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6255406" w:displacedByCustomXml="next"/>
    <w:bookmarkStart w:id="1" w:name="_Toc483328476" w:displacedByCustomXml="next"/>
    <w:bookmarkStart w:id="2" w:name="_Toc483310551" w:displacedByCustomXml="next"/>
    <w:sdt>
      <w:sdtPr>
        <w:rPr>
          <w:rFonts w:ascii="Times New Roman" w:eastAsia="Calibri" w:hAnsi="Times New Roman"/>
          <w:color w:val="4472C4" w:themeColor="accent1"/>
          <w:sz w:val="24"/>
        </w:rPr>
        <w:id w:val="593829051"/>
        <w:docPartObj>
          <w:docPartGallery w:val="Cover Pages"/>
          <w:docPartUnique/>
        </w:docPartObj>
      </w:sdtPr>
      <w:sdtEndPr>
        <w:rPr>
          <w:color w:val="auto"/>
        </w:rPr>
      </w:sdtEndPr>
      <w:sdtContent>
        <w:p w14:paraId="5860166E" w14:textId="77777777" w:rsidR="004A1F7D" w:rsidRPr="00FA504B" w:rsidRDefault="004A1F7D">
          <w:pPr>
            <w:pStyle w:val="Nincstrkz"/>
            <w:spacing w:before="1540" w:after="240"/>
            <w:jc w:val="center"/>
            <w:rPr>
              <w:color w:val="4472C4" w:themeColor="accent1"/>
            </w:rPr>
          </w:pPr>
          <w:r w:rsidRPr="00FA504B">
            <w:rPr>
              <w:noProof/>
              <w:color w:val="4472C4" w:themeColor="accent1"/>
              <w:lang w:eastAsia="hu-HU"/>
            </w:rPr>
            <w:drawing>
              <wp:inline distT="0" distB="0" distL="0" distR="0" wp14:anchorId="53AA82CC" wp14:editId="4F68B5D5">
                <wp:extent cx="1417320" cy="750898"/>
                <wp:effectExtent l="0" t="0" r="0" b="0"/>
                <wp:docPr id="143" name="Kép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Cím"/>
            <w:tag w:val=""/>
            <w:id w:val="1735040861"/>
            <w:placeholder>
              <w:docPart w:val="604F6AD6A7E3493B84A86BB8BC59636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9494D34" w14:textId="6B1205A5" w:rsidR="004A1F7D" w:rsidRPr="00FA504B" w:rsidRDefault="00755C59">
              <w:pPr>
                <w:pStyle w:val="Nincstrkz"/>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proofErr w:type="gramStart"/>
              <w:r>
                <w:rPr>
                  <w:rFonts w:asciiTheme="majorHAnsi" w:eastAsiaTheme="majorEastAsia" w:hAnsiTheme="majorHAnsi" w:cstheme="majorBidi"/>
                  <w:caps/>
                  <w:color w:val="4472C4" w:themeColor="accent1"/>
                  <w:sz w:val="72"/>
                  <w:szCs w:val="72"/>
                </w:rPr>
                <w:t>Rajkó-Talentum</w:t>
              </w:r>
              <w:proofErr w:type="gramEnd"/>
              <w:r>
                <w:rPr>
                  <w:rFonts w:asciiTheme="majorHAnsi" w:eastAsiaTheme="majorEastAsia" w:hAnsiTheme="majorHAnsi" w:cstheme="majorBidi"/>
                  <w:caps/>
                  <w:color w:val="4472C4" w:themeColor="accent1"/>
                  <w:sz w:val="72"/>
                  <w:szCs w:val="72"/>
                </w:rPr>
                <w:t xml:space="preserve"> AMI és Középiskola</w:t>
              </w:r>
            </w:p>
          </w:sdtContent>
        </w:sdt>
        <w:sdt>
          <w:sdtPr>
            <w:rPr>
              <w:color w:val="4472C4" w:themeColor="accent1"/>
              <w:sz w:val="28"/>
              <w:szCs w:val="28"/>
            </w:rPr>
            <w:alias w:val="Alcím"/>
            <w:tag w:val=""/>
            <w:id w:val="328029620"/>
            <w:placeholder>
              <w:docPart w:val="19D35A8271904D5FA831AAB78A4F03E4"/>
            </w:placeholder>
            <w:dataBinding w:prefixMappings="xmlns:ns0='http://purl.org/dc/elements/1.1/' xmlns:ns1='http://schemas.openxmlformats.org/package/2006/metadata/core-properties' " w:xpath="/ns1:coreProperties[1]/ns0:subject[1]" w:storeItemID="{6C3C8BC8-F283-45AE-878A-BAB7291924A1}"/>
            <w:text/>
          </w:sdtPr>
          <w:sdtEndPr/>
          <w:sdtContent>
            <w:p w14:paraId="0C23BC87" w14:textId="2D2B1612" w:rsidR="004A1F7D" w:rsidRPr="00FA504B" w:rsidRDefault="00755C59">
              <w:pPr>
                <w:pStyle w:val="Nincstrkz"/>
                <w:jc w:val="center"/>
                <w:rPr>
                  <w:color w:val="4472C4" w:themeColor="accent1"/>
                  <w:sz w:val="28"/>
                  <w:szCs w:val="28"/>
                </w:rPr>
              </w:pPr>
              <w:r>
                <w:rPr>
                  <w:color w:val="4472C4" w:themeColor="accent1"/>
                  <w:sz w:val="28"/>
                  <w:szCs w:val="28"/>
                </w:rPr>
                <w:t>Pedagógiai Programja</w:t>
              </w:r>
            </w:p>
          </w:sdtContent>
        </w:sdt>
        <w:p w14:paraId="52044B9A" w14:textId="77777777" w:rsidR="004A1F7D" w:rsidRPr="00FA504B" w:rsidRDefault="004A1F7D">
          <w:pPr>
            <w:pStyle w:val="Nincstrkz"/>
            <w:spacing w:before="480"/>
            <w:jc w:val="center"/>
            <w:rPr>
              <w:color w:val="4472C4" w:themeColor="accent1"/>
            </w:rPr>
          </w:pPr>
          <w:r w:rsidRPr="00FA504B">
            <w:rPr>
              <w:noProof/>
              <w:color w:val="4472C4" w:themeColor="accent1"/>
              <w:lang w:eastAsia="hu-HU"/>
            </w:rPr>
            <mc:AlternateContent>
              <mc:Choice Requires="wps">
                <w:drawing>
                  <wp:anchor distT="0" distB="0" distL="114300" distR="114300" simplePos="0" relativeHeight="251664384" behindDoc="0" locked="0" layoutInCell="1" allowOverlap="1" wp14:anchorId="7F149187" wp14:editId="531FF07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Szövegdoboz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átum"/>
                                  <w:tag w:val=""/>
                                  <w:id w:val="197127006"/>
                                  <w:dataBinding w:prefixMappings="xmlns:ns0='http://schemas.microsoft.com/office/2006/coverPageProps' " w:xpath="/ns0:CoverPageProperties[1]/ns0:PublishDate[1]" w:storeItemID="{55AF091B-3C7A-41E3-B477-F2FDAA23CFDA}"/>
                                  <w:date w:fullDate="2024-09-01T00:00:00Z">
                                    <w:dateFormat w:val="yyyy. MMMM d."/>
                                    <w:lid w:val="hu-HU"/>
                                    <w:storeMappedDataAs w:val="dateTime"/>
                                    <w:calendar w:val="gregorian"/>
                                  </w:date>
                                </w:sdtPr>
                                <w:sdtEndPr/>
                                <w:sdtContent>
                                  <w:p w14:paraId="0FF58B94" w14:textId="5DC51670" w:rsidR="007D3D9C" w:rsidRDefault="004C15D9">
                                    <w:pPr>
                                      <w:pStyle w:val="Nincstrkz"/>
                                      <w:spacing w:after="40"/>
                                      <w:jc w:val="center"/>
                                      <w:rPr>
                                        <w:caps/>
                                        <w:color w:val="4472C4" w:themeColor="accent1"/>
                                        <w:sz w:val="28"/>
                                        <w:szCs w:val="28"/>
                                      </w:rPr>
                                    </w:pPr>
                                    <w:r>
                                      <w:rPr>
                                        <w:caps/>
                                        <w:color w:val="4472C4" w:themeColor="accent1"/>
                                        <w:sz w:val="28"/>
                                        <w:szCs w:val="28"/>
                                      </w:rPr>
                                      <w:t>2024. szeptember 1.</w:t>
                                    </w:r>
                                  </w:p>
                                </w:sdtContent>
                              </w:sdt>
                              <w:p w14:paraId="59F87332" w14:textId="77777777" w:rsidR="007D3D9C" w:rsidRDefault="00D10B41">
                                <w:pPr>
                                  <w:pStyle w:val="Nincstrkz"/>
                                  <w:jc w:val="center"/>
                                  <w:rPr>
                                    <w:color w:val="4472C4" w:themeColor="accent1"/>
                                  </w:rPr>
                                </w:pPr>
                                <w:sdt>
                                  <w:sdtPr>
                                    <w:rPr>
                                      <w:caps/>
                                      <w:color w:val="4472C4" w:themeColor="accent1"/>
                                    </w:rPr>
                                    <w:alias w:val="Cég"/>
                                    <w:tag w:val=""/>
                                    <w:id w:val="1390145197"/>
                                    <w:dataBinding w:prefixMappings="xmlns:ns0='http://schemas.openxmlformats.org/officeDocument/2006/extended-properties' " w:xpath="/ns0:Properties[1]/ns0:Company[1]" w:storeItemID="{6668398D-A668-4E3E-A5EB-62B293D839F1}"/>
                                    <w:text/>
                                  </w:sdtPr>
                                  <w:sdtEndPr/>
                                  <w:sdtContent>
                                    <w:r w:rsidR="007D3D9C">
                                      <w:rPr>
                                        <w:caps/>
                                        <w:color w:val="4472C4" w:themeColor="accent1"/>
                                      </w:rPr>
                                      <w:t>Rajkó Talentum</w:t>
                                    </w:r>
                                  </w:sdtContent>
                                </w:sdt>
                              </w:p>
                              <w:p w14:paraId="2B683B7A" w14:textId="77777777" w:rsidR="007D3D9C" w:rsidRDefault="00D10B41">
                                <w:pPr>
                                  <w:pStyle w:val="Nincstrkz"/>
                                  <w:jc w:val="center"/>
                                  <w:rPr>
                                    <w:color w:val="4472C4" w:themeColor="accent1"/>
                                  </w:rPr>
                                </w:pPr>
                                <w:sdt>
                                  <w:sdtPr>
                                    <w:rPr>
                                      <w:color w:val="4472C4" w:themeColor="accent1"/>
                                    </w:rPr>
                                    <w:alias w:val="Cím"/>
                                    <w:tag w:val=""/>
                                    <w:id w:val="-726379553"/>
                                    <w:dataBinding w:prefixMappings="xmlns:ns0='http://schemas.microsoft.com/office/2006/coverPageProps' " w:xpath="/ns0:CoverPageProperties[1]/ns0:CompanyAddress[1]" w:storeItemID="{55AF091B-3C7A-41E3-B477-F2FDAA23CFDA}"/>
                                    <w:text/>
                                  </w:sdtPr>
                                  <w:sdtEndPr/>
                                  <w:sdtContent>
                                    <w:r w:rsidR="007D3D9C">
                                      <w:rPr>
                                        <w:color w:val="4472C4" w:themeColor="accent1"/>
                                      </w:rPr>
                                      <w:t>1074 Budapest, Rottenbiller utca 16-22</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F149187" id="_x0000_t202" coordsize="21600,21600" o:spt="202" path="m,l,21600r21600,l21600,xe">
                    <v:stroke joinstyle="miter"/>
                    <v:path gradientshapeok="t" o:connecttype="rect"/>
                  </v:shapetype>
                  <v:shape id="Szövegdoboz 142" o:spid="_x0000_s1026" type="#_x0000_t202" style="position:absolute;left:0;text-align:left;margin-left:0;margin-top:0;width:516pt;height:43.9pt;z-index:25166438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" filled="f" stroked="f" strokeweight=".5pt">
                    <v:textbox style="mso-fit-shape-to-text:t" inset="0,0,0,0">
                      <w:txbxContent>
                        <w:sdt>
                          <w:sdtPr>
                            <w:rPr>
                              <w:caps/>
                              <w:color w:val="4472C4" w:themeColor="accent1"/>
                              <w:sz w:val="28"/>
                              <w:szCs w:val="28"/>
                            </w:rPr>
                            <w:alias w:val="Dátum"/>
                            <w:tag w:val=""/>
                            <w:id w:val="197127006"/>
                            <w:dataBinding w:prefixMappings="xmlns:ns0='http://schemas.microsoft.com/office/2006/coverPageProps' " w:xpath="/ns0:CoverPageProperties[1]/ns0:PublishDate[1]" w:storeItemID="{55AF091B-3C7A-41E3-B477-F2FDAA23CFDA}"/>
                            <w:date w:fullDate="2024-09-01T00:00:00Z">
                              <w:dateFormat w:val="yyyy. MMMM d."/>
                              <w:lid w:val="hu-HU"/>
                              <w:storeMappedDataAs w:val="dateTime"/>
                              <w:calendar w:val="gregorian"/>
                            </w:date>
                          </w:sdtPr>
                          <w:sdtEndPr/>
                          <w:sdtContent>
                            <w:p w14:paraId="0FF58B94" w14:textId="5DC51670" w:rsidR="007D3D9C" w:rsidRDefault="004C15D9">
                              <w:pPr>
                                <w:pStyle w:val="Nincstrkz"/>
                                <w:spacing w:after="40"/>
                                <w:jc w:val="center"/>
                                <w:rPr>
                                  <w:caps/>
                                  <w:color w:val="4472C4" w:themeColor="accent1"/>
                                  <w:sz w:val="28"/>
                                  <w:szCs w:val="28"/>
                                </w:rPr>
                              </w:pPr>
                              <w:r>
                                <w:rPr>
                                  <w:caps/>
                                  <w:color w:val="4472C4" w:themeColor="accent1"/>
                                  <w:sz w:val="28"/>
                                  <w:szCs w:val="28"/>
                                </w:rPr>
                                <w:t>2024. szeptember 1.</w:t>
                              </w:r>
                            </w:p>
                          </w:sdtContent>
                        </w:sdt>
                        <w:p w14:paraId="59F87332" w14:textId="77777777" w:rsidR="007D3D9C" w:rsidRDefault="00D10B41">
                          <w:pPr>
                            <w:pStyle w:val="Nincstrkz"/>
                            <w:jc w:val="center"/>
                            <w:rPr>
                              <w:color w:val="4472C4" w:themeColor="accent1"/>
                            </w:rPr>
                          </w:pPr>
                          <w:sdt>
                            <w:sdtPr>
                              <w:rPr>
                                <w:caps/>
                                <w:color w:val="4472C4" w:themeColor="accent1"/>
                              </w:rPr>
                              <w:alias w:val="Cég"/>
                              <w:tag w:val=""/>
                              <w:id w:val="1390145197"/>
                              <w:dataBinding w:prefixMappings="xmlns:ns0='http://schemas.openxmlformats.org/officeDocument/2006/extended-properties' " w:xpath="/ns0:Properties[1]/ns0:Company[1]" w:storeItemID="{6668398D-A668-4E3E-A5EB-62B293D839F1}"/>
                              <w:text/>
                            </w:sdtPr>
                            <w:sdtEndPr/>
                            <w:sdtContent>
                              <w:r w:rsidR="007D3D9C">
                                <w:rPr>
                                  <w:caps/>
                                  <w:color w:val="4472C4" w:themeColor="accent1"/>
                                </w:rPr>
                                <w:t>Rajkó Talentum</w:t>
                              </w:r>
                            </w:sdtContent>
                          </w:sdt>
                        </w:p>
                        <w:p w14:paraId="2B683B7A" w14:textId="77777777" w:rsidR="007D3D9C" w:rsidRDefault="00D10B41">
                          <w:pPr>
                            <w:pStyle w:val="Nincstrkz"/>
                            <w:jc w:val="center"/>
                            <w:rPr>
                              <w:color w:val="4472C4" w:themeColor="accent1"/>
                            </w:rPr>
                          </w:pPr>
                          <w:sdt>
                            <w:sdtPr>
                              <w:rPr>
                                <w:color w:val="4472C4" w:themeColor="accent1"/>
                              </w:rPr>
                              <w:alias w:val="Cím"/>
                              <w:tag w:val=""/>
                              <w:id w:val="-726379553"/>
                              <w:dataBinding w:prefixMappings="xmlns:ns0='http://schemas.microsoft.com/office/2006/coverPageProps' " w:xpath="/ns0:CoverPageProperties[1]/ns0:CompanyAddress[1]" w:storeItemID="{55AF091B-3C7A-41E3-B477-F2FDAA23CFDA}"/>
                              <w:text/>
                            </w:sdtPr>
                            <w:sdtEndPr/>
                            <w:sdtContent>
                              <w:r w:rsidR="007D3D9C">
                                <w:rPr>
                                  <w:color w:val="4472C4" w:themeColor="accent1"/>
                                </w:rPr>
                                <w:t>1074 Budapest, Rottenbiller utca 16-22</w:t>
                              </w:r>
                            </w:sdtContent>
                          </w:sdt>
                        </w:p>
                      </w:txbxContent>
                    </v:textbox>
                    <w10:wrap anchorx="margin" anchory="page"/>
                  </v:shape>
                </w:pict>
              </mc:Fallback>
            </mc:AlternateContent>
          </w:r>
          <w:r w:rsidRPr="00FA504B">
            <w:rPr>
              <w:noProof/>
              <w:color w:val="4472C4" w:themeColor="accent1"/>
              <w:lang w:eastAsia="hu-HU"/>
            </w:rPr>
            <w:drawing>
              <wp:inline distT="0" distB="0" distL="0" distR="0" wp14:anchorId="0B59BC69" wp14:editId="0C9DC930">
                <wp:extent cx="758952" cy="478932"/>
                <wp:effectExtent l="0" t="0" r="3175" b="0"/>
                <wp:docPr id="144" name="Kép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9D53481" w14:textId="77777777" w:rsidR="004A1F7D" w:rsidRPr="00FA504B" w:rsidRDefault="004A1F7D">
          <w:pPr>
            <w:spacing w:after="160" w:line="259" w:lineRule="auto"/>
          </w:pPr>
          <w:r w:rsidRPr="00FA504B">
            <w:br w:type="page"/>
          </w:r>
        </w:p>
      </w:sdtContent>
    </w:sdt>
    <w:p w14:paraId="6C5A336E" w14:textId="7C940B53" w:rsidR="00C90271" w:rsidRDefault="007B3D4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r>
        <w:rPr>
          <w:rFonts w:eastAsiaTheme="minorEastAsia" w:cstheme="minorBidi"/>
          <w:b w:val="0"/>
          <w:bCs w:val="0"/>
          <w:noProof/>
          <w:sz w:val="22"/>
          <w:szCs w:val="22"/>
          <w:lang w:eastAsia="hu-HU"/>
        </w:rPr>
        <w:lastRenderedPageBreak/>
        <w:fldChar w:fldCharType="begin"/>
      </w:r>
      <w:r>
        <w:rPr>
          <w:rFonts w:eastAsiaTheme="minorEastAsia" w:cstheme="minorBidi"/>
          <w:b w:val="0"/>
          <w:bCs w:val="0"/>
          <w:noProof/>
          <w:sz w:val="22"/>
          <w:szCs w:val="22"/>
          <w:lang w:eastAsia="hu-HU"/>
        </w:rPr>
        <w:instrText xml:space="preserve"> TOC \o "1-1" \h \z \u </w:instrText>
      </w:r>
      <w:r>
        <w:rPr>
          <w:rFonts w:eastAsiaTheme="minorEastAsia" w:cstheme="minorBidi"/>
          <w:b w:val="0"/>
          <w:bCs w:val="0"/>
          <w:noProof/>
          <w:sz w:val="22"/>
          <w:szCs w:val="22"/>
          <w:lang w:eastAsia="hu-HU"/>
        </w:rPr>
        <w:fldChar w:fldCharType="separate"/>
      </w:r>
      <w:hyperlink w:anchor="_Toc174529554" w:history="1">
        <w:r w:rsidR="00C90271" w:rsidRPr="009A41E3">
          <w:rPr>
            <w:rStyle w:val="Hiperhivatkozs"/>
            <w:rFonts w:eastAsia="Times"/>
            <w:noProof/>
          </w:rPr>
          <w:t>I.</w:t>
        </w:r>
        <w:r w:rsidR="00C90271">
          <w:rPr>
            <w:rFonts w:asciiTheme="minorHAnsi" w:eastAsiaTheme="minorEastAsia" w:hAnsiTheme="minorHAnsi" w:cstheme="minorBidi"/>
            <w:b w:val="0"/>
            <w:bCs w:val="0"/>
            <w:caps w:val="0"/>
            <w:noProof/>
            <w:sz w:val="22"/>
            <w:szCs w:val="22"/>
            <w:lang w:eastAsia="hu-HU"/>
          </w:rPr>
          <w:tab/>
        </w:r>
        <w:r w:rsidR="00C90271" w:rsidRPr="009A41E3">
          <w:rPr>
            <w:rStyle w:val="Hiperhivatkozs"/>
            <w:rFonts w:eastAsia="Times"/>
            <w:noProof/>
          </w:rPr>
          <w:t>A Pedagógiai Program jogszabályi alapja</w:t>
        </w:r>
        <w:r w:rsidR="00C90271">
          <w:rPr>
            <w:noProof/>
            <w:webHidden/>
          </w:rPr>
          <w:tab/>
        </w:r>
        <w:r w:rsidR="00C90271">
          <w:rPr>
            <w:noProof/>
            <w:webHidden/>
          </w:rPr>
          <w:fldChar w:fldCharType="begin"/>
        </w:r>
        <w:r w:rsidR="00C90271">
          <w:rPr>
            <w:noProof/>
            <w:webHidden/>
          </w:rPr>
          <w:instrText xml:space="preserve"> PAGEREF _Toc174529554 \h </w:instrText>
        </w:r>
        <w:r w:rsidR="00C90271">
          <w:rPr>
            <w:noProof/>
            <w:webHidden/>
          </w:rPr>
        </w:r>
        <w:r w:rsidR="00C90271">
          <w:rPr>
            <w:noProof/>
            <w:webHidden/>
          </w:rPr>
          <w:fldChar w:fldCharType="separate"/>
        </w:r>
        <w:r w:rsidR="00C90271">
          <w:rPr>
            <w:noProof/>
            <w:webHidden/>
          </w:rPr>
          <w:t>7</w:t>
        </w:r>
        <w:r w:rsidR="00C90271">
          <w:rPr>
            <w:noProof/>
            <w:webHidden/>
          </w:rPr>
          <w:fldChar w:fldCharType="end"/>
        </w:r>
      </w:hyperlink>
    </w:p>
    <w:p w14:paraId="5B73F17B" w14:textId="759F1C66" w:rsidR="00C90271" w:rsidRDefault="00C90271">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174529555" w:history="1">
        <w:r w:rsidRPr="009A41E3">
          <w:rPr>
            <w:rStyle w:val="Hiperhivatkozs"/>
            <w:noProof/>
          </w:rPr>
          <w:t>II.</w:t>
        </w:r>
        <w:r>
          <w:rPr>
            <w:rFonts w:asciiTheme="minorHAnsi" w:eastAsiaTheme="minorEastAsia" w:hAnsiTheme="minorHAnsi" w:cstheme="minorBidi"/>
            <w:b w:val="0"/>
            <w:bCs w:val="0"/>
            <w:caps w:val="0"/>
            <w:noProof/>
            <w:sz w:val="22"/>
            <w:szCs w:val="22"/>
            <w:lang w:eastAsia="hu-HU"/>
          </w:rPr>
          <w:tab/>
        </w:r>
        <w:r w:rsidRPr="009A41E3">
          <w:rPr>
            <w:rStyle w:val="Hiperhivatkozs"/>
            <w:noProof/>
          </w:rPr>
          <w:t>Intézmény alapadatai</w:t>
        </w:r>
        <w:r>
          <w:rPr>
            <w:noProof/>
            <w:webHidden/>
          </w:rPr>
          <w:tab/>
        </w:r>
        <w:r>
          <w:rPr>
            <w:noProof/>
            <w:webHidden/>
          </w:rPr>
          <w:fldChar w:fldCharType="begin"/>
        </w:r>
        <w:r>
          <w:rPr>
            <w:noProof/>
            <w:webHidden/>
          </w:rPr>
          <w:instrText xml:space="preserve"> PAGEREF _Toc174529555 \h </w:instrText>
        </w:r>
        <w:r>
          <w:rPr>
            <w:noProof/>
            <w:webHidden/>
          </w:rPr>
        </w:r>
        <w:r>
          <w:rPr>
            <w:noProof/>
            <w:webHidden/>
          </w:rPr>
          <w:fldChar w:fldCharType="separate"/>
        </w:r>
        <w:r>
          <w:rPr>
            <w:noProof/>
            <w:webHidden/>
          </w:rPr>
          <w:t>8</w:t>
        </w:r>
        <w:r>
          <w:rPr>
            <w:noProof/>
            <w:webHidden/>
          </w:rPr>
          <w:fldChar w:fldCharType="end"/>
        </w:r>
      </w:hyperlink>
    </w:p>
    <w:p w14:paraId="0A03D287" w14:textId="164E86EB" w:rsidR="00C90271" w:rsidRDefault="00C90271">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174529556" w:history="1">
        <w:r w:rsidRPr="009A41E3">
          <w:rPr>
            <w:rStyle w:val="Hiperhivatkozs"/>
            <w:noProof/>
          </w:rPr>
          <w:t>III.</w:t>
        </w:r>
        <w:r>
          <w:rPr>
            <w:rFonts w:asciiTheme="minorHAnsi" w:eastAsiaTheme="minorEastAsia" w:hAnsiTheme="minorHAnsi" w:cstheme="minorBidi"/>
            <w:b w:val="0"/>
            <w:bCs w:val="0"/>
            <w:caps w:val="0"/>
            <w:noProof/>
            <w:sz w:val="22"/>
            <w:szCs w:val="22"/>
            <w:lang w:eastAsia="hu-HU"/>
          </w:rPr>
          <w:tab/>
        </w:r>
        <w:r w:rsidRPr="009A41E3">
          <w:rPr>
            <w:rStyle w:val="Hiperhivatkozs"/>
            <w:noProof/>
          </w:rPr>
          <w:t>Nevelési program</w:t>
        </w:r>
        <w:r>
          <w:rPr>
            <w:noProof/>
            <w:webHidden/>
          </w:rPr>
          <w:tab/>
        </w:r>
        <w:r>
          <w:rPr>
            <w:noProof/>
            <w:webHidden/>
          </w:rPr>
          <w:fldChar w:fldCharType="begin"/>
        </w:r>
        <w:r>
          <w:rPr>
            <w:noProof/>
            <w:webHidden/>
          </w:rPr>
          <w:instrText xml:space="preserve"> PAGEREF _Toc174529556 \h </w:instrText>
        </w:r>
        <w:r>
          <w:rPr>
            <w:noProof/>
            <w:webHidden/>
          </w:rPr>
        </w:r>
        <w:r>
          <w:rPr>
            <w:noProof/>
            <w:webHidden/>
          </w:rPr>
          <w:fldChar w:fldCharType="separate"/>
        </w:r>
        <w:r>
          <w:rPr>
            <w:noProof/>
            <w:webHidden/>
          </w:rPr>
          <w:t>15</w:t>
        </w:r>
        <w:r>
          <w:rPr>
            <w:noProof/>
            <w:webHidden/>
          </w:rPr>
          <w:fldChar w:fldCharType="end"/>
        </w:r>
      </w:hyperlink>
    </w:p>
    <w:p w14:paraId="39749575" w14:textId="21B9F34B" w:rsidR="00C90271" w:rsidRDefault="00C90271">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174529558" w:history="1">
        <w:r w:rsidRPr="009A41E3">
          <w:rPr>
            <w:rStyle w:val="Hiperhivatkozs"/>
            <w:noProof/>
          </w:rPr>
          <w:t>IV.</w:t>
        </w:r>
        <w:r>
          <w:rPr>
            <w:rFonts w:asciiTheme="minorHAnsi" w:eastAsiaTheme="minorEastAsia" w:hAnsiTheme="minorHAnsi" w:cstheme="minorBidi"/>
            <w:b w:val="0"/>
            <w:bCs w:val="0"/>
            <w:caps w:val="0"/>
            <w:noProof/>
            <w:sz w:val="22"/>
            <w:szCs w:val="22"/>
            <w:lang w:eastAsia="hu-HU"/>
          </w:rPr>
          <w:tab/>
        </w:r>
        <w:r w:rsidRPr="009A41E3">
          <w:rPr>
            <w:rStyle w:val="Hiperhivatkozs"/>
            <w:noProof/>
          </w:rPr>
          <w:t>Helyi tanterv</w:t>
        </w:r>
        <w:r>
          <w:rPr>
            <w:noProof/>
            <w:webHidden/>
          </w:rPr>
          <w:tab/>
        </w:r>
        <w:r>
          <w:rPr>
            <w:noProof/>
            <w:webHidden/>
          </w:rPr>
          <w:fldChar w:fldCharType="begin"/>
        </w:r>
        <w:r>
          <w:rPr>
            <w:noProof/>
            <w:webHidden/>
          </w:rPr>
          <w:instrText xml:space="preserve"> PAGEREF _Toc174529558 \h </w:instrText>
        </w:r>
        <w:r>
          <w:rPr>
            <w:noProof/>
            <w:webHidden/>
          </w:rPr>
        </w:r>
        <w:r>
          <w:rPr>
            <w:noProof/>
            <w:webHidden/>
          </w:rPr>
          <w:fldChar w:fldCharType="separate"/>
        </w:r>
        <w:r>
          <w:rPr>
            <w:noProof/>
            <w:webHidden/>
          </w:rPr>
          <w:t>65</w:t>
        </w:r>
        <w:r>
          <w:rPr>
            <w:noProof/>
            <w:webHidden/>
          </w:rPr>
          <w:fldChar w:fldCharType="end"/>
        </w:r>
      </w:hyperlink>
    </w:p>
    <w:p w14:paraId="48968F1B" w14:textId="1B586E21" w:rsidR="00C90271" w:rsidRDefault="00C90271">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174529559" w:history="1">
        <w:r w:rsidRPr="009A41E3">
          <w:rPr>
            <w:rStyle w:val="Hiperhivatkozs"/>
            <w:noProof/>
            <w:lang w:eastAsia="hu-HU"/>
          </w:rPr>
          <w:t>V.</w:t>
        </w:r>
        <w:r>
          <w:rPr>
            <w:rFonts w:asciiTheme="minorHAnsi" w:eastAsiaTheme="minorEastAsia" w:hAnsiTheme="minorHAnsi" w:cstheme="minorBidi"/>
            <w:b w:val="0"/>
            <w:bCs w:val="0"/>
            <w:caps w:val="0"/>
            <w:noProof/>
            <w:sz w:val="22"/>
            <w:szCs w:val="22"/>
            <w:lang w:eastAsia="hu-HU"/>
          </w:rPr>
          <w:tab/>
        </w:r>
        <w:r w:rsidRPr="009A41E3">
          <w:rPr>
            <w:rStyle w:val="Hiperhivatkozs"/>
            <w:noProof/>
            <w:lang w:eastAsia="hu-HU"/>
          </w:rPr>
          <w:t>TÁNCTAGOZAT</w:t>
        </w:r>
        <w:r>
          <w:rPr>
            <w:noProof/>
            <w:webHidden/>
          </w:rPr>
          <w:tab/>
        </w:r>
        <w:r>
          <w:rPr>
            <w:noProof/>
            <w:webHidden/>
          </w:rPr>
          <w:fldChar w:fldCharType="begin"/>
        </w:r>
        <w:r>
          <w:rPr>
            <w:noProof/>
            <w:webHidden/>
          </w:rPr>
          <w:instrText xml:space="preserve"> PAGEREF _Toc174529559 \h </w:instrText>
        </w:r>
        <w:r>
          <w:rPr>
            <w:noProof/>
            <w:webHidden/>
          </w:rPr>
        </w:r>
        <w:r>
          <w:rPr>
            <w:noProof/>
            <w:webHidden/>
          </w:rPr>
          <w:fldChar w:fldCharType="separate"/>
        </w:r>
        <w:r>
          <w:rPr>
            <w:noProof/>
            <w:webHidden/>
          </w:rPr>
          <w:t>77</w:t>
        </w:r>
        <w:r>
          <w:rPr>
            <w:noProof/>
            <w:webHidden/>
          </w:rPr>
          <w:fldChar w:fldCharType="end"/>
        </w:r>
      </w:hyperlink>
    </w:p>
    <w:p w14:paraId="4AD095CD" w14:textId="724528B7" w:rsidR="00C90271" w:rsidRDefault="00C90271">
      <w:pPr>
        <w:pStyle w:val="TJ1"/>
        <w:tabs>
          <w:tab w:val="right" w:leader="dot" w:pos="9062"/>
        </w:tabs>
        <w:rPr>
          <w:rFonts w:asciiTheme="minorHAnsi" w:eastAsiaTheme="minorEastAsia" w:hAnsiTheme="minorHAnsi" w:cstheme="minorBidi"/>
          <w:b w:val="0"/>
          <w:bCs w:val="0"/>
          <w:caps w:val="0"/>
          <w:noProof/>
          <w:sz w:val="22"/>
          <w:szCs w:val="22"/>
          <w:lang w:eastAsia="hu-HU"/>
        </w:rPr>
      </w:pPr>
      <w:hyperlink w:anchor="_Toc174529561" w:history="1">
        <w:r w:rsidRPr="009A41E3">
          <w:rPr>
            <w:rStyle w:val="Hiperhivatkozs"/>
            <w:noProof/>
            <w:lang w:eastAsia="hu-HU"/>
          </w:rPr>
          <w:t>Kerettantervek Tánc Középfok</w:t>
        </w:r>
        <w:r>
          <w:rPr>
            <w:noProof/>
            <w:webHidden/>
          </w:rPr>
          <w:tab/>
        </w:r>
        <w:r>
          <w:rPr>
            <w:noProof/>
            <w:webHidden/>
          </w:rPr>
          <w:fldChar w:fldCharType="begin"/>
        </w:r>
        <w:r>
          <w:rPr>
            <w:noProof/>
            <w:webHidden/>
          </w:rPr>
          <w:instrText xml:space="preserve"> PAGEREF _Toc174529561 \h </w:instrText>
        </w:r>
        <w:r>
          <w:rPr>
            <w:noProof/>
            <w:webHidden/>
          </w:rPr>
        </w:r>
        <w:r>
          <w:rPr>
            <w:noProof/>
            <w:webHidden/>
          </w:rPr>
          <w:fldChar w:fldCharType="separate"/>
        </w:r>
        <w:r>
          <w:rPr>
            <w:noProof/>
            <w:webHidden/>
          </w:rPr>
          <w:t>83</w:t>
        </w:r>
        <w:r>
          <w:rPr>
            <w:noProof/>
            <w:webHidden/>
          </w:rPr>
          <w:fldChar w:fldCharType="end"/>
        </w:r>
      </w:hyperlink>
    </w:p>
    <w:p w14:paraId="3F0FBC27" w14:textId="58B6A1CB" w:rsidR="00C90271" w:rsidRDefault="00C90271">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174529562" w:history="1">
        <w:r w:rsidRPr="009A41E3">
          <w:rPr>
            <w:rStyle w:val="Hiperhivatkozs"/>
            <w:noProof/>
          </w:rPr>
          <w:t>VI.</w:t>
        </w:r>
        <w:r>
          <w:rPr>
            <w:rFonts w:asciiTheme="minorHAnsi" w:eastAsiaTheme="minorEastAsia" w:hAnsiTheme="minorHAnsi" w:cstheme="minorBidi"/>
            <w:b w:val="0"/>
            <w:bCs w:val="0"/>
            <w:caps w:val="0"/>
            <w:noProof/>
            <w:sz w:val="22"/>
            <w:szCs w:val="22"/>
            <w:lang w:eastAsia="hu-HU"/>
          </w:rPr>
          <w:tab/>
        </w:r>
        <w:r w:rsidRPr="009A41E3">
          <w:rPr>
            <w:rStyle w:val="Hiperhivatkozs"/>
            <w:noProof/>
          </w:rPr>
          <w:t>ZENEMŰVÉSZETI ÁG – Középfokú oktatás</w:t>
        </w:r>
        <w:r>
          <w:rPr>
            <w:noProof/>
            <w:webHidden/>
          </w:rPr>
          <w:tab/>
        </w:r>
        <w:r>
          <w:rPr>
            <w:noProof/>
            <w:webHidden/>
          </w:rPr>
          <w:fldChar w:fldCharType="begin"/>
        </w:r>
        <w:r>
          <w:rPr>
            <w:noProof/>
            <w:webHidden/>
          </w:rPr>
          <w:instrText xml:space="preserve"> PAGEREF _Toc174529562 \h </w:instrText>
        </w:r>
        <w:r>
          <w:rPr>
            <w:noProof/>
            <w:webHidden/>
          </w:rPr>
        </w:r>
        <w:r>
          <w:rPr>
            <w:noProof/>
            <w:webHidden/>
          </w:rPr>
          <w:fldChar w:fldCharType="separate"/>
        </w:r>
        <w:r>
          <w:rPr>
            <w:noProof/>
            <w:webHidden/>
          </w:rPr>
          <w:t>91</w:t>
        </w:r>
        <w:r>
          <w:rPr>
            <w:noProof/>
            <w:webHidden/>
          </w:rPr>
          <w:fldChar w:fldCharType="end"/>
        </w:r>
      </w:hyperlink>
    </w:p>
    <w:p w14:paraId="65AF3416" w14:textId="547CF4C5" w:rsidR="00C90271" w:rsidRDefault="00C90271">
      <w:pPr>
        <w:pStyle w:val="TJ1"/>
        <w:tabs>
          <w:tab w:val="left" w:pos="720"/>
          <w:tab w:val="right" w:leader="dot" w:pos="9062"/>
        </w:tabs>
        <w:rPr>
          <w:rFonts w:asciiTheme="minorHAnsi" w:eastAsiaTheme="minorEastAsia" w:hAnsiTheme="minorHAnsi" w:cstheme="minorBidi"/>
          <w:b w:val="0"/>
          <w:bCs w:val="0"/>
          <w:caps w:val="0"/>
          <w:noProof/>
          <w:sz w:val="22"/>
          <w:szCs w:val="22"/>
          <w:lang w:eastAsia="hu-HU"/>
        </w:rPr>
      </w:pPr>
      <w:hyperlink w:anchor="_Toc174529565" w:history="1">
        <w:r w:rsidRPr="009A41E3">
          <w:rPr>
            <w:rStyle w:val="Hiperhivatkozs"/>
            <w:rFonts w:ascii="Times New Roman" w:hAnsi="Times New Roman"/>
            <w:noProof/>
          </w:rPr>
          <w:t>VII.</w:t>
        </w:r>
        <w:r>
          <w:rPr>
            <w:rFonts w:asciiTheme="minorHAnsi" w:eastAsiaTheme="minorEastAsia" w:hAnsiTheme="minorHAnsi" w:cstheme="minorBidi"/>
            <w:b w:val="0"/>
            <w:bCs w:val="0"/>
            <w:caps w:val="0"/>
            <w:noProof/>
            <w:sz w:val="22"/>
            <w:szCs w:val="22"/>
            <w:lang w:eastAsia="hu-HU"/>
          </w:rPr>
          <w:tab/>
        </w:r>
        <w:r w:rsidRPr="009A41E3">
          <w:rPr>
            <w:rStyle w:val="Hiperhivatkozs"/>
            <w:rFonts w:ascii="Times New Roman" w:hAnsi="Times New Roman"/>
            <w:noProof/>
          </w:rPr>
          <w:t>ALAPFOKÚ MŰVÉSZETOKTATÁS</w:t>
        </w:r>
        <w:r>
          <w:rPr>
            <w:noProof/>
            <w:webHidden/>
          </w:rPr>
          <w:tab/>
        </w:r>
        <w:r>
          <w:rPr>
            <w:noProof/>
            <w:webHidden/>
          </w:rPr>
          <w:fldChar w:fldCharType="begin"/>
        </w:r>
        <w:r>
          <w:rPr>
            <w:noProof/>
            <w:webHidden/>
          </w:rPr>
          <w:instrText xml:space="preserve"> PAGEREF _Toc174529565 \h </w:instrText>
        </w:r>
        <w:r>
          <w:rPr>
            <w:noProof/>
            <w:webHidden/>
          </w:rPr>
        </w:r>
        <w:r>
          <w:rPr>
            <w:noProof/>
            <w:webHidden/>
          </w:rPr>
          <w:fldChar w:fldCharType="separate"/>
        </w:r>
        <w:r>
          <w:rPr>
            <w:noProof/>
            <w:webHidden/>
          </w:rPr>
          <w:t>100</w:t>
        </w:r>
        <w:r>
          <w:rPr>
            <w:noProof/>
            <w:webHidden/>
          </w:rPr>
          <w:fldChar w:fldCharType="end"/>
        </w:r>
      </w:hyperlink>
    </w:p>
    <w:p w14:paraId="0D6E288E" w14:textId="720A589D" w:rsidR="00C90271" w:rsidRDefault="00C90271">
      <w:pPr>
        <w:pStyle w:val="TJ1"/>
        <w:tabs>
          <w:tab w:val="right" w:leader="dot" w:pos="9062"/>
        </w:tabs>
        <w:rPr>
          <w:rFonts w:asciiTheme="minorHAnsi" w:eastAsiaTheme="minorEastAsia" w:hAnsiTheme="minorHAnsi" w:cstheme="minorBidi"/>
          <w:b w:val="0"/>
          <w:bCs w:val="0"/>
          <w:caps w:val="0"/>
          <w:noProof/>
          <w:sz w:val="22"/>
          <w:szCs w:val="22"/>
          <w:lang w:eastAsia="hu-HU"/>
        </w:rPr>
      </w:pPr>
      <w:hyperlink w:anchor="_Toc174529566" w:history="1">
        <w:r w:rsidRPr="009A41E3">
          <w:rPr>
            <w:rStyle w:val="Hiperhivatkozs"/>
            <w:noProof/>
          </w:rPr>
          <w:t>Alapfokú Művészetoktatás Zenetagozat</w:t>
        </w:r>
        <w:r>
          <w:rPr>
            <w:noProof/>
            <w:webHidden/>
          </w:rPr>
          <w:tab/>
        </w:r>
        <w:r>
          <w:rPr>
            <w:noProof/>
            <w:webHidden/>
          </w:rPr>
          <w:fldChar w:fldCharType="begin"/>
        </w:r>
        <w:r>
          <w:rPr>
            <w:noProof/>
            <w:webHidden/>
          </w:rPr>
          <w:instrText xml:space="preserve"> PAGEREF _Toc174529566 \h </w:instrText>
        </w:r>
        <w:r>
          <w:rPr>
            <w:noProof/>
            <w:webHidden/>
          </w:rPr>
        </w:r>
        <w:r>
          <w:rPr>
            <w:noProof/>
            <w:webHidden/>
          </w:rPr>
          <w:fldChar w:fldCharType="separate"/>
        </w:r>
        <w:r>
          <w:rPr>
            <w:noProof/>
            <w:webHidden/>
          </w:rPr>
          <w:t>100</w:t>
        </w:r>
        <w:r>
          <w:rPr>
            <w:noProof/>
            <w:webHidden/>
          </w:rPr>
          <w:fldChar w:fldCharType="end"/>
        </w:r>
      </w:hyperlink>
    </w:p>
    <w:p w14:paraId="56168D07" w14:textId="0EDC5012" w:rsidR="00C90271" w:rsidRDefault="00C90271">
      <w:pPr>
        <w:pStyle w:val="TJ1"/>
        <w:tabs>
          <w:tab w:val="right" w:leader="dot" w:pos="9062"/>
        </w:tabs>
        <w:rPr>
          <w:rFonts w:asciiTheme="minorHAnsi" w:eastAsiaTheme="minorEastAsia" w:hAnsiTheme="minorHAnsi" w:cstheme="minorBidi"/>
          <w:b w:val="0"/>
          <w:bCs w:val="0"/>
          <w:caps w:val="0"/>
          <w:noProof/>
          <w:sz w:val="22"/>
          <w:szCs w:val="22"/>
          <w:lang w:eastAsia="hu-HU"/>
        </w:rPr>
      </w:pPr>
      <w:hyperlink w:anchor="_Toc174529567" w:history="1">
        <w:r w:rsidRPr="009A41E3">
          <w:rPr>
            <w:rStyle w:val="Hiperhivatkozs"/>
            <w:noProof/>
          </w:rPr>
          <w:t>Alapfokú Művészetoktatás Tánctagozat</w:t>
        </w:r>
        <w:r>
          <w:rPr>
            <w:noProof/>
            <w:webHidden/>
          </w:rPr>
          <w:tab/>
        </w:r>
        <w:r>
          <w:rPr>
            <w:noProof/>
            <w:webHidden/>
          </w:rPr>
          <w:fldChar w:fldCharType="begin"/>
        </w:r>
        <w:r>
          <w:rPr>
            <w:noProof/>
            <w:webHidden/>
          </w:rPr>
          <w:instrText xml:space="preserve"> PAGEREF _Toc174529567 \h </w:instrText>
        </w:r>
        <w:r>
          <w:rPr>
            <w:noProof/>
            <w:webHidden/>
          </w:rPr>
        </w:r>
        <w:r>
          <w:rPr>
            <w:noProof/>
            <w:webHidden/>
          </w:rPr>
          <w:fldChar w:fldCharType="separate"/>
        </w:r>
        <w:r>
          <w:rPr>
            <w:noProof/>
            <w:webHidden/>
          </w:rPr>
          <w:t>120</w:t>
        </w:r>
        <w:r>
          <w:rPr>
            <w:noProof/>
            <w:webHidden/>
          </w:rPr>
          <w:fldChar w:fldCharType="end"/>
        </w:r>
      </w:hyperlink>
    </w:p>
    <w:p w14:paraId="3A2D1D49" w14:textId="6989BADA" w:rsidR="00C90271" w:rsidRDefault="00C90271">
      <w:pPr>
        <w:pStyle w:val="TJ1"/>
        <w:tabs>
          <w:tab w:val="right" w:leader="dot" w:pos="9062"/>
        </w:tabs>
        <w:rPr>
          <w:rFonts w:asciiTheme="minorHAnsi" w:eastAsiaTheme="minorEastAsia" w:hAnsiTheme="minorHAnsi" w:cstheme="minorBidi"/>
          <w:b w:val="0"/>
          <w:bCs w:val="0"/>
          <w:caps w:val="0"/>
          <w:noProof/>
          <w:sz w:val="22"/>
          <w:szCs w:val="22"/>
          <w:lang w:eastAsia="hu-HU"/>
        </w:rPr>
      </w:pPr>
      <w:hyperlink w:anchor="_Toc174529568" w:history="1">
        <w:r w:rsidRPr="009A41E3">
          <w:rPr>
            <w:rStyle w:val="Hiperhivatkozs"/>
            <w:noProof/>
          </w:rPr>
          <w:t>IX. MELLÉKLETEK  - Kerettantervi követelmények</w:t>
        </w:r>
        <w:r>
          <w:rPr>
            <w:noProof/>
            <w:webHidden/>
          </w:rPr>
          <w:tab/>
        </w:r>
        <w:r>
          <w:rPr>
            <w:noProof/>
            <w:webHidden/>
          </w:rPr>
          <w:fldChar w:fldCharType="begin"/>
        </w:r>
        <w:r>
          <w:rPr>
            <w:noProof/>
            <w:webHidden/>
          </w:rPr>
          <w:instrText xml:space="preserve"> PAGEREF _Toc174529568 \h </w:instrText>
        </w:r>
        <w:r>
          <w:rPr>
            <w:noProof/>
            <w:webHidden/>
          </w:rPr>
        </w:r>
        <w:r>
          <w:rPr>
            <w:noProof/>
            <w:webHidden/>
          </w:rPr>
          <w:fldChar w:fldCharType="separate"/>
        </w:r>
        <w:r>
          <w:rPr>
            <w:noProof/>
            <w:webHidden/>
          </w:rPr>
          <w:t>136</w:t>
        </w:r>
        <w:r>
          <w:rPr>
            <w:noProof/>
            <w:webHidden/>
          </w:rPr>
          <w:fldChar w:fldCharType="end"/>
        </w:r>
      </w:hyperlink>
    </w:p>
    <w:p w14:paraId="168B230D" w14:textId="2F9676C3" w:rsidR="00B55FBC" w:rsidRPr="00420C8E" w:rsidRDefault="007B3D4A" w:rsidP="00420C8E">
      <w:pPr>
        <w:pStyle w:val="TJ2"/>
        <w:tabs>
          <w:tab w:val="right" w:leader="dot" w:pos="9062"/>
        </w:tabs>
        <w:rPr>
          <w:rFonts w:eastAsiaTheme="minorEastAsia" w:cstheme="minorBidi"/>
          <w:b w:val="0"/>
          <w:bCs w:val="0"/>
          <w:noProof/>
          <w:sz w:val="22"/>
          <w:szCs w:val="22"/>
          <w:lang w:eastAsia="hu-HU"/>
        </w:rPr>
      </w:pPr>
      <w:r>
        <w:rPr>
          <w:rFonts w:eastAsiaTheme="minorEastAsia" w:cstheme="minorBidi"/>
          <w:b w:val="0"/>
          <w:bCs w:val="0"/>
          <w:noProof/>
          <w:sz w:val="22"/>
          <w:szCs w:val="22"/>
          <w:lang w:eastAsia="hu-HU"/>
        </w:rPr>
        <w:fldChar w:fldCharType="end"/>
      </w:r>
    </w:p>
    <w:p w14:paraId="0EB40E37" w14:textId="77777777" w:rsidR="002C268D" w:rsidRPr="00FA504B" w:rsidRDefault="002C268D"/>
    <w:p w14:paraId="02EB4B1C" w14:textId="77777777" w:rsidR="00A3711F" w:rsidRPr="00FA504B" w:rsidRDefault="00A3711F">
      <w:pPr>
        <w:spacing w:after="160" w:line="259" w:lineRule="auto"/>
      </w:pPr>
      <w:r w:rsidRPr="00FA504B">
        <w:br w:type="page"/>
      </w:r>
    </w:p>
    <w:p w14:paraId="17BE10FF" w14:textId="6C3EC2E5" w:rsidR="00FA504B" w:rsidRDefault="00FA504B" w:rsidP="00EC51A7">
      <w:pPr>
        <w:pStyle w:val="Cmsor1"/>
        <w:numPr>
          <w:ilvl w:val="0"/>
          <w:numId w:val="178"/>
        </w:numPr>
        <w:ind w:left="567" w:hanging="567"/>
        <w:rPr>
          <w:rFonts w:eastAsia="Times"/>
        </w:rPr>
      </w:pPr>
      <w:bookmarkStart w:id="3" w:name="_Toc43806425"/>
      <w:bookmarkStart w:id="4" w:name="_Toc43808974"/>
      <w:bookmarkStart w:id="5" w:name="_Toc44321784"/>
      <w:bookmarkStart w:id="6" w:name="_Toc136354853"/>
      <w:bookmarkStart w:id="7" w:name="_Toc43806426"/>
      <w:bookmarkStart w:id="8" w:name="_Toc43808975"/>
      <w:bookmarkStart w:id="9" w:name="_Toc174529554"/>
      <w:r>
        <w:rPr>
          <w:rFonts w:eastAsia="Times"/>
        </w:rPr>
        <w:lastRenderedPageBreak/>
        <w:t xml:space="preserve">A Pedagógiai Program </w:t>
      </w:r>
      <w:r w:rsidRPr="00B01739">
        <w:rPr>
          <w:rFonts w:eastAsia="Times"/>
        </w:rPr>
        <w:t>jogszabályi alapja</w:t>
      </w:r>
      <w:bookmarkEnd w:id="3"/>
      <w:bookmarkEnd w:id="4"/>
      <w:bookmarkEnd w:id="5"/>
      <w:bookmarkEnd w:id="6"/>
      <w:bookmarkEnd w:id="9"/>
    </w:p>
    <w:p w14:paraId="722E5281" w14:textId="089A6522" w:rsidR="00FA504B" w:rsidRPr="00E862F7" w:rsidRDefault="00FA504B" w:rsidP="00EC51A7">
      <w:pPr>
        <w:spacing w:line="240" w:lineRule="auto"/>
        <w:jc w:val="both"/>
        <w:rPr>
          <w:sz w:val="20"/>
          <w:szCs w:val="20"/>
        </w:rPr>
      </w:pPr>
      <w:r w:rsidRPr="00E862F7">
        <w:rPr>
          <w:sz w:val="20"/>
          <w:szCs w:val="20"/>
        </w:rPr>
        <w:t xml:space="preserve">I. A Pedagógiai Program jogszabályi alapja </w:t>
      </w:r>
    </w:p>
    <w:p w14:paraId="26268585" w14:textId="77777777" w:rsidR="004169DC" w:rsidRPr="00E862F7" w:rsidRDefault="004169DC" w:rsidP="00EC51A7">
      <w:pPr>
        <w:spacing w:line="240" w:lineRule="auto"/>
        <w:jc w:val="both"/>
        <w:rPr>
          <w:sz w:val="20"/>
          <w:szCs w:val="20"/>
        </w:rPr>
      </w:pPr>
    </w:p>
    <w:p w14:paraId="76201C84" w14:textId="14B5F10E" w:rsidR="00FA504B" w:rsidRDefault="00FA504B" w:rsidP="004169DC">
      <w:pPr>
        <w:pStyle w:val="Listaszerbekezds"/>
        <w:numPr>
          <w:ilvl w:val="0"/>
          <w:numId w:val="642"/>
        </w:numPr>
        <w:spacing w:line="276" w:lineRule="auto"/>
        <w:ind w:left="284" w:hanging="284"/>
        <w:jc w:val="both"/>
        <w:rPr>
          <w:sz w:val="20"/>
          <w:szCs w:val="20"/>
        </w:rPr>
      </w:pPr>
      <w:r w:rsidRPr="00E862F7">
        <w:rPr>
          <w:sz w:val="20"/>
          <w:szCs w:val="20"/>
        </w:rPr>
        <w:t xml:space="preserve">2011. évi CXC. Törvény a Nemzeti köznevelésről (továbbiakban </w:t>
      </w:r>
      <w:proofErr w:type="spellStart"/>
      <w:r w:rsidRPr="00E862F7">
        <w:rPr>
          <w:sz w:val="20"/>
          <w:szCs w:val="20"/>
        </w:rPr>
        <w:t>Nkt</w:t>
      </w:r>
      <w:proofErr w:type="spellEnd"/>
      <w:r w:rsidRPr="00E862F7">
        <w:rPr>
          <w:sz w:val="20"/>
          <w:szCs w:val="20"/>
        </w:rPr>
        <w:t>.)</w:t>
      </w:r>
    </w:p>
    <w:p w14:paraId="22ED69F9" w14:textId="33AC8F1F" w:rsidR="002547F7" w:rsidRPr="00A830FF" w:rsidRDefault="002547F7" w:rsidP="00A830FF">
      <w:pPr>
        <w:pStyle w:val="Listaszerbekezds"/>
        <w:numPr>
          <w:ilvl w:val="0"/>
          <w:numId w:val="642"/>
        </w:numPr>
        <w:spacing w:line="276" w:lineRule="auto"/>
        <w:ind w:left="284" w:hanging="284"/>
        <w:jc w:val="both"/>
        <w:rPr>
          <w:sz w:val="20"/>
          <w:szCs w:val="20"/>
        </w:rPr>
      </w:pPr>
      <w:r w:rsidRPr="00E862F7">
        <w:rPr>
          <w:sz w:val="20"/>
          <w:szCs w:val="20"/>
        </w:rPr>
        <w:t xml:space="preserve">229/2012.(VIII.28.) Kormány rendelet az </w:t>
      </w:r>
      <w:proofErr w:type="spellStart"/>
      <w:r w:rsidRPr="00E862F7">
        <w:rPr>
          <w:sz w:val="20"/>
          <w:szCs w:val="20"/>
        </w:rPr>
        <w:t>Nkt</w:t>
      </w:r>
      <w:proofErr w:type="spellEnd"/>
      <w:r w:rsidRPr="00E862F7">
        <w:rPr>
          <w:sz w:val="20"/>
          <w:szCs w:val="20"/>
        </w:rPr>
        <w:t>. végrehajtásáról</w:t>
      </w:r>
    </w:p>
    <w:p w14:paraId="29544DE3" w14:textId="17A7E462" w:rsidR="00FA504B" w:rsidRDefault="00FA504B" w:rsidP="004169DC">
      <w:pPr>
        <w:pStyle w:val="Listaszerbekezds"/>
        <w:numPr>
          <w:ilvl w:val="0"/>
          <w:numId w:val="642"/>
        </w:numPr>
        <w:spacing w:line="276" w:lineRule="auto"/>
        <w:ind w:left="284" w:hanging="284"/>
        <w:jc w:val="both"/>
        <w:rPr>
          <w:sz w:val="20"/>
          <w:szCs w:val="20"/>
        </w:rPr>
      </w:pPr>
      <w:r w:rsidRPr="00E862F7">
        <w:rPr>
          <w:sz w:val="20"/>
          <w:szCs w:val="20"/>
        </w:rPr>
        <w:t>2019. évi LXXX. Törvény a Szakképzésről</w:t>
      </w:r>
    </w:p>
    <w:p w14:paraId="1EF13774" w14:textId="496BF1B4" w:rsidR="002547F7" w:rsidRPr="00A830FF" w:rsidRDefault="002547F7" w:rsidP="00A830FF">
      <w:pPr>
        <w:pStyle w:val="Listaszerbekezds"/>
        <w:numPr>
          <w:ilvl w:val="0"/>
          <w:numId w:val="642"/>
        </w:numPr>
        <w:spacing w:line="276" w:lineRule="auto"/>
        <w:ind w:left="284" w:hanging="284"/>
        <w:jc w:val="both"/>
        <w:rPr>
          <w:sz w:val="20"/>
          <w:szCs w:val="20"/>
        </w:rPr>
      </w:pPr>
      <w:r w:rsidRPr="00E862F7">
        <w:rPr>
          <w:sz w:val="20"/>
          <w:szCs w:val="20"/>
        </w:rPr>
        <w:t>12/2020.(II.7.) Kormány rendelet a Szakképzési Törvény végrehajtásáról</w:t>
      </w:r>
    </w:p>
    <w:p w14:paraId="2E40365B" w14:textId="77777777" w:rsidR="004169DC" w:rsidRPr="00E862F7" w:rsidRDefault="004169DC" w:rsidP="004169DC">
      <w:pPr>
        <w:pStyle w:val="Listaszerbekezds"/>
        <w:numPr>
          <w:ilvl w:val="0"/>
          <w:numId w:val="642"/>
        </w:numPr>
        <w:spacing w:line="276" w:lineRule="auto"/>
        <w:ind w:left="284" w:hanging="284"/>
        <w:jc w:val="both"/>
        <w:rPr>
          <w:sz w:val="20"/>
          <w:szCs w:val="20"/>
        </w:rPr>
      </w:pPr>
      <w:r w:rsidRPr="00E862F7">
        <w:rPr>
          <w:sz w:val="20"/>
          <w:szCs w:val="20"/>
        </w:rPr>
        <w:t>2011. évi CXII. Törvény az információs önrendelkezési jogról és az információszabadságról</w:t>
      </w:r>
    </w:p>
    <w:p w14:paraId="70720AB6" w14:textId="77777777" w:rsidR="004169DC" w:rsidRPr="00E862F7" w:rsidRDefault="004169DC" w:rsidP="004169DC">
      <w:pPr>
        <w:pStyle w:val="Listaszerbekezds"/>
        <w:numPr>
          <w:ilvl w:val="0"/>
          <w:numId w:val="642"/>
        </w:numPr>
        <w:spacing w:line="276" w:lineRule="auto"/>
        <w:ind w:left="284" w:hanging="284"/>
        <w:jc w:val="both"/>
        <w:rPr>
          <w:sz w:val="20"/>
          <w:szCs w:val="20"/>
        </w:rPr>
      </w:pPr>
      <w:r w:rsidRPr="00E862F7">
        <w:rPr>
          <w:sz w:val="20"/>
          <w:szCs w:val="20"/>
        </w:rPr>
        <w:t>1999. évi XLII. Törvény a nemdohányzók védelméről</w:t>
      </w:r>
    </w:p>
    <w:p w14:paraId="6211D729" w14:textId="5B687601" w:rsidR="004169DC" w:rsidRDefault="004169DC" w:rsidP="004169DC">
      <w:pPr>
        <w:pStyle w:val="Listaszerbekezds"/>
        <w:numPr>
          <w:ilvl w:val="0"/>
          <w:numId w:val="642"/>
        </w:numPr>
        <w:spacing w:line="276" w:lineRule="auto"/>
        <w:ind w:left="284" w:hanging="284"/>
        <w:jc w:val="both"/>
        <w:rPr>
          <w:sz w:val="20"/>
          <w:szCs w:val="20"/>
        </w:rPr>
      </w:pPr>
      <w:r w:rsidRPr="00E862F7">
        <w:rPr>
          <w:sz w:val="20"/>
          <w:szCs w:val="20"/>
        </w:rPr>
        <w:t>2003. évi CXXV. Törvény az egyenlő bánásmódról és az esélyegyenlőség előmozdításáról</w:t>
      </w:r>
    </w:p>
    <w:p w14:paraId="5183D91B" w14:textId="1D14E363" w:rsidR="0074233B" w:rsidRPr="00E862F7" w:rsidRDefault="0074233B" w:rsidP="004169DC">
      <w:pPr>
        <w:pStyle w:val="Listaszerbekezds"/>
        <w:numPr>
          <w:ilvl w:val="0"/>
          <w:numId w:val="642"/>
        </w:numPr>
        <w:spacing w:line="276" w:lineRule="auto"/>
        <w:ind w:left="284" w:hanging="284"/>
        <w:jc w:val="both"/>
        <w:rPr>
          <w:sz w:val="20"/>
          <w:szCs w:val="20"/>
        </w:rPr>
      </w:pPr>
      <w:r>
        <w:rPr>
          <w:sz w:val="20"/>
          <w:szCs w:val="20"/>
        </w:rPr>
        <w:t>5/2020. (I. 31.) Kormányrendelet a NAT -</w:t>
      </w:r>
      <w:proofErr w:type="spellStart"/>
      <w:r>
        <w:rPr>
          <w:sz w:val="20"/>
          <w:szCs w:val="20"/>
        </w:rPr>
        <w:t>ról</w:t>
      </w:r>
      <w:proofErr w:type="spellEnd"/>
    </w:p>
    <w:p w14:paraId="02C4A6AC" w14:textId="04563DC2" w:rsidR="00EC51A7" w:rsidRDefault="00EC51A7" w:rsidP="004169DC">
      <w:pPr>
        <w:pStyle w:val="Listaszerbekezds"/>
        <w:numPr>
          <w:ilvl w:val="0"/>
          <w:numId w:val="642"/>
        </w:numPr>
        <w:spacing w:line="276" w:lineRule="auto"/>
        <w:ind w:left="284" w:hanging="284"/>
        <w:jc w:val="both"/>
        <w:rPr>
          <w:sz w:val="20"/>
          <w:szCs w:val="20"/>
        </w:rPr>
      </w:pPr>
      <w:r w:rsidRPr="00E862F7">
        <w:rPr>
          <w:sz w:val="20"/>
          <w:szCs w:val="20"/>
        </w:rPr>
        <w:t xml:space="preserve">A 2020-as </w:t>
      </w:r>
      <w:proofErr w:type="spellStart"/>
      <w:r w:rsidRPr="00E862F7">
        <w:rPr>
          <w:sz w:val="20"/>
          <w:szCs w:val="20"/>
        </w:rPr>
        <w:t>Nat-hoz</w:t>
      </w:r>
      <w:proofErr w:type="spellEnd"/>
      <w:r w:rsidRPr="00E862F7">
        <w:rPr>
          <w:sz w:val="20"/>
          <w:szCs w:val="20"/>
        </w:rPr>
        <w:t xml:space="preserve"> illeszkedő tartalmi szabályozók </w:t>
      </w:r>
    </w:p>
    <w:p w14:paraId="7B8BDDA4" w14:textId="33F46DC3" w:rsidR="0074233B" w:rsidRPr="002547F7" w:rsidRDefault="0074233B" w:rsidP="002547F7">
      <w:pPr>
        <w:pStyle w:val="Listaszerbekezds"/>
        <w:numPr>
          <w:ilvl w:val="0"/>
          <w:numId w:val="642"/>
        </w:numPr>
        <w:spacing w:line="276" w:lineRule="auto"/>
        <w:ind w:left="284" w:hanging="284"/>
        <w:jc w:val="both"/>
        <w:rPr>
          <w:sz w:val="20"/>
          <w:szCs w:val="20"/>
        </w:rPr>
      </w:pPr>
      <w:r>
        <w:rPr>
          <w:sz w:val="20"/>
          <w:szCs w:val="20"/>
        </w:rPr>
        <w:t>Az új 2020-as NAT – alapján kiadott-</w:t>
      </w:r>
      <w:r w:rsidRPr="00E862F7">
        <w:rPr>
          <w:sz w:val="20"/>
          <w:szCs w:val="20"/>
        </w:rPr>
        <w:t xml:space="preserve"> 2020.09.01-től érvényes új kerettantervek (miniszteri közlemények!</w:t>
      </w:r>
      <w:r>
        <w:rPr>
          <w:sz w:val="20"/>
          <w:szCs w:val="20"/>
        </w:rPr>
        <w:t xml:space="preserve"> OH</w:t>
      </w:r>
      <w:r w:rsidRPr="00E862F7">
        <w:rPr>
          <w:sz w:val="20"/>
          <w:szCs w:val="20"/>
        </w:rPr>
        <w:t>)</w:t>
      </w:r>
    </w:p>
    <w:p w14:paraId="5B62BD68" w14:textId="77777777" w:rsidR="002547F7" w:rsidRDefault="002547F7" w:rsidP="004169DC">
      <w:pPr>
        <w:pStyle w:val="Listaszerbekezds"/>
        <w:numPr>
          <w:ilvl w:val="0"/>
          <w:numId w:val="642"/>
        </w:numPr>
        <w:spacing w:line="276" w:lineRule="auto"/>
        <w:ind w:left="284" w:hanging="284"/>
        <w:jc w:val="both"/>
        <w:rPr>
          <w:sz w:val="20"/>
          <w:szCs w:val="20"/>
        </w:rPr>
      </w:pPr>
      <w:r>
        <w:rPr>
          <w:sz w:val="20"/>
          <w:szCs w:val="20"/>
        </w:rPr>
        <w:t>A</w:t>
      </w:r>
      <w:r w:rsidR="00EC51A7" w:rsidRPr="00E862F7">
        <w:rPr>
          <w:sz w:val="20"/>
          <w:szCs w:val="20"/>
        </w:rPr>
        <w:t xml:space="preserve"> felnőttképzésről szóló 2013. évi LXXVII. törvény</w:t>
      </w:r>
    </w:p>
    <w:p w14:paraId="0A35A9B2" w14:textId="30A5A992" w:rsidR="00EC51A7" w:rsidRPr="00E862F7" w:rsidRDefault="002547F7" w:rsidP="004169DC">
      <w:pPr>
        <w:pStyle w:val="Listaszerbekezds"/>
        <w:numPr>
          <w:ilvl w:val="0"/>
          <w:numId w:val="642"/>
        </w:numPr>
        <w:spacing w:line="276" w:lineRule="auto"/>
        <w:ind w:left="284" w:hanging="284"/>
        <w:jc w:val="both"/>
        <w:rPr>
          <w:sz w:val="20"/>
          <w:szCs w:val="20"/>
        </w:rPr>
      </w:pPr>
      <w:r>
        <w:rPr>
          <w:sz w:val="20"/>
          <w:szCs w:val="20"/>
        </w:rPr>
        <w:t>11/2020 (II.7.) Kormányrendelet a felnőttképzési törvény végrehajtásáról</w:t>
      </w:r>
      <w:r w:rsidR="00EC51A7" w:rsidRPr="00E862F7">
        <w:rPr>
          <w:sz w:val="20"/>
          <w:szCs w:val="20"/>
        </w:rPr>
        <w:t xml:space="preserve"> </w:t>
      </w:r>
    </w:p>
    <w:p w14:paraId="127871D1" w14:textId="77777777" w:rsidR="00EC51A7" w:rsidRPr="00E862F7" w:rsidRDefault="00EC51A7" w:rsidP="004169DC">
      <w:pPr>
        <w:pStyle w:val="Listaszerbekezds"/>
        <w:numPr>
          <w:ilvl w:val="0"/>
          <w:numId w:val="642"/>
        </w:numPr>
        <w:spacing w:line="276" w:lineRule="auto"/>
        <w:ind w:left="284" w:hanging="284"/>
        <w:jc w:val="both"/>
        <w:rPr>
          <w:sz w:val="20"/>
          <w:szCs w:val="20"/>
        </w:rPr>
      </w:pPr>
      <w:r w:rsidRPr="00E862F7">
        <w:rPr>
          <w:sz w:val="20"/>
          <w:szCs w:val="20"/>
        </w:rPr>
        <w:t>3/2011. (I.26.) NEFMI rendelet az alapfokú művészetoktatás követelményei és tantervei programjának bevezetéséről és kiadásáról (felmenő, 2. sz. melléklet)</w:t>
      </w:r>
    </w:p>
    <w:p w14:paraId="4E6BD806" w14:textId="4DDCB1A0" w:rsidR="004169DC" w:rsidRPr="002547F7" w:rsidRDefault="00FA504B" w:rsidP="002547F7">
      <w:pPr>
        <w:pStyle w:val="Listaszerbekezds"/>
        <w:numPr>
          <w:ilvl w:val="0"/>
          <w:numId w:val="642"/>
        </w:numPr>
        <w:spacing w:line="276" w:lineRule="auto"/>
        <w:ind w:left="284" w:hanging="284"/>
        <w:jc w:val="both"/>
        <w:rPr>
          <w:sz w:val="20"/>
          <w:szCs w:val="20"/>
        </w:rPr>
      </w:pPr>
      <w:r w:rsidRPr="00E862F7">
        <w:rPr>
          <w:sz w:val="20"/>
          <w:szCs w:val="20"/>
        </w:rPr>
        <w:t>20/2012. (VIII.31.) EMMI rendelet a nevelési-oktatási intézmények működéséről</w:t>
      </w:r>
      <w:r w:rsidR="004169DC" w:rsidRPr="00E862F7">
        <w:rPr>
          <w:sz w:val="20"/>
          <w:szCs w:val="20"/>
        </w:rPr>
        <w:t xml:space="preserve"> </w:t>
      </w:r>
      <w:r w:rsidRPr="00E862F7">
        <w:rPr>
          <w:sz w:val="20"/>
          <w:szCs w:val="20"/>
        </w:rPr>
        <w:t>(továbbiakban Vhr.)</w:t>
      </w:r>
    </w:p>
    <w:p w14:paraId="4D32DE2B" w14:textId="77777777" w:rsidR="00D01E82" w:rsidRDefault="004169DC" w:rsidP="00D01E82">
      <w:pPr>
        <w:pStyle w:val="Listaszerbekezds"/>
        <w:numPr>
          <w:ilvl w:val="0"/>
          <w:numId w:val="642"/>
        </w:numPr>
        <w:spacing w:line="276" w:lineRule="auto"/>
        <w:ind w:left="284" w:hanging="284"/>
        <w:jc w:val="both"/>
        <w:rPr>
          <w:sz w:val="20"/>
          <w:szCs w:val="20"/>
        </w:rPr>
      </w:pPr>
      <w:r w:rsidRPr="00E862F7">
        <w:rPr>
          <w:sz w:val="20"/>
          <w:szCs w:val="20"/>
        </w:rPr>
        <w:t>100/1997.(XII.22.) Kormány rendelet az érettségi vizsga vizsgaszabályzatának kiadásáról</w:t>
      </w:r>
    </w:p>
    <w:p w14:paraId="561AEFC7" w14:textId="3FD45112" w:rsidR="00D01E82" w:rsidRPr="00D01E82" w:rsidRDefault="00D01E82" w:rsidP="00D01E82">
      <w:pPr>
        <w:pStyle w:val="Listaszerbekezds"/>
        <w:numPr>
          <w:ilvl w:val="0"/>
          <w:numId w:val="642"/>
        </w:numPr>
        <w:spacing w:line="240" w:lineRule="auto"/>
        <w:ind w:left="284" w:hanging="284"/>
        <w:jc w:val="both"/>
        <w:rPr>
          <w:sz w:val="20"/>
          <w:szCs w:val="20"/>
        </w:rPr>
      </w:pPr>
      <w:r w:rsidRPr="003329F8">
        <w:rPr>
          <w:rFonts w:ascii="Palatino Linotype" w:eastAsia="Times New Roman" w:hAnsi="Palatino Linotype" w:cs="Calibri"/>
          <w:bCs/>
          <w:color w:val="000000"/>
          <w:sz w:val="20"/>
          <w:szCs w:val="20"/>
          <w:lang w:eastAsia="hu-HU"/>
        </w:rPr>
        <w:t>2023. SZAKMAJEGYZÉK</w:t>
      </w:r>
      <w:r w:rsidRPr="00D01E82">
        <w:rPr>
          <w:rFonts w:ascii="Palatino Linotype" w:eastAsia="Times New Roman" w:hAnsi="Palatino Linotype" w:cs="Calibri"/>
          <w:b/>
          <w:bCs/>
          <w:color w:val="000000"/>
          <w:sz w:val="20"/>
          <w:szCs w:val="20"/>
          <w:lang w:eastAsia="hu-HU"/>
        </w:rPr>
        <w:t xml:space="preserve"> </w:t>
      </w:r>
      <w:r w:rsidRPr="00D01E82">
        <w:rPr>
          <w:rFonts w:ascii="Palatino Linotype" w:eastAsia="Times New Roman" w:hAnsi="Palatino Linotype" w:cs="Calibri"/>
          <w:color w:val="000000"/>
          <w:sz w:val="20"/>
          <w:szCs w:val="20"/>
          <w:lang w:eastAsia="hu-HU"/>
        </w:rPr>
        <w:t xml:space="preserve">a szakképzésről szóló törvény végrehajtásáról szóló - a 292/2023. (VII. 6.) Korm. rendelettel módosított - </w:t>
      </w:r>
      <w:r w:rsidRPr="00D01E82">
        <w:rPr>
          <w:rFonts w:ascii="Palatino Linotype" w:eastAsia="Times New Roman" w:hAnsi="Palatino Linotype" w:cs="Calibri"/>
          <w:bCs/>
          <w:color w:val="000000"/>
          <w:sz w:val="20"/>
          <w:szCs w:val="20"/>
          <w:lang w:eastAsia="hu-HU"/>
        </w:rPr>
        <w:t>12/2020. (II. 7.) Korm. rendelet szerint</w:t>
      </w:r>
    </w:p>
    <w:p w14:paraId="603BBBB2" w14:textId="77777777" w:rsidR="002547F7" w:rsidRPr="00E862F7" w:rsidRDefault="002547F7" w:rsidP="002547F7">
      <w:pPr>
        <w:pStyle w:val="Listaszerbekezds"/>
        <w:numPr>
          <w:ilvl w:val="0"/>
          <w:numId w:val="642"/>
        </w:numPr>
        <w:spacing w:line="276" w:lineRule="auto"/>
        <w:ind w:left="284" w:hanging="284"/>
        <w:jc w:val="both"/>
        <w:rPr>
          <w:sz w:val="20"/>
          <w:szCs w:val="20"/>
        </w:rPr>
      </w:pPr>
      <w:r w:rsidRPr="00E862F7">
        <w:rPr>
          <w:sz w:val="20"/>
          <w:szCs w:val="20"/>
        </w:rPr>
        <w:t>1997.évi CLIV törvény az egészségügyről</w:t>
      </w:r>
    </w:p>
    <w:p w14:paraId="48BB9B25" w14:textId="63EBEDCA" w:rsidR="002547F7" w:rsidRPr="003329F8" w:rsidRDefault="002547F7" w:rsidP="003329F8">
      <w:pPr>
        <w:pStyle w:val="Listaszerbekezds"/>
        <w:numPr>
          <w:ilvl w:val="0"/>
          <w:numId w:val="642"/>
        </w:numPr>
        <w:spacing w:line="276" w:lineRule="auto"/>
        <w:ind w:left="284" w:hanging="284"/>
        <w:jc w:val="both"/>
        <w:rPr>
          <w:sz w:val="20"/>
          <w:szCs w:val="20"/>
        </w:rPr>
      </w:pPr>
      <w:r w:rsidRPr="00E862F7">
        <w:rPr>
          <w:sz w:val="20"/>
          <w:szCs w:val="20"/>
        </w:rPr>
        <w:t>26/1997. (IX.3.) NM - rendelet iskola-egészségügyi ellátásról</w:t>
      </w:r>
    </w:p>
    <w:p w14:paraId="4E2BFAB2" w14:textId="77777777" w:rsidR="004169DC" w:rsidRPr="00E862F7" w:rsidRDefault="004169DC" w:rsidP="004169DC">
      <w:pPr>
        <w:pStyle w:val="Listaszerbekezds"/>
        <w:numPr>
          <w:ilvl w:val="0"/>
          <w:numId w:val="642"/>
        </w:numPr>
        <w:spacing w:line="276" w:lineRule="auto"/>
        <w:ind w:left="284" w:hanging="284"/>
        <w:jc w:val="both"/>
        <w:rPr>
          <w:sz w:val="20"/>
          <w:szCs w:val="20"/>
        </w:rPr>
      </w:pPr>
      <w:r w:rsidRPr="00E862F7">
        <w:rPr>
          <w:sz w:val="20"/>
          <w:szCs w:val="20"/>
        </w:rPr>
        <w:t>277/1997.(XII.22) Kormány rendelet a pedagógus továbbképzésről, a pedagógus szakvizsgáról</w:t>
      </w:r>
    </w:p>
    <w:p w14:paraId="18C45A39" w14:textId="008E76E0" w:rsidR="002547F7" w:rsidRPr="005D113C" w:rsidRDefault="002547F7" w:rsidP="005D113C">
      <w:pPr>
        <w:pStyle w:val="Listaszerbekezds"/>
        <w:numPr>
          <w:ilvl w:val="0"/>
          <w:numId w:val="642"/>
        </w:numPr>
        <w:spacing w:line="276" w:lineRule="auto"/>
        <w:ind w:left="284" w:hanging="284"/>
        <w:jc w:val="both"/>
        <w:rPr>
          <w:sz w:val="20"/>
          <w:szCs w:val="20"/>
        </w:rPr>
      </w:pPr>
      <w:r w:rsidRPr="00E862F7">
        <w:rPr>
          <w:sz w:val="20"/>
          <w:szCs w:val="20"/>
        </w:rPr>
        <w:t>2023. évi LII. törvény a pedagógusok új életpályájáról</w:t>
      </w:r>
    </w:p>
    <w:p w14:paraId="06DD291C" w14:textId="14A96420" w:rsidR="004169DC" w:rsidRPr="00E862F7" w:rsidRDefault="004169DC" w:rsidP="004169DC">
      <w:pPr>
        <w:pStyle w:val="Listaszerbekezds"/>
        <w:numPr>
          <w:ilvl w:val="0"/>
          <w:numId w:val="642"/>
        </w:numPr>
        <w:spacing w:line="276" w:lineRule="auto"/>
        <w:ind w:left="284" w:hanging="284"/>
        <w:jc w:val="both"/>
        <w:rPr>
          <w:sz w:val="20"/>
          <w:szCs w:val="20"/>
        </w:rPr>
      </w:pPr>
      <w:r w:rsidRPr="00E862F7">
        <w:rPr>
          <w:sz w:val="20"/>
          <w:szCs w:val="20"/>
        </w:rPr>
        <w:t>401/2023. (VIII. 30.) Korm. rendelet a pedagógusok új életpályájáról szóló 2023. évi LII. törvény végrehajtásáról</w:t>
      </w:r>
    </w:p>
    <w:p w14:paraId="145402E4" w14:textId="77777777" w:rsidR="003329F8" w:rsidRDefault="004169DC" w:rsidP="003329F8">
      <w:pPr>
        <w:pStyle w:val="Listaszerbekezds"/>
        <w:numPr>
          <w:ilvl w:val="0"/>
          <w:numId w:val="642"/>
        </w:numPr>
        <w:spacing w:line="276" w:lineRule="auto"/>
        <w:ind w:left="284" w:hanging="284"/>
        <w:jc w:val="both"/>
        <w:rPr>
          <w:sz w:val="20"/>
          <w:szCs w:val="20"/>
        </w:rPr>
      </w:pPr>
      <w:r w:rsidRPr="00E862F7">
        <w:rPr>
          <w:sz w:val="20"/>
          <w:szCs w:val="20"/>
        </w:rPr>
        <w:t xml:space="preserve">402/2023. (VIII. 30.) Korm. rendelet A pedagógusok új életpályájáról szóló törvény szerinti felzárkózó és a kedvezményezett települések listájáról, valamint egyes közneveléssel összefüggő kormányrendeletek módosításáról </w:t>
      </w:r>
    </w:p>
    <w:p w14:paraId="76F2F581" w14:textId="6CFAB1C2" w:rsidR="003329F8" w:rsidRPr="004C15D9" w:rsidRDefault="003329F8" w:rsidP="003329F8">
      <w:pPr>
        <w:pStyle w:val="Listaszerbekezds"/>
        <w:numPr>
          <w:ilvl w:val="0"/>
          <w:numId w:val="642"/>
        </w:numPr>
        <w:spacing w:line="276" w:lineRule="auto"/>
        <w:ind w:left="284" w:hanging="284"/>
        <w:jc w:val="both"/>
        <w:rPr>
          <w:sz w:val="20"/>
          <w:szCs w:val="20"/>
        </w:rPr>
      </w:pPr>
      <w:r w:rsidRPr="003329F8">
        <w:rPr>
          <w:rFonts w:eastAsia="Times New Roman"/>
          <w:bCs/>
          <w:kern w:val="36"/>
          <w:sz w:val="20"/>
          <w:szCs w:val="20"/>
          <w:lang w:eastAsia="hu-HU"/>
        </w:rPr>
        <w:t>18/2024. (IV. 4.) BM rendelet</w:t>
      </w:r>
      <w:r>
        <w:rPr>
          <w:rFonts w:eastAsia="Times New Roman"/>
          <w:bCs/>
          <w:kern w:val="36"/>
          <w:sz w:val="20"/>
          <w:szCs w:val="20"/>
          <w:lang w:eastAsia="hu-HU"/>
        </w:rPr>
        <w:t xml:space="preserve"> </w:t>
      </w:r>
      <w:r w:rsidRPr="003329F8">
        <w:rPr>
          <w:rFonts w:eastAsia="Times New Roman"/>
          <w:bCs/>
          <w:sz w:val="20"/>
          <w:szCs w:val="20"/>
          <w:lang w:eastAsia="hu-HU"/>
        </w:rPr>
        <w:t>a pedagógusok teljesítményértékeléséről</w:t>
      </w:r>
      <w:r>
        <w:rPr>
          <w:rFonts w:eastAsia="Times New Roman"/>
          <w:bCs/>
          <w:sz w:val="20"/>
          <w:szCs w:val="20"/>
          <w:lang w:eastAsia="hu-HU"/>
        </w:rPr>
        <w:t xml:space="preserve"> + szakmai ajánlások</w:t>
      </w:r>
    </w:p>
    <w:p w14:paraId="68824EF8" w14:textId="69B75DD0" w:rsidR="004C15D9" w:rsidRPr="003329F8" w:rsidRDefault="004C15D9" w:rsidP="003329F8">
      <w:pPr>
        <w:pStyle w:val="Listaszerbekezds"/>
        <w:numPr>
          <w:ilvl w:val="0"/>
          <w:numId w:val="642"/>
        </w:numPr>
        <w:spacing w:line="276" w:lineRule="auto"/>
        <w:ind w:left="284" w:hanging="284"/>
        <w:jc w:val="both"/>
        <w:rPr>
          <w:sz w:val="20"/>
          <w:szCs w:val="20"/>
        </w:rPr>
      </w:pPr>
      <w:r>
        <w:rPr>
          <w:sz w:val="20"/>
          <w:szCs w:val="20"/>
        </w:rPr>
        <w:t>A minden tanévben kiadott Tanév rendje rendelet (32/2024.(VIII.8.) BM rendelet)</w:t>
      </w:r>
    </w:p>
    <w:p w14:paraId="6D10BF9D" w14:textId="77777777" w:rsidR="003329F8" w:rsidRPr="00E862F7" w:rsidRDefault="003329F8" w:rsidP="003329F8">
      <w:pPr>
        <w:pStyle w:val="Listaszerbekezds"/>
        <w:spacing w:line="276" w:lineRule="auto"/>
        <w:ind w:left="284"/>
        <w:jc w:val="both"/>
        <w:rPr>
          <w:sz w:val="20"/>
          <w:szCs w:val="20"/>
        </w:rPr>
      </w:pPr>
    </w:p>
    <w:p w14:paraId="0BFA3FEB" w14:textId="77777777" w:rsidR="00FA504B" w:rsidRDefault="00FA504B">
      <w:pPr>
        <w:spacing w:after="160" w:line="259" w:lineRule="auto"/>
        <w:rPr>
          <w:rFonts w:ascii="Cambria" w:eastAsia="Times New Roman" w:hAnsi="Cambria"/>
          <w:b/>
          <w:bCs/>
          <w:color w:val="365F91"/>
          <w:sz w:val="28"/>
          <w:szCs w:val="28"/>
        </w:rPr>
      </w:pPr>
      <w:r>
        <w:br w:type="page"/>
      </w:r>
    </w:p>
    <w:p w14:paraId="17AD2028" w14:textId="0CB1619B" w:rsidR="00BD733E" w:rsidRPr="00FA504B" w:rsidRDefault="00BD733E" w:rsidP="0084114C">
      <w:pPr>
        <w:pStyle w:val="Cmsor1"/>
        <w:numPr>
          <w:ilvl w:val="0"/>
          <w:numId w:val="178"/>
        </w:numPr>
      </w:pPr>
      <w:bookmarkStart w:id="10" w:name="_Toc136354854"/>
      <w:bookmarkStart w:id="11" w:name="_Toc174529555"/>
      <w:r w:rsidRPr="00FA504B">
        <w:lastRenderedPageBreak/>
        <w:t>Intézmény alapadatai</w:t>
      </w:r>
      <w:bookmarkEnd w:id="7"/>
      <w:bookmarkEnd w:id="8"/>
      <w:bookmarkEnd w:id="10"/>
      <w:bookmarkEnd w:id="2"/>
      <w:bookmarkEnd w:id="1"/>
      <w:bookmarkEnd w:id="0"/>
      <w:bookmarkEnd w:id="11"/>
    </w:p>
    <w:p w14:paraId="700A45D9" w14:textId="77777777" w:rsidR="008E23DD" w:rsidRPr="003E20BC" w:rsidRDefault="008E23DD" w:rsidP="008E23DD">
      <w:pPr>
        <w:tabs>
          <w:tab w:val="left" w:pos="3119"/>
        </w:tabs>
        <w:rPr>
          <w:szCs w:val="24"/>
        </w:rPr>
      </w:pPr>
      <w:r w:rsidRPr="003E20BC">
        <w:rPr>
          <w:szCs w:val="24"/>
        </w:rPr>
        <w:t>Az intézmény alapítója:</w:t>
      </w:r>
      <w:r w:rsidRPr="003E20BC">
        <w:rPr>
          <w:szCs w:val="24"/>
        </w:rPr>
        <w:tab/>
        <w:t>Talentum Kulturális Alapítvány</w:t>
      </w:r>
    </w:p>
    <w:p w14:paraId="55269788" w14:textId="77777777" w:rsidR="008E23DD" w:rsidRPr="003E20BC" w:rsidRDefault="008E23DD" w:rsidP="008E23DD">
      <w:pPr>
        <w:tabs>
          <w:tab w:val="left" w:pos="3119"/>
        </w:tabs>
        <w:spacing w:after="120"/>
        <w:rPr>
          <w:szCs w:val="24"/>
        </w:rPr>
      </w:pPr>
      <w:r w:rsidRPr="003E20BC">
        <w:rPr>
          <w:szCs w:val="24"/>
        </w:rPr>
        <w:t>székhelye:</w:t>
      </w:r>
      <w:r w:rsidRPr="003E20BC">
        <w:rPr>
          <w:szCs w:val="24"/>
        </w:rPr>
        <w:tab/>
        <w:t>1074 Budapest, Rottenbiller u. 16-22.</w:t>
      </w:r>
    </w:p>
    <w:p w14:paraId="4490266E" w14:textId="77777777" w:rsidR="008E23DD" w:rsidRPr="003E20BC" w:rsidRDefault="008E23DD" w:rsidP="008E23DD">
      <w:pPr>
        <w:pStyle w:val="Szvegtrzs"/>
        <w:tabs>
          <w:tab w:val="left" w:pos="3119"/>
        </w:tabs>
        <w:spacing w:line="276" w:lineRule="auto"/>
      </w:pPr>
      <w:r w:rsidRPr="003E20BC">
        <w:t>Az intézmény fenntartója:</w:t>
      </w:r>
      <w:r w:rsidRPr="003E20BC">
        <w:tab/>
        <w:t>Rajkó Oktatási és Művészeti Alapítvány</w:t>
      </w:r>
    </w:p>
    <w:p w14:paraId="691F249F" w14:textId="77777777" w:rsidR="008E23DD" w:rsidRPr="003E20BC" w:rsidRDefault="008E23DD" w:rsidP="008E23DD">
      <w:pPr>
        <w:pStyle w:val="Szvegtrzs"/>
        <w:tabs>
          <w:tab w:val="left" w:pos="3119"/>
        </w:tabs>
        <w:spacing w:after="120" w:line="276" w:lineRule="auto"/>
      </w:pPr>
      <w:r w:rsidRPr="003E20BC">
        <w:t>székhelye:</w:t>
      </w:r>
      <w:r w:rsidRPr="003E20BC">
        <w:tab/>
        <w:t>1074 Budapest, Rottenbiller u. 16-22.</w:t>
      </w:r>
    </w:p>
    <w:p w14:paraId="6ACCDFB8" w14:textId="77777777" w:rsidR="008E23DD" w:rsidRPr="003E20BC" w:rsidRDefault="008E23DD" w:rsidP="008E23DD">
      <w:pPr>
        <w:pStyle w:val="Szvegtrzs"/>
        <w:tabs>
          <w:tab w:val="left" w:pos="3119"/>
        </w:tabs>
        <w:spacing w:line="276" w:lineRule="auto"/>
        <w:ind w:left="3119" w:hanging="3119"/>
        <w:rPr>
          <w:color w:val="FF0000"/>
        </w:rPr>
      </w:pPr>
      <w:r w:rsidRPr="003E20BC">
        <w:t>Az intézmény neve:</w:t>
      </w:r>
      <w:r w:rsidRPr="003E20BC">
        <w:tab/>
        <w:t>Rajkó-Talentum Alapfokú Művészeti Iskola és Középiskola</w:t>
      </w:r>
    </w:p>
    <w:p w14:paraId="50AF8EA1" w14:textId="77777777" w:rsidR="008E23DD" w:rsidRPr="003E20BC" w:rsidRDefault="008E23DD" w:rsidP="008E23DD">
      <w:pPr>
        <w:pStyle w:val="Szvegtrzs"/>
        <w:tabs>
          <w:tab w:val="left" w:pos="3686"/>
        </w:tabs>
        <w:spacing w:line="276" w:lineRule="auto"/>
        <w:ind w:left="3686" w:hanging="3686"/>
      </w:pPr>
      <w:r w:rsidRPr="003E20BC">
        <w:t>Az intézmény rövid/rövidített neve:</w:t>
      </w:r>
      <w:r w:rsidRPr="003E20BC">
        <w:tab/>
      </w:r>
      <w:proofErr w:type="gramStart"/>
      <w:r w:rsidRPr="003E20BC">
        <w:t>Rajkó-Talentum</w:t>
      </w:r>
      <w:proofErr w:type="gramEnd"/>
      <w:r w:rsidRPr="003E20BC">
        <w:t xml:space="preserve"> AMI és Középiskola</w:t>
      </w:r>
    </w:p>
    <w:p w14:paraId="79FF88D5" w14:textId="77777777" w:rsidR="008E23DD" w:rsidRPr="003E20BC" w:rsidRDefault="008E23DD" w:rsidP="008E23DD">
      <w:pPr>
        <w:pStyle w:val="Szvegtrzs"/>
        <w:tabs>
          <w:tab w:val="left" w:pos="3119"/>
        </w:tabs>
        <w:spacing w:after="120" w:line="276" w:lineRule="auto"/>
      </w:pPr>
      <w:r w:rsidRPr="003E20BC">
        <w:t>székhelye:</w:t>
      </w:r>
      <w:r w:rsidRPr="003E20BC">
        <w:tab/>
        <w:t>1074 Budapest, Rottenbiller u. 16-22.</w:t>
      </w:r>
    </w:p>
    <w:p w14:paraId="5B31451E" w14:textId="77777777" w:rsidR="008E23DD" w:rsidRPr="003E20BC" w:rsidRDefault="008E23DD" w:rsidP="008E23DD">
      <w:pPr>
        <w:pStyle w:val="Szvegtrzs"/>
        <w:tabs>
          <w:tab w:val="left" w:pos="3119"/>
        </w:tabs>
        <w:spacing w:line="276" w:lineRule="auto"/>
      </w:pPr>
      <w:r w:rsidRPr="003E20BC">
        <w:t>telephelye(i)/tagintézménye(i):</w:t>
      </w:r>
      <w:r w:rsidRPr="003E20BC">
        <w:tab/>
        <w:t>3163 Karancsság, Kossuth L. u. 27.</w:t>
      </w:r>
    </w:p>
    <w:p w14:paraId="0C3585EA" w14:textId="77777777" w:rsidR="008E23DD" w:rsidRPr="003E20BC" w:rsidRDefault="008E23DD" w:rsidP="008E23DD">
      <w:pPr>
        <w:pStyle w:val="Szvegtrzs"/>
        <w:tabs>
          <w:tab w:val="left" w:pos="3119"/>
        </w:tabs>
        <w:spacing w:line="276" w:lineRule="auto"/>
        <w:rPr>
          <w:rFonts w:eastAsia="Times New Roman"/>
        </w:rPr>
      </w:pPr>
      <w:r w:rsidRPr="003E20BC">
        <w:tab/>
      </w:r>
      <w:r w:rsidRPr="003E20BC">
        <w:rPr>
          <w:rFonts w:eastAsia="Times New Roman"/>
        </w:rPr>
        <w:t>3044 Szirák, Petőfi u. 32.</w:t>
      </w:r>
    </w:p>
    <w:p w14:paraId="7C5F18B4" w14:textId="77777777" w:rsidR="008E23DD" w:rsidRPr="003E20BC" w:rsidRDefault="008E23DD" w:rsidP="008E23DD">
      <w:pPr>
        <w:pStyle w:val="Szvegtrzs"/>
        <w:tabs>
          <w:tab w:val="left" w:pos="3119"/>
        </w:tabs>
        <w:spacing w:line="276" w:lineRule="auto"/>
      </w:pPr>
      <w:r>
        <w:tab/>
      </w:r>
      <w:r w:rsidRPr="003E20BC">
        <w:t>2600 Vác, Nagymező u. 14.</w:t>
      </w:r>
    </w:p>
    <w:p w14:paraId="6743A228" w14:textId="77777777" w:rsidR="008E23DD" w:rsidRDefault="008E23DD" w:rsidP="008E23DD">
      <w:pPr>
        <w:pStyle w:val="Szvegtrzs"/>
        <w:tabs>
          <w:tab w:val="left" w:pos="3119"/>
        </w:tabs>
        <w:spacing w:line="276" w:lineRule="auto"/>
      </w:pPr>
      <w:r w:rsidRPr="003E20BC">
        <w:tab/>
        <w:t>2623 Kismaros, Liget u. 37.</w:t>
      </w:r>
    </w:p>
    <w:p w14:paraId="28B0C09C" w14:textId="77777777" w:rsidR="008E23DD" w:rsidRPr="003E20BC" w:rsidRDefault="008E23DD" w:rsidP="008E23DD">
      <w:pPr>
        <w:pStyle w:val="Szvegtrzs"/>
        <w:tabs>
          <w:tab w:val="left" w:pos="3119"/>
        </w:tabs>
        <w:spacing w:line="276" w:lineRule="auto"/>
      </w:pPr>
      <w:r>
        <w:tab/>
      </w:r>
      <w:r w:rsidRPr="003E20BC">
        <w:t>2133 Sződliget, Rákóczi u. 1-3.</w:t>
      </w:r>
    </w:p>
    <w:p w14:paraId="1FD9DF9D" w14:textId="77777777" w:rsidR="008E23DD" w:rsidRPr="003E20BC" w:rsidRDefault="008E23DD" w:rsidP="008E23DD">
      <w:pPr>
        <w:pStyle w:val="Szvegtrzs"/>
        <w:tabs>
          <w:tab w:val="left" w:pos="3119"/>
        </w:tabs>
        <w:spacing w:line="276" w:lineRule="auto"/>
      </w:pPr>
      <w:r w:rsidRPr="003E20BC">
        <w:tab/>
        <w:t>2118 Dány, Szent Imre tér 1.</w:t>
      </w:r>
    </w:p>
    <w:p w14:paraId="046453B2" w14:textId="77777777" w:rsidR="008E23DD" w:rsidRPr="003E20BC" w:rsidRDefault="008E23DD" w:rsidP="008E23DD">
      <w:pPr>
        <w:pStyle w:val="Szvegtrzs"/>
        <w:tabs>
          <w:tab w:val="left" w:pos="3119"/>
        </w:tabs>
        <w:spacing w:line="276" w:lineRule="auto"/>
      </w:pPr>
      <w:r w:rsidRPr="003E20BC">
        <w:tab/>
        <w:t>2191 Bag, Szent András u. 41.</w:t>
      </w:r>
    </w:p>
    <w:p w14:paraId="17EB75FC" w14:textId="77777777" w:rsidR="008E23DD" w:rsidRPr="003E20BC" w:rsidRDefault="008E23DD" w:rsidP="008E23DD">
      <w:pPr>
        <w:pStyle w:val="Szvegtrzs"/>
        <w:tabs>
          <w:tab w:val="left" w:pos="3119"/>
        </w:tabs>
        <w:spacing w:line="276" w:lineRule="auto"/>
      </w:pPr>
      <w:r w:rsidRPr="003E20BC">
        <w:tab/>
        <w:t>2114 Valkó, Szabadság u. 43-45.</w:t>
      </w:r>
    </w:p>
    <w:p w14:paraId="3F19FF5E" w14:textId="77777777" w:rsidR="008E23DD" w:rsidRDefault="008E23DD" w:rsidP="008E23DD">
      <w:pPr>
        <w:pStyle w:val="Szvegtrzs"/>
        <w:tabs>
          <w:tab w:val="left" w:pos="3119"/>
        </w:tabs>
        <w:spacing w:line="276" w:lineRule="auto"/>
      </w:pPr>
      <w:r w:rsidRPr="003E20BC">
        <w:tab/>
        <w:t>2613 Rád, Rákóczi út 1.</w:t>
      </w:r>
    </w:p>
    <w:p w14:paraId="6366832D" w14:textId="77777777" w:rsidR="008E23DD" w:rsidRPr="003E20BC" w:rsidRDefault="008E23DD" w:rsidP="008E23DD">
      <w:pPr>
        <w:pStyle w:val="Szvegtrzs"/>
        <w:tabs>
          <w:tab w:val="left" w:pos="3119"/>
        </w:tabs>
        <w:spacing w:line="276" w:lineRule="auto"/>
        <w:rPr>
          <w:rFonts w:eastAsia="Times New Roman"/>
        </w:rPr>
      </w:pPr>
      <w:r>
        <w:tab/>
      </w:r>
      <w:r w:rsidRPr="003E20BC">
        <w:rPr>
          <w:rFonts w:eastAsia="Times New Roman"/>
        </w:rPr>
        <w:t>2760 Nagykáta, Jászberényi út 76.</w:t>
      </w:r>
    </w:p>
    <w:p w14:paraId="6EC340DE" w14:textId="77777777" w:rsidR="008E23DD" w:rsidRDefault="008E23DD" w:rsidP="008E23DD">
      <w:pPr>
        <w:pStyle w:val="Szvegtrzs"/>
        <w:tabs>
          <w:tab w:val="left" w:pos="3119"/>
        </w:tabs>
        <w:spacing w:line="276" w:lineRule="auto"/>
        <w:rPr>
          <w:rFonts w:eastAsia="Times New Roman"/>
        </w:rPr>
      </w:pPr>
      <w:r w:rsidRPr="003E20BC">
        <w:rPr>
          <w:rFonts w:eastAsia="Times New Roman"/>
        </w:rPr>
        <w:tab/>
        <w:t>2116 Zsámbok, Bajza Lenke tér 17.</w:t>
      </w:r>
    </w:p>
    <w:p w14:paraId="539C7796" w14:textId="77777777" w:rsidR="008E23DD" w:rsidRPr="003E20BC" w:rsidRDefault="008E23DD" w:rsidP="008E23DD">
      <w:pPr>
        <w:pStyle w:val="Szvegtrzs"/>
        <w:tabs>
          <w:tab w:val="left" w:pos="3119"/>
        </w:tabs>
        <w:spacing w:line="276" w:lineRule="auto"/>
      </w:pPr>
      <w:r>
        <w:tab/>
      </w:r>
      <w:r w:rsidRPr="003E20BC">
        <w:t>3396 Kerecsend, Bereksori utca 2.</w:t>
      </w:r>
    </w:p>
    <w:p w14:paraId="34A4A7E9" w14:textId="77777777" w:rsidR="008E23DD" w:rsidRPr="003E20BC" w:rsidRDefault="008E23DD" w:rsidP="008E23DD">
      <w:pPr>
        <w:pStyle w:val="Szvegtrzs"/>
        <w:tabs>
          <w:tab w:val="left" w:pos="3119"/>
        </w:tabs>
        <w:spacing w:line="276" w:lineRule="auto"/>
      </w:pPr>
      <w:r w:rsidRPr="003E20BC">
        <w:tab/>
      </w:r>
      <w:r w:rsidRPr="003E20BC">
        <w:rPr>
          <w:rFonts w:eastAsia="Times New Roman"/>
        </w:rPr>
        <w:t>3375 Mezőtárkány, Kossuth út 54-56.</w:t>
      </w:r>
    </w:p>
    <w:p w14:paraId="2BCA5722" w14:textId="77777777" w:rsidR="008E23DD" w:rsidRPr="003E20BC" w:rsidRDefault="008E23DD" w:rsidP="008E23DD">
      <w:pPr>
        <w:pStyle w:val="Szvegtrzs"/>
        <w:tabs>
          <w:tab w:val="left" w:pos="3119"/>
        </w:tabs>
        <w:spacing w:line="276" w:lineRule="auto"/>
        <w:rPr>
          <w:rFonts w:eastAsia="Times New Roman"/>
        </w:rPr>
      </w:pPr>
      <w:r w:rsidRPr="003E20BC">
        <w:tab/>
        <w:t>8125 Sárkeresztúr, Szent István u. 1.</w:t>
      </w:r>
    </w:p>
    <w:p w14:paraId="0C7D83C1" w14:textId="77777777" w:rsidR="008E23DD" w:rsidRPr="003E20BC" w:rsidRDefault="008E23DD" w:rsidP="008E23DD">
      <w:pPr>
        <w:pStyle w:val="Szvegtrzs"/>
        <w:tabs>
          <w:tab w:val="left" w:pos="3686"/>
        </w:tabs>
        <w:spacing w:before="120" w:after="120" w:line="276" w:lineRule="auto"/>
      </w:pPr>
      <w:r w:rsidRPr="003E20BC">
        <w:t>Az intézmény OM azonosító száma: 039907</w:t>
      </w:r>
    </w:p>
    <w:p w14:paraId="463432C5" w14:textId="77777777" w:rsidR="008E23DD" w:rsidRPr="003E20BC" w:rsidRDefault="008E23DD" w:rsidP="008E23DD">
      <w:pPr>
        <w:pStyle w:val="Szvegtrzs"/>
        <w:tabs>
          <w:tab w:val="left" w:pos="3686"/>
        </w:tabs>
        <w:spacing w:after="120" w:line="276" w:lineRule="auto"/>
      </w:pPr>
      <w:r w:rsidRPr="003E20BC">
        <w:t>Alapítás éve:</w:t>
      </w:r>
      <w:r w:rsidRPr="003E20BC">
        <w:tab/>
        <w:t>1990.</w:t>
      </w:r>
    </w:p>
    <w:p w14:paraId="5B8C771F" w14:textId="77777777" w:rsidR="008E23DD" w:rsidRPr="003E20BC" w:rsidRDefault="008E23DD" w:rsidP="008E23DD">
      <w:pPr>
        <w:pStyle w:val="Szvegtrzs"/>
        <w:spacing w:line="276" w:lineRule="auto"/>
      </w:pPr>
      <w:r w:rsidRPr="003E20BC">
        <w:t>Törvényességi felügyeleti szerve:</w:t>
      </w:r>
    </w:p>
    <w:p w14:paraId="36C2CC02" w14:textId="77777777" w:rsidR="008E23DD" w:rsidRPr="003E20BC" w:rsidRDefault="008E23DD" w:rsidP="008E23DD">
      <w:pPr>
        <w:pStyle w:val="Szvegtrzs"/>
        <w:tabs>
          <w:tab w:val="left" w:pos="0"/>
        </w:tabs>
        <w:spacing w:after="120"/>
      </w:pPr>
      <w:r w:rsidRPr="003E20BC">
        <w:t>Szakmai törvényességi felügyelet:</w:t>
      </w:r>
      <w:r w:rsidRPr="003E20BC">
        <w:tab/>
        <w:t>Rajkó Oktatási és Művészeti Alapítvány Kuratóriuma</w:t>
      </w:r>
    </w:p>
    <w:p w14:paraId="6A194A35" w14:textId="77777777" w:rsidR="008E23DD" w:rsidRPr="003E20BC" w:rsidRDefault="008E23DD" w:rsidP="008E23DD">
      <w:pPr>
        <w:pStyle w:val="Szvegtrzs"/>
        <w:tabs>
          <w:tab w:val="left" w:pos="0"/>
        </w:tabs>
        <w:spacing w:line="276" w:lineRule="auto"/>
      </w:pPr>
      <w:r w:rsidRPr="003E20BC">
        <w:t>Általános törvényességi felügyelet:</w:t>
      </w:r>
      <w:r w:rsidRPr="003E20BC">
        <w:tab/>
      </w:r>
    </w:p>
    <w:p w14:paraId="6740B928" w14:textId="77777777" w:rsidR="008E23DD" w:rsidRPr="003E20BC" w:rsidRDefault="008E23DD" w:rsidP="008E23DD">
      <w:pPr>
        <w:pStyle w:val="Szvegtrzs"/>
        <w:tabs>
          <w:tab w:val="left" w:pos="567"/>
        </w:tabs>
        <w:spacing w:line="276" w:lineRule="auto"/>
        <w:ind w:left="284"/>
        <w:rPr>
          <w:strike/>
        </w:rPr>
      </w:pPr>
      <w:r w:rsidRPr="003E20BC">
        <w:t xml:space="preserve">Budapest Főváros Kormányhivatala </w:t>
      </w:r>
    </w:p>
    <w:p w14:paraId="390C0E92" w14:textId="77777777" w:rsidR="008E23DD" w:rsidRPr="003E20BC" w:rsidRDefault="008E23DD" w:rsidP="008E23DD">
      <w:pPr>
        <w:pStyle w:val="Szvegtrzs"/>
        <w:tabs>
          <w:tab w:val="left" w:pos="567"/>
        </w:tabs>
        <w:spacing w:line="276" w:lineRule="auto"/>
        <w:ind w:left="284"/>
      </w:pPr>
      <w:r w:rsidRPr="003E20BC">
        <w:t xml:space="preserve">Nógrád Vármegyei Kormányhivatal </w:t>
      </w:r>
    </w:p>
    <w:p w14:paraId="1E97C51E" w14:textId="77777777" w:rsidR="008E23DD" w:rsidRPr="003E20BC" w:rsidRDefault="008E23DD" w:rsidP="008E23DD">
      <w:pPr>
        <w:pStyle w:val="Szvegtrzs"/>
        <w:spacing w:line="276" w:lineRule="auto"/>
        <w:ind w:left="284" w:firstLine="1"/>
      </w:pPr>
      <w:r w:rsidRPr="003E20BC">
        <w:t xml:space="preserve">Pest Vármegyei Kormányhivatal </w:t>
      </w:r>
    </w:p>
    <w:p w14:paraId="3F71CDB7" w14:textId="77777777" w:rsidR="008E23DD" w:rsidRPr="003E20BC" w:rsidRDefault="008E23DD" w:rsidP="008E23DD">
      <w:pPr>
        <w:pStyle w:val="Szvegtrzs"/>
        <w:tabs>
          <w:tab w:val="left" w:pos="4395"/>
        </w:tabs>
        <w:spacing w:line="276" w:lineRule="auto"/>
        <w:ind w:left="284" w:firstLine="1"/>
      </w:pPr>
      <w:r w:rsidRPr="003E20BC">
        <w:t xml:space="preserve">Heves Vármegyei Kormányhivatal </w:t>
      </w:r>
    </w:p>
    <w:p w14:paraId="0BEDB9B4" w14:textId="77777777" w:rsidR="008E23DD" w:rsidRPr="003E20BC" w:rsidRDefault="008E23DD" w:rsidP="008E23DD">
      <w:pPr>
        <w:pStyle w:val="Szvegtrzs"/>
        <w:tabs>
          <w:tab w:val="left" w:pos="4395"/>
        </w:tabs>
        <w:spacing w:after="120" w:line="276" w:lineRule="auto"/>
        <w:ind w:left="284"/>
      </w:pPr>
      <w:r w:rsidRPr="003E20BC">
        <w:t xml:space="preserve">Fejér Vármegyei Kormányhivatal </w:t>
      </w:r>
    </w:p>
    <w:p w14:paraId="39F9E829" w14:textId="77777777" w:rsidR="008E23DD" w:rsidRPr="003E20BC" w:rsidRDefault="008E23DD" w:rsidP="008E23DD">
      <w:pPr>
        <w:pStyle w:val="Szvegtrzs"/>
        <w:tabs>
          <w:tab w:val="left" w:pos="3119"/>
        </w:tabs>
      </w:pPr>
      <w:r w:rsidRPr="003E20BC">
        <w:t>Az intézmény típusa:</w:t>
      </w:r>
      <w:r w:rsidRPr="003E20BC">
        <w:tab/>
        <w:t>többcélú közös igazgatású köznevelési intézmény</w:t>
      </w:r>
    </w:p>
    <w:p w14:paraId="434C4875" w14:textId="77777777" w:rsidR="008E23DD" w:rsidRPr="003E20BC" w:rsidRDefault="008E23DD" w:rsidP="008E23DD">
      <w:pPr>
        <w:pStyle w:val="cf0"/>
        <w:tabs>
          <w:tab w:val="left" w:pos="3119"/>
        </w:tabs>
        <w:spacing w:before="0" w:beforeAutospacing="0" w:after="0" w:afterAutospacing="0"/>
        <w:ind w:left="3402" w:hanging="283"/>
        <w:textAlignment w:val="top"/>
        <w:rPr>
          <w:rFonts w:eastAsia="Calibri"/>
        </w:rPr>
      </w:pPr>
      <w:r w:rsidRPr="003E20BC">
        <w:rPr>
          <w:rFonts w:eastAsia="Calibri"/>
        </w:rPr>
        <w:t>szakgimnázium</w:t>
      </w:r>
    </w:p>
    <w:p w14:paraId="608488FE" w14:textId="77777777" w:rsidR="008E23DD" w:rsidRPr="003E20BC" w:rsidRDefault="008E23DD" w:rsidP="008E23DD">
      <w:pPr>
        <w:pStyle w:val="cf0"/>
        <w:tabs>
          <w:tab w:val="left" w:pos="3119"/>
        </w:tabs>
        <w:spacing w:before="0" w:beforeAutospacing="0" w:after="120" w:afterAutospacing="0" w:line="276" w:lineRule="auto"/>
        <w:ind w:left="3402" w:hanging="283"/>
        <w:textAlignment w:val="top"/>
        <w:rPr>
          <w:rFonts w:eastAsia="Calibri"/>
        </w:rPr>
      </w:pPr>
      <w:r w:rsidRPr="003E20BC">
        <w:rPr>
          <w:rFonts w:eastAsia="Calibri"/>
        </w:rPr>
        <w:t>alapfokú művészeti iskola</w:t>
      </w:r>
    </w:p>
    <w:p w14:paraId="578865F8" w14:textId="77777777" w:rsidR="008E23DD" w:rsidRPr="003E20BC" w:rsidRDefault="008E23DD" w:rsidP="008E23DD">
      <w:pPr>
        <w:pStyle w:val="Szvegtrzs"/>
        <w:tabs>
          <w:tab w:val="left" w:pos="3119"/>
        </w:tabs>
        <w:spacing w:after="120" w:line="276" w:lineRule="auto"/>
      </w:pPr>
      <w:r w:rsidRPr="003E20BC">
        <w:t>Az intézmény munkarendje:</w:t>
      </w:r>
      <w:r w:rsidRPr="003E20BC">
        <w:tab/>
        <w:t>nappali</w:t>
      </w:r>
    </w:p>
    <w:p w14:paraId="26BCB1F0" w14:textId="77777777" w:rsidR="008E23DD" w:rsidRPr="003E20BC" w:rsidRDefault="008E23DD" w:rsidP="008E23DD">
      <w:pPr>
        <w:pStyle w:val="Szvegtrzs"/>
        <w:tabs>
          <w:tab w:val="left" w:pos="3119"/>
        </w:tabs>
        <w:rPr>
          <w:bCs/>
        </w:rPr>
      </w:pPr>
      <w:r w:rsidRPr="003E20BC">
        <w:rPr>
          <w:bCs/>
        </w:rPr>
        <w:t>Az intézmény alapfeladata:</w:t>
      </w:r>
      <w:r w:rsidRPr="003E20BC">
        <w:rPr>
          <w:bCs/>
        </w:rPr>
        <w:tab/>
        <w:t>szakgimnáziumi nevelés-oktatás</w:t>
      </w:r>
    </w:p>
    <w:p w14:paraId="30030BAC" w14:textId="77777777" w:rsidR="008E23DD" w:rsidRPr="003E20BC" w:rsidRDefault="008E23DD" w:rsidP="008E23DD">
      <w:pPr>
        <w:pStyle w:val="Szvegtrzs"/>
        <w:tabs>
          <w:tab w:val="left" w:pos="3119"/>
        </w:tabs>
        <w:ind w:left="3402" w:hanging="283"/>
        <w:rPr>
          <w:bCs/>
        </w:rPr>
      </w:pPr>
      <w:r w:rsidRPr="003E20BC">
        <w:rPr>
          <w:bCs/>
        </w:rPr>
        <w:t>felnőttoktatás (nappali)</w:t>
      </w:r>
    </w:p>
    <w:p w14:paraId="7FE383E5" w14:textId="77777777" w:rsidR="008E23DD" w:rsidRPr="003E20BC" w:rsidRDefault="008E23DD" w:rsidP="008E23DD">
      <w:pPr>
        <w:pStyle w:val="Szvegtrzs"/>
        <w:ind w:left="3402" w:hanging="283"/>
        <w:rPr>
          <w:bCs/>
        </w:rPr>
      </w:pPr>
      <w:r w:rsidRPr="003E20BC">
        <w:rPr>
          <w:bCs/>
        </w:rPr>
        <w:t>alapfokú művészetoktatás</w:t>
      </w:r>
    </w:p>
    <w:p w14:paraId="5647F428" w14:textId="77777777" w:rsidR="008E23DD" w:rsidRPr="003E20BC" w:rsidRDefault="008E23DD" w:rsidP="008E23DD">
      <w:pPr>
        <w:pStyle w:val="Szvegtrzs"/>
        <w:spacing w:before="120" w:line="276" w:lineRule="auto"/>
        <w:rPr>
          <w:bCs/>
        </w:rPr>
      </w:pPr>
      <w:bookmarkStart w:id="12" w:name="_Hlk514754668"/>
      <w:r w:rsidRPr="003E20BC">
        <w:rPr>
          <w:bCs/>
        </w:rPr>
        <w:t>szakgimnáziumi nevelés-oktatás kizárólag csak a székhelyen</w:t>
      </w:r>
    </w:p>
    <w:p w14:paraId="216E8810" w14:textId="77777777" w:rsidR="008E23DD" w:rsidRPr="00FB5D10" w:rsidRDefault="008E23DD" w:rsidP="008E23DD">
      <w:pPr>
        <w:pStyle w:val="Szvegtrzs"/>
        <w:tabs>
          <w:tab w:val="left" w:pos="1260"/>
        </w:tabs>
        <w:ind w:left="567"/>
        <w:rPr>
          <w:bCs/>
        </w:rPr>
      </w:pPr>
      <w:r>
        <w:lastRenderedPageBreak/>
        <w:t>szakgimnáziumi nevelés-oktatás – párhuzamos művészeti szakképzés szakmai elméleti és gyakorlati oktatás:</w:t>
      </w:r>
    </w:p>
    <w:tbl>
      <w:tblPr>
        <w:tblW w:w="9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1529"/>
        <w:gridCol w:w="2268"/>
        <w:gridCol w:w="884"/>
        <w:gridCol w:w="1004"/>
        <w:gridCol w:w="873"/>
        <w:gridCol w:w="742"/>
      </w:tblGrid>
      <w:tr w:rsidR="008E23DD" w:rsidRPr="00FB5D10" w14:paraId="33D09813" w14:textId="77777777" w:rsidTr="007D3D9C">
        <w:trPr>
          <w:jc w:val="center"/>
        </w:trPr>
        <w:tc>
          <w:tcPr>
            <w:tcW w:w="1868" w:type="dxa"/>
            <w:vAlign w:val="center"/>
          </w:tcPr>
          <w:p w14:paraId="28668603" w14:textId="77777777" w:rsidR="008E23DD" w:rsidRPr="00744222" w:rsidRDefault="008E23DD" w:rsidP="007D3D9C">
            <w:pPr>
              <w:pStyle w:val="Szvegtrzs"/>
              <w:spacing w:line="276" w:lineRule="auto"/>
              <w:jc w:val="center"/>
              <w:rPr>
                <w:rFonts w:ascii="Arial Narrow" w:hAnsi="Arial Narrow"/>
              </w:rPr>
            </w:pPr>
            <w:r w:rsidRPr="00744222">
              <w:rPr>
                <w:rFonts w:ascii="Arial Narrow" w:hAnsi="Arial Narrow"/>
              </w:rPr>
              <w:t>szakma-csoport/tanulmányi terület</w:t>
            </w:r>
          </w:p>
        </w:tc>
        <w:tc>
          <w:tcPr>
            <w:tcW w:w="1529" w:type="dxa"/>
            <w:vAlign w:val="center"/>
          </w:tcPr>
          <w:p w14:paraId="002FDD69" w14:textId="77777777" w:rsidR="008E23DD" w:rsidRPr="00744222" w:rsidRDefault="008E23DD" w:rsidP="007D3D9C">
            <w:pPr>
              <w:pStyle w:val="Szvegtrzs"/>
              <w:spacing w:line="276" w:lineRule="auto"/>
              <w:jc w:val="center"/>
              <w:rPr>
                <w:rFonts w:ascii="Arial Narrow" w:hAnsi="Arial Narrow"/>
              </w:rPr>
            </w:pPr>
            <w:r w:rsidRPr="00744222">
              <w:rPr>
                <w:rFonts w:ascii="Arial Narrow" w:hAnsi="Arial Narrow"/>
              </w:rPr>
              <w:t>OKJ szám/</w:t>
            </w:r>
            <w:r>
              <w:rPr>
                <w:rFonts w:ascii="Arial Narrow" w:hAnsi="Arial Narrow"/>
              </w:rPr>
              <w:t xml:space="preserve"> </w:t>
            </w:r>
            <w:proofErr w:type="spellStart"/>
            <w:r w:rsidRPr="00744222">
              <w:rPr>
                <w:rFonts w:ascii="Arial Narrow" w:hAnsi="Arial Narrow"/>
              </w:rPr>
              <w:t>azonositószám</w:t>
            </w:r>
            <w:proofErr w:type="spellEnd"/>
          </w:p>
        </w:tc>
        <w:tc>
          <w:tcPr>
            <w:tcW w:w="2268" w:type="dxa"/>
            <w:vAlign w:val="center"/>
          </w:tcPr>
          <w:p w14:paraId="474DC116" w14:textId="77777777" w:rsidR="008E23DD" w:rsidRPr="00744222" w:rsidRDefault="008E23DD" w:rsidP="007D3D9C">
            <w:pPr>
              <w:pStyle w:val="Szvegtrzs"/>
              <w:spacing w:line="276" w:lineRule="auto"/>
              <w:jc w:val="center"/>
              <w:rPr>
                <w:rFonts w:ascii="Arial Narrow" w:hAnsi="Arial Narrow"/>
              </w:rPr>
            </w:pPr>
            <w:r w:rsidRPr="00744222">
              <w:rPr>
                <w:rFonts w:ascii="Arial Narrow" w:hAnsi="Arial Narrow"/>
              </w:rPr>
              <w:t>szakképesítés</w:t>
            </w:r>
          </w:p>
        </w:tc>
        <w:tc>
          <w:tcPr>
            <w:tcW w:w="884" w:type="dxa"/>
            <w:vAlign w:val="center"/>
          </w:tcPr>
          <w:p w14:paraId="0CF54ED3" w14:textId="77777777" w:rsidR="008E23DD" w:rsidRPr="00744222" w:rsidRDefault="008E23DD" w:rsidP="007D3D9C">
            <w:pPr>
              <w:pStyle w:val="Szvegtrzs"/>
              <w:spacing w:line="276" w:lineRule="auto"/>
              <w:jc w:val="center"/>
              <w:rPr>
                <w:rFonts w:ascii="Arial Narrow" w:hAnsi="Arial Narrow"/>
              </w:rPr>
            </w:pPr>
            <w:r w:rsidRPr="00744222">
              <w:rPr>
                <w:rFonts w:ascii="Arial Narrow" w:hAnsi="Arial Narrow"/>
              </w:rPr>
              <w:t>képzési idő</w:t>
            </w:r>
          </w:p>
        </w:tc>
        <w:tc>
          <w:tcPr>
            <w:tcW w:w="1004" w:type="dxa"/>
            <w:vAlign w:val="center"/>
          </w:tcPr>
          <w:p w14:paraId="39DDB0BF" w14:textId="77777777" w:rsidR="008E23DD" w:rsidRPr="00744222" w:rsidRDefault="008E23DD" w:rsidP="007D3D9C">
            <w:pPr>
              <w:pStyle w:val="Szvegtrzs"/>
              <w:spacing w:line="276" w:lineRule="auto"/>
              <w:jc w:val="center"/>
              <w:rPr>
                <w:rFonts w:ascii="Arial Narrow" w:hAnsi="Arial Narrow"/>
              </w:rPr>
            </w:pPr>
            <w:r w:rsidRPr="00744222">
              <w:rPr>
                <w:rFonts w:ascii="Arial Narrow" w:hAnsi="Arial Narrow"/>
              </w:rPr>
              <w:t>évfolyam</w:t>
            </w:r>
          </w:p>
        </w:tc>
        <w:tc>
          <w:tcPr>
            <w:tcW w:w="873" w:type="dxa"/>
            <w:vAlign w:val="center"/>
          </w:tcPr>
          <w:p w14:paraId="08D25CCB" w14:textId="77777777" w:rsidR="008E23DD" w:rsidRPr="00744222" w:rsidRDefault="008E23DD" w:rsidP="007D3D9C">
            <w:pPr>
              <w:pStyle w:val="Szvegtrzs"/>
              <w:spacing w:line="276" w:lineRule="auto"/>
              <w:jc w:val="center"/>
              <w:rPr>
                <w:rFonts w:ascii="Arial Narrow" w:hAnsi="Arial Narrow"/>
              </w:rPr>
            </w:pPr>
            <w:r w:rsidRPr="00744222">
              <w:rPr>
                <w:rFonts w:ascii="Arial Narrow" w:hAnsi="Arial Narrow"/>
              </w:rPr>
              <w:t>munka-rend</w:t>
            </w:r>
          </w:p>
        </w:tc>
        <w:tc>
          <w:tcPr>
            <w:tcW w:w="742" w:type="dxa"/>
            <w:vAlign w:val="center"/>
          </w:tcPr>
          <w:p w14:paraId="093E7D37" w14:textId="77777777" w:rsidR="008E23DD" w:rsidRPr="00744222" w:rsidRDefault="008E23DD" w:rsidP="007D3D9C">
            <w:pPr>
              <w:pStyle w:val="Szvegtrzs"/>
              <w:spacing w:line="276" w:lineRule="auto"/>
              <w:jc w:val="center"/>
              <w:rPr>
                <w:rFonts w:ascii="Arial Narrow" w:hAnsi="Arial Narrow"/>
              </w:rPr>
            </w:pPr>
            <w:r w:rsidRPr="00744222">
              <w:rPr>
                <w:rFonts w:ascii="Arial Narrow" w:hAnsi="Arial Narrow"/>
              </w:rPr>
              <w:t>kifutó/</w:t>
            </w:r>
          </w:p>
          <w:p w14:paraId="3D565390" w14:textId="77777777" w:rsidR="008E23DD" w:rsidRPr="00744222" w:rsidRDefault="008E23DD" w:rsidP="007D3D9C">
            <w:pPr>
              <w:pStyle w:val="Szvegtrzs"/>
              <w:spacing w:line="276" w:lineRule="auto"/>
              <w:jc w:val="center"/>
              <w:rPr>
                <w:rFonts w:ascii="Arial Narrow" w:hAnsi="Arial Narrow"/>
              </w:rPr>
            </w:pPr>
            <w:r w:rsidRPr="00744222">
              <w:rPr>
                <w:rFonts w:ascii="Arial Narrow" w:hAnsi="Arial Narrow"/>
              </w:rPr>
              <w:t>induló</w:t>
            </w:r>
          </w:p>
        </w:tc>
      </w:tr>
      <w:tr w:rsidR="008E23DD" w:rsidRPr="006C74D2" w14:paraId="4BC77C11" w14:textId="77777777" w:rsidTr="007D3D9C">
        <w:trPr>
          <w:trHeight w:hRule="exact" w:val="1154"/>
          <w:jc w:val="center"/>
        </w:trPr>
        <w:tc>
          <w:tcPr>
            <w:tcW w:w="1868" w:type="dxa"/>
            <w:vAlign w:val="center"/>
          </w:tcPr>
          <w:p w14:paraId="6466E5CB" w14:textId="77777777" w:rsidR="008E23DD" w:rsidRPr="00224671" w:rsidRDefault="008E23DD" w:rsidP="007D3D9C">
            <w:pPr>
              <w:jc w:val="center"/>
              <w:rPr>
                <w:szCs w:val="20"/>
              </w:rPr>
            </w:pPr>
            <w:r w:rsidRPr="00224671">
              <w:rPr>
                <w:rFonts w:ascii="Arial Narrow" w:hAnsi="Arial Narrow"/>
                <w:szCs w:val="20"/>
              </w:rPr>
              <w:t>művészet</w:t>
            </w:r>
          </w:p>
        </w:tc>
        <w:tc>
          <w:tcPr>
            <w:tcW w:w="1529" w:type="dxa"/>
            <w:vAlign w:val="center"/>
          </w:tcPr>
          <w:p w14:paraId="5A8A953B" w14:textId="77777777" w:rsidR="008E23DD" w:rsidRPr="00224671" w:rsidRDefault="008E23DD" w:rsidP="007D3D9C">
            <w:pPr>
              <w:jc w:val="center"/>
              <w:rPr>
                <w:rFonts w:ascii="Arial Narrow" w:hAnsi="Arial Narrow"/>
                <w:szCs w:val="20"/>
              </w:rPr>
            </w:pPr>
            <w:r w:rsidRPr="00224671">
              <w:rPr>
                <w:rFonts w:ascii="Arial Narrow" w:hAnsi="Arial Narrow"/>
                <w:szCs w:val="20"/>
              </w:rPr>
              <w:t>4 0215 08</w:t>
            </w:r>
          </w:p>
        </w:tc>
        <w:tc>
          <w:tcPr>
            <w:tcW w:w="2268" w:type="dxa"/>
            <w:vAlign w:val="center"/>
          </w:tcPr>
          <w:p w14:paraId="118BD546" w14:textId="77777777" w:rsidR="008E23DD" w:rsidRPr="00224671" w:rsidRDefault="008E23DD" w:rsidP="007D3D9C">
            <w:pPr>
              <w:jc w:val="center"/>
              <w:rPr>
                <w:rFonts w:ascii="Arial Narrow" w:hAnsi="Arial Narrow"/>
                <w:sz w:val="18"/>
                <w:szCs w:val="18"/>
              </w:rPr>
            </w:pPr>
            <w:r w:rsidRPr="00224671">
              <w:rPr>
                <w:rFonts w:ascii="Arial Narrow" w:hAnsi="Arial Narrow"/>
                <w:sz w:val="18"/>
                <w:szCs w:val="18"/>
              </w:rPr>
              <w:t>Szórakoztató zenész II.</w:t>
            </w:r>
            <w:r w:rsidRPr="00224671">
              <w:rPr>
                <w:rFonts w:ascii="Arial Narrow" w:hAnsi="Arial Narrow"/>
                <w:sz w:val="18"/>
                <w:szCs w:val="18"/>
              </w:rPr>
              <w:br/>
              <w:t>énekes szólista, fafúvós, billentyűs, ütős, húros/vonós szakmairányok</w:t>
            </w:r>
          </w:p>
        </w:tc>
        <w:tc>
          <w:tcPr>
            <w:tcW w:w="884" w:type="dxa"/>
            <w:vAlign w:val="center"/>
          </w:tcPr>
          <w:p w14:paraId="3C8193EE" w14:textId="77777777" w:rsidR="008E23DD" w:rsidRPr="00224671" w:rsidRDefault="008E23DD" w:rsidP="007D3D9C">
            <w:pPr>
              <w:jc w:val="center"/>
              <w:rPr>
                <w:rFonts w:ascii="Arial Narrow" w:hAnsi="Arial Narrow"/>
                <w:szCs w:val="20"/>
              </w:rPr>
            </w:pPr>
            <w:r w:rsidRPr="00224671">
              <w:rPr>
                <w:rFonts w:ascii="Arial Narrow" w:hAnsi="Arial Narrow"/>
                <w:szCs w:val="20"/>
              </w:rPr>
              <w:t>4+1 év</w:t>
            </w:r>
          </w:p>
        </w:tc>
        <w:tc>
          <w:tcPr>
            <w:tcW w:w="1004" w:type="dxa"/>
            <w:vAlign w:val="center"/>
          </w:tcPr>
          <w:p w14:paraId="5214DF76" w14:textId="77777777" w:rsidR="008E23DD" w:rsidRPr="00224671" w:rsidRDefault="008E23DD" w:rsidP="007D3D9C">
            <w:pPr>
              <w:jc w:val="center"/>
              <w:rPr>
                <w:rFonts w:ascii="Arial Narrow" w:hAnsi="Arial Narrow"/>
                <w:szCs w:val="20"/>
              </w:rPr>
            </w:pPr>
            <w:r w:rsidRPr="00224671">
              <w:rPr>
                <w:rFonts w:ascii="Arial Narrow" w:hAnsi="Arial Narrow"/>
                <w:szCs w:val="20"/>
              </w:rPr>
              <w:t>9.-13.</w:t>
            </w:r>
          </w:p>
        </w:tc>
        <w:tc>
          <w:tcPr>
            <w:tcW w:w="873" w:type="dxa"/>
            <w:vAlign w:val="center"/>
          </w:tcPr>
          <w:p w14:paraId="05CD8F15" w14:textId="77777777" w:rsidR="008E23DD" w:rsidRPr="00224671" w:rsidRDefault="008E23DD" w:rsidP="007D3D9C">
            <w:pPr>
              <w:jc w:val="center"/>
              <w:rPr>
                <w:rFonts w:ascii="Arial Narrow" w:hAnsi="Arial Narrow"/>
                <w:szCs w:val="20"/>
              </w:rPr>
            </w:pPr>
            <w:r w:rsidRPr="00224671">
              <w:rPr>
                <w:rFonts w:ascii="Arial Narrow" w:hAnsi="Arial Narrow"/>
                <w:szCs w:val="20"/>
              </w:rPr>
              <w:t>N</w:t>
            </w:r>
          </w:p>
        </w:tc>
        <w:tc>
          <w:tcPr>
            <w:tcW w:w="742" w:type="dxa"/>
            <w:vAlign w:val="center"/>
          </w:tcPr>
          <w:p w14:paraId="39F6CA9B" w14:textId="77777777" w:rsidR="008E23DD" w:rsidRPr="00224671" w:rsidRDefault="008E23DD" w:rsidP="007D3D9C">
            <w:pPr>
              <w:jc w:val="center"/>
              <w:rPr>
                <w:rFonts w:ascii="Arial Narrow" w:hAnsi="Arial Narrow"/>
                <w:szCs w:val="20"/>
              </w:rPr>
            </w:pPr>
            <w:r w:rsidRPr="00224671">
              <w:rPr>
                <w:rFonts w:ascii="Arial Narrow" w:hAnsi="Arial Narrow"/>
                <w:szCs w:val="20"/>
              </w:rPr>
              <w:t>induló</w:t>
            </w:r>
          </w:p>
        </w:tc>
      </w:tr>
      <w:tr w:rsidR="008E23DD" w:rsidRPr="006C74D2" w14:paraId="140D0C5B" w14:textId="77777777" w:rsidTr="007D3D9C">
        <w:trPr>
          <w:trHeight w:hRule="exact" w:val="680"/>
          <w:jc w:val="center"/>
        </w:trPr>
        <w:tc>
          <w:tcPr>
            <w:tcW w:w="1868" w:type="dxa"/>
            <w:tcBorders>
              <w:top w:val="single" w:sz="4" w:space="0" w:color="000000"/>
              <w:left w:val="single" w:sz="4" w:space="0" w:color="000000"/>
              <w:bottom w:val="single" w:sz="4" w:space="0" w:color="000000"/>
              <w:right w:val="single" w:sz="4" w:space="0" w:color="000000"/>
            </w:tcBorders>
            <w:vAlign w:val="center"/>
          </w:tcPr>
          <w:p w14:paraId="3EEF7743" w14:textId="77777777" w:rsidR="008E23DD" w:rsidRPr="00224671" w:rsidRDefault="008E23DD" w:rsidP="007D3D9C">
            <w:pPr>
              <w:jc w:val="center"/>
              <w:rPr>
                <w:rFonts w:ascii="Arial Narrow" w:hAnsi="Arial Narrow"/>
                <w:szCs w:val="20"/>
              </w:rPr>
            </w:pPr>
            <w:r w:rsidRPr="00224671">
              <w:rPr>
                <w:rFonts w:ascii="Arial Narrow" w:hAnsi="Arial Narrow"/>
                <w:szCs w:val="20"/>
              </w:rPr>
              <w:t>művészet</w:t>
            </w:r>
          </w:p>
        </w:tc>
        <w:tc>
          <w:tcPr>
            <w:tcW w:w="1529" w:type="dxa"/>
            <w:tcBorders>
              <w:top w:val="single" w:sz="4" w:space="0" w:color="000000"/>
              <w:left w:val="single" w:sz="4" w:space="0" w:color="000000"/>
              <w:bottom w:val="single" w:sz="4" w:space="0" w:color="000000"/>
              <w:right w:val="single" w:sz="4" w:space="0" w:color="000000"/>
            </w:tcBorders>
            <w:vAlign w:val="center"/>
          </w:tcPr>
          <w:p w14:paraId="03BF0C13" w14:textId="77777777" w:rsidR="008E23DD" w:rsidRPr="00224671" w:rsidRDefault="008E23DD" w:rsidP="007D3D9C">
            <w:pPr>
              <w:jc w:val="center"/>
              <w:rPr>
                <w:rFonts w:ascii="Arial Narrow" w:hAnsi="Arial Narrow"/>
                <w:szCs w:val="20"/>
              </w:rPr>
            </w:pPr>
            <w:r w:rsidRPr="00224671">
              <w:rPr>
                <w:rFonts w:ascii="Arial Narrow" w:hAnsi="Arial Narrow"/>
                <w:szCs w:val="20"/>
              </w:rPr>
              <w:t>4 0215 09</w:t>
            </w:r>
          </w:p>
        </w:tc>
        <w:tc>
          <w:tcPr>
            <w:tcW w:w="2268" w:type="dxa"/>
            <w:tcBorders>
              <w:top w:val="single" w:sz="4" w:space="0" w:color="000000"/>
              <w:left w:val="single" w:sz="4" w:space="0" w:color="000000"/>
              <w:bottom w:val="single" w:sz="4" w:space="0" w:color="000000"/>
              <w:right w:val="single" w:sz="4" w:space="0" w:color="000000"/>
            </w:tcBorders>
            <w:vAlign w:val="center"/>
          </w:tcPr>
          <w:p w14:paraId="533EFA5C" w14:textId="77777777" w:rsidR="008E23DD" w:rsidRPr="00224671" w:rsidRDefault="008E23DD" w:rsidP="007D3D9C">
            <w:pPr>
              <w:jc w:val="center"/>
              <w:rPr>
                <w:rFonts w:ascii="Arial Narrow" w:hAnsi="Arial Narrow"/>
                <w:sz w:val="18"/>
                <w:szCs w:val="18"/>
              </w:rPr>
            </w:pPr>
            <w:r w:rsidRPr="00224671">
              <w:rPr>
                <w:rFonts w:ascii="Arial Narrow" w:hAnsi="Arial Narrow"/>
                <w:sz w:val="18"/>
                <w:szCs w:val="18"/>
              </w:rPr>
              <w:t>Táncos II.</w:t>
            </w:r>
            <w:r w:rsidRPr="00224671">
              <w:rPr>
                <w:rFonts w:ascii="Arial Narrow" w:hAnsi="Arial Narrow"/>
                <w:sz w:val="18"/>
                <w:szCs w:val="18"/>
              </w:rPr>
              <w:br/>
              <w:t>színházi táncos szakmair</w:t>
            </w:r>
            <w:r>
              <w:rPr>
                <w:rFonts w:ascii="Arial Narrow" w:hAnsi="Arial Narrow"/>
                <w:sz w:val="18"/>
                <w:szCs w:val="18"/>
              </w:rPr>
              <w:t>ány</w:t>
            </w:r>
          </w:p>
        </w:tc>
        <w:tc>
          <w:tcPr>
            <w:tcW w:w="884" w:type="dxa"/>
            <w:tcBorders>
              <w:top w:val="single" w:sz="4" w:space="0" w:color="000000"/>
              <w:left w:val="single" w:sz="4" w:space="0" w:color="000000"/>
              <w:bottom w:val="single" w:sz="4" w:space="0" w:color="000000"/>
              <w:right w:val="single" w:sz="4" w:space="0" w:color="000000"/>
            </w:tcBorders>
            <w:vAlign w:val="center"/>
          </w:tcPr>
          <w:p w14:paraId="321783E0" w14:textId="77777777" w:rsidR="008E23DD" w:rsidRPr="00224671" w:rsidRDefault="008E23DD" w:rsidP="007D3D9C">
            <w:pPr>
              <w:jc w:val="center"/>
              <w:rPr>
                <w:rFonts w:ascii="Arial Narrow" w:hAnsi="Arial Narrow"/>
                <w:szCs w:val="20"/>
              </w:rPr>
            </w:pPr>
            <w:r w:rsidRPr="00224671">
              <w:rPr>
                <w:rFonts w:ascii="Arial Narrow" w:hAnsi="Arial Narrow"/>
                <w:szCs w:val="20"/>
              </w:rPr>
              <w:t>4+1 év</w:t>
            </w:r>
          </w:p>
        </w:tc>
        <w:tc>
          <w:tcPr>
            <w:tcW w:w="1004" w:type="dxa"/>
            <w:tcBorders>
              <w:top w:val="single" w:sz="4" w:space="0" w:color="000000"/>
              <w:left w:val="single" w:sz="4" w:space="0" w:color="000000"/>
              <w:bottom w:val="single" w:sz="4" w:space="0" w:color="000000"/>
              <w:right w:val="single" w:sz="4" w:space="0" w:color="000000"/>
            </w:tcBorders>
            <w:vAlign w:val="center"/>
          </w:tcPr>
          <w:p w14:paraId="4B2AE3CB" w14:textId="77777777" w:rsidR="008E23DD" w:rsidRPr="00224671" w:rsidRDefault="008E23DD" w:rsidP="007D3D9C">
            <w:pPr>
              <w:jc w:val="center"/>
              <w:rPr>
                <w:rFonts w:ascii="Arial Narrow" w:hAnsi="Arial Narrow"/>
                <w:szCs w:val="20"/>
              </w:rPr>
            </w:pPr>
            <w:r w:rsidRPr="00224671">
              <w:rPr>
                <w:rFonts w:ascii="Arial Narrow" w:hAnsi="Arial Narrow"/>
                <w:szCs w:val="20"/>
              </w:rPr>
              <w:t>9.-13.</w:t>
            </w:r>
          </w:p>
        </w:tc>
        <w:tc>
          <w:tcPr>
            <w:tcW w:w="873" w:type="dxa"/>
            <w:tcBorders>
              <w:top w:val="single" w:sz="4" w:space="0" w:color="000000"/>
              <w:left w:val="single" w:sz="4" w:space="0" w:color="000000"/>
              <w:bottom w:val="single" w:sz="4" w:space="0" w:color="000000"/>
              <w:right w:val="single" w:sz="4" w:space="0" w:color="000000"/>
            </w:tcBorders>
            <w:vAlign w:val="center"/>
          </w:tcPr>
          <w:p w14:paraId="4771BE29" w14:textId="77777777" w:rsidR="008E23DD" w:rsidRPr="00224671" w:rsidRDefault="008E23DD" w:rsidP="007D3D9C">
            <w:pPr>
              <w:jc w:val="center"/>
              <w:rPr>
                <w:rFonts w:ascii="Arial Narrow" w:hAnsi="Arial Narrow"/>
                <w:szCs w:val="20"/>
              </w:rPr>
            </w:pPr>
            <w:r w:rsidRPr="00224671">
              <w:rPr>
                <w:rFonts w:ascii="Arial Narrow" w:hAnsi="Arial Narrow"/>
                <w:szCs w:val="20"/>
              </w:rPr>
              <w:t>N</w:t>
            </w:r>
          </w:p>
        </w:tc>
        <w:tc>
          <w:tcPr>
            <w:tcW w:w="742" w:type="dxa"/>
            <w:tcBorders>
              <w:top w:val="single" w:sz="4" w:space="0" w:color="000000"/>
              <w:left w:val="single" w:sz="4" w:space="0" w:color="000000"/>
              <w:bottom w:val="single" w:sz="4" w:space="0" w:color="000000"/>
              <w:right w:val="single" w:sz="4" w:space="0" w:color="000000"/>
            </w:tcBorders>
            <w:vAlign w:val="center"/>
          </w:tcPr>
          <w:p w14:paraId="7198F572" w14:textId="77777777" w:rsidR="008E23DD" w:rsidRPr="00224671" w:rsidRDefault="008E23DD" w:rsidP="007D3D9C">
            <w:pPr>
              <w:jc w:val="center"/>
              <w:rPr>
                <w:rFonts w:ascii="Arial Narrow" w:hAnsi="Arial Narrow"/>
                <w:szCs w:val="20"/>
              </w:rPr>
            </w:pPr>
            <w:r w:rsidRPr="00224671">
              <w:rPr>
                <w:rFonts w:ascii="Arial Narrow" w:hAnsi="Arial Narrow"/>
                <w:szCs w:val="20"/>
              </w:rPr>
              <w:t>induló</w:t>
            </w:r>
          </w:p>
        </w:tc>
      </w:tr>
    </w:tbl>
    <w:p w14:paraId="539FAEF0" w14:textId="77777777" w:rsidR="008E23DD" w:rsidRPr="003E55C4" w:rsidRDefault="008E23DD" w:rsidP="008E23DD">
      <w:pPr>
        <w:pStyle w:val="Szvegtrzs"/>
        <w:spacing w:after="240" w:line="276" w:lineRule="auto"/>
        <w:ind w:left="567"/>
      </w:pPr>
      <w:r w:rsidRPr="003E55C4">
        <w:rPr>
          <w:bCs/>
        </w:rPr>
        <w:t xml:space="preserve">gyakorlati képzés megszervezésének módja: </w:t>
      </w:r>
      <w:r w:rsidRPr="003E55C4">
        <w:t>saját gyakorlati oktatási hely biztosításával</w:t>
      </w:r>
    </w:p>
    <w:p w14:paraId="300709A6" w14:textId="77777777" w:rsidR="008E23DD" w:rsidRPr="003E20BC" w:rsidRDefault="008E23DD" w:rsidP="008E23DD">
      <w:pPr>
        <w:pStyle w:val="Szvegtrzs"/>
        <w:tabs>
          <w:tab w:val="left" w:pos="1276"/>
        </w:tabs>
        <w:spacing w:line="276" w:lineRule="auto"/>
        <w:ind w:left="567"/>
      </w:pPr>
      <w:r w:rsidRPr="003E20BC">
        <w:t>érettségi után kizárólag szakképzési évfolyamokkal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2"/>
        <w:gridCol w:w="1101"/>
        <w:gridCol w:w="3201"/>
        <w:gridCol w:w="850"/>
        <w:gridCol w:w="992"/>
        <w:gridCol w:w="851"/>
        <w:gridCol w:w="709"/>
      </w:tblGrid>
      <w:tr w:rsidR="008E23DD" w:rsidRPr="003E20BC" w14:paraId="2F8682C1" w14:textId="77777777" w:rsidTr="007D3D9C">
        <w:trPr>
          <w:jc w:val="center"/>
        </w:trPr>
        <w:tc>
          <w:tcPr>
            <w:tcW w:w="1222" w:type="dxa"/>
            <w:vAlign w:val="center"/>
          </w:tcPr>
          <w:p w14:paraId="190A04B1" w14:textId="77777777" w:rsidR="008E23DD" w:rsidRPr="00744222" w:rsidRDefault="008E23DD" w:rsidP="007D3D9C">
            <w:pPr>
              <w:pStyle w:val="Szvegtrzs"/>
              <w:spacing w:line="276" w:lineRule="auto"/>
              <w:jc w:val="center"/>
              <w:rPr>
                <w:rFonts w:ascii="Arial Narrow" w:hAnsi="Arial Narrow"/>
                <w:sz w:val="22"/>
                <w:szCs w:val="22"/>
              </w:rPr>
            </w:pPr>
            <w:r w:rsidRPr="00744222">
              <w:rPr>
                <w:rFonts w:ascii="Arial Narrow" w:hAnsi="Arial Narrow"/>
                <w:sz w:val="22"/>
                <w:szCs w:val="22"/>
              </w:rPr>
              <w:t>szakma-csoport/tanulmányi terület</w:t>
            </w:r>
          </w:p>
        </w:tc>
        <w:tc>
          <w:tcPr>
            <w:tcW w:w="1101" w:type="dxa"/>
            <w:vAlign w:val="center"/>
          </w:tcPr>
          <w:p w14:paraId="3062B68B" w14:textId="77777777" w:rsidR="008E23DD" w:rsidRPr="00744222" w:rsidRDefault="008E23DD" w:rsidP="007D3D9C">
            <w:pPr>
              <w:pStyle w:val="Szvegtrzs"/>
              <w:spacing w:line="276" w:lineRule="auto"/>
              <w:jc w:val="center"/>
              <w:rPr>
                <w:rFonts w:ascii="Arial Narrow" w:hAnsi="Arial Narrow"/>
                <w:sz w:val="22"/>
                <w:szCs w:val="22"/>
              </w:rPr>
            </w:pPr>
            <w:r w:rsidRPr="00744222">
              <w:rPr>
                <w:rFonts w:ascii="Arial Narrow" w:hAnsi="Arial Narrow"/>
                <w:sz w:val="22"/>
                <w:szCs w:val="22"/>
              </w:rPr>
              <w:t>OKJ szám</w:t>
            </w:r>
          </w:p>
        </w:tc>
        <w:tc>
          <w:tcPr>
            <w:tcW w:w="3201" w:type="dxa"/>
            <w:vAlign w:val="center"/>
          </w:tcPr>
          <w:p w14:paraId="5601CDD5" w14:textId="77777777" w:rsidR="008E23DD" w:rsidRPr="00744222" w:rsidRDefault="008E23DD" w:rsidP="007D3D9C">
            <w:pPr>
              <w:pStyle w:val="Szvegtrzs"/>
              <w:spacing w:line="276" w:lineRule="auto"/>
              <w:jc w:val="center"/>
              <w:rPr>
                <w:rFonts w:ascii="Arial Narrow" w:hAnsi="Arial Narrow"/>
                <w:sz w:val="22"/>
                <w:szCs w:val="22"/>
              </w:rPr>
            </w:pPr>
            <w:r w:rsidRPr="00744222">
              <w:rPr>
                <w:rFonts w:ascii="Arial Narrow" w:hAnsi="Arial Narrow"/>
                <w:sz w:val="22"/>
                <w:szCs w:val="22"/>
              </w:rPr>
              <w:t>szakképesítés</w:t>
            </w:r>
          </w:p>
        </w:tc>
        <w:tc>
          <w:tcPr>
            <w:tcW w:w="850" w:type="dxa"/>
            <w:vAlign w:val="center"/>
          </w:tcPr>
          <w:p w14:paraId="1E424E54" w14:textId="77777777" w:rsidR="008E23DD" w:rsidRPr="00744222" w:rsidRDefault="008E23DD" w:rsidP="007D3D9C">
            <w:pPr>
              <w:pStyle w:val="Szvegtrzs"/>
              <w:spacing w:line="276" w:lineRule="auto"/>
              <w:jc w:val="center"/>
              <w:rPr>
                <w:rFonts w:ascii="Arial Narrow" w:hAnsi="Arial Narrow"/>
                <w:sz w:val="22"/>
                <w:szCs w:val="22"/>
              </w:rPr>
            </w:pPr>
            <w:r w:rsidRPr="00744222">
              <w:rPr>
                <w:rFonts w:ascii="Arial Narrow" w:hAnsi="Arial Narrow"/>
                <w:sz w:val="22"/>
                <w:szCs w:val="22"/>
              </w:rPr>
              <w:t>képzési idő</w:t>
            </w:r>
          </w:p>
        </w:tc>
        <w:tc>
          <w:tcPr>
            <w:tcW w:w="992" w:type="dxa"/>
            <w:vAlign w:val="center"/>
          </w:tcPr>
          <w:p w14:paraId="70C3C035" w14:textId="77777777" w:rsidR="008E23DD" w:rsidRPr="00744222" w:rsidRDefault="008E23DD" w:rsidP="007D3D9C">
            <w:pPr>
              <w:pStyle w:val="Szvegtrzs"/>
              <w:spacing w:line="276" w:lineRule="auto"/>
              <w:jc w:val="center"/>
              <w:rPr>
                <w:rFonts w:ascii="Arial Narrow" w:hAnsi="Arial Narrow"/>
                <w:sz w:val="22"/>
                <w:szCs w:val="22"/>
              </w:rPr>
            </w:pPr>
            <w:r w:rsidRPr="00744222">
              <w:rPr>
                <w:rFonts w:ascii="Arial Narrow" w:hAnsi="Arial Narrow"/>
                <w:sz w:val="22"/>
                <w:szCs w:val="22"/>
              </w:rPr>
              <w:t>évfolyam</w:t>
            </w:r>
          </w:p>
        </w:tc>
        <w:tc>
          <w:tcPr>
            <w:tcW w:w="851" w:type="dxa"/>
            <w:vAlign w:val="center"/>
          </w:tcPr>
          <w:p w14:paraId="20B1AD56" w14:textId="77777777" w:rsidR="008E23DD" w:rsidRPr="00744222" w:rsidRDefault="008E23DD" w:rsidP="007D3D9C">
            <w:pPr>
              <w:pStyle w:val="Szvegtrzs"/>
              <w:spacing w:line="276" w:lineRule="auto"/>
              <w:jc w:val="center"/>
              <w:rPr>
                <w:rFonts w:ascii="Arial Narrow" w:hAnsi="Arial Narrow"/>
                <w:sz w:val="22"/>
                <w:szCs w:val="22"/>
              </w:rPr>
            </w:pPr>
            <w:r w:rsidRPr="00744222">
              <w:rPr>
                <w:rFonts w:ascii="Arial Narrow" w:hAnsi="Arial Narrow"/>
                <w:sz w:val="22"/>
                <w:szCs w:val="22"/>
              </w:rPr>
              <w:t>munka-rend</w:t>
            </w:r>
          </w:p>
        </w:tc>
        <w:tc>
          <w:tcPr>
            <w:tcW w:w="709" w:type="dxa"/>
            <w:vAlign w:val="center"/>
          </w:tcPr>
          <w:p w14:paraId="5B538E4A" w14:textId="77777777" w:rsidR="008E23DD" w:rsidRPr="00744222" w:rsidRDefault="008E23DD" w:rsidP="007D3D9C">
            <w:pPr>
              <w:pStyle w:val="Szvegtrzs"/>
              <w:spacing w:line="276" w:lineRule="auto"/>
              <w:jc w:val="center"/>
              <w:rPr>
                <w:rFonts w:ascii="Arial Narrow" w:hAnsi="Arial Narrow"/>
                <w:sz w:val="22"/>
                <w:szCs w:val="22"/>
              </w:rPr>
            </w:pPr>
            <w:r w:rsidRPr="00744222">
              <w:rPr>
                <w:rFonts w:ascii="Arial Narrow" w:hAnsi="Arial Narrow"/>
                <w:sz w:val="22"/>
                <w:szCs w:val="22"/>
              </w:rPr>
              <w:t>kifutó/</w:t>
            </w:r>
            <w:r w:rsidRPr="00744222">
              <w:rPr>
                <w:rFonts w:ascii="Arial Narrow" w:hAnsi="Arial Narrow"/>
                <w:sz w:val="22"/>
                <w:szCs w:val="22"/>
              </w:rPr>
              <w:br/>
              <w:t>induló</w:t>
            </w:r>
          </w:p>
        </w:tc>
      </w:tr>
      <w:tr w:rsidR="008E23DD" w:rsidRPr="005F0873" w14:paraId="0567037E" w14:textId="77777777" w:rsidTr="007D3D9C">
        <w:trPr>
          <w:jc w:val="center"/>
        </w:trPr>
        <w:tc>
          <w:tcPr>
            <w:tcW w:w="1222" w:type="dxa"/>
            <w:vAlign w:val="center"/>
          </w:tcPr>
          <w:p w14:paraId="5652DFBB"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művészet</w:t>
            </w:r>
          </w:p>
        </w:tc>
        <w:tc>
          <w:tcPr>
            <w:tcW w:w="1101" w:type="dxa"/>
            <w:vAlign w:val="center"/>
          </w:tcPr>
          <w:p w14:paraId="445DFCEC" w14:textId="77777777" w:rsidR="008E23DD" w:rsidRPr="00224671" w:rsidRDefault="008E23DD" w:rsidP="007D3D9C">
            <w:pPr>
              <w:pStyle w:val="Szvegtrzs"/>
              <w:spacing w:line="276" w:lineRule="auto"/>
              <w:jc w:val="center"/>
              <w:rPr>
                <w:rFonts w:ascii="Arial Narrow" w:hAnsi="Arial Narrow"/>
                <w:bCs/>
                <w:sz w:val="20"/>
                <w:szCs w:val="20"/>
              </w:rPr>
            </w:pPr>
            <w:r w:rsidRPr="00224671">
              <w:rPr>
                <w:rFonts w:ascii="Arial Narrow" w:hAnsi="Arial Narrow"/>
                <w:bCs/>
                <w:sz w:val="20"/>
                <w:szCs w:val="20"/>
              </w:rPr>
              <w:t>4 0215 08</w:t>
            </w:r>
          </w:p>
        </w:tc>
        <w:tc>
          <w:tcPr>
            <w:tcW w:w="3201" w:type="dxa"/>
            <w:vAlign w:val="center"/>
          </w:tcPr>
          <w:p w14:paraId="64BCCA77" w14:textId="77777777" w:rsidR="008E23DD" w:rsidRPr="00224671" w:rsidRDefault="008E23DD" w:rsidP="007D3D9C">
            <w:pPr>
              <w:pStyle w:val="Szvegtrzs"/>
              <w:spacing w:line="276" w:lineRule="auto"/>
              <w:jc w:val="center"/>
              <w:rPr>
                <w:rFonts w:ascii="Arial Narrow" w:hAnsi="Arial Narrow"/>
                <w:bCs/>
                <w:sz w:val="20"/>
                <w:szCs w:val="20"/>
              </w:rPr>
            </w:pPr>
            <w:r w:rsidRPr="00224671">
              <w:rPr>
                <w:rFonts w:ascii="Arial Narrow" w:eastAsia="Times New Roman" w:hAnsi="Arial Narrow"/>
                <w:bCs/>
                <w:sz w:val="20"/>
                <w:szCs w:val="20"/>
              </w:rPr>
              <w:t>Szórakoztató zenész II.</w:t>
            </w:r>
            <w:r w:rsidRPr="00224671">
              <w:rPr>
                <w:rFonts w:ascii="Arial Narrow" w:eastAsia="Times New Roman" w:hAnsi="Arial Narrow"/>
                <w:bCs/>
                <w:sz w:val="20"/>
                <w:szCs w:val="20"/>
              </w:rPr>
              <w:br/>
              <w:t>(</w:t>
            </w:r>
            <w:r w:rsidRPr="00224671">
              <w:rPr>
                <w:rFonts w:ascii="Arial Narrow" w:hAnsi="Arial Narrow"/>
                <w:bCs/>
                <w:sz w:val="20"/>
                <w:szCs w:val="20"/>
              </w:rPr>
              <w:t xml:space="preserve">énekes szólista, fafúvós, billentyűs, </w:t>
            </w:r>
            <w:r w:rsidRPr="00224671">
              <w:rPr>
                <w:rFonts w:ascii="Arial Narrow" w:hAnsi="Arial Narrow" w:cs="Agency FB"/>
                <w:bCs/>
                <w:sz w:val="20"/>
                <w:szCs w:val="20"/>
              </w:rPr>
              <w:t>ü</w:t>
            </w:r>
            <w:r w:rsidRPr="00224671">
              <w:rPr>
                <w:rFonts w:ascii="Arial Narrow" w:hAnsi="Arial Narrow"/>
                <w:bCs/>
                <w:sz w:val="20"/>
                <w:szCs w:val="20"/>
              </w:rPr>
              <w:t>tős, h</w:t>
            </w:r>
            <w:r w:rsidRPr="00224671">
              <w:rPr>
                <w:rFonts w:ascii="Arial Narrow" w:hAnsi="Arial Narrow" w:cs="Agency FB"/>
                <w:bCs/>
                <w:sz w:val="20"/>
                <w:szCs w:val="20"/>
              </w:rPr>
              <w:t>ú</w:t>
            </w:r>
            <w:r w:rsidRPr="00224671">
              <w:rPr>
                <w:rFonts w:ascii="Arial Narrow" w:hAnsi="Arial Narrow"/>
                <w:bCs/>
                <w:sz w:val="20"/>
                <w:szCs w:val="20"/>
              </w:rPr>
              <w:t>ros/von</w:t>
            </w:r>
            <w:r w:rsidRPr="00224671">
              <w:rPr>
                <w:rFonts w:ascii="Arial Narrow" w:hAnsi="Arial Narrow" w:cs="Agency FB"/>
                <w:bCs/>
                <w:sz w:val="20"/>
                <w:szCs w:val="20"/>
              </w:rPr>
              <w:t>ó</w:t>
            </w:r>
            <w:r w:rsidRPr="00224671">
              <w:rPr>
                <w:rFonts w:ascii="Arial Narrow" w:hAnsi="Arial Narrow"/>
                <w:bCs/>
                <w:sz w:val="20"/>
                <w:szCs w:val="20"/>
              </w:rPr>
              <w:t>s szakmair</w:t>
            </w:r>
            <w:r w:rsidRPr="00224671">
              <w:rPr>
                <w:rFonts w:ascii="Arial Narrow" w:hAnsi="Arial Narrow" w:cs="Agency FB"/>
                <w:bCs/>
                <w:sz w:val="20"/>
                <w:szCs w:val="20"/>
              </w:rPr>
              <w:t>á</w:t>
            </w:r>
            <w:r w:rsidRPr="00224671">
              <w:rPr>
                <w:rFonts w:ascii="Arial Narrow" w:hAnsi="Arial Narrow"/>
                <w:bCs/>
                <w:sz w:val="20"/>
                <w:szCs w:val="20"/>
              </w:rPr>
              <w:t>nyok</w:t>
            </w:r>
            <w:r w:rsidRPr="00224671">
              <w:rPr>
                <w:rFonts w:ascii="Arial Narrow" w:eastAsia="Times New Roman" w:hAnsi="Arial Narrow"/>
                <w:bCs/>
                <w:sz w:val="20"/>
                <w:szCs w:val="20"/>
              </w:rPr>
              <w:t>)</w:t>
            </w:r>
          </w:p>
        </w:tc>
        <w:tc>
          <w:tcPr>
            <w:tcW w:w="850" w:type="dxa"/>
            <w:vAlign w:val="center"/>
          </w:tcPr>
          <w:p w14:paraId="39B0242D"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2 év</w:t>
            </w:r>
          </w:p>
        </w:tc>
        <w:tc>
          <w:tcPr>
            <w:tcW w:w="992" w:type="dxa"/>
            <w:vAlign w:val="center"/>
          </w:tcPr>
          <w:p w14:paraId="3568B03C"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13 - 14.</w:t>
            </w:r>
          </w:p>
        </w:tc>
        <w:tc>
          <w:tcPr>
            <w:tcW w:w="851" w:type="dxa"/>
            <w:vAlign w:val="center"/>
          </w:tcPr>
          <w:p w14:paraId="0C3DB821"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N</w:t>
            </w:r>
          </w:p>
        </w:tc>
        <w:tc>
          <w:tcPr>
            <w:tcW w:w="709" w:type="dxa"/>
            <w:vAlign w:val="center"/>
          </w:tcPr>
          <w:p w14:paraId="36CD84A8"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induló</w:t>
            </w:r>
          </w:p>
        </w:tc>
      </w:tr>
      <w:tr w:rsidR="008E23DD" w:rsidRPr="005F0873" w14:paraId="61BCED6B" w14:textId="77777777" w:rsidTr="007D3D9C">
        <w:trPr>
          <w:jc w:val="center"/>
        </w:trPr>
        <w:tc>
          <w:tcPr>
            <w:tcW w:w="1222" w:type="dxa"/>
            <w:vAlign w:val="center"/>
          </w:tcPr>
          <w:p w14:paraId="5BFD9FCF"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művészet</w:t>
            </w:r>
          </w:p>
        </w:tc>
        <w:tc>
          <w:tcPr>
            <w:tcW w:w="1101" w:type="dxa"/>
            <w:vAlign w:val="center"/>
          </w:tcPr>
          <w:p w14:paraId="2BE8BA64" w14:textId="77777777" w:rsidR="008E23DD" w:rsidRPr="00224671" w:rsidRDefault="008E23DD" w:rsidP="007D3D9C">
            <w:pPr>
              <w:pStyle w:val="Szvegtrzs"/>
              <w:spacing w:line="276" w:lineRule="auto"/>
              <w:jc w:val="center"/>
              <w:rPr>
                <w:rFonts w:ascii="Arial Narrow" w:hAnsi="Arial Narrow"/>
                <w:bCs/>
                <w:sz w:val="20"/>
                <w:szCs w:val="20"/>
              </w:rPr>
            </w:pPr>
            <w:r w:rsidRPr="00224671">
              <w:rPr>
                <w:rFonts w:ascii="Arial Narrow" w:hAnsi="Arial Narrow"/>
                <w:bCs/>
                <w:sz w:val="20"/>
                <w:szCs w:val="20"/>
              </w:rPr>
              <w:t>5 0215 08</w:t>
            </w:r>
          </w:p>
        </w:tc>
        <w:tc>
          <w:tcPr>
            <w:tcW w:w="3201" w:type="dxa"/>
            <w:vAlign w:val="center"/>
          </w:tcPr>
          <w:p w14:paraId="1A436147" w14:textId="77777777" w:rsidR="008E23DD" w:rsidRPr="00224671" w:rsidRDefault="008E23DD" w:rsidP="007D3D9C">
            <w:pPr>
              <w:pStyle w:val="Szvegtrzs"/>
              <w:spacing w:line="276" w:lineRule="auto"/>
              <w:jc w:val="center"/>
              <w:rPr>
                <w:rFonts w:ascii="Arial Narrow" w:hAnsi="Arial Narrow"/>
                <w:bCs/>
                <w:sz w:val="20"/>
                <w:szCs w:val="20"/>
              </w:rPr>
            </w:pPr>
            <w:r w:rsidRPr="00224671">
              <w:rPr>
                <w:rFonts w:ascii="Arial Narrow" w:eastAsia="Times New Roman" w:hAnsi="Arial Narrow"/>
                <w:bCs/>
                <w:sz w:val="20"/>
                <w:szCs w:val="20"/>
              </w:rPr>
              <w:t xml:space="preserve">Szórakoztató zenész I. </w:t>
            </w:r>
            <w:r w:rsidRPr="00224671">
              <w:rPr>
                <w:rFonts w:ascii="Arial Narrow" w:eastAsia="Times New Roman" w:hAnsi="Arial Narrow"/>
                <w:bCs/>
                <w:sz w:val="20"/>
                <w:szCs w:val="20"/>
              </w:rPr>
              <w:br/>
              <w:t>(</w:t>
            </w:r>
            <w:r w:rsidRPr="00224671">
              <w:rPr>
                <w:rFonts w:ascii="Arial Narrow" w:hAnsi="Arial Narrow"/>
                <w:bCs/>
                <w:sz w:val="20"/>
                <w:szCs w:val="20"/>
              </w:rPr>
              <w:t xml:space="preserve">énekes szólista, fafúvós, billentyűs, </w:t>
            </w:r>
            <w:r w:rsidRPr="00224671">
              <w:rPr>
                <w:rFonts w:ascii="Arial Narrow" w:hAnsi="Arial Narrow" w:cs="Agency FB"/>
                <w:bCs/>
                <w:sz w:val="20"/>
                <w:szCs w:val="20"/>
              </w:rPr>
              <w:t>ü</w:t>
            </w:r>
            <w:r w:rsidRPr="00224671">
              <w:rPr>
                <w:rFonts w:ascii="Arial Narrow" w:hAnsi="Arial Narrow"/>
                <w:bCs/>
                <w:sz w:val="20"/>
                <w:szCs w:val="20"/>
              </w:rPr>
              <w:t>tős, h</w:t>
            </w:r>
            <w:r w:rsidRPr="00224671">
              <w:rPr>
                <w:rFonts w:ascii="Arial Narrow" w:hAnsi="Arial Narrow" w:cs="Agency FB"/>
                <w:bCs/>
                <w:sz w:val="20"/>
                <w:szCs w:val="20"/>
              </w:rPr>
              <w:t>ú</w:t>
            </w:r>
            <w:r w:rsidRPr="00224671">
              <w:rPr>
                <w:rFonts w:ascii="Arial Narrow" w:hAnsi="Arial Narrow"/>
                <w:bCs/>
                <w:sz w:val="20"/>
                <w:szCs w:val="20"/>
              </w:rPr>
              <w:t>ros/von</w:t>
            </w:r>
            <w:r w:rsidRPr="00224671">
              <w:rPr>
                <w:rFonts w:ascii="Arial Narrow" w:hAnsi="Arial Narrow" w:cs="Agency FB"/>
                <w:bCs/>
                <w:sz w:val="20"/>
                <w:szCs w:val="20"/>
              </w:rPr>
              <w:t>ó</w:t>
            </w:r>
            <w:r w:rsidRPr="00224671">
              <w:rPr>
                <w:rFonts w:ascii="Arial Narrow" w:hAnsi="Arial Narrow"/>
                <w:bCs/>
                <w:sz w:val="20"/>
                <w:szCs w:val="20"/>
              </w:rPr>
              <w:t>s szakmair</w:t>
            </w:r>
            <w:r w:rsidRPr="00224671">
              <w:rPr>
                <w:rFonts w:ascii="Arial Narrow" w:hAnsi="Arial Narrow" w:cs="Agency FB"/>
                <w:bCs/>
                <w:sz w:val="20"/>
                <w:szCs w:val="20"/>
              </w:rPr>
              <w:t>á</w:t>
            </w:r>
            <w:r w:rsidRPr="00224671">
              <w:rPr>
                <w:rFonts w:ascii="Arial Narrow" w:hAnsi="Arial Narrow"/>
                <w:bCs/>
                <w:sz w:val="20"/>
                <w:szCs w:val="20"/>
              </w:rPr>
              <w:t>nyok</w:t>
            </w:r>
            <w:r w:rsidRPr="00224671">
              <w:rPr>
                <w:rFonts w:ascii="Arial Narrow" w:eastAsia="Times New Roman" w:hAnsi="Arial Narrow"/>
                <w:bCs/>
                <w:sz w:val="20"/>
                <w:szCs w:val="20"/>
              </w:rPr>
              <w:t>)</w:t>
            </w:r>
          </w:p>
        </w:tc>
        <w:tc>
          <w:tcPr>
            <w:tcW w:w="850" w:type="dxa"/>
            <w:vAlign w:val="center"/>
          </w:tcPr>
          <w:p w14:paraId="25F79731"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1 év</w:t>
            </w:r>
          </w:p>
        </w:tc>
        <w:tc>
          <w:tcPr>
            <w:tcW w:w="992" w:type="dxa"/>
            <w:vAlign w:val="center"/>
          </w:tcPr>
          <w:p w14:paraId="267007B2"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15.</w:t>
            </w:r>
          </w:p>
        </w:tc>
        <w:tc>
          <w:tcPr>
            <w:tcW w:w="851" w:type="dxa"/>
            <w:vAlign w:val="center"/>
          </w:tcPr>
          <w:p w14:paraId="32E409C9"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N</w:t>
            </w:r>
          </w:p>
        </w:tc>
        <w:tc>
          <w:tcPr>
            <w:tcW w:w="709" w:type="dxa"/>
            <w:vAlign w:val="center"/>
          </w:tcPr>
          <w:p w14:paraId="715840DA"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induló</w:t>
            </w:r>
          </w:p>
        </w:tc>
      </w:tr>
      <w:tr w:rsidR="008E23DD" w:rsidRPr="005F0873" w14:paraId="24DA75F6" w14:textId="77777777" w:rsidTr="007D3D9C">
        <w:trPr>
          <w:jc w:val="center"/>
        </w:trPr>
        <w:tc>
          <w:tcPr>
            <w:tcW w:w="1222" w:type="dxa"/>
            <w:vAlign w:val="center"/>
          </w:tcPr>
          <w:p w14:paraId="27ED1663"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művészet</w:t>
            </w:r>
          </w:p>
        </w:tc>
        <w:tc>
          <w:tcPr>
            <w:tcW w:w="1101" w:type="dxa"/>
            <w:vAlign w:val="center"/>
          </w:tcPr>
          <w:p w14:paraId="4D8098C0" w14:textId="77777777" w:rsidR="008E23DD" w:rsidRPr="00224671" w:rsidRDefault="008E23DD" w:rsidP="007D3D9C">
            <w:pPr>
              <w:pStyle w:val="Szvegtrzs"/>
              <w:spacing w:line="276" w:lineRule="auto"/>
              <w:jc w:val="center"/>
              <w:rPr>
                <w:rFonts w:ascii="Arial Narrow" w:hAnsi="Arial Narrow"/>
                <w:bCs/>
                <w:sz w:val="20"/>
                <w:szCs w:val="20"/>
              </w:rPr>
            </w:pPr>
            <w:r w:rsidRPr="00224671">
              <w:rPr>
                <w:rFonts w:ascii="Arial Narrow" w:hAnsi="Arial Narrow"/>
                <w:bCs/>
                <w:sz w:val="20"/>
                <w:szCs w:val="20"/>
              </w:rPr>
              <w:t>4 0215 09</w:t>
            </w:r>
          </w:p>
        </w:tc>
        <w:tc>
          <w:tcPr>
            <w:tcW w:w="3201" w:type="dxa"/>
            <w:vAlign w:val="center"/>
          </w:tcPr>
          <w:p w14:paraId="5970CDD9" w14:textId="77777777" w:rsidR="008E23DD" w:rsidRPr="00224671" w:rsidRDefault="008E23DD" w:rsidP="007D3D9C">
            <w:pPr>
              <w:pStyle w:val="Szvegtrzs"/>
              <w:spacing w:line="276" w:lineRule="auto"/>
              <w:jc w:val="center"/>
              <w:rPr>
                <w:rFonts w:ascii="Arial Narrow" w:eastAsia="Times New Roman" w:hAnsi="Arial Narrow"/>
                <w:bCs/>
                <w:sz w:val="20"/>
                <w:szCs w:val="20"/>
              </w:rPr>
            </w:pPr>
            <w:r w:rsidRPr="00224671">
              <w:rPr>
                <w:rFonts w:ascii="Arial Narrow" w:hAnsi="Arial Narrow"/>
                <w:bCs/>
                <w:sz w:val="20"/>
                <w:szCs w:val="20"/>
              </w:rPr>
              <w:t>Táncos II.</w:t>
            </w:r>
            <w:r w:rsidRPr="00224671">
              <w:rPr>
                <w:rFonts w:ascii="Arial Narrow" w:hAnsi="Arial Narrow"/>
                <w:bCs/>
                <w:sz w:val="20"/>
                <w:szCs w:val="20"/>
              </w:rPr>
              <w:br/>
              <w:t xml:space="preserve"> (színházi táncos szakmairány)</w:t>
            </w:r>
          </w:p>
        </w:tc>
        <w:tc>
          <w:tcPr>
            <w:tcW w:w="850" w:type="dxa"/>
            <w:vAlign w:val="center"/>
          </w:tcPr>
          <w:p w14:paraId="5795DE57"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2 év</w:t>
            </w:r>
          </w:p>
        </w:tc>
        <w:tc>
          <w:tcPr>
            <w:tcW w:w="992" w:type="dxa"/>
            <w:vAlign w:val="center"/>
          </w:tcPr>
          <w:p w14:paraId="2B7F87A6"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13 - 14.</w:t>
            </w:r>
          </w:p>
        </w:tc>
        <w:tc>
          <w:tcPr>
            <w:tcW w:w="851" w:type="dxa"/>
            <w:vAlign w:val="center"/>
          </w:tcPr>
          <w:p w14:paraId="5683AF30"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N</w:t>
            </w:r>
          </w:p>
        </w:tc>
        <w:tc>
          <w:tcPr>
            <w:tcW w:w="709" w:type="dxa"/>
            <w:vAlign w:val="center"/>
          </w:tcPr>
          <w:p w14:paraId="14E4B402"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induló</w:t>
            </w:r>
          </w:p>
        </w:tc>
      </w:tr>
      <w:tr w:rsidR="008E23DD" w:rsidRPr="005F0873" w14:paraId="20D0ED07" w14:textId="77777777" w:rsidTr="007D3D9C">
        <w:trPr>
          <w:jc w:val="center"/>
        </w:trPr>
        <w:tc>
          <w:tcPr>
            <w:tcW w:w="1222" w:type="dxa"/>
            <w:vAlign w:val="center"/>
          </w:tcPr>
          <w:p w14:paraId="6BEC31E9"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művészet</w:t>
            </w:r>
          </w:p>
        </w:tc>
        <w:tc>
          <w:tcPr>
            <w:tcW w:w="1101" w:type="dxa"/>
            <w:vAlign w:val="center"/>
          </w:tcPr>
          <w:p w14:paraId="5F43A5CA" w14:textId="77777777" w:rsidR="008E23DD" w:rsidRPr="00224671" w:rsidRDefault="008E23DD" w:rsidP="007D3D9C">
            <w:pPr>
              <w:pStyle w:val="Szvegtrzs"/>
              <w:spacing w:line="276" w:lineRule="auto"/>
              <w:jc w:val="center"/>
              <w:rPr>
                <w:rFonts w:ascii="Arial Narrow" w:hAnsi="Arial Narrow"/>
                <w:bCs/>
                <w:sz w:val="20"/>
                <w:szCs w:val="20"/>
              </w:rPr>
            </w:pPr>
            <w:r w:rsidRPr="00224671">
              <w:rPr>
                <w:rFonts w:ascii="Arial Narrow" w:hAnsi="Arial Narrow"/>
                <w:bCs/>
                <w:sz w:val="20"/>
                <w:szCs w:val="20"/>
              </w:rPr>
              <w:t>5 0215 09</w:t>
            </w:r>
          </w:p>
        </w:tc>
        <w:tc>
          <w:tcPr>
            <w:tcW w:w="3201" w:type="dxa"/>
            <w:vAlign w:val="center"/>
          </w:tcPr>
          <w:p w14:paraId="413C10D2" w14:textId="77777777" w:rsidR="008E23DD" w:rsidRPr="00224671" w:rsidRDefault="008E23DD" w:rsidP="007D3D9C">
            <w:pPr>
              <w:pStyle w:val="Szvegtrzs"/>
              <w:spacing w:line="276" w:lineRule="auto"/>
              <w:jc w:val="center"/>
              <w:rPr>
                <w:rFonts w:ascii="Arial Narrow" w:hAnsi="Arial Narrow"/>
                <w:bCs/>
                <w:sz w:val="20"/>
                <w:szCs w:val="20"/>
              </w:rPr>
            </w:pPr>
            <w:r w:rsidRPr="00224671">
              <w:rPr>
                <w:rFonts w:ascii="Arial Narrow" w:hAnsi="Arial Narrow"/>
                <w:bCs/>
                <w:sz w:val="20"/>
                <w:szCs w:val="20"/>
              </w:rPr>
              <w:t xml:space="preserve">Táncos I. </w:t>
            </w:r>
            <w:r w:rsidRPr="00224671">
              <w:rPr>
                <w:rFonts w:ascii="Arial Narrow" w:hAnsi="Arial Narrow"/>
                <w:bCs/>
                <w:sz w:val="20"/>
                <w:szCs w:val="20"/>
              </w:rPr>
              <w:br/>
              <w:t>(színházi táncos szakmairány)</w:t>
            </w:r>
          </w:p>
        </w:tc>
        <w:tc>
          <w:tcPr>
            <w:tcW w:w="850" w:type="dxa"/>
            <w:vAlign w:val="center"/>
          </w:tcPr>
          <w:p w14:paraId="385E2B58"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1 év</w:t>
            </w:r>
          </w:p>
        </w:tc>
        <w:tc>
          <w:tcPr>
            <w:tcW w:w="992" w:type="dxa"/>
            <w:vAlign w:val="center"/>
          </w:tcPr>
          <w:p w14:paraId="0FB1ADC2"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15.</w:t>
            </w:r>
          </w:p>
        </w:tc>
        <w:tc>
          <w:tcPr>
            <w:tcW w:w="851" w:type="dxa"/>
            <w:vAlign w:val="center"/>
          </w:tcPr>
          <w:p w14:paraId="2E639656"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N</w:t>
            </w:r>
          </w:p>
        </w:tc>
        <w:tc>
          <w:tcPr>
            <w:tcW w:w="709" w:type="dxa"/>
            <w:vAlign w:val="center"/>
          </w:tcPr>
          <w:p w14:paraId="3D8B372F" w14:textId="77777777" w:rsidR="008E23DD" w:rsidRPr="00744222" w:rsidRDefault="008E23DD" w:rsidP="007D3D9C">
            <w:pPr>
              <w:pStyle w:val="Szvegtrzs"/>
              <w:spacing w:line="276" w:lineRule="auto"/>
              <w:jc w:val="center"/>
              <w:rPr>
                <w:rFonts w:ascii="Arial Narrow" w:hAnsi="Arial Narrow"/>
                <w:bCs/>
                <w:sz w:val="22"/>
                <w:szCs w:val="22"/>
              </w:rPr>
            </w:pPr>
            <w:r w:rsidRPr="00744222">
              <w:rPr>
                <w:rFonts w:ascii="Arial Narrow" w:hAnsi="Arial Narrow"/>
                <w:bCs/>
                <w:sz w:val="22"/>
                <w:szCs w:val="22"/>
              </w:rPr>
              <w:t>induló</w:t>
            </w:r>
          </w:p>
        </w:tc>
      </w:tr>
    </w:tbl>
    <w:bookmarkEnd w:id="12"/>
    <w:p w14:paraId="0A21EF0D" w14:textId="77777777" w:rsidR="008E23DD" w:rsidRPr="003E20BC" w:rsidRDefault="008E23DD" w:rsidP="008E23DD">
      <w:pPr>
        <w:pStyle w:val="Szvegtrzs"/>
        <w:spacing w:before="360" w:after="240" w:line="276" w:lineRule="auto"/>
        <w:rPr>
          <w:bCs/>
        </w:rPr>
      </w:pPr>
      <w:r w:rsidRPr="003E20BC">
        <w:rPr>
          <w:bCs/>
        </w:rPr>
        <w:t>alapfokú művészetoktatás</w:t>
      </w:r>
    </w:p>
    <w:p w14:paraId="52DC8077" w14:textId="77777777" w:rsidR="008E23DD" w:rsidRPr="003E20BC" w:rsidRDefault="008E23DD" w:rsidP="008E23DD">
      <w:pPr>
        <w:pStyle w:val="Szvegtrzs"/>
        <w:spacing w:line="276" w:lineRule="auto"/>
        <w:rPr>
          <w:bCs/>
        </w:rPr>
      </w:pPr>
      <w:r w:rsidRPr="003E20BC">
        <w:rPr>
          <w:bCs/>
        </w:rPr>
        <w:t>SZÉKHELYEN (1074 Budapest, Rottenbiller u. 16-22.)</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802"/>
        <w:gridCol w:w="1418"/>
        <w:gridCol w:w="3685"/>
      </w:tblGrid>
      <w:tr w:rsidR="008E23DD" w:rsidRPr="00744222" w14:paraId="5F257C4F" w14:textId="77777777" w:rsidTr="007D3D9C">
        <w:trPr>
          <w:jc w:val="center"/>
        </w:trPr>
        <w:tc>
          <w:tcPr>
            <w:tcW w:w="9067" w:type="dxa"/>
            <w:gridSpan w:val="4"/>
            <w:vAlign w:val="center"/>
          </w:tcPr>
          <w:p w14:paraId="70393EA7" w14:textId="77777777" w:rsidR="008E23DD" w:rsidRPr="00744222" w:rsidRDefault="008E23DD" w:rsidP="007D3D9C">
            <w:pPr>
              <w:pStyle w:val="Szvegtrzs"/>
              <w:spacing w:line="276" w:lineRule="auto"/>
              <w:jc w:val="center"/>
              <w:rPr>
                <w:bCs/>
                <w:noProof/>
              </w:rPr>
            </w:pPr>
            <w:r w:rsidRPr="00744222">
              <w:rPr>
                <w:bCs/>
                <w:noProof/>
              </w:rPr>
              <w:t>Az alapfokú művészetoktatás követelményei és tantervi programjának bevezetéséről és kiadásáról szóló 27/1998. (VI. 10.) MKM rendelet alapján</w:t>
            </w:r>
          </w:p>
        </w:tc>
      </w:tr>
      <w:tr w:rsidR="008E23DD" w:rsidRPr="00744222" w14:paraId="2AC8BD9E" w14:textId="77777777" w:rsidTr="007D3D9C">
        <w:trPr>
          <w:jc w:val="center"/>
        </w:trPr>
        <w:tc>
          <w:tcPr>
            <w:tcW w:w="2162" w:type="dxa"/>
            <w:vAlign w:val="center"/>
          </w:tcPr>
          <w:p w14:paraId="3C1ED56A" w14:textId="77777777" w:rsidR="008E23DD" w:rsidRPr="00744222" w:rsidRDefault="008E23DD" w:rsidP="007D3D9C">
            <w:pPr>
              <w:pStyle w:val="Szvegtrzs"/>
              <w:spacing w:line="276" w:lineRule="auto"/>
              <w:jc w:val="center"/>
              <w:rPr>
                <w:bCs/>
                <w:noProof/>
              </w:rPr>
            </w:pPr>
            <w:r w:rsidRPr="00744222">
              <w:rPr>
                <w:bCs/>
                <w:noProof/>
              </w:rPr>
              <w:t>művészeti ág</w:t>
            </w:r>
          </w:p>
        </w:tc>
        <w:tc>
          <w:tcPr>
            <w:tcW w:w="3220" w:type="dxa"/>
            <w:gridSpan w:val="2"/>
            <w:vAlign w:val="center"/>
          </w:tcPr>
          <w:p w14:paraId="05EE20DF" w14:textId="77777777" w:rsidR="008E23DD" w:rsidRPr="00744222" w:rsidRDefault="008E23DD" w:rsidP="007D3D9C">
            <w:pPr>
              <w:pStyle w:val="Szvegtrzs"/>
              <w:spacing w:line="276" w:lineRule="auto"/>
              <w:jc w:val="center"/>
              <w:rPr>
                <w:bCs/>
                <w:noProof/>
              </w:rPr>
            </w:pPr>
            <w:r w:rsidRPr="00744222">
              <w:rPr>
                <w:bCs/>
                <w:noProof/>
              </w:rPr>
              <w:t>tanszak</w:t>
            </w:r>
          </w:p>
        </w:tc>
        <w:tc>
          <w:tcPr>
            <w:tcW w:w="3685" w:type="dxa"/>
          </w:tcPr>
          <w:p w14:paraId="1B6FCAEE" w14:textId="77777777" w:rsidR="008E23DD" w:rsidRPr="00744222" w:rsidRDefault="008E23DD" w:rsidP="007D3D9C">
            <w:pPr>
              <w:pStyle w:val="Szvegtrzs"/>
              <w:spacing w:line="276" w:lineRule="auto"/>
              <w:jc w:val="center"/>
              <w:rPr>
                <w:bCs/>
                <w:noProof/>
              </w:rPr>
            </w:pPr>
            <w:r w:rsidRPr="00744222">
              <w:rPr>
                <w:bCs/>
                <w:noProof/>
              </w:rPr>
              <w:t>művészeti áganként a legmagasabb tanuló-létszám, amelyet az alapfokú művészeti iskola fogadni képes</w:t>
            </w:r>
          </w:p>
        </w:tc>
      </w:tr>
      <w:tr w:rsidR="008E23DD" w:rsidRPr="00744222" w14:paraId="63749FDF" w14:textId="77777777" w:rsidTr="007D3D9C">
        <w:trPr>
          <w:jc w:val="center"/>
        </w:trPr>
        <w:tc>
          <w:tcPr>
            <w:tcW w:w="2162" w:type="dxa"/>
            <w:vMerge w:val="restart"/>
            <w:tcBorders>
              <w:top w:val="single" w:sz="4" w:space="0" w:color="000000"/>
              <w:left w:val="single" w:sz="4" w:space="0" w:color="000000"/>
              <w:right w:val="single" w:sz="4" w:space="0" w:color="000000"/>
            </w:tcBorders>
            <w:vAlign w:val="center"/>
          </w:tcPr>
          <w:p w14:paraId="721F0FDE" w14:textId="77777777" w:rsidR="008E23DD" w:rsidRPr="00744222" w:rsidRDefault="008E23DD" w:rsidP="007D3D9C">
            <w:pPr>
              <w:pStyle w:val="Szvegtrzs"/>
              <w:spacing w:line="276" w:lineRule="auto"/>
              <w:jc w:val="center"/>
              <w:rPr>
                <w:bCs/>
                <w:noProof/>
              </w:rPr>
            </w:pPr>
            <w:r w:rsidRPr="00744222">
              <w:rPr>
                <w:bCs/>
                <w:noProof/>
              </w:rPr>
              <w:t>zeneművészeti</w:t>
            </w:r>
          </w:p>
        </w:tc>
        <w:tc>
          <w:tcPr>
            <w:tcW w:w="1802" w:type="dxa"/>
            <w:vMerge w:val="restart"/>
            <w:tcBorders>
              <w:top w:val="single" w:sz="4" w:space="0" w:color="000000"/>
              <w:left w:val="single" w:sz="4" w:space="0" w:color="000000"/>
              <w:right w:val="single" w:sz="4" w:space="0" w:color="000000"/>
            </w:tcBorders>
            <w:vAlign w:val="center"/>
          </w:tcPr>
          <w:p w14:paraId="2CB09DB4" w14:textId="77777777" w:rsidR="008E23DD" w:rsidRPr="00744222" w:rsidRDefault="008E23DD" w:rsidP="007D3D9C">
            <w:pPr>
              <w:pStyle w:val="Szvegtrzs"/>
              <w:spacing w:line="276" w:lineRule="auto"/>
              <w:jc w:val="left"/>
              <w:rPr>
                <w:bCs/>
                <w:noProof/>
              </w:rPr>
            </w:pPr>
            <w:r w:rsidRPr="00744222">
              <w:rPr>
                <w:bCs/>
                <w:noProof/>
              </w:rPr>
              <w:t>klasszikus zene</w:t>
            </w:r>
          </w:p>
        </w:tc>
        <w:tc>
          <w:tcPr>
            <w:tcW w:w="1418" w:type="dxa"/>
            <w:tcBorders>
              <w:top w:val="single" w:sz="4" w:space="0" w:color="000000"/>
              <w:left w:val="single" w:sz="4" w:space="0" w:color="000000"/>
              <w:bottom w:val="single" w:sz="4" w:space="0" w:color="000000"/>
              <w:right w:val="single" w:sz="4" w:space="0" w:color="000000"/>
            </w:tcBorders>
            <w:vAlign w:val="center"/>
          </w:tcPr>
          <w:p w14:paraId="0E9EC528" w14:textId="77777777" w:rsidR="008E23DD" w:rsidRPr="00744222" w:rsidRDefault="008E23DD" w:rsidP="007D3D9C">
            <w:pPr>
              <w:pStyle w:val="Szvegtrzs"/>
              <w:spacing w:line="276" w:lineRule="auto"/>
              <w:jc w:val="left"/>
              <w:rPr>
                <w:bCs/>
                <w:noProof/>
              </w:rPr>
            </w:pPr>
            <w:r w:rsidRPr="00744222">
              <w:rPr>
                <w:bCs/>
                <w:noProof/>
              </w:rPr>
              <w:t>fafúvós</w:t>
            </w:r>
          </w:p>
        </w:tc>
        <w:tc>
          <w:tcPr>
            <w:tcW w:w="3685" w:type="dxa"/>
            <w:vMerge w:val="restart"/>
            <w:tcBorders>
              <w:top w:val="single" w:sz="4" w:space="0" w:color="000000"/>
              <w:left w:val="single" w:sz="4" w:space="0" w:color="000000"/>
              <w:right w:val="single" w:sz="4" w:space="0" w:color="000000"/>
            </w:tcBorders>
            <w:vAlign w:val="center"/>
          </w:tcPr>
          <w:p w14:paraId="7BFE3CEF" w14:textId="77777777" w:rsidR="008E23DD" w:rsidRPr="00744222" w:rsidRDefault="008E23DD" w:rsidP="007D3D9C">
            <w:pPr>
              <w:pStyle w:val="Szvegtrzs"/>
              <w:spacing w:line="276" w:lineRule="auto"/>
              <w:jc w:val="center"/>
              <w:rPr>
                <w:bCs/>
                <w:noProof/>
              </w:rPr>
            </w:pPr>
            <w:r w:rsidRPr="00744222">
              <w:rPr>
                <w:bCs/>
                <w:noProof/>
              </w:rPr>
              <w:t>110</w:t>
            </w:r>
          </w:p>
        </w:tc>
      </w:tr>
      <w:tr w:rsidR="008E23DD" w:rsidRPr="00744222" w14:paraId="5B333E4C" w14:textId="77777777" w:rsidTr="007D3D9C">
        <w:trPr>
          <w:jc w:val="center"/>
        </w:trPr>
        <w:tc>
          <w:tcPr>
            <w:tcW w:w="2162" w:type="dxa"/>
            <w:vMerge/>
            <w:tcBorders>
              <w:left w:val="single" w:sz="4" w:space="0" w:color="000000"/>
              <w:right w:val="single" w:sz="4" w:space="0" w:color="000000"/>
            </w:tcBorders>
            <w:vAlign w:val="center"/>
          </w:tcPr>
          <w:p w14:paraId="0C262261" w14:textId="77777777" w:rsidR="008E23DD" w:rsidRPr="00744222" w:rsidRDefault="008E23DD" w:rsidP="007D3D9C">
            <w:pPr>
              <w:pStyle w:val="Szvegtrzs"/>
              <w:spacing w:line="276" w:lineRule="auto"/>
              <w:jc w:val="center"/>
              <w:rPr>
                <w:bCs/>
                <w:noProof/>
              </w:rPr>
            </w:pPr>
          </w:p>
        </w:tc>
        <w:tc>
          <w:tcPr>
            <w:tcW w:w="1802" w:type="dxa"/>
            <w:vMerge/>
            <w:tcBorders>
              <w:left w:val="single" w:sz="4" w:space="0" w:color="000000"/>
              <w:right w:val="single" w:sz="4" w:space="0" w:color="000000"/>
            </w:tcBorders>
            <w:vAlign w:val="center"/>
          </w:tcPr>
          <w:p w14:paraId="2E019A16" w14:textId="77777777" w:rsidR="008E23DD" w:rsidRPr="00744222" w:rsidRDefault="008E23DD" w:rsidP="007D3D9C">
            <w:pPr>
              <w:pStyle w:val="Szvegtrzs"/>
              <w:spacing w:line="276" w:lineRule="auto"/>
              <w:jc w:val="left"/>
              <w:rPr>
                <w:bCs/>
                <w:noProof/>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E811656" w14:textId="77777777" w:rsidR="008E23DD" w:rsidRPr="00744222" w:rsidRDefault="008E23DD" w:rsidP="007D3D9C">
            <w:pPr>
              <w:pStyle w:val="Szvegtrzs"/>
              <w:spacing w:line="276" w:lineRule="auto"/>
              <w:jc w:val="left"/>
              <w:rPr>
                <w:bCs/>
                <w:noProof/>
              </w:rPr>
            </w:pPr>
            <w:r w:rsidRPr="00744222">
              <w:rPr>
                <w:bCs/>
                <w:noProof/>
              </w:rPr>
              <w:t>akkordikus</w:t>
            </w:r>
          </w:p>
        </w:tc>
        <w:tc>
          <w:tcPr>
            <w:tcW w:w="3685" w:type="dxa"/>
            <w:vMerge/>
            <w:tcBorders>
              <w:left w:val="single" w:sz="4" w:space="0" w:color="000000"/>
              <w:right w:val="single" w:sz="4" w:space="0" w:color="000000"/>
            </w:tcBorders>
            <w:vAlign w:val="center"/>
          </w:tcPr>
          <w:p w14:paraId="09429AA4" w14:textId="77777777" w:rsidR="008E23DD" w:rsidRPr="00744222" w:rsidRDefault="008E23DD" w:rsidP="007D3D9C">
            <w:pPr>
              <w:pStyle w:val="Szvegtrzs"/>
              <w:spacing w:line="276" w:lineRule="auto"/>
              <w:jc w:val="center"/>
              <w:rPr>
                <w:bCs/>
                <w:noProof/>
              </w:rPr>
            </w:pPr>
          </w:p>
        </w:tc>
      </w:tr>
      <w:tr w:rsidR="008E23DD" w:rsidRPr="00744222" w14:paraId="0B285A6C" w14:textId="77777777" w:rsidTr="007D3D9C">
        <w:trPr>
          <w:jc w:val="center"/>
        </w:trPr>
        <w:tc>
          <w:tcPr>
            <w:tcW w:w="2162" w:type="dxa"/>
            <w:vMerge/>
            <w:tcBorders>
              <w:left w:val="single" w:sz="4" w:space="0" w:color="000000"/>
              <w:right w:val="single" w:sz="4" w:space="0" w:color="000000"/>
            </w:tcBorders>
            <w:vAlign w:val="center"/>
          </w:tcPr>
          <w:p w14:paraId="57E9D6B4" w14:textId="77777777" w:rsidR="008E23DD" w:rsidRPr="00744222" w:rsidRDefault="008E23DD" w:rsidP="007D3D9C">
            <w:pPr>
              <w:pStyle w:val="Szvegtrzs"/>
              <w:spacing w:line="276" w:lineRule="auto"/>
              <w:jc w:val="center"/>
              <w:rPr>
                <w:bCs/>
                <w:noProof/>
              </w:rPr>
            </w:pPr>
          </w:p>
        </w:tc>
        <w:tc>
          <w:tcPr>
            <w:tcW w:w="1802" w:type="dxa"/>
            <w:vMerge/>
            <w:tcBorders>
              <w:left w:val="single" w:sz="4" w:space="0" w:color="000000"/>
              <w:right w:val="single" w:sz="4" w:space="0" w:color="000000"/>
            </w:tcBorders>
            <w:vAlign w:val="center"/>
          </w:tcPr>
          <w:p w14:paraId="40DEA336" w14:textId="77777777" w:rsidR="008E23DD" w:rsidRPr="00744222" w:rsidRDefault="008E23DD" w:rsidP="007D3D9C">
            <w:pPr>
              <w:pStyle w:val="Szvegtrzs"/>
              <w:spacing w:line="276" w:lineRule="auto"/>
              <w:jc w:val="left"/>
              <w:rPr>
                <w:bCs/>
                <w:noProof/>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8283711" w14:textId="77777777" w:rsidR="008E23DD" w:rsidRPr="00744222" w:rsidRDefault="008E23DD" w:rsidP="007D3D9C">
            <w:pPr>
              <w:pStyle w:val="Szvegtrzs"/>
              <w:spacing w:line="276" w:lineRule="auto"/>
              <w:jc w:val="left"/>
              <w:rPr>
                <w:bCs/>
                <w:noProof/>
              </w:rPr>
            </w:pPr>
            <w:r w:rsidRPr="00744222">
              <w:rPr>
                <w:bCs/>
                <w:noProof/>
              </w:rPr>
              <w:t>billentyűs</w:t>
            </w:r>
          </w:p>
        </w:tc>
        <w:tc>
          <w:tcPr>
            <w:tcW w:w="3685" w:type="dxa"/>
            <w:vMerge/>
            <w:tcBorders>
              <w:left w:val="single" w:sz="4" w:space="0" w:color="000000"/>
              <w:right w:val="single" w:sz="4" w:space="0" w:color="000000"/>
            </w:tcBorders>
            <w:vAlign w:val="center"/>
          </w:tcPr>
          <w:p w14:paraId="79D568F4" w14:textId="77777777" w:rsidR="008E23DD" w:rsidRPr="00744222" w:rsidRDefault="008E23DD" w:rsidP="007D3D9C">
            <w:pPr>
              <w:pStyle w:val="Szvegtrzs"/>
              <w:spacing w:line="276" w:lineRule="auto"/>
              <w:jc w:val="center"/>
              <w:rPr>
                <w:bCs/>
                <w:noProof/>
              </w:rPr>
            </w:pPr>
          </w:p>
        </w:tc>
      </w:tr>
      <w:tr w:rsidR="008E23DD" w:rsidRPr="00744222" w14:paraId="7E2B31E0" w14:textId="77777777" w:rsidTr="007D3D9C">
        <w:trPr>
          <w:jc w:val="center"/>
        </w:trPr>
        <w:tc>
          <w:tcPr>
            <w:tcW w:w="2162" w:type="dxa"/>
            <w:vMerge/>
            <w:tcBorders>
              <w:left w:val="single" w:sz="4" w:space="0" w:color="000000"/>
              <w:right w:val="single" w:sz="4" w:space="0" w:color="000000"/>
            </w:tcBorders>
            <w:vAlign w:val="center"/>
          </w:tcPr>
          <w:p w14:paraId="2621856D" w14:textId="77777777" w:rsidR="008E23DD" w:rsidRPr="00744222" w:rsidRDefault="008E23DD" w:rsidP="007D3D9C">
            <w:pPr>
              <w:pStyle w:val="Szvegtrzs"/>
              <w:spacing w:line="276" w:lineRule="auto"/>
              <w:jc w:val="center"/>
              <w:rPr>
                <w:bCs/>
                <w:noProof/>
              </w:rPr>
            </w:pPr>
          </w:p>
        </w:tc>
        <w:tc>
          <w:tcPr>
            <w:tcW w:w="1802" w:type="dxa"/>
            <w:vMerge/>
            <w:tcBorders>
              <w:left w:val="single" w:sz="4" w:space="0" w:color="000000"/>
              <w:right w:val="single" w:sz="4" w:space="0" w:color="000000"/>
            </w:tcBorders>
            <w:vAlign w:val="center"/>
          </w:tcPr>
          <w:p w14:paraId="6F08762B" w14:textId="77777777" w:rsidR="008E23DD" w:rsidRPr="00744222" w:rsidRDefault="008E23DD" w:rsidP="007D3D9C">
            <w:pPr>
              <w:pStyle w:val="Szvegtrzs"/>
              <w:spacing w:line="276" w:lineRule="auto"/>
              <w:jc w:val="left"/>
              <w:rPr>
                <w:bCs/>
                <w:noProof/>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2AA4C14" w14:textId="77777777" w:rsidR="008E23DD" w:rsidRPr="00744222" w:rsidRDefault="008E23DD" w:rsidP="007D3D9C">
            <w:pPr>
              <w:pStyle w:val="Szvegtrzs"/>
              <w:spacing w:line="276" w:lineRule="auto"/>
              <w:jc w:val="left"/>
              <w:rPr>
                <w:bCs/>
                <w:noProof/>
              </w:rPr>
            </w:pPr>
            <w:r w:rsidRPr="00744222">
              <w:rPr>
                <w:bCs/>
                <w:noProof/>
              </w:rPr>
              <w:t>vonós</w:t>
            </w:r>
          </w:p>
        </w:tc>
        <w:tc>
          <w:tcPr>
            <w:tcW w:w="3685" w:type="dxa"/>
            <w:vMerge/>
            <w:tcBorders>
              <w:left w:val="single" w:sz="4" w:space="0" w:color="000000"/>
              <w:right w:val="single" w:sz="4" w:space="0" w:color="000000"/>
            </w:tcBorders>
            <w:vAlign w:val="center"/>
          </w:tcPr>
          <w:p w14:paraId="4A3569DD" w14:textId="77777777" w:rsidR="008E23DD" w:rsidRPr="00744222" w:rsidRDefault="008E23DD" w:rsidP="007D3D9C">
            <w:pPr>
              <w:pStyle w:val="Szvegtrzs"/>
              <w:spacing w:line="276" w:lineRule="auto"/>
              <w:jc w:val="center"/>
              <w:rPr>
                <w:bCs/>
                <w:noProof/>
              </w:rPr>
            </w:pPr>
          </w:p>
        </w:tc>
      </w:tr>
      <w:tr w:rsidR="008E23DD" w:rsidRPr="00744222" w14:paraId="1A5C20EB" w14:textId="77777777" w:rsidTr="007D3D9C">
        <w:trPr>
          <w:jc w:val="center"/>
        </w:trPr>
        <w:tc>
          <w:tcPr>
            <w:tcW w:w="2162" w:type="dxa"/>
            <w:vMerge/>
            <w:tcBorders>
              <w:left w:val="single" w:sz="4" w:space="0" w:color="000000"/>
              <w:right w:val="single" w:sz="4" w:space="0" w:color="000000"/>
            </w:tcBorders>
            <w:vAlign w:val="center"/>
          </w:tcPr>
          <w:p w14:paraId="5A256279" w14:textId="77777777" w:rsidR="008E23DD" w:rsidRPr="00744222" w:rsidRDefault="008E23DD" w:rsidP="007D3D9C">
            <w:pPr>
              <w:pStyle w:val="Szvegtrzs"/>
              <w:spacing w:line="276" w:lineRule="auto"/>
              <w:jc w:val="center"/>
              <w:rPr>
                <w:bCs/>
                <w:noProof/>
              </w:rPr>
            </w:pPr>
          </w:p>
        </w:tc>
        <w:tc>
          <w:tcPr>
            <w:tcW w:w="1802" w:type="dxa"/>
            <w:vMerge/>
            <w:tcBorders>
              <w:left w:val="single" w:sz="4" w:space="0" w:color="000000"/>
              <w:right w:val="single" w:sz="4" w:space="0" w:color="000000"/>
            </w:tcBorders>
            <w:vAlign w:val="center"/>
          </w:tcPr>
          <w:p w14:paraId="673F9EC9" w14:textId="77777777" w:rsidR="008E23DD" w:rsidRPr="00744222" w:rsidRDefault="008E23DD" w:rsidP="007D3D9C">
            <w:pPr>
              <w:pStyle w:val="Szvegtrzs"/>
              <w:spacing w:line="276" w:lineRule="auto"/>
              <w:jc w:val="left"/>
              <w:rPr>
                <w:bCs/>
                <w:noProof/>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EBB7544" w14:textId="77777777" w:rsidR="008E23DD" w:rsidRPr="00744222" w:rsidRDefault="008E23DD" w:rsidP="007D3D9C">
            <w:pPr>
              <w:pStyle w:val="Szvegtrzs"/>
              <w:spacing w:line="276" w:lineRule="auto"/>
              <w:jc w:val="left"/>
              <w:rPr>
                <w:bCs/>
                <w:noProof/>
              </w:rPr>
            </w:pPr>
            <w:r w:rsidRPr="00744222">
              <w:rPr>
                <w:bCs/>
                <w:noProof/>
              </w:rPr>
              <w:t>vokális</w:t>
            </w:r>
          </w:p>
        </w:tc>
        <w:tc>
          <w:tcPr>
            <w:tcW w:w="3685" w:type="dxa"/>
            <w:vMerge/>
            <w:tcBorders>
              <w:left w:val="single" w:sz="4" w:space="0" w:color="000000"/>
              <w:right w:val="single" w:sz="4" w:space="0" w:color="000000"/>
            </w:tcBorders>
            <w:vAlign w:val="center"/>
          </w:tcPr>
          <w:p w14:paraId="488E68ED" w14:textId="77777777" w:rsidR="008E23DD" w:rsidRPr="00744222" w:rsidRDefault="008E23DD" w:rsidP="007D3D9C">
            <w:pPr>
              <w:pStyle w:val="Szvegtrzs"/>
              <w:spacing w:line="276" w:lineRule="auto"/>
              <w:jc w:val="center"/>
              <w:rPr>
                <w:bCs/>
                <w:noProof/>
              </w:rPr>
            </w:pPr>
          </w:p>
        </w:tc>
      </w:tr>
      <w:tr w:rsidR="008E23DD" w:rsidRPr="00744222" w14:paraId="32BA79EA" w14:textId="77777777" w:rsidTr="007D3D9C">
        <w:trPr>
          <w:jc w:val="center"/>
        </w:trPr>
        <w:tc>
          <w:tcPr>
            <w:tcW w:w="2162" w:type="dxa"/>
            <w:vMerge w:val="restart"/>
            <w:tcBorders>
              <w:top w:val="single" w:sz="4" w:space="0" w:color="000000"/>
              <w:left w:val="single" w:sz="4" w:space="0" w:color="000000"/>
              <w:right w:val="single" w:sz="4" w:space="0" w:color="000000"/>
            </w:tcBorders>
            <w:vAlign w:val="center"/>
          </w:tcPr>
          <w:p w14:paraId="5B67A286" w14:textId="77777777" w:rsidR="008E23DD" w:rsidRPr="00744222" w:rsidRDefault="008E23DD" w:rsidP="007D3D9C">
            <w:pPr>
              <w:pStyle w:val="Szvegtrzs"/>
              <w:spacing w:line="276" w:lineRule="auto"/>
              <w:jc w:val="center"/>
              <w:rPr>
                <w:bCs/>
                <w:noProof/>
              </w:rPr>
            </w:pPr>
            <w:r w:rsidRPr="00744222">
              <w:rPr>
                <w:bCs/>
                <w:noProof/>
              </w:rPr>
              <w:t>táncművészeti</w:t>
            </w: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31D2CFA3" w14:textId="77777777" w:rsidR="008E23DD" w:rsidRPr="00744222" w:rsidRDefault="008E23DD" w:rsidP="007D3D9C">
            <w:pPr>
              <w:pStyle w:val="Szvegtrzs"/>
              <w:spacing w:line="276" w:lineRule="auto"/>
              <w:jc w:val="left"/>
              <w:rPr>
                <w:bCs/>
                <w:noProof/>
              </w:rPr>
            </w:pPr>
            <w:r w:rsidRPr="00744222">
              <w:rPr>
                <w:bCs/>
                <w:noProof/>
              </w:rPr>
              <w:t>balett</w:t>
            </w:r>
          </w:p>
        </w:tc>
        <w:tc>
          <w:tcPr>
            <w:tcW w:w="3685" w:type="dxa"/>
            <w:vMerge w:val="restart"/>
            <w:tcBorders>
              <w:top w:val="single" w:sz="4" w:space="0" w:color="000000"/>
              <w:left w:val="single" w:sz="4" w:space="0" w:color="000000"/>
              <w:right w:val="single" w:sz="4" w:space="0" w:color="000000"/>
            </w:tcBorders>
            <w:vAlign w:val="center"/>
          </w:tcPr>
          <w:p w14:paraId="7F747BB3" w14:textId="77777777" w:rsidR="008E23DD" w:rsidRPr="00744222" w:rsidRDefault="008E23DD" w:rsidP="007D3D9C">
            <w:pPr>
              <w:pStyle w:val="Szvegtrzs"/>
              <w:spacing w:line="276" w:lineRule="auto"/>
              <w:jc w:val="center"/>
              <w:rPr>
                <w:bCs/>
                <w:noProof/>
              </w:rPr>
            </w:pPr>
            <w:r w:rsidRPr="00744222">
              <w:rPr>
                <w:bCs/>
                <w:noProof/>
              </w:rPr>
              <w:t>150</w:t>
            </w:r>
          </w:p>
        </w:tc>
      </w:tr>
      <w:tr w:rsidR="008E23DD" w:rsidRPr="00744222" w14:paraId="2220FBE9" w14:textId="77777777" w:rsidTr="007D3D9C">
        <w:trPr>
          <w:jc w:val="center"/>
        </w:trPr>
        <w:tc>
          <w:tcPr>
            <w:tcW w:w="2162" w:type="dxa"/>
            <w:vMerge/>
            <w:tcBorders>
              <w:left w:val="single" w:sz="4" w:space="0" w:color="000000"/>
              <w:right w:val="single" w:sz="4" w:space="0" w:color="000000"/>
            </w:tcBorders>
            <w:vAlign w:val="center"/>
          </w:tcPr>
          <w:p w14:paraId="36E3D176" w14:textId="77777777" w:rsidR="008E23DD" w:rsidRPr="00744222" w:rsidRDefault="008E23DD" w:rsidP="007D3D9C">
            <w:pPr>
              <w:pStyle w:val="Szvegtrzs"/>
              <w:spacing w:line="276" w:lineRule="auto"/>
              <w:jc w:val="center"/>
              <w:rPr>
                <w:bCs/>
                <w:noProof/>
                <w:color w:val="FF0000"/>
              </w:rPr>
            </w:pP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5CE77255" w14:textId="77777777" w:rsidR="008E23DD" w:rsidRPr="00744222" w:rsidRDefault="008E23DD" w:rsidP="007D3D9C">
            <w:pPr>
              <w:pStyle w:val="Szvegtrzs"/>
              <w:spacing w:line="276" w:lineRule="auto"/>
              <w:jc w:val="left"/>
              <w:rPr>
                <w:bCs/>
                <w:noProof/>
              </w:rPr>
            </w:pPr>
            <w:r w:rsidRPr="00744222">
              <w:rPr>
                <w:bCs/>
                <w:noProof/>
              </w:rPr>
              <w:t>néptánc</w:t>
            </w:r>
          </w:p>
        </w:tc>
        <w:tc>
          <w:tcPr>
            <w:tcW w:w="3685" w:type="dxa"/>
            <w:vMerge/>
            <w:tcBorders>
              <w:left w:val="single" w:sz="4" w:space="0" w:color="000000"/>
              <w:right w:val="single" w:sz="4" w:space="0" w:color="000000"/>
            </w:tcBorders>
            <w:vAlign w:val="center"/>
          </w:tcPr>
          <w:p w14:paraId="361A183F" w14:textId="77777777" w:rsidR="008E23DD" w:rsidRPr="00744222" w:rsidRDefault="008E23DD" w:rsidP="007D3D9C">
            <w:pPr>
              <w:pStyle w:val="Szvegtrzs"/>
              <w:spacing w:line="276" w:lineRule="auto"/>
              <w:jc w:val="center"/>
              <w:rPr>
                <w:bCs/>
                <w:noProof/>
                <w:color w:val="FF0000"/>
              </w:rPr>
            </w:pPr>
          </w:p>
        </w:tc>
      </w:tr>
      <w:tr w:rsidR="008E23DD" w:rsidRPr="00744222" w14:paraId="0E73D00D" w14:textId="77777777" w:rsidTr="007D3D9C">
        <w:trPr>
          <w:jc w:val="center"/>
        </w:trPr>
        <w:tc>
          <w:tcPr>
            <w:tcW w:w="2162" w:type="dxa"/>
            <w:vMerge/>
            <w:tcBorders>
              <w:left w:val="single" w:sz="4" w:space="0" w:color="000000"/>
              <w:right w:val="single" w:sz="4" w:space="0" w:color="000000"/>
            </w:tcBorders>
            <w:vAlign w:val="center"/>
          </w:tcPr>
          <w:p w14:paraId="666CD702" w14:textId="77777777" w:rsidR="008E23DD" w:rsidRPr="00744222" w:rsidRDefault="008E23DD" w:rsidP="007D3D9C">
            <w:pPr>
              <w:pStyle w:val="Szvegtrzs"/>
              <w:spacing w:line="276" w:lineRule="auto"/>
              <w:jc w:val="center"/>
              <w:rPr>
                <w:bCs/>
                <w:noProof/>
                <w:color w:val="FF0000"/>
              </w:rPr>
            </w:pP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78815EDC" w14:textId="77777777" w:rsidR="008E23DD" w:rsidRPr="00744222" w:rsidRDefault="008E23DD" w:rsidP="007D3D9C">
            <w:pPr>
              <w:pStyle w:val="Szvegtrzs"/>
              <w:spacing w:line="276" w:lineRule="auto"/>
              <w:jc w:val="left"/>
              <w:rPr>
                <w:bCs/>
                <w:noProof/>
              </w:rPr>
            </w:pPr>
            <w:r w:rsidRPr="00744222">
              <w:rPr>
                <w:bCs/>
                <w:noProof/>
              </w:rPr>
              <w:t>társastánc</w:t>
            </w:r>
          </w:p>
        </w:tc>
        <w:tc>
          <w:tcPr>
            <w:tcW w:w="3685" w:type="dxa"/>
            <w:vMerge/>
            <w:tcBorders>
              <w:left w:val="single" w:sz="4" w:space="0" w:color="000000"/>
              <w:right w:val="single" w:sz="4" w:space="0" w:color="000000"/>
            </w:tcBorders>
            <w:vAlign w:val="center"/>
          </w:tcPr>
          <w:p w14:paraId="162116C9" w14:textId="77777777" w:rsidR="008E23DD" w:rsidRPr="00744222" w:rsidRDefault="008E23DD" w:rsidP="007D3D9C">
            <w:pPr>
              <w:pStyle w:val="Szvegtrzs"/>
              <w:spacing w:line="276" w:lineRule="auto"/>
              <w:jc w:val="center"/>
              <w:rPr>
                <w:bCs/>
                <w:noProof/>
                <w:color w:val="FF0000"/>
              </w:rPr>
            </w:pPr>
          </w:p>
        </w:tc>
      </w:tr>
      <w:tr w:rsidR="008E23DD" w:rsidRPr="00744222" w14:paraId="155F932C" w14:textId="77777777" w:rsidTr="007D3D9C">
        <w:trPr>
          <w:jc w:val="center"/>
        </w:trPr>
        <w:tc>
          <w:tcPr>
            <w:tcW w:w="2162" w:type="dxa"/>
            <w:vMerge/>
            <w:tcBorders>
              <w:left w:val="single" w:sz="4" w:space="0" w:color="000000"/>
              <w:right w:val="single" w:sz="4" w:space="0" w:color="000000"/>
            </w:tcBorders>
            <w:vAlign w:val="center"/>
          </w:tcPr>
          <w:p w14:paraId="0C012A97" w14:textId="77777777" w:rsidR="008E23DD" w:rsidRPr="00744222" w:rsidRDefault="008E23DD" w:rsidP="007D3D9C">
            <w:pPr>
              <w:pStyle w:val="Szvegtrzs"/>
              <w:spacing w:line="276" w:lineRule="auto"/>
              <w:jc w:val="center"/>
              <w:rPr>
                <w:bCs/>
                <w:noProof/>
                <w:color w:val="FF0000"/>
              </w:rPr>
            </w:pPr>
          </w:p>
        </w:tc>
        <w:tc>
          <w:tcPr>
            <w:tcW w:w="3220" w:type="dxa"/>
            <w:gridSpan w:val="2"/>
            <w:tcBorders>
              <w:top w:val="single" w:sz="4" w:space="0" w:color="000000"/>
              <w:left w:val="single" w:sz="4" w:space="0" w:color="000000"/>
              <w:bottom w:val="single" w:sz="4" w:space="0" w:color="000000"/>
              <w:right w:val="single" w:sz="4" w:space="0" w:color="000000"/>
            </w:tcBorders>
            <w:vAlign w:val="center"/>
          </w:tcPr>
          <w:p w14:paraId="23CB883F" w14:textId="77777777" w:rsidR="008E23DD" w:rsidRPr="00744222" w:rsidRDefault="008E23DD" w:rsidP="007D3D9C">
            <w:pPr>
              <w:pStyle w:val="Szvegtrzs"/>
              <w:spacing w:line="276" w:lineRule="auto"/>
              <w:jc w:val="left"/>
              <w:rPr>
                <w:bCs/>
                <w:noProof/>
              </w:rPr>
            </w:pPr>
            <w:r w:rsidRPr="00744222">
              <w:rPr>
                <w:bCs/>
                <w:noProof/>
              </w:rPr>
              <w:t>modertánc</w:t>
            </w:r>
          </w:p>
        </w:tc>
        <w:tc>
          <w:tcPr>
            <w:tcW w:w="3685" w:type="dxa"/>
            <w:vMerge/>
            <w:tcBorders>
              <w:left w:val="single" w:sz="4" w:space="0" w:color="000000"/>
              <w:right w:val="single" w:sz="4" w:space="0" w:color="000000"/>
            </w:tcBorders>
            <w:vAlign w:val="center"/>
          </w:tcPr>
          <w:p w14:paraId="5236A4DD" w14:textId="77777777" w:rsidR="008E23DD" w:rsidRPr="00744222" w:rsidRDefault="008E23DD" w:rsidP="007D3D9C">
            <w:pPr>
              <w:pStyle w:val="Szvegtrzs"/>
              <w:spacing w:line="276" w:lineRule="auto"/>
              <w:jc w:val="center"/>
              <w:rPr>
                <w:bCs/>
                <w:noProof/>
                <w:color w:val="FF0000"/>
              </w:rPr>
            </w:pPr>
          </w:p>
        </w:tc>
      </w:tr>
    </w:tbl>
    <w:p w14:paraId="0E9DAD25" w14:textId="77777777" w:rsidR="008E23DD" w:rsidRDefault="008E23DD" w:rsidP="008E23DD">
      <w:pPr>
        <w:pStyle w:val="Szvegtrzs"/>
        <w:spacing w:before="200" w:line="276" w:lineRule="auto"/>
        <w:rPr>
          <w:bCs/>
        </w:rPr>
      </w:pPr>
      <w:bookmarkStart w:id="13" w:name="_Hlk134446084"/>
    </w:p>
    <w:p w14:paraId="520813B8" w14:textId="77777777" w:rsidR="008E23DD" w:rsidRPr="00D834EF" w:rsidRDefault="008E23DD" w:rsidP="008E23DD">
      <w:pPr>
        <w:pStyle w:val="Szvegtrzs"/>
        <w:spacing w:before="200" w:line="276" w:lineRule="auto"/>
      </w:pPr>
      <w:r w:rsidRPr="00D834EF">
        <w:t>Nógrád vármegyei 1. TELEPHELYEN (3163 Karancsság, Kossuth L. u. 27.)</w:t>
      </w:r>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985"/>
        <w:gridCol w:w="1172"/>
        <w:gridCol w:w="3945"/>
      </w:tblGrid>
      <w:tr w:rsidR="008E23DD" w:rsidRPr="00D834EF" w14:paraId="07C5A983" w14:textId="77777777" w:rsidTr="007D3D9C">
        <w:trPr>
          <w:jc w:val="center"/>
        </w:trPr>
        <w:tc>
          <w:tcPr>
            <w:tcW w:w="9264" w:type="dxa"/>
            <w:gridSpan w:val="4"/>
            <w:vAlign w:val="center"/>
          </w:tcPr>
          <w:p w14:paraId="1AE96B4A" w14:textId="77777777" w:rsidR="008E23DD" w:rsidRPr="00D834EF" w:rsidRDefault="008E23DD" w:rsidP="007D3D9C">
            <w:pPr>
              <w:pStyle w:val="Szvegtrzs"/>
              <w:spacing w:line="276" w:lineRule="auto"/>
              <w:jc w:val="center"/>
              <w:rPr>
                <w:noProof/>
                <w:sz w:val="20"/>
                <w:szCs w:val="20"/>
              </w:rPr>
            </w:pPr>
            <w:r w:rsidRPr="00D834EF">
              <w:rPr>
                <w:noProof/>
                <w:sz w:val="20"/>
                <w:szCs w:val="20"/>
              </w:rPr>
              <w:t>Az alapfokú művészetoktatás követelményei és tantervi programjának bevezetéséről és kiadásáról szóló 27/1998. (VI. 10.) MKM rendelet alapján</w:t>
            </w:r>
          </w:p>
        </w:tc>
      </w:tr>
      <w:tr w:rsidR="008E23DD" w:rsidRPr="00D834EF" w14:paraId="0699458D" w14:textId="77777777" w:rsidTr="007D3D9C">
        <w:trPr>
          <w:jc w:val="center"/>
        </w:trPr>
        <w:tc>
          <w:tcPr>
            <w:tcW w:w="2162" w:type="dxa"/>
            <w:vAlign w:val="center"/>
          </w:tcPr>
          <w:p w14:paraId="4504BFD6" w14:textId="77777777" w:rsidR="008E23DD" w:rsidRPr="00D834EF" w:rsidRDefault="008E23DD" w:rsidP="007D3D9C">
            <w:pPr>
              <w:pStyle w:val="Szvegtrzs"/>
              <w:spacing w:line="276" w:lineRule="auto"/>
              <w:jc w:val="center"/>
              <w:rPr>
                <w:noProof/>
              </w:rPr>
            </w:pPr>
            <w:r w:rsidRPr="00D834EF">
              <w:rPr>
                <w:noProof/>
              </w:rPr>
              <w:t>művészeti ág</w:t>
            </w:r>
          </w:p>
        </w:tc>
        <w:tc>
          <w:tcPr>
            <w:tcW w:w="3157" w:type="dxa"/>
            <w:gridSpan w:val="2"/>
            <w:vAlign w:val="center"/>
          </w:tcPr>
          <w:p w14:paraId="624045E3" w14:textId="77777777" w:rsidR="008E23DD" w:rsidRPr="00D834EF" w:rsidRDefault="008E23DD" w:rsidP="007D3D9C">
            <w:pPr>
              <w:pStyle w:val="Szvegtrzs"/>
              <w:spacing w:line="276" w:lineRule="auto"/>
              <w:jc w:val="center"/>
              <w:rPr>
                <w:noProof/>
              </w:rPr>
            </w:pPr>
            <w:r w:rsidRPr="00D834EF">
              <w:rPr>
                <w:noProof/>
              </w:rPr>
              <w:t>tanszak</w:t>
            </w:r>
          </w:p>
        </w:tc>
        <w:tc>
          <w:tcPr>
            <w:tcW w:w="3945" w:type="dxa"/>
          </w:tcPr>
          <w:p w14:paraId="56C60ACD" w14:textId="77777777" w:rsidR="008E23DD" w:rsidRPr="00D834EF" w:rsidRDefault="008E23DD" w:rsidP="007D3D9C">
            <w:pPr>
              <w:pStyle w:val="Szvegtrzs"/>
              <w:spacing w:line="276" w:lineRule="auto"/>
              <w:jc w:val="center"/>
              <w:rPr>
                <w:noProof/>
                <w:sz w:val="16"/>
                <w:szCs w:val="16"/>
              </w:rPr>
            </w:pPr>
            <w:r w:rsidRPr="00D834EF">
              <w:rPr>
                <w:noProof/>
                <w:sz w:val="16"/>
                <w:szCs w:val="16"/>
              </w:rPr>
              <w:t>művészeti áganként a legmagasabb tanulólétszám, amelyet az alapfokú művészeti iskola fogadni képes</w:t>
            </w:r>
          </w:p>
        </w:tc>
      </w:tr>
      <w:tr w:rsidR="008E23DD" w:rsidRPr="00FB5D10" w14:paraId="65DC3F9F" w14:textId="77777777" w:rsidTr="007D3D9C">
        <w:trPr>
          <w:jc w:val="center"/>
        </w:trPr>
        <w:tc>
          <w:tcPr>
            <w:tcW w:w="2162" w:type="dxa"/>
            <w:vMerge w:val="restart"/>
            <w:tcBorders>
              <w:top w:val="single" w:sz="4" w:space="0" w:color="000000"/>
              <w:left w:val="single" w:sz="4" w:space="0" w:color="000000"/>
              <w:right w:val="single" w:sz="4" w:space="0" w:color="000000"/>
            </w:tcBorders>
            <w:vAlign w:val="center"/>
          </w:tcPr>
          <w:p w14:paraId="410DD4FD" w14:textId="77777777" w:rsidR="008E23DD" w:rsidRPr="00820DC3" w:rsidRDefault="008E23DD" w:rsidP="007D3D9C">
            <w:pPr>
              <w:pStyle w:val="Szvegtrzs"/>
              <w:spacing w:line="276" w:lineRule="auto"/>
              <w:jc w:val="center"/>
              <w:rPr>
                <w:bCs/>
                <w:noProof/>
              </w:rPr>
            </w:pPr>
            <w:r w:rsidRPr="00820DC3">
              <w:rPr>
                <w:bCs/>
                <w:noProof/>
              </w:rPr>
              <w:t>zeneművészeti</w:t>
            </w:r>
          </w:p>
        </w:tc>
        <w:tc>
          <w:tcPr>
            <w:tcW w:w="1985" w:type="dxa"/>
            <w:vMerge w:val="restart"/>
            <w:tcBorders>
              <w:top w:val="single" w:sz="4" w:space="0" w:color="000000"/>
              <w:left w:val="single" w:sz="4" w:space="0" w:color="000000"/>
              <w:right w:val="single" w:sz="4" w:space="0" w:color="000000"/>
            </w:tcBorders>
            <w:vAlign w:val="center"/>
          </w:tcPr>
          <w:p w14:paraId="4AB0D28A" w14:textId="77777777" w:rsidR="008E23DD" w:rsidRPr="00820DC3" w:rsidRDefault="008E23DD" w:rsidP="007D3D9C">
            <w:pPr>
              <w:pStyle w:val="Szvegtrzs"/>
              <w:spacing w:line="276" w:lineRule="auto"/>
              <w:jc w:val="left"/>
              <w:rPr>
                <w:bCs/>
                <w:noProof/>
              </w:rPr>
            </w:pPr>
            <w:r w:rsidRPr="00820DC3">
              <w:rPr>
                <w:bCs/>
                <w:noProof/>
              </w:rPr>
              <w:t>klasszikus zene</w:t>
            </w:r>
          </w:p>
        </w:tc>
        <w:tc>
          <w:tcPr>
            <w:tcW w:w="1172" w:type="dxa"/>
            <w:tcBorders>
              <w:top w:val="single" w:sz="4" w:space="0" w:color="000000"/>
              <w:left w:val="single" w:sz="4" w:space="0" w:color="000000"/>
              <w:bottom w:val="single" w:sz="4" w:space="0" w:color="000000"/>
              <w:right w:val="single" w:sz="4" w:space="0" w:color="000000"/>
            </w:tcBorders>
            <w:vAlign w:val="center"/>
          </w:tcPr>
          <w:p w14:paraId="7C89CFCC" w14:textId="77777777" w:rsidR="008E23DD" w:rsidRPr="00723C6D" w:rsidRDefault="008E23DD" w:rsidP="007D3D9C">
            <w:pPr>
              <w:pStyle w:val="Szvegtrzs"/>
              <w:spacing w:line="276" w:lineRule="auto"/>
              <w:jc w:val="left"/>
              <w:rPr>
                <w:bCs/>
                <w:noProof/>
                <w:sz w:val="20"/>
                <w:szCs w:val="20"/>
              </w:rPr>
            </w:pPr>
            <w:r w:rsidRPr="00723C6D">
              <w:rPr>
                <w:bCs/>
                <w:noProof/>
                <w:sz w:val="20"/>
                <w:szCs w:val="20"/>
              </w:rPr>
              <w:t>fafúvós</w:t>
            </w:r>
          </w:p>
        </w:tc>
        <w:tc>
          <w:tcPr>
            <w:tcW w:w="3945" w:type="dxa"/>
            <w:vMerge w:val="restart"/>
            <w:tcBorders>
              <w:top w:val="single" w:sz="4" w:space="0" w:color="000000"/>
              <w:left w:val="single" w:sz="4" w:space="0" w:color="000000"/>
              <w:right w:val="single" w:sz="4" w:space="0" w:color="000000"/>
            </w:tcBorders>
            <w:vAlign w:val="center"/>
          </w:tcPr>
          <w:p w14:paraId="4DF5B2E1" w14:textId="77777777" w:rsidR="008E23DD" w:rsidRPr="00820DC3" w:rsidRDefault="008E23DD" w:rsidP="007D3D9C">
            <w:pPr>
              <w:pStyle w:val="Szvegtrzs"/>
              <w:spacing w:line="276" w:lineRule="auto"/>
              <w:jc w:val="center"/>
              <w:rPr>
                <w:bCs/>
                <w:noProof/>
              </w:rPr>
            </w:pPr>
            <w:r>
              <w:rPr>
                <w:bCs/>
                <w:noProof/>
              </w:rPr>
              <w:t>90</w:t>
            </w:r>
          </w:p>
        </w:tc>
      </w:tr>
      <w:tr w:rsidR="008E23DD" w:rsidRPr="00FB5D10" w14:paraId="3E2A00F9" w14:textId="77777777" w:rsidTr="007D3D9C">
        <w:trPr>
          <w:jc w:val="center"/>
        </w:trPr>
        <w:tc>
          <w:tcPr>
            <w:tcW w:w="2162" w:type="dxa"/>
            <w:vMerge/>
            <w:tcBorders>
              <w:left w:val="single" w:sz="4" w:space="0" w:color="000000"/>
              <w:right w:val="single" w:sz="4" w:space="0" w:color="000000"/>
            </w:tcBorders>
            <w:vAlign w:val="center"/>
          </w:tcPr>
          <w:p w14:paraId="4D81A774" w14:textId="77777777" w:rsidR="008E23DD" w:rsidRPr="00820DC3" w:rsidRDefault="008E23DD" w:rsidP="007D3D9C">
            <w:pPr>
              <w:pStyle w:val="Szvegtrzs"/>
              <w:spacing w:line="276" w:lineRule="auto"/>
              <w:jc w:val="center"/>
              <w:rPr>
                <w:bCs/>
                <w:noProof/>
              </w:rPr>
            </w:pPr>
          </w:p>
        </w:tc>
        <w:tc>
          <w:tcPr>
            <w:tcW w:w="1985" w:type="dxa"/>
            <w:vMerge/>
            <w:tcBorders>
              <w:left w:val="single" w:sz="4" w:space="0" w:color="000000"/>
              <w:right w:val="single" w:sz="4" w:space="0" w:color="000000"/>
            </w:tcBorders>
            <w:vAlign w:val="center"/>
          </w:tcPr>
          <w:p w14:paraId="0201EE2D" w14:textId="77777777" w:rsidR="008E23DD" w:rsidRPr="00820DC3" w:rsidRDefault="008E23DD" w:rsidP="007D3D9C">
            <w:pPr>
              <w:pStyle w:val="Szvegtrzs"/>
              <w:spacing w:line="276" w:lineRule="auto"/>
              <w:jc w:val="left"/>
              <w:rPr>
                <w:bCs/>
                <w:noProof/>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1F1AF071" w14:textId="77777777" w:rsidR="008E23DD" w:rsidRPr="00723C6D" w:rsidRDefault="008E23DD" w:rsidP="007D3D9C">
            <w:pPr>
              <w:pStyle w:val="Szvegtrzs"/>
              <w:spacing w:line="276" w:lineRule="auto"/>
              <w:jc w:val="left"/>
              <w:rPr>
                <w:bCs/>
                <w:noProof/>
                <w:sz w:val="20"/>
                <w:szCs w:val="20"/>
              </w:rPr>
            </w:pPr>
            <w:r w:rsidRPr="00723C6D">
              <w:rPr>
                <w:bCs/>
                <w:noProof/>
                <w:sz w:val="20"/>
                <w:szCs w:val="20"/>
              </w:rPr>
              <w:t>akkordikus</w:t>
            </w:r>
          </w:p>
        </w:tc>
        <w:tc>
          <w:tcPr>
            <w:tcW w:w="3945" w:type="dxa"/>
            <w:vMerge/>
            <w:tcBorders>
              <w:left w:val="single" w:sz="4" w:space="0" w:color="000000"/>
              <w:right w:val="single" w:sz="4" w:space="0" w:color="000000"/>
            </w:tcBorders>
            <w:vAlign w:val="center"/>
          </w:tcPr>
          <w:p w14:paraId="6786EC74" w14:textId="77777777" w:rsidR="008E23DD" w:rsidRPr="00820DC3" w:rsidRDefault="008E23DD" w:rsidP="007D3D9C">
            <w:pPr>
              <w:pStyle w:val="Szvegtrzs"/>
              <w:spacing w:line="276" w:lineRule="auto"/>
              <w:jc w:val="center"/>
              <w:rPr>
                <w:bCs/>
                <w:noProof/>
              </w:rPr>
            </w:pPr>
          </w:p>
        </w:tc>
      </w:tr>
      <w:tr w:rsidR="008E23DD" w:rsidRPr="00FB5D10" w14:paraId="6222A30A" w14:textId="77777777" w:rsidTr="007D3D9C">
        <w:trPr>
          <w:jc w:val="center"/>
        </w:trPr>
        <w:tc>
          <w:tcPr>
            <w:tcW w:w="2162" w:type="dxa"/>
            <w:vMerge/>
            <w:tcBorders>
              <w:left w:val="single" w:sz="4" w:space="0" w:color="000000"/>
              <w:right w:val="single" w:sz="4" w:space="0" w:color="000000"/>
            </w:tcBorders>
            <w:vAlign w:val="center"/>
          </w:tcPr>
          <w:p w14:paraId="6C741A55" w14:textId="77777777" w:rsidR="008E23DD" w:rsidRPr="00820DC3" w:rsidRDefault="008E23DD" w:rsidP="007D3D9C">
            <w:pPr>
              <w:pStyle w:val="Szvegtrzs"/>
              <w:spacing w:line="276" w:lineRule="auto"/>
              <w:jc w:val="center"/>
              <w:rPr>
                <w:bCs/>
                <w:noProof/>
              </w:rPr>
            </w:pPr>
          </w:p>
        </w:tc>
        <w:tc>
          <w:tcPr>
            <w:tcW w:w="1985" w:type="dxa"/>
            <w:vMerge/>
            <w:tcBorders>
              <w:left w:val="single" w:sz="4" w:space="0" w:color="000000"/>
              <w:right w:val="single" w:sz="4" w:space="0" w:color="000000"/>
            </w:tcBorders>
            <w:vAlign w:val="center"/>
          </w:tcPr>
          <w:p w14:paraId="3D2332D4" w14:textId="77777777" w:rsidR="008E23DD" w:rsidRPr="00820DC3" w:rsidRDefault="008E23DD" w:rsidP="007D3D9C">
            <w:pPr>
              <w:pStyle w:val="Szvegtrzs"/>
              <w:spacing w:line="276" w:lineRule="auto"/>
              <w:jc w:val="left"/>
              <w:rPr>
                <w:bCs/>
                <w:noProof/>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0A61C3EA" w14:textId="77777777" w:rsidR="008E23DD" w:rsidRPr="00723C6D" w:rsidRDefault="008E23DD" w:rsidP="007D3D9C">
            <w:pPr>
              <w:pStyle w:val="Szvegtrzs"/>
              <w:spacing w:line="276" w:lineRule="auto"/>
              <w:jc w:val="left"/>
              <w:rPr>
                <w:bCs/>
                <w:noProof/>
                <w:sz w:val="20"/>
                <w:szCs w:val="20"/>
              </w:rPr>
            </w:pPr>
            <w:r w:rsidRPr="00052C6D">
              <w:rPr>
                <w:bCs/>
                <w:noProof/>
                <w:sz w:val="20"/>
                <w:szCs w:val="20"/>
              </w:rPr>
              <w:t>vonós</w:t>
            </w:r>
          </w:p>
        </w:tc>
        <w:tc>
          <w:tcPr>
            <w:tcW w:w="3945" w:type="dxa"/>
            <w:vMerge/>
            <w:tcBorders>
              <w:left w:val="single" w:sz="4" w:space="0" w:color="000000"/>
              <w:right w:val="single" w:sz="4" w:space="0" w:color="000000"/>
            </w:tcBorders>
            <w:vAlign w:val="center"/>
          </w:tcPr>
          <w:p w14:paraId="63A593C4" w14:textId="77777777" w:rsidR="008E23DD" w:rsidRPr="00820DC3" w:rsidRDefault="008E23DD" w:rsidP="007D3D9C">
            <w:pPr>
              <w:pStyle w:val="Szvegtrzs"/>
              <w:spacing w:line="276" w:lineRule="auto"/>
              <w:jc w:val="center"/>
              <w:rPr>
                <w:bCs/>
                <w:noProof/>
              </w:rPr>
            </w:pPr>
          </w:p>
        </w:tc>
      </w:tr>
      <w:tr w:rsidR="008E23DD" w:rsidRPr="00FB5D10" w14:paraId="0766A773" w14:textId="77777777" w:rsidTr="007D3D9C">
        <w:trPr>
          <w:jc w:val="center"/>
        </w:trPr>
        <w:tc>
          <w:tcPr>
            <w:tcW w:w="2162" w:type="dxa"/>
            <w:vMerge/>
            <w:tcBorders>
              <w:left w:val="single" w:sz="4" w:space="0" w:color="000000"/>
              <w:right w:val="single" w:sz="4" w:space="0" w:color="000000"/>
            </w:tcBorders>
            <w:vAlign w:val="center"/>
          </w:tcPr>
          <w:p w14:paraId="65D5927E" w14:textId="77777777" w:rsidR="008E23DD" w:rsidRPr="00820DC3" w:rsidRDefault="008E23DD" w:rsidP="007D3D9C">
            <w:pPr>
              <w:pStyle w:val="Szvegtrzs"/>
              <w:spacing w:line="276" w:lineRule="auto"/>
              <w:jc w:val="center"/>
              <w:rPr>
                <w:bCs/>
                <w:noProof/>
              </w:rPr>
            </w:pPr>
          </w:p>
        </w:tc>
        <w:tc>
          <w:tcPr>
            <w:tcW w:w="1985" w:type="dxa"/>
            <w:vMerge/>
            <w:tcBorders>
              <w:left w:val="single" w:sz="4" w:space="0" w:color="000000"/>
              <w:right w:val="single" w:sz="4" w:space="0" w:color="000000"/>
            </w:tcBorders>
            <w:vAlign w:val="center"/>
          </w:tcPr>
          <w:p w14:paraId="4D61E023" w14:textId="77777777" w:rsidR="008E23DD" w:rsidRPr="00820DC3" w:rsidRDefault="008E23DD" w:rsidP="007D3D9C">
            <w:pPr>
              <w:pStyle w:val="Szvegtrzs"/>
              <w:spacing w:line="276" w:lineRule="auto"/>
              <w:jc w:val="left"/>
              <w:rPr>
                <w:bCs/>
                <w:noProof/>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3EE07BED" w14:textId="77777777" w:rsidR="008E23DD" w:rsidRPr="00744222" w:rsidRDefault="008E23DD" w:rsidP="007D3D9C">
            <w:pPr>
              <w:pStyle w:val="Szvegtrzs"/>
              <w:spacing w:line="276" w:lineRule="auto"/>
              <w:jc w:val="left"/>
              <w:rPr>
                <w:bCs/>
                <w:noProof/>
                <w:sz w:val="20"/>
                <w:szCs w:val="20"/>
              </w:rPr>
            </w:pPr>
            <w:r w:rsidRPr="00744222">
              <w:rPr>
                <w:bCs/>
                <w:noProof/>
                <w:sz w:val="20"/>
                <w:szCs w:val="20"/>
              </w:rPr>
              <w:t>billentyűs</w:t>
            </w:r>
          </w:p>
        </w:tc>
        <w:tc>
          <w:tcPr>
            <w:tcW w:w="3945" w:type="dxa"/>
            <w:vMerge/>
            <w:tcBorders>
              <w:left w:val="single" w:sz="4" w:space="0" w:color="000000"/>
              <w:right w:val="single" w:sz="4" w:space="0" w:color="000000"/>
            </w:tcBorders>
            <w:vAlign w:val="center"/>
          </w:tcPr>
          <w:p w14:paraId="44FF0B70" w14:textId="77777777" w:rsidR="008E23DD" w:rsidRPr="00820DC3" w:rsidRDefault="008E23DD" w:rsidP="007D3D9C">
            <w:pPr>
              <w:pStyle w:val="Szvegtrzs"/>
              <w:spacing w:line="276" w:lineRule="auto"/>
              <w:jc w:val="center"/>
              <w:rPr>
                <w:bCs/>
                <w:noProof/>
              </w:rPr>
            </w:pPr>
          </w:p>
        </w:tc>
      </w:tr>
      <w:tr w:rsidR="008E23DD" w:rsidRPr="00FB5D10" w14:paraId="1E1DF511" w14:textId="77777777" w:rsidTr="007D3D9C">
        <w:trPr>
          <w:trHeight w:val="972"/>
          <w:jc w:val="center"/>
        </w:trPr>
        <w:tc>
          <w:tcPr>
            <w:tcW w:w="2162" w:type="dxa"/>
            <w:tcBorders>
              <w:top w:val="single" w:sz="4" w:space="0" w:color="000000"/>
              <w:left w:val="single" w:sz="4" w:space="0" w:color="000000"/>
              <w:right w:val="single" w:sz="4" w:space="0" w:color="000000"/>
            </w:tcBorders>
            <w:vAlign w:val="center"/>
          </w:tcPr>
          <w:p w14:paraId="08329F80" w14:textId="77777777" w:rsidR="008E23DD" w:rsidRPr="00820DC3" w:rsidRDefault="008E23DD" w:rsidP="007D3D9C">
            <w:pPr>
              <w:pStyle w:val="Szvegtrzs"/>
              <w:spacing w:line="276" w:lineRule="auto"/>
              <w:jc w:val="center"/>
              <w:rPr>
                <w:bCs/>
                <w:noProof/>
              </w:rPr>
            </w:pPr>
            <w:r w:rsidRPr="00820DC3">
              <w:rPr>
                <w:bCs/>
                <w:noProof/>
              </w:rPr>
              <w:t>táncművészeti</w:t>
            </w:r>
          </w:p>
        </w:tc>
        <w:tc>
          <w:tcPr>
            <w:tcW w:w="3157" w:type="dxa"/>
            <w:gridSpan w:val="2"/>
            <w:tcBorders>
              <w:top w:val="single" w:sz="4" w:space="0" w:color="000000"/>
              <w:left w:val="single" w:sz="4" w:space="0" w:color="000000"/>
              <w:right w:val="single" w:sz="4" w:space="0" w:color="000000"/>
            </w:tcBorders>
            <w:vAlign w:val="center"/>
          </w:tcPr>
          <w:p w14:paraId="191DB83C" w14:textId="77777777" w:rsidR="008E23DD" w:rsidRPr="00820DC3" w:rsidRDefault="008E23DD" w:rsidP="007D3D9C">
            <w:pPr>
              <w:pStyle w:val="Szvegtrzs"/>
              <w:spacing w:line="276" w:lineRule="auto"/>
              <w:jc w:val="left"/>
              <w:rPr>
                <w:bCs/>
                <w:noProof/>
              </w:rPr>
            </w:pPr>
            <w:r w:rsidRPr="00820DC3">
              <w:rPr>
                <w:bCs/>
                <w:noProof/>
              </w:rPr>
              <w:t>társastánc</w:t>
            </w:r>
          </w:p>
        </w:tc>
        <w:tc>
          <w:tcPr>
            <w:tcW w:w="3945" w:type="dxa"/>
            <w:tcBorders>
              <w:top w:val="single" w:sz="4" w:space="0" w:color="000000"/>
              <w:left w:val="single" w:sz="4" w:space="0" w:color="000000"/>
              <w:right w:val="single" w:sz="4" w:space="0" w:color="000000"/>
            </w:tcBorders>
            <w:vAlign w:val="center"/>
          </w:tcPr>
          <w:p w14:paraId="24319B42" w14:textId="77777777" w:rsidR="008E23DD" w:rsidRPr="00D64A63" w:rsidRDefault="008E23DD" w:rsidP="007D3D9C">
            <w:pPr>
              <w:pStyle w:val="Szvegtrzs"/>
              <w:spacing w:line="276" w:lineRule="auto"/>
              <w:jc w:val="center"/>
              <w:rPr>
                <w:bCs/>
                <w:noProof/>
              </w:rPr>
            </w:pPr>
            <w:r w:rsidRPr="00D64A63">
              <w:rPr>
                <w:bCs/>
                <w:noProof/>
              </w:rPr>
              <w:t>60</w:t>
            </w:r>
          </w:p>
        </w:tc>
      </w:tr>
    </w:tbl>
    <w:p w14:paraId="7E4F4897" w14:textId="77777777" w:rsidR="008E23DD" w:rsidRPr="00D37FD3" w:rsidRDefault="008E23DD" w:rsidP="008E23DD">
      <w:pPr>
        <w:pStyle w:val="Szvegtrzs"/>
        <w:spacing w:before="200" w:line="276" w:lineRule="auto"/>
        <w:rPr>
          <w:bCs/>
        </w:rPr>
      </w:pPr>
      <w:bookmarkStart w:id="14" w:name="_Hlk134446497"/>
      <w:bookmarkStart w:id="15" w:name="_Hlk514754733"/>
      <w:r w:rsidRPr="00D37FD3">
        <w:rPr>
          <w:bCs/>
        </w:rPr>
        <w:t>Nógrád vármegyei 2. TELEPHELYEN (3044 Szirák, Petőfi u. 32.)</w:t>
      </w:r>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985"/>
        <w:gridCol w:w="1208"/>
        <w:gridCol w:w="3934"/>
      </w:tblGrid>
      <w:tr w:rsidR="008E23DD" w:rsidRPr="00562759" w14:paraId="2D8A7368" w14:textId="77777777" w:rsidTr="007D3D9C">
        <w:trPr>
          <w:jc w:val="center"/>
        </w:trPr>
        <w:tc>
          <w:tcPr>
            <w:tcW w:w="9289" w:type="dxa"/>
            <w:gridSpan w:val="4"/>
            <w:vAlign w:val="center"/>
          </w:tcPr>
          <w:p w14:paraId="42A0CAA2" w14:textId="77777777" w:rsidR="008E23DD" w:rsidRPr="00301695" w:rsidRDefault="008E23DD" w:rsidP="007D3D9C">
            <w:pPr>
              <w:pStyle w:val="Szvegtrzs"/>
              <w:spacing w:line="276" w:lineRule="auto"/>
              <w:jc w:val="center"/>
              <w:rPr>
                <w:noProof/>
                <w:sz w:val="20"/>
                <w:szCs w:val="20"/>
              </w:rPr>
            </w:pPr>
            <w:r w:rsidRPr="00301695">
              <w:rPr>
                <w:noProof/>
                <w:sz w:val="20"/>
                <w:szCs w:val="20"/>
              </w:rPr>
              <w:t>Az alapfokú művészetoktatás követelményei és tantervi programjának bevezetéséről és kiadásáról szóló 27/1998. (VI. 10.) MKM rendelet alapján</w:t>
            </w:r>
          </w:p>
        </w:tc>
      </w:tr>
      <w:tr w:rsidR="008E23DD" w:rsidRPr="0047071D" w14:paraId="077298EE" w14:textId="77777777" w:rsidTr="007D3D9C">
        <w:trPr>
          <w:jc w:val="center"/>
        </w:trPr>
        <w:tc>
          <w:tcPr>
            <w:tcW w:w="2162" w:type="dxa"/>
            <w:vAlign w:val="center"/>
          </w:tcPr>
          <w:p w14:paraId="337A2C5B" w14:textId="77777777" w:rsidR="008E23DD" w:rsidRPr="00301695" w:rsidRDefault="008E23DD" w:rsidP="007D3D9C">
            <w:pPr>
              <w:pStyle w:val="Szvegtrzs"/>
              <w:spacing w:line="276" w:lineRule="auto"/>
              <w:jc w:val="center"/>
              <w:rPr>
                <w:noProof/>
                <w:sz w:val="22"/>
                <w:szCs w:val="22"/>
              </w:rPr>
            </w:pPr>
            <w:r w:rsidRPr="00301695">
              <w:rPr>
                <w:noProof/>
                <w:sz w:val="22"/>
                <w:szCs w:val="22"/>
              </w:rPr>
              <w:t>művészeti ág</w:t>
            </w:r>
          </w:p>
        </w:tc>
        <w:tc>
          <w:tcPr>
            <w:tcW w:w="3193" w:type="dxa"/>
            <w:gridSpan w:val="2"/>
            <w:vAlign w:val="center"/>
          </w:tcPr>
          <w:p w14:paraId="71047526" w14:textId="77777777" w:rsidR="008E23DD" w:rsidRPr="00301695" w:rsidRDefault="008E23DD" w:rsidP="007D3D9C">
            <w:pPr>
              <w:pStyle w:val="Szvegtrzs"/>
              <w:spacing w:line="276" w:lineRule="auto"/>
              <w:jc w:val="center"/>
              <w:rPr>
                <w:noProof/>
                <w:sz w:val="22"/>
                <w:szCs w:val="22"/>
              </w:rPr>
            </w:pPr>
            <w:r w:rsidRPr="00301695">
              <w:rPr>
                <w:noProof/>
                <w:sz w:val="22"/>
                <w:szCs w:val="22"/>
              </w:rPr>
              <w:t>tanszak</w:t>
            </w:r>
          </w:p>
        </w:tc>
        <w:tc>
          <w:tcPr>
            <w:tcW w:w="3934" w:type="dxa"/>
          </w:tcPr>
          <w:p w14:paraId="530F27B1" w14:textId="77777777" w:rsidR="008E23DD" w:rsidRPr="00744222" w:rsidRDefault="008E23DD" w:rsidP="007D3D9C">
            <w:pPr>
              <w:pStyle w:val="Szvegtrzs"/>
              <w:spacing w:line="276" w:lineRule="auto"/>
              <w:jc w:val="center"/>
              <w:rPr>
                <w:noProof/>
                <w:sz w:val="16"/>
                <w:szCs w:val="16"/>
              </w:rPr>
            </w:pPr>
            <w:r w:rsidRPr="00744222">
              <w:rPr>
                <w:noProof/>
                <w:sz w:val="16"/>
                <w:szCs w:val="16"/>
              </w:rPr>
              <w:t>művészeti áganként a legmagasabb tanulólétszám, amelyet az alapfokú művészeti iskola fogadni képes</w:t>
            </w:r>
          </w:p>
        </w:tc>
      </w:tr>
      <w:tr w:rsidR="008E23DD" w:rsidRPr="0047071D" w14:paraId="208D4C1F" w14:textId="77777777" w:rsidTr="007D3D9C">
        <w:trPr>
          <w:jc w:val="center"/>
        </w:trPr>
        <w:tc>
          <w:tcPr>
            <w:tcW w:w="2162" w:type="dxa"/>
            <w:vMerge w:val="restart"/>
            <w:tcBorders>
              <w:top w:val="single" w:sz="4" w:space="0" w:color="000000"/>
              <w:left w:val="single" w:sz="4" w:space="0" w:color="000000"/>
              <w:right w:val="single" w:sz="4" w:space="0" w:color="000000"/>
            </w:tcBorders>
            <w:vAlign w:val="center"/>
          </w:tcPr>
          <w:p w14:paraId="52619DF4" w14:textId="77777777" w:rsidR="008E23DD" w:rsidRPr="00F064A2" w:rsidRDefault="008E23DD" w:rsidP="007D3D9C">
            <w:pPr>
              <w:pStyle w:val="Szvegtrzs"/>
              <w:spacing w:line="276" w:lineRule="auto"/>
              <w:jc w:val="center"/>
              <w:rPr>
                <w:noProof/>
                <w:sz w:val="22"/>
                <w:szCs w:val="22"/>
              </w:rPr>
            </w:pPr>
            <w:r w:rsidRPr="00F064A2">
              <w:rPr>
                <w:noProof/>
                <w:sz w:val="22"/>
                <w:szCs w:val="22"/>
              </w:rPr>
              <w:t>zeneművészeti</w:t>
            </w:r>
          </w:p>
        </w:tc>
        <w:tc>
          <w:tcPr>
            <w:tcW w:w="1985" w:type="dxa"/>
            <w:vMerge w:val="restart"/>
            <w:tcBorders>
              <w:top w:val="single" w:sz="4" w:space="0" w:color="000000"/>
              <w:left w:val="single" w:sz="4" w:space="0" w:color="000000"/>
              <w:right w:val="single" w:sz="4" w:space="0" w:color="000000"/>
            </w:tcBorders>
            <w:vAlign w:val="center"/>
          </w:tcPr>
          <w:p w14:paraId="05F57C06" w14:textId="77777777" w:rsidR="008E23DD" w:rsidRPr="00F064A2" w:rsidRDefault="008E23DD" w:rsidP="007D3D9C">
            <w:pPr>
              <w:pStyle w:val="Szvegtrzs"/>
              <w:spacing w:line="276" w:lineRule="auto"/>
              <w:jc w:val="left"/>
              <w:rPr>
                <w:noProof/>
                <w:sz w:val="22"/>
                <w:szCs w:val="22"/>
              </w:rPr>
            </w:pPr>
            <w:r w:rsidRPr="00F064A2">
              <w:rPr>
                <w:noProof/>
                <w:sz w:val="22"/>
                <w:szCs w:val="22"/>
              </w:rPr>
              <w:t>klasszikus zene</w:t>
            </w:r>
          </w:p>
        </w:tc>
        <w:tc>
          <w:tcPr>
            <w:tcW w:w="1208" w:type="dxa"/>
            <w:tcBorders>
              <w:top w:val="single" w:sz="4" w:space="0" w:color="000000"/>
              <w:left w:val="single" w:sz="4" w:space="0" w:color="000000"/>
              <w:bottom w:val="single" w:sz="4" w:space="0" w:color="000000"/>
              <w:right w:val="single" w:sz="4" w:space="0" w:color="000000"/>
            </w:tcBorders>
            <w:vAlign w:val="center"/>
          </w:tcPr>
          <w:p w14:paraId="35A3B89D" w14:textId="77777777" w:rsidR="008E23DD" w:rsidRPr="00F064A2" w:rsidRDefault="008E23DD" w:rsidP="007D3D9C">
            <w:pPr>
              <w:pStyle w:val="Szvegtrzs"/>
              <w:spacing w:line="276" w:lineRule="auto"/>
              <w:jc w:val="left"/>
              <w:rPr>
                <w:noProof/>
                <w:sz w:val="20"/>
                <w:szCs w:val="20"/>
              </w:rPr>
            </w:pPr>
            <w:r w:rsidRPr="00F064A2">
              <w:rPr>
                <w:noProof/>
                <w:sz w:val="20"/>
                <w:szCs w:val="20"/>
              </w:rPr>
              <w:t>fafúvós</w:t>
            </w:r>
          </w:p>
        </w:tc>
        <w:tc>
          <w:tcPr>
            <w:tcW w:w="3934" w:type="dxa"/>
            <w:vMerge w:val="restart"/>
            <w:tcBorders>
              <w:top w:val="single" w:sz="4" w:space="0" w:color="000000"/>
              <w:left w:val="single" w:sz="4" w:space="0" w:color="000000"/>
              <w:right w:val="single" w:sz="4" w:space="0" w:color="000000"/>
            </w:tcBorders>
            <w:vAlign w:val="center"/>
          </w:tcPr>
          <w:p w14:paraId="64EE2EFB" w14:textId="77777777" w:rsidR="008E23DD" w:rsidRPr="00893C34" w:rsidRDefault="008E23DD" w:rsidP="007D3D9C">
            <w:pPr>
              <w:pStyle w:val="Szvegtrzs"/>
              <w:spacing w:line="276" w:lineRule="auto"/>
              <w:jc w:val="center"/>
              <w:rPr>
                <w:noProof/>
              </w:rPr>
            </w:pPr>
            <w:r w:rsidRPr="00893C34">
              <w:rPr>
                <w:noProof/>
              </w:rPr>
              <w:t>90</w:t>
            </w:r>
          </w:p>
        </w:tc>
      </w:tr>
      <w:tr w:rsidR="008E23DD" w:rsidRPr="0047071D" w14:paraId="2AF981BC" w14:textId="77777777" w:rsidTr="007D3D9C">
        <w:trPr>
          <w:jc w:val="center"/>
        </w:trPr>
        <w:tc>
          <w:tcPr>
            <w:tcW w:w="2162" w:type="dxa"/>
            <w:vMerge/>
            <w:tcBorders>
              <w:left w:val="single" w:sz="4" w:space="0" w:color="000000"/>
              <w:right w:val="single" w:sz="4" w:space="0" w:color="000000"/>
            </w:tcBorders>
            <w:vAlign w:val="center"/>
          </w:tcPr>
          <w:p w14:paraId="67ADFB2E" w14:textId="77777777" w:rsidR="008E23DD" w:rsidRPr="00F064A2" w:rsidRDefault="008E23DD" w:rsidP="007D3D9C">
            <w:pPr>
              <w:pStyle w:val="Szvegtrzs"/>
              <w:spacing w:line="276" w:lineRule="auto"/>
              <w:jc w:val="center"/>
              <w:rPr>
                <w:noProof/>
                <w:sz w:val="22"/>
                <w:szCs w:val="22"/>
              </w:rPr>
            </w:pPr>
          </w:p>
        </w:tc>
        <w:tc>
          <w:tcPr>
            <w:tcW w:w="1985" w:type="dxa"/>
            <w:vMerge/>
            <w:tcBorders>
              <w:left w:val="single" w:sz="4" w:space="0" w:color="000000"/>
              <w:right w:val="single" w:sz="4" w:space="0" w:color="000000"/>
            </w:tcBorders>
            <w:vAlign w:val="center"/>
          </w:tcPr>
          <w:p w14:paraId="1889FD36" w14:textId="77777777" w:rsidR="008E23DD" w:rsidRPr="00F064A2" w:rsidRDefault="008E23DD" w:rsidP="007D3D9C">
            <w:pPr>
              <w:pStyle w:val="Szvegtrzs"/>
              <w:spacing w:line="276" w:lineRule="auto"/>
              <w:jc w:val="left"/>
              <w:rPr>
                <w:noProof/>
                <w:sz w:val="22"/>
                <w:szCs w:val="22"/>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0C3D0DF" w14:textId="77777777" w:rsidR="008E23DD" w:rsidRPr="00F064A2" w:rsidRDefault="008E23DD" w:rsidP="007D3D9C">
            <w:pPr>
              <w:pStyle w:val="Szvegtrzs"/>
              <w:spacing w:line="276" w:lineRule="auto"/>
              <w:jc w:val="left"/>
              <w:rPr>
                <w:noProof/>
                <w:sz w:val="20"/>
                <w:szCs w:val="20"/>
              </w:rPr>
            </w:pPr>
            <w:r w:rsidRPr="00F064A2">
              <w:rPr>
                <w:noProof/>
                <w:sz w:val="20"/>
                <w:szCs w:val="20"/>
              </w:rPr>
              <w:t>vonós</w:t>
            </w:r>
          </w:p>
        </w:tc>
        <w:tc>
          <w:tcPr>
            <w:tcW w:w="3934" w:type="dxa"/>
            <w:vMerge/>
            <w:tcBorders>
              <w:left w:val="single" w:sz="4" w:space="0" w:color="000000"/>
              <w:right w:val="single" w:sz="4" w:space="0" w:color="000000"/>
            </w:tcBorders>
            <w:vAlign w:val="center"/>
          </w:tcPr>
          <w:p w14:paraId="73309CBA" w14:textId="77777777" w:rsidR="008E23DD" w:rsidRPr="00F064A2" w:rsidRDefault="008E23DD" w:rsidP="007D3D9C">
            <w:pPr>
              <w:pStyle w:val="Szvegtrzs"/>
              <w:spacing w:line="276" w:lineRule="auto"/>
              <w:jc w:val="center"/>
              <w:rPr>
                <w:noProof/>
              </w:rPr>
            </w:pPr>
          </w:p>
        </w:tc>
      </w:tr>
      <w:tr w:rsidR="008E23DD" w:rsidRPr="0047071D" w14:paraId="4D77240A" w14:textId="77777777" w:rsidTr="007D3D9C">
        <w:trPr>
          <w:jc w:val="center"/>
        </w:trPr>
        <w:tc>
          <w:tcPr>
            <w:tcW w:w="2162" w:type="dxa"/>
            <w:vMerge/>
            <w:tcBorders>
              <w:left w:val="single" w:sz="4" w:space="0" w:color="000000"/>
              <w:right w:val="single" w:sz="4" w:space="0" w:color="000000"/>
            </w:tcBorders>
            <w:vAlign w:val="center"/>
          </w:tcPr>
          <w:p w14:paraId="40F2D98C" w14:textId="77777777" w:rsidR="008E23DD" w:rsidRPr="00F064A2" w:rsidRDefault="008E23DD" w:rsidP="007D3D9C">
            <w:pPr>
              <w:pStyle w:val="Szvegtrzs"/>
              <w:spacing w:line="276" w:lineRule="auto"/>
              <w:jc w:val="center"/>
              <w:rPr>
                <w:noProof/>
                <w:sz w:val="22"/>
                <w:szCs w:val="22"/>
              </w:rPr>
            </w:pPr>
          </w:p>
        </w:tc>
        <w:tc>
          <w:tcPr>
            <w:tcW w:w="1985" w:type="dxa"/>
            <w:vMerge/>
            <w:tcBorders>
              <w:left w:val="single" w:sz="4" w:space="0" w:color="000000"/>
              <w:right w:val="single" w:sz="4" w:space="0" w:color="000000"/>
            </w:tcBorders>
            <w:vAlign w:val="center"/>
          </w:tcPr>
          <w:p w14:paraId="3F9097F1" w14:textId="77777777" w:rsidR="008E23DD" w:rsidRPr="00F064A2" w:rsidRDefault="008E23DD" w:rsidP="007D3D9C">
            <w:pPr>
              <w:pStyle w:val="Szvegtrzs"/>
              <w:spacing w:line="276" w:lineRule="auto"/>
              <w:jc w:val="left"/>
              <w:rPr>
                <w:noProof/>
                <w:sz w:val="22"/>
                <w:szCs w:val="22"/>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921C85A" w14:textId="77777777" w:rsidR="008E23DD" w:rsidRPr="00F064A2" w:rsidRDefault="008E23DD" w:rsidP="007D3D9C">
            <w:pPr>
              <w:pStyle w:val="Szvegtrzs"/>
              <w:spacing w:line="276" w:lineRule="auto"/>
              <w:jc w:val="left"/>
              <w:rPr>
                <w:noProof/>
                <w:sz w:val="20"/>
                <w:szCs w:val="20"/>
              </w:rPr>
            </w:pPr>
            <w:r w:rsidRPr="00F064A2">
              <w:rPr>
                <w:noProof/>
                <w:sz w:val="20"/>
                <w:szCs w:val="20"/>
              </w:rPr>
              <w:t>akkordikus</w:t>
            </w:r>
          </w:p>
        </w:tc>
        <w:tc>
          <w:tcPr>
            <w:tcW w:w="3934" w:type="dxa"/>
            <w:vMerge/>
            <w:tcBorders>
              <w:left w:val="single" w:sz="4" w:space="0" w:color="000000"/>
              <w:right w:val="single" w:sz="4" w:space="0" w:color="000000"/>
            </w:tcBorders>
            <w:vAlign w:val="center"/>
          </w:tcPr>
          <w:p w14:paraId="100FE955" w14:textId="77777777" w:rsidR="008E23DD" w:rsidRPr="00F064A2" w:rsidRDefault="008E23DD" w:rsidP="007D3D9C">
            <w:pPr>
              <w:pStyle w:val="Szvegtrzs"/>
              <w:spacing w:line="276" w:lineRule="auto"/>
              <w:jc w:val="center"/>
              <w:rPr>
                <w:noProof/>
              </w:rPr>
            </w:pPr>
          </w:p>
        </w:tc>
      </w:tr>
      <w:tr w:rsidR="008E23DD" w:rsidRPr="0047071D" w14:paraId="03B531CF" w14:textId="77777777" w:rsidTr="007D3D9C">
        <w:trPr>
          <w:jc w:val="center"/>
        </w:trPr>
        <w:tc>
          <w:tcPr>
            <w:tcW w:w="2162" w:type="dxa"/>
            <w:vMerge/>
            <w:tcBorders>
              <w:left w:val="single" w:sz="4" w:space="0" w:color="000000"/>
              <w:right w:val="single" w:sz="4" w:space="0" w:color="000000"/>
            </w:tcBorders>
            <w:vAlign w:val="center"/>
          </w:tcPr>
          <w:p w14:paraId="6EAE7C61" w14:textId="77777777" w:rsidR="008E23DD" w:rsidRPr="00F064A2" w:rsidRDefault="008E23DD" w:rsidP="007D3D9C">
            <w:pPr>
              <w:pStyle w:val="Szvegtrzs"/>
              <w:spacing w:line="276" w:lineRule="auto"/>
              <w:jc w:val="center"/>
              <w:rPr>
                <w:noProof/>
                <w:sz w:val="22"/>
                <w:szCs w:val="22"/>
              </w:rPr>
            </w:pPr>
          </w:p>
        </w:tc>
        <w:tc>
          <w:tcPr>
            <w:tcW w:w="1985" w:type="dxa"/>
            <w:vMerge/>
            <w:tcBorders>
              <w:left w:val="single" w:sz="4" w:space="0" w:color="000000"/>
              <w:right w:val="single" w:sz="4" w:space="0" w:color="000000"/>
            </w:tcBorders>
            <w:vAlign w:val="center"/>
          </w:tcPr>
          <w:p w14:paraId="36E692E5" w14:textId="77777777" w:rsidR="008E23DD" w:rsidRPr="00F064A2" w:rsidRDefault="008E23DD" w:rsidP="007D3D9C">
            <w:pPr>
              <w:pStyle w:val="Szvegtrzs"/>
              <w:spacing w:line="276" w:lineRule="auto"/>
              <w:jc w:val="left"/>
              <w:rPr>
                <w:noProof/>
                <w:sz w:val="22"/>
                <w:szCs w:val="22"/>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69E2632" w14:textId="77777777" w:rsidR="008E23DD" w:rsidRPr="00F064A2" w:rsidRDefault="008E23DD" w:rsidP="007D3D9C">
            <w:pPr>
              <w:pStyle w:val="Szvegtrzs"/>
              <w:spacing w:line="276" w:lineRule="auto"/>
              <w:jc w:val="left"/>
              <w:rPr>
                <w:noProof/>
                <w:sz w:val="20"/>
                <w:szCs w:val="20"/>
              </w:rPr>
            </w:pPr>
            <w:r w:rsidRPr="00F064A2">
              <w:rPr>
                <w:noProof/>
                <w:sz w:val="20"/>
                <w:szCs w:val="20"/>
              </w:rPr>
              <w:t>billentyűs</w:t>
            </w:r>
          </w:p>
        </w:tc>
        <w:tc>
          <w:tcPr>
            <w:tcW w:w="3934" w:type="dxa"/>
            <w:vMerge/>
            <w:tcBorders>
              <w:left w:val="single" w:sz="4" w:space="0" w:color="000000"/>
              <w:right w:val="single" w:sz="4" w:space="0" w:color="000000"/>
            </w:tcBorders>
            <w:vAlign w:val="center"/>
          </w:tcPr>
          <w:p w14:paraId="3C2C1F2F" w14:textId="77777777" w:rsidR="008E23DD" w:rsidRPr="00F064A2" w:rsidRDefault="008E23DD" w:rsidP="007D3D9C">
            <w:pPr>
              <w:pStyle w:val="Szvegtrzs"/>
              <w:spacing w:line="276" w:lineRule="auto"/>
              <w:jc w:val="center"/>
              <w:rPr>
                <w:noProof/>
              </w:rPr>
            </w:pPr>
          </w:p>
        </w:tc>
      </w:tr>
      <w:tr w:rsidR="008E23DD" w:rsidRPr="0047071D" w14:paraId="57781771" w14:textId="77777777" w:rsidTr="007D3D9C">
        <w:trPr>
          <w:jc w:val="center"/>
        </w:trPr>
        <w:tc>
          <w:tcPr>
            <w:tcW w:w="2162" w:type="dxa"/>
            <w:tcBorders>
              <w:top w:val="single" w:sz="4" w:space="0" w:color="000000"/>
              <w:left w:val="single" w:sz="4" w:space="0" w:color="000000"/>
              <w:right w:val="single" w:sz="4" w:space="0" w:color="000000"/>
            </w:tcBorders>
            <w:vAlign w:val="center"/>
          </w:tcPr>
          <w:p w14:paraId="59447C9B" w14:textId="77777777" w:rsidR="008E23DD" w:rsidRPr="00F064A2" w:rsidRDefault="008E23DD" w:rsidP="007D3D9C">
            <w:pPr>
              <w:pStyle w:val="Szvegtrzs"/>
              <w:spacing w:line="276" w:lineRule="auto"/>
              <w:jc w:val="center"/>
              <w:rPr>
                <w:noProof/>
                <w:sz w:val="22"/>
                <w:szCs w:val="22"/>
              </w:rPr>
            </w:pPr>
            <w:r w:rsidRPr="00F064A2">
              <w:rPr>
                <w:noProof/>
                <w:sz w:val="22"/>
                <w:szCs w:val="22"/>
              </w:rPr>
              <w:t>táncművészeti</w:t>
            </w:r>
          </w:p>
        </w:tc>
        <w:tc>
          <w:tcPr>
            <w:tcW w:w="3193" w:type="dxa"/>
            <w:gridSpan w:val="2"/>
            <w:tcBorders>
              <w:top w:val="single" w:sz="4" w:space="0" w:color="000000"/>
              <w:left w:val="single" w:sz="4" w:space="0" w:color="000000"/>
              <w:bottom w:val="single" w:sz="4" w:space="0" w:color="000000"/>
              <w:right w:val="single" w:sz="4" w:space="0" w:color="000000"/>
            </w:tcBorders>
            <w:vAlign w:val="center"/>
          </w:tcPr>
          <w:p w14:paraId="336D3F2B" w14:textId="77777777" w:rsidR="008E23DD" w:rsidRPr="00F064A2" w:rsidRDefault="008E23DD" w:rsidP="007D3D9C">
            <w:pPr>
              <w:pStyle w:val="Szvegtrzs"/>
              <w:spacing w:line="276" w:lineRule="auto"/>
              <w:jc w:val="left"/>
              <w:rPr>
                <w:noProof/>
              </w:rPr>
            </w:pPr>
            <w:r w:rsidRPr="00F064A2">
              <w:rPr>
                <w:noProof/>
              </w:rPr>
              <w:t>néptánc</w:t>
            </w:r>
          </w:p>
        </w:tc>
        <w:tc>
          <w:tcPr>
            <w:tcW w:w="3934" w:type="dxa"/>
            <w:tcBorders>
              <w:top w:val="single" w:sz="4" w:space="0" w:color="000000"/>
              <w:left w:val="single" w:sz="4" w:space="0" w:color="000000"/>
              <w:right w:val="single" w:sz="4" w:space="0" w:color="000000"/>
            </w:tcBorders>
            <w:vAlign w:val="center"/>
          </w:tcPr>
          <w:p w14:paraId="011D2DF1" w14:textId="77777777" w:rsidR="008E23DD" w:rsidRPr="00893C34" w:rsidRDefault="008E23DD" w:rsidP="007D3D9C">
            <w:pPr>
              <w:pStyle w:val="Szvegtrzs"/>
              <w:spacing w:line="276" w:lineRule="auto"/>
              <w:jc w:val="center"/>
              <w:rPr>
                <w:noProof/>
              </w:rPr>
            </w:pPr>
            <w:r w:rsidRPr="00893C34">
              <w:rPr>
                <w:noProof/>
              </w:rPr>
              <w:t>80</w:t>
            </w:r>
          </w:p>
        </w:tc>
      </w:tr>
    </w:tbl>
    <w:bookmarkEnd w:id="15"/>
    <w:p w14:paraId="3528404A" w14:textId="77777777" w:rsidR="008E23DD" w:rsidRPr="00A17DFA" w:rsidRDefault="008E23DD" w:rsidP="008E23DD">
      <w:pPr>
        <w:pStyle w:val="Szvegtrzs"/>
        <w:spacing w:before="200" w:line="276" w:lineRule="auto"/>
        <w:rPr>
          <w:bCs/>
        </w:rPr>
      </w:pPr>
      <w:r w:rsidRPr="00A17DFA">
        <w:rPr>
          <w:bCs/>
        </w:rPr>
        <w:t>Pest vármegyei 1. TELEPHELYEN (2600 Vác, Nagymező u. 14.)</w:t>
      </w:r>
    </w:p>
    <w:tbl>
      <w:tblPr>
        <w:tblW w:w="9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3185"/>
        <w:gridCol w:w="3948"/>
      </w:tblGrid>
      <w:tr w:rsidR="008E23DD" w:rsidRPr="00FB5D10" w14:paraId="33EA9FAA" w14:textId="77777777" w:rsidTr="007D3D9C">
        <w:trPr>
          <w:jc w:val="center"/>
        </w:trPr>
        <w:tc>
          <w:tcPr>
            <w:tcW w:w="9295" w:type="dxa"/>
            <w:gridSpan w:val="3"/>
            <w:vAlign w:val="center"/>
          </w:tcPr>
          <w:p w14:paraId="64372DF3" w14:textId="77777777" w:rsidR="008E23DD" w:rsidRPr="001F707E" w:rsidRDefault="008E23DD" w:rsidP="007D3D9C">
            <w:pPr>
              <w:pStyle w:val="Szvegtrzs"/>
              <w:spacing w:line="276" w:lineRule="auto"/>
              <w:jc w:val="center"/>
              <w:rPr>
                <w:bCs/>
                <w:noProof/>
                <w:sz w:val="20"/>
                <w:szCs w:val="20"/>
              </w:rPr>
            </w:pPr>
            <w:r w:rsidRPr="001F707E">
              <w:rPr>
                <w:bCs/>
                <w:noProof/>
                <w:sz w:val="20"/>
                <w:szCs w:val="20"/>
              </w:rPr>
              <w:t>Az alapfokú művészetoktatás követelményei és tantervi programjának bevezetéséről és kiadásáról szóló 27/1998. (VI. 10.) MKM rendelet alapján</w:t>
            </w:r>
          </w:p>
        </w:tc>
      </w:tr>
      <w:tr w:rsidR="008E23DD" w:rsidRPr="00FB5D10" w14:paraId="4C3240BC" w14:textId="77777777" w:rsidTr="007D3D9C">
        <w:trPr>
          <w:jc w:val="center"/>
        </w:trPr>
        <w:tc>
          <w:tcPr>
            <w:tcW w:w="2162" w:type="dxa"/>
            <w:vAlign w:val="center"/>
          </w:tcPr>
          <w:p w14:paraId="4AFC152C" w14:textId="77777777" w:rsidR="008E23DD" w:rsidRPr="00FB5D10" w:rsidRDefault="008E23DD" w:rsidP="007D3D9C">
            <w:pPr>
              <w:pStyle w:val="Szvegtrzs"/>
              <w:spacing w:line="276" w:lineRule="auto"/>
              <w:jc w:val="center"/>
              <w:rPr>
                <w:bCs/>
                <w:noProof/>
              </w:rPr>
            </w:pPr>
            <w:r w:rsidRPr="00FB5D10">
              <w:rPr>
                <w:bCs/>
                <w:noProof/>
              </w:rPr>
              <w:t>művészeti ág</w:t>
            </w:r>
          </w:p>
        </w:tc>
        <w:tc>
          <w:tcPr>
            <w:tcW w:w="3185" w:type="dxa"/>
            <w:vAlign w:val="center"/>
          </w:tcPr>
          <w:p w14:paraId="43C51FB6" w14:textId="77777777" w:rsidR="008E23DD" w:rsidRPr="00FB5D10" w:rsidRDefault="008E23DD" w:rsidP="007D3D9C">
            <w:pPr>
              <w:pStyle w:val="Szvegtrzs"/>
              <w:spacing w:line="276" w:lineRule="auto"/>
              <w:jc w:val="center"/>
              <w:rPr>
                <w:bCs/>
                <w:noProof/>
              </w:rPr>
            </w:pPr>
            <w:r w:rsidRPr="00FB5D10">
              <w:rPr>
                <w:bCs/>
                <w:noProof/>
              </w:rPr>
              <w:t>tanszak</w:t>
            </w:r>
          </w:p>
        </w:tc>
        <w:tc>
          <w:tcPr>
            <w:tcW w:w="3948" w:type="dxa"/>
          </w:tcPr>
          <w:p w14:paraId="7C5E6414" w14:textId="77777777" w:rsidR="008E23DD" w:rsidRPr="008121C5" w:rsidRDefault="008E23DD" w:rsidP="007D3D9C">
            <w:pPr>
              <w:pStyle w:val="Szvegtrzs"/>
              <w:spacing w:line="276" w:lineRule="auto"/>
              <w:jc w:val="center"/>
              <w:rPr>
                <w:bCs/>
                <w:noProof/>
                <w:sz w:val="16"/>
                <w:szCs w:val="16"/>
              </w:rPr>
            </w:pPr>
            <w:r w:rsidRPr="008121C5">
              <w:rPr>
                <w:bCs/>
                <w:noProof/>
                <w:sz w:val="16"/>
                <w:szCs w:val="16"/>
              </w:rPr>
              <w:t>művészeti áganként a legmagasabb tanulólétszám, amelyet az alapfokú művészeti iskola fogadni képes</w:t>
            </w:r>
          </w:p>
        </w:tc>
      </w:tr>
      <w:tr w:rsidR="008E23DD" w:rsidRPr="00FB5D10" w14:paraId="0A39B9A0" w14:textId="77777777" w:rsidTr="007D3D9C">
        <w:trPr>
          <w:jc w:val="center"/>
        </w:trPr>
        <w:tc>
          <w:tcPr>
            <w:tcW w:w="2162" w:type="dxa"/>
            <w:tcBorders>
              <w:top w:val="single" w:sz="4" w:space="0" w:color="000000"/>
              <w:left w:val="single" w:sz="4" w:space="0" w:color="000000"/>
              <w:right w:val="single" w:sz="4" w:space="0" w:color="000000"/>
            </w:tcBorders>
            <w:vAlign w:val="center"/>
          </w:tcPr>
          <w:p w14:paraId="3EEA54AC" w14:textId="77777777" w:rsidR="008E23DD" w:rsidRPr="00D37FD3" w:rsidRDefault="008E23DD" w:rsidP="007D3D9C">
            <w:pPr>
              <w:pStyle w:val="Szvegtrzs"/>
              <w:spacing w:line="276" w:lineRule="auto"/>
              <w:jc w:val="center"/>
              <w:rPr>
                <w:bCs/>
                <w:noProof/>
              </w:rPr>
            </w:pPr>
            <w:r w:rsidRPr="00D37FD3">
              <w:rPr>
                <w:bCs/>
                <w:noProof/>
              </w:rPr>
              <w:t>táncművészeti</w:t>
            </w:r>
          </w:p>
        </w:tc>
        <w:tc>
          <w:tcPr>
            <w:tcW w:w="3185" w:type="dxa"/>
            <w:tcBorders>
              <w:top w:val="single" w:sz="4" w:space="0" w:color="000000"/>
              <w:left w:val="single" w:sz="4" w:space="0" w:color="000000"/>
              <w:bottom w:val="single" w:sz="4" w:space="0" w:color="000000"/>
              <w:right w:val="single" w:sz="4" w:space="0" w:color="000000"/>
            </w:tcBorders>
            <w:vAlign w:val="center"/>
          </w:tcPr>
          <w:p w14:paraId="3EBF254C" w14:textId="77777777" w:rsidR="008E23DD" w:rsidRPr="00D37FD3" w:rsidRDefault="008E23DD" w:rsidP="007D3D9C">
            <w:pPr>
              <w:pStyle w:val="Szvegtrzs"/>
              <w:spacing w:line="276" w:lineRule="auto"/>
              <w:jc w:val="left"/>
              <w:rPr>
                <w:bCs/>
                <w:noProof/>
              </w:rPr>
            </w:pPr>
            <w:r w:rsidRPr="00D37FD3">
              <w:rPr>
                <w:bCs/>
                <w:noProof/>
              </w:rPr>
              <w:t>társastánc</w:t>
            </w:r>
          </w:p>
        </w:tc>
        <w:tc>
          <w:tcPr>
            <w:tcW w:w="3948" w:type="dxa"/>
            <w:tcBorders>
              <w:top w:val="single" w:sz="4" w:space="0" w:color="000000"/>
              <w:left w:val="single" w:sz="4" w:space="0" w:color="000000"/>
              <w:right w:val="single" w:sz="4" w:space="0" w:color="000000"/>
            </w:tcBorders>
            <w:vAlign w:val="center"/>
          </w:tcPr>
          <w:p w14:paraId="4606B425" w14:textId="77777777" w:rsidR="008E23DD" w:rsidRPr="00D37FD3" w:rsidRDefault="008E23DD" w:rsidP="007D3D9C">
            <w:pPr>
              <w:pStyle w:val="Szvegtrzs"/>
              <w:spacing w:line="276" w:lineRule="auto"/>
              <w:jc w:val="center"/>
              <w:rPr>
                <w:bCs/>
                <w:noProof/>
              </w:rPr>
            </w:pPr>
            <w:r w:rsidRPr="00D37FD3">
              <w:rPr>
                <w:bCs/>
                <w:noProof/>
              </w:rPr>
              <w:t>100</w:t>
            </w:r>
          </w:p>
        </w:tc>
      </w:tr>
    </w:tbl>
    <w:p w14:paraId="6392DBDB" w14:textId="77777777" w:rsidR="008E23DD" w:rsidRPr="00A17DFA" w:rsidRDefault="008E23DD" w:rsidP="008E23DD">
      <w:pPr>
        <w:pStyle w:val="Szvegtrzs"/>
        <w:spacing w:before="200" w:line="276" w:lineRule="auto"/>
        <w:rPr>
          <w:bCs/>
        </w:rPr>
      </w:pPr>
      <w:r w:rsidRPr="00A17DFA">
        <w:rPr>
          <w:bCs/>
        </w:rPr>
        <w:t>Pest vármegyei 2. TELEPHELYEN (2133 Sződliget, Rákóczi u. 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808"/>
        <w:gridCol w:w="1336"/>
        <w:gridCol w:w="3982"/>
      </w:tblGrid>
      <w:tr w:rsidR="008E23DD" w:rsidRPr="00FB5D10" w14:paraId="4398EFA1" w14:textId="77777777" w:rsidTr="007D3D9C">
        <w:trPr>
          <w:jc w:val="center"/>
        </w:trPr>
        <w:tc>
          <w:tcPr>
            <w:tcW w:w="9288" w:type="dxa"/>
            <w:gridSpan w:val="4"/>
            <w:vAlign w:val="center"/>
          </w:tcPr>
          <w:p w14:paraId="14094B42" w14:textId="77777777" w:rsidR="008E23DD" w:rsidRPr="001F707E" w:rsidRDefault="008E23DD" w:rsidP="007D3D9C">
            <w:pPr>
              <w:pStyle w:val="Szvegtrzs"/>
              <w:spacing w:line="276" w:lineRule="auto"/>
              <w:jc w:val="center"/>
              <w:rPr>
                <w:bCs/>
                <w:noProof/>
                <w:sz w:val="20"/>
                <w:szCs w:val="20"/>
              </w:rPr>
            </w:pPr>
            <w:r w:rsidRPr="001F707E">
              <w:rPr>
                <w:bCs/>
                <w:noProof/>
                <w:sz w:val="20"/>
                <w:szCs w:val="20"/>
              </w:rPr>
              <w:t>Az alapfokú művészetoktatás követelményei és tantervi programjának bevezetéséről és kiadásáról szóló 27/1998. (VI. 10.) MKM rendelet alapján</w:t>
            </w:r>
          </w:p>
        </w:tc>
      </w:tr>
      <w:tr w:rsidR="008E23DD" w:rsidRPr="00FB5D10" w14:paraId="69FEBB62" w14:textId="77777777" w:rsidTr="007D3D9C">
        <w:trPr>
          <w:jc w:val="center"/>
        </w:trPr>
        <w:tc>
          <w:tcPr>
            <w:tcW w:w="2162" w:type="dxa"/>
            <w:vAlign w:val="center"/>
          </w:tcPr>
          <w:p w14:paraId="5D2DC65C" w14:textId="77777777" w:rsidR="008E23DD" w:rsidRPr="00FB5D10" w:rsidRDefault="008E23DD" w:rsidP="007D3D9C">
            <w:pPr>
              <w:pStyle w:val="Szvegtrzs"/>
              <w:spacing w:line="276" w:lineRule="auto"/>
              <w:jc w:val="center"/>
              <w:rPr>
                <w:bCs/>
                <w:noProof/>
              </w:rPr>
            </w:pPr>
            <w:r w:rsidRPr="00FB5D10">
              <w:rPr>
                <w:bCs/>
                <w:noProof/>
              </w:rPr>
              <w:t>művészeti ág</w:t>
            </w:r>
          </w:p>
        </w:tc>
        <w:tc>
          <w:tcPr>
            <w:tcW w:w="3144" w:type="dxa"/>
            <w:gridSpan w:val="2"/>
            <w:vAlign w:val="center"/>
          </w:tcPr>
          <w:p w14:paraId="401F8D37" w14:textId="77777777" w:rsidR="008E23DD" w:rsidRPr="00FB5D10" w:rsidRDefault="008E23DD" w:rsidP="007D3D9C">
            <w:pPr>
              <w:pStyle w:val="Szvegtrzs"/>
              <w:spacing w:line="276" w:lineRule="auto"/>
              <w:jc w:val="center"/>
              <w:rPr>
                <w:bCs/>
                <w:noProof/>
              </w:rPr>
            </w:pPr>
            <w:r w:rsidRPr="00FB5D10">
              <w:rPr>
                <w:bCs/>
                <w:noProof/>
              </w:rPr>
              <w:t>tanszak</w:t>
            </w:r>
          </w:p>
        </w:tc>
        <w:tc>
          <w:tcPr>
            <w:tcW w:w="3982" w:type="dxa"/>
          </w:tcPr>
          <w:p w14:paraId="15795000" w14:textId="77777777" w:rsidR="008E23DD" w:rsidRPr="00301695" w:rsidRDefault="008E23DD" w:rsidP="007D3D9C">
            <w:pPr>
              <w:pStyle w:val="Szvegtrzs"/>
              <w:spacing w:line="276" w:lineRule="auto"/>
              <w:jc w:val="center"/>
              <w:rPr>
                <w:noProof/>
                <w:sz w:val="16"/>
                <w:szCs w:val="16"/>
              </w:rPr>
            </w:pPr>
            <w:r w:rsidRPr="00301695">
              <w:rPr>
                <w:noProof/>
                <w:sz w:val="16"/>
                <w:szCs w:val="16"/>
              </w:rPr>
              <w:t>művészeti áganként a legmagasabb tanulólétszám, amelyet az alapfokú művészeti iskola fogadni képes</w:t>
            </w:r>
          </w:p>
        </w:tc>
      </w:tr>
      <w:tr w:rsidR="008E23DD" w:rsidRPr="00FB5D10" w14:paraId="4FD2B4F2" w14:textId="77777777" w:rsidTr="007D3D9C">
        <w:trPr>
          <w:jc w:val="center"/>
        </w:trPr>
        <w:tc>
          <w:tcPr>
            <w:tcW w:w="2162" w:type="dxa"/>
            <w:vMerge w:val="restart"/>
            <w:tcBorders>
              <w:top w:val="single" w:sz="4" w:space="0" w:color="000000"/>
              <w:left w:val="single" w:sz="4" w:space="0" w:color="000000"/>
              <w:right w:val="single" w:sz="4" w:space="0" w:color="000000"/>
            </w:tcBorders>
            <w:vAlign w:val="center"/>
          </w:tcPr>
          <w:p w14:paraId="6C677EF5" w14:textId="77777777" w:rsidR="008E23DD" w:rsidRPr="00056B4E" w:rsidRDefault="008E23DD" w:rsidP="007D3D9C">
            <w:pPr>
              <w:pStyle w:val="Szvegtrzs"/>
              <w:spacing w:line="276" w:lineRule="auto"/>
              <w:jc w:val="center"/>
              <w:rPr>
                <w:bCs/>
                <w:noProof/>
              </w:rPr>
            </w:pPr>
            <w:r w:rsidRPr="00056B4E">
              <w:rPr>
                <w:bCs/>
                <w:noProof/>
              </w:rPr>
              <w:t>zeneművészeti</w:t>
            </w:r>
          </w:p>
        </w:tc>
        <w:tc>
          <w:tcPr>
            <w:tcW w:w="1808" w:type="dxa"/>
            <w:vMerge w:val="restart"/>
            <w:tcBorders>
              <w:top w:val="single" w:sz="4" w:space="0" w:color="000000"/>
              <w:left w:val="single" w:sz="4" w:space="0" w:color="000000"/>
              <w:right w:val="single" w:sz="4" w:space="0" w:color="000000"/>
            </w:tcBorders>
            <w:vAlign w:val="center"/>
          </w:tcPr>
          <w:p w14:paraId="597E6D78" w14:textId="77777777" w:rsidR="008E23DD" w:rsidRPr="00056B4E" w:rsidRDefault="008E23DD" w:rsidP="007D3D9C">
            <w:pPr>
              <w:pStyle w:val="Szvegtrzs"/>
              <w:spacing w:line="276" w:lineRule="auto"/>
              <w:jc w:val="left"/>
              <w:rPr>
                <w:bCs/>
                <w:noProof/>
              </w:rPr>
            </w:pPr>
            <w:r w:rsidRPr="00056B4E">
              <w:rPr>
                <w:bCs/>
                <w:noProof/>
              </w:rPr>
              <w:t>klasszikus zene</w:t>
            </w:r>
          </w:p>
        </w:tc>
        <w:tc>
          <w:tcPr>
            <w:tcW w:w="1336" w:type="dxa"/>
            <w:tcBorders>
              <w:top w:val="single" w:sz="4" w:space="0" w:color="000000"/>
              <w:left w:val="single" w:sz="4" w:space="0" w:color="000000"/>
              <w:bottom w:val="single" w:sz="4" w:space="0" w:color="000000"/>
              <w:right w:val="single" w:sz="4" w:space="0" w:color="000000"/>
            </w:tcBorders>
            <w:vAlign w:val="center"/>
          </w:tcPr>
          <w:p w14:paraId="623A8728" w14:textId="77777777" w:rsidR="008E23DD" w:rsidRPr="0047071D" w:rsidRDefault="008E23DD" w:rsidP="007D3D9C">
            <w:pPr>
              <w:pStyle w:val="Szvegtrzs"/>
              <w:spacing w:line="276" w:lineRule="auto"/>
              <w:jc w:val="left"/>
              <w:rPr>
                <w:bCs/>
                <w:noProof/>
                <w:sz w:val="20"/>
                <w:szCs w:val="20"/>
              </w:rPr>
            </w:pPr>
            <w:r w:rsidRPr="0047071D">
              <w:rPr>
                <w:bCs/>
                <w:noProof/>
                <w:sz w:val="20"/>
                <w:szCs w:val="20"/>
              </w:rPr>
              <w:t>fafúvós</w:t>
            </w:r>
          </w:p>
        </w:tc>
        <w:tc>
          <w:tcPr>
            <w:tcW w:w="3982" w:type="dxa"/>
            <w:vMerge w:val="restart"/>
            <w:tcBorders>
              <w:top w:val="single" w:sz="4" w:space="0" w:color="000000"/>
              <w:left w:val="single" w:sz="4" w:space="0" w:color="000000"/>
              <w:right w:val="single" w:sz="4" w:space="0" w:color="000000"/>
            </w:tcBorders>
            <w:vAlign w:val="center"/>
          </w:tcPr>
          <w:p w14:paraId="7A5FFF51" w14:textId="77777777" w:rsidR="008E23DD" w:rsidRPr="00056B4E" w:rsidRDefault="008E23DD" w:rsidP="007D3D9C">
            <w:pPr>
              <w:pStyle w:val="Szvegtrzs"/>
              <w:spacing w:line="276" w:lineRule="auto"/>
              <w:jc w:val="center"/>
              <w:rPr>
                <w:bCs/>
                <w:noProof/>
              </w:rPr>
            </w:pPr>
            <w:r w:rsidRPr="00056B4E">
              <w:rPr>
                <w:bCs/>
                <w:noProof/>
              </w:rPr>
              <w:t>90</w:t>
            </w:r>
          </w:p>
        </w:tc>
      </w:tr>
      <w:tr w:rsidR="008E23DD" w:rsidRPr="00FB5D10" w14:paraId="38253D81" w14:textId="77777777" w:rsidTr="007D3D9C">
        <w:trPr>
          <w:jc w:val="center"/>
        </w:trPr>
        <w:tc>
          <w:tcPr>
            <w:tcW w:w="2162" w:type="dxa"/>
            <w:vMerge/>
            <w:tcBorders>
              <w:left w:val="single" w:sz="4" w:space="0" w:color="000000"/>
              <w:right w:val="single" w:sz="4" w:space="0" w:color="000000"/>
            </w:tcBorders>
            <w:vAlign w:val="center"/>
          </w:tcPr>
          <w:p w14:paraId="61747EC1" w14:textId="77777777" w:rsidR="008E23DD" w:rsidRPr="0047071D" w:rsidRDefault="008E23DD" w:rsidP="007D3D9C">
            <w:pPr>
              <w:pStyle w:val="Szvegtrzs"/>
              <w:spacing w:line="276" w:lineRule="auto"/>
              <w:jc w:val="center"/>
              <w:rPr>
                <w:bCs/>
                <w:noProof/>
              </w:rPr>
            </w:pPr>
          </w:p>
        </w:tc>
        <w:tc>
          <w:tcPr>
            <w:tcW w:w="1808" w:type="dxa"/>
            <w:vMerge/>
            <w:tcBorders>
              <w:left w:val="single" w:sz="4" w:space="0" w:color="000000"/>
              <w:right w:val="single" w:sz="4" w:space="0" w:color="000000"/>
            </w:tcBorders>
            <w:vAlign w:val="center"/>
          </w:tcPr>
          <w:p w14:paraId="4D2F9FF5" w14:textId="77777777" w:rsidR="008E23DD" w:rsidRPr="0047071D" w:rsidRDefault="008E23DD" w:rsidP="007D3D9C">
            <w:pPr>
              <w:pStyle w:val="Szvegtrzs"/>
              <w:spacing w:line="276" w:lineRule="auto"/>
              <w:jc w:val="left"/>
              <w:rPr>
                <w:bCs/>
                <w:noProof/>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37185EC9" w14:textId="77777777" w:rsidR="008E23DD" w:rsidRPr="0047071D" w:rsidRDefault="008E23DD" w:rsidP="007D3D9C">
            <w:pPr>
              <w:pStyle w:val="Szvegtrzs"/>
              <w:spacing w:line="276" w:lineRule="auto"/>
              <w:jc w:val="left"/>
              <w:rPr>
                <w:bCs/>
                <w:noProof/>
                <w:sz w:val="20"/>
                <w:szCs w:val="20"/>
              </w:rPr>
            </w:pPr>
            <w:r w:rsidRPr="0047071D">
              <w:rPr>
                <w:bCs/>
                <w:noProof/>
                <w:sz w:val="20"/>
                <w:szCs w:val="20"/>
              </w:rPr>
              <w:t>vonós</w:t>
            </w:r>
          </w:p>
        </w:tc>
        <w:tc>
          <w:tcPr>
            <w:tcW w:w="3982" w:type="dxa"/>
            <w:vMerge/>
            <w:tcBorders>
              <w:left w:val="single" w:sz="4" w:space="0" w:color="000000"/>
              <w:right w:val="single" w:sz="4" w:space="0" w:color="000000"/>
            </w:tcBorders>
            <w:vAlign w:val="center"/>
          </w:tcPr>
          <w:p w14:paraId="3CF90442" w14:textId="77777777" w:rsidR="008E23DD" w:rsidRPr="00820DC3" w:rsidRDefault="008E23DD" w:rsidP="007D3D9C">
            <w:pPr>
              <w:pStyle w:val="Szvegtrzs"/>
              <w:spacing w:line="276" w:lineRule="auto"/>
              <w:jc w:val="center"/>
              <w:rPr>
                <w:bCs/>
                <w:noProof/>
              </w:rPr>
            </w:pPr>
          </w:p>
        </w:tc>
      </w:tr>
      <w:tr w:rsidR="008E23DD" w:rsidRPr="00FB5D10" w14:paraId="33BF54E6" w14:textId="77777777" w:rsidTr="007D3D9C">
        <w:trPr>
          <w:jc w:val="center"/>
        </w:trPr>
        <w:tc>
          <w:tcPr>
            <w:tcW w:w="2162" w:type="dxa"/>
            <w:vMerge/>
            <w:tcBorders>
              <w:left w:val="single" w:sz="4" w:space="0" w:color="000000"/>
              <w:right w:val="single" w:sz="4" w:space="0" w:color="000000"/>
            </w:tcBorders>
            <w:vAlign w:val="center"/>
          </w:tcPr>
          <w:p w14:paraId="07B55C6D" w14:textId="77777777" w:rsidR="008E23DD" w:rsidRPr="0047071D" w:rsidRDefault="008E23DD" w:rsidP="007D3D9C">
            <w:pPr>
              <w:pStyle w:val="Szvegtrzs"/>
              <w:spacing w:line="276" w:lineRule="auto"/>
              <w:jc w:val="center"/>
              <w:rPr>
                <w:bCs/>
                <w:noProof/>
              </w:rPr>
            </w:pPr>
          </w:p>
        </w:tc>
        <w:tc>
          <w:tcPr>
            <w:tcW w:w="1808" w:type="dxa"/>
            <w:vMerge/>
            <w:tcBorders>
              <w:left w:val="single" w:sz="4" w:space="0" w:color="000000"/>
              <w:right w:val="single" w:sz="4" w:space="0" w:color="000000"/>
            </w:tcBorders>
            <w:vAlign w:val="center"/>
          </w:tcPr>
          <w:p w14:paraId="53A77DEA" w14:textId="77777777" w:rsidR="008E23DD" w:rsidRPr="0047071D" w:rsidRDefault="008E23DD" w:rsidP="007D3D9C">
            <w:pPr>
              <w:pStyle w:val="Szvegtrzs"/>
              <w:spacing w:line="276" w:lineRule="auto"/>
              <w:jc w:val="left"/>
              <w:rPr>
                <w:bCs/>
                <w:noProof/>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5B965C50" w14:textId="77777777" w:rsidR="008E23DD" w:rsidRPr="0047071D" w:rsidRDefault="008E23DD" w:rsidP="007D3D9C">
            <w:pPr>
              <w:pStyle w:val="Szvegtrzs"/>
              <w:spacing w:line="276" w:lineRule="auto"/>
              <w:jc w:val="left"/>
              <w:rPr>
                <w:bCs/>
                <w:noProof/>
                <w:sz w:val="20"/>
                <w:szCs w:val="20"/>
              </w:rPr>
            </w:pPr>
            <w:r w:rsidRPr="0047071D">
              <w:rPr>
                <w:bCs/>
                <w:noProof/>
                <w:sz w:val="20"/>
                <w:szCs w:val="20"/>
              </w:rPr>
              <w:t>akkordikus</w:t>
            </w:r>
          </w:p>
        </w:tc>
        <w:tc>
          <w:tcPr>
            <w:tcW w:w="3982" w:type="dxa"/>
            <w:vMerge/>
            <w:tcBorders>
              <w:left w:val="single" w:sz="4" w:space="0" w:color="000000"/>
              <w:right w:val="single" w:sz="4" w:space="0" w:color="000000"/>
            </w:tcBorders>
            <w:vAlign w:val="center"/>
          </w:tcPr>
          <w:p w14:paraId="32604EE4" w14:textId="77777777" w:rsidR="008E23DD" w:rsidRPr="00820DC3" w:rsidRDefault="008E23DD" w:rsidP="007D3D9C">
            <w:pPr>
              <w:pStyle w:val="Szvegtrzs"/>
              <w:spacing w:line="276" w:lineRule="auto"/>
              <w:jc w:val="center"/>
              <w:rPr>
                <w:bCs/>
                <w:noProof/>
              </w:rPr>
            </w:pPr>
          </w:p>
        </w:tc>
      </w:tr>
      <w:tr w:rsidR="008E23DD" w:rsidRPr="00FB5D10" w14:paraId="10905985" w14:textId="77777777" w:rsidTr="007D3D9C">
        <w:trPr>
          <w:jc w:val="center"/>
        </w:trPr>
        <w:tc>
          <w:tcPr>
            <w:tcW w:w="2162" w:type="dxa"/>
            <w:vMerge/>
            <w:tcBorders>
              <w:left w:val="single" w:sz="4" w:space="0" w:color="000000"/>
              <w:right w:val="single" w:sz="4" w:space="0" w:color="000000"/>
            </w:tcBorders>
            <w:vAlign w:val="center"/>
          </w:tcPr>
          <w:p w14:paraId="4E28CDC0" w14:textId="77777777" w:rsidR="008E23DD" w:rsidRPr="0047071D" w:rsidRDefault="008E23DD" w:rsidP="007D3D9C">
            <w:pPr>
              <w:pStyle w:val="Szvegtrzs"/>
              <w:spacing w:line="276" w:lineRule="auto"/>
              <w:jc w:val="center"/>
              <w:rPr>
                <w:bCs/>
                <w:noProof/>
              </w:rPr>
            </w:pPr>
          </w:p>
        </w:tc>
        <w:tc>
          <w:tcPr>
            <w:tcW w:w="1808" w:type="dxa"/>
            <w:vMerge/>
            <w:tcBorders>
              <w:left w:val="single" w:sz="4" w:space="0" w:color="000000"/>
              <w:right w:val="single" w:sz="4" w:space="0" w:color="000000"/>
            </w:tcBorders>
            <w:vAlign w:val="center"/>
          </w:tcPr>
          <w:p w14:paraId="0E6A228F" w14:textId="77777777" w:rsidR="008E23DD" w:rsidRPr="0047071D" w:rsidRDefault="008E23DD" w:rsidP="007D3D9C">
            <w:pPr>
              <w:pStyle w:val="Szvegtrzs"/>
              <w:spacing w:line="276" w:lineRule="auto"/>
              <w:jc w:val="left"/>
              <w:rPr>
                <w:bCs/>
                <w:noProof/>
              </w:rPr>
            </w:pPr>
          </w:p>
        </w:tc>
        <w:tc>
          <w:tcPr>
            <w:tcW w:w="1336" w:type="dxa"/>
            <w:tcBorders>
              <w:top w:val="single" w:sz="4" w:space="0" w:color="000000"/>
              <w:left w:val="single" w:sz="4" w:space="0" w:color="000000"/>
              <w:bottom w:val="single" w:sz="4" w:space="0" w:color="000000"/>
              <w:right w:val="single" w:sz="4" w:space="0" w:color="000000"/>
            </w:tcBorders>
            <w:vAlign w:val="center"/>
          </w:tcPr>
          <w:p w14:paraId="18BC7954" w14:textId="77777777" w:rsidR="008E23DD" w:rsidRPr="0047071D" w:rsidRDefault="008E23DD" w:rsidP="007D3D9C">
            <w:pPr>
              <w:pStyle w:val="Szvegtrzs"/>
              <w:spacing w:line="276" w:lineRule="auto"/>
              <w:jc w:val="left"/>
              <w:rPr>
                <w:bCs/>
                <w:noProof/>
                <w:sz w:val="20"/>
                <w:szCs w:val="20"/>
              </w:rPr>
            </w:pPr>
            <w:r w:rsidRPr="0047071D">
              <w:rPr>
                <w:bCs/>
                <w:noProof/>
                <w:sz w:val="20"/>
                <w:szCs w:val="20"/>
              </w:rPr>
              <w:t>billentyűs</w:t>
            </w:r>
          </w:p>
        </w:tc>
        <w:tc>
          <w:tcPr>
            <w:tcW w:w="3982" w:type="dxa"/>
            <w:vMerge/>
            <w:tcBorders>
              <w:left w:val="single" w:sz="4" w:space="0" w:color="000000"/>
              <w:right w:val="single" w:sz="4" w:space="0" w:color="000000"/>
            </w:tcBorders>
            <w:vAlign w:val="center"/>
          </w:tcPr>
          <w:p w14:paraId="118759E5" w14:textId="77777777" w:rsidR="008E23DD" w:rsidRPr="00820DC3" w:rsidRDefault="008E23DD" w:rsidP="007D3D9C">
            <w:pPr>
              <w:pStyle w:val="Szvegtrzs"/>
              <w:spacing w:line="276" w:lineRule="auto"/>
              <w:jc w:val="center"/>
              <w:rPr>
                <w:bCs/>
                <w:noProof/>
              </w:rPr>
            </w:pPr>
          </w:p>
        </w:tc>
      </w:tr>
      <w:tr w:rsidR="008E23DD" w:rsidRPr="00FB5D10" w14:paraId="3FDFA191" w14:textId="77777777" w:rsidTr="007D3D9C">
        <w:trPr>
          <w:jc w:val="center"/>
        </w:trPr>
        <w:tc>
          <w:tcPr>
            <w:tcW w:w="2162" w:type="dxa"/>
            <w:tcBorders>
              <w:top w:val="single" w:sz="4" w:space="0" w:color="000000"/>
              <w:left w:val="single" w:sz="4" w:space="0" w:color="000000"/>
              <w:right w:val="single" w:sz="4" w:space="0" w:color="000000"/>
            </w:tcBorders>
            <w:vAlign w:val="center"/>
          </w:tcPr>
          <w:p w14:paraId="0CC7070E" w14:textId="77777777" w:rsidR="008E23DD" w:rsidRPr="00820DC3" w:rsidRDefault="008E23DD" w:rsidP="007D3D9C">
            <w:pPr>
              <w:pStyle w:val="Szvegtrzs"/>
              <w:spacing w:line="276" w:lineRule="auto"/>
              <w:jc w:val="center"/>
              <w:rPr>
                <w:bCs/>
                <w:noProof/>
              </w:rPr>
            </w:pPr>
            <w:r w:rsidRPr="00820DC3">
              <w:rPr>
                <w:bCs/>
                <w:noProof/>
              </w:rPr>
              <w:t>táncművészeti</w:t>
            </w:r>
          </w:p>
        </w:tc>
        <w:tc>
          <w:tcPr>
            <w:tcW w:w="3144" w:type="dxa"/>
            <w:gridSpan w:val="2"/>
            <w:tcBorders>
              <w:top w:val="single" w:sz="4" w:space="0" w:color="000000"/>
              <w:left w:val="single" w:sz="4" w:space="0" w:color="000000"/>
              <w:bottom w:val="single" w:sz="4" w:space="0" w:color="000000"/>
              <w:right w:val="single" w:sz="4" w:space="0" w:color="000000"/>
            </w:tcBorders>
            <w:vAlign w:val="center"/>
          </w:tcPr>
          <w:p w14:paraId="4A665F5B" w14:textId="77777777" w:rsidR="008E23DD" w:rsidRPr="00820DC3" w:rsidRDefault="008E23DD" w:rsidP="007D3D9C">
            <w:pPr>
              <w:pStyle w:val="Szvegtrzs"/>
              <w:spacing w:line="276" w:lineRule="auto"/>
              <w:jc w:val="left"/>
              <w:rPr>
                <w:bCs/>
                <w:noProof/>
              </w:rPr>
            </w:pPr>
            <w:r w:rsidRPr="00820DC3">
              <w:rPr>
                <w:bCs/>
                <w:noProof/>
              </w:rPr>
              <w:t>társastánc</w:t>
            </w:r>
          </w:p>
        </w:tc>
        <w:tc>
          <w:tcPr>
            <w:tcW w:w="3982" w:type="dxa"/>
            <w:tcBorders>
              <w:top w:val="single" w:sz="4" w:space="0" w:color="000000"/>
              <w:left w:val="single" w:sz="4" w:space="0" w:color="000000"/>
              <w:right w:val="single" w:sz="4" w:space="0" w:color="000000"/>
            </w:tcBorders>
            <w:vAlign w:val="center"/>
          </w:tcPr>
          <w:p w14:paraId="5464F389" w14:textId="77777777" w:rsidR="008E23DD" w:rsidRPr="00820DC3" w:rsidRDefault="008E23DD" w:rsidP="007D3D9C">
            <w:pPr>
              <w:pStyle w:val="Szvegtrzs"/>
              <w:spacing w:line="276" w:lineRule="auto"/>
              <w:jc w:val="center"/>
              <w:rPr>
                <w:bCs/>
                <w:noProof/>
              </w:rPr>
            </w:pPr>
            <w:r>
              <w:rPr>
                <w:bCs/>
                <w:noProof/>
              </w:rPr>
              <w:t>90</w:t>
            </w:r>
          </w:p>
        </w:tc>
      </w:tr>
    </w:tbl>
    <w:p w14:paraId="01460681" w14:textId="77777777" w:rsidR="008E23DD" w:rsidRPr="00A17DFA" w:rsidRDefault="008E23DD" w:rsidP="008E23DD">
      <w:pPr>
        <w:pStyle w:val="Szvegtrzs"/>
        <w:spacing w:before="240" w:line="276" w:lineRule="auto"/>
        <w:rPr>
          <w:bCs/>
        </w:rPr>
      </w:pPr>
      <w:bookmarkStart w:id="16" w:name="_Hlk514755441"/>
      <w:r w:rsidRPr="00A17DFA">
        <w:rPr>
          <w:bCs/>
        </w:rPr>
        <w:t>Pest vármegyei 3. TELEPHELYEN (2623 Kismaros, Liget u. 37.)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810"/>
        <w:gridCol w:w="1221"/>
        <w:gridCol w:w="4142"/>
        <w:gridCol w:w="44"/>
      </w:tblGrid>
      <w:tr w:rsidR="008E23DD" w:rsidRPr="00FB5D10" w14:paraId="63D3F396" w14:textId="77777777" w:rsidTr="007D3D9C">
        <w:trPr>
          <w:jc w:val="center"/>
        </w:trPr>
        <w:tc>
          <w:tcPr>
            <w:tcW w:w="9379" w:type="dxa"/>
            <w:gridSpan w:val="5"/>
            <w:vAlign w:val="center"/>
          </w:tcPr>
          <w:p w14:paraId="767439A2" w14:textId="77777777" w:rsidR="008E23DD" w:rsidRPr="001F707E" w:rsidRDefault="008E23DD" w:rsidP="007D3D9C">
            <w:pPr>
              <w:pStyle w:val="Szvegtrzs"/>
              <w:spacing w:line="276" w:lineRule="auto"/>
              <w:jc w:val="center"/>
              <w:rPr>
                <w:bCs/>
                <w:noProof/>
                <w:sz w:val="20"/>
                <w:szCs w:val="20"/>
              </w:rPr>
            </w:pPr>
            <w:r w:rsidRPr="001F707E">
              <w:rPr>
                <w:bCs/>
                <w:noProof/>
                <w:sz w:val="20"/>
                <w:szCs w:val="20"/>
              </w:rPr>
              <w:t>Az alapfokú művészetoktatás követelményei és tantervi programjának bevezetéséről és kiadásáról szóló 27/1998. (VI. 10.) MKM rendelet alapján</w:t>
            </w:r>
          </w:p>
        </w:tc>
      </w:tr>
      <w:tr w:rsidR="008E23DD" w:rsidRPr="00FB5D10" w14:paraId="5277E6A8" w14:textId="77777777" w:rsidTr="007D3D9C">
        <w:trPr>
          <w:gridAfter w:val="1"/>
          <w:wAfter w:w="44" w:type="dxa"/>
          <w:jc w:val="center"/>
        </w:trPr>
        <w:tc>
          <w:tcPr>
            <w:tcW w:w="2162" w:type="dxa"/>
            <w:vAlign w:val="center"/>
          </w:tcPr>
          <w:p w14:paraId="5534B0E9" w14:textId="77777777" w:rsidR="008E23DD" w:rsidRPr="00FB5D10" w:rsidRDefault="008E23DD" w:rsidP="007D3D9C">
            <w:pPr>
              <w:pStyle w:val="Szvegtrzs"/>
              <w:spacing w:line="276" w:lineRule="auto"/>
              <w:jc w:val="center"/>
              <w:rPr>
                <w:bCs/>
                <w:noProof/>
              </w:rPr>
            </w:pPr>
            <w:r w:rsidRPr="00FB5D10">
              <w:rPr>
                <w:bCs/>
                <w:noProof/>
              </w:rPr>
              <w:t>művészeti ág</w:t>
            </w:r>
          </w:p>
        </w:tc>
        <w:tc>
          <w:tcPr>
            <w:tcW w:w="3031" w:type="dxa"/>
            <w:gridSpan w:val="2"/>
            <w:vAlign w:val="center"/>
          </w:tcPr>
          <w:p w14:paraId="6173B84E" w14:textId="77777777" w:rsidR="008E23DD" w:rsidRPr="00FB5D10" w:rsidRDefault="008E23DD" w:rsidP="007D3D9C">
            <w:pPr>
              <w:pStyle w:val="Szvegtrzs"/>
              <w:spacing w:line="276" w:lineRule="auto"/>
              <w:jc w:val="center"/>
              <w:rPr>
                <w:bCs/>
                <w:noProof/>
              </w:rPr>
            </w:pPr>
            <w:r w:rsidRPr="00FB5D10">
              <w:rPr>
                <w:bCs/>
                <w:noProof/>
              </w:rPr>
              <w:t>tanszak</w:t>
            </w:r>
          </w:p>
        </w:tc>
        <w:tc>
          <w:tcPr>
            <w:tcW w:w="4142" w:type="dxa"/>
          </w:tcPr>
          <w:p w14:paraId="2F726420" w14:textId="77777777" w:rsidR="008E23DD" w:rsidRPr="008121C5" w:rsidRDefault="008E23DD" w:rsidP="007D3D9C">
            <w:pPr>
              <w:pStyle w:val="Szvegtrzs"/>
              <w:spacing w:line="276" w:lineRule="auto"/>
              <w:jc w:val="center"/>
              <w:rPr>
                <w:bCs/>
                <w:noProof/>
                <w:sz w:val="16"/>
                <w:szCs w:val="16"/>
              </w:rPr>
            </w:pPr>
            <w:r w:rsidRPr="008121C5">
              <w:rPr>
                <w:bCs/>
                <w:noProof/>
                <w:sz w:val="16"/>
                <w:szCs w:val="16"/>
              </w:rPr>
              <w:t>művészeti áganként a legmagasabb tanulólétszám, amelyet az alapfokú művészeti iskola fogadni képes</w:t>
            </w:r>
          </w:p>
        </w:tc>
      </w:tr>
      <w:tr w:rsidR="008E23DD" w:rsidRPr="00FB5D10" w14:paraId="1B429287" w14:textId="77777777" w:rsidTr="007D3D9C">
        <w:trPr>
          <w:gridAfter w:val="1"/>
          <w:wAfter w:w="44" w:type="dxa"/>
          <w:jc w:val="center"/>
        </w:trPr>
        <w:tc>
          <w:tcPr>
            <w:tcW w:w="2162" w:type="dxa"/>
            <w:vMerge w:val="restart"/>
            <w:tcBorders>
              <w:top w:val="single" w:sz="4" w:space="0" w:color="000000"/>
              <w:left w:val="single" w:sz="4" w:space="0" w:color="000000"/>
              <w:right w:val="single" w:sz="4" w:space="0" w:color="000000"/>
            </w:tcBorders>
            <w:vAlign w:val="center"/>
          </w:tcPr>
          <w:p w14:paraId="5CD89C5D" w14:textId="77777777" w:rsidR="008E23DD" w:rsidRPr="00820DC3" w:rsidRDefault="008E23DD" w:rsidP="007D3D9C">
            <w:pPr>
              <w:pStyle w:val="Szvegtrzs"/>
              <w:spacing w:line="276" w:lineRule="auto"/>
              <w:jc w:val="center"/>
              <w:rPr>
                <w:bCs/>
                <w:noProof/>
              </w:rPr>
            </w:pPr>
            <w:r w:rsidRPr="00820DC3">
              <w:rPr>
                <w:bCs/>
                <w:noProof/>
              </w:rPr>
              <w:t>zeneművészeti</w:t>
            </w:r>
          </w:p>
        </w:tc>
        <w:tc>
          <w:tcPr>
            <w:tcW w:w="1810" w:type="dxa"/>
            <w:vMerge w:val="restart"/>
            <w:tcBorders>
              <w:top w:val="single" w:sz="4" w:space="0" w:color="000000"/>
              <w:left w:val="single" w:sz="4" w:space="0" w:color="000000"/>
              <w:right w:val="single" w:sz="4" w:space="0" w:color="000000"/>
            </w:tcBorders>
            <w:vAlign w:val="center"/>
          </w:tcPr>
          <w:p w14:paraId="7CF373BF" w14:textId="77777777" w:rsidR="008E23DD" w:rsidRPr="00820DC3" w:rsidRDefault="008E23DD" w:rsidP="007D3D9C">
            <w:pPr>
              <w:pStyle w:val="Szvegtrzs"/>
              <w:spacing w:line="276" w:lineRule="auto"/>
              <w:jc w:val="left"/>
              <w:rPr>
                <w:bCs/>
                <w:noProof/>
              </w:rPr>
            </w:pPr>
            <w:r w:rsidRPr="00820DC3">
              <w:rPr>
                <w:bCs/>
                <w:noProof/>
              </w:rPr>
              <w:t>klasszikus zene</w:t>
            </w:r>
          </w:p>
        </w:tc>
        <w:tc>
          <w:tcPr>
            <w:tcW w:w="1221" w:type="dxa"/>
            <w:tcBorders>
              <w:top w:val="single" w:sz="4" w:space="0" w:color="000000"/>
              <w:left w:val="single" w:sz="4" w:space="0" w:color="000000"/>
              <w:bottom w:val="single" w:sz="4" w:space="0" w:color="000000"/>
              <w:right w:val="single" w:sz="4" w:space="0" w:color="000000"/>
            </w:tcBorders>
            <w:vAlign w:val="center"/>
          </w:tcPr>
          <w:p w14:paraId="22AC7008" w14:textId="77777777" w:rsidR="008E23DD" w:rsidRPr="00692BC8" w:rsidRDefault="008E23DD" w:rsidP="007D3D9C">
            <w:pPr>
              <w:pStyle w:val="Szvegtrzs"/>
              <w:spacing w:line="276" w:lineRule="auto"/>
              <w:jc w:val="left"/>
              <w:rPr>
                <w:bCs/>
                <w:noProof/>
                <w:sz w:val="20"/>
                <w:szCs w:val="20"/>
              </w:rPr>
            </w:pPr>
            <w:r w:rsidRPr="00692BC8">
              <w:rPr>
                <w:bCs/>
                <w:noProof/>
                <w:sz w:val="20"/>
                <w:szCs w:val="20"/>
              </w:rPr>
              <w:t>fafúvós</w:t>
            </w:r>
          </w:p>
        </w:tc>
        <w:tc>
          <w:tcPr>
            <w:tcW w:w="4142" w:type="dxa"/>
            <w:vMerge w:val="restart"/>
            <w:tcBorders>
              <w:top w:val="single" w:sz="4" w:space="0" w:color="000000"/>
              <w:left w:val="single" w:sz="4" w:space="0" w:color="000000"/>
              <w:right w:val="single" w:sz="4" w:space="0" w:color="000000"/>
            </w:tcBorders>
            <w:vAlign w:val="center"/>
          </w:tcPr>
          <w:p w14:paraId="4C52B04F" w14:textId="77777777" w:rsidR="008E23DD" w:rsidRPr="00820DC3" w:rsidRDefault="008E23DD" w:rsidP="007D3D9C">
            <w:pPr>
              <w:pStyle w:val="Szvegtrzs"/>
              <w:spacing w:line="276" w:lineRule="auto"/>
              <w:jc w:val="center"/>
              <w:rPr>
                <w:bCs/>
                <w:noProof/>
              </w:rPr>
            </w:pPr>
            <w:r>
              <w:rPr>
                <w:bCs/>
                <w:noProof/>
              </w:rPr>
              <w:t>50</w:t>
            </w:r>
          </w:p>
        </w:tc>
      </w:tr>
      <w:tr w:rsidR="008E23DD" w:rsidRPr="00FB5D10" w14:paraId="4D090D42" w14:textId="77777777" w:rsidTr="007D3D9C">
        <w:trPr>
          <w:gridAfter w:val="1"/>
          <w:wAfter w:w="44" w:type="dxa"/>
          <w:jc w:val="center"/>
        </w:trPr>
        <w:tc>
          <w:tcPr>
            <w:tcW w:w="2162" w:type="dxa"/>
            <w:vMerge/>
            <w:tcBorders>
              <w:left w:val="single" w:sz="4" w:space="0" w:color="000000"/>
              <w:right w:val="single" w:sz="4" w:space="0" w:color="000000"/>
            </w:tcBorders>
            <w:vAlign w:val="center"/>
          </w:tcPr>
          <w:p w14:paraId="63FC17FD" w14:textId="77777777" w:rsidR="008E23DD" w:rsidRPr="00820DC3" w:rsidRDefault="008E23DD" w:rsidP="007D3D9C">
            <w:pPr>
              <w:pStyle w:val="Szvegtrzs"/>
              <w:spacing w:line="276" w:lineRule="auto"/>
              <w:jc w:val="center"/>
              <w:rPr>
                <w:bCs/>
                <w:noProof/>
              </w:rPr>
            </w:pPr>
          </w:p>
        </w:tc>
        <w:tc>
          <w:tcPr>
            <w:tcW w:w="1810" w:type="dxa"/>
            <w:vMerge/>
            <w:tcBorders>
              <w:left w:val="single" w:sz="4" w:space="0" w:color="000000"/>
              <w:right w:val="single" w:sz="4" w:space="0" w:color="000000"/>
            </w:tcBorders>
            <w:vAlign w:val="center"/>
          </w:tcPr>
          <w:p w14:paraId="593121AC" w14:textId="77777777" w:rsidR="008E23DD" w:rsidRPr="00820DC3" w:rsidRDefault="008E23DD" w:rsidP="007D3D9C">
            <w:pPr>
              <w:pStyle w:val="Szvegtrzs"/>
              <w:spacing w:line="276" w:lineRule="auto"/>
              <w:jc w:val="left"/>
              <w:rPr>
                <w:bCs/>
                <w:noProof/>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4CE59861" w14:textId="77777777" w:rsidR="008E23DD" w:rsidRPr="00692BC8" w:rsidRDefault="008E23DD" w:rsidP="007D3D9C">
            <w:pPr>
              <w:pStyle w:val="Szvegtrzs"/>
              <w:spacing w:line="276" w:lineRule="auto"/>
              <w:jc w:val="left"/>
              <w:rPr>
                <w:bCs/>
                <w:noProof/>
                <w:sz w:val="20"/>
                <w:szCs w:val="20"/>
              </w:rPr>
            </w:pPr>
            <w:r w:rsidRPr="00692BC8">
              <w:rPr>
                <w:bCs/>
                <w:noProof/>
                <w:sz w:val="20"/>
                <w:szCs w:val="20"/>
              </w:rPr>
              <w:t>vonós</w:t>
            </w:r>
          </w:p>
        </w:tc>
        <w:tc>
          <w:tcPr>
            <w:tcW w:w="4142" w:type="dxa"/>
            <w:vMerge/>
            <w:tcBorders>
              <w:left w:val="single" w:sz="4" w:space="0" w:color="000000"/>
              <w:right w:val="single" w:sz="4" w:space="0" w:color="000000"/>
            </w:tcBorders>
            <w:vAlign w:val="center"/>
          </w:tcPr>
          <w:p w14:paraId="1F13935D" w14:textId="77777777" w:rsidR="008E23DD" w:rsidRPr="00820DC3" w:rsidRDefault="008E23DD" w:rsidP="007D3D9C">
            <w:pPr>
              <w:pStyle w:val="Szvegtrzs"/>
              <w:spacing w:line="276" w:lineRule="auto"/>
              <w:jc w:val="center"/>
              <w:rPr>
                <w:bCs/>
                <w:noProof/>
              </w:rPr>
            </w:pPr>
          </w:p>
        </w:tc>
      </w:tr>
      <w:tr w:rsidR="008E23DD" w:rsidRPr="00FB5D10" w14:paraId="0D0E872F" w14:textId="77777777" w:rsidTr="007D3D9C">
        <w:trPr>
          <w:gridAfter w:val="1"/>
          <w:wAfter w:w="44" w:type="dxa"/>
          <w:jc w:val="center"/>
        </w:trPr>
        <w:tc>
          <w:tcPr>
            <w:tcW w:w="2162" w:type="dxa"/>
            <w:vMerge/>
            <w:tcBorders>
              <w:left w:val="single" w:sz="4" w:space="0" w:color="000000"/>
              <w:right w:val="single" w:sz="4" w:space="0" w:color="000000"/>
            </w:tcBorders>
            <w:vAlign w:val="center"/>
          </w:tcPr>
          <w:p w14:paraId="6F4E78D6" w14:textId="77777777" w:rsidR="008E23DD" w:rsidRPr="00820DC3" w:rsidRDefault="008E23DD" w:rsidP="007D3D9C">
            <w:pPr>
              <w:pStyle w:val="Szvegtrzs"/>
              <w:spacing w:line="276" w:lineRule="auto"/>
              <w:jc w:val="center"/>
              <w:rPr>
                <w:bCs/>
                <w:noProof/>
              </w:rPr>
            </w:pPr>
          </w:p>
        </w:tc>
        <w:tc>
          <w:tcPr>
            <w:tcW w:w="1810" w:type="dxa"/>
            <w:vMerge/>
            <w:tcBorders>
              <w:left w:val="single" w:sz="4" w:space="0" w:color="000000"/>
              <w:right w:val="single" w:sz="4" w:space="0" w:color="000000"/>
            </w:tcBorders>
            <w:vAlign w:val="center"/>
          </w:tcPr>
          <w:p w14:paraId="307E9E1B" w14:textId="77777777" w:rsidR="008E23DD" w:rsidRPr="00820DC3" w:rsidRDefault="008E23DD" w:rsidP="007D3D9C">
            <w:pPr>
              <w:pStyle w:val="Szvegtrzs"/>
              <w:spacing w:line="276" w:lineRule="auto"/>
              <w:jc w:val="left"/>
              <w:rPr>
                <w:bCs/>
                <w:noProof/>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04844F19" w14:textId="77777777" w:rsidR="008E23DD" w:rsidRPr="00692BC8" w:rsidRDefault="008E23DD" w:rsidP="007D3D9C">
            <w:pPr>
              <w:pStyle w:val="Szvegtrzs"/>
              <w:spacing w:line="276" w:lineRule="auto"/>
              <w:jc w:val="left"/>
              <w:rPr>
                <w:bCs/>
                <w:noProof/>
                <w:sz w:val="20"/>
                <w:szCs w:val="20"/>
              </w:rPr>
            </w:pPr>
            <w:r w:rsidRPr="00692BC8">
              <w:rPr>
                <w:bCs/>
                <w:noProof/>
                <w:sz w:val="20"/>
                <w:szCs w:val="20"/>
              </w:rPr>
              <w:t>akkordikus</w:t>
            </w:r>
          </w:p>
        </w:tc>
        <w:tc>
          <w:tcPr>
            <w:tcW w:w="4142" w:type="dxa"/>
            <w:vMerge/>
            <w:tcBorders>
              <w:left w:val="single" w:sz="4" w:space="0" w:color="000000"/>
              <w:right w:val="single" w:sz="4" w:space="0" w:color="000000"/>
            </w:tcBorders>
            <w:vAlign w:val="center"/>
          </w:tcPr>
          <w:p w14:paraId="62DB2B07" w14:textId="77777777" w:rsidR="008E23DD" w:rsidRPr="00820DC3" w:rsidRDefault="008E23DD" w:rsidP="007D3D9C">
            <w:pPr>
              <w:pStyle w:val="Szvegtrzs"/>
              <w:spacing w:line="276" w:lineRule="auto"/>
              <w:jc w:val="center"/>
              <w:rPr>
                <w:bCs/>
                <w:noProof/>
              </w:rPr>
            </w:pPr>
          </w:p>
        </w:tc>
      </w:tr>
      <w:tr w:rsidR="008E23DD" w:rsidRPr="00FB5D10" w14:paraId="73ACEAAB" w14:textId="77777777" w:rsidTr="007D3D9C">
        <w:trPr>
          <w:gridAfter w:val="1"/>
          <w:wAfter w:w="44" w:type="dxa"/>
          <w:jc w:val="center"/>
        </w:trPr>
        <w:tc>
          <w:tcPr>
            <w:tcW w:w="2162" w:type="dxa"/>
            <w:vMerge/>
            <w:tcBorders>
              <w:left w:val="single" w:sz="4" w:space="0" w:color="000000"/>
              <w:right w:val="single" w:sz="4" w:space="0" w:color="000000"/>
            </w:tcBorders>
            <w:vAlign w:val="center"/>
          </w:tcPr>
          <w:p w14:paraId="0164CF2C" w14:textId="77777777" w:rsidR="008E23DD" w:rsidRPr="00820DC3" w:rsidRDefault="008E23DD" w:rsidP="007D3D9C">
            <w:pPr>
              <w:pStyle w:val="Szvegtrzs"/>
              <w:spacing w:line="276" w:lineRule="auto"/>
              <w:jc w:val="center"/>
              <w:rPr>
                <w:bCs/>
                <w:noProof/>
              </w:rPr>
            </w:pPr>
          </w:p>
        </w:tc>
        <w:tc>
          <w:tcPr>
            <w:tcW w:w="1810" w:type="dxa"/>
            <w:vMerge/>
            <w:tcBorders>
              <w:left w:val="single" w:sz="4" w:space="0" w:color="000000"/>
              <w:right w:val="single" w:sz="4" w:space="0" w:color="000000"/>
            </w:tcBorders>
            <w:vAlign w:val="center"/>
          </w:tcPr>
          <w:p w14:paraId="136C8E33" w14:textId="77777777" w:rsidR="008E23DD" w:rsidRPr="00820DC3" w:rsidRDefault="008E23DD" w:rsidP="007D3D9C">
            <w:pPr>
              <w:pStyle w:val="Szvegtrzs"/>
              <w:spacing w:line="276" w:lineRule="auto"/>
              <w:jc w:val="left"/>
              <w:rPr>
                <w:bCs/>
                <w:noProof/>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4697EB62" w14:textId="77777777" w:rsidR="008E23DD" w:rsidRPr="00692BC8" w:rsidRDefault="008E23DD" w:rsidP="007D3D9C">
            <w:pPr>
              <w:pStyle w:val="Szvegtrzs"/>
              <w:spacing w:line="276" w:lineRule="auto"/>
              <w:jc w:val="left"/>
              <w:rPr>
                <w:bCs/>
                <w:noProof/>
                <w:sz w:val="20"/>
                <w:szCs w:val="20"/>
              </w:rPr>
            </w:pPr>
            <w:r w:rsidRPr="00692BC8">
              <w:rPr>
                <w:bCs/>
                <w:noProof/>
                <w:sz w:val="20"/>
                <w:szCs w:val="20"/>
              </w:rPr>
              <w:t>billentyűs</w:t>
            </w:r>
          </w:p>
        </w:tc>
        <w:tc>
          <w:tcPr>
            <w:tcW w:w="4142" w:type="dxa"/>
            <w:vMerge/>
            <w:tcBorders>
              <w:left w:val="single" w:sz="4" w:space="0" w:color="000000"/>
              <w:right w:val="single" w:sz="4" w:space="0" w:color="000000"/>
            </w:tcBorders>
            <w:vAlign w:val="center"/>
          </w:tcPr>
          <w:p w14:paraId="4D2DDE10" w14:textId="77777777" w:rsidR="008E23DD" w:rsidRPr="00820DC3" w:rsidRDefault="008E23DD" w:rsidP="007D3D9C">
            <w:pPr>
              <w:pStyle w:val="Szvegtrzs"/>
              <w:spacing w:line="276" w:lineRule="auto"/>
              <w:jc w:val="center"/>
              <w:rPr>
                <w:bCs/>
                <w:noProof/>
              </w:rPr>
            </w:pPr>
          </w:p>
        </w:tc>
      </w:tr>
      <w:tr w:rsidR="008E23DD" w:rsidRPr="00FB5D10" w14:paraId="7BA0C4A6" w14:textId="77777777" w:rsidTr="007D3D9C">
        <w:trPr>
          <w:gridAfter w:val="1"/>
          <w:wAfter w:w="44" w:type="dxa"/>
          <w:jc w:val="center"/>
        </w:trPr>
        <w:tc>
          <w:tcPr>
            <w:tcW w:w="2162" w:type="dxa"/>
            <w:tcBorders>
              <w:top w:val="single" w:sz="4" w:space="0" w:color="000000"/>
              <w:left w:val="single" w:sz="4" w:space="0" w:color="000000"/>
              <w:right w:val="single" w:sz="4" w:space="0" w:color="000000"/>
            </w:tcBorders>
            <w:vAlign w:val="center"/>
          </w:tcPr>
          <w:p w14:paraId="4BB3A0AD" w14:textId="77777777" w:rsidR="008E23DD" w:rsidRPr="00820DC3" w:rsidRDefault="008E23DD" w:rsidP="007D3D9C">
            <w:pPr>
              <w:pStyle w:val="Szvegtrzs"/>
              <w:spacing w:line="276" w:lineRule="auto"/>
              <w:jc w:val="center"/>
              <w:rPr>
                <w:bCs/>
                <w:noProof/>
              </w:rPr>
            </w:pPr>
            <w:r w:rsidRPr="00820DC3">
              <w:rPr>
                <w:bCs/>
                <w:noProof/>
              </w:rPr>
              <w:t>táncművészeti</w:t>
            </w:r>
          </w:p>
        </w:tc>
        <w:tc>
          <w:tcPr>
            <w:tcW w:w="3031" w:type="dxa"/>
            <w:gridSpan w:val="2"/>
            <w:tcBorders>
              <w:top w:val="single" w:sz="4" w:space="0" w:color="000000"/>
              <w:left w:val="single" w:sz="4" w:space="0" w:color="000000"/>
              <w:bottom w:val="single" w:sz="4" w:space="0" w:color="000000"/>
              <w:right w:val="single" w:sz="4" w:space="0" w:color="000000"/>
            </w:tcBorders>
            <w:vAlign w:val="center"/>
          </w:tcPr>
          <w:p w14:paraId="4527DEBF" w14:textId="77777777" w:rsidR="008E23DD" w:rsidRPr="00820DC3" w:rsidRDefault="008E23DD" w:rsidP="007D3D9C">
            <w:pPr>
              <w:pStyle w:val="Szvegtrzs"/>
              <w:spacing w:line="276" w:lineRule="auto"/>
              <w:jc w:val="left"/>
              <w:rPr>
                <w:bCs/>
                <w:noProof/>
              </w:rPr>
            </w:pPr>
            <w:r w:rsidRPr="00820DC3">
              <w:rPr>
                <w:bCs/>
                <w:noProof/>
              </w:rPr>
              <w:t>társastánc</w:t>
            </w:r>
          </w:p>
        </w:tc>
        <w:tc>
          <w:tcPr>
            <w:tcW w:w="4142" w:type="dxa"/>
            <w:tcBorders>
              <w:top w:val="single" w:sz="4" w:space="0" w:color="000000"/>
              <w:left w:val="single" w:sz="4" w:space="0" w:color="000000"/>
              <w:right w:val="single" w:sz="4" w:space="0" w:color="000000"/>
            </w:tcBorders>
            <w:vAlign w:val="center"/>
          </w:tcPr>
          <w:p w14:paraId="25990D52" w14:textId="77777777" w:rsidR="008E23DD" w:rsidRPr="00820DC3" w:rsidRDefault="008E23DD" w:rsidP="007D3D9C">
            <w:pPr>
              <w:pStyle w:val="Szvegtrzs"/>
              <w:spacing w:line="276" w:lineRule="auto"/>
              <w:jc w:val="center"/>
              <w:rPr>
                <w:bCs/>
                <w:noProof/>
              </w:rPr>
            </w:pPr>
            <w:r>
              <w:rPr>
                <w:bCs/>
                <w:noProof/>
              </w:rPr>
              <w:t>50</w:t>
            </w:r>
          </w:p>
        </w:tc>
      </w:tr>
    </w:tbl>
    <w:p w14:paraId="61A5078B" w14:textId="77777777" w:rsidR="008E23DD" w:rsidRDefault="008E23DD" w:rsidP="008E23DD">
      <w:pPr>
        <w:pStyle w:val="Szvegtrzs"/>
        <w:spacing w:before="240" w:line="276" w:lineRule="auto"/>
        <w:rPr>
          <w:bCs/>
        </w:rPr>
      </w:pPr>
    </w:p>
    <w:p w14:paraId="131F476D" w14:textId="77777777" w:rsidR="008E23DD" w:rsidRPr="00A17DFA" w:rsidRDefault="008E23DD" w:rsidP="008E23DD">
      <w:pPr>
        <w:pStyle w:val="Szvegtrzs"/>
        <w:spacing w:before="240" w:line="276" w:lineRule="auto"/>
        <w:rPr>
          <w:bCs/>
        </w:rPr>
      </w:pPr>
      <w:r w:rsidRPr="00A17DFA">
        <w:rPr>
          <w:bCs/>
        </w:rPr>
        <w:t>Pest vármegyei 4. TELEPHELYEN (2118 Dány, Szent Imre tér 1.)</w:t>
      </w:r>
    </w:p>
    <w:tbl>
      <w:tblPr>
        <w:tblW w:w="9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3003"/>
        <w:gridCol w:w="4147"/>
      </w:tblGrid>
      <w:tr w:rsidR="008E23DD" w:rsidRPr="0047071D" w14:paraId="578CD2D7" w14:textId="77777777" w:rsidTr="007D3D9C">
        <w:trPr>
          <w:jc w:val="center"/>
        </w:trPr>
        <w:tc>
          <w:tcPr>
            <w:tcW w:w="9312" w:type="dxa"/>
            <w:gridSpan w:val="3"/>
            <w:vAlign w:val="center"/>
          </w:tcPr>
          <w:p w14:paraId="3203D19A" w14:textId="77777777" w:rsidR="008E23DD" w:rsidRPr="0047071D" w:rsidRDefault="008E23DD" w:rsidP="007D3D9C">
            <w:pPr>
              <w:pStyle w:val="Szvegtrzs"/>
              <w:tabs>
                <w:tab w:val="left" w:pos="-241"/>
              </w:tabs>
              <w:spacing w:line="276" w:lineRule="auto"/>
              <w:ind w:left="-241"/>
              <w:jc w:val="center"/>
              <w:rPr>
                <w:bCs/>
                <w:noProof/>
                <w:sz w:val="20"/>
                <w:szCs w:val="20"/>
              </w:rPr>
            </w:pPr>
            <w:r w:rsidRPr="0047071D">
              <w:rPr>
                <w:bCs/>
                <w:noProof/>
                <w:sz w:val="20"/>
                <w:szCs w:val="20"/>
              </w:rPr>
              <w:t>Az alapfokú művészetoktatás követelményei és tantervi programjának bevezetéséről és kiadásáról szóló 27/1998. (VI. 10.) MKM rendelet alapján</w:t>
            </w:r>
          </w:p>
        </w:tc>
      </w:tr>
      <w:tr w:rsidR="008E23DD" w:rsidRPr="0047071D" w14:paraId="1D609EAF" w14:textId="77777777" w:rsidTr="007D3D9C">
        <w:trPr>
          <w:jc w:val="center"/>
        </w:trPr>
        <w:tc>
          <w:tcPr>
            <w:tcW w:w="2162" w:type="dxa"/>
            <w:vAlign w:val="center"/>
          </w:tcPr>
          <w:p w14:paraId="50817066" w14:textId="77777777" w:rsidR="008E23DD" w:rsidRPr="0047071D" w:rsidRDefault="008E23DD" w:rsidP="007D3D9C">
            <w:pPr>
              <w:pStyle w:val="Szvegtrzs"/>
              <w:tabs>
                <w:tab w:val="left" w:pos="-241"/>
              </w:tabs>
              <w:spacing w:line="276" w:lineRule="auto"/>
              <w:ind w:left="-241"/>
              <w:jc w:val="center"/>
              <w:rPr>
                <w:bCs/>
                <w:noProof/>
              </w:rPr>
            </w:pPr>
            <w:r w:rsidRPr="0047071D">
              <w:rPr>
                <w:bCs/>
                <w:noProof/>
              </w:rPr>
              <w:t>művészeti ág</w:t>
            </w:r>
          </w:p>
        </w:tc>
        <w:tc>
          <w:tcPr>
            <w:tcW w:w="3003" w:type="dxa"/>
            <w:vAlign w:val="center"/>
          </w:tcPr>
          <w:p w14:paraId="10C1E148" w14:textId="77777777" w:rsidR="008E23DD" w:rsidRPr="0047071D" w:rsidRDefault="008E23DD" w:rsidP="007D3D9C">
            <w:pPr>
              <w:pStyle w:val="Szvegtrzs"/>
              <w:tabs>
                <w:tab w:val="left" w:pos="-241"/>
              </w:tabs>
              <w:spacing w:line="276" w:lineRule="auto"/>
              <w:ind w:left="-241"/>
              <w:jc w:val="center"/>
              <w:rPr>
                <w:bCs/>
                <w:noProof/>
              </w:rPr>
            </w:pPr>
            <w:r w:rsidRPr="0047071D">
              <w:rPr>
                <w:bCs/>
                <w:noProof/>
              </w:rPr>
              <w:t>tanszak</w:t>
            </w:r>
          </w:p>
        </w:tc>
        <w:tc>
          <w:tcPr>
            <w:tcW w:w="4147" w:type="dxa"/>
          </w:tcPr>
          <w:p w14:paraId="78EC5408" w14:textId="77777777" w:rsidR="008E23DD" w:rsidRPr="008121C5" w:rsidRDefault="008E23DD" w:rsidP="007D3D9C">
            <w:pPr>
              <w:pStyle w:val="Szvegtrzs"/>
              <w:tabs>
                <w:tab w:val="left" w:pos="-241"/>
              </w:tabs>
              <w:spacing w:line="276" w:lineRule="auto"/>
              <w:ind w:left="-241"/>
              <w:jc w:val="center"/>
              <w:rPr>
                <w:bCs/>
                <w:noProof/>
                <w:sz w:val="16"/>
                <w:szCs w:val="16"/>
              </w:rPr>
            </w:pPr>
            <w:r w:rsidRPr="008121C5">
              <w:rPr>
                <w:bCs/>
                <w:noProof/>
                <w:sz w:val="16"/>
                <w:szCs w:val="16"/>
              </w:rPr>
              <w:t xml:space="preserve">művészeti áganként a legmagasabb tanulólétszám, amelyet </w:t>
            </w:r>
            <w:r>
              <w:rPr>
                <w:bCs/>
                <w:noProof/>
                <w:sz w:val="16"/>
                <w:szCs w:val="16"/>
              </w:rPr>
              <w:br/>
            </w:r>
            <w:r w:rsidRPr="008121C5">
              <w:rPr>
                <w:bCs/>
                <w:noProof/>
                <w:sz w:val="16"/>
                <w:szCs w:val="16"/>
              </w:rPr>
              <w:t>az alapfokú művészeti iskola fogadni képes</w:t>
            </w:r>
          </w:p>
        </w:tc>
      </w:tr>
      <w:tr w:rsidR="008E23DD" w:rsidRPr="0047071D" w14:paraId="29F01E78" w14:textId="77777777" w:rsidTr="007D3D9C">
        <w:trPr>
          <w:jc w:val="center"/>
        </w:trPr>
        <w:tc>
          <w:tcPr>
            <w:tcW w:w="2162" w:type="dxa"/>
            <w:vMerge w:val="restart"/>
            <w:tcBorders>
              <w:top w:val="single" w:sz="4" w:space="0" w:color="000000"/>
              <w:left w:val="single" w:sz="4" w:space="0" w:color="000000"/>
              <w:right w:val="single" w:sz="4" w:space="0" w:color="000000"/>
            </w:tcBorders>
            <w:vAlign w:val="center"/>
          </w:tcPr>
          <w:p w14:paraId="1EB46915" w14:textId="77777777" w:rsidR="008E23DD" w:rsidRPr="00056B4E" w:rsidRDefault="008E23DD" w:rsidP="007D3D9C">
            <w:pPr>
              <w:pStyle w:val="Szvegtrzs"/>
              <w:tabs>
                <w:tab w:val="left" w:pos="-241"/>
              </w:tabs>
              <w:spacing w:line="276" w:lineRule="auto"/>
              <w:ind w:left="-241"/>
              <w:jc w:val="center"/>
              <w:rPr>
                <w:bCs/>
                <w:noProof/>
              </w:rPr>
            </w:pPr>
            <w:r w:rsidRPr="00056B4E">
              <w:rPr>
                <w:bCs/>
                <w:noProof/>
              </w:rPr>
              <w:t>táncművészeti</w:t>
            </w:r>
          </w:p>
        </w:tc>
        <w:tc>
          <w:tcPr>
            <w:tcW w:w="3003" w:type="dxa"/>
            <w:tcBorders>
              <w:top w:val="single" w:sz="4" w:space="0" w:color="000000"/>
              <w:left w:val="single" w:sz="4" w:space="0" w:color="000000"/>
              <w:bottom w:val="single" w:sz="4" w:space="0" w:color="000000"/>
              <w:right w:val="single" w:sz="4" w:space="0" w:color="000000"/>
            </w:tcBorders>
            <w:vAlign w:val="center"/>
          </w:tcPr>
          <w:p w14:paraId="0A300560" w14:textId="77777777" w:rsidR="008E23DD" w:rsidRPr="00056B4E" w:rsidRDefault="008E23DD" w:rsidP="007D3D9C">
            <w:pPr>
              <w:pStyle w:val="Szvegtrzs"/>
              <w:tabs>
                <w:tab w:val="left" w:pos="631"/>
              </w:tabs>
              <w:spacing w:line="276" w:lineRule="auto"/>
              <w:ind w:left="64"/>
              <w:jc w:val="left"/>
              <w:rPr>
                <w:bCs/>
                <w:noProof/>
                <w:sz w:val="20"/>
                <w:szCs w:val="20"/>
              </w:rPr>
            </w:pPr>
            <w:r w:rsidRPr="00056B4E">
              <w:rPr>
                <w:bCs/>
                <w:noProof/>
                <w:sz w:val="20"/>
                <w:szCs w:val="20"/>
              </w:rPr>
              <w:t>néptánc</w:t>
            </w:r>
          </w:p>
        </w:tc>
        <w:tc>
          <w:tcPr>
            <w:tcW w:w="4147" w:type="dxa"/>
            <w:vMerge w:val="restart"/>
            <w:tcBorders>
              <w:top w:val="single" w:sz="4" w:space="0" w:color="000000"/>
              <w:left w:val="single" w:sz="4" w:space="0" w:color="000000"/>
              <w:right w:val="single" w:sz="4" w:space="0" w:color="000000"/>
            </w:tcBorders>
            <w:vAlign w:val="center"/>
          </w:tcPr>
          <w:p w14:paraId="6F4AF6EF" w14:textId="77777777" w:rsidR="008E23DD" w:rsidRPr="00056B4E" w:rsidRDefault="008E23DD" w:rsidP="007D3D9C">
            <w:pPr>
              <w:pStyle w:val="Szvegtrzs"/>
              <w:tabs>
                <w:tab w:val="left" w:pos="-241"/>
              </w:tabs>
              <w:spacing w:line="276" w:lineRule="auto"/>
              <w:ind w:left="-241"/>
              <w:jc w:val="center"/>
              <w:rPr>
                <w:bCs/>
                <w:noProof/>
              </w:rPr>
            </w:pPr>
            <w:r w:rsidRPr="00056B4E">
              <w:rPr>
                <w:bCs/>
                <w:noProof/>
              </w:rPr>
              <w:t>100</w:t>
            </w:r>
          </w:p>
        </w:tc>
      </w:tr>
      <w:tr w:rsidR="008E23DD" w:rsidRPr="0047071D" w14:paraId="5A7AF803" w14:textId="77777777" w:rsidTr="007D3D9C">
        <w:trPr>
          <w:jc w:val="center"/>
        </w:trPr>
        <w:tc>
          <w:tcPr>
            <w:tcW w:w="2162" w:type="dxa"/>
            <w:vMerge/>
            <w:tcBorders>
              <w:left w:val="single" w:sz="4" w:space="0" w:color="000000"/>
              <w:right w:val="single" w:sz="4" w:space="0" w:color="000000"/>
            </w:tcBorders>
            <w:vAlign w:val="center"/>
          </w:tcPr>
          <w:p w14:paraId="7BCDADF1" w14:textId="77777777" w:rsidR="008E23DD" w:rsidRPr="00056B4E" w:rsidRDefault="008E23DD" w:rsidP="007D3D9C">
            <w:pPr>
              <w:pStyle w:val="Szvegtrzs"/>
              <w:tabs>
                <w:tab w:val="left" w:pos="-241"/>
              </w:tabs>
              <w:spacing w:line="276" w:lineRule="auto"/>
              <w:ind w:left="-241"/>
              <w:jc w:val="center"/>
              <w:rPr>
                <w:bCs/>
                <w:noProof/>
                <w:sz w:val="20"/>
                <w:szCs w:val="20"/>
              </w:rPr>
            </w:pPr>
          </w:p>
        </w:tc>
        <w:tc>
          <w:tcPr>
            <w:tcW w:w="3003" w:type="dxa"/>
            <w:tcBorders>
              <w:top w:val="single" w:sz="4" w:space="0" w:color="000000"/>
              <w:left w:val="single" w:sz="4" w:space="0" w:color="000000"/>
              <w:bottom w:val="single" w:sz="4" w:space="0" w:color="000000"/>
              <w:right w:val="single" w:sz="4" w:space="0" w:color="000000"/>
            </w:tcBorders>
            <w:vAlign w:val="center"/>
          </w:tcPr>
          <w:p w14:paraId="1C96FA47" w14:textId="77777777" w:rsidR="008E23DD" w:rsidRPr="00056B4E" w:rsidRDefault="008E23DD" w:rsidP="007D3D9C">
            <w:pPr>
              <w:pStyle w:val="Szvegtrzs"/>
              <w:tabs>
                <w:tab w:val="left" w:pos="631"/>
              </w:tabs>
              <w:spacing w:line="276" w:lineRule="auto"/>
              <w:ind w:left="64"/>
              <w:jc w:val="left"/>
              <w:rPr>
                <w:bCs/>
                <w:noProof/>
                <w:sz w:val="20"/>
                <w:szCs w:val="20"/>
              </w:rPr>
            </w:pPr>
            <w:r w:rsidRPr="00056B4E">
              <w:rPr>
                <w:bCs/>
                <w:noProof/>
                <w:sz w:val="20"/>
                <w:szCs w:val="20"/>
              </w:rPr>
              <w:t>társastánc</w:t>
            </w:r>
          </w:p>
        </w:tc>
        <w:tc>
          <w:tcPr>
            <w:tcW w:w="4147" w:type="dxa"/>
            <w:vMerge/>
            <w:tcBorders>
              <w:left w:val="single" w:sz="4" w:space="0" w:color="000000"/>
              <w:right w:val="single" w:sz="4" w:space="0" w:color="000000"/>
            </w:tcBorders>
            <w:vAlign w:val="center"/>
          </w:tcPr>
          <w:p w14:paraId="670C35DB" w14:textId="77777777" w:rsidR="008E23DD" w:rsidRPr="008F2350" w:rsidRDefault="008E23DD" w:rsidP="007D3D9C">
            <w:pPr>
              <w:pStyle w:val="Szvegtrzs"/>
              <w:tabs>
                <w:tab w:val="left" w:pos="-241"/>
              </w:tabs>
              <w:spacing w:line="276" w:lineRule="auto"/>
              <w:ind w:left="-241"/>
              <w:jc w:val="center"/>
              <w:rPr>
                <w:b/>
                <w:bCs/>
                <w:noProof/>
                <w:sz w:val="20"/>
                <w:szCs w:val="20"/>
              </w:rPr>
            </w:pPr>
          </w:p>
        </w:tc>
      </w:tr>
    </w:tbl>
    <w:bookmarkEnd w:id="16"/>
    <w:p w14:paraId="3A8962AF" w14:textId="77777777" w:rsidR="008E23DD" w:rsidRPr="00A17DFA" w:rsidRDefault="008E23DD" w:rsidP="008E23DD">
      <w:pPr>
        <w:pStyle w:val="Szvegtrzs"/>
        <w:spacing w:before="240" w:line="276" w:lineRule="auto"/>
        <w:rPr>
          <w:bCs/>
        </w:rPr>
      </w:pPr>
      <w:r w:rsidRPr="00A17DFA">
        <w:rPr>
          <w:bCs/>
        </w:rPr>
        <w:t>Pest vármegyei 5. TELEPHELYEN (2191 Bag, Szent András u. 41.)</w:t>
      </w:r>
    </w:p>
    <w:tbl>
      <w:tblPr>
        <w:tblW w:w="9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3003"/>
        <w:gridCol w:w="4147"/>
      </w:tblGrid>
      <w:tr w:rsidR="008E23DD" w:rsidRPr="00A17DFA" w14:paraId="428A1905" w14:textId="77777777" w:rsidTr="007D3D9C">
        <w:trPr>
          <w:jc w:val="center"/>
        </w:trPr>
        <w:tc>
          <w:tcPr>
            <w:tcW w:w="9312" w:type="dxa"/>
            <w:gridSpan w:val="3"/>
            <w:vAlign w:val="center"/>
          </w:tcPr>
          <w:p w14:paraId="439B9403" w14:textId="77777777" w:rsidR="008E23DD" w:rsidRPr="00A17DFA" w:rsidRDefault="008E23DD" w:rsidP="007D3D9C">
            <w:pPr>
              <w:pStyle w:val="Szvegtrzs"/>
              <w:tabs>
                <w:tab w:val="left" w:pos="-241"/>
              </w:tabs>
              <w:spacing w:line="276" w:lineRule="auto"/>
              <w:ind w:left="-241"/>
              <w:jc w:val="center"/>
              <w:rPr>
                <w:bCs/>
                <w:noProof/>
                <w:sz w:val="20"/>
                <w:szCs w:val="20"/>
              </w:rPr>
            </w:pPr>
            <w:r w:rsidRPr="00A17DFA">
              <w:rPr>
                <w:bCs/>
                <w:noProof/>
                <w:sz w:val="20"/>
                <w:szCs w:val="20"/>
              </w:rPr>
              <w:t>Az alapfokú művészetoktatás követelményei és tantervi programjának bevezetéséről és kiadásáról szóló 27/1998. (VI. 10.) MKM rendelet alapján</w:t>
            </w:r>
          </w:p>
        </w:tc>
      </w:tr>
      <w:tr w:rsidR="008E23DD" w:rsidRPr="00A17DFA" w14:paraId="3076BEDB" w14:textId="77777777" w:rsidTr="007D3D9C">
        <w:trPr>
          <w:jc w:val="center"/>
        </w:trPr>
        <w:tc>
          <w:tcPr>
            <w:tcW w:w="2162" w:type="dxa"/>
            <w:vAlign w:val="center"/>
          </w:tcPr>
          <w:p w14:paraId="46EEBE2A" w14:textId="77777777" w:rsidR="008E23DD" w:rsidRPr="00A17DFA" w:rsidRDefault="008E23DD" w:rsidP="007D3D9C">
            <w:pPr>
              <w:pStyle w:val="Szvegtrzs"/>
              <w:tabs>
                <w:tab w:val="left" w:pos="-241"/>
              </w:tabs>
              <w:spacing w:line="276" w:lineRule="auto"/>
              <w:ind w:left="-241"/>
              <w:jc w:val="center"/>
              <w:rPr>
                <w:bCs/>
                <w:noProof/>
              </w:rPr>
            </w:pPr>
            <w:r w:rsidRPr="00A17DFA">
              <w:rPr>
                <w:bCs/>
                <w:noProof/>
              </w:rPr>
              <w:t>művészeti ág</w:t>
            </w:r>
          </w:p>
        </w:tc>
        <w:tc>
          <w:tcPr>
            <w:tcW w:w="3003" w:type="dxa"/>
            <w:vAlign w:val="center"/>
          </w:tcPr>
          <w:p w14:paraId="500239EF" w14:textId="77777777" w:rsidR="008E23DD" w:rsidRPr="00A17DFA" w:rsidRDefault="008E23DD" w:rsidP="007D3D9C">
            <w:pPr>
              <w:pStyle w:val="Szvegtrzs"/>
              <w:tabs>
                <w:tab w:val="left" w:pos="-241"/>
              </w:tabs>
              <w:spacing w:line="276" w:lineRule="auto"/>
              <w:ind w:left="-241"/>
              <w:jc w:val="center"/>
              <w:rPr>
                <w:bCs/>
                <w:noProof/>
              </w:rPr>
            </w:pPr>
            <w:r w:rsidRPr="00A17DFA">
              <w:rPr>
                <w:bCs/>
                <w:noProof/>
              </w:rPr>
              <w:t>tanszak</w:t>
            </w:r>
          </w:p>
        </w:tc>
        <w:tc>
          <w:tcPr>
            <w:tcW w:w="4147" w:type="dxa"/>
          </w:tcPr>
          <w:p w14:paraId="00755627" w14:textId="77777777" w:rsidR="008E23DD" w:rsidRPr="00A17DFA" w:rsidRDefault="008E23DD" w:rsidP="007D3D9C">
            <w:pPr>
              <w:pStyle w:val="Szvegtrzs"/>
              <w:tabs>
                <w:tab w:val="left" w:pos="-241"/>
              </w:tabs>
              <w:spacing w:line="276" w:lineRule="auto"/>
              <w:ind w:left="-241"/>
              <w:jc w:val="center"/>
              <w:rPr>
                <w:bCs/>
                <w:noProof/>
                <w:sz w:val="16"/>
                <w:szCs w:val="16"/>
              </w:rPr>
            </w:pPr>
            <w:r w:rsidRPr="00A17DFA">
              <w:rPr>
                <w:bCs/>
                <w:noProof/>
                <w:sz w:val="16"/>
                <w:szCs w:val="16"/>
              </w:rPr>
              <w:t xml:space="preserve">művészeti áganként a legmagasabb tanulólétszám, amelyet </w:t>
            </w:r>
            <w:r w:rsidRPr="00A17DFA">
              <w:rPr>
                <w:bCs/>
                <w:noProof/>
                <w:sz w:val="16"/>
                <w:szCs w:val="16"/>
              </w:rPr>
              <w:br/>
              <w:t>az alapfokú művészeti iskola fogadni képes</w:t>
            </w:r>
          </w:p>
        </w:tc>
      </w:tr>
      <w:tr w:rsidR="008E23DD" w:rsidRPr="00A17DFA" w14:paraId="60511A6C" w14:textId="77777777" w:rsidTr="007D3D9C">
        <w:trPr>
          <w:jc w:val="center"/>
        </w:trPr>
        <w:tc>
          <w:tcPr>
            <w:tcW w:w="2162" w:type="dxa"/>
            <w:vMerge w:val="restart"/>
            <w:vAlign w:val="center"/>
          </w:tcPr>
          <w:p w14:paraId="5684A33C" w14:textId="77777777" w:rsidR="008E23DD" w:rsidRPr="00A17DFA" w:rsidRDefault="008E23DD" w:rsidP="007D3D9C">
            <w:pPr>
              <w:pStyle w:val="Szvegtrzs"/>
              <w:tabs>
                <w:tab w:val="left" w:pos="-241"/>
              </w:tabs>
              <w:spacing w:line="276" w:lineRule="auto"/>
              <w:ind w:left="-241"/>
              <w:jc w:val="center"/>
              <w:rPr>
                <w:bCs/>
                <w:noProof/>
              </w:rPr>
            </w:pPr>
            <w:r w:rsidRPr="00A17DFA">
              <w:rPr>
                <w:bCs/>
                <w:noProof/>
              </w:rPr>
              <w:t>táncművészeti</w:t>
            </w:r>
          </w:p>
        </w:tc>
        <w:tc>
          <w:tcPr>
            <w:tcW w:w="3003" w:type="dxa"/>
            <w:vAlign w:val="center"/>
          </w:tcPr>
          <w:p w14:paraId="39772BAC" w14:textId="77777777" w:rsidR="008E23DD" w:rsidRPr="00A17DFA" w:rsidRDefault="008E23DD" w:rsidP="007D3D9C">
            <w:pPr>
              <w:pStyle w:val="Szvegtrzs"/>
              <w:tabs>
                <w:tab w:val="left" w:pos="631"/>
              </w:tabs>
              <w:spacing w:line="276" w:lineRule="auto"/>
              <w:ind w:left="64"/>
              <w:jc w:val="left"/>
              <w:rPr>
                <w:bCs/>
                <w:noProof/>
                <w:sz w:val="20"/>
                <w:szCs w:val="20"/>
              </w:rPr>
            </w:pPr>
            <w:r w:rsidRPr="00A17DFA">
              <w:rPr>
                <w:bCs/>
                <w:noProof/>
                <w:sz w:val="20"/>
                <w:szCs w:val="20"/>
              </w:rPr>
              <w:t>néptánc</w:t>
            </w:r>
          </w:p>
        </w:tc>
        <w:tc>
          <w:tcPr>
            <w:tcW w:w="4147" w:type="dxa"/>
          </w:tcPr>
          <w:p w14:paraId="2BD332D0" w14:textId="77777777" w:rsidR="008E23DD" w:rsidRPr="00A17DFA" w:rsidRDefault="008E23DD" w:rsidP="007D3D9C">
            <w:pPr>
              <w:pStyle w:val="Szvegtrzs"/>
              <w:tabs>
                <w:tab w:val="left" w:pos="-241"/>
              </w:tabs>
              <w:spacing w:line="276" w:lineRule="auto"/>
              <w:ind w:left="-241"/>
              <w:jc w:val="center"/>
              <w:rPr>
                <w:bCs/>
                <w:noProof/>
              </w:rPr>
            </w:pPr>
            <w:r w:rsidRPr="00A17DFA">
              <w:rPr>
                <w:bCs/>
                <w:noProof/>
              </w:rPr>
              <w:t>40</w:t>
            </w:r>
          </w:p>
        </w:tc>
      </w:tr>
      <w:tr w:rsidR="008E23DD" w:rsidRPr="001D68C7" w14:paraId="7522E377" w14:textId="77777777" w:rsidTr="007D3D9C">
        <w:trPr>
          <w:trHeight w:hRule="exact" w:val="340"/>
          <w:jc w:val="center"/>
        </w:trPr>
        <w:tc>
          <w:tcPr>
            <w:tcW w:w="2162" w:type="dxa"/>
            <w:vMerge/>
            <w:vAlign w:val="center"/>
          </w:tcPr>
          <w:p w14:paraId="226F784E" w14:textId="77777777" w:rsidR="008E23DD" w:rsidRPr="00F064A2" w:rsidRDefault="008E23DD" w:rsidP="007D3D9C">
            <w:pPr>
              <w:pStyle w:val="Szvegtrzs"/>
              <w:tabs>
                <w:tab w:val="left" w:pos="-241"/>
              </w:tabs>
              <w:spacing w:line="276" w:lineRule="auto"/>
              <w:ind w:left="-241"/>
              <w:jc w:val="center"/>
              <w:rPr>
                <w:noProof/>
              </w:rPr>
            </w:pPr>
          </w:p>
        </w:tc>
        <w:tc>
          <w:tcPr>
            <w:tcW w:w="3003" w:type="dxa"/>
            <w:tcBorders>
              <w:top w:val="single" w:sz="4" w:space="0" w:color="000000"/>
              <w:right w:val="single" w:sz="4" w:space="0" w:color="000000"/>
            </w:tcBorders>
            <w:vAlign w:val="center"/>
          </w:tcPr>
          <w:p w14:paraId="2966FE5C" w14:textId="77777777" w:rsidR="008E23DD" w:rsidRPr="00F064A2" w:rsidRDefault="008E23DD" w:rsidP="007D3D9C">
            <w:pPr>
              <w:pStyle w:val="Szvegtrzs"/>
              <w:tabs>
                <w:tab w:val="left" w:pos="631"/>
              </w:tabs>
              <w:spacing w:line="276" w:lineRule="auto"/>
              <w:ind w:left="64"/>
              <w:jc w:val="left"/>
              <w:rPr>
                <w:noProof/>
                <w:sz w:val="20"/>
                <w:szCs w:val="20"/>
              </w:rPr>
            </w:pPr>
            <w:r w:rsidRPr="00F064A2">
              <w:rPr>
                <w:noProof/>
                <w:sz w:val="20"/>
                <w:szCs w:val="20"/>
              </w:rPr>
              <w:t>moderntánc</w:t>
            </w:r>
          </w:p>
        </w:tc>
        <w:tc>
          <w:tcPr>
            <w:tcW w:w="4147" w:type="dxa"/>
            <w:tcBorders>
              <w:top w:val="single" w:sz="4" w:space="0" w:color="000000"/>
              <w:left w:val="single" w:sz="4" w:space="0" w:color="000000"/>
              <w:right w:val="single" w:sz="4" w:space="0" w:color="000000"/>
            </w:tcBorders>
            <w:vAlign w:val="center"/>
          </w:tcPr>
          <w:p w14:paraId="6F38E7D6" w14:textId="77777777" w:rsidR="008E23DD" w:rsidRPr="00F064A2" w:rsidRDefault="008E23DD" w:rsidP="007D3D9C">
            <w:pPr>
              <w:pStyle w:val="Szvegtrzs"/>
              <w:tabs>
                <w:tab w:val="left" w:pos="-241"/>
              </w:tabs>
              <w:spacing w:line="276" w:lineRule="auto"/>
              <w:ind w:left="-241"/>
              <w:jc w:val="center"/>
              <w:rPr>
                <w:noProof/>
              </w:rPr>
            </w:pPr>
            <w:r w:rsidRPr="00F064A2">
              <w:rPr>
                <w:noProof/>
              </w:rPr>
              <w:t>40</w:t>
            </w:r>
          </w:p>
        </w:tc>
      </w:tr>
    </w:tbl>
    <w:p w14:paraId="567D4DA1" w14:textId="77777777" w:rsidR="008E23DD" w:rsidRPr="00A17DFA" w:rsidRDefault="008E23DD" w:rsidP="008E23DD">
      <w:pPr>
        <w:pStyle w:val="Szvegtrzs"/>
        <w:spacing w:before="240" w:line="276" w:lineRule="auto"/>
        <w:rPr>
          <w:bCs/>
        </w:rPr>
      </w:pPr>
      <w:r w:rsidRPr="00A17DFA">
        <w:rPr>
          <w:bCs/>
        </w:rPr>
        <w:t>Pest vármegyei 6. TELEPHELYEN (2114 Valkó, Szabadság u. 43-45.)</w:t>
      </w:r>
    </w:p>
    <w:tbl>
      <w:tblPr>
        <w:tblW w:w="9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810"/>
        <w:gridCol w:w="1193"/>
        <w:gridCol w:w="28"/>
        <w:gridCol w:w="4119"/>
        <w:gridCol w:w="23"/>
      </w:tblGrid>
      <w:tr w:rsidR="008E23DD" w:rsidRPr="00A17DFA" w14:paraId="55DE0125" w14:textId="77777777" w:rsidTr="007D3D9C">
        <w:trPr>
          <w:gridAfter w:val="1"/>
          <w:wAfter w:w="23" w:type="dxa"/>
          <w:jc w:val="center"/>
        </w:trPr>
        <w:tc>
          <w:tcPr>
            <w:tcW w:w="9312" w:type="dxa"/>
            <w:gridSpan w:val="5"/>
            <w:vAlign w:val="center"/>
          </w:tcPr>
          <w:p w14:paraId="20180E01" w14:textId="77777777" w:rsidR="008E23DD" w:rsidRPr="00A17DFA" w:rsidRDefault="008E23DD" w:rsidP="007D3D9C">
            <w:pPr>
              <w:pStyle w:val="Szvegtrzs"/>
              <w:tabs>
                <w:tab w:val="left" w:pos="-241"/>
              </w:tabs>
              <w:spacing w:line="276" w:lineRule="auto"/>
              <w:ind w:left="-241"/>
              <w:jc w:val="center"/>
              <w:rPr>
                <w:bCs/>
                <w:noProof/>
                <w:sz w:val="20"/>
                <w:szCs w:val="20"/>
              </w:rPr>
            </w:pPr>
            <w:r w:rsidRPr="00A17DFA">
              <w:rPr>
                <w:bCs/>
                <w:noProof/>
                <w:sz w:val="20"/>
                <w:szCs w:val="20"/>
              </w:rPr>
              <w:t>Az alapfokú művészetoktatás követelményei és tantervi programjának bevezetéséről és kiadásáról szóló 27/1998. (VI. 10.) MKM rendelet alapján</w:t>
            </w:r>
          </w:p>
        </w:tc>
      </w:tr>
      <w:tr w:rsidR="008E23DD" w:rsidRPr="00A17DFA" w14:paraId="0F86F477" w14:textId="77777777" w:rsidTr="007D3D9C">
        <w:trPr>
          <w:gridAfter w:val="1"/>
          <w:wAfter w:w="23" w:type="dxa"/>
          <w:jc w:val="center"/>
        </w:trPr>
        <w:tc>
          <w:tcPr>
            <w:tcW w:w="2162" w:type="dxa"/>
            <w:vAlign w:val="center"/>
          </w:tcPr>
          <w:p w14:paraId="40DEDEE7" w14:textId="77777777" w:rsidR="008E23DD" w:rsidRPr="00A17DFA" w:rsidRDefault="008E23DD" w:rsidP="007D3D9C">
            <w:pPr>
              <w:pStyle w:val="Szvegtrzs"/>
              <w:tabs>
                <w:tab w:val="left" w:pos="-241"/>
              </w:tabs>
              <w:spacing w:line="276" w:lineRule="auto"/>
              <w:ind w:left="-241"/>
              <w:jc w:val="center"/>
              <w:rPr>
                <w:bCs/>
                <w:noProof/>
              </w:rPr>
            </w:pPr>
            <w:r w:rsidRPr="00A17DFA">
              <w:rPr>
                <w:bCs/>
                <w:noProof/>
              </w:rPr>
              <w:t>művészeti ág</w:t>
            </w:r>
          </w:p>
        </w:tc>
        <w:tc>
          <w:tcPr>
            <w:tcW w:w="3003" w:type="dxa"/>
            <w:gridSpan w:val="2"/>
            <w:vAlign w:val="center"/>
          </w:tcPr>
          <w:p w14:paraId="411A246D" w14:textId="77777777" w:rsidR="008E23DD" w:rsidRPr="00A17DFA" w:rsidRDefault="008E23DD" w:rsidP="007D3D9C">
            <w:pPr>
              <w:pStyle w:val="Szvegtrzs"/>
              <w:tabs>
                <w:tab w:val="left" w:pos="-241"/>
              </w:tabs>
              <w:spacing w:line="276" w:lineRule="auto"/>
              <w:ind w:left="-241"/>
              <w:jc w:val="center"/>
              <w:rPr>
                <w:bCs/>
                <w:noProof/>
              </w:rPr>
            </w:pPr>
            <w:r w:rsidRPr="00A17DFA">
              <w:rPr>
                <w:bCs/>
                <w:noProof/>
              </w:rPr>
              <w:t>tanszak</w:t>
            </w:r>
          </w:p>
        </w:tc>
        <w:tc>
          <w:tcPr>
            <w:tcW w:w="4147" w:type="dxa"/>
            <w:gridSpan w:val="2"/>
          </w:tcPr>
          <w:p w14:paraId="22F441A4" w14:textId="77777777" w:rsidR="008E23DD" w:rsidRPr="00A17DFA" w:rsidRDefault="008E23DD" w:rsidP="007D3D9C">
            <w:pPr>
              <w:pStyle w:val="Szvegtrzs"/>
              <w:tabs>
                <w:tab w:val="left" w:pos="-241"/>
              </w:tabs>
              <w:spacing w:line="276" w:lineRule="auto"/>
              <w:ind w:left="-241"/>
              <w:jc w:val="center"/>
              <w:rPr>
                <w:bCs/>
                <w:noProof/>
                <w:sz w:val="16"/>
                <w:szCs w:val="16"/>
              </w:rPr>
            </w:pPr>
            <w:r w:rsidRPr="00A17DFA">
              <w:rPr>
                <w:bCs/>
                <w:noProof/>
                <w:sz w:val="16"/>
                <w:szCs w:val="16"/>
              </w:rPr>
              <w:t xml:space="preserve">művészeti áganként a legmagasabb tanulólétszám, amelyet </w:t>
            </w:r>
            <w:r w:rsidRPr="00A17DFA">
              <w:rPr>
                <w:bCs/>
                <w:noProof/>
                <w:sz w:val="16"/>
                <w:szCs w:val="16"/>
              </w:rPr>
              <w:br/>
              <w:t>az alapfokú művészeti iskola fogadni képes</w:t>
            </w:r>
          </w:p>
        </w:tc>
      </w:tr>
      <w:tr w:rsidR="008E23DD" w:rsidRPr="00A17DFA" w14:paraId="4BB69AA0" w14:textId="77777777" w:rsidTr="007D3D9C">
        <w:trPr>
          <w:jc w:val="center"/>
        </w:trPr>
        <w:tc>
          <w:tcPr>
            <w:tcW w:w="2162" w:type="dxa"/>
            <w:vMerge w:val="restart"/>
            <w:tcBorders>
              <w:top w:val="single" w:sz="4" w:space="0" w:color="000000"/>
              <w:left w:val="single" w:sz="4" w:space="0" w:color="000000"/>
              <w:right w:val="single" w:sz="4" w:space="0" w:color="000000"/>
            </w:tcBorders>
            <w:vAlign w:val="center"/>
          </w:tcPr>
          <w:p w14:paraId="475D426F" w14:textId="77777777" w:rsidR="008E23DD" w:rsidRPr="00A17DFA" w:rsidRDefault="008E23DD" w:rsidP="007D3D9C">
            <w:pPr>
              <w:pStyle w:val="Szvegtrzs"/>
              <w:spacing w:line="276" w:lineRule="auto"/>
              <w:jc w:val="center"/>
              <w:rPr>
                <w:bCs/>
                <w:noProof/>
              </w:rPr>
            </w:pPr>
            <w:r w:rsidRPr="00A17DFA">
              <w:rPr>
                <w:bCs/>
                <w:noProof/>
              </w:rPr>
              <w:t>zeneművészeti</w:t>
            </w:r>
          </w:p>
        </w:tc>
        <w:tc>
          <w:tcPr>
            <w:tcW w:w="1810" w:type="dxa"/>
            <w:vMerge w:val="restart"/>
            <w:tcBorders>
              <w:top w:val="single" w:sz="4" w:space="0" w:color="000000"/>
              <w:left w:val="single" w:sz="4" w:space="0" w:color="000000"/>
              <w:right w:val="single" w:sz="4" w:space="0" w:color="000000"/>
            </w:tcBorders>
            <w:vAlign w:val="center"/>
          </w:tcPr>
          <w:p w14:paraId="5FCA87EB" w14:textId="77777777" w:rsidR="008E23DD" w:rsidRPr="00A17DFA" w:rsidRDefault="008E23DD" w:rsidP="007D3D9C">
            <w:pPr>
              <w:pStyle w:val="Szvegtrzs"/>
              <w:spacing w:line="276" w:lineRule="auto"/>
              <w:jc w:val="left"/>
              <w:rPr>
                <w:bCs/>
                <w:noProof/>
              </w:rPr>
            </w:pPr>
            <w:r w:rsidRPr="00A17DFA">
              <w:rPr>
                <w:bCs/>
                <w:noProof/>
              </w:rPr>
              <w:t>klasszikus zene</w:t>
            </w: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77CD3C47" w14:textId="77777777" w:rsidR="008E23DD" w:rsidRPr="00A17DFA" w:rsidRDefault="008E23DD" w:rsidP="007D3D9C">
            <w:pPr>
              <w:pStyle w:val="Szvegtrzs"/>
              <w:spacing w:line="276" w:lineRule="auto"/>
              <w:jc w:val="left"/>
              <w:rPr>
                <w:bCs/>
                <w:noProof/>
                <w:sz w:val="20"/>
                <w:szCs w:val="20"/>
              </w:rPr>
            </w:pPr>
            <w:r w:rsidRPr="00A17DFA">
              <w:rPr>
                <w:bCs/>
                <w:noProof/>
                <w:sz w:val="20"/>
                <w:szCs w:val="20"/>
              </w:rPr>
              <w:t>akkordikus</w:t>
            </w:r>
          </w:p>
        </w:tc>
        <w:tc>
          <w:tcPr>
            <w:tcW w:w="4142" w:type="dxa"/>
            <w:gridSpan w:val="2"/>
            <w:vMerge w:val="restart"/>
            <w:tcBorders>
              <w:top w:val="single" w:sz="4" w:space="0" w:color="000000"/>
              <w:left w:val="single" w:sz="4" w:space="0" w:color="000000"/>
              <w:right w:val="single" w:sz="4" w:space="0" w:color="000000"/>
            </w:tcBorders>
            <w:vAlign w:val="center"/>
          </w:tcPr>
          <w:p w14:paraId="178E5DF1" w14:textId="77777777" w:rsidR="008E23DD" w:rsidRPr="00A17DFA" w:rsidRDefault="008E23DD" w:rsidP="007D3D9C">
            <w:pPr>
              <w:pStyle w:val="Szvegtrzs"/>
              <w:spacing w:line="276" w:lineRule="auto"/>
              <w:jc w:val="center"/>
              <w:rPr>
                <w:bCs/>
                <w:noProof/>
              </w:rPr>
            </w:pPr>
            <w:r w:rsidRPr="00A17DFA">
              <w:rPr>
                <w:bCs/>
                <w:noProof/>
              </w:rPr>
              <w:t>60</w:t>
            </w:r>
          </w:p>
        </w:tc>
      </w:tr>
      <w:tr w:rsidR="008E23DD" w:rsidRPr="001D68C7" w14:paraId="4979C8BD" w14:textId="77777777" w:rsidTr="007D3D9C">
        <w:trPr>
          <w:jc w:val="center"/>
        </w:trPr>
        <w:tc>
          <w:tcPr>
            <w:tcW w:w="2162" w:type="dxa"/>
            <w:vMerge/>
            <w:tcBorders>
              <w:left w:val="single" w:sz="4" w:space="0" w:color="000000"/>
              <w:right w:val="single" w:sz="4" w:space="0" w:color="000000"/>
            </w:tcBorders>
            <w:vAlign w:val="center"/>
          </w:tcPr>
          <w:p w14:paraId="3756CF2E" w14:textId="77777777" w:rsidR="008E23DD" w:rsidRPr="00F064A2" w:rsidRDefault="008E23DD" w:rsidP="007D3D9C">
            <w:pPr>
              <w:pStyle w:val="Szvegtrzs"/>
              <w:spacing w:line="276" w:lineRule="auto"/>
              <w:jc w:val="center"/>
              <w:rPr>
                <w:noProof/>
              </w:rPr>
            </w:pPr>
          </w:p>
        </w:tc>
        <w:tc>
          <w:tcPr>
            <w:tcW w:w="1810" w:type="dxa"/>
            <w:vMerge/>
            <w:tcBorders>
              <w:left w:val="single" w:sz="4" w:space="0" w:color="000000"/>
              <w:right w:val="single" w:sz="4" w:space="0" w:color="000000"/>
            </w:tcBorders>
            <w:vAlign w:val="center"/>
          </w:tcPr>
          <w:p w14:paraId="1856F67F" w14:textId="77777777" w:rsidR="008E23DD" w:rsidRPr="00F064A2" w:rsidRDefault="008E23DD" w:rsidP="007D3D9C">
            <w:pPr>
              <w:pStyle w:val="Szvegtrzs"/>
              <w:spacing w:line="276" w:lineRule="auto"/>
              <w:jc w:val="left"/>
              <w:rPr>
                <w:noProof/>
              </w:rPr>
            </w:pP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5B3B375C" w14:textId="77777777" w:rsidR="008E23DD" w:rsidRPr="00F064A2" w:rsidRDefault="008E23DD" w:rsidP="007D3D9C">
            <w:pPr>
              <w:pStyle w:val="Szvegtrzs"/>
              <w:spacing w:line="276" w:lineRule="auto"/>
              <w:jc w:val="left"/>
              <w:rPr>
                <w:noProof/>
                <w:sz w:val="20"/>
                <w:szCs w:val="20"/>
              </w:rPr>
            </w:pPr>
            <w:r w:rsidRPr="00F064A2">
              <w:rPr>
                <w:noProof/>
                <w:sz w:val="20"/>
                <w:szCs w:val="20"/>
              </w:rPr>
              <w:t>vonós</w:t>
            </w:r>
          </w:p>
        </w:tc>
        <w:tc>
          <w:tcPr>
            <w:tcW w:w="4142" w:type="dxa"/>
            <w:gridSpan w:val="2"/>
            <w:vMerge/>
            <w:tcBorders>
              <w:left w:val="single" w:sz="4" w:space="0" w:color="000000"/>
              <w:right w:val="single" w:sz="4" w:space="0" w:color="000000"/>
            </w:tcBorders>
            <w:vAlign w:val="center"/>
          </w:tcPr>
          <w:p w14:paraId="09C79A5E" w14:textId="77777777" w:rsidR="008E23DD" w:rsidRPr="00F064A2" w:rsidRDefault="008E23DD" w:rsidP="007D3D9C">
            <w:pPr>
              <w:pStyle w:val="Szvegtrzs"/>
              <w:spacing w:line="276" w:lineRule="auto"/>
              <w:jc w:val="center"/>
              <w:rPr>
                <w:noProof/>
              </w:rPr>
            </w:pPr>
          </w:p>
        </w:tc>
      </w:tr>
      <w:tr w:rsidR="008E23DD" w:rsidRPr="001D68C7" w14:paraId="6D7FE4C1" w14:textId="77777777" w:rsidTr="007D3D9C">
        <w:trPr>
          <w:jc w:val="center"/>
        </w:trPr>
        <w:tc>
          <w:tcPr>
            <w:tcW w:w="2162" w:type="dxa"/>
            <w:vMerge/>
            <w:tcBorders>
              <w:left w:val="single" w:sz="4" w:space="0" w:color="000000"/>
              <w:right w:val="single" w:sz="4" w:space="0" w:color="000000"/>
            </w:tcBorders>
            <w:vAlign w:val="center"/>
          </w:tcPr>
          <w:p w14:paraId="6016C42A" w14:textId="77777777" w:rsidR="008E23DD" w:rsidRPr="00F064A2" w:rsidRDefault="008E23DD" w:rsidP="007D3D9C">
            <w:pPr>
              <w:pStyle w:val="Szvegtrzs"/>
              <w:spacing w:line="276" w:lineRule="auto"/>
              <w:jc w:val="center"/>
              <w:rPr>
                <w:noProof/>
              </w:rPr>
            </w:pPr>
          </w:p>
        </w:tc>
        <w:tc>
          <w:tcPr>
            <w:tcW w:w="1810" w:type="dxa"/>
            <w:vMerge/>
            <w:tcBorders>
              <w:left w:val="single" w:sz="4" w:space="0" w:color="000000"/>
              <w:right w:val="single" w:sz="4" w:space="0" w:color="000000"/>
            </w:tcBorders>
            <w:vAlign w:val="center"/>
          </w:tcPr>
          <w:p w14:paraId="6470605D" w14:textId="77777777" w:rsidR="008E23DD" w:rsidRPr="00F064A2" w:rsidRDefault="008E23DD" w:rsidP="007D3D9C">
            <w:pPr>
              <w:pStyle w:val="Szvegtrzs"/>
              <w:spacing w:line="276" w:lineRule="auto"/>
              <w:jc w:val="left"/>
              <w:rPr>
                <w:noProof/>
              </w:rPr>
            </w:pPr>
          </w:p>
        </w:tc>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462DB936" w14:textId="77777777" w:rsidR="008E23DD" w:rsidRPr="00F064A2" w:rsidRDefault="008E23DD" w:rsidP="007D3D9C">
            <w:pPr>
              <w:pStyle w:val="Szvegtrzs"/>
              <w:spacing w:line="276" w:lineRule="auto"/>
              <w:jc w:val="left"/>
              <w:rPr>
                <w:noProof/>
                <w:sz w:val="20"/>
                <w:szCs w:val="20"/>
              </w:rPr>
            </w:pPr>
            <w:r w:rsidRPr="00F064A2">
              <w:rPr>
                <w:noProof/>
                <w:sz w:val="20"/>
                <w:szCs w:val="20"/>
              </w:rPr>
              <w:t>billentyűs</w:t>
            </w:r>
          </w:p>
        </w:tc>
        <w:tc>
          <w:tcPr>
            <w:tcW w:w="4142" w:type="dxa"/>
            <w:gridSpan w:val="2"/>
            <w:vMerge/>
            <w:tcBorders>
              <w:left w:val="single" w:sz="4" w:space="0" w:color="000000"/>
              <w:right w:val="single" w:sz="4" w:space="0" w:color="000000"/>
            </w:tcBorders>
            <w:vAlign w:val="center"/>
          </w:tcPr>
          <w:p w14:paraId="632715E5" w14:textId="77777777" w:rsidR="008E23DD" w:rsidRPr="00F064A2" w:rsidRDefault="008E23DD" w:rsidP="007D3D9C">
            <w:pPr>
              <w:pStyle w:val="Szvegtrzs"/>
              <w:spacing w:line="276" w:lineRule="auto"/>
              <w:jc w:val="center"/>
              <w:rPr>
                <w:noProof/>
              </w:rPr>
            </w:pPr>
          </w:p>
        </w:tc>
      </w:tr>
      <w:tr w:rsidR="008E23DD" w:rsidRPr="001D68C7" w14:paraId="4116B8FF" w14:textId="77777777" w:rsidTr="007D3D9C">
        <w:trPr>
          <w:gridAfter w:val="1"/>
          <w:wAfter w:w="23" w:type="dxa"/>
          <w:trHeight w:hRule="exact" w:val="397"/>
          <w:jc w:val="center"/>
        </w:trPr>
        <w:tc>
          <w:tcPr>
            <w:tcW w:w="2162" w:type="dxa"/>
            <w:tcBorders>
              <w:top w:val="single" w:sz="4" w:space="0" w:color="000000"/>
              <w:left w:val="single" w:sz="4" w:space="0" w:color="000000"/>
              <w:right w:val="single" w:sz="4" w:space="0" w:color="000000"/>
            </w:tcBorders>
            <w:vAlign w:val="center"/>
          </w:tcPr>
          <w:p w14:paraId="5E77B5E6" w14:textId="77777777" w:rsidR="008E23DD" w:rsidRPr="00F064A2" w:rsidRDefault="008E23DD" w:rsidP="007D3D9C">
            <w:pPr>
              <w:pStyle w:val="Szvegtrzs"/>
              <w:tabs>
                <w:tab w:val="left" w:pos="-241"/>
              </w:tabs>
              <w:spacing w:line="276" w:lineRule="auto"/>
              <w:ind w:left="-241"/>
              <w:jc w:val="center"/>
              <w:rPr>
                <w:noProof/>
              </w:rPr>
            </w:pPr>
            <w:r w:rsidRPr="00F064A2">
              <w:rPr>
                <w:noProof/>
              </w:rPr>
              <w:t>táncművészeti</w:t>
            </w:r>
          </w:p>
        </w:tc>
        <w:tc>
          <w:tcPr>
            <w:tcW w:w="3003" w:type="dxa"/>
            <w:gridSpan w:val="2"/>
            <w:tcBorders>
              <w:top w:val="single" w:sz="4" w:space="0" w:color="000000"/>
              <w:left w:val="single" w:sz="4" w:space="0" w:color="000000"/>
              <w:right w:val="single" w:sz="4" w:space="0" w:color="000000"/>
            </w:tcBorders>
            <w:vAlign w:val="center"/>
          </w:tcPr>
          <w:p w14:paraId="318A2713" w14:textId="77777777" w:rsidR="008E23DD" w:rsidRPr="00F064A2" w:rsidRDefault="008E23DD" w:rsidP="007D3D9C">
            <w:pPr>
              <w:pStyle w:val="Szvegtrzs"/>
              <w:tabs>
                <w:tab w:val="left" w:pos="631"/>
              </w:tabs>
              <w:spacing w:line="276" w:lineRule="auto"/>
              <w:ind w:left="64"/>
              <w:jc w:val="left"/>
              <w:rPr>
                <w:noProof/>
                <w:sz w:val="20"/>
                <w:szCs w:val="20"/>
              </w:rPr>
            </w:pPr>
            <w:r w:rsidRPr="00F064A2">
              <w:rPr>
                <w:noProof/>
                <w:sz w:val="20"/>
                <w:szCs w:val="20"/>
              </w:rPr>
              <w:t>moderntánc</w:t>
            </w:r>
          </w:p>
        </w:tc>
        <w:tc>
          <w:tcPr>
            <w:tcW w:w="4147" w:type="dxa"/>
            <w:gridSpan w:val="2"/>
            <w:tcBorders>
              <w:top w:val="single" w:sz="4" w:space="0" w:color="000000"/>
              <w:left w:val="single" w:sz="4" w:space="0" w:color="000000"/>
              <w:right w:val="single" w:sz="4" w:space="0" w:color="000000"/>
            </w:tcBorders>
            <w:vAlign w:val="center"/>
          </w:tcPr>
          <w:p w14:paraId="1C09DAAC" w14:textId="77777777" w:rsidR="008E23DD" w:rsidRPr="00F064A2" w:rsidRDefault="008E23DD" w:rsidP="007D3D9C">
            <w:pPr>
              <w:pStyle w:val="Szvegtrzs"/>
              <w:spacing w:line="276" w:lineRule="auto"/>
              <w:jc w:val="center"/>
              <w:rPr>
                <w:noProof/>
              </w:rPr>
            </w:pPr>
            <w:r w:rsidRPr="00F064A2">
              <w:rPr>
                <w:noProof/>
              </w:rPr>
              <w:t>60</w:t>
            </w:r>
          </w:p>
        </w:tc>
      </w:tr>
    </w:tbl>
    <w:p w14:paraId="1FC3F78A" w14:textId="77777777" w:rsidR="008E23DD" w:rsidRPr="00A17DFA" w:rsidRDefault="008E23DD" w:rsidP="008E23DD">
      <w:pPr>
        <w:pStyle w:val="Szvegtrzs"/>
        <w:spacing w:before="240" w:line="276" w:lineRule="auto"/>
        <w:rPr>
          <w:bCs/>
        </w:rPr>
      </w:pPr>
      <w:r w:rsidRPr="00A17DFA">
        <w:rPr>
          <w:bCs/>
        </w:rPr>
        <w:t>Pest vármegyei 7. TELEPHELYEN (2613 Rád, Rákóczi út 1.)</w:t>
      </w:r>
    </w:p>
    <w:tbl>
      <w:tblPr>
        <w:tblW w:w="9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3003"/>
        <w:gridCol w:w="4147"/>
      </w:tblGrid>
      <w:tr w:rsidR="008E23DD" w:rsidRPr="00A17DFA" w14:paraId="53974AAF" w14:textId="77777777" w:rsidTr="007D3D9C">
        <w:trPr>
          <w:jc w:val="center"/>
        </w:trPr>
        <w:tc>
          <w:tcPr>
            <w:tcW w:w="9312" w:type="dxa"/>
            <w:gridSpan w:val="3"/>
            <w:vAlign w:val="center"/>
          </w:tcPr>
          <w:p w14:paraId="3BFC2800" w14:textId="77777777" w:rsidR="008E23DD" w:rsidRPr="00A17DFA" w:rsidRDefault="008E23DD" w:rsidP="007D3D9C">
            <w:pPr>
              <w:pStyle w:val="Szvegtrzs"/>
              <w:tabs>
                <w:tab w:val="left" w:pos="-241"/>
              </w:tabs>
              <w:spacing w:line="276" w:lineRule="auto"/>
              <w:ind w:left="-241"/>
              <w:jc w:val="center"/>
              <w:rPr>
                <w:bCs/>
                <w:noProof/>
                <w:sz w:val="20"/>
                <w:szCs w:val="20"/>
              </w:rPr>
            </w:pPr>
            <w:r w:rsidRPr="00A17DFA">
              <w:rPr>
                <w:bCs/>
                <w:noProof/>
                <w:sz w:val="20"/>
                <w:szCs w:val="20"/>
              </w:rPr>
              <w:t>Az alapfokú művészetoktatás követelményei és tantervi programjának bevezetéséről és kiadásáról szóló 27/1998. (VI. 10.) MKM rendelet alapján</w:t>
            </w:r>
          </w:p>
        </w:tc>
      </w:tr>
      <w:tr w:rsidR="008E23DD" w:rsidRPr="00A17DFA" w14:paraId="1584BB35" w14:textId="77777777" w:rsidTr="007D3D9C">
        <w:trPr>
          <w:jc w:val="center"/>
        </w:trPr>
        <w:tc>
          <w:tcPr>
            <w:tcW w:w="2162" w:type="dxa"/>
            <w:vAlign w:val="center"/>
          </w:tcPr>
          <w:p w14:paraId="6E190EBD" w14:textId="77777777" w:rsidR="008E23DD" w:rsidRPr="00A17DFA" w:rsidRDefault="008E23DD" w:rsidP="007D3D9C">
            <w:pPr>
              <w:pStyle w:val="Szvegtrzs"/>
              <w:tabs>
                <w:tab w:val="left" w:pos="-241"/>
              </w:tabs>
              <w:spacing w:line="276" w:lineRule="auto"/>
              <w:ind w:left="-241"/>
              <w:jc w:val="center"/>
              <w:rPr>
                <w:bCs/>
                <w:noProof/>
              </w:rPr>
            </w:pPr>
            <w:r w:rsidRPr="00A17DFA">
              <w:rPr>
                <w:bCs/>
                <w:noProof/>
              </w:rPr>
              <w:t>művészeti ág</w:t>
            </w:r>
          </w:p>
        </w:tc>
        <w:tc>
          <w:tcPr>
            <w:tcW w:w="3003" w:type="dxa"/>
            <w:vAlign w:val="center"/>
          </w:tcPr>
          <w:p w14:paraId="52574977" w14:textId="77777777" w:rsidR="008E23DD" w:rsidRPr="00A17DFA" w:rsidRDefault="008E23DD" w:rsidP="007D3D9C">
            <w:pPr>
              <w:pStyle w:val="Szvegtrzs"/>
              <w:tabs>
                <w:tab w:val="left" w:pos="-241"/>
              </w:tabs>
              <w:spacing w:line="276" w:lineRule="auto"/>
              <w:ind w:left="-241"/>
              <w:jc w:val="center"/>
              <w:rPr>
                <w:bCs/>
                <w:noProof/>
              </w:rPr>
            </w:pPr>
            <w:r w:rsidRPr="00A17DFA">
              <w:rPr>
                <w:bCs/>
                <w:noProof/>
              </w:rPr>
              <w:t>tanszak</w:t>
            </w:r>
          </w:p>
        </w:tc>
        <w:tc>
          <w:tcPr>
            <w:tcW w:w="4147" w:type="dxa"/>
          </w:tcPr>
          <w:p w14:paraId="79AA4E24" w14:textId="77777777" w:rsidR="008E23DD" w:rsidRPr="00A17DFA" w:rsidRDefault="008E23DD" w:rsidP="007D3D9C">
            <w:pPr>
              <w:pStyle w:val="Szvegtrzs"/>
              <w:tabs>
                <w:tab w:val="left" w:pos="-241"/>
              </w:tabs>
              <w:spacing w:line="276" w:lineRule="auto"/>
              <w:ind w:left="-241"/>
              <w:jc w:val="center"/>
              <w:rPr>
                <w:bCs/>
                <w:noProof/>
                <w:sz w:val="16"/>
                <w:szCs w:val="16"/>
              </w:rPr>
            </w:pPr>
            <w:r w:rsidRPr="00A17DFA">
              <w:rPr>
                <w:bCs/>
                <w:noProof/>
                <w:sz w:val="16"/>
                <w:szCs w:val="16"/>
              </w:rPr>
              <w:t xml:space="preserve">művészeti áganként a legmagasabb tanulólétszám, amelyet </w:t>
            </w:r>
            <w:r w:rsidRPr="00A17DFA">
              <w:rPr>
                <w:bCs/>
                <w:noProof/>
                <w:sz w:val="16"/>
                <w:szCs w:val="16"/>
              </w:rPr>
              <w:br/>
              <w:t>az alapfokú művészeti iskola fogadni képes</w:t>
            </w:r>
          </w:p>
        </w:tc>
      </w:tr>
      <w:tr w:rsidR="008E23DD" w:rsidRPr="009A23F4" w14:paraId="6602F597" w14:textId="77777777" w:rsidTr="007D3D9C">
        <w:trPr>
          <w:jc w:val="center"/>
        </w:trPr>
        <w:tc>
          <w:tcPr>
            <w:tcW w:w="2162" w:type="dxa"/>
            <w:tcBorders>
              <w:top w:val="single" w:sz="4" w:space="0" w:color="000000"/>
              <w:left w:val="single" w:sz="4" w:space="0" w:color="000000"/>
              <w:right w:val="single" w:sz="4" w:space="0" w:color="000000"/>
            </w:tcBorders>
            <w:vAlign w:val="center"/>
          </w:tcPr>
          <w:p w14:paraId="200EAB1C" w14:textId="77777777" w:rsidR="008E23DD" w:rsidRPr="009A23F4" w:rsidRDefault="008E23DD" w:rsidP="007D3D9C">
            <w:pPr>
              <w:pStyle w:val="Szvegtrzs"/>
              <w:tabs>
                <w:tab w:val="left" w:pos="-241"/>
              </w:tabs>
              <w:spacing w:line="276" w:lineRule="auto"/>
              <w:ind w:left="-241"/>
              <w:jc w:val="center"/>
              <w:rPr>
                <w:noProof/>
              </w:rPr>
            </w:pPr>
            <w:r w:rsidRPr="009A23F4">
              <w:rPr>
                <w:noProof/>
              </w:rPr>
              <w:t>táncművészeti</w:t>
            </w:r>
          </w:p>
        </w:tc>
        <w:tc>
          <w:tcPr>
            <w:tcW w:w="3003" w:type="dxa"/>
            <w:tcBorders>
              <w:top w:val="single" w:sz="4" w:space="0" w:color="000000"/>
              <w:left w:val="single" w:sz="4" w:space="0" w:color="000000"/>
              <w:right w:val="single" w:sz="4" w:space="0" w:color="000000"/>
            </w:tcBorders>
            <w:vAlign w:val="center"/>
          </w:tcPr>
          <w:p w14:paraId="6DC71641" w14:textId="77777777" w:rsidR="008E23DD" w:rsidRPr="009A23F4" w:rsidRDefault="008E23DD" w:rsidP="007D3D9C">
            <w:pPr>
              <w:pStyle w:val="Szvegtrzs"/>
              <w:tabs>
                <w:tab w:val="left" w:pos="631"/>
              </w:tabs>
              <w:spacing w:line="276" w:lineRule="auto"/>
              <w:ind w:left="64"/>
              <w:jc w:val="left"/>
              <w:rPr>
                <w:noProof/>
                <w:sz w:val="20"/>
                <w:szCs w:val="20"/>
              </w:rPr>
            </w:pPr>
            <w:r w:rsidRPr="009A23F4">
              <w:rPr>
                <w:noProof/>
                <w:sz w:val="20"/>
                <w:szCs w:val="20"/>
              </w:rPr>
              <w:t>társastánc</w:t>
            </w:r>
          </w:p>
        </w:tc>
        <w:tc>
          <w:tcPr>
            <w:tcW w:w="4147" w:type="dxa"/>
            <w:tcBorders>
              <w:top w:val="single" w:sz="4" w:space="0" w:color="000000"/>
              <w:left w:val="single" w:sz="4" w:space="0" w:color="000000"/>
              <w:right w:val="single" w:sz="4" w:space="0" w:color="000000"/>
            </w:tcBorders>
            <w:vAlign w:val="center"/>
          </w:tcPr>
          <w:p w14:paraId="09ADA797" w14:textId="77777777" w:rsidR="008E23DD" w:rsidRPr="009A23F4" w:rsidRDefault="008E23DD" w:rsidP="007D3D9C">
            <w:pPr>
              <w:pStyle w:val="Szvegtrzs"/>
              <w:tabs>
                <w:tab w:val="left" w:pos="-241"/>
              </w:tabs>
              <w:spacing w:line="276" w:lineRule="auto"/>
              <w:ind w:left="-241"/>
              <w:jc w:val="center"/>
              <w:rPr>
                <w:noProof/>
              </w:rPr>
            </w:pPr>
            <w:r w:rsidRPr="009A23F4">
              <w:rPr>
                <w:noProof/>
              </w:rPr>
              <w:t>60</w:t>
            </w:r>
          </w:p>
        </w:tc>
      </w:tr>
    </w:tbl>
    <w:p w14:paraId="1A94825E" w14:textId="77777777" w:rsidR="008E23DD" w:rsidRPr="00D37FD3" w:rsidRDefault="008E23DD" w:rsidP="008E23DD">
      <w:pPr>
        <w:pStyle w:val="Szvegtrzs"/>
        <w:spacing w:before="240" w:line="276" w:lineRule="auto"/>
        <w:rPr>
          <w:bCs/>
        </w:rPr>
      </w:pPr>
      <w:bookmarkStart w:id="17" w:name="_Hlk134449366"/>
      <w:r w:rsidRPr="00D37FD3">
        <w:rPr>
          <w:bCs/>
        </w:rPr>
        <w:t>Pest vármegyei 8. TELEPHELYEN (2760 Nagykáta, Jászberényi út 76.)</w:t>
      </w:r>
      <w:bookmarkEnd w:id="17"/>
    </w:p>
    <w:tbl>
      <w:tblPr>
        <w:tblW w:w="9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3003"/>
        <w:gridCol w:w="4147"/>
      </w:tblGrid>
      <w:tr w:rsidR="008E23DD" w:rsidRPr="00D37FD3" w14:paraId="6E04E5E6" w14:textId="77777777" w:rsidTr="007D3D9C">
        <w:trPr>
          <w:jc w:val="center"/>
        </w:trPr>
        <w:tc>
          <w:tcPr>
            <w:tcW w:w="9312" w:type="dxa"/>
            <w:gridSpan w:val="3"/>
            <w:vAlign w:val="center"/>
          </w:tcPr>
          <w:p w14:paraId="4E5A01D3" w14:textId="77777777" w:rsidR="008E23DD" w:rsidRPr="00D37FD3" w:rsidRDefault="008E23DD" w:rsidP="007D3D9C">
            <w:pPr>
              <w:pStyle w:val="Szvegtrzs"/>
              <w:tabs>
                <w:tab w:val="left" w:pos="-241"/>
              </w:tabs>
              <w:spacing w:line="276" w:lineRule="auto"/>
              <w:ind w:left="-241"/>
              <w:jc w:val="center"/>
              <w:rPr>
                <w:bCs/>
                <w:noProof/>
                <w:sz w:val="20"/>
                <w:szCs w:val="20"/>
              </w:rPr>
            </w:pPr>
            <w:r w:rsidRPr="00D37FD3">
              <w:rPr>
                <w:bCs/>
                <w:noProof/>
                <w:sz w:val="20"/>
                <w:szCs w:val="20"/>
              </w:rPr>
              <w:t>Az alapfokú művészetoktatás követelményei és tantervi programjának bevezetéséről és kiadásáról szóló 27/1998. (VI. 10.) MKM rendelet alapján</w:t>
            </w:r>
          </w:p>
        </w:tc>
      </w:tr>
      <w:tr w:rsidR="008E23DD" w:rsidRPr="00D37FD3" w14:paraId="3CCAF444" w14:textId="77777777" w:rsidTr="007D3D9C">
        <w:trPr>
          <w:jc w:val="center"/>
        </w:trPr>
        <w:tc>
          <w:tcPr>
            <w:tcW w:w="2162" w:type="dxa"/>
            <w:vAlign w:val="center"/>
          </w:tcPr>
          <w:p w14:paraId="4CF4981F" w14:textId="77777777" w:rsidR="008E23DD" w:rsidRPr="00D37FD3" w:rsidRDefault="008E23DD" w:rsidP="007D3D9C">
            <w:pPr>
              <w:pStyle w:val="Szvegtrzs"/>
              <w:tabs>
                <w:tab w:val="left" w:pos="-241"/>
              </w:tabs>
              <w:spacing w:line="276" w:lineRule="auto"/>
              <w:ind w:left="-241"/>
              <w:jc w:val="center"/>
              <w:rPr>
                <w:bCs/>
                <w:noProof/>
              </w:rPr>
            </w:pPr>
            <w:r w:rsidRPr="00D37FD3">
              <w:rPr>
                <w:bCs/>
                <w:noProof/>
              </w:rPr>
              <w:t>művészeti ág</w:t>
            </w:r>
          </w:p>
        </w:tc>
        <w:tc>
          <w:tcPr>
            <w:tcW w:w="3003" w:type="dxa"/>
            <w:vAlign w:val="center"/>
          </w:tcPr>
          <w:p w14:paraId="5E7CC8EF" w14:textId="77777777" w:rsidR="008E23DD" w:rsidRPr="00D37FD3" w:rsidRDefault="008E23DD" w:rsidP="007D3D9C">
            <w:pPr>
              <w:pStyle w:val="Szvegtrzs"/>
              <w:tabs>
                <w:tab w:val="left" w:pos="-241"/>
              </w:tabs>
              <w:spacing w:line="276" w:lineRule="auto"/>
              <w:ind w:left="-241"/>
              <w:jc w:val="center"/>
              <w:rPr>
                <w:bCs/>
                <w:noProof/>
              </w:rPr>
            </w:pPr>
            <w:r w:rsidRPr="00D37FD3">
              <w:rPr>
                <w:bCs/>
                <w:noProof/>
              </w:rPr>
              <w:t>tanszak</w:t>
            </w:r>
          </w:p>
        </w:tc>
        <w:tc>
          <w:tcPr>
            <w:tcW w:w="4147" w:type="dxa"/>
          </w:tcPr>
          <w:p w14:paraId="74355356" w14:textId="77777777" w:rsidR="008E23DD" w:rsidRPr="00D37FD3" w:rsidRDefault="008E23DD" w:rsidP="007D3D9C">
            <w:pPr>
              <w:pStyle w:val="Szvegtrzs"/>
              <w:tabs>
                <w:tab w:val="left" w:pos="-241"/>
              </w:tabs>
              <w:spacing w:line="276" w:lineRule="auto"/>
              <w:ind w:left="-241"/>
              <w:jc w:val="center"/>
              <w:rPr>
                <w:bCs/>
                <w:noProof/>
                <w:sz w:val="16"/>
                <w:szCs w:val="16"/>
              </w:rPr>
            </w:pPr>
            <w:r w:rsidRPr="00D37FD3">
              <w:rPr>
                <w:bCs/>
                <w:noProof/>
                <w:sz w:val="16"/>
                <w:szCs w:val="16"/>
              </w:rPr>
              <w:t xml:space="preserve">művészeti áganként a legmagasabb tanulólétszám, amelyet </w:t>
            </w:r>
            <w:r w:rsidRPr="00D37FD3">
              <w:rPr>
                <w:bCs/>
                <w:noProof/>
                <w:sz w:val="16"/>
                <w:szCs w:val="16"/>
              </w:rPr>
              <w:br/>
              <w:t>az alapfokú művészeti iskola fogadni képes</w:t>
            </w:r>
          </w:p>
        </w:tc>
      </w:tr>
      <w:tr w:rsidR="008E23DD" w:rsidRPr="00D37FD3" w14:paraId="03DEFED4" w14:textId="77777777" w:rsidTr="007D3D9C">
        <w:trPr>
          <w:jc w:val="center"/>
        </w:trPr>
        <w:tc>
          <w:tcPr>
            <w:tcW w:w="2162" w:type="dxa"/>
            <w:vMerge w:val="restart"/>
            <w:tcBorders>
              <w:top w:val="single" w:sz="4" w:space="0" w:color="000000"/>
              <w:left w:val="single" w:sz="4" w:space="0" w:color="000000"/>
              <w:right w:val="single" w:sz="4" w:space="0" w:color="000000"/>
            </w:tcBorders>
            <w:vAlign w:val="center"/>
          </w:tcPr>
          <w:p w14:paraId="5109AF71" w14:textId="77777777" w:rsidR="008E23DD" w:rsidRPr="00D37FD3" w:rsidRDefault="008E23DD" w:rsidP="007D3D9C">
            <w:pPr>
              <w:pStyle w:val="Szvegtrzs"/>
              <w:tabs>
                <w:tab w:val="left" w:pos="-241"/>
              </w:tabs>
              <w:spacing w:line="276" w:lineRule="auto"/>
              <w:ind w:left="-241"/>
              <w:jc w:val="center"/>
              <w:rPr>
                <w:bCs/>
                <w:noProof/>
              </w:rPr>
            </w:pPr>
            <w:r w:rsidRPr="00D37FD3">
              <w:rPr>
                <w:bCs/>
                <w:noProof/>
              </w:rPr>
              <w:t>táncművészeti</w:t>
            </w:r>
          </w:p>
        </w:tc>
        <w:tc>
          <w:tcPr>
            <w:tcW w:w="3003" w:type="dxa"/>
            <w:tcBorders>
              <w:top w:val="single" w:sz="4" w:space="0" w:color="000000"/>
              <w:left w:val="single" w:sz="4" w:space="0" w:color="000000"/>
              <w:right w:val="single" w:sz="4" w:space="0" w:color="000000"/>
            </w:tcBorders>
            <w:vAlign w:val="center"/>
          </w:tcPr>
          <w:p w14:paraId="7B9C5A9D" w14:textId="77777777" w:rsidR="008E23DD" w:rsidRPr="00D37FD3" w:rsidRDefault="008E23DD" w:rsidP="007D3D9C">
            <w:pPr>
              <w:pStyle w:val="Szvegtrzs"/>
              <w:tabs>
                <w:tab w:val="left" w:pos="631"/>
              </w:tabs>
              <w:spacing w:line="276" w:lineRule="auto"/>
              <w:ind w:left="64"/>
              <w:jc w:val="left"/>
              <w:rPr>
                <w:bCs/>
                <w:noProof/>
                <w:sz w:val="20"/>
                <w:szCs w:val="20"/>
              </w:rPr>
            </w:pPr>
            <w:r w:rsidRPr="00D37FD3">
              <w:rPr>
                <w:bCs/>
                <w:noProof/>
                <w:sz w:val="20"/>
                <w:szCs w:val="20"/>
              </w:rPr>
              <w:t>néptánc</w:t>
            </w:r>
          </w:p>
        </w:tc>
        <w:tc>
          <w:tcPr>
            <w:tcW w:w="4147" w:type="dxa"/>
            <w:vMerge w:val="restart"/>
            <w:tcBorders>
              <w:top w:val="single" w:sz="4" w:space="0" w:color="000000"/>
              <w:left w:val="single" w:sz="4" w:space="0" w:color="000000"/>
              <w:right w:val="single" w:sz="4" w:space="0" w:color="000000"/>
            </w:tcBorders>
            <w:vAlign w:val="center"/>
          </w:tcPr>
          <w:p w14:paraId="384D2DB3" w14:textId="77777777" w:rsidR="008E23DD" w:rsidRPr="00D37FD3" w:rsidRDefault="008E23DD" w:rsidP="007D3D9C">
            <w:pPr>
              <w:pStyle w:val="Szvegtrzs"/>
              <w:tabs>
                <w:tab w:val="left" w:pos="-241"/>
              </w:tabs>
              <w:spacing w:line="276" w:lineRule="auto"/>
              <w:ind w:left="-241"/>
              <w:jc w:val="center"/>
              <w:rPr>
                <w:bCs/>
                <w:noProof/>
              </w:rPr>
            </w:pPr>
            <w:r w:rsidRPr="00D37FD3">
              <w:rPr>
                <w:bCs/>
                <w:noProof/>
              </w:rPr>
              <w:t>120</w:t>
            </w:r>
          </w:p>
        </w:tc>
      </w:tr>
      <w:tr w:rsidR="008E23DD" w:rsidRPr="00D37FD3" w14:paraId="10755642" w14:textId="77777777" w:rsidTr="007D3D9C">
        <w:trPr>
          <w:jc w:val="center"/>
        </w:trPr>
        <w:tc>
          <w:tcPr>
            <w:tcW w:w="2162" w:type="dxa"/>
            <w:vMerge/>
            <w:tcBorders>
              <w:left w:val="single" w:sz="4" w:space="0" w:color="000000"/>
              <w:right w:val="single" w:sz="4" w:space="0" w:color="000000"/>
            </w:tcBorders>
            <w:vAlign w:val="center"/>
          </w:tcPr>
          <w:p w14:paraId="1CE2B37B" w14:textId="77777777" w:rsidR="008E23DD" w:rsidRPr="00D37FD3" w:rsidRDefault="008E23DD" w:rsidP="007D3D9C">
            <w:pPr>
              <w:pStyle w:val="Szvegtrzs"/>
              <w:tabs>
                <w:tab w:val="left" w:pos="-241"/>
              </w:tabs>
              <w:spacing w:line="276" w:lineRule="auto"/>
              <w:ind w:left="-241"/>
              <w:jc w:val="center"/>
              <w:rPr>
                <w:bCs/>
                <w:noProof/>
              </w:rPr>
            </w:pPr>
          </w:p>
        </w:tc>
        <w:tc>
          <w:tcPr>
            <w:tcW w:w="3003" w:type="dxa"/>
            <w:tcBorders>
              <w:top w:val="single" w:sz="4" w:space="0" w:color="000000"/>
              <w:left w:val="single" w:sz="4" w:space="0" w:color="000000"/>
              <w:right w:val="single" w:sz="4" w:space="0" w:color="000000"/>
            </w:tcBorders>
            <w:vAlign w:val="center"/>
          </w:tcPr>
          <w:p w14:paraId="400C2C75" w14:textId="77777777" w:rsidR="008E23DD" w:rsidRPr="00D37FD3" w:rsidRDefault="008E23DD" w:rsidP="007D3D9C">
            <w:pPr>
              <w:pStyle w:val="Szvegtrzs"/>
              <w:tabs>
                <w:tab w:val="left" w:pos="631"/>
              </w:tabs>
              <w:spacing w:line="276" w:lineRule="auto"/>
              <w:ind w:left="64"/>
              <w:jc w:val="left"/>
              <w:rPr>
                <w:bCs/>
                <w:noProof/>
                <w:sz w:val="20"/>
                <w:szCs w:val="20"/>
              </w:rPr>
            </w:pPr>
            <w:r w:rsidRPr="00D37FD3">
              <w:rPr>
                <w:bCs/>
                <w:noProof/>
                <w:sz w:val="20"/>
                <w:szCs w:val="20"/>
              </w:rPr>
              <w:t>moderntánc</w:t>
            </w:r>
          </w:p>
        </w:tc>
        <w:tc>
          <w:tcPr>
            <w:tcW w:w="4147" w:type="dxa"/>
            <w:vMerge/>
            <w:tcBorders>
              <w:left w:val="single" w:sz="4" w:space="0" w:color="000000"/>
              <w:right w:val="single" w:sz="4" w:space="0" w:color="000000"/>
            </w:tcBorders>
            <w:vAlign w:val="center"/>
          </w:tcPr>
          <w:p w14:paraId="2E1255E1" w14:textId="77777777" w:rsidR="008E23DD" w:rsidRPr="00D37FD3" w:rsidRDefault="008E23DD" w:rsidP="007D3D9C">
            <w:pPr>
              <w:pStyle w:val="Szvegtrzs"/>
              <w:tabs>
                <w:tab w:val="left" w:pos="-241"/>
              </w:tabs>
              <w:spacing w:line="276" w:lineRule="auto"/>
              <w:ind w:left="-241"/>
              <w:jc w:val="center"/>
              <w:rPr>
                <w:bCs/>
                <w:noProof/>
              </w:rPr>
            </w:pPr>
          </w:p>
        </w:tc>
      </w:tr>
    </w:tbl>
    <w:p w14:paraId="007ADA54" w14:textId="77777777" w:rsidR="008E23DD" w:rsidRPr="00D37FD3" w:rsidRDefault="008E23DD" w:rsidP="008E23DD">
      <w:pPr>
        <w:pStyle w:val="Szvegtrzs"/>
        <w:spacing w:before="240" w:line="276" w:lineRule="auto"/>
        <w:rPr>
          <w:bCs/>
        </w:rPr>
      </w:pPr>
      <w:bookmarkStart w:id="18" w:name="_Hlk134445947"/>
      <w:bookmarkStart w:id="19" w:name="_Hlk134449673"/>
      <w:r w:rsidRPr="00D37FD3">
        <w:rPr>
          <w:bCs/>
        </w:rPr>
        <w:t>Pest vármegyei 9. TELEPHELYEN (2116 Zsámbok, Bajza Lenke tér 10.)</w:t>
      </w:r>
    </w:p>
    <w:tbl>
      <w:tblPr>
        <w:tblW w:w="9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3003"/>
        <w:gridCol w:w="4147"/>
      </w:tblGrid>
      <w:tr w:rsidR="008E23DD" w:rsidRPr="00D37FD3" w14:paraId="6B49ABD8" w14:textId="77777777" w:rsidTr="007D3D9C">
        <w:trPr>
          <w:jc w:val="center"/>
        </w:trPr>
        <w:tc>
          <w:tcPr>
            <w:tcW w:w="9312" w:type="dxa"/>
            <w:gridSpan w:val="3"/>
            <w:vAlign w:val="center"/>
          </w:tcPr>
          <w:bookmarkEnd w:id="18"/>
          <w:p w14:paraId="04166C69" w14:textId="77777777" w:rsidR="008E23DD" w:rsidRPr="00D37FD3" w:rsidRDefault="008E23DD" w:rsidP="007D3D9C">
            <w:pPr>
              <w:pStyle w:val="Szvegtrzs"/>
              <w:tabs>
                <w:tab w:val="left" w:pos="-241"/>
              </w:tabs>
              <w:spacing w:line="276" w:lineRule="auto"/>
              <w:ind w:left="-241"/>
              <w:jc w:val="center"/>
              <w:rPr>
                <w:bCs/>
                <w:noProof/>
                <w:sz w:val="20"/>
                <w:szCs w:val="20"/>
              </w:rPr>
            </w:pPr>
            <w:r w:rsidRPr="00D37FD3">
              <w:rPr>
                <w:bCs/>
                <w:noProof/>
                <w:sz w:val="20"/>
                <w:szCs w:val="20"/>
              </w:rPr>
              <w:t>Az alapfokú művészetoktatás követelményei és tantervi programjának bevezetéséről és kiadásáról szóló 27/1998. (VI. 10.) MKM rendelet alapján</w:t>
            </w:r>
          </w:p>
        </w:tc>
      </w:tr>
      <w:tr w:rsidR="008E23DD" w:rsidRPr="00D37FD3" w14:paraId="7D92A7B4" w14:textId="77777777" w:rsidTr="007D3D9C">
        <w:trPr>
          <w:jc w:val="center"/>
        </w:trPr>
        <w:tc>
          <w:tcPr>
            <w:tcW w:w="2162" w:type="dxa"/>
            <w:vAlign w:val="center"/>
          </w:tcPr>
          <w:p w14:paraId="04526F8C" w14:textId="77777777" w:rsidR="008E23DD" w:rsidRPr="00D37FD3" w:rsidRDefault="008E23DD" w:rsidP="007D3D9C">
            <w:pPr>
              <w:pStyle w:val="Szvegtrzs"/>
              <w:tabs>
                <w:tab w:val="left" w:pos="-241"/>
              </w:tabs>
              <w:spacing w:line="276" w:lineRule="auto"/>
              <w:ind w:left="-241"/>
              <w:jc w:val="center"/>
              <w:rPr>
                <w:bCs/>
                <w:noProof/>
              </w:rPr>
            </w:pPr>
            <w:r w:rsidRPr="00D37FD3">
              <w:rPr>
                <w:bCs/>
                <w:noProof/>
              </w:rPr>
              <w:t>művészeti ág</w:t>
            </w:r>
          </w:p>
        </w:tc>
        <w:tc>
          <w:tcPr>
            <w:tcW w:w="3003" w:type="dxa"/>
            <w:vAlign w:val="center"/>
          </w:tcPr>
          <w:p w14:paraId="698DFBA3" w14:textId="77777777" w:rsidR="008E23DD" w:rsidRPr="00D37FD3" w:rsidRDefault="008E23DD" w:rsidP="007D3D9C">
            <w:pPr>
              <w:pStyle w:val="Szvegtrzs"/>
              <w:tabs>
                <w:tab w:val="left" w:pos="-241"/>
              </w:tabs>
              <w:spacing w:line="276" w:lineRule="auto"/>
              <w:ind w:left="-241"/>
              <w:jc w:val="center"/>
              <w:rPr>
                <w:bCs/>
                <w:noProof/>
              </w:rPr>
            </w:pPr>
            <w:r w:rsidRPr="00D37FD3">
              <w:rPr>
                <w:bCs/>
                <w:noProof/>
              </w:rPr>
              <w:t>tanszak</w:t>
            </w:r>
          </w:p>
        </w:tc>
        <w:tc>
          <w:tcPr>
            <w:tcW w:w="4147" w:type="dxa"/>
          </w:tcPr>
          <w:p w14:paraId="06FB9BBF" w14:textId="77777777" w:rsidR="008E23DD" w:rsidRPr="00D37FD3" w:rsidRDefault="008E23DD" w:rsidP="007D3D9C">
            <w:pPr>
              <w:pStyle w:val="Szvegtrzs"/>
              <w:tabs>
                <w:tab w:val="left" w:pos="-241"/>
              </w:tabs>
              <w:spacing w:line="276" w:lineRule="auto"/>
              <w:ind w:left="-241"/>
              <w:jc w:val="center"/>
              <w:rPr>
                <w:bCs/>
                <w:noProof/>
                <w:sz w:val="16"/>
                <w:szCs w:val="16"/>
              </w:rPr>
            </w:pPr>
            <w:r w:rsidRPr="00D37FD3">
              <w:rPr>
                <w:bCs/>
                <w:noProof/>
                <w:sz w:val="16"/>
                <w:szCs w:val="16"/>
              </w:rPr>
              <w:t xml:space="preserve">művészeti áganként a legmagasabb tanulólétszám, amelyet </w:t>
            </w:r>
            <w:r w:rsidRPr="00D37FD3">
              <w:rPr>
                <w:bCs/>
                <w:noProof/>
                <w:sz w:val="16"/>
                <w:szCs w:val="16"/>
              </w:rPr>
              <w:br/>
              <w:t>az alapfokú művészeti iskola fogadni képes</w:t>
            </w:r>
          </w:p>
        </w:tc>
      </w:tr>
      <w:tr w:rsidR="008E23DD" w:rsidRPr="00D37FD3" w14:paraId="0B4EDDC8" w14:textId="77777777" w:rsidTr="007D3D9C">
        <w:trPr>
          <w:jc w:val="center"/>
        </w:trPr>
        <w:tc>
          <w:tcPr>
            <w:tcW w:w="2162" w:type="dxa"/>
            <w:tcBorders>
              <w:top w:val="single" w:sz="4" w:space="0" w:color="000000"/>
              <w:left w:val="single" w:sz="4" w:space="0" w:color="000000"/>
              <w:right w:val="single" w:sz="4" w:space="0" w:color="000000"/>
            </w:tcBorders>
            <w:vAlign w:val="center"/>
          </w:tcPr>
          <w:p w14:paraId="7E38A2DE" w14:textId="77777777" w:rsidR="008E23DD" w:rsidRPr="00D37FD3" w:rsidRDefault="008E23DD" w:rsidP="007D3D9C">
            <w:pPr>
              <w:pStyle w:val="Szvegtrzs"/>
              <w:tabs>
                <w:tab w:val="left" w:pos="-241"/>
              </w:tabs>
              <w:spacing w:line="276" w:lineRule="auto"/>
              <w:ind w:left="-241"/>
              <w:jc w:val="center"/>
              <w:rPr>
                <w:bCs/>
                <w:noProof/>
              </w:rPr>
            </w:pPr>
            <w:r w:rsidRPr="00D37FD3">
              <w:rPr>
                <w:bCs/>
                <w:noProof/>
              </w:rPr>
              <w:t>táncművészeti</w:t>
            </w:r>
          </w:p>
        </w:tc>
        <w:tc>
          <w:tcPr>
            <w:tcW w:w="3003" w:type="dxa"/>
            <w:tcBorders>
              <w:top w:val="single" w:sz="4" w:space="0" w:color="000000"/>
              <w:left w:val="single" w:sz="4" w:space="0" w:color="000000"/>
              <w:right w:val="single" w:sz="4" w:space="0" w:color="000000"/>
            </w:tcBorders>
            <w:vAlign w:val="center"/>
          </w:tcPr>
          <w:p w14:paraId="5DCD0FDD" w14:textId="77777777" w:rsidR="008E23DD" w:rsidRPr="00D37FD3" w:rsidRDefault="008E23DD" w:rsidP="007D3D9C">
            <w:pPr>
              <w:pStyle w:val="Szvegtrzs"/>
              <w:tabs>
                <w:tab w:val="left" w:pos="631"/>
              </w:tabs>
              <w:spacing w:line="276" w:lineRule="auto"/>
              <w:ind w:left="64"/>
              <w:jc w:val="left"/>
              <w:rPr>
                <w:bCs/>
                <w:noProof/>
                <w:sz w:val="20"/>
                <w:szCs w:val="20"/>
              </w:rPr>
            </w:pPr>
            <w:r w:rsidRPr="00D37FD3">
              <w:rPr>
                <w:bCs/>
                <w:noProof/>
                <w:sz w:val="20"/>
                <w:szCs w:val="20"/>
              </w:rPr>
              <w:t>néptánc</w:t>
            </w:r>
          </w:p>
        </w:tc>
        <w:tc>
          <w:tcPr>
            <w:tcW w:w="4147" w:type="dxa"/>
            <w:tcBorders>
              <w:top w:val="single" w:sz="4" w:space="0" w:color="000000"/>
              <w:left w:val="single" w:sz="4" w:space="0" w:color="000000"/>
              <w:right w:val="single" w:sz="4" w:space="0" w:color="000000"/>
            </w:tcBorders>
            <w:vAlign w:val="center"/>
          </w:tcPr>
          <w:p w14:paraId="1EE67CCF" w14:textId="77777777" w:rsidR="008E23DD" w:rsidRPr="00D37FD3" w:rsidRDefault="008E23DD" w:rsidP="007D3D9C">
            <w:pPr>
              <w:pStyle w:val="Szvegtrzs"/>
              <w:tabs>
                <w:tab w:val="left" w:pos="-241"/>
              </w:tabs>
              <w:spacing w:line="276" w:lineRule="auto"/>
              <w:ind w:left="-241"/>
              <w:jc w:val="center"/>
              <w:rPr>
                <w:bCs/>
                <w:noProof/>
              </w:rPr>
            </w:pPr>
            <w:r w:rsidRPr="00D37FD3">
              <w:rPr>
                <w:bCs/>
                <w:noProof/>
              </w:rPr>
              <w:t>60</w:t>
            </w:r>
          </w:p>
        </w:tc>
      </w:tr>
    </w:tbl>
    <w:p w14:paraId="1FD22EE8" w14:textId="064A12FB" w:rsidR="008E23DD" w:rsidRPr="008E23DD" w:rsidRDefault="008E23DD" w:rsidP="008E23DD">
      <w:pPr>
        <w:spacing w:line="240" w:lineRule="auto"/>
        <w:rPr>
          <w:b/>
          <w:szCs w:val="24"/>
          <w:lang w:eastAsia="hu-HU"/>
        </w:rPr>
      </w:pPr>
      <w:bookmarkStart w:id="20" w:name="_Hlk134446012"/>
      <w:bookmarkEnd w:id="19"/>
      <w:r w:rsidRPr="00D37FD3">
        <w:rPr>
          <w:bCs/>
        </w:rPr>
        <w:lastRenderedPageBreak/>
        <w:t>Heves vármegyei 1. TELEPHELYEN (3396 Kerecsend, Bereksori u. 2.)</w:t>
      </w:r>
      <w:bookmarkEnd w:id="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705"/>
        <w:gridCol w:w="1155"/>
        <w:gridCol w:w="4191"/>
      </w:tblGrid>
      <w:tr w:rsidR="008E23DD" w:rsidRPr="00FB5D10" w14:paraId="061EA2D4" w14:textId="77777777" w:rsidTr="007D3D9C">
        <w:trPr>
          <w:jc w:val="center"/>
        </w:trPr>
        <w:tc>
          <w:tcPr>
            <w:tcW w:w="9213" w:type="dxa"/>
            <w:gridSpan w:val="4"/>
            <w:vAlign w:val="center"/>
          </w:tcPr>
          <w:p w14:paraId="5D5E4F8C" w14:textId="77777777" w:rsidR="008E23DD" w:rsidRPr="001F707E" w:rsidRDefault="008E23DD" w:rsidP="007D3D9C">
            <w:pPr>
              <w:pStyle w:val="Szvegtrzs"/>
              <w:spacing w:line="276" w:lineRule="auto"/>
              <w:jc w:val="center"/>
              <w:rPr>
                <w:bCs/>
                <w:noProof/>
                <w:sz w:val="20"/>
                <w:szCs w:val="20"/>
              </w:rPr>
            </w:pPr>
            <w:r w:rsidRPr="001F707E">
              <w:rPr>
                <w:bCs/>
                <w:noProof/>
                <w:sz w:val="20"/>
                <w:szCs w:val="20"/>
              </w:rPr>
              <w:t>Az alapfokú művészetoktatás követelményei és tantervi programjának bevezetéséről és kiadásáról szóló 27/1998. (VI. 10.) MKM rendelet alapján</w:t>
            </w:r>
          </w:p>
        </w:tc>
      </w:tr>
      <w:tr w:rsidR="008E23DD" w:rsidRPr="00FB5D10" w14:paraId="5F2AA869" w14:textId="77777777" w:rsidTr="007D3D9C">
        <w:trPr>
          <w:jc w:val="center"/>
        </w:trPr>
        <w:tc>
          <w:tcPr>
            <w:tcW w:w="2162" w:type="dxa"/>
            <w:tcBorders>
              <w:bottom w:val="single" w:sz="4" w:space="0" w:color="000000"/>
            </w:tcBorders>
            <w:vAlign w:val="center"/>
          </w:tcPr>
          <w:p w14:paraId="605940E2" w14:textId="77777777" w:rsidR="008E23DD" w:rsidRPr="00FB5D10" w:rsidRDefault="008E23DD" w:rsidP="007D3D9C">
            <w:pPr>
              <w:pStyle w:val="Szvegtrzs"/>
              <w:spacing w:line="276" w:lineRule="auto"/>
              <w:jc w:val="center"/>
              <w:rPr>
                <w:bCs/>
                <w:noProof/>
              </w:rPr>
            </w:pPr>
            <w:r w:rsidRPr="00FB5D10">
              <w:rPr>
                <w:bCs/>
                <w:noProof/>
              </w:rPr>
              <w:t>művészeti ág</w:t>
            </w:r>
          </w:p>
        </w:tc>
        <w:tc>
          <w:tcPr>
            <w:tcW w:w="2860" w:type="dxa"/>
            <w:gridSpan w:val="2"/>
            <w:tcBorders>
              <w:bottom w:val="single" w:sz="4" w:space="0" w:color="000000"/>
            </w:tcBorders>
            <w:vAlign w:val="center"/>
          </w:tcPr>
          <w:p w14:paraId="5B1AFBD6" w14:textId="77777777" w:rsidR="008E23DD" w:rsidRPr="00FB5D10" w:rsidRDefault="008E23DD" w:rsidP="007D3D9C">
            <w:pPr>
              <w:pStyle w:val="Szvegtrzs"/>
              <w:spacing w:line="276" w:lineRule="auto"/>
              <w:jc w:val="center"/>
              <w:rPr>
                <w:bCs/>
                <w:noProof/>
              </w:rPr>
            </w:pPr>
            <w:r w:rsidRPr="00FB5D10">
              <w:rPr>
                <w:bCs/>
                <w:noProof/>
              </w:rPr>
              <w:t>tanszak</w:t>
            </w:r>
          </w:p>
        </w:tc>
        <w:tc>
          <w:tcPr>
            <w:tcW w:w="4191" w:type="dxa"/>
            <w:tcBorders>
              <w:bottom w:val="single" w:sz="4" w:space="0" w:color="000000"/>
            </w:tcBorders>
          </w:tcPr>
          <w:p w14:paraId="353C2380" w14:textId="77777777" w:rsidR="008E23DD" w:rsidRPr="00D37FD3" w:rsidRDefault="008E23DD" w:rsidP="007D3D9C">
            <w:pPr>
              <w:pStyle w:val="Szvegtrzs"/>
              <w:spacing w:line="276" w:lineRule="auto"/>
              <w:jc w:val="center"/>
              <w:rPr>
                <w:bCs/>
                <w:noProof/>
                <w:sz w:val="16"/>
                <w:szCs w:val="16"/>
              </w:rPr>
            </w:pPr>
            <w:r w:rsidRPr="00D37FD3">
              <w:rPr>
                <w:bCs/>
                <w:noProof/>
                <w:sz w:val="16"/>
                <w:szCs w:val="16"/>
              </w:rPr>
              <w:t xml:space="preserve">művészeti áganként a legmagasabb tanulólétszám, amelyet </w:t>
            </w:r>
            <w:r w:rsidRPr="00D37FD3">
              <w:rPr>
                <w:bCs/>
                <w:noProof/>
                <w:sz w:val="16"/>
                <w:szCs w:val="16"/>
              </w:rPr>
              <w:br/>
              <w:t>az alapfokú művészeti iskola fogadni képes</w:t>
            </w:r>
          </w:p>
        </w:tc>
      </w:tr>
      <w:tr w:rsidR="008E23DD" w:rsidRPr="00FB5D10" w14:paraId="79CB7B78" w14:textId="77777777" w:rsidTr="007D3D9C">
        <w:trPr>
          <w:jc w:val="center"/>
        </w:trPr>
        <w:tc>
          <w:tcPr>
            <w:tcW w:w="2162" w:type="dxa"/>
            <w:vMerge w:val="restart"/>
            <w:tcBorders>
              <w:top w:val="single" w:sz="4" w:space="0" w:color="000000"/>
              <w:left w:val="single" w:sz="4" w:space="0" w:color="000000"/>
              <w:bottom w:val="nil"/>
              <w:right w:val="single" w:sz="4" w:space="0" w:color="000000"/>
            </w:tcBorders>
            <w:vAlign w:val="center"/>
          </w:tcPr>
          <w:p w14:paraId="028BA5DB" w14:textId="77777777" w:rsidR="008E23DD" w:rsidRPr="00820DC3" w:rsidRDefault="008E23DD" w:rsidP="007D3D9C">
            <w:pPr>
              <w:pStyle w:val="Szvegtrzs"/>
              <w:spacing w:line="276" w:lineRule="auto"/>
              <w:jc w:val="center"/>
              <w:rPr>
                <w:bCs/>
                <w:noProof/>
              </w:rPr>
            </w:pPr>
            <w:r w:rsidRPr="00820DC3">
              <w:rPr>
                <w:bCs/>
                <w:noProof/>
              </w:rPr>
              <w:t>zeneművészeti</w:t>
            </w:r>
          </w:p>
        </w:tc>
        <w:tc>
          <w:tcPr>
            <w:tcW w:w="1705" w:type="dxa"/>
            <w:vMerge w:val="restart"/>
            <w:tcBorders>
              <w:top w:val="single" w:sz="4" w:space="0" w:color="000000"/>
              <w:left w:val="single" w:sz="4" w:space="0" w:color="000000"/>
              <w:bottom w:val="nil"/>
              <w:right w:val="single" w:sz="4" w:space="0" w:color="000000"/>
            </w:tcBorders>
            <w:vAlign w:val="center"/>
          </w:tcPr>
          <w:p w14:paraId="426670A4" w14:textId="77777777" w:rsidR="008E23DD" w:rsidRPr="00820DC3" w:rsidRDefault="008E23DD" w:rsidP="007D3D9C">
            <w:pPr>
              <w:pStyle w:val="Szvegtrzs"/>
              <w:spacing w:line="276" w:lineRule="auto"/>
              <w:jc w:val="left"/>
              <w:rPr>
                <w:bCs/>
                <w:noProof/>
              </w:rPr>
            </w:pPr>
            <w:r w:rsidRPr="00820DC3">
              <w:rPr>
                <w:bCs/>
                <w:noProof/>
              </w:rPr>
              <w:t>klasszikus zene</w:t>
            </w:r>
          </w:p>
        </w:tc>
        <w:tc>
          <w:tcPr>
            <w:tcW w:w="1155" w:type="dxa"/>
            <w:tcBorders>
              <w:top w:val="single" w:sz="4" w:space="0" w:color="000000"/>
              <w:left w:val="single" w:sz="4" w:space="0" w:color="000000"/>
              <w:bottom w:val="single" w:sz="4" w:space="0" w:color="000000"/>
              <w:right w:val="single" w:sz="4" w:space="0" w:color="000000"/>
            </w:tcBorders>
            <w:vAlign w:val="center"/>
          </w:tcPr>
          <w:p w14:paraId="6EFC1241" w14:textId="77777777" w:rsidR="008E23DD" w:rsidRPr="00723C6D" w:rsidRDefault="008E23DD" w:rsidP="007D3D9C">
            <w:pPr>
              <w:pStyle w:val="Szvegtrzs"/>
              <w:spacing w:line="276" w:lineRule="auto"/>
              <w:jc w:val="left"/>
              <w:rPr>
                <w:bCs/>
                <w:noProof/>
                <w:sz w:val="20"/>
                <w:szCs w:val="20"/>
              </w:rPr>
            </w:pPr>
            <w:r w:rsidRPr="00723C6D">
              <w:rPr>
                <w:bCs/>
                <w:noProof/>
                <w:sz w:val="20"/>
                <w:szCs w:val="20"/>
              </w:rPr>
              <w:t>fafúvós</w:t>
            </w:r>
          </w:p>
        </w:tc>
        <w:tc>
          <w:tcPr>
            <w:tcW w:w="4191" w:type="dxa"/>
            <w:vMerge w:val="restart"/>
            <w:tcBorders>
              <w:top w:val="single" w:sz="4" w:space="0" w:color="000000"/>
              <w:left w:val="single" w:sz="4" w:space="0" w:color="000000"/>
              <w:bottom w:val="nil"/>
              <w:right w:val="single" w:sz="4" w:space="0" w:color="000000"/>
            </w:tcBorders>
            <w:vAlign w:val="center"/>
          </w:tcPr>
          <w:p w14:paraId="57552DD0" w14:textId="77777777" w:rsidR="008E23DD" w:rsidRPr="00D37FD3" w:rsidRDefault="008E23DD" w:rsidP="007D3D9C">
            <w:pPr>
              <w:pStyle w:val="Szvegtrzs"/>
              <w:spacing w:line="276" w:lineRule="auto"/>
              <w:jc w:val="center"/>
              <w:rPr>
                <w:bCs/>
                <w:noProof/>
              </w:rPr>
            </w:pPr>
            <w:r w:rsidRPr="00D37FD3">
              <w:rPr>
                <w:bCs/>
                <w:noProof/>
              </w:rPr>
              <w:t>100</w:t>
            </w:r>
          </w:p>
        </w:tc>
      </w:tr>
      <w:tr w:rsidR="008E23DD" w:rsidRPr="00FB5D10" w14:paraId="0A8E0678" w14:textId="77777777" w:rsidTr="007D3D9C">
        <w:trPr>
          <w:jc w:val="center"/>
        </w:trPr>
        <w:tc>
          <w:tcPr>
            <w:tcW w:w="2162" w:type="dxa"/>
            <w:vMerge/>
            <w:tcBorders>
              <w:top w:val="nil"/>
              <w:left w:val="single" w:sz="4" w:space="0" w:color="000000"/>
              <w:right w:val="single" w:sz="4" w:space="0" w:color="000000"/>
            </w:tcBorders>
            <w:vAlign w:val="center"/>
          </w:tcPr>
          <w:p w14:paraId="0E4CB4EA" w14:textId="77777777" w:rsidR="008E23DD" w:rsidRPr="00820DC3" w:rsidRDefault="008E23DD" w:rsidP="007D3D9C">
            <w:pPr>
              <w:pStyle w:val="Szvegtrzs"/>
              <w:spacing w:line="276" w:lineRule="auto"/>
              <w:jc w:val="center"/>
              <w:rPr>
                <w:bCs/>
                <w:noProof/>
              </w:rPr>
            </w:pPr>
          </w:p>
        </w:tc>
        <w:tc>
          <w:tcPr>
            <w:tcW w:w="1705" w:type="dxa"/>
            <w:vMerge/>
            <w:tcBorders>
              <w:top w:val="nil"/>
              <w:left w:val="single" w:sz="4" w:space="0" w:color="000000"/>
              <w:right w:val="single" w:sz="4" w:space="0" w:color="000000"/>
            </w:tcBorders>
            <w:vAlign w:val="center"/>
          </w:tcPr>
          <w:p w14:paraId="2FC53479" w14:textId="77777777" w:rsidR="008E23DD" w:rsidRPr="00820DC3" w:rsidRDefault="008E23DD" w:rsidP="007D3D9C">
            <w:pPr>
              <w:pStyle w:val="Szvegtrzs"/>
              <w:spacing w:line="276" w:lineRule="auto"/>
              <w:jc w:val="left"/>
              <w:rPr>
                <w:bCs/>
                <w:noProof/>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3B7ADA07" w14:textId="77777777" w:rsidR="008E23DD" w:rsidRPr="00723C6D" w:rsidRDefault="008E23DD" w:rsidP="007D3D9C">
            <w:pPr>
              <w:pStyle w:val="Szvegtrzs"/>
              <w:spacing w:line="276" w:lineRule="auto"/>
              <w:jc w:val="left"/>
              <w:rPr>
                <w:bCs/>
                <w:noProof/>
                <w:sz w:val="20"/>
                <w:szCs w:val="20"/>
              </w:rPr>
            </w:pPr>
            <w:r w:rsidRPr="00723C6D">
              <w:rPr>
                <w:bCs/>
                <w:noProof/>
                <w:sz w:val="20"/>
                <w:szCs w:val="20"/>
              </w:rPr>
              <w:t>akkordikus</w:t>
            </w:r>
          </w:p>
        </w:tc>
        <w:tc>
          <w:tcPr>
            <w:tcW w:w="4191" w:type="dxa"/>
            <w:vMerge/>
            <w:tcBorders>
              <w:top w:val="nil"/>
              <w:left w:val="single" w:sz="4" w:space="0" w:color="000000"/>
              <w:right w:val="single" w:sz="4" w:space="0" w:color="000000"/>
            </w:tcBorders>
            <w:vAlign w:val="center"/>
          </w:tcPr>
          <w:p w14:paraId="730B10BD" w14:textId="77777777" w:rsidR="008E23DD" w:rsidRPr="00820DC3" w:rsidRDefault="008E23DD" w:rsidP="007D3D9C">
            <w:pPr>
              <w:pStyle w:val="Szvegtrzs"/>
              <w:spacing w:line="276" w:lineRule="auto"/>
              <w:jc w:val="center"/>
              <w:rPr>
                <w:bCs/>
                <w:noProof/>
              </w:rPr>
            </w:pPr>
          </w:p>
        </w:tc>
      </w:tr>
      <w:tr w:rsidR="008E23DD" w:rsidRPr="00FB5D10" w14:paraId="245D7A10" w14:textId="77777777" w:rsidTr="007D3D9C">
        <w:trPr>
          <w:jc w:val="center"/>
        </w:trPr>
        <w:tc>
          <w:tcPr>
            <w:tcW w:w="2162" w:type="dxa"/>
            <w:vMerge/>
            <w:tcBorders>
              <w:left w:val="single" w:sz="4" w:space="0" w:color="000000"/>
              <w:right w:val="single" w:sz="4" w:space="0" w:color="000000"/>
            </w:tcBorders>
            <w:vAlign w:val="center"/>
          </w:tcPr>
          <w:p w14:paraId="059ADAFA" w14:textId="77777777" w:rsidR="008E23DD" w:rsidRPr="00820DC3" w:rsidRDefault="008E23DD" w:rsidP="007D3D9C">
            <w:pPr>
              <w:pStyle w:val="Szvegtrzs"/>
              <w:spacing w:line="276" w:lineRule="auto"/>
              <w:jc w:val="center"/>
              <w:rPr>
                <w:bCs/>
                <w:noProof/>
              </w:rPr>
            </w:pPr>
          </w:p>
        </w:tc>
        <w:tc>
          <w:tcPr>
            <w:tcW w:w="1705" w:type="dxa"/>
            <w:vMerge/>
            <w:tcBorders>
              <w:left w:val="single" w:sz="4" w:space="0" w:color="000000"/>
              <w:right w:val="single" w:sz="4" w:space="0" w:color="000000"/>
            </w:tcBorders>
            <w:vAlign w:val="center"/>
          </w:tcPr>
          <w:p w14:paraId="20CF50D6" w14:textId="77777777" w:rsidR="008E23DD" w:rsidRPr="00820DC3" w:rsidRDefault="008E23DD" w:rsidP="007D3D9C">
            <w:pPr>
              <w:pStyle w:val="Szvegtrzs"/>
              <w:spacing w:line="276" w:lineRule="auto"/>
              <w:jc w:val="left"/>
              <w:rPr>
                <w:bCs/>
                <w:noProof/>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4C5CD511" w14:textId="77777777" w:rsidR="008E23DD" w:rsidRPr="00723C6D" w:rsidRDefault="008E23DD" w:rsidP="007D3D9C">
            <w:pPr>
              <w:pStyle w:val="Szvegtrzs"/>
              <w:spacing w:line="276" w:lineRule="auto"/>
              <w:jc w:val="left"/>
              <w:rPr>
                <w:bCs/>
                <w:noProof/>
                <w:sz w:val="20"/>
                <w:szCs w:val="20"/>
              </w:rPr>
            </w:pPr>
            <w:r w:rsidRPr="00723C6D">
              <w:rPr>
                <w:bCs/>
                <w:noProof/>
                <w:sz w:val="20"/>
                <w:szCs w:val="20"/>
              </w:rPr>
              <w:t>billentyűs</w:t>
            </w:r>
          </w:p>
        </w:tc>
        <w:tc>
          <w:tcPr>
            <w:tcW w:w="4191" w:type="dxa"/>
            <w:vMerge/>
            <w:tcBorders>
              <w:left w:val="single" w:sz="4" w:space="0" w:color="000000"/>
              <w:right w:val="single" w:sz="4" w:space="0" w:color="000000"/>
            </w:tcBorders>
            <w:vAlign w:val="center"/>
          </w:tcPr>
          <w:p w14:paraId="2066D747" w14:textId="77777777" w:rsidR="008E23DD" w:rsidRPr="00820DC3" w:rsidRDefault="008E23DD" w:rsidP="007D3D9C">
            <w:pPr>
              <w:pStyle w:val="Szvegtrzs"/>
              <w:spacing w:line="276" w:lineRule="auto"/>
              <w:jc w:val="center"/>
              <w:rPr>
                <w:bCs/>
                <w:noProof/>
              </w:rPr>
            </w:pPr>
          </w:p>
        </w:tc>
      </w:tr>
      <w:tr w:rsidR="008E23DD" w:rsidRPr="00FB5D10" w14:paraId="413A9927" w14:textId="77777777" w:rsidTr="007D3D9C">
        <w:trPr>
          <w:jc w:val="center"/>
        </w:trPr>
        <w:tc>
          <w:tcPr>
            <w:tcW w:w="2162" w:type="dxa"/>
            <w:vMerge/>
            <w:tcBorders>
              <w:left w:val="single" w:sz="4" w:space="0" w:color="000000"/>
              <w:right w:val="single" w:sz="4" w:space="0" w:color="000000"/>
            </w:tcBorders>
            <w:vAlign w:val="center"/>
          </w:tcPr>
          <w:p w14:paraId="3120854A" w14:textId="77777777" w:rsidR="008E23DD" w:rsidRPr="00820DC3" w:rsidRDefault="008E23DD" w:rsidP="007D3D9C">
            <w:pPr>
              <w:pStyle w:val="Szvegtrzs"/>
              <w:spacing w:line="276" w:lineRule="auto"/>
              <w:jc w:val="center"/>
              <w:rPr>
                <w:bCs/>
                <w:noProof/>
              </w:rPr>
            </w:pPr>
          </w:p>
        </w:tc>
        <w:tc>
          <w:tcPr>
            <w:tcW w:w="1705" w:type="dxa"/>
            <w:vMerge/>
            <w:tcBorders>
              <w:left w:val="single" w:sz="4" w:space="0" w:color="000000"/>
              <w:right w:val="single" w:sz="4" w:space="0" w:color="000000"/>
            </w:tcBorders>
            <w:vAlign w:val="center"/>
          </w:tcPr>
          <w:p w14:paraId="47A63AAE" w14:textId="77777777" w:rsidR="008E23DD" w:rsidRPr="00820DC3" w:rsidRDefault="008E23DD" w:rsidP="007D3D9C">
            <w:pPr>
              <w:pStyle w:val="Szvegtrzs"/>
              <w:spacing w:line="276" w:lineRule="auto"/>
              <w:jc w:val="left"/>
              <w:rPr>
                <w:bCs/>
                <w:noProof/>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4F25F409" w14:textId="77777777" w:rsidR="008E23DD" w:rsidRPr="00723C6D" w:rsidRDefault="008E23DD" w:rsidP="007D3D9C">
            <w:pPr>
              <w:pStyle w:val="Szvegtrzs"/>
              <w:spacing w:line="276" w:lineRule="auto"/>
              <w:jc w:val="left"/>
              <w:rPr>
                <w:bCs/>
                <w:noProof/>
                <w:sz w:val="20"/>
                <w:szCs w:val="20"/>
              </w:rPr>
            </w:pPr>
            <w:r w:rsidRPr="00723C6D">
              <w:rPr>
                <w:bCs/>
                <w:noProof/>
                <w:sz w:val="20"/>
                <w:szCs w:val="20"/>
              </w:rPr>
              <w:t>vonós</w:t>
            </w:r>
          </w:p>
        </w:tc>
        <w:tc>
          <w:tcPr>
            <w:tcW w:w="4191" w:type="dxa"/>
            <w:vMerge/>
            <w:tcBorders>
              <w:left w:val="single" w:sz="4" w:space="0" w:color="000000"/>
              <w:right w:val="single" w:sz="4" w:space="0" w:color="000000"/>
            </w:tcBorders>
            <w:vAlign w:val="center"/>
          </w:tcPr>
          <w:p w14:paraId="7E0FDA67" w14:textId="77777777" w:rsidR="008E23DD" w:rsidRPr="00820DC3" w:rsidRDefault="008E23DD" w:rsidP="007D3D9C">
            <w:pPr>
              <w:pStyle w:val="Szvegtrzs"/>
              <w:spacing w:line="276" w:lineRule="auto"/>
              <w:jc w:val="center"/>
              <w:rPr>
                <w:bCs/>
                <w:noProof/>
              </w:rPr>
            </w:pPr>
          </w:p>
        </w:tc>
      </w:tr>
      <w:tr w:rsidR="008E23DD" w:rsidRPr="00FB5D10" w14:paraId="228FA821" w14:textId="77777777" w:rsidTr="007D3D9C">
        <w:trPr>
          <w:jc w:val="center"/>
        </w:trPr>
        <w:tc>
          <w:tcPr>
            <w:tcW w:w="2162" w:type="dxa"/>
            <w:vMerge/>
            <w:tcBorders>
              <w:left w:val="single" w:sz="4" w:space="0" w:color="000000"/>
              <w:bottom w:val="single" w:sz="4" w:space="0" w:color="000000"/>
              <w:right w:val="single" w:sz="4" w:space="0" w:color="000000"/>
            </w:tcBorders>
            <w:vAlign w:val="center"/>
          </w:tcPr>
          <w:p w14:paraId="00125134" w14:textId="77777777" w:rsidR="008E23DD" w:rsidRPr="00820DC3" w:rsidRDefault="008E23DD" w:rsidP="007D3D9C">
            <w:pPr>
              <w:pStyle w:val="Szvegtrzs"/>
              <w:spacing w:line="276" w:lineRule="auto"/>
              <w:jc w:val="center"/>
              <w:rPr>
                <w:bCs/>
                <w:noProof/>
              </w:rPr>
            </w:pPr>
          </w:p>
        </w:tc>
        <w:tc>
          <w:tcPr>
            <w:tcW w:w="1705" w:type="dxa"/>
            <w:vMerge/>
            <w:tcBorders>
              <w:left w:val="single" w:sz="4" w:space="0" w:color="000000"/>
              <w:bottom w:val="single" w:sz="4" w:space="0" w:color="000000"/>
              <w:right w:val="single" w:sz="4" w:space="0" w:color="000000"/>
            </w:tcBorders>
            <w:vAlign w:val="center"/>
          </w:tcPr>
          <w:p w14:paraId="59C1D7CF" w14:textId="77777777" w:rsidR="008E23DD" w:rsidRPr="00820DC3" w:rsidRDefault="008E23DD" w:rsidP="007D3D9C">
            <w:pPr>
              <w:pStyle w:val="Szvegtrzs"/>
              <w:spacing w:line="276" w:lineRule="auto"/>
              <w:jc w:val="left"/>
              <w:rPr>
                <w:bCs/>
                <w:noProof/>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7C810893" w14:textId="77777777" w:rsidR="008E23DD" w:rsidRPr="00723C6D" w:rsidRDefault="008E23DD" w:rsidP="007D3D9C">
            <w:pPr>
              <w:pStyle w:val="Szvegtrzs"/>
              <w:spacing w:line="276" w:lineRule="auto"/>
              <w:jc w:val="left"/>
              <w:rPr>
                <w:bCs/>
                <w:noProof/>
                <w:sz w:val="20"/>
                <w:szCs w:val="20"/>
              </w:rPr>
            </w:pPr>
            <w:r w:rsidRPr="00723C6D">
              <w:rPr>
                <w:bCs/>
                <w:noProof/>
                <w:sz w:val="20"/>
                <w:szCs w:val="20"/>
              </w:rPr>
              <w:t>vokális</w:t>
            </w:r>
          </w:p>
        </w:tc>
        <w:tc>
          <w:tcPr>
            <w:tcW w:w="4191" w:type="dxa"/>
            <w:vMerge/>
            <w:tcBorders>
              <w:left w:val="single" w:sz="4" w:space="0" w:color="000000"/>
              <w:bottom w:val="single" w:sz="4" w:space="0" w:color="000000"/>
              <w:right w:val="single" w:sz="4" w:space="0" w:color="000000"/>
            </w:tcBorders>
            <w:vAlign w:val="center"/>
          </w:tcPr>
          <w:p w14:paraId="7D32D7D9" w14:textId="77777777" w:rsidR="008E23DD" w:rsidRPr="00820DC3" w:rsidRDefault="008E23DD" w:rsidP="007D3D9C">
            <w:pPr>
              <w:pStyle w:val="Szvegtrzs"/>
              <w:spacing w:line="276" w:lineRule="auto"/>
              <w:jc w:val="center"/>
              <w:rPr>
                <w:bCs/>
                <w:noProof/>
              </w:rPr>
            </w:pPr>
          </w:p>
        </w:tc>
      </w:tr>
      <w:tr w:rsidR="008E23DD" w:rsidRPr="00FB5D10" w14:paraId="4DC680D7" w14:textId="77777777" w:rsidTr="007D3D9C">
        <w:trPr>
          <w:jc w:val="center"/>
        </w:trPr>
        <w:tc>
          <w:tcPr>
            <w:tcW w:w="2162" w:type="dxa"/>
            <w:vMerge w:val="restart"/>
            <w:tcBorders>
              <w:top w:val="single" w:sz="4" w:space="0" w:color="000000"/>
              <w:left w:val="single" w:sz="4" w:space="0" w:color="000000"/>
              <w:right w:val="single" w:sz="4" w:space="0" w:color="000000"/>
            </w:tcBorders>
            <w:vAlign w:val="center"/>
          </w:tcPr>
          <w:p w14:paraId="7C31BD0C" w14:textId="77777777" w:rsidR="008E23DD" w:rsidRPr="00820DC3" w:rsidRDefault="008E23DD" w:rsidP="007D3D9C">
            <w:pPr>
              <w:pStyle w:val="Szvegtrzs"/>
              <w:spacing w:line="276" w:lineRule="auto"/>
              <w:jc w:val="center"/>
              <w:rPr>
                <w:bCs/>
                <w:noProof/>
              </w:rPr>
            </w:pPr>
            <w:r w:rsidRPr="00820DC3">
              <w:rPr>
                <w:bCs/>
                <w:noProof/>
              </w:rPr>
              <w:t>táncművészeti</w:t>
            </w:r>
          </w:p>
        </w:tc>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1B2E6501" w14:textId="77777777" w:rsidR="008E23DD" w:rsidRPr="00723C6D" w:rsidRDefault="008E23DD" w:rsidP="007D3D9C">
            <w:pPr>
              <w:pStyle w:val="Szvegtrzs"/>
              <w:spacing w:line="276" w:lineRule="auto"/>
              <w:jc w:val="left"/>
              <w:rPr>
                <w:bCs/>
                <w:noProof/>
                <w:sz w:val="20"/>
                <w:szCs w:val="20"/>
              </w:rPr>
            </w:pPr>
            <w:r w:rsidRPr="00723C6D">
              <w:rPr>
                <w:bCs/>
                <w:noProof/>
                <w:sz w:val="20"/>
                <w:szCs w:val="20"/>
              </w:rPr>
              <w:t>társastánc</w:t>
            </w:r>
          </w:p>
        </w:tc>
        <w:tc>
          <w:tcPr>
            <w:tcW w:w="4191" w:type="dxa"/>
            <w:vMerge w:val="restart"/>
            <w:tcBorders>
              <w:top w:val="single" w:sz="4" w:space="0" w:color="000000"/>
              <w:left w:val="single" w:sz="4" w:space="0" w:color="000000"/>
              <w:right w:val="single" w:sz="4" w:space="0" w:color="000000"/>
            </w:tcBorders>
            <w:vAlign w:val="center"/>
          </w:tcPr>
          <w:p w14:paraId="5DE5A3B7" w14:textId="77777777" w:rsidR="008E23DD" w:rsidRPr="00820DC3" w:rsidRDefault="008E23DD" w:rsidP="007D3D9C">
            <w:pPr>
              <w:pStyle w:val="Szvegtrzs"/>
              <w:spacing w:line="276" w:lineRule="auto"/>
              <w:jc w:val="center"/>
              <w:rPr>
                <w:bCs/>
                <w:noProof/>
              </w:rPr>
            </w:pPr>
            <w:r>
              <w:rPr>
                <w:bCs/>
                <w:noProof/>
              </w:rPr>
              <w:t>90</w:t>
            </w:r>
          </w:p>
        </w:tc>
      </w:tr>
      <w:tr w:rsidR="008E23DD" w:rsidRPr="00FB5D10" w14:paraId="369426FD" w14:textId="77777777" w:rsidTr="007D3D9C">
        <w:trPr>
          <w:jc w:val="center"/>
        </w:trPr>
        <w:tc>
          <w:tcPr>
            <w:tcW w:w="2162" w:type="dxa"/>
            <w:vMerge/>
            <w:tcBorders>
              <w:left w:val="single" w:sz="4" w:space="0" w:color="000000"/>
              <w:right w:val="single" w:sz="4" w:space="0" w:color="000000"/>
            </w:tcBorders>
            <w:vAlign w:val="center"/>
          </w:tcPr>
          <w:p w14:paraId="53499E62" w14:textId="77777777" w:rsidR="008E23DD" w:rsidRPr="00FB5D10" w:rsidRDefault="008E23DD" w:rsidP="007D3D9C">
            <w:pPr>
              <w:pStyle w:val="Szvegtrzs"/>
              <w:spacing w:line="276" w:lineRule="auto"/>
              <w:jc w:val="center"/>
              <w:rPr>
                <w:bCs/>
                <w:noProof/>
                <w:color w:val="FF0000"/>
              </w:rPr>
            </w:pPr>
          </w:p>
        </w:tc>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4A4DED1E" w14:textId="77777777" w:rsidR="008E23DD" w:rsidRPr="00723C6D" w:rsidRDefault="008E23DD" w:rsidP="007D3D9C">
            <w:pPr>
              <w:pStyle w:val="Szvegtrzs"/>
              <w:spacing w:line="276" w:lineRule="auto"/>
              <w:jc w:val="left"/>
              <w:rPr>
                <w:bCs/>
                <w:noProof/>
                <w:sz w:val="20"/>
                <w:szCs w:val="20"/>
              </w:rPr>
            </w:pPr>
            <w:r w:rsidRPr="00723C6D">
              <w:rPr>
                <w:bCs/>
                <w:noProof/>
                <w:sz w:val="20"/>
                <w:szCs w:val="20"/>
              </w:rPr>
              <w:t>modertánc</w:t>
            </w:r>
          </w:p>
        </w:tc>
        <w:tc>
          <w:tcPr>
            <w:tcW w:w="4191" w:type="dxa"/>
            <w:vMerge/>
            <w:tcBorders>
              <w:left w:val="single" w:sz="4" w:space="0" w:color="000000"/>
              <w:right w:val="single" w:sz="4" w:space="0" w:color="000000"/>
            </w:tcBorders>
            <w:vAlign w:val="center"/>
          </w:tcPr>
          <w:p w14:paraId="2A8E77BC" w14:textId="77777777" w:rsidR="008E23DD" w:rsidRPr="00FB5D10" w:rsidRDefault="008E23DD" w:rsidP="007D3D9C">
            <w:pPr>
              <w:pStyle w:val="Szvegtrzs"/>
              <w:spacing w:line="276" w:lineRule="auto"/>
              <w:jc w:val="center"/>
              <w:rPr>
                <w:bCs/>
                <w:noProof/>
                <w:color w:val="FF0000"/>
              </w:rPr>
            </w:pPr>
          </w:p>
        </w:tc>
      </w:tr>
    </w:tbl>
    <w:p w14:paraId="6CA87A85" w14:textId="77777777" w:rsidR="008E23DD" w:rsidRPr="00D37FD3" w:rsidRDefault="008E23DD" w:rsidP="008E23DD">
      <w:pPr>
        <w:pStyle w:val="Szvegtrzs"/>
        <w:spacing w:before="360" w:line="276" w:lineRule="auto"/>
        <w:rPr>
          <w:bCs/>
        </w:rPr>
      </w:pPr>
      <w:bookmarkStart w:id="21" w:name="_Hlk134520208"/>
      <w:bookmarkStart w:id="22" w:name="_Hlk134449781"/>
      <w:r w:rsidRPr="00D37FD3">
        <w:rPr>
          <w:bCs/>
        </w:rPr>
        <w:t>Heves vármegyei 2. TELEPHELYEN (3375 Mezőtárkány, Kossuth út 54-56.)</w:t>
      </w:r>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1705"/>
        <w:gridCol w:w="1155"/>
        <w:gridCol w:w="4191"/>
      </w:tblGrid>
      <w:tr w:rsidR="008E23DD" w:rsidRPr="00D37FD3" w14:paraId="0EC58286" w14:textId="77777777" w:rsidTr="007D3D9C">
        <w:trPr>
          <w:jc w:val="center"/>
        </w:trPr>
        <w:tc>
          <w:tcPr>
            <w:tcW w:w="9213" w:type="dxa"/>
            <w:gridSpan w:val="4"/>
            <w:vAlign w:val="center"/>
          </w:tcPr>
          <w:p w14:paraId="16712C84" w14:textId="77777777" w:rsidR="008E23DD" w:rsidRPr="00D37FD3" w:rsidRDefault="008E23DD" w:rsidP="007D3D9C">
            <w:pPr>
              <w:pStyle w:val="Szvegtrzs"/>
              <w:spacing w:line="276" w:lineRule="auto"/>
              <w:jc w:val="center"/>
              <w:rPr>
                <w:bCs/>
                <w:noProof/>
                <w:sz w:val="20"/>
                <w:szCs w:val="20"/>
              </w:rPr>
            </w:pPr>
            <w:r w:rsidRPr="00D37FD3">
              <w:rPr>
                <w:bCs/>
                <w:noProof/>
                <w:sz w:val="20"/>
                <w:szCs w:val="20"/>
              </w:rPr>
              <w:t>Az alapfokú művészetoktatás követelményei és tantervi programjának bevezetéséről és kiadásáról szóló 27/1998. (VI. 10.) MKM rendelet alapján</w:t>
            </w:r>
          </w:p>
        </w:tc>
      </w:tr>
      <w:tr w:rsidR="008E23DD" w:rsidRPr="00D37FD3" w14:paraId="6C54941D" w14:textId="77777777" w:rsidTr="007D3D9C">
        <w:trPr>
          <w:jc w:val="center"/>
        </w:trPr>
        <w:tc>
          <w:tcPr>
            <w:tcW w:w="2162" w:type="dxa"/>
            <w:vAlign w:val="center"/>
          </w:tcPr>
          <w:p w14:paraId="4A2CF57E" w14:textId="77777777" w:rsidR="008E23DD" w:rsidRPr="00D37FD3" w:rsidRDefault="008E23DD" w:rsidP="007D3D9C">
            <w:pPr>
              <w:pStyle w:val="Szvegtrzs"/>
              <w:spacing w:line="276" w:lineRule="auto"/>
              <w:jc w:val="center"/>
              <w:rPr>
                <w:bCs/>
                <w:noProof/>
              </w:rPr>
            </w:pPr>
            <w:r w:rsidRPr="00D37FD3">
              <w:rPr>
                <w:bCs/>
                <w:noProof/>
              </w:rPr>
              <w:t>művészeti ág</w:t>
            </w:r>
          </w:p>
        </w:tc>
        <w:tc>
          <w:tcPr>
            <w:tcW w:w="2860" w:type="dxa"/>
            <w:gridSpan w:val="2"/>
            <w:vAlign w:val="center"/>
          </w:tcPr>
          <w:p w14:paraId="39D2C00F" w14:textId="77777777" w:rsidR="008E23DD" w:rsidRPr="00D37FD3" w:rsidRDefault="008E23DD" w:rsidP="007D3D9C">
            <w:pPr>
              <w:pStyle w:val="Szvegtrzs"/>
              <w:spacing w:line="276" w:lineRule="auto"/>
              <w:jc w:val="center"/>
              <w:rPr>
                <w:bCs/>
                <w:noProof/>
              </w:rPr>
            </w:pPr>
            <w:r w:rsidRPr="00D37FD3">
              <w:rPr>
                <w:bCs/>
                <w:noProof/>
              </w:rPr>
              <w:t>tanszak</w:t>
            </w:r>
          </w:p>
        </w:tc>
        <w:tc>
          <w:tcPr>
            <w:tcW w:w="4191" w:type="dxa"/>
          </w:tcPr>
          <w:p w14:paraId="651EDEC2" w14:textId="77777777" w:rsidR="008E23DD" w:rsidRPr="00D37FD3" w:rsidRDefault="008E23DD" w:rsidP="007D3D9C">
            <w:pPr>
              <w:pStyle w:val="Szvegtrzs"/>
              <w:spacing w:line="276" w:lineRule="auto"/>
              <w:jc w:val="center"/>
              <w:rPr>
                <w:bCs/>
                <w:noProof/>
                <w:sz w:val="16"/>
                <w:szCs w:val="16"/>
              </w:rPr>
            </w:pPr>
            <w:r w:rsidRPr="00D37FD3">
              <w:rPr>
                <w:bCs/>
                <w:noProof/>
                <w:sz w:val="16"/>
                <w:szCs w:val="16"/>
              </w:rPr>
              <w:t xml:space="preserve">művészeti áganként a legmagasabb tanulólétszám, amelyet </w:t>
            </w:r>
            <w:r w:rsidRPr="00D37FD3">
              <w:rPr>
                <w:bCs/>
                <w:noProof/>
                <w:sz w:val="16"/>
                <w:szCs w:val="16"/>
              </w:rPr>
              <w:br/>
              <w:t>az alapfokú művészeti iskola fogadni képes</w:t>
            </w:r>
          </w:p>
        </w:tc>
      </w:tr>
      <w:tr w:rsidR="008E23DD" w:rsidRPr="00D37FD3" w14:paraId="1757CC28" w14:textId="77777777" w:rsidTr="007D3D9C">
        <w:trPr>
          <w:trHeight w:val="539"/>
          <w:jc w:val="center"/>
        </w:trPr>
        <w:tc>
          <w:tcPr>
            <w:tcW w:w="2162" w:type="dxa"/>
            <w:vMerge w:val="restart"/>
            <w:vAlign w:val="center"/>
          </w:tcPr>
          <w:p w14:paraId="03C2FBFF" w14:textId="77777777" w:rsidR="008E23DD" w:rsidRPr="00D37FD3" w:rsidRDefault="008E23DD" w:rsidP="007D3D9C">
            <w:pPr>
              <w:pStyle w:val="Szvegtrzs"/>
              <w:spacing w:line="276" w:lineRule="auto"/>
              <w:jc w:val="center"/>
              <w:rPr>
                <w:bCs/>
                <w:noProof/>
              </w:rPr>
            </w:pPr>
            <w:r w:rsidRPr="00D37FD3">
              <w:rPr>
                <w:bCs/>
                <w:noProof/>
              </w:rPr>
              <w:t>zeneművészeti</w:t>
            </w:r>
          </w:p>
        </w:tc>
        <w:tc>
          <w:tcPr>
            <w:tcW w:w="1705" w:type="dxa"/>
            <w:vMerge w:val="restart"/>
            <w:vAlign w:val="center"/>
          </w:tcPr>
          <w:p w14:paraId="6A4A28FF" w14:textId="77777777" w:rsidR="008E23DD" w:rsidRPr="00D37FD3" w:rsidRDefault="008E23DD" w:rsidP="007D3D9C">
            <w:pPr>
              <w:pStyle w:val="Szvegtrzs"/>
              <w:spacing w:line="276" w:lineRule="auto"/>
              <w:jc w:val="left"/>
              <w:rPr>
                <w:bCs/>
                <w:noProof/>
              </w:rPr>
            </w:pPr>
            <w:r w:rsidRPr="00D37FD3">
              <w:rPr>
                <w:bCs/>
                <w:noProof/>
              </w:rPr>
              <w:t>klasszikus zene</w:t>
            </w:r>
          </w:p>
        </w:tc>
        <w:tc>
          <w:tcPr>
            <w:tcW w:w="1155" w:type="dxa"/>
            <w:vAlign w:val="center"/>
          </w:tcPr>
          <w:p w14:paraId="3A13A3CA" w14:textId="77777777" w:rsidR="008E23DD" w:rsidRPr="00D37FD3" w:rsidRDefault="008E23DD" w:rsidP="007D3D9C">
            <w:pPr>
              <w:pStyle w:val="Szvegtrzs"/>
              <w:spacing w:line="276" w:lineRule="auto"/>
              <w:jc w:val="left"/>
              <w:rPr>
                <w:bCs/>
                <w:noProof/>
                <w:sz w:val="20"/>
                <w:szCs w:val="20"/>
              </w:rPr>
            </w:pPr>
            <w:r w:rsidRPr="00D37FD3">
              <w:rPr>
                <w:bCs/>
                <w:noProof/>
                <w:sz w:val="20"/>
                <w:szCs w:val="20"/>
              </w:rPr>
              <w:t>akkor-dikus</w:t>
            </w:r>
          </w:p>
        </w:tc>
        <w:tc>
          <w:tcPr>
            <w:tcW w:w="4191" w:type="dxa"/>
            <w:vMerge w:val="restart"/>
            <w:vAlign w:val="center"/>
          </w:tcPr>
          <w:p w14:paraId="1E7F5E77" w14:textId="77777777" w:rsidR="008E23DD" w:rsidRPr="00D37FD3" w:rsidRDefault="008E23DD" w:rsidP="007D3D9C">
            <w:pPr>
              <w:pStyle w:val="Szvegtrzs"/>
              <w:spacing w:line="276" w:lineRule="auto"/>
              <w:jc w:val="center"/>
              <w:rPr>
                <w:bCs/>
                <w:noProof/>
              </w:rPr>
            </w:pPr>
            <w:r w:rsidRPr="00D37FD3">
              <w:rPr>
                <w:bCs/>
                <w:noProof/>
              </w:rPr>
              <w:t>80</w:t>
            </w:r>
          </w:p>
        </w:tc>
      </w:tr>
      <w:tr w:rsidR="008E23DD" w:rsidRPr="00D37FD3" w14:paraId="36D854CE" w14:textId="77777777" w:rsidTr="007D3D9C">
        <w:trPr>
          <w:jc w:val="center"/>
        </w:trPr>
        <w:tc>
          <w:tcPr>
            <w:tcW w:w="2162" w:type="dxa"/>
            <w:vMerge/>
            <w:vAlign w:val="center"/>
          </w:tcPr>
          <w:p w14:paraId="1E3FD49A" w14:textId="77777777" w:rsidR="008E23DD" w:rsidRPr="00D37FD3" w:rsidRDefault="008E23DD" w:rsidP="007D3D9C">
            <w:pPr>
              <w:pStyle w:val="Szvegtrzs"/>
              <w:spacing w:line="276" w:lineRule="auto"/>
              <w:jc w:val="center"/>
              <w:rPr>
                <w:bCs/>
                <w:noProof/>
              </w:rPr>
            </w:pPr>
          </w:p>
        </w:tc>
        <w:tc>
          <w:tcPr>
            <w:tcW w:w="1705" w:type="dxa"/>
            <w:vMerge/>
            <w:vAlign w:val="center"/>
          </w:tcPr>
          <w:p w14:paraId="11CBE905" w14:textId="77777777" w:rsidR="008E23DD" w:rsidRPr="00D37FD3" w:rsidRDefault="008E23DD" w:rsidP="007D3D9C">
            <w:pPr>
              <w:pStyle w:val="Szvegtrzs"/>
              <w:spacing w:line="276" w:lineRule="auto"/>
              <w:jc w:val="left"/>
              <w:rPr>
                <w:bCs/>
                <w:noProof/>
              </w:rPr>
            </w:pPr>
          </w:p>
        </w:tc>
        <w:tc>
          <w:tcPr>
            <w:tcW w:w="1155" w:type="dxa"/>
            <w:vAlign w:val="center"/>
          </w:tcPr>
          <w:p w14:paraId="56B72CD2" w14:textId="77777777" w:rsidR="008E23DD" w:rsidRPr="00D37FD3" w:rsidRDefault="008E23DD" w:rsidP="007D3D9C">
            <w:pPr>
              <w:pStyle w:val="Szvegtrzs"/>
              <w:spacing w:line="276" w:lineRule="auto"/>
              <w:jc w:val="left"/>
              <w:rPr>
                <w:bCs/>
                <w:noProof/>
                <w:sz w:val="20"/>
                <w:szCs w:val="20"/>
              </w:rPr>
            </w:pPr>
            <w:r w:rsidRPr="00D37FD3">
              <w:rPr>
                <w:bCs/>
                <w:noProof/>
                <w:sz w:val="20"/>
                <w:szCs w:val="20"/>
              </w:rPr>
              <w:t>billentyűs</w:t>
            </w:r>
          </w:p>
        </w:tc>
        <w:tc>
          <w:tcPr>
            <w:tcW w:w="4191" w:type="dxa"/>
            <w:vMerge/>
            <w:vAlign w:val="center"/>
          </w:tcPr>
          <w:p w14:paraId="4C3F637B" w14:textId="77777777" w:rsidR="008E23DD" w:rsidRPr="00D37FD3" w:rsidRDefault="008E23DD" w:rsidP="007D3D9C">
            <w:pPr>
              <w:pStyle w:val="Szvegtrzs"/>
              <w:spacing w:line="276" w:lineRule="auto"/>
              <w:jc w:val="center"/>
              <w:rPr>
                <w:bCs/>
                <w:noProof/>
              </w:rPr>
            </w:pPr>
          </w:p>
        </w:tc>
      </w:tr>
      <w:tr w:rsidR="008E23DD" w:rsidRPr="00D37FD3" w14:paraId="76BB657C" w14:textId="77777777" w:rsidTr="007D3D9C">
        <w:trPr>
          <w:jc w:val="center"/>
        </w:trPr>
        <w:tc>
          <w:tcPr>
            <w:tcW w:w="2162" w:type="dxa"/>
            <w:vMerge/>
            <w:vAlign w:val="center"/>
          </w:tcPr>
          <w:p w14:paraId="243A24A0" w14:textId="77777777" w:rsidR="008E23DD" w:rsidRPr="00D37FD3" w:rsidRDefault="008E23DD" w:rsidP="007D3D9C">
            <w:pPr>
              <w:pStyle w:val="Szvegtrzs"/>
              <w:spacing w:line="276" w:lineRule="auto"/>
              <w:jc w:val="center"/>
              <w:rPr>
                <w:bCs/>
                <w:noProof/>
              </w:rPr>
            </w:pPr>
          </w:p>
        </w:tc>
        <w:tc>
          <w:tcPr>
            <w:tcW w:w="1705" w:type="dxa"/>
            <w:vMerge/>
            <w:vAlign w:val="center"/>
          </w:tcPr>
          <w:p w14:paraId="659BD408" w14:textId="77777777" w:rsidR="008E23DD" w:rsidRPr="00D37FD3" w:rsidRDefault="008E23DD" w:rsidP="007D3D9C">
            <w:pPr>
              <w:pStyle w:val="Szvegtrzs"/>
              <w:spacing w:line="276" w:lineRule="auto"/>
              <w:jc w:val="left"/>
              <w:rPr>
                <w:bCs/>
                <w:noProof/>
              </w:rPr>
            </w:pPr>
          </w:p>
        </w:tc>
        <w:tc>
          <w:tcPr>
            <w:tcW w:w="1155" w:type="dxa"/>
            <w:vAlign w:val="center"/>
          </w:tcPr>
          <w:p w14:paraId="262222CE" w14:textId="77777777" w:rsidR="008E23DD" w:rsidRPr="00D37FD3" w:rsidRDefault="008E23DD" w:rsidP="007D3D9C">
            <w:pPr>
              <w:pStyle w:val="Szvegtrzs"/>
              <w:spacing w:line="276" w:lineRule="auto"/>
              <w:jc w:val="left"/>
              <w:rPr>
                <w:bCs/>
                <w:noProof/>
                <w:sz w:val="20"/>
                <w:szCs w:val="20"/>
              </w:rPr>
            </w:pPr>
            <w:r w:rsidRPr="00D37FD3">
              <w:rPr>
                <w:bCs/>
                <w:noProof/>
                <w:sz w:val="20"/>
                <w:szCs w:val="20"/>
              </w:rPr>
              <w:t>vonós</w:t>
            </w:r>
          </w:p>
        </w:tc>
        <w:tc>
          <w:tcPr>
            <w:tcW w:w="4191" w:type="dxa"/>
            <w:vMerge/>
            <w:vAlign w:val="center"/>
          </w:tcPr>
          <w:p w14:paraId="069E01E5" w14:textId="77777777" w:rsidR="008E23DD" w:rsidRPr="00D37FD3" w:rsidRDefault="008E23DD" w:rsidP="007D3D9C">
            <w:pPr>
              <w:pStyle w:val="Szvegtrzs"/>
              <w:spacing w:line="276" w:lineRule="auto"/>
              <w:jc w:val="center"/>
              <w:rPr>
                <w:bCs/>
                <w:noProof/>
              </w:rPr>
            </w:pPr>
          </w:p>
        </w:tc>
      </w:tr>
      <w:tr w:rsidR="008E23DD" w:rsidRPr="00D37FD3" w14:paraId="217498BF" w14:textId="77777777" w:rsidTr="007D3D9C">
        <w:trPr>
          <w:jc w:val="center"/>
        </w:trPr>
        <w:tc>
          <w:tcPr>
            <w:tcW w:w="2162" w:type="dxa"/>
            <w:vMerge/>
            <w:vAlign w:val="center"/>
          </w:tcPr>
          <w:p w14:paraId="0E314833" w14:textId="77777777" w:rsidR="008E23DD" w:rsidRPr="00D37FD3" w:rsidRDefault="008E23DD" w:rsidP="007D3D9C">
            <w:pPr>
              <w:pStyle w:val="Szvegtrzs"/>
              <w:spacing w:line="276" w:lineRule="auto"/>
              <w:jc w:val="center"/>
              <w:rPr>
                <w:bCs/>
                <w:noProof/>
              </w:rPr>
            </w:pPr>
          </w:p>
        </w:tc>
        <w:tc>
          <w:tcPr>
            <w:tcW w:w="1705" w:type="dxa"/>
            <w:vMerge/>
            <w:vAlign w:val="center"/>
          </w:tcPr>
          <w:p w14:paraId="13AB93A3" w14:textId="77777777" w:rsidR="008E23DD" w:rsidRPr="00D37FD3" w:rsidRDefault="008E23DD" w:rsidP="007D3D9C">
            <w:pPr>
              <w:pStyle w:val="Szvegtrzs"/>
              <w:spacing w:line="276" w:lineRule="auto"/>
              <w:jc w:val="left"/>
              <w:rPr>
                <w:bCs/>
                <w:noProof/>
              </w:rPr>
            </w:pPr>
          </w:p>
        </w:tc>
        <w:tc>
          <w:tcPr>
            <w:tcW w:w="1155" w:type="dxa"/>
            <w:vAlign w:val="center"/>
          </w:tcPr>
          <w:p w14:paraId="384B9627" w14:textId="77777777" w:rsidR="008E23DD" w:rsidRPr="00D37FD3" w:rsidRDefault="008E23DD" w:rsidP="007D3D9C">
            <w:pPr>
              <w:pStyle w:val="Szvegtrzs"/>
              <w:spacing w:line="276" w:lineRule="auto"/>
              <w:jc w:val="left"/>
              <w:rPr>
                <w:bCs/>
                <w:noProof/>
                <w:sz w:val="20"/>
                <w:szCs w:val="20"/>
              </w:rPr>
            </w:pPr>
            <w:r w:rsidRPr="00D37FD3">
              <w:rPr>
                <w:bCs/>
                <w:noProof/>
                <w:sz w:val="20"/>
                <w:szCs w:val="20"/>
              </w:rPr>
              <w:t>vokális</w:t>
            </w:r>
          </w:p>
        </w:tc>
        <w:tc>
          <w:tcPr>
            <w:tcW w:w="4191" w:type="dxa"/>
            <w:vMerge/>
            <w:vAlign w:val="center"/>
          </w:tcPr>
          <w:p w14:paraId="46CC2A03" w14:textId="77777777" w:rsidR="008E23DD" w:rsidRPr="00D37FD3" w:rsidRDefault="008E23DD" w:rsidP="007D3D9C">
            <w:pPr>
              <w:pStyle w:val="Szvegtrzs"/>
              <w:spacing w:line="276" w:lineRule="auto"/>
              <w:jc w:val="center"/>
              <w:rPr>
                <w:bCs/>
                <w:noProof/>
              </w:rPr>
            </w:pPr>
          </w:p>
        </w:tc>
      </w:tr>
      <w:tr w:rsidR="008E23DD" w:rsidRPr="00D37FD3" w14:paraId="5F0CF657" w14:textId="77777777" w:rsidTr="007D3D9C">
        <w:trPr>
          <w:jc w:val="center"/>
        </w:trPr>
        <w:tc>
          <w:tcPr>
            <w:tcW w:w="2162" w:type="dxa"/>
            <w:vMerge w:val="restart"/>
            <w:vAlign w:val="center"/>
          </w:tcPr>
          <w:p w14:paraId="1114A132" w14:textId="77777777" w:rsidR="008E23DD" w:rsidRPr="00D37FD3" w:rsidRDefault="008E23DD" w:rsidP="007D3D9C">
            <w:pPr>
              <w:pStyle w:val="Szvegtrzs"/>
              <w:spacing w:line="276" w:lineRule="auto"/>
              <w:jc w:val="center"/>
              <w:rPr>
                <w:bCs/>
                <w:noProof/>
              </w:rPr>
            </w:pPr>
            <w:r w:rsidRPr="00D37FD3">
              <w:rPr>
                <w:bCs/>
                <w:noProof/>
              </w:rPr>
              <w:t>táncművészeti</w:t>
            </w:r>
          </w:p>
        </w:tc>
        <w:tc>
          <w:tcPr>
            <w:tcW w:w="2860" w:type="dxa"/>
            <w:gridSpan w:val="2"/>
            <w:vAlign w:val="center"/>
          </w:tcPr>
          <w:p w14:paraId="5F78AB6B" w14:textId="77777777" w:rsidR="008E23DD" w:rsidRPr="00D37FD3" w:rsidRDefault="008E23DD" w:rsidP="007D3D9C">
            <w:pPr>
              <w:pStyle w:val="Szvegtrzs"/>
              <w:spacing w:line="276" w:lineRule="auto"/>
              <w:jc w:val="left"/>
              <w:rPr>
                <w:bCs/>
                <w:noProof/>
                <w:sz w:val="20"/>
                <w:szCs w:val="20"/>
              </w:rPr>
            </w:pPr>
            <w:r w:rsidRPr="00D37FD3">
              <w:rPr>
                <w:bCs/>
                <w:noProof/>
                <w:sz w:val="20"/>
                <w:szCs w:val="20"/>
              </w:rPr>
              <w:t>balett</w:t>
            </w:r>
          </w:p>
        </w:tc>
        <w:tc>
          <w:tcPr>
            <w:tcW w:w="4191" w:type="dxa"/>
            <w:vMerge w:val="restart"/>
            <w:vAlign w:val="center"/>
          </w:tcPr>
          <w:p w14:paraId="335500D0" w14:textId="77777777" w:rsidR="008E23DD" w:rsidRPr="00D37FD3" w:rsidRDefault="008E23DD" w:rsidP="007D3D9C">
            <w:pPr>
              <w:pStyle w:val="Szvegtrzs"/>
              <w:spacing w:line="276" w:lineRule="auto"/>
              <w:jc w:val="center"/>
              <w:rPr>
                <w:bCs/>
                <w:noProof/>
              </w:rPr>
            </w:pPr>
            <w:r w:rsidRPr="00D37FD3">
              <w:rPr>
                <w:bCs/>
                <w:noProof/>
              </w:rPr>
              <w:t>50</w:t>
            </w:r>
          </w:p>
        </w:tc>
      </w:tr>
      <w:tr w:rsidR="008E23DD" w:rsidRPr="00960D9C" w14:paraId="4B390F9F" w14:textId="77777777" w:rsidTr="007D3D9C">
        <w:trPr>
          <w:jc w:val="center"/>
        </w:trPr>
        <w:tc>
          <w:tcPr>
            <w:tcW w:w="2162" w:type="dxa"/>
            <w:vMerge/>
            <w:vAlign w:val="center"/>
          </w:tcPr>
          <w:p w14:paraId="0F534C16" w14:textId="77777777" w:rsidR="008E23DD" w:rsidRPr="00960D9C" w:rsidRDefault="008E23DD" w:rsidP="007D3D9C">
            <w:pPr>
              <w:pStyle w:val="Szvegtrzs"/>
              <w:spacing w:line="276" w:lineRule="auto"/>
              <w:jc w:val="center"/>
              <w:rPr>
                <w:b/>
                <w:noProof/>
                <w:color w:val="FF0000"/>
              </w:rPr>
            </w:pPr>
          </w:p>
        </w:tc>
        <w:tc>
          <w:tcPr>
            <w:tcW w:w="2860" w:type="dxa"/>
            <w:gridSpan w:val="2"/>
            <w:vAlign w:val="center"/>
          </w:tcPr>
          <w:p w14:paraId="099AB1BA" w14:textId="77777777" w:rsidR="008E23DD" w:rsidRPr="00D37FD3" w:rsidRDefault="008E23DD" w:rsidP="007D3D9C">
            <w:pPr>
              <w:pStyle w:val="Szvegtrzs"/>
              <w:spacing w:line="276" w:lineRule="auto"/>
              <w:jc w:val="left"/>
              <w:rPr>
                <w:bCs/>
                <w:noProof/>
                <w:sz w:val="20"/>
                <w:szCs w:val="20"/>
              </w:rPr>
            </w:pPr>
            <w:r w:rsidRPr="00D37FD3">
              <w:rPr>
                <w:bCs/>
                <w:noProof/>
                <w:sz w:val="20"/>
                <w:szCs w:val="20"/>
              </w:rPr>
              <w:t>társastánc</w:t>
            </w:r>
          </w:p>
        </w:tc>
        <w:tc>
          <w:tcPr>
            <w:tcW w:w="4191" w:type="dxa"/>
            <w:vMerge/>
            <w:vAlign w:val="center"/>
          </w:tcPr>
          <w:p w14:paraId="0EA0D5DC" w14:textId="77777777" w:rsidR="008E23DD" w:rsidRPr="00960D9C" w:rsidRDefault="008E23DD" w:rsidP="007D3D9C">
            <w:pPr>
              <w:pStyle w:val="Szvegtrzs"/>
              <w:spacing w:line="276" w:lineRule="auto"/>
              <w:jc w:val="center"/>
              <w:rPr>
                <w:b/>
                <w:noProof/>
                <w:color w:val="FF0000"/>
              </w:rPr>
            </w:pPr>
          </w:p>
        </w:tc>
      </w:tr>
      <w:tr w:rsidR="008E23DD" w:rsidRPr="00960D9C" w14:paraId="6AA8A4D6" w14:textId="77777777" w:rsidTr="007D3D9C">
        <w:trPr>
          <w:jc w:val="center"/>
        </w:trPr>
        <w:tc>
          <w:tcPr>
            <w:tcW w:w="2162" w:type="dxa"/>
            <w:vMerge/>
            <w:vAlign w:val="center"/>
          </w:tcPr>
          <w:p w14:paraId="6719112A" w14:textId="77777777" w:rsidR="008E23DD" w:rsidRPr="00960D9C" w:rsidRDefault="008E23DD" w:rsidP="007D3D9C">
            <w:pPr>
              <w:pStyle w:val="Szvegtrzs"/>
              <w:spacing w:line="276" w:lineRule="auto"/>
              <w:jc w:val="center"/>
              <w:rPr>
                <w:b/>
                <w:noProof/>
                <w:color w:val="FF0000"/>
              </w:rPr>
            </w:pPr>
          </w:p>
        </w:tc>
        <w:tc>
          <w:tcPr>
            <w:tcW w:w="2860" w:type="dxa"/>
            <w:gridSpan w:val="2"/>
            <w:vAlign w:val="center"/>
          </w:tcPr>
          <w:p w14:paraId="47B46042" w14:textId="77777777" w:rsidR="008E23DD" w:rsidRPr="00D37FD3" w:rsidRDefault="008E23DD" w:rsidP="007D3D9C">
            <w:pPr>
              <w:pStyle w:val="Szvegtrzs"/>
              <w:spacing w:line="276" w:lineRule="auto"/>
              <w:jc w:val="left"/>
              <w:rPr>
                <w:bCs/>
                <w:noProof/>
                <w:sz w:val="20"/>
                <w:szCs w:val="20"/>
              </w:rPr>
            </w:pPr>
            <w:r w:rsidRPr="00D37FD3">
              <w:rPr>
                <w:bCs/>
                <w:noProof/>
                <w:sz w:val="20"/>
                <w:szCs w:val="20"/>
              </w:rPr>
              <w:t>modertánc</w:t>
            </w:r>
          </w:p>
        </w:tc>
        <w:tc>
          <w:tcPr>
            <w:tcW w:w="4191" w:type="dxa"/>
            <w:vMerge/>
            <w:vAlign w:val="center"/>
          </w:tcPr>
          <w:p w14:paraId="6DDDA24F" w14:textId="77777777" w:rsidR="008E23DD" w:rsidRPr="00960D9C" w:rsidRDefault="008E23DD" w:rsidP="007D3D9C">
            <w:pPr>
              <w:pStyle w:val="Szvegtrzs"/>
              <w:spacing w:line="276" w:lineRule="auto"/>
              <w:jc w:val="center"/>
              <w:rPr>
                <w:b/>
                <w:noProof/>
                <w:color w:val="FF0000"/>
              </w:rPr>
            </w:pPr>
          </w:p>
        </w:tc>
      </w:tr>
    </w:tbl>
    <w:bookmarkEnd w:id="22"/>
    <w:p w14:paraId="62C8948F" w14:textId="77777777" w:rsidR="008E23DD" w:rsidRPr="00A17DFA" w:rsidRDefault="008E23DD" w:rsidP="008E23DD">
      <w:pPr>
        <w:pStyle w:val="Szvegtrzs"/>
        <w:spacing w:before="360" w:line="276" w:lineRule="auto"/>
        <w:rPr>
          <w:bCs/>
        </w:rPr>
      </w:pPr>
      <w:r w:rsidRPr="00A17DFA">
        <w:rPr>
          <w:bCs/>
        </w:rPr>
        <w:t>Fejér vármegyei TELEPHELYEN (8125 Sárkeresztúr, Szent István u.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2955"/>
        <w:gridCol w:w="4111"/>
      </w:tblGrid>
      <w:tr w:rsidR="008E23DD" w:rsidRPr="00FB5D10" w14:paraId="21A08B40" w14:textId="77777777" w:rsidTr="007D3D9C">
        <w:trPr>
          <w:jc w:val="center"/>
        </w:trPr>
        <w:tc>
          <w:tcPr>
            <w:tcW w:w="9228" w:type="dxa"/>
            <w:gridSpan w:val="3"/>
            <w:vAlign w:val="center"/>
          </w:tcPr>
          <w:p w14:paraId="43F82497" w14:textId="77777777" w:rsidR="008E23DD" w:rsidRPr="001F707E" w:rsidRDefault="008E23DD" w:rsidP="007D3D9C">
            <w:pPr>
              <w:pStyle w:val="Szvegtrzs"/>
              <w:spacing w:line="276" w:lineRule="auto"/>
              <w:jc w:val="center"/>
              <w:rPr>
                <w:bCs/>
                <w:noProof/>
                <w:sz w:val="20"/>
                <w:szCs w:val="20"/>
              </w:rPr>
            </w:pPr>
            <w:r w:rsidRPr="001F707E">
              <w:rPr>
                <w:bCs/>
                <w:noProof/>
                <w:sz w:val="20"/>
                <w:szCs w:val="20"/>
              </w:rPr>
              <w:t>Az alapfokú művészetoktatás követelményei és tantervi programjának bevezetéséről és kiadásáról szóló 27/1998. (VI. 10.) MKM rendelet alapján</w:t>
            </w:r>
          </w:p>
        </w:tc>
      </w:tr>
      <w:tr w:rsidR="008E23DD" w:rsidRPr="00FB5D10" w14:paraId="5C2BB90B" w14:textId="77777777" w:rsidTr="007D3D9C">
        <w:trPr>
          <w:jc w:val="center"/>
        </w:trPr>
        <w:tc>
          <w:tcPr>
            <w:tcW w:w="2162" w:type="dxa"/>
            <w:vAlign w:val="center"/>
          </w:tcPr>
          <w:p w14:paraId="270ADA49" w14:textId="77777777" w:rsidR="008E23DD" w:rsidRPr="00FB5D10" w:rsidRDefault="008E23DD" w:rsidP="007D3D9C">
            <w:pPr>
              <w:pStyle w:val="Szvegtrzs"/>
              <w:spacing w:line="276" w:lineRule="auto"/>
              <w:jc w:val="center"/>
              <w:rPr>
                <w:bCs/>
                <w:noProof/>
              </w:rPr>
            </w:pPr>
            <w:r w:rsidRPr="00FB5D10">
              <w:rPr>
                <w:bCs/>
                <w:noProof/>
              </w:rPr>
              <w:t>művészeti ág</w:t>
            </w:r>
          </w:p>
        </w:tc>
        <w:tc>
          <w:tcPr>
            <w:tcW w:w="2955" w:type="dxa"/>
            <w:vAlign w:val="center"/>
          </w:tcPr>
          <w:p w14:paraId="6664F9A9" w14:textId="77777777" w:rsidR="008E23DD" w:rsidRPr="00FB5D10" w:rsidRDefault="008E23DD" w:rsidP="007D3D9C">
            <w:pPr>
              <w:pStyle w:val="Szvegtrzs"/>
              <w:spacing w:line="276" w:lineRule="auto"/>
              <w:jc w:val="center"/>
              <w:rPr>
                <w:bCs/>
                <w:noProof/>
              </w:rPr>
            </w:pPr>
            <w:r w:rsidRPr="00FB5D10">
              <w:rPr>
                <w:bCs/>
                <w:noProof/>
              </w:rPr>
              <w:t>tanszak</w:t>
            </w:r>
          </w:p>
        </w:tc>
        <w:tc>
          <w:tcPr>
            <w:tcW w:w="4111" w:type="dxa"/>
          </w:tcPr>
          <w:p w14:paraId="4ACAABC0" w14:textId="77777777" w:rsidR="008E23DD" w:rsidRPr="008F2350" w:rsidRDefault="008E23DD" w:rsidP="007D3D9C">
            <w:pPr>
              <w:pStyle w:val="Szvegtrzs"/>
              <w:spacing w:line="276" w:lineRule="auto"/>
              <w:jc w:val="center"/>
              <w:rPr>
                <w:bCs/>
                <w:noProof/>
                <w:sz w:val="16"/>
                <w:szCs w:val="16"/>
              </w:rPr>
            </w:pPr>
            <w:r w:rsidRPr="008F2350">
              <w:rPr>
                <w:bCs/>
                <w:noProof/>
                <w:sz w:val="16"/>
                <w:szCs w:val="16"/>
              </w:rPr>
              <w:t>művészeti áganként a legmagasabb tanulólétszám, amelyet az alapfokú művészeti iskola fogadni képes</w:t>
            </w:r>
          </w:p>
        </w:tc>
      </w:tr>
      <w:tr w:rsidR="008E23DD" w:rsidRPr="00FB5D10" w14:paraId="559B67AB" w14:textId="77777777" w:rsidTr="007D3D9C">
        <w:trPr>
          <w:jc w:val="center"/>
        </w:trPr>
        <w:tc>
          <w:tcPr>
            <w:tcW w:w="2162" w:type="dxa"/>
            <w:tcBorders>
              <w:top w:val="single" w:sz="4" w:space="0" w:color="000000"/>
              <w:left w:val="single" w:sz="4" w:space="0" w:color="000000"/>
              <w:right w:val="single" w:sz="4" w:space="0" w:color="000000"/>
            </w:tcBorders>
            <w:vAlign w:val="center"/>
          </w:tcPr>
          <w:p w14:paraId="1466C21A" w14:textId="77777777" w:rsidR="008E23DD" w:rsidRPr="00820DC3" w:rsidRDefault="008E23DD" w:rsidP="007D3D9C">
            <w:pPr>
              <w:pStyle w:val="Szvegtrzs"/>
              <w:spacing w:line="276" w:lineRule="auto"/>
              <w:jc w:val="center"/>
              <w:rPr>
                <w:bCs/>
                <w:noProof/>
              </w:rPr>
            </w:pPr>
            <w:r w:rsidRPr="00820DC3">
              <w:rPr>
                <w:bCs/>
                <w:noProof/>
              </w:rPr>
              <w:t>táncművészeti</w:t>
            </w:r>
          </w:p>
        </w:tc>
        <w:tc>
          <w:tcPr>
            <w:tcW w:w="2955" w:type="dxa"/>
            <w:tcBorders>
              <w:top w:val="single" w:sz="4" w:space="0" w:color="000000"/>
              <w:left w:val="single" w:sz="4" w:space="0" w:color="000000"/>
              <w:bottom w:val="single" w:sz="4" w:space="0" w:color="000000"/>
              <w:right w:val="single" w:sz="4" w:space="0" w:color="000000"/>
            </w:tcBorders>
            <w:vAlign w:val="center"/>
          </w:tcPr>
          <w:p w14:paraId="45311086" w14:textId="77777777" w:rsidR="008E23DD" w:rsidRPr="00820DC3" w:rsidRDefault="008E23DD" w:rsidP="007D3D9C">
            <w:pPr>
              <w:pStyle w:val="Szvegtrzs"/>
              <w:spacing w:line="276" w:lineRule="auto"/>
              <w:jc w:val="left"/>
              <w:rPr>
                <w:bCs/>
                <w:noProof/>
              </w:rPr>
            </w:pPr>
            <w:r>
              <w:rPr>
                <w:bCs/>
                <w:noProof/>
              </w:rPr>
              <w:t>nép</w:t>
            </w:r>
            <w:r w:rsidRPr="00820DC3">
              <w:rPr>
                <w:bCs/>
                <w:noProof/>
              </w:rPr>
              <w:t>tánc</w:t>
            </w:r>
          </w:p>
        </w:tc>
        <w:tc>
          <w:tcPr>
            <w:tcW w:w="4111" w:type="dxa"/>
            <w:tcBorders>
              <w:top w:val="single" w:sz="4" w:space="0" w:color="000000"/>
              <w:left w:val="single" w:sz="4" w:space="0" w:color="000000"/>
              <w:right w:val="single" w:sz="4" w:space="0" w:color="000000"/>
            </w:tcBorders>
            <w:vAlign w:val="center"/>
          </w:tcPr>
          <w:p w14:paraId="0653BD8C" w14:textId="77777777" w:rsidR="008E23DD" w:rsidRPr="00820DC3" w:rsidRDefault="008E23DD" w:rsidP="007D3D9C">
            <w:pPr>
              <w:pStyle w:val="Szvegtrzs"/>
              <w:spacing w:line="276" w:lineRule="auto"/>
              <w:jc w:val="center"/>
              <w:rPr>
                <w:bCs/>
                <w:noProof/>
              </w:rPr>
            </w:pPr>
            <w:r>
              <w:rPr>
                <w:bCs/>
                <w:noProof/>
              </w:rPr>
              <w:t>80</w:t>
            </w:r>
          </w:p>
        </w:tc>
      </w:tr>
    </w:tbl>
    <w:p w14:paraId="45E4F3B9" w14:textId="77777777" w:rsidR="008E23DD" w:rsidRPr="00625E84" w:rsidRDefault="008E23DD" w:rsidP="008E23DD">
      <w:pPr>
        <w:pStyle w:val="Szvegtrzs"/>
        <w:spacing w:before="360" w:line="276" w:lineRule="auto"/>
        <w:rPr>
          <w:bCs/>
          <w:sz w:val="26"/>
          <w:szCs w:val="26"/>
        </w:rPr>
      </w:pPr>
      <w:bookmarkStart w:id="23" w:name="_Hlk514755491"/>
      <w:r w:rsidRPr="00625E84">
        <w:rPr>
          <w:b/>
          <w:bCs/>
          <w:sz w:val="26"/>
          <w:szCs w:val="26"/>
        </w:rPr>
        <w:t xml:space="preserve">Az intézmény </w:t>
      </w:r>
      <w:r w:rsidRPr="0050018F">
        <w:rPr>
          <w:b/>
        </w:rPr>
        <w:t>évfolyamainak</w:t>
      </w:r>
      <w:r w:rsidRPr="00625E84">
        <w:rPr>
          <w:b/>
          <w:bCs/>
          <w:sz w:val="26"/>
          <w:szCs w:val="26"/>
        </w:rPr>
        <w:t xml:space="preserve"> száma, maximális tanulólétszáma/gyermeklétszáma:</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2448"/>
        <w:gridCol w:w="1559"/>
        <w:gridCol w:w="2153"/>
      </w:tblGrid>
      <w:tr w:rsidR="008E23DD" w:rsidRPr="00FB5D10" w14:paraId="52DAE519" w14:textId="77777777" w:rsidTr="007D3D9C">
        <w:trPr>
          <w:jc w:val="center"/>
        </w:trPr>
        <w:tc>
          <w:tcPr>
            <w:tcW w:w="3050" w:type="dxa"/>
            <w:vAlign w:val="center"/>
          </w:tcPr>
          <w:p w14:paraId="7B66C98F" w14:textId="77777777" w:rsidR="008E23DD" w:rsidRPr="00301695" w:rsidRDefault="008E23DD" w:rsidP="007D3D9C">
            <w:pPr>
              <w:pStyle w:val="Szvegtrzs"/>
              <w:spacing w:line="276" w:lineRule="auto"/>
              <w:jc w:val="center"/>
            </w:pPr>
            <w:r w:rsidRPr="00301695">
              <w:t>intézménytípus</w:t>
            </w:r>
          </w:p>
        </w:tc>
        <w:tc>
          <w:tcPr>
            <w:tcW w:w="2448" w:type="dxa"/>
            <w:vAlign w:val="center"/>
          </w:tcPr>
          <w:p w14:paraId="314F6C7C" w14:textId="77777777" w:rsidR="008E23DD" w:rsidRPr="00301695" w:rsidRDefault="008E23DD" w:rsidP="007D3D9C">
            <w:pPr>
              <w:pStyle w:val="Szvegtrzs"/>
              <w:spacing w:line="276" w:lineRule="auto"/>
              <w:jc w:val="center"/>
            </w:pPr>
            <w:r w:rsidRPr="00301695">
              <w:t>évfolyam</w:t>
            </w:r>
          </w:p>
        </w:tc>
        <w:tc>
          <w:tcPr>
            <w:tcW w:w="1559" w:type="dxa"/>
            <w:vAlign w:val="center"/>
          </w:tcPr>
          <w:p w14:paraId="4F019C80" w14:textId="77777777" w:rsidR="008E23DD" w:rsidRPr="00301695" w:rsidRDefault="008E23DD" w:rsidP="007D3D9C">
            <w:pPr>
              <w:pStyle w:val="Szvegtrzs"/>
              <w:spacing w:line="276" w:lineRule="auto"/>
              <w:jc w:val="center"/>
            </w:pPr>
            <w:r w:rsidRPr="00301695">
              <w:t>munkarend</w:t>
            </w:r>
          </w:p>
        </w:tc>
        <w:tc>
          <w:tcPr>
            <w:tcW w:w="2153" w:type="dxa"/>
            <w:vAlign w:val="center"/>
          </w:tcPr>
          <w:p w14:paraId="0BDDB0F9" w14:textId="77777777" w:rsidR="008E23DD" w:rsidRPr="00692BC8" w:rsidRDefault="008E23DD" w:rsidP="007D3D9C">
            <w:pPr>
              <w:pStyle w:val="Szvegtrzs"/>
              <w:spacing w:line="276" w:lineRule="auto"/>
              <w:jc w:val="center"/>
              <w:rPr>
                <w:b/>
                <w:bCs/>
              </w:rPr>
            </w:pPr>
            <w:r w:rsidRPr="00692BC8">
              <w:rPr>
                <w:b/>
                <w:bCs/>
              </w:rPr>
              <w:t>maximális létszám</w:t>
            </w:r>
          </w:p>
        </w:tc>
      </w:tr>
      <w:tr w:rsidR="008E23DD" w:rsidRPr="00FB5D10" w14:paraId="0CCB7D14" w14:textId="77777777" w:rsidTr="007D3D9C">
        <w:trPr>
          <w:jc w:val="center"/>
        </w:trPr>
        <w:tc>
          <w:tcPr>
            <w:tcW w:w="3050" w:type="dxa"/>
            <w:vAlign w:val="center"/>
          </w:tcPr>
          <w:p w14:paraId="3293C31B" w14:textId="77777777" w:rsidR="008E23DD" w:rsidRDefault="008E23DD" w:rsidP="007D3D9C">
            <w:pPr>
              <w:pStyle w:val="Szvegtrzs"/>
              <w:spacing w:line="276" w:lineRule="auto"/>
              <w:jc w:val="center"/>
              <w:rPr>
                <w:bCs/>
              </w:rPr>
            </w:pPr>
            <w:r w:rsidRPr="003D6588">
              <w:rPr>
                <w:bCs/>
              </w:rPr>
              <w:t>szakgimnázium</w:t>
            </w:r>
          </w:p>
          <w:p w14:paraId="69B0A02C" w14:textId="77777777" w:rsidR="008E23DD" w:rsidRDefault="008E23DD" w:rsidP="007D3D9C">
            <w:pPr>
              <w:pStyle w:val="Szvegtrzs"/>
              <w:spacing w:line="276" w:lineRule="auto"/>
              <w:jc w:val="center"/>
              <w:rPr>
                <w:bCs/>
              </w:rPr>
            </w:pPr>
          </w:p>
          <w:p w14:paraId="37FDAF1F" w14:textId="77777777" w:rsidR="008E23DD" w:rsidRPr="00692BC8" w:rsidRDefault="008E23DD" w:rsidP="007D3D9C">
            <w:pPr>
              <w:pStyle w:val="Szvegtrzs"/>
              <w:spacing w:line="276" w:lineRule="auto"/>
              <w:jc w:val="center"/>
              <w:rPr>
                <w:bCs/>
                <w:i/>
              </w:rPr>
            </w:pPr>
            <w:r>
              <w:rPr>
                <w:bCs/>
                <w:i/>
              </w:rPr>
              <w:t>(ebből felnőttoktatás)</w:t>
            </w:r>
          </w:p>
        </w:tc>
        <w:tc>
          <w:tcPr>
            <w:tcW w:w="2448" w:type="dxa"/>
            <w:vAlign w:val="center"/>
          </w:tcPr>
          <w:p w14:paraId="1A340AC3" w14:textId="77777777" w:rsidR="008E23DD" w:rsidRPr="00441366" w:rsidRDefault="008E23DD" w:rsidP="007D3D9C">
            <w:pPr>
              <w:pStyle w:val="Szvegtrzs"/>
              <w:spacing w:line="276" w:lineRule="auto"/>
              <w:jc w:val="center"/>
              <w:rPr>
                <w:bCs/>
                <w:sz w:val="20"/>
                <w:szCs w:val="20"/>
              </w:rPr>
            </w:pPr>
            <w:r w:rsidRPr="00441366">
              <w:rPr>
                <w:bCs/>
                <w:sz w:val="20"/>
                <w:szCs w:val="20"/>
              </w:rPr>
              <w:t>9-12.</w:t>
            </w:r>
          </w:p>
          <w:p w14:paraId="598D8DCA" w14:textId="77777777" w:rsidR="008E23DD" w:rsidRPr="00441366" w:rsidRDefault="008E23DD" w:rsidP="007D3D9C">
            <w:pPr>
              <w:pStyle w:val="Szvegtrzs"/>
              <w:spacing w:line="276" w:lineRule="auto"/>
              <w:jc w:val="center"/>
              <w:rPr>
                <w:bCs/>
                <w:sz w:val="20"/>
                <w:szCs w:val="20"/>
              </w:rPr>
            </w:pPr>
            <w:r w:rsidRPr="00441366">
              <w:rPr>
                <w:bCs/>
                <w:sz w:val="20"/>
                <w:szCs w:val="20"/>
              </w:rPr>
              <w:t>13.</w:t>
            </w:r>
          </w:p>
          <w:p w14:paraId="26856C01" w14:textId="77777777" w:rsidR="008E23DD" w:rsidRPr="00441366" w:rsidRDefault="008E23DD" w:rsidP="007D3D9C">
            <w:pPr>
              <w:pStyle w:val="Szvegtrzs"/>
              <w:spacing w:line="276" w:lineRule="auto"/>
              <w:jc w:val="center"/>
              <w:rPr>
                <w:bCs/>
                <w:sz w:val="20"/>
                <w:szCs w:val="20"/>
              </w:rPr>
            </w:pPr>
            <w:r w:rsidRPr="00441366">
              <w:rPr>
                <w:bCs/>
                <w:sz w:val="20"/>
                <w:szCs w:val="20"/>
              </w:rPr>
              <w:t>13-14.</w:t>
            </w:r>
            <w:r>
              <w:rPr>
                <w:bCs/>
                <w:sz w:val="20"/>
                <w:szCs w:val="20"/>
              </w:rPr>
              <w:t xml:space="preserve"> és 15.</w:t>
            </w:r>
          </w:p>
        </w:tc>
        <w:tc>
          <w:tcPr>
            <w:tcW w:w="1559" w:type="dxa"/>
            <w:vAlign w:val="center"/>
          </w:tcPr>
          <w:p w14:paraId="678D323C" w14:textId="77777777" w:rsidR="008E23DD" w:rsidRPr="003D6588" w:rsidRDefault="008E23DD" w:rsidP="007D3D9C">
            <w:pPr>
              <w:pStyle w:val="Szvegtrzs"/>
              <w:spacing w:line="276" w:lineRule="auto"/>
              <w:jc w:val="center"/>
              <w:rPr>
                <w:bCs/>
              </w:rPr>
            </w:pPr>
            <w:r w:rsidRPr="003D6588">
              <w:rPr>
                <w:bCs/>
              </w:rPr>
              <w:t>N</w:t>
            </w:r>
          </w:p>
        </w:tc>
        <w:tc>
          <w:tcPr>
            <w:tcW w:w="2153" w:type="dxa"/>
            <w:vAlign w:val="center"/>
          </w:tcPr>
          <w:p w14:paraId="2ECD19C4" w14:textId="77777777" w:rsidR="008E23DD" w:rsidRPr="00960D9C" w:rsidRDefault="008E23DD" w:rsidP="007D3D9C">
            <w:pPr>
              <w:pStyle w:val="Szvegtrzs"/>
              <w:tabs>
                <w:tab w:val="right" w:pos="1463"/>
              </w:tabs>
              <w:spacing w:line="276" w:lineRule="auto"/>
            </w:pPr>
            <w:r>
              <w:rPr>
                <w:bCs/>
              </w:rPr>
              <w:tab/>
            </w:r>
            <w:r w:rsidRPr="00960D9C">
              <w:t>240</w:t>
            </w:r>
          </w:p>
          <w:p w14:paraId="0D62323F" w14:textId="77777777" w:rsidR="008E23DD" w:rsidRDefault="008E23DD" w:rsidP="007D3D9C">
            <w:pPr>
              <w:pStyle w:val="Szvegtrzs"/>
              <w:tabs>
                <w:tab w:val="right" w:pos="1463"/>
              </w:tabs>
              <w:spacing w:line="276" w:lineRule="auto"/>
              <w:rPr>
                <w:b/>
                <w:bCs/>
              </w:rPr>
            </w:pPr>
          </w:p>
          <w:p w14:paraId="0B2E5DA7" w14:textId="77777777" w:rsidR="008E23DD" w:rsidRPr="004B18E3" w:rsidRDefault="008E23DD" w:rsidP="007D3D9C">
            <w:pPr>
              <w:pStyle w:val="Szvegtrzs"/>
              <w:tabs>
                <w:tab w:val="right" w:pos="1463"/>
              </w:tabs>
              <w:spacing w:line="276" w:lineRule="auto"/>
              <w:rPr>
                <w:bCs/>
                <w:i/>
              </w:rPr>
            </w:pPr>
            <w:r w:rsidRPr="004B18E3">
              <w:rPr>
                <w:bCs/>
                <w:i/>
              </w:rPr>
              <w:tab/>
              <w:t>70</w:t>
            </w:r>
          </w:p>
        </w:tc>
      </w:tr>
      <w:tr w:rsidR="008E23DD" w:rsidRPr="00FB5D10" w14:paraId="73A4A3AB" w14:textId="77777777" w:rsidTr="007D3D9C">
        <w:trPr>
          <w:jc w:val="center"/>
        </w:trPr>
        <w:tc>
          <w:tcPr>
            <w:tcW w:w="3050" w:type="dxa"/>
            <w:vAlign w:val="center"/>
          </w:tcPr>
          <w:p w14:paraId="758A1E96" w14:textId="77777777" w:rsidR="008E23DD" w:rsidRPr="003D6588" w:rsidRDefault="008E23DD" w:rsidP="007D3D9C">
            <w:pPr>
              <w:pStyle w:val="Szvegtrzs"/>
              <w:spacing w:line="276" w:lineRule="auto"/>
              <w:jc w:val="center"/>
              <w:rPr>
                <w:bCs/>
              </w:rPr>
            </w:pPr>
            <w:r w:rsidRPr="003D6588">
              <w:rPr>
                <w:bCs/>
              </w:rPr>
              <w:t>alapfokú művészeti iskola</w:t>
            </w:r>
            <w:r>
              <w:rPr>
                <w:bCs/>
              </w:rPr>
              <w:t xml:space="preserve"> (</w:t>
            </w:r>
            <w:r w:rsidRPr="00692BC8">
              <w:rPr>
                <w:bCs/>
                <w:i/>
              </w:rPr>
              <w:t>székhelyen és telephelyeken</w:t>
            </w:r>
            <w:r>
              <w:rPr>
                <w:bCs/>
                <w:i/>
              </w:rPr>
              <w:t>)</w:t>
            </w:r>
          </w:p>
        </w:tc>
        <w:tc>
          <w:tcPr>
            <w:tcW w:w="2448" w:type="dxa"/>
            <w:vAlign w:val="center"/>
          </w:tcPr>
          <w:p w14:paraId="4EC454C8" w14:textId="77777777" w:rsidR="008E23DD" w:rsidRPr="00441366" w:rsidRDefault="008E23DD" w:rsidP="007D3D9C">
            <w:pPr>
              <w:pStyle w:val="Szvegtrzs"/>
              <w:spacing w:line="276" w:lineRule="auto"/>
              <w:jc w:val="center"/>
              <w:rPr>
                <w:bCs/>
                <w:sz w:val="20"/>
                <w:szCs w:val="20"/>
              </w:rPr>
            </w:pPr>
            <w:r w:rsidRPr="00441366">
              <w:rPr>
                <w:bCs/>
                <w:sz w:val="20"/>
                <w:szCs w:val="20"/>
              </w:rPr>
              <w:t>1-2. előképző</w:t>
            </w:r>
          </w:p>
          <w:p w14:paraId="5CF552E6" w14:textId="77777777" w:rsidR="008E23DD" w:rsidRPr="00441366" w:rsidRDefault="008E23DD" w:rsidP="007D3D9C">
            <w:pPr>
              <w:pStyle w:val="Szvegtrzs"/>
              <w:spacing w:line="276" w:lineRule="auto"/>
              <w:jc w:val="center"/>
              <w:rPr>
                <w:bCs/>
                <w:sz w:val="20"/>
                <w:szCs w:val="20"/>
              </w:rPr>
            </w:pPr>
            <w:r w:rsidRPr="00441366">
              <w:rPr>
                <w:bCs/>
                <w:sz w:val="20"/>
                <w:szCs w:val="20"/>
              </w:rPr>
              <w:t>1-6. alapfokú</w:t>
            </w:r>
          </w:p>
          <w:p w14:paraId="4A7A1E04" w14:textId="77777777" w:rsidR="008E23DD" w:rsidRPr="00441366" w:rsidRDefault="008E23DD" w:rsidP="007D3D9C">
            <w:pPr>
              <w:pStyle w:val="Szvegtrzs"/>
              <w:spacing w:line="276" w:lineRule="auto"/>
              <w:jc w:val="center"/>
              <w:rPr>
                <w:bCs/>
                <w:sz w:val="20"/>
                <w:szCs w:val="20"/>
              </w:rPr>
            </w:pPr>
            <w:r w:rsidRPr="00441366">
              <w:rPr>
                <w:bCs/>
                <w:sz w:val="20"/>
                <w:szCs w:val="20"/>
              </w:rPr>
              <w:t>7-10. továbbképző</w:t>
            </w:r>
          </w:p>
        </w:tc>
        <w:tc>
          <w:tcPr>
            <w:tcW w:w="1559" w:type="dxa"/>
            <w:vAlign w:val="center"/>
          </w:tcPr>
          <w:p w14:paraId="49DE5ED6" w14:textId="77777777" w:rsidR="008E23DD" w:rsidRPr="003D6588" w:rsidRDefault="008E23DD" w:rsidP="007D3D9C">
            <w:pPr>
              <w:pStyle w:val="Szvegtrzs"/>
              <w:spacing w:line="276" w:lineRule="auto"/>
              <w:jc w:val="center"/>
              <w:rPr>
                <w:bCs/>
              </w:rPr>
            </w:pPr>
            <w:r w:rsidRPr="003D6588">
              <w:rPr>
                <w:bCs/>
              </w:rPr>
              <w:t>N</w:t>
            </w:r>
          </w:p>
        </w:tc>
        <w:tc>
          <w:tcPr>
            <w:tcW w:w="2153" w:type="dxa"/>
            <w:vAlign w:val="center"/>
          </w:tcPr>
          <w:p w14:paraId="72E91A58" w14:textId="77777777" w:rsidR="008E23DD" w:rsidRPr="008F0740" w:rsidRDefault="008E23DD" w:rsidP="007D3D9C">
            <w:pPr>
              <w:pStyle w:val="Szvegtrzs"/>
              <w:tabs>
                <w:tab w:val="right" w:pos="1463"/>
              </w:tabs>
              <w:spacing w:line="276" w:lineRule="auto"/>
              <w:rPr>
                <w:b/>
              </w:rPr>
            </w:pPr>
            <w:r w:rsidRPr="00E1689A">
              <w:rPr>
                <w:bCs/>
              </w:rPr>
              <w:tab/>
            </w:r>
            <w:r>
              <w:rPr>
                <w:b/>
              </w:rPr>
              <w:t>1 900</w:t>
            </w:r>
          </w:p>
        </w:tc>
      </w:tr>
    </w:tbl>
    <w:p w14:paraId="0E27C126" w14:textId="77777777" w:rsidR="008E23DD" w:rsidRPr="005F56EF" w:rsidRDefault="008E23DD" w:rsidP="008E23DD">
      <w:pPr>
        <w:pStyle w:val="Szvegtrzs"/>
        <w:spacing w:before="240"/>
      </w:pPr>
      <w:bookmarkStart w:id="24" w:name="_Hlk514755582"/>
      <w:bookmarkEnd w:id="23"/>
      <w:r w:rsidRPr="00301695">
        <w:t>Az intézményben a gyermekétkeztetés ellátásának módja:</w:t>
      </w:r>
      <w:r>
        <w:rPr>
          <w:b/>
          <w:bCs/>
        </w:rPr>
        <w:t xml:space="preserve"> </w:t>
      </w:r>
      <w:r w:rsidRPr="005F56EF">
        <w:t>külső szolgáltatóval kötött szerződés alapján</w:t>
      </w:r>
    </w:p>
    <w:p w14:paraId="2629832E" w14:textId="77777777" w:rsidR="008E23DD" w:rsidRPr="00301695" w:rsidRDefault="008E23DD" w:rsidP="008E23DD">
      <w:pPr>
        <w:pStyle w:val="Szvegtrzsbehzssal"/>
        <w:spacing w:line="240" w:lineRule="auto"/>
        <w:ind w:left="0"/>
        <w:jc w:val="both"/>
        <w:rPr>
          <w:bCs/>
          <w:szCs w:val="24"/>
        </w:rPr>
      </w:pPr>
      <w:r w:rsidRPr="00301695">
        <w:rPr>
          <w:bCs/>
          <w:szCs w:val="24"/>
        </w:rPr>
        <w:t xml:space="preserve">Az intézmény gazdálkodásának módja: a fenntartó által biztosított kereten belül önállóan </w:t>
      </w:r>
      <w:proofErr w:type="spellStart"/>
      <w:r w:rsidRPr="00301695">
        <w:rPr>
          <w:bCs/>
          <w:szCs w:val="24"/>
        </w:rPr>
        <w:t>gazdál</w:t>
      </w:r>
      <w:r>
        <w:rPr>
          <w:bCs/>
          <w:szCs w:val="24"/>
        </w:rPr>
        <w:t>-</w:t>
      </w:r>
      <w:r w:rsidRPr="00301695">
        <w:rPr>
          <w:bCs/>
          <w:szCs w:val="24"/>
        </w:rPr>
        <w:t>kodó</w:t>
      </w:r>
      <w:proofErr w:type="spellEnd"/>
      <w:r w:rsidRPr="00301695">
        <w:rPr>
          <w:bCs/>
          <w:szCs w:val="24"/>
        </w:rPr>
        <w:t xml:space="preserve"> intézmény</w:t>
      </w:r>
    </w:p>
    <w:p w14:paraId="219A5447" w14:textId="77777777" w:rsidR="008E23DD" w:rsidRPr="00301695" w:rsidRDefault="008E23DD" w:rsidP="008E23DD">
      <w:pPr>
        <w:pStyle w:val="Szvegtrzs"/>
        <w:tabs>
          <w:tab w:val="left" w:pos="4111"/>
        </w:tabs>
        <w:spacing w:after="120"/>
        <w:rPr>
          <w:bCs/>
        </w:rPr>
      </w:pPr>
      <w:r w:rsidRPr="00301695">
        <w:rPr>
          <w:bCs/>
        </w:rPr>
        <w:t>Az intézmény nyilvántartási száma:</w:t>
      </w:r>
      <w:r w:rsidRPr="00301695">
        <w:rPr>
          <w:bCs/>
        </w:rPr>
        <w:tab/>
        <w:t xml:space="preserve">62. </w:t>
      </w:r>
      <w:proofErr w:type="spellStart"/>
      <w:r w:rsidRPr="00301695">
        <w:rPr>
          <w:bCs/>
        </w:rPr>
        <w:t>lt</w:t>
      </w:r>
      <w:proofErr w:type="spellEnd"/>
      <w:r w:rsidRPr="00301695">
        <w:rPr>
          <w:bCs/>
        </w:rPr>
        <w:t>. szám</w:t>
      </w:r>
    </w:p>
    <w:p w14:paraId="389FF618" w14:textId="77777777" w:rsidR="008E23DD" w:rsidRPr="00301695" w:rsidRDefault="008E23DD" w:rsidP="008E23DD">
      <w:pPr>
        <w:tabs>
          <w:tab w:val="left" w:pos="360"/>
        </w:tabs>
        <w:spacing w:after="120" w:line="240" w:lineRule="auto"/>
        <w:rPr>
          <w:bCs/>
          <w:szCs w:val="24"/>
          <w:u w:val="dotted"/>
        </w:rPr>
      </w:pPr>
      <w:r w:rsidRPr="00301695">
        <w:rPr>
          <w:bCs/>
          <w:szCs w:val="24"/>
        </w:rPr>
        <w:t>Az intézmény jogállása: önálló jogi személy, részben önálló gazdálkodással</w:t>
      </w:r>
    </w:p>
    <w:p w14:paraId="782CBBE7" w14:textId="02FB88D8" w:rsidR="008E23DD" w:rsidRPr="00301695" w:rsidRDefault="008E23DD" w:rsidP="008E23DD">
      <w:pPr>
        <w:spacing w:line="240" w:lineRule="auto"/>
        <w:rPr>
          <w:bCs/>
          <w:szCs w:val="24"/>
        </w:rPr>
      </w:pPr>
      <w:r w:rsidRPr="00301695">
        <w:rPr>
          <w:bCs/>
          <w:szCs w:val="24"/>
        </w:rPr>
        <w:lastRenderedPageBreak/>
        <w:t>Az intézmény feladatellátását szolgáló vagyon:</w:t>
      </w:r>
    </w:p>
    <w:p w14:paraId="6731949C" w14:textId="77777777" w:rsidR="008E23DD" w:rsidRPr="00FB5D10" w:rsidRDefault="008E23DD" w:rsidP="008E23DD">
      <w:pPr>
        <w:ind w:left="709" w:hanging="283"/>
        <w:rPr>
          <w:szCs w:val="24"/>
        </w:rPr>
      </w:pPr>
      <w:r w:rsidRPr="00FB5D10">
        <w:rPr>
          <w:szCs w:val="24"/>
        </w:rPr>
        <w:t>a/</w:t>
      </w:r>
      <w:r>
        <w:rPr>
          <w:szCs w:val="24"/>
        </w:rPr>
        <w:tab/>
      </w:r>
      <w:r w:rsidRPr="00FB5D10">
        <w:rPr>
          <w:szCs w:val="24"/>
        </w:rPr>
        <w:t>alapító kezdő vagyona</w:t>
      </w:r>
    </w:p>
    <w:p w14:paraId="741F2313" w14:textId="77777777" w:rsidR="008E23DD" w:rsidRPr="00FB5D10" w:rsidRDefault="008E23DD" w:rsidP="008E23DD">
      <w:pPr>
        <w:ind w:left="709" w:hanging="283"/>
        <w:rPr>
          <w:szCs w:val="24"/>
        </w:rPr>
      </w:pPr>
      <w:r w:rsidRPr="00FB5D10">
        <w:rPr>
          <w:szCs w:val="24"/>
        </w:rPr>
        <w:t>b/</w:t>
      </w:r>
      <w:r>
        <w:rPr>
          <w:szCs w:val="24"/>
        </w:rPr>
        <w:tab/>
      </w:r>
      <w:r w:rsidRPr="00FB5D10">
        <w:rPr>
          <w:szCs w:val="24"/>
        </w:rPr>
        <w:t>alapítványi és egyéb támogatások</w:t>
      </w:r>
    </w:p>
    <w:p w14:paraId="69917A26" w14:textId="77777777" w:rsidR="008E23DD" w:rsidRPr="00FB5D10" w:rsidRDefault="008E23DD" w:rsidP="008E23DD">
      <w:pPr>
        <w:ind w:left="709" w:hanging="283"/>
        <w:rPr>
          <w:szCs w:val="24"/>
        </w:rPr>
      </w:pPr>
      <w:r w:rsidRPr="00FB5D10">
        <w:rPr>
          <w:szCs w:val="24"/>
        </w:rPr>
        <w:t>c/</w:t>
      </w:r>
      <w:r>
        <w:rPr>
          <w:szCs w:val="24"/>
        </w:rPr>
        <w:tab/>
      </w:r>
      <w:r w:rsidRPr="00FB5D10">
        <w:rPr>
          <w:szCs w:val="24"/>
        </w:rPr>
        <w:t>intézmény bevételei</w:t>
      </w:r>
    </w:p>
    <w:p w14:paraId="0D07F387" w14:textId="77777777" w:rsidR="008E23DD" w:rsidRPr="009F082A" w:rsidRDefault="008E23DD" w:rsidP="008E23DD">
      <w:pPr>
        <w:ind w:left="709" w:hanging="283"/>
        <w:rPr>
          <w:szCs w:val="24"/>
        </w:rPr>
      </w:pPr>
      <w:r w:rsidRPr="009F082A">
        <w:rPr>
          <w:szCs w:val="24"/>
        </w:rPr>
        <w:t>d/</w:t>
      </w:r>
      <w:r>
        <w:rPr>
          <w:szCs w:val="24"/>
        </w:rPr>
        <w:tab/>
      </w:r>
      <w:r w:rsidRPr="009F082A">
        <w:rPr>
          <w:szCs w:val="24"/>
        </w:rPr>
        <w:t>tandíj, térítési díj, szülői hozzájárulás</w:t>
      </w:r>
    </w:p>
    <w:p w14:paraId="05162EDB" w14:textId="77777777" w:rsidR="008E23DD" w:rsidRPr="00FB5D10" w:rsidRDefault="008E23DD" w:rsidP="008E23DD">
      <w:pPr>
        <w:ind w:left="709" w:hanging="283"/>
        <w:rPr>
          <w:szCs w:val="24"/>
        </w:rPr>
      </w:pPr>
      <w:r>
        <w:rPr>
          <w:szCs w:val="24"/>
        </w:rPr>
        <w:t>e</w:t>
      </w:r>
      <w:r w:rsidRPr="00FB5D10">
        <w:rPr>
          <w:szCs w:val="24"/>
        </w:rPr>
        <w:t>/</w:t>
      </w:r>
      <w:r>
        <w:rPr>
          <w:szCs w:val="24"/>
        </w:rPr>
        <w:tab/>
      </w:r>
      <w:r w:rsidRPr="00FB5D10">
        <w:rPr>
          <w:szCs w:val="24"/>
        </w:rPr>
        <w:t>költségvetési törvény által biztosított normatív támogatás</w:t>
      </w:r>
    </w:p>
    <w:p w14:paraId="3F102C80" w14:textId="77777777" w:rsidR="008E23DD" w:rsidRPr="005E5BEC" w:rsidRDefault="008E23DD" w:rsidP="008E23DD">
      <w:pPr>
        <w:ind w:left="709" w:hanging="284"/>
        <w:rPr>
          <w:szCs w:val="24"/>
        </w:rPr>
      </w:pPr>
      <w:r>
        <w:rPr>
          <w:szCs w:val="24"/>
        </w:rPr>
        <w:t>f</w:t>
      </w:r>
      <w:r w:rsidRPr="00FB5D10">
        <w:rPr>
          <w:szCs w:val="24"/>
        </w:rPr>
        <w:t>/</w:t>
      </w:r>
      <w:r>
        <w:rPr>
          <w:szCs w:val="24"/>
        </w:rPr>
        <w:tab/>
      </w:r>
      <w:r w:rsidRPr="00FB5D10">
        <w:rPr>
          <w:szCs w:val="24"/>
        </w:rPr>
        <w:t xml:space="preserve">a fenntartó Alapítvány tulajdonát képező vagyon, amelyet ingyen bocsát az intézmény </w:t>
      </w:r>
      <w:r w:rsidRPr="005E5BEC">
        <w:rPr>
          <w:szCs w:val="24"/>
        </w:rPr>
        <w:t>használatára</w:t>
      </w:r>
    </w:p>
    <w:p w14:paraId="6A87F307" w14:textId="77777777" w:rsidR="008E23DD" w:rsidRPr="005E5BEC" w:rsidRDefault="008E23DD" w:rsidP="008E23DD">
      <w:pPr>
        <w:tabs>
          <w:tab w:val="num" w:pos="1440"/>
        </w:tabs>
        <w:ind w:left="709"/>
        <w:rPr>
          <w:szCs w:val="24"/>
        </w:rPr>
      </w:pPr>
      <w:r w:rsidRPr="005E5BEC">
        <w:rPr>
          <w:szCs w:val="24"/>
        </w:rPr>
        <w:t xml:space="preserve">Ingatlan: </w:t>
      </w:r>
    </w:p>
    <w:p w14:paraId="7C834D26" w14:textId="77777777" w:rsidR="008E23DD" w:rsidRPr="005E5BEC" w:rsidRDefault="008E23DD" w:rsidP="008E23DD">
      <w:pPr>
        <w:ind w:left="709"/>
        <w:rPr>
          <w:bCs/>
          <w:szCs w:val="24"/>
        </w:rPr>
      </w:pPr>
      <w:r>
        <w:rPr>
          <w:bCs/>
          <w:szCs w:val="24"/>
        </w:rPr>
        <w:t>1074</w:t>
      </w:r>
      <w:r w:rsidRPr="005E5BEC">
        <w:rPr>
          <w:bCs/>
          <w:szCs w:val="24"/>
        </w:rPr>
        <w:t xml:space="preserve"> Budapest, Rottenbiller u. 16-22.</w:t>
      </w:r>
    </w:p>
    <w:p w14:paraId="5433A370" w14:textId="77777777" w:rsidR="008E23DD" w:rsidRPr="005E5BEC" w:rsidRDefault="008E23DD" w:rsidP="008E23DD">
      <w:pPr>
        <w:tabs>
          <w:tab w:val="left" w:pos="2184"/>
        </w:tabs>
        <w:ind w:left="709"/>
        <w:rPr>
          <w:szCs w:val="24"/>
        </w:rPr>
      </w:pPr>
      <w:r w:rsidRPr="005E5BEC">
        <w:rPr>
          <w:szCs w:val="24"/>
        </w:rPr>
        <w:t>Helyrajzi szám:</w:t>
      </w:r>
      <w:r>
        <w:rPr>
          <w:szCs w:val="24"/>
        </w:rPr>
        <w:t xml:space="preserve"> </w:t>
      </w:r>
      <w:r w:rsidRPr="005E5BEC">
        <w:rPr>
          <w:szCs w:val="24"/>
        </w:rPr>
        <w:t>33578,</w:t>
      </w:r>
      <w:r>
        <w:rPr>
          <w:szCs w:val="24"/>
        </w:rPr>
        <w:t xml:space="preserve"> </w:t>
      </w:r>
      <w:r w:rsidRPr="005E5BEC">
        <w:rPr>
          <w:szCs w:val="24"/>
        </w:rPr>
        <w:t>33579,</w:t>
      </w:r>
      <w:r>
        <w:rPr>
          <w:szCs w:val="24"/>
        </w:rPr>
        <w:t xml:space="preserve"> </w:t>
      </w:r>
      <w:r w:rsidRPr="005E5BEC">
        <w:rPr>
          <w:szCs w:val="24"/>
        </w:rPr>
        <w:t>33576</w:t>
      </w:r>
    </w:p>
    <w:p w14:paraId="5C11EA9C" w14:textId="77777777" w:rsidR="008E23DD" w:rsidRPr="005E5BEC" w:rsidRDefault="008E23DD" w:rsidP="008E23DD">
      <w:pPr>
        <w:tabs>
          <w:tab w:val="left" w:pos="2184"/>
        </w:tabs>
        <w:ind w:left="709"/>
        <w:rPr>
          <w:szCs w:val="24"/>
        </w:rPr>
      </w:pPr>
      <w:r w:rsidRPr="005E5BEC">
        <w:rPr>
          <w:szCs w:val="24"/>
        </w:rPr>
        <w:t>Alapterület:</w:t>
      </w:r>
      <w:r>
        <w:rPr>
          <w:szCs w:val="24"/>
        </w:rPr>
        <w:t xml:space="preserve"> </w:t>
      </w:r>
      <w:r w:rsidRPr="005E5BEC">
        <w:rPr>
          <w:szCs w:val="24"/>
        </w:rPr>
        <w:t>2.233 m</w:t>
      </w:r>
      <w:r w:rsidRPr="005E5BEC">
        <w:rPr>
          <w:szCs w:val="24"/>
          <w:vertAlign w:val="superscript"/>
        </w:rPr>
        <w:t>2</w:t>
      </w:r>
    </w:p>
    <w:p w14:paraId="3662443B" w14:textId="77777777" w:rsidR="008E23DD" w:rsidRPr="005E5BEC" w:rsidRDefault="008E23DD" w:rsidP="008E23DD">
      <w:pPr>
        <w:tabs>
          <w:tab w:val="left" w:pos="2184"/>
        </w:tabs>
        <w:spacing w:after="120" w:line="240" w:lineRule="auto"/>
        <w:ind w:left="709"/>
        <w:rPr>
          <w:szCs w:val="24"/>
        </w:rPr>
      </w:pPr>
      <w:r w:rsidRPr="005E5BEC">
        <w:rPr>
          <w:szCs w:val="24"/>
        </w:rPr>
        <w:t>Tulajdonosa: Rajkó Oktatási és Művészeti Alapítvány</w:t>
      </w:r>
    </w:p>
    <w:p w14:paraId="72E051F0" w14:textId="77777777" w:rsidR="008E23DD" w:rsidRDefault="008E23DD" w:rsidP="008E23DD">
      <w:pPr>
        <w:ind w:left="709" w:hanging="284"/>
        <w:rPr>
          <w:szCs w:val="24"/>
        </w:rPr>
      </w:pPr>
      <w:r>
        <w:rPr>
          <w:szCs w:val="24"/>
        </w:rPr>
        <w:t>g</w:t>
      </w:r>
      <w:r w:rsidRPr="00FB5D10">
        <w:rPr>
          <w:szCs w:val="24"/>
        </w:rPr>
        <w:t>/</w:t>
      </w:r>
      <w:r>
        <w:rPr>
          <w:szCs w:val="24"/>
        </w:rPr>
        <w:tab/>
      </w:r>
      <w:r w:rsidRPr="00FB5D10">
        <w:rPr>
          <w:szCs w:val="24"/>
        </w:rPr>
        <w:t>bérlemény (határozott, vagy határozatlan idejű szerződés)</w:t>
      </w:r>
    </w:p>
    <w:p w14:paraId="22B46178" w14:textId="77777777" w:rsidR="008E23DD" w:rsidRDefault="008E23DD" w:rsidP="008E23DD">
      <w:pPr>
        <w:tabs>
          <w:tab w:val="left" w:pos="2184"/>
        </w:tabs>
        <w:ind w:left="709"/>
        <w:rPr>
          <w:bCs/>
          <w:szCs w:val="24"/>
        </w:rPr>
      </w:pPr>
      <w:r w:rsidRPr="00301695">
        <w:rPr>
          <w:bCs/>
          <w:szCs w:val="24"/>
        </w:rPr>
        <w:t xml:space="preserve">3163 Karancsság, Kossuth L. u. 27. </w:t>
      </w:r>
    </w:p>
    <w:p w14:paraId="7D0C070A" w14:textId="77777777" w:rsidR="008E23DD" w:rsidRPr="00301695" w:rsidRDefault="008E23DD" w:rsidP="008E23DD">
      <w:pPr>
        <w:tabs>
          <w:tab w:val="left" w:pos="2184"/>
        </w:tabs>
        <w:ind w:left="709"/>
        <w:rPr>
          <w:bCs/>
          <w:szCs w:val="24"/>
        </w:rPr>
      </w:pPr>
      <w:r w:rsidRPr="00301695">
        <w:rPr>
          <w:bCs/>
          <w:szCs w:val="24"/>
        </w:rPr>
        <w:t>3044 Szirák, Petőfi u. 32.</w:t>
      </w:r>
    </w:p>
    <w:p w14:paraId="517711A7" w14:textId="77777777" w:rsidR="008E23DD" w:rsidRPr="00301695" w:rsidRDefault="008E23DD" w:rsidP="008E23DD">
      <w:pPr>
        <w:tabs>
          <w:tab w:val="left" w:pos="2184"/>
        </w:tabs>
        <w:ind w:left="709"/>
        <w:rPr>
          <w:bCs/>
          <w:szCs w:val="24"/>
        </w:rPr>
      </w:pPr>
      <w:r w:rsidRPr="00301695">
        <w:rPr>
          <w:bCs/>
          <w:szCs w:val="24"/>
        </w:rPr>
        <w:t>2600 Vác, Nagymező u. 14.</w:t>
      </w:r>
    </w:p>
    <w:p w14:paraId="5FED19CB" w14:textId="77777777" w:rsidR="008E23DD" w:rsidRPr="00301695" w:rsidRDefault="008E23DD" w:rsidP="008E23DD">
      <w:pPr>
        <w:tabs>
          <w:tab w:val="left" w:pos="2184"/>
        </w:tabs>
        <w:ind w:left="709"/>
        <w:rPr>
          <w:bCs/>
          <w:color w:val="000000"/>
          <w:szCs w:val="24"/>
        </w:rPr>
      </w:pPr>
      <w:r w:rsidRPr="00301695">
        <w:rPr>
          <w:bCs/>
          <w:color w:val="000000"/>
          <w:szCs w:val="24"/>
        </w:rPr>
        <w:t xml:space="preserve">2133 </w:t>
      </w:r>
      <w:r w:rsidRPr="0078184F">
        <w:rPr>
          <w:bCs/>
          <w:szCs w:val="24"/>
        </w:rPr>
        <w:t>Sződliget</w:t>
      </w:r>
      <w:r w:rsidRPr="00301695">
        <w:rPr>
          <w:bCs/>
          <w:color w:val="000000"/>
          <w:szCs w:val="24"/>
        </w:rPr>
        <w:t>, Rákóczi u. 1-3.</w:t>
      </w:r>
    </w:p>
    <w:p w14:paraId="260370B1" w14:textId="77777777" w:rsidR="008E23DD" w:rsidRPr="00301695" w:rsidRDefault="008E23DD" w:rsidP="008E23DD">
      <w:pPr>
        <w:tabs>
          <w:tab w:val="left" w:pos="2184"/>
        </w:tabs>
        <w:ind w:left="709"/>
        <w:rPr>
          <w:bCs/>
          <w:color w:val="000000"/>
          <w:szCs w:val="24"/>
        </w:rPr>
      </w:pPr>
      <w:r w:rsidRPr="00301695">
        <w:rPr>
          <w:bCs/>
          <w:color w:val="000000"/>
          <w:szCs w:val="24"/>
        </w:rPr>
        <w:t xml:space="preserve">2133 </w:t>
      </w:r>
      <w:r w:rsidRPr="0078184F">
        <w:rPr>
          <w:bCs/>
          <w:szCs w:val="24"/>
        </w:rPr>
        <w:t>Kismaros</w:t>
      </w:r>
      <w:r w:rsidRPr="00301695">
        <w:rPr>
          <w:bCs/>
          <w:color w:val="000000"/>
          <w:szCs w:val="24"/>
        </w:rPr>
        <w:t>, Liget u. 37.</w:t>
      </w:r>
    </w:p>
    <w:p w14:paraId="6D06F803" w14:textId="77777777" w:rsidR="008E23DD" w:rsidRPr="00301695" w:rsidRDefault="008E23DD" w:rsidP="008E23DD">
      <w:pPr>
        <w:tabs>
          <w:tab w:val="left" w:pos="2184"/>
        </w:tabs>
        <w:ind w:left="709"/>
        <w:rPr>
          <w:bCs/>
          <w:szCs w:val="24"/>
        </w:rPr>
      </w:pPr>
      <w:r w:rsidRPr="00301695">
        <w:rPr>
          <w:bCs/>
          <w:szCs w:val="24"/>
        </w:rPr>
        <w:t>2118 Dány, Szent Imre tér 1.</w:t>
      </w:r>
    </w:p>
    <w:p w14:paraId="3F657065" w14:textId="77777777" w:rsidR="008E23DD" w:rsidRPr="00301695" w:rsidRDefault="008E23DD" w:rsidP="008E23DD">
      <w:pPr>
        <w:tabs>
          <w:tab w:val="left" w:pos="2184"/>
        </w:tabs>
        <w:ind w:left="709"/>
        <w:rPr>
          <w:bCs/>
          <w:szCs w:val="24"/>
        </w:rPr>
      </w:pPr>
      <w:r w:rsidRPr="00301695">
        <w:rPr>
          <w:bCs/>
          <w:szCs w:val="24"/>
        </w:rPr>
        <w:t>2191 Bag, Szent András u. 41.</w:t>
      </w:r>
    </w:p>
    <w:p w14:paraId="31959C59" w14:textId="77777777" w:rsidR="008E23DD" w:rsidRPr="00301695" w:rsidRDefault="008E23DD" w:rsidP="008E23DD">
      <w:pPr>
        <w:tabs>
          <w:tab w:val="left" w:pos="2184"/>
        </w:tabs>
        <w:ind w:left="709"/>
        <w:rPr>
          <w:bCs/>
        </w:rPr>
      </w:pPr>
      <w:r w:rsidRPr="00301695">
        <w:rPr>
          <w:bCs/>
          <w:szCs w:val="24"/>
        </w:rPr>
        <w:t>2114 Valkó, Szabadság u. 43-45</w:t>
      </w:r>
      <w:r w:rsidRPr="00301695">
        <w:rPr>
          <w:bCs/>
        </w:rPr>
        <w:t>.</w:t>
      </w:r>
    </w:p>
    <w:p w14:paraId="539BCB03" w14:textId="77777777" w:rsidR="008E23DD" w:rsidRPr="00301695" w:rsidRDefault="008E23DD" w:rsidP="008E23DD">
      <w:pPr>
        <w:tabs>
          <w:tab w:val="left" w:pos="2184"/>
        </w:tabs>
        <w:ind w:left="709"/>
        <w:rPr>
          <w:bCs/>
          <w:szCs w:val="24"/>
        </w:rPr>
      </w:pPr>
      <w:bookmarkStart w:id="25" w:name="_Hlk103240803"/>
      <w:r w:rsidRPr="00301695">
        <w:rPr>
          <w:bCs/>
          <w:szCs w:val="24"/>
        </w:rPr>
        <w:t>2613 Rád, Rákóczi út 1.</w:t>
      </w:r>
    </w:p>
    <w:bookmarkEnd w:id="25"/>
    <w:p w14:paraId="1AC81346" w14:textId="77777777" w:rsidR="008E23DD" w:rsidRPr="00744222" w:rsidRDefault="008E23DD" w:rsidP="008E23DD">
      <w:pPr>
        <w:tabs>
          <w:tab w:val="left" w:pos="2184"/>
        </w:tabs>
        <w:ind w:left="709"/>
        <w:rPr>
          <w:bCs/>
          <w:szCs w:val="24"/>
        </w:rPr>
      </w:pPr>
      <w:r w:rsidRPr="00744222">
        <w:rPr>
          <w:bCs/>
          <w:szCs w:val="24"/>
        </w:rPr>
        <w:t>2760 Nagykáta, Jászberényi út 76.</w:t>
      </w:r>
    </w:p>
    <w:p w14:paraId="08982E76" w14:textId="77777777" w:rsidR="008E23DD" w:rsidRPr="00744222" w:rsidRDefault="008E23DD" w:rsidP="008E23DD">
      <w:pPr>
        <w:tabs>
          <w:tab w:val="left" w:pos="2184"/>
        </w:tabs>
        <w:ind w:left="709"/>
        <w:rPr>
          <w:bCs/>
          <w:szCs w:val="24"/>
        </w:rPr>
      </w:pPr>
      <w:r w:rsidRPr="00744222">
        <w:rPr>
          <w:bCs/>
          <w:szCs w:val="24"/>
        </w:rPr>
        <w:t>2116 Zsámbok, Bajza Lenke tér 10.</w:t>
      </w:r>
    </w:p>
    <w:p w14:paraId="513B2A06" w14:textId="77777777" w:rsidR="008E23DD" w:rsidRPr="00301695" w:rsidRDefault="008E23DD" w:rsidP="008E23DD">
      <w:pPr>
        <w:tabs>
          <w:tab w:val="left" w:pos="384"/>
          <w:tab w:val="left" w:pos="8328"/>
        </w:tabs>
        <w:ind w:left="709"/>
        <w:rPr>
          <w:bCs/>
          <w:szCs w:val="24"/>
        </w:rPr>
      </w:pPr>
      <w:r w:rsidRPr="00301695">
        <w:rPr>
          <w:bCs/>
          <w:szCs w:val="24"/>
        </w:rPr>
        <w:t>3396 Kerecsend, Bereksori utca 2.</w:t>
      </w:r>
    </w:p>
    <w:p w14:paraId="65C81B1E" w14:textId="77777777" w:rsidR="008E23DD" w:rsidRDefault="008E23DD" w:rsidP="008E23DD">
      <w:pPr>
        <w:tabs>
          <w:tab w:val="left" w:pos="2184"/>
        </w:tabs>
        <w:ind w:left="709"/>
        <w:rPr>
          <w:bCs/>
          <w:szCs w:val="24"/>
        </w:rPr>
      </w:pPr>
      <w:r w:rsidRPr="00744222">
        <w:rPr>
          <w:bCs/>
          <w:szCs w:val="24"/>
        </w:rPr>
        <w:t>3375 Mezőtárkány, Kossuth út 54-56.</w:t>
      </w:r>
    </w:p>
    <w:p w14:paraId="48C5402A" w14:textId="77777777" w:rsidR="008E23DD" w:rsidRPr="00744222" w:rsidRDefault="008E23DD" w:rsidP="008E23DD">
      <w:pPr>
        <w:tabs>
          <w:tab w:val="left" w:pos="2184"/>
        </w:tabs>
        <w:ind w:left="709"/>
        <w:rPr>
          <w:bCs/>
          <w:szCs w:val="24"/>
        </w:rPr>
      </w:pPr>
      <w:r w:rsidRPr="00301695">
        <w:rPr>
          <w:bCs/>
          <w:szCs w:val="24"/>
        </w:rPr>
        <w:t>8125 Sárkeresztúr, Szent István u. 1.</w:t>
      </w:r>
    </w:p>
    <w:p w14:paraId="523B652C" w14:textId="77777777" w:rsidR="008E23DD" w:rsidRPr="00B748F8" w:rsidRDefault="008E23DD" w:rsidP="008E23DD">
      <w:pPr>
        <w:spacing w:before="120" w:after="120"/>
        <w:ind w:left="709" w:hanging="284"/>
        <w:rPr>
          <w:szCs w:val="24"/>
        </w:rPr>
      </w:pPr>
      <w:r>
        <w:rPr>
          <w:szCs w:val="24"/>
        </w:rPr>
        <w:t>h</w:t>
      </w:r>
      <w:r w:rsidRPr="00FB5D10">
        <w:rPr>
          <w:szCs w:val="24"/>
        </w:rPr>
        <w:t>/</w:t>
      </w:r>
      <w:r>
        <w:rPr>
          <w:szCs w:val="24"/>
        </w:rPr>
        <w:tab/>
      </w:r>
      <w:r w:rsidRPr="00FB5D10">
        <w:rPr>
          <w:szCs w:val="24"/>
        </w:rPr>
        <w:t xml:space="preserve">álló és forgóeszközök: </w:t>
      </w:r>
      <w:r w:rsidRPr="00B748F8">
        <w:rPr>
          <w:szCs w:val="24"/>
        </w:rPr>
        <w:t>Az álló- és forgóeszközök a Rajkó Oktatási és Művészeti Alapítvány tulajdonában vannak, melyeket az Alapítvány térítésmentesen az iskola rendelkezésére bocsát.</w:t>
      </w:r>
    </w:p>
    <w:p w14:paraId="4BA521A0" w14:textId="77777777" w:rsidR="008E23DD" w:rsidRPr="002A6E2A" w:rsidRDefault="008E23DD" w:rsidP="008E23DD">
      <w:pPr>
        <w:tabs>
          <w:tab w:val="left" w:pos="360"/>
        </w:tabs>
        <w:rPr>
          <w:bCs/>
          <w:szCs w:val="24"/>
        </w:rPr>
      </w:pPr>
      <w:r w:rsidRPr="002A6E2A">
        <w:rPr>
          <w:bCs/>
          <w:szCs w:val="24"/>
        </w:rPr>
        <w:t>Rendelkezés az intézmény feladatainak ellátását szolgáló vagyon felett:</w:t>
      </w:r>
    </w:p>
    <w:p w14:paraId="1907CC65" w14:textId="77777777" w:rsidR="008E23DD" w:rsidRPr="00FB5D10" w:rsidRDefault="008E23DD" w:rsidP="008E23DD">
      <w:pPr>
        <w:ind w:left="426"/>
        <w:rPr>
          <w:szCs w:val="24"/>
        </w:rPr>
      </w:pPr>
      <w:r w:rsidRPr="00FB5D10">
        <w:rPr>
          <w:szCs w:val="24"/>
        </w:rPr>
        <w:t>a/</w:t>
      </w:r>
      <w:r>
        <w:rPr>
          <w:szCs w:val="24"/>
        </w:rPr>
        <w:tab/>
      </w:r>
      <w:r w:rsidRPr="00FB5D10">
        <w:rPr>
          <w:szCs w:val="24"/>
        </w:rPr>
        <w:t xml:space="preserve">az intézmény igazgatója önállóan jogosult </w:t>
      </w:r>
      <w:r w:rsidRPr="00827EE2">
        <w:rPr>
          <w:szCs w:val="24"/>
        </w:rPr>
        <w:t>rendelkezni a pedagógusok alkalmazásáról</w:t>
      </w:r>
    </w:p>
    <w:p w14:paraId="5B390D4A" w14:textId="77777777" w:rsidR="008E23DD" w:rsidRPr="00702CCC" w:rsidRDefault="008E23DD" w:rsidP="008E23DD">
      <w:pPr>
        <w:ind w:left="426"/>
        <w:rPr>
          <w:szCs w:val="24"/>
        </w:rPr>
      </w:pPr>
      <w:r w:rsidRPr="00702CCC">
        <w:rPr>
          <w:szCs w:val="24"/>
        </w:rPr>
        <w:t>b/</w:t>
      </w:r>
      <w:r>
        <w:rPr>
          <w:szCs w:val="24"/>
        </w:rPr>
        <w:tab/>
      </w:r>
      <w:r w:rsidRPr="00702CCC">
        <w:rPr>
          <w:szCs w:val="24"/>
        </w:rPr>
        <w:t>az intézmény igazgatója a rendelkezésre bocsátott ingatlant nem jogosult elidegeníteni</w:t>
      </w:r>
    </w:p>
    <w:p w14:paraId="36BFBE7A" w14:textId="77777777" w:rsidR="008E23DD" w:rsidRPr="00FB5D10" w:rsidRDefault="008E23DD" w:rsidP="008E23DD">
      <w:pPr>
        <w:ind w:left="709" w:hanging="283"/>
        <w:rPr>
          <w:szCs w:val="24"/>
        </w:rPr>
      </w:pPr>
      <w:r w:rsidRPr="00FB5D10">
        <w:rPr>
          <w:szCs w:val="24"/>
        </w:rPr>
        <w:lastRenderedPageBreak/>
        <w:t>c/</w:t>
      </w:r>
      <w:r>
        <w:rPr>
          <w:szCs w:val="24"/>
        </w:rPr>
        <w:tab/>
      </w:r>
      <w:r w:rsidRPr="00FB5D10">
        <w:rPr>
          <w:szCs w:val="24"/>
        </w:rPr>
        <w:t>az intézmény igazgatója a vagyonnal és a kuratórium által évente jóváhagyott költségvetés</w:t>
      </w:r>
      <w:r>
        <w:rPr>
          <w:szCs w:val="24"/>
        </w:rPr>
        <w:t xml:space="preserve"> szerint jogosult rendelkezni</w:t>
      </w:r>
    </w:p>
    <w:p w14:paraId="74FB2C0D" w14:textId="77777777" w:rsidR="008E23DD" w:rsidRPr="00FB5D10" w:rsidRDefault="008E23DD" w:rsidP="008E23DD">
      <w:pPr>
        <w:ind w:left="709" w:hanging="283"/>
        <w:rPr>
          <w:szCs w:val="24"/>
        </w:rPr>
      </w:pPr>
      <w:r>
        <w:rPr>
          <w:szCs w:val="24"/>
        </w:rPr>
        <w:t>d</w:t>
      </w:r>
      <w:r w:rsidRPr="00FB5D10">
        <w:rPr>
          <w:szCs w:val="24"/>
        </w:rPr>
        <w:t>/</w:t>
      </w:r>
      <w:r>
        <w:rPr>
          <w:szCs w:val="24"/>
        </w:rPr>
        <w:tab/>
      </w:r>
      <w:r w:rsidRPr="00FB5D10">
        <w:rPr>
          <w:szCs w:val="24"/>
        </w:rPr>
        <w:t>az igazgató a rábízott vagyon felhasználásáról évente írásban beszámolót ad a fenntartónak</w:t>
      </w:r>
    </w:p>
    <w:p w14:paraId="62D5F7D7" w14:textId="77777777" w:rsidR="008E23DD" w:rsidRPr="00FB5D10" w:rsidRDefault="008E23DD" w:rsidP="008E23DD">
      <w:pPr>
        <w:spacing w:after="120"/>
        <w:ind w:left="425"/>
        <w:rPr>
          <w:szCs w:val="24"/>
        </w:rPr>
      </w:pPr>
      <w:r>
        <w:rPr>
          <w:szCs w:val="24"/>
        </w:rPr>
        <w:t>e</w:t>
      </w:r>
      <w:r w:rsidRPr="00FB5D10">
        <w:rPr>
          <w:szCs w:val="24"/>
        </w:rPr>
        <w:t>/</w:t>
      </w:r>
      <w:r>
        <w:rPr>
          <w:szCs w:val="24"/>
        </w:rPr>
        <w:tab/>
      </w:r>
      <w:r w:rsidRPr="00FB5D10">
        <w:rPr>
          <w:szCs w:val="24"/>
        </w:rPr>
        <w:t>a gazdasági, pénzügyi, munkaügyi feladatokat a fenn</w:t>
      </w:r>
      <w:r>
        <w:rPr>
          <w:szCs w:val="24"/>
        </w:rPr>
        <w:t>tartó székhelyén látják el.</w:t>
      </w:r>
    </w:p>
    <w:p w14:paraId="4591DC88" w14:textId="77777777" w:rsidR="008E23DD" w:rsidRPr="002A6E2A" w:rsidRDefault="008E23DD" w:rsidP="008E23DD">
      <w:pPr>
        <w:tabs>
          <w:tab w:val="left" w:pos="360"/>
        </w:tabs>
        <w:rPr>
          <w:bCs/>
          <w:szCs w:val="24"/>
        </w:rPr>
      </w:pPr>
      <w:r w:rsidRPr="002A6E2A">
        <w:rPr>
          <w:bCs/>
          <w:szCs w:val="24"/>
        </w:rPr>
        <w:t>Az intézmény gazdálkodásával összefüggő jogosítványok:</w:t>
      </w:r>
    </w:p>
    <w:p w14:paraId="07C616B1" w14:textId="77777777" w:rsidR="008E23DD" w:rsidRPr="00FB5D10" w:rsidRDefault="008E23DD" w:rsidP="008E23DD">
      <w:pPr>
        <w:ind w:left="709" w:hanging="284"/>
        <w:rPr>
          <w:szCs w:val="24"/>
        </w:rPr>
      </w:pPr>
      <w:r w:rsidRPr="00FB5D10">
        <w:rPr>
          <w:szCs w:val="24"/>
        </w:rPr>
        <w:t>a/</w:t>
      </w:r>
      <w:r>
        <w:rPr>
          <w:szCs w:val="24"/>
        </w:rPr>
        <w:tab/>
      </w:r>
      <w:r w:rsidRPr="00FB5D10">
        <w:rPr>
          <w:szCs w:val="24"/>
        </w:rPr>
        <w:t>az intézmény önálló gazdálkodó, teljes jogkörrel rendelkező szervezet</w:t>
      </w:r>
      <w:r>
        <w:rPr>
          <w:szCs w:val="24"/>
        </w:rPr>
        <w:t>,</w:t>
      </w:r>
      <w:r w:rsidRPr="00FB5D10">
        <w:rPr>
          <w:szCs w:val="24"/>
        </w:rPr>
        <w:t xml:space="preserve"> vezető felelősség mellett</w:t>
      </w:r>
    </w:p>
    <w:p w14:paraId="55612A23" w14:textId="77777777" w:rsidR="008E23DD" w:rsidRPr="00827EE2" w:rsidRDefault="008E23DD" w:rsidP="008E23DD">
      <w:pPr>
        <w:ind w:left="709" w:hanging="284"/>
        <w:rPr>
          <w:szCs w:val="24"/>
        </w:rPr>
      </w:pPr>
      <w:r w:rsidRPr="00827EE2">
        <w:rPr>
          <w:szCs w:val="24"/>
        </w:rPr>
        <w:t>b/</w:t>
      </w:r>
      <w:r>
        <w:rPr>
          <w:szCs w:val="24"/>
        </w:rPr>
        <w:tab/>
      </w:r>
      <w:r w:rsidRPr="00827EE2">
        <w:rPr>
          <w:szCs w:val="24"/>
        </w:rPr>
        <w:t xml:space="preserve">Az intézmény a fenntartó által megállapított költségvetési kereteken belül jogosult és köteles a következő feladatok ellátására: </w:t>
      </w:r>
    </w:p>
    <w:p w14:paraId="0B9A7681" w14:textId="77777777" w:rsidR="008E23DD" w:rsidRPr="00827EE2" w:rsidRDefault="008E23DD" w:rsidP="008E23DD">
      <w:pPr>
        <w:numPr>
          <w:ilvl w:val="0"/>
          <w:numId w:val="86"/>
        </w:numPr>
        <w:spacing w:line="240" w:lineRule="auto"/>
        <w:ind w:left="1134"/>
        <w:jc w:val="both"/>
        <w:rPr>
          <w:szCs w:val="24"/>
        </w:rPr>
      </w:pPr>
      <w:r w:rsidRPr="00827EE2">
        <w:rPr>
          <w:szCs w:val="24"/>
        </w:rPr>
        <w:t>bér- és munkaerő-gazdálkodás megszervezése,</w:t>
      </w:r>
    </w:p>
    <w:p w14:paraId="3FC0FB05" w14:textId="77777777" w:rsidR="008E23DD" w:rsidRPr="00827EE2" w:rsidRDefault="008E23DD" w:rsidP="008E23DD">
      <w:pPr>
        <w:numPr>
          <w:ilvl w:val="0"/>
          <w:numId w:val="86"/>
        </w:numPr>
        <w:spacing w:line="240" w:lineRule="auto"/>
        <w:ind w:left="1134"/>
        <w:jc w:val="both"/>
        <w:rPr>
          <w:szCs w:val="24"/>
        </w:rPr>
      </w:pPr>
      <w:r w:rsidRPr="00827EE2">
        <w:rPr>
          <w:szCs w:val="24"/>
        </w:rPr>
        <w:t xml:space="preserve">tandíjjal és térítési díjjal kapcsolatos be- és kifizetések, </w:t>
      </w:r>
    </w:p>
    <w:p w14:paraId="696AC595" w14:textId="77777777" w:rsidR="008E23DD" w:rsidRPr="00827EE2" w:rsidRDefault="008E23DD" w:rsidP="008E23DD">
      <w:pPr>
        <w:numPr>
          <w:ilvl w:val="0"/>
          <w:numId w:val="86"/>
        </w:numPr>
        <w:spacing w:line="240" w:lineRule="auto"/>
        <w:ind w:left="1134"/>
        <w:jc w:val="both"/>
        <w:rPr>
          <w:szCs w:val="24"/>
        </w:rPr>
      </w:pPr>
      <w:r w:rsidRPr="00827EE2">
        <w:rPr>
          <w:szCs w:val="24"/>
        </w:rPr>
        <w:t xml:space="preserve">beszámolási kötelezettség, </w:t>
      </w:r>
    </w:p>
    <w:p w14:paraId="402ACC01" w14:textId="77777777" w:rsidR="008E23DD" w:rsidRPr="00827EE2" w:rsidRDefault="008E23DD" w:rsidP="008E23DD">
      <w:pPr>
        <w:numPr>
          <w:ilvl w:val="0"/>
          <w:numId w:val="86"/>
        </w:numPr>
        <w:spacing w:after="120" w:line="240" w:lineRule="auto"/>
        <w:ind w:left="1134" w:hanging="357"/>
        <w:jc w:val="both"/>
        <w:rPr>
          <w:szCs w:val="24"/>
        </w:rPr>
      </w:pPr>
      <w:r w:rsidRPr="00827EE2">
        <w:rPr>
          <w:szCs w:val="24"/>
        </w:rPr>
        <w:t>adatszolgáltatás.</w:t>
      </w:r>
    </w:p>
    <w:p w14:paraId="44E12B43" w14:textId="77777777" w:rsidR="008E23DD" w:rsidRPr="00827EE2" w:rsidRDefault="008E23DD" w:rsidP="008E23DD">
      <w:pPr>
        <w:ind w:left="709" w:hanging="284"/>
        <w:rPr>
          <w:szCs w:val="24"/>
        </w:rPr>
      </w:pPr>
      <w:r>
        <w:rPr>
          <w:szCs w:val="24"/>
        </w:rPr>
        <w:t>c/</w:t>
      </w:r>
      <w:r>
        <w:rPr>
          <w:szCs w:val="24"/>
        </w:rPr>
        <w:tab/>
      </w:r>
      <w:r w:rsidRPr="00827EE2">
        <w:rPr>
          <w:szCs w:val="24"/>
        </w:rPr>
        <w:t>Az előirányzatok feletti rendelkezési jogosultság szempontjából – a fenntartó által megállapított éves költségvetési előirányzatok felett: az intézmény részjogkörrel rendelkezik.</w:t>
      </w:r>
    </w:p>
    <w:p w14:paraId="0D458E92" w14:textId="77777777" w:rsidR="008E23DD" w:rsidRPr="00827EE2" w:rsidRDefault="008E23DD" w:rsidP="008E23DD">
      <w:pPr>
        <w:tabs>
          <w:tab w:val="left" w:pos="993"/>
        </w:tabs>
        <w:spacing w:after="120"/>
        <w:ind w:left="709"/>
        <w:rPr>
          <w:szCs w:val="24"/>
        </w:rPr>
      </w:pPr>
      <w:r w:rsidRPr="00827EE2">
        <w:rPr>
          <w:szCs w:val="24"/>
        </w:rPr>
        <w:t>A gazdasági, pénzügyi feladatokat a fenntartó székhelyén látják el.</w:t>
      </w:r>
    </w:p>
    <w:p w14:paraId="407B39BA" w14:textId="77777777" w:rsidR="008E23DD" w:rsidRPr="00FB5D10" w:rsidRDefault="008E23DD" w:rsidP="008E23DD">
      <w:pPr>
        <w:spacing w:after="120"/>
        <w:ind w:left="709" w:hanging="284"/>
        <w:rPr>
          <w:szCs w:val="24"/>
        </w:rPr>
      </w:pPr>
      <w:r>
        <w:rPr>
          <w:szCs w:val="24"/>
        </w:rPr>
        <w:t>d/</w:t>
      </w:r>
      <w:r>
        <w:rPr>
          <w:szCs w:val="24"/>
        </w:rPr>
        <w:tab/>
      </w:r>
      <w:r w:rsidRPr="00827EE2">
        <w:rPr>
          <w:szCs w:val="24"/>
        </w:rPr>
        <w:t>a gazdasági, pénzügyi, munkaügyi feladatokat a fenntartó székhelyén látják el, az intézmény az adott költségvetési keretén belül önálló bérgazdálkodást folytat, de gazdálkodással összefüggő kötelezettséget a fenntartó jóváhagyása nélkül nem vállalhat</w:t>
      </w:r>
    </w:p>
    <w:p w14:paraId="5262615F" w14:textId="77777777" w:rsidR="008E23DD" w:rsidRPr="002A6E2A" w:rsidRDefault="008E23DD" w:rsidP="008E23DD">
      <w:pPr>
        <w:tabs>
          <w:tab w:val="left" w:pos="360"/>
        </w:tabs>
        <w:rPr>
          <w:bCs/>
          <w:szCs w:val="24"/>
        </w:rPr>
      </w:pPr>
      <w:r w:rsidRPr="002A6E2A">
        <w:rPr>
          <w:bCs/>
          <w:szCs w:val="24"/>
        </w:rPr>
        <w:t>Az intézmény vezetőjének megbízási rendje:</w:t>
      </w:r>
    </w:p>
    <w:p w14:paraId="233E5A52" w14:textId="77777777" w:rsidR="008E23DD" w:rsidRPr="00827EE2" w:rsidRDefault="008E23DD" w:rsidP="008E23DD">
      <w:pPr>
        <w:pStyle w:val="Listaszerbekezds"/>
        <w:ind w:left="284"/>
        <w:rPr>
          <w:szCs w:val="24"/>
        </w:rPr>
      </w:pPr>
      <w:r w:rsidRPr="00827EE2">
        <w:rPr>
          <w:szCs w:val="24"/>
        </w:rPr>
        <w:t>A fenntartói irányítás:</w:t>
      </w:r>
    </w:p>
    <w:p w14:paraId="2A1BC957" w14:textId="77777777" w:rsidR="008E23DD" w:rsidRPr="00827EE2" w:rsidRDefault="008E23DD" w:rsidP="008E23DD">
      <w:pPr>
        <w:pStyle w:val="Listaszerbekezds"/>
        <w:ind w:left="284"/>
        <w:rPr>
          <w:szCs w:val="24"/>
        </w:rPr>
      </w:pPr>
      <w:r w:rsidRPr="00827EE2">
        <w:rPr>
          <w:szCs w:val="24"/>
        </w:rPr>
        <w:t>A fenntartó az intézmény irányítását a nemzeti köznevelésről szóló 2011. évi CXC törvény 31. §-ban szabályozott módon látja el. A kuratórium alkalmazza az intézmény igazgatóját, kinevezése határoz</w:t>
      </w:r>
      <w:r>
        <w:rPr>
          <w:szCs w:val="24"/>
        </w:rPr>
        <w:t>ott, 5 éves</w:t>
      </w:r>
      <w:r w:rsidRPr="00827EE2">
        <w:rPr>
          <w:szCs w:val="24"/>
        </w:rPr>
        <w:t xml:space="preserve"> idő</w:t>
      </w:r>
      <w:r>
        <w:rPr>
          <w:szCs w:val="24"/>
        </w:rPr>
        <w:t>tartamra</w:t>
      </w:r>
      <w:r w:rsidRPr="00827EE2">
        <w:rPr>
          <w:szCs w:val="24"/>
        </w:rPr>
        <w:t xml:space="preserve"> szól. Az intézmény minden további alkalmazottja felett az igazgató gyakorolja a munkáltatói jogokat.</w:t>
      </w:r>
    </w:p>
    <w:p w14:paraId="0707E860" w14:textId="77777777" w:rsidR="008E23DD" w:rsidRPr="00827EE2" w:rsidRDefault="008E23DD" w:rsidP="008E23DD">
      <w:pPr>
        <w:pStyle w:val="Listaszerbekezds"/>
        <w:spacing w:after="120"/>
        <w:ind w:left="284"/>
        <w:rPr>
          <w:szCs w:val="24"/>
        </w:rPr>
      </w:pPr>
      <w:r w:rsidRPr="00827EE2">
        <w:rPr>
          <w:szCs w:val="24"/>
        </w:rPr>
        <w:t>A fenntartó gyakorolja a fenntartói jogosítványokat, illetve eleget tesz a közoktatási törvényben előírt fenntartói kötelezettségeknek.</w:t>
      </w:r>
    </w:p>
    <w:p w14:paraId="556A4F37" w14:textId="77777777" w:rsidR="008E23DD" w:rsidRPr="00827EE2" w:rsidRDefault="008E23DD" w:rsidP="008E23DD">
      <w:pPr>
        <w:pStyle w:val="Listaszerbekezds"/>
        <w:ind w:left="284"/>
        <w:rPr>
          <w:szCs w:val="24"/>
        </w:rPr>
      </w:pPr>
      <w:r w:rsidRPr="00827EE2">
        <w:rPr>
          <w:szCs w:val="24"/>
        </w:rPr>
        <w:t>Az intézmény képviseletére jogosult:</w:t>
      </w:r>
    </w:p>
    <w:p w14:paraId="6A6DCE7D" w14:textId="77777777" w:rsidR="008E23DD" w:rsidRPr="00FB5D10" w:rsidRDefault="008E23DD" w:rsidP="008E23DD">
      <w:pPr>
        <w:pStyle w:val="Listaszerbekezds"/>
        <w:spacing w:after="120"/>
        <w:ind w:left="284"/>
        <w:rPr>
          <w:szCs w:val="24"/>
        </w:rPr>
      </w:pPr>
      <w:r w:rsidRPr="00827EE2">
        <w:rPr>
          <w:szCs w:val="24"/>
        </w:rPr>
        <w:t xml:space="preserve">Az intézményt a hatóságok és harmadik személyek előtt az igazgató képviseli, és gyakorolja mindazokat a jogokat, amelyeket a köznevelési törvény az intézmény vezetője </w:t>
      </w:r>
      <w:r w:rsidRPr="00827EE2">
        <w:rPr>
          <w:szCs w:val="24"/>
        </w:rPr>
        <w:lastRenderedPageBreak/>
        <w:t xml:space="preserve">részére előír. Az igazgató az ügyek meghatározott körére </w:t>
      </w:r>
      <w:proofErr w:type="spellStart"/>
      <w:r w:rsidRPr="00827EE2">
        <w:rPr>
          <w:szCs w:val="24"/>
        </w:rPr>
        <w:t>esetenként</w:t>
      </w:r>
      <w:proofErr w:type="spellEnd"/>
      <w:r w:rsidRPr="00827EE2">
        <w:rPr>
          <w:szCs w:val="24"/>
        </w:rPr>
        <w:t>, vagy állandó jelleggel a képviseleti jogot átruházhatja.</w:t>
      </w:r>
    </w:p>
    <w:p w14:paraId="119785A1" w14:textId="77777777" w:rsidR="008E23DD" w:rsidRPr="002A6E2A" w:rsidRDefault="008E23DD" w:rsidP="008E23DD">
      <w:pPr>
        <w:tabs>
          <w:tab w:val="left" w:pos="360"/>
        </w:tabs>
        <w:rPr>
          <w:bCs/>
          <w:szCs w:val="24"/>
        </w:rPr>
      </w:pPr>
      <w:r w:rsidRPr="002A6E2A">
        <w:rPr>
          <w:bCs/>
          <w:szCs w:val="24"/>
        </w:rPr>
        <w:t>Az intézmény adószáma:</w:t>
      </w:r>
    </w:p>
    <w:p w14:paraId="7CEE1A65" w14:textId="77777777" w:rsidR="008E23DD" w:rsidRPr="00FB5D10" w:rsidRDefault="008E23DD" w:rsidP="008E23DD">
      <w:pPr>
        <w:tabs>
          <w:tab w:val="left" w:pos="360"/>
        </w:tabs>
        <w:ind w:left="426"/>
        <w:rPr>
          <w:b/>
          <w:szCs w:val="24"/>
        </w:rPr>
      </w:pPr>
      <w:r w:rsidRPr="00827EE2">
        <w:rPr>
          <w:szCs w:val="24"/>
        </w:rPr>
        <w:t>18196274-1-42</w:t>
      </w:r>
    </w:p>
    <w:p w14:paraId="55779BA3" w14:textId="77777777" w:rsidR="008E23DD" w:rsidRPr="002A6E2A" w:rsidRDefault="008E23DD" w:rsidP="008E23DD">
      <w:pPr>
        <w:tabs>
          <w:tab w:val="left" w:pos="360"/>
        </w:tabs>
        <w:rPr>
          <w:bCs/>
          <w:szCs w:val="24"/>
        </w:rPr>
      </w:pPr>
      <w:r w:rsidRPr="002A6E2A">
        <w:rPr>
          <w:bCs/>
          <w:szCs w:val="24"/>
        </w:rPr>
        <w:t>Az intézmény valamennyi pénzforgalmi számlaszáma:</w:t>
      </w:r>
    </w:p>
    <w:p w14:paraId="689A9B4C" w14:textId="77777777" w:rsidR="008E23DD" w:rsidRPr="00827EE2" w:rsidRDefault="008E23DD" w:rsidP="008E23DD">
      <w:pPr>
        <w:tabs>
          <w:tab w:val="left" w:pos="360"/>
        </w:tabs>
        <w:ind w:left="360"/>
        <w:rPr>
          <w:szCs w:val="24"/>
          <w:u w:val="dotted"/>
        </w:rPr>
      </w:pPr>
      <w:r w:rsidRPr="00827EE2">
        <w:rPr>
          <w:szCs w:val="24"/>
        </w:rPr>
        <w:t xml:space="preserve">73200165-11290236 </w:t>
      </w:r>
      <w:r w:rsidRPr="005F0873">
        <w:rPr>
          <w:szCs w:val="24"/>
        </w:rPr>
        <w:t>Takarékbank Zrt.</w:t>
      </w:r>
    </w:p>
    <w:p w14:paraId="0E449FB5" w14:textId="77777777" w:rsidR="008E23DD" w:rsidRPr="00F338A4" w:rsidRDefault="008E23DD" w:rsidP="008E23DD">
      <w:pPr>
        <w:tabs>
          <w:tab w:val="left" w:pos="360"/>
        </w:tabs>
        <w:rPr>
          <w:b/>
          <w:szCs w:val="24"/>
          <w:u w:val="dotted"/>
        </w:rPr>
      </w:pPr>
      <w:r w:rsidRPr="002A6E2A">
        <w:rPr>
          <w:bCs/>
          <w:szCs w:val="24"/>
        </w:rPr>
        <w:t xml:space="preserve">A jelen alapító okirat hatályba lépésének időpontja, </w:t>
      </w:r>
      <w:r w:rsidRPr="00F338A4">
        <w:rPr>
          <w:szCs w:val="24"/>
        </w:rPr>
        <w:t>továbbá a fenntartói döntés dátuma és a határozat száma</w:t>
      </w:r>
      <w:r w:rsidRPr="00F338A4">
        <w:rPr>
          <w:b/>
          <w:szCs w:val="24"/>
        </w:rPr>
        <w:t>:</w:t>
      </w:r>
      <w:r>
        <w:rPr>
          <w:b/>
          <w:szCs w:val="24"/>
        </w:rPr>
        <w:t xml:space="preserve"> </w:t>
      </w:r>
    </w:p>
    <w:p w14:paraId="79AFA836" w14:textId="77777777" w:rsidR="008E23DD" w:rsidRPr="00F338A4" w:rsidRDefault="008E23DD" w:rsidP="008E23DD">
      <w:pPr>
        <w:tabs>
          <w:tab w:val="left" w:pos="3686"/>
          <w:tab w:val="left" w:pos="4111"/>
        </w:tabs>
        <w:ind w:left="426"/>
        <w:rPr>
          <w:szCs w:val="24"/>
        </w:rPr>
      </w:pPr>
      <w:r w:rsidRPr="00F338A4">
        <w:rPr>
          <w:szCs w:val="24"/>
        </w:rPr>
        <w:t xml:space="preserve">Hatályba lépés dátuma: </w:t>
      </w:r>
      <w:r w:rsidRPr="00F338A4">
        <w:rPr>
          <w:b/>
          <w:szCs w:val="24"/>
        </w:rPr>
        <w:t>20</w:t>
      </w:r>
      <w:r>
        <w:rPr>
          <w:b/>
          <w:szCs w:val="24"/>
        </w:rPr>
        <w:t>24</w:t>
      </w:r>
      <w:r w:rsidRPr="00F338A4">
        <w:rPr>
          <w:b/>
          <w:szCs w:val="24"/>
        </w:rPr>
        <w:t xml:space="preserve">. </w:t>
      </w:r>
      <w:r>
        <w:rPr>
          <w:b/>
          <w:szCs w:val="24"/>
        </w:rPr>
        <w:t>szeptember 1</w:t>
      </w:r>
      <w:r w:rsidRPr="00F338A4">
        <w:rPr>
          <w:b/>
          <w:szCs w:val="24"/>
        </w:rPr>
        <w:t>.</w:t>
      </w:r>
    </w:p>
    <w:p w14:paraId="62D50811" w14:textId="77777777" w:rsidR="008E23DD" w:rsidRPr="0092643D" w:rsidRDefault="008E23DD" w:rsidP="008E23DD">
      <w:pPr>
        <w:tabs>
          <w:tab w:val="left" w:pos="3402"/>
          <w:tab w:val="left" w:pos="4111"/>
        </w:tabs>
        <w:ind w:left="426"/>
        <w:rPr>
          <w:b/>
          <w:szCs w:val="24"/>
        </w:rPr>
      </w:pPr>
      <w:r w:rsidRPr="00F338A4">
        <w:rPr>
          <w:szCs w:val="24"/>
        </w:rPr>
        <w:t>Határozat száma</w:t>
      </w:r>
      <w:r>
        <w:rPr>
          <w:szCs w:val="24"/>
        </w:rPr>
        <w:t xml:space="preserve">: </w:t>
      </w:r>
      <w:r w:rsidRPr="00533932">
        <w:rPr>
          <w:b/>
          <w:bCs/>
          <w:szCs w:val="24"/>
        </w:rPr>
        <w:t>2/2024</w:t>
      </w:r>
      <w:r w:rsidRPr="00533932">
        <w:rPr>
          <w:b/>
          <w:szCs w:val="24"/>
        </w:rPr>
        <w:t>.05.06., 3/2023.05.06</w:t>
      </w:r>
      <w:r>
        <w:rPr>
          <w:b/>
          <w:szCs w:val="24"/>
        </w:rPr>
        <w:t>.</w:t>
      </w:r>
    </w:p>
    <w:p w14:paraId="21A3561C" w14:textId="77777777" w:rsidR="008E23DD" w:rsidRPr="006947E6" w:rsidRDefault="008E23DD" w:rsidP="008E23DD">
      <w:pPr>
        <w:tabs>
          <w:tab w:val="left" w:pos="3686"/>
          <w:tab w:val="left" w:pos="4111"/>
        </w:tabs>
        <w:spacing w:after="120"/>
        <w:ind w:left="426"/>
        <w:rPr>
          <w:szCs w:val="24"/>
        </w:rPr>
      </w:pPr>
      <w:r w:rsidRPr="00F338A4">
        <w:rPr>
          <w:szCs w:val="24"/>
        </w:rPr>
        <w:t>A fenntartói döntés dátuma:</w:t>
      </w:r>
      <w:r>
        <w:rPr>
          <w:szCs w:val="24"/>
        </w:rPr>
        <w:t xml:space="preserve"> </w:t>
      </w:r>
      <w:r w:rsidRPr="00533932">
        <w:rPr>
          <w:b/>
          <w:szCs w:val="24"/>
        </w:rPr>
        <w:t>2024.05</w:t>
      </w:r>
      <w:r>
        <w:rPr>
          <w:b/>
          <w:szCs w:val="24"/>
        </w:rPr>
        <w:t>.06.</w:t>
      </w:r>
    </w:p>
    <w:p w14:paraId="79B4E757" w14:textId="21637341" w:rsidR="008E23DD" w:rsidRPr="008E23DD" w:rsidRDefault="008E23DD" w:rsidP="008E23DD">
      <w:pPr>
        <w:rPr>
          <w:b/>
          <w:szCs w:val="24"/>
        </w:rPr>
      </w:pPr>
      <w:r w:rsidRPr="00F338A4">
        <w:rPr>
          <w:b/>
          <w:szCs w:val="24"/>
        </w:rPr>
        <w:t>Alapító okirat kelte: Budapest</w:t>
      </w:r>
      <w:bookmarkEnd w:id="24"/>
      <w:r>
        <w:rPr>
          <w:b/>
          <w:szCs w:val="24"/>
        </w:rPr>
        <w:t xml:space="preserve">, </w:t>
      </w:r>
      <w:r w:rsidRPr="00533932">
        <w:rPr>
          <w:b/>
          <w:szCs w:val="24"/>
        </w:rPr>
        <w:t>2024.05.</w:t>
      </w:r>
      <w:r>
        <w:rPr>
          <w:b/>
          <w:szCs w:val="24"/>
        </w:rPr>
        <w:t>06.</w:t>
      </w:r>
    </w:p>
    <w:p w14:paraId="67B74DBC" w14:textId="77777777" w:rsidR="00BD733E" w:rsidRPr="00FA504B" w:rsidRDefault="00BD733E" w:rsidP="00BD733E">
      <w:pPr>
        <w:spacing w:line="240" w:lineRule="auto"/>
        <w:rPr>
          <w:sz w:val="16"/>
          <w:szCs w:val="16"/>
        </w:rPr>
      </w:pPr>
    </w:p>
    <w:p w14:paraId="0219BDA6" w14:textId="77777777" w:rsidR="00F721A8" w:rsidRPr="00FA504B" w:rsidRDefault="00F721A8" w:rsidP="0084114C">
      <w:pPr>
        <w:pStyle w:val="Cmsor1"/>
        <w:numPr>
          <w:ilvl w:val="0"/>
          <w:numId w:val="178"/>
        </w:numPr>
      </w:pPr>
      <w:bookmarkStart w:id="26" w:name="_Toc483310552"/>
      <w:bookmarkStart w:id="27" w:name="_Toc483328477"/>
      <w:bookmarkStart w:id="28" w:name="_Toc486255407"/>
      <w:bookmarkStart w:id="29" w:name="_Toc43806427"/>
      <w:bookmarkStart w:id="30" w:name="_Toc43808976"/>
      <w:bookmarkStart w:id="31" w:name="_Toc136354855"/>
      <w:bookmarkStart w:id="32" w:name="_Toc174529556"/>
      <w:r w:rsidRPr="00FA504B">
        <w:t>Nevelési program</w:t>
      </w:r>
      <w:bookmarkEnd w:id="26"/>
      <w:bookmarkEnd w:id="27"/>
      <w:bookmarkEnd w:id="28"/>
      <w:bookmarkEnd w:id="29"/>
      <w:bookmarkEnd w:id="30"/>
      <w:bookmarkEnd w:id="31"/>
      <w:bookmarkEnd w:id="32"/>
    </w:p>
    <w:p w14:paraId="308D3E5B" w14:textId="77777777" w:rsidR="00F721A8" w:rsidRPr="00FA504B" w:rsidRDefault="00F721A8" w:rsidP="00D416E0">
      <w:pPr>
        <w:pStyle w:val="Cmsor2"/>
        <w:numPr>
          <w:ilvl w:val="0"/>
          <w:numId w:val="1"/>
        </w:numPr>
        <w:tabs>
          <w:tab w:val="left" w:pos="1418"/>
        </w:tabs>
        <w:spacing w:line="240" w:lineRule="auto"/>
        <w:rPr>
          <w:color w:val="auto"/>
        </w:rPr>
      </w:pPr>
      <w:r w:rsidRPr="00FA504B">
        <w:rPr>
          <w:color w:val="auto"/>
        </w:rPr>
        <w:tab/>
      </w:r>
      <w:bookmarkStart w:id="33" w:name="_Toc483310553"/>
      <w:bookmarkStart w:id="34" w:name="_Toc483328478"/>
      <w:bookmarkStart w:id="35" w:name="_Toc486255408"/>
      <w:bookmarkStart w:id="36" w:name="_Toc43806428"/>
      <w:bookmarkStart w:id="37" w:name="_Toc43808977"/>
      <w:bookmarkStart w:id="38" w:name="_Toc136354856"/>
      <w:r w:rsidRPr="00FA504B">
        <w:rPr>
          <w:color w:val="auto"/>
        </w:rPr>
        <w:t>Az iskola összetétele</w:t>
      </w:r>
      <w:bookmarkEnd w:id="33"/>
      <w:bookmarkEnd w:id="34"/>
      <w:bookmarkEnd w:id="35"/>
      <w:bookmarkEnd w:id="36"/>
      <w:bookmarkEnd w:id="37"/>
      <w:bookmarkEnd w:id="38"/>
    </w:p>
    <w:p w14:paraId="359DF39E" w14:textId="77777777" w:rsidR="00F721A8" w:rsidRPr="00FA504B" w:rsidRDefault="00F721A8" w:rsidP="00F721A8">
      <w:pPr>
        <w:spacing w:line="240" w:lineRule="auto"/>
        <w:jc w:val="both"/>
      </w:pPr>
      <w:r w:rsidRPr="00FA504B">
        <w:t>Rajkó-Talentum Alapfokú Művészeti Iskola, Zeneművészeti és Táncművészeti Szakgimnázium többcélú, összetett intézmény. Különböző típusú iskolák képzik az intézmény tagozatait, szakmai egységeit:</w:t>
      </w:r>
    </w:p>
    <w:p w14:paraId="0797B49E" w14:textId="77777777" w:rsidR="00F721A8" w:rsidRPr="00FA504B" w:rsidRDefault="00F721A8" w:rsidP="00F721A8">
      <w:pPr>
        <w:spacing w:line="240" w:lineRule="auto"/>
        <w:jc w:val="both"/>
      </w:pPr>
      <w:r w:rsidRPr="00FA504B">
        <w:t>Alapfokú Művészeti Iskola (zene- és táncművészet)</w:t>
      </w:r>
    </w:p>
    <w:p w14:paraId="61F8B80F" w14:textId="77777777" w:rsidR="00F721A8" w:rsidRPr="00FA504B" w:rsidRDefault="00F721A8" w:rsidP="00F721A8">
      <w:pPr>
        <w:tabs>
          <w:tab w:val="left" w:pos="1985"/>
        </w:tabs>
        <w:spacing w:line="240" w:lineRule="auto"/>
        <w:jc w:val="both"/>
      </w:pPr>
      <w:r w:rsidRPr="00FA504B">
        <w:t>Szakgimnázium:</w:t>
      </w:r>
    </w:p>
    <w:p w14:paraId="1DBA0D2A" w14:textId="77777777" w:rsidR="00F721A8" w:rsidRPr="00FA504B" w:rsidRDefault="00F721A8" w:rsidP="00D416E0">
      <w:pPr>
        <w:pStyle w:val="Listaszerbekezds"/>
        <w:numPr>
          <w:ilvl w:val="0"/>
          <w:numId w:val="87"/>
        </w:numPr>
        <w:tabs>
          <w:tab w:val="left" w:pos="1134"/>
        </w:tabs>
        <w:spacing w:line="240" w:lineRule="auto"/>
        <w:ind w:left="1418" w:hanging="284"/>
        <w:jc w:val="both"/>
      </w:pPr>
      <w:r w:rsidRPr="00FA504B">
        <w:t xml:space="preserve">táncművészet: </w:t>
      </w:r>
    </w:p>
    <w:p w14:paraId="2A7E814E" w14:textId="7B98A74E" w:rsidR="00F721A8" w:rsidRPr="00FA504B" w:rsidRDefault="00F721A8" w:rsidP="00F721A8">
      <w:pPr>
        <w:pStyle w:val="Listaszerbekezds"/>
        <w:tabs>
          <w:tab w:val="left" w:pos="1134"/>
        </w:tabs>
        <w:spacing w:after="60" w:line="240" w:lineRule="auto"/>
        <w:ind w:left="1418"/>
        <w:jc w:val="both"/>
      </w:pPr>
      <w:r w:rsidRPr="00FA504B">
        <w:t xml:space="preserve">Táncos </w:t>
      </w:r>
      <w:r w:rsidR="007C1392" w:rsidRPr="00FA504B">
        <w:t>II és táncos I</w:t>
      </w:r>
      <w:r w:rsidRPr="00FA504B">
        <w:t>. szakképzettséget nyújt</w:t>
      </w:r>
      <w:r w:rsidR="007C1392" w:rsidRPr="00FA504B">
        <w:t>ó</w:t>
      </w:r>
      <w:r w:rsidRPr="00FA504B">
        <w:t xml:space="preserve"> színházi táncos szakmairány </w:t>
      </w:r>
    </w:p>
    <w:p w14:paraId="52334D79" w14:textId="77777777" w:rsidR="00F721A8" w:rsidRPr="00FA504B" w:rsidRDefault="00F721A8" w:rsidP="00D416E0">
      <w:pPr>
        <w:pStyle w:val="Listaszerbekezds"/>
        <w:numPr>
          <w:ilvl w:val="0"/>
          <w:numId w:val="87"/>
        </w:numPr>
        <w:tabs>
          <w:tab w:val="left" w:pos="1134"/>
        </w:tabs>
        <w:spacing w:after="120" w:line="240" w:lineRule="auto"/>
        <w:ind w:left="1418" w:hanging="284"/>
        <w:jc w:val="both"/>
      </w:pPr>
      <w:r w:rsidRPr="00FA504B">
        <w:t xml:space="preserve">zeneművészet: </w:t>
      </w:r>
    </w:p>
    <w:p w14:paraId="6E97E7B5" w14:textId="57C28D15" w:rsidR="00F721A8" w:rsidRPr="00FA504B" w:rsidRDefault="007C1392" w:rsidP="00F721A8">
      <w:pPr>
        <w:pStyle w:val="Listaszerbekezds"/>
        <w:tabs>
          <w:tab w:val="left" w:pos="1134"/>
        </w:tabs>
        <w:spacing w:after="120" w:line="240" w:lineRule="auto"/>
        <w:ind w:left="1418"/>
        <w:jc w:val="both"/>
      </w:pPr>
      <w:r w:rsidRPr="00FA504B">
        <w:t xml:space="preserve">Szórakoztató-zenész II. és szórakoztató zenész I. szakképzettséget nyújtó énekes szólista, fafúvós, billentyűs, ütős, húros/vonós szakmairány </w:t>
      </w:r>
    </w:p>
    <w:p w14:paraId="3D6E15F2" w14:textId="32EC818E" w:rsidR="00F721A8" w:rsidRPr="00FA504B" w:rsidRDefault="00F721A8" w:rsidP="00994D53">
      <w:pPr>
        <w:spacing w:line="240" w:lineRule="auto"/>
        <w:jc w:val="both"/>
      </w:pPr>
    </w:p>
    <w:p w14:paraId="434CC0A0" w14:textId="77777777" w:rsidR="00F721A8" w:rsidRPr="00FA504B" w:rsidRDefault="00F721A8" w:rsidP="00F721A8">
      <w:pPr>
        <w:tabs>
          <w:tab w:val="left" w:pos="1134"/>
        </w:tabs>
        <w:spacing w:after="120" w:line="240" w:lineRule="auto"/>
        <w:jc w:val="both"/>
      </w:pPr>
      <w:r w:rsidRPr="00FA504B">
        <w:t xml:space="preserve">Felnőttek gimnáziuma és szakközépiskolája </w:t>
      </w:r>
    </w:p>
    <w:p w14:paraId="7286A08D" w14:textId="77777777" w:rsidR="00F721A8" w:rsidRPr="00FA504B" w:rsidRDefault="00F721A8" w:rsidP="00F721A8">
      <w:pPr>
        <w:tabs>
          <w:tab w:val="left" w:pos="1134"/>
        </w:tabs>
        <w:spacing w:after="120" w:line="240" w:lineRule="auto"/>
        <w:jc w:val="both"/>
        <w:rPr>
          <w:sz w:val="22"/>
        </w:rPr>
      </w:pPr>
      <w:r w:rsidRPr="00FA504B">
        <w:rPr>
          <w:sz w:val="20"/>
          <w:szCs w:val="20"/>
        </w:rPr>
        <w:tab/>
      </w:r>
      <w:r w:rsidRPr="00FA504B">
        <w:rPr>
          <w:sz w:val="20"/>
          <w:szCs w:val="20"/>
        </w:rPr>
        <w:tab/>
      </w:r>
      <w:r w:rsidRPr="00FA504B">
        <w:rPr>
          <w:sz w:val="22"/>
        </w:rPr>
        <w:t>esti és más sajátos munkarend szerint</w:t>
      </w:r>
    </w:p>
    <w:p w14:paraId="31CA26AD" w14:textId="77777777" w:rsidR="00F721A8" w:rsidRPr="00FA504B" w:rsidRDefault="00F721A8" w:rsidP="00F721A8">
      <w:pPr>
        <w:spacing w:line="240" w:lineRule="auto"/>
        <w:jc w:val="both"/>
      </w:pPr>
      <w:r w:rsidRPr="00FA504B">
        <w:t>Érettségi utáni képzés:</w:t>
      </w:r>
    </w:p>
    <w:p w14:paraId="333A9297" w14:textId="77777777" w:rsidR="00F721A8" w:rsidRPr="00FA504B" w:rsidRDefault="00F721A8" w:rsidP="00F721A8">
      <w:pPr>
        <w:spacing w:line="240" w:lineRule="auto"/>
        <w:jc w:val="both"/>
      </w:pPr>
      <w:r w:rsidRPr="00FA504B">
        <w:rPr>
          <w:u w:val="single"/>
        </w:rPr>
        <w:t>táncos</w:t>
      </w:r>
      <w:r w:rsidRPr="00FA504B">
        <w:t>:</w:t>
      </w:r>
    </w:p>
    <w:p w14:paraId="1E35A620" w14:textId="4E525EA2" w:rsidR="00F721A8" w:rsidRPr="00FA504B" w:rsidRDefault="00E511E4" w:rsidP="00F721A8">
      <w:pPr>
        <w:pStyle w:val="Listaszerbekezds"/>
        <w:tabs>
          <w:tab w:val="left" w:pos="1134"/>
        </w:tabs>
        <w:spacing w:after="60" w:line="240" w:lineRule="auto"/>
        <w:ind w:left="1418"/>
        <w:jc w:val="both"/>
      </w:pPr>
      <w:r w:rsidRPr="00FA504B">
        <w:t xml:space="preserve">Táncos II. és Táncos I. szakképzettséget nyújtó színházi táncos szakmairány </w:t>
      </w:r>
    </w:p>
    <w:p w14:paraId="0B32DD5D" w14:textId="77777777" w:rsidR="00F721A8" w:rsidRPr="00FA504B" w:rsidRDefault="00F721A8" w:rsidP="00F721A8">
      <w:pPr>
        <w:tabs>
          <w:tab w:val="left" w:pos="1134"/>
        </w:tabs>
        <w:spacing w:after="120" w:line="240" w:lineRule="auto"/>
        <w:jc w:val="both"/>
      </w:pPr>
      <w:r w:rsidRPr="00FA504B">
        <w:rPr>
          <w:u w:val="single"/>
        </w:rPr>
        <w:t>zeneművészet</w:t>
      </w:r>
      <w:r w:rsidRPr="00FA504B">
        <w:t xml:space="preserve">: </w:t>
      </w:r>
    </w:p>
    <w:p w14:paraId="24398A90" w14:textId="49054352" w:rsidR="00F721A8" w:rsidRPr="00FA504B" w:rsidRDefault="00E511E4" w:rsidP="00F721A8">
      <w:pPr>
        <w:pStyle w:val="Listaszerbekezds"/>
        <w:tabs>
          <w:tab w:val="left" w:pos="1134"/>
        </w:tabs>
        <w:spacing w:after="120" w:line="240" w:lineRule="auto"/>
        <w:ind w:left="1418"/>
        <w:jc w:val="both"/>
      </w:pPr>
      <w:r w:rsidRPr="00FA504B">
        <w:t xml:space="preserve">Szórakoztató-zenész II. és Szórakoztató zenész I. szakképzettséget nyújtó énekes szólista, fafúvós, billentyűs, ütős, húros/vonós szakmairány </w:t>
      </w:r>
    </w:p>
    <w:p w14:paraId="4E85891C" w14:textId="77777777" w:rsidR="00424CFA" w:rsidRPr="00FA504B" w:rsidRDefault="00424CFA" w:rsidP="00F721A8">
      <w:pPr>
        <w:spacing w:line="240" w:lineRule="auto"/>
        <w:jc w:val="both"/>
        <w:rPr>
          <w:b/>
          <w:u w:val="single"/>
        </w:rPr>
      </w:pPr>
    </w:p>
    <w:p w14:paraId="73E9C5FE" w14:textId="77777777" w:rsidR="00F721A8" w:rsidRPr="00FA504B" w:rsidRDefault="00F721A8" w:rsidP="00F721A8">
      <w:pPr>
        <w:spacing w:line="240" w:lineRule="auto"/>
        <w:jc w:val="both"/>
      </w:pPr>
      <w:r w:rsidRPr="00FA504B">
        <w:t xml:space="preserve">Az intézmény a pedagógiai feladatokat, követelményeket a tantervi program és követelményrendszer alkalmazásával valósítja meg. </w:t>
      </w:r>
    </w:p>
    <w:p w14:paraId="6A5DA4C5" w14:textId="77777777" w:rsidR="00F721A8" w:rsidRPr="00FA504B" w:rsidRDefault="00F721A8" w:rsidP="00F721A8">
      <w:pPr>
        <w:spacing w:line="240" w:lineRule="auto"/>
        <w:jc w:val="both"/>
      </w:pPr>
      <w:r w:rsidRPr="00FA504B">
        <w:t xml:space="preserve">Az iskola működésének középpontjában a tanulók közismereti és szakmai oktatása és nevelése áll. A tanulói utánpótlást részben az alapfokú művészeti iskola biztosítja. </w:t>
      </w:r>
    </w:p>
    <w:p w14:paraId="25871161" w14:textId="77777777" w:rsidR="00F721A8" w:rsidRPr="00FA504B" w:rsidRDefault="00F721A8" w:rsidP="00F721A8">
      <w:pPr>
        <w:spacing w:line="240" w:lineRule="auto"/>
        <w:jc w:val="both"/>
      </w:pPr>
      <w:r w:rsidRPr="00FA504B">
        <w:lastRenderedPageBreak/>
        <w:t>Szakgimnáziumunk a tanulók középfokú közismereti oktatását és érettségire, szakmai érettségire történő felkészítését</w:t>
      </w:r>
      <w:r w:rsidR="006214C9" w:rsidRPr="00FA504B">
        <w:t>,</w:t>
      </w:r>
      <w:r w:rsidRPr="00FA504B">
        <w:t xml:space="preserve"> </w:t>
      </w:r>
      <w:r w:rsidR="006214C9" w:rsidRPr="00FA504B">
        <w:t>továbbá komplex szakmai vizsgára történő felkészítését biztosítja.</w:t>
      </w:r>
    </w:p>
    <w:p w14:paraId="49B27AB9" w14:textId="4FF0C5F6" w:rsidR="00F721A8" w:rsidRPr="00FA504B" w:rsidRDefault="00F721A8" w:rsidP="00F721A8">
      <w:pPr>
        <w:spacing w:line="240" w:lineRule="auto"/>
        <w:jc w:val="both"/>
      </w:pPr>
      <w:r w:rsidRPr="00FA504B">
        <w:t xml:space="preserve">Alapfokú növendékeink számára az alapfokú tanulmányok végén letett művészeti alapvizsga – </w:t>
      </w:r>
      <w:r w:rsidR="00C86D11" w:rsidRPr="00FA504B">
        <w:t xml:space="preserve">és az elvégzett 8. osztály végbizonyítványa </w:t>
      </w:r>
      <w:r w:rsidRPr="00FA504B">
        <w:t>egyben felvételi vizsgának is számít, amennyiben középfokú intézményünket választják tanulmányaik folytatásául.</w:t>
      </w:r>
    </w:p>
    <w:p w14:paraId="5F1AE5CB" w14:textId="3D736941" w:rsidR="00F721A8" w:rsidRPr="00FA504B" w:rsidRDefault="00F721A8" w:rsidP="00F721A8">
      <w:pPr>
        <w:spacing w:line="240" w:lineRule="auto"/>
        <w:jc w:val="both"/>
      </w:pPr>
      <w:r w:rsidRPr="00FA504B">
        <w:t xml:space="preserve">A táncos és zenész tanulók a szakmai megfelelés esetén, </w:t>
      </w:r>
      <w:r w:rsidR="00C86D11" w:rsidRPr="00FA504B">
        <w:t xml:space="preserve">a 8. osztályt elvégezve, </w:t>
      </w:r>
      <w:r w:rsidRPr="00FA504B">
        <w:t xml:space="preserve">párhuzamosan felvételt nyernek az iskola közismereti évfolyamára is. A 12. évfolyam végén érettségi vizsgát, a 13. évfolyam elvégzése után szakmai képesítő vizsgát tesznek. </w:t>
      </w:r>
    </w:p>
    <w:p w14:paraId="4BC06234" w14:textId="77777777" w:rsidR="00F721A8" w:rsidRPr="00FA504B" w:rsidRDefault="00F721A8" w:rsidP="00F721A8">
      <w:pPr>
        <w:spacing w:line="240" w:lineRule="auto"/>
        <w:jc w:val="both"/>
      </w:pPr>
      <w:r w:rsidRPr="00FA504B">
        <w:t>A tanulók gyakorlati képzését a Rajkó Oktatási és Művészeti Alapítvány fenntartásában működő iskola saját feltételrendszerében biztosítja, szorosan együttműködve a Rajkó Művészegyüttes Nonprofit Kft-vel.</w:t>
      </w:r>
    </w:p>
    <w:p w14:paraId="2E8436DD" w14:textId="77777777" w:rsidR="00F721A8" w:rsidRPr="00FA504B" w:rsidRDefault="00F721A8" w:rsidP="00F721A8">
      <w:pPr>
        <w:spacing w:line="240" w:lineRule="auto"/>
        <w:jc w:val="both"/>
      </w:pPr>
      <w:r w:rsidRPr="00FA504B">
        <w:t xml:space="preserve">Az intézmény országos beiskolázási hatáskörrel rendelkezik, de fogadja a határon túlról érkező nemzeti kisebbséghez, illetve a roma etnikumhoz tartozó tanulókat egyaránt. </w:t>
      </w:r>
    </w:p>
    <w:p w14:paraId="21398B30" w14:textId="77777777" w:rsidR="00F721A8" w:rsidRPr="00FA504B" w:rsidRDefault="00F721A8" w:rsidP="00F721A8">
      <w:pPr>
        <w:spacing w:line="240" w:lineRule="auto"/>
        <w:jc w:val="both"/>
      </w:pPr>
      <w:r w:rsidRPr="00FA504B">
        <w:t>Az iskolát 199</w:t>
      </w:r>
      <w:r w:rsidR="00AB5799" w:rsidRPr="00FA504B">
        <w:t>0</w:t>
      </w:r>
      <w:r w:rsidRPr="00FA504B">
        <w:t xml:space="preserve">-ben alapította a fenntartó a Talentum Kulturális Alapítvány. </w:t>
      </w:r>
    </w:p>
    <w:p w14:paraId="379D6E2E" w14:textId="77777777" w:rsidR="00F721A8" w:rsidRPr="00FA504B" w:rsidRDefault="00F721A8" w:rsidP="00F721A8">
      <w:pPr>
        <w:spacing w:line="240" w:lineRule="auto"/>
        <w:jc w:val="both"/>
      </w:pPr>
    </w:p>
    <w:p w14:paraId="2D98A7F7" w14:textId="77777777" w:rsidR="00F721A8" w:rsidRPr="00FA504B" w:rsidRDefault="00F721A8" w:rsidP="00F721A8">
      <w:pPr>
        <w:spacing w:line="240" w:lineRule="auto"/>
        <w:jc w:val="both"/>
      </w:pPr>
      <w:r w:rsidRPr="00FA504B">
        <w:t>A zenei tagozat a cigányzene hagyományait ápolja, utánpótlást nevel a Rajkó zenekarba. Európában egyedül itt szerezhetnek népi cigányzenész szakképzettséget a tehetséges roma fiatalok, az alábbi szakokon: hegedű, brácsa, cselló, nagybőgő, cimbalom, klarinét, tánczene-zongora (klasszikus alapokon).</w:t>
      </w:r>
    </w:p>
    <w:p w14:paraId="54706C9F" w14:textId="02EBF1F3" w:rsidR="00F721A8" w:rsidRPr="00FA504B" w:rsidRDefault="00F84C22" w:rsidP="00F721A8">
      <w:pPr>
        <w:spacing w:line="240" w:lineRule="auto"/>
        <w:jc w:val="both"/>
      </w:pPr>
      <w:r w:rsidRPr="00FA504B">
        <w:t>A színházi tánc</w:t>
      </w:r>
      <w:r w:rsidR="00F721A8" w:rsidRPr="00FA504B">
        <w:t xml:space="preserve">tagozat az országban szinte egyedülállóan, a klasszikus balett és néptánc mellett modern tánc, színpadi tánc, modern társastánc, akrobatika, színészi játék, zeneismeret, tánc, - és balettelmélet és tánctörténet tárgyakban készíti fel a tanulóinkat. </w:t>
      </w:r>
    </w:p>
    <w:p w14:paraId="7803EAF2" w14:textId="77777777" w:rsidR="00F721A8" w:rsidRPr="00FA504B" w:rsidRDefault="00F721A8" w:rsidP="00F721A8">
      <w:pPr>
        <w:spacing w:line="240" w:lineRule="auto"/>
        <w:jc w:val="both"/>
      </w:pPr>
      <w:r w:rsidRPr="00FA504B">
        <w:t xml:space="preserve">A profil sikerességét jelzi, hogy végzett diákjaink a Fesztivál Balett, a </w:t>
      </w:r>
      <w:proofErr w:type="spellStart"/>
      <w:r w:rsidRPr="00FA504B">
        <w:t>Madách</w:t>
      </w:r>
      <w:proofErr w:type="spellEnd"/>
      <w:r w:rsidRPr="00FA504B">
        <w:t xml:space="preserve"> Színház, a Honvéd Együttes, az </w:t>
      </w:r>
      <w:proofErr w:type="spellStart"/>
      <w:r w:rsidRPr="00FA504B">
        <w:t>Experidance</w:t>
      </w:r>
      <w:proofErr w:type="spellEnd"/>
      <w:r w:rsidRPr="00FA504B">
        <w:t xml:space="preserve"> soraiban dolgoznak, illetve felvételt nyernek a Magyar Táncművészeti Főiskola pedagógus képző intézetébe.</w:t>
      </w:r>
    </w:p>
    <w:p w14:paraId="4959484A" w14:textId="77777777" w:rsidR="00F721A8" w:rsidRPr="00FA504B" w:rsidRDefault="00F721A8" w:rsidP="00F721A8">
      <w:pPr>
        <w:spacing w:line="240" w:lineRule="auto"/>
        <w:jc w:val="both"/>
      </w:pPr>
      <w:r w:rsidRPr="00FA504B">
        <w:t>Végzett tanulóinknak lehetőségük van az elhelyezkedésre szakmai berkekben, és a szakirányú továbbtanulásra egyaránt.</w:t>
      </w:r>
    </w:p>
    <w:p w14:paraId="01371AD3" w14:textId="77777777" w:rsidR="00F721A8" w:rsidRPr="00FA504B" w:rsidRDefault="00F721A8" w:rsidP="00F721A8"/>
    <w:p w14:paraId="3A0CBF42" w14:textId="77777777" w:rsidR="00F721A8" w:rsidRPr="00FA504B" w:rsidRDefault="00F721A8" w:rsidP="00F721A8">
      <w:pPr>
        <w:pStyle w:val="Cmsor2"/>
        <w:tabs>
          <w:tab w:val="left" w:pos="1418"/>
        </w:tabs>
        <w:spacing w:line="240" w:lineRule="auto"/>
        <w:ind w:firstLine="708"/>
        <w:rPr>
          <w:color w:val="auto"/>
        </w:rPr>
      </w:pPr>
      <w:bookmarkStart w:id="39" w:name="_Toc43806429"/>
      <w:bookmarkStart w:id="40" w:name="_Toc43808978"/>
      <w:bookmarkStart w:id="41" w:name="_Toc136354857"/>
      <w:r w:rsidRPr="00FA504B">
        <w:rPr>
          <w:color w:val="auto"/>
        </w:rPr>
        <w:t xml:space="preserve">2. </w:t>
      </w:r>
      <w:r w:rsidRPr="00FA504B">
        <w:rPr>
          <w:color w:val="auto"/>
        </w:rPr>
        <w:tab/>
        <w:t>Az iskola története</w:t>
      </w:r>
      <w:bookmarkEnd w:id="39"/>
      <w:bookmarkEnd w:id="40"/>
      <w:bookmarkEnd w:id="41"/>
    </w:p>
    <w:p w14:paraId="16122012" w14:textId="77777777" w:rsidR="00F721A8" w:rsidRPr="00FA504B" w:rsidRDefault="00F721A8" w:rsidP="00F721A8">
      <w:pPr>
        <w:tabs>
          <w:tab w:val="left" w:pos="426"/>
        </w:tabs>
        <w:spacing w:line="240" w:lineRule="auto"/>
      </w:pPr>
    </w:p>
    <w:p w14:paraId="5065105B" w14:textId="77777777" w:rsidR="00F721A8" w:rsidRPr="00FA504B" w:rsidRDefault="00F721A8" w:rsidP="00F721A8">
      <w:pPr>
        <w:spacing w:line="240" w:lineRule="auto"/>
        <w:jc w:val="both"/>
        <w:rPr>
          <w:szCs w:val="24"/>
        </w:rPr>
      </w:pPr>
      <w:r w:rsidRPr="00FA504B">
        <w:rPr>
          <w:szCs w:val="24"/>
        </w:rPr>
        <w:t>Az intézmény létrejötte a KISZ Központi művészegyüttese több, mint 60 évvel ezelőtti megalakulásához vezethető vissza. Ennek keretében kezdte meg munkáját a Rajkó zenekar, amely a roma gyerekek tehetségéből és a képzés színvonalából következően hamarosan országos, majd nemzetközi hírre tett szert. A képzés zene és tánc fejlesztésére, tehetséggondozásra irányult.</w:t>
      </w:r>
    </w:p>
    <w:p w14:paraId="50314747" w14:textId="77777777" w:rsidR="00F721A8" w:rsidRPr="00FA504B" w:rsidRDefault="00F721A8" w:rsidP="00F721A8">
      <w:pPr>
        <w:spacing w:line="240" w:lineRule="auto"/>
        <w:jc w:val="both"/>
        <w:rPr>
          <w:szCs w:val="24"/>
        </w:rPr>
      </w:pPr>
      <w:r w:rsidRPr="00FA504B">
        <w:rPr>
          <w:szCs w:val="24"/>
        </w:rPr>
        <w:t>A Művészegyüttes része volt a Rajkó zenekarral párhuzamosan működő táncegyüttes is, mely az első évtizedekben kizárólagosan a néptáncra összpontosult, és csak a 80-as években szélesedett ki a kor követelményeinek megfelelően a tánc műfajának minden irányába.</w:t>
      </w:r>
    </w:p>
    <w:p w14:paraId="0D884EEE" w14:textId="77777777" w:rsidR="00F721A8" w:rsidRPr="00FA504B" w:rsidRDefault="00F721A8" w:rsidP="00F721A8">
      <w:pPr>
        <w:spacing w:line="240" w:lineRule="auto"/>
        <w:jc w:val="both"/>
        <w:rPr>
          <w:szCs w:val="24"/>
        </w:rPr>
      </w:pPr>
      <w:r w:rsidRPr="00FA504B">
        <w:rPr>
          <w:szCs w:val="24"/>
        </w:rPr>
        <w:t>Fokozatosan fogalmazódott meg az a gondolat, hogy a nevelés-oktatás akkor válik hatékonnyá, ha az együttes felvállalja a tanuló iskolaszerű képzését is. A Művészegyüttes biztosította a szakmai képzést, a tanulók általános iskolai tanulmányaikat a környékbeli általános iskolákban végezték.</w:t>
      </w:r>
    </w:p>
    <w:p w14:paraId="4148B5A9" w14:textId="77777777" w:rsidR="00F721A8" w:rsidRPr="00FA504B" w:rsidRDefault="00F721A8" w:rsidP="00F721A8">
      <w:pPr>
        <w:spacing w:line="240" w:lineRule="auto"/>
        <w:jc w:val="both"/>
        <w:rPr>
          <w:szCs w:val="24"/>
        </w:rPr>
      </w:pPr>
      <w:r w:rsidRPr="00FA504B">
        <w:rPr>
          <w:szCs w:val="24"/>
        </w:rPr>
        <w:t xml:space="preserve">A KISZ megszűnése után, 1990-ben a nemzetközi hírű Rajkó zenekar hivatásos művészegyüttessé alakult, és csatlakozott hozzá a táncegyüttes is. E szervezeti lépéssel külön vált az intézményben az előadó-művészeti tevékenység és a művészeti képzés. Ezért második lépésként, szintén 1990-ben a Talentum Kulturális Alapítvány megalapította a Talentum Nemzetközi Tánc- és Zeneművészeti Szakiskolát, megfogalmazva azt a pedagógiai célt, miszerint felvállalja a Rajkó zenekar és a táncegyüttes utánpótlásának iskolarendszerben </w:t>
      </w:r>
      <w:r w:rsidRPr="00FA504B">
        <w:rPr>
          <w:szCs w:val="24"/>
        </w:rPr>
        <w:lastRenderedPageBreak/>
        <w:t>történő képzését, feladatának tartva a tehetséges – legtöbbször halmozottan hátrányos helyzetű roma származású fiatalok felkarolását, szakképzéshez jutását.</w:t>
      </w:r>
    </w:p>
    <w:p w14:paraId="1D6DECE3" w14:textId="77777777" w:rsidR="00F721A8" w:rsidRPr="00FA504B" w:rsidRDefault="00F721A8" w:rsidP="00F721A8">
      <w:pPr>
        <w:spacing w:line="240" w:lineRule="auto"/>
        <w:jc w:val="both"/>
        <w:rPr>
          <w:szCs w:val="24"/>
        </w:rPr>
      </w:pPr>
      <w:r w:rsidRPr="00FA504B">
        <w:rPr>
          <w:szCs w:val="24"/>
        </w:rPr>
        <w:t>Ez a kezdeményezés tette lehetővé, hogy az intézmény továbbra is társadalmi és kulturális missziót teljesítsen az ország különböző településein felfedezett tehetséges roma gyermekek javára, másrészt a művészeti képzés és a művészeti produktivitás nem szakad el egymástól.</w:t>
      </w:r>
    </w:p>
    <w:p w14:paraId="1D2587CD" w14:textId="535C7CDC" w:rsidR="00F721A8" w:rsidRPr="00FA504B" w:rsidRDefault="00F721A8" w:rsidP="00F721A8">
      <w:pPr>
        <w:pStyle w:val="Nincstrkz1"/>
        <w:jc w:val="both"/>
        <w:rPr>
          <w:rFonts w:ascii="Times New Roman" w:hAnsi="Times New Roman" w:cs="Times New Roman"/>
          <w:sz w:val="24"/>
          <w:szCs w:val="24"/>
        </w:rPr>
      </w:pPr>
      <w:r w:rsidRPr="00FA504B">
        <w:rPr>
          <w:rFonts w:ascii="Times New Roman" w:hAnsi="Times New Roman" w:cs="Times New Roman"/>
          <w:sz w:val="24"/>
          <w:szCs w:val="24"/>
        </w:rPr>
        <w:t>Az iskola történetében kiemelkedő jelentőségű volt a 2000-es évek elején, amikor a vidéki kihelyezett alapfokú zene, és tánc</w:t>
      </w:r>
      <w:r w:rsidR="00F968DA" w:rsidRPr="00FA504B">
        <w:rPr>
          <w:rFonts w:ascii="Times New Roman" w:hAnsi="Times New Roman" w:cs="Times New Roman"/>
          <w:sz w:val="24"/>
          <w:szCs w:val="24"/>
        </w:rPr>
        <w:t xml:space="preserve"> </w:t>
      </w:r>
      <w:proofErr w:type="spellStart"/>
      <w:r w:rsidRPr="00FA504B">
        <w:rPr>
          <w:rFonts w:ascii="Times New Roman" w:hAnsi="Times New Roman" w:cs="Times New Roman"/>
          <w:sz w:val="24"/>
          <w:szCs w:val="24"/>
        </w:rPr>
        <w:t>tagozatokat</w:t>
      </w:r>
      <w:proofErr w:type="spellEnd"/>
      <w:r w:rsidRPr="00FA504B">
        <w:rPr>
          <w:rFonts w:ascii="Times New Roman" w:hAnsi="Times New Roman" w:cs="Times New Roman"/>
          <w:sz w:val="24"/>
          <w:szCs w:val="24"/>
        </w:rPr>
        <w:t xml:space="preserve"> elindítottuk az ország különböző térségeiben. Döntő módon, olyan helyeken, ahol a lakosság, illetve az ott tanuló gyerekek roma származásúak voltak, és a helyben élők kb. 60-70 %-át alkották. Miért is volt szükség a kihelyezett tagozatok létre hozására? A rendszerváltás után a cigányság nagy része elveszítette munkáját, és ez által még jobban elszegényedett, és került többszörösen hátrányos helyzetbe. Ennek következtében gyermekeiket nem tudták a lakóhelyükön kívüli városokban taníttatni a felmerülő költségek miatt/utazási költség, kollégium, étkezés…stb./. Intézményünk az iskola megalakulásakor már egyik legfontosabb céljaként tűzte ki, hogy a roma gyerekek saját kultúrájukkal megismerkedhessenek, és akik tehetségesek kapjanak lehetőséget művészetük gyakorlására, illetve művésszé válásukra. A művészetoktatás a gyerekekre olyan jó hatással volt, hogy közismereti tanulmányi eredményeik is javultak, valamint iskolai hiányzásaik is nagy- mértékben lecsökkentek. A félévi, és év végi vizsgákat nyilvánossá tettük, ahol a szülők, és hozzátartozók nagyon büszkék voltak gyermekeikre a hallottak, és látottak alapján. Az évek során eljutottunk odáig, hogy ezek az általános iskoláskorú gyermekek különböző rendezvényeken önálló produkciókkal léphettek a közönség elé. A művészet közösség formáló szerepe hatott azokra a tanulókra is, akik ebben az oktatási formában nem vettek részt, de a sikerek után egyre többen jelentkeztek ők is. A települések polgármesterei, iskola igazgatói közös ügyünk büszke szószólóivá váltak, és teljes mértékben támogatták tevékenységünket. Nem csak idehaza, de külföldön is felfigyelt </w:t>
      </w:r>
      <w:proofErr w:type="gramStart"/>
      <w:r w:rsidRPr="00FA504B">
        <w:rPr>
          <w:rFonts w:ascii="Times New Roman" w:hAnsi="Times New Roman" w:cs="Times New Roman"/>
          <w:sz w:val="24"/>
          <w:szCs w:val="24"/>
        </w:rPr>
        <w:t>a sajtó,</w:t>
      </w:r>
      <w:proofErr w:type="gramEnd"/>
      <w:r w:rsidRPr="00FA504B">
        <w:rPr>
          <w:rFonts w:ascii="Times New Roman" w:hAnsi="Times New Roman" w:cs="Times New Roman"/>
          <w:sz w:val="24"/>
          <w:szCs w:val="24"/>
        </w:rPr>
        <w:t xml:space="preserve"> és a televízió erre a nem mindennapi kezdeményezésünkre, amelyről filmet forgattak, és számtalan sajtó adott tudósítást. Az első telephelyünk Gyöngyöspatán működött, majd ezt követte Karancsság, Ladánybene, Vác, Sződliget, Kismaros, Kerecsend, Sárkeresztúr. Természetesen a kihelyezett tagozatokon roma, és nem roma származású gyerekek sajátítják el egyaránt a tánc, és zeneművészet különböző műfajait. A sikerre való tekintettel újabb </w:t>
      </w:r>
      <w:proofErr w:type="spellStart"/>
      <w:r w:rsidRPr="00FA504B">
        <w:rPr>
          <w:rFonts w:ascii="Times New Roman" w:hAnsi="Times New Roman" w:cs="Times New Roman"/>
          <w:sz w:val="24"/>
          <w:szCs w:val="24"/>
        </w:rPr>
        <w:t>tagozatokat</w:t>
      </w:r>
      <w:proofErr w:type="spellEnd"/>
      <w:r w:rsidRPr="00FA504B">
        <w:rPr>
          <w:rFonts w:ascii="Times New Roman" w:hAnsi="Times New Roman" w:cs="Times New Roman"/>
          <w:sz w:val="24"/>
          <w:szCs w:val="24"/>
        </w:rPr>
        <w:t xml:space="preserve"> áll szándékunkban létrehozni, evvel is hozzásegítve a többszörösen hátrányos helyzetű gyerekeket a művészetoktatás lehetőségéhez. Tisztában vagyunk azzal is, hogy csak a legtehetségesebb gyerekek léphetnek később a művészi pályára. Az alapfokú művészetoktatásnak azonban nem csak ez a célja. Másik fontos feladata, hogy a gyerekekkel szerettessük meg a művészeteket, ezzel is gazdagítva érzelem világukat. Reményeink szerint felnőtt korukban a kultúrát kedvelő, és szerető közönséggé válnak. Az általános iskola elvégzése után, a kiemelkedő tudású gyerekek felvételt nyerhetnek a Budapesten működő középfokú tánc, és zeneművészeti iskolánkba. Az iskola elvégzése után bekerülhetnek a professzionálisan működő Rajkó Zenekarba, és Tánckarba, valamint lehetőségük van további felsőoktatási képzésre.</w:t>
      </w:r>
    </w:p>
    <w:p w14:paraId="43D773F4" w14:textId="77777777" w:rsidR="00F721A8" w:rsidRPr="00FA504B" w:rsidRDefault="00F721A8" w:rsidP="00F721A8">
      <w:pPr>
        <w:spacing w:line="240" w:lineRule="auto"/>
      </w:pPr>
    </w:p>
    <w:p w14:paraId="3B881F1F" w14:textId="77777777" w:rsidR="00F721A8" w:rsidRPr="00FA504B" w:rsidRDefault="00F721A8" w:rsidP="00F721A8">
      <w:pPr>
        <w:pStyle w:val="Cmsor3"/>
        <w:spacing w:line="240" w:lineRule="auto"/>
        <w:jc w:val="both"/>
        <w:rPr>
          <w:color w:val="auto"/>
        </w:rPr>
      </w:pPr>
      <w:bookmarkStart w:id="42" w:name="_Toc483310555"/>
      <w:bookmarkStart w:id="43" w:name="_Toc483328480"/>
      <w:bookmarkStart w:id="44" w:name="_Toc43806430"/>
      <w:bookmarkStart w:id="45" w:name="_Toc43809354"/>
      <w:r w:rsidRPr="00FA504B">
        <w:rPr>
          <w:color w:val="auto"/>
        </w:rPr>
        <w:t>Iskolánk eredményei, szerepe a magyar művészetoktatásban és kultúrában</w:t>
      </w:r>
      <w:bookmarkEnd w:id="42"/>
      <w:bookmarkEnd w:id="43"/>
      <w:bookmarkEnd w:id="44"/>
      <w:bookmarkEnd w:id="45"/>
    </w:p>
    <w:p w14:paraId="701ECD0A" w14:textId="77777777" w:rsidR="00F721A8" w:rsidRPr="00FA504B" w:rsidRDefault="00F721A8" w:rsidP="00F721A8">
      <w:pPr>
        <w:spacing w:line="240" w:lineRule="auto"/>
        <w:jc w:val="both"/>
      </w:pPr>
    </w:p>
    <w:p w14:paraId="68ACDE3C" w14:textId="77777777" w:rsidR="00F721A8" w:rsidRPr="00FA504B" w:rsidRDefault="00F721A8" w:rsidP="00F721A8">
      <w:pPr>
        <w:spacing w:line="240" w:lineRule="auto"/>
        <w:jc w:val="both"/>
      </w:pPr>
      <w:r w:rsidRPr="00FA504B">
        <w:t>Iskolánk az alap- és középfokú művészetoktatáson belül speciális feladatot: nevelést, oktatást, képzést, hagyományőrzést lát el. Különösen vonatkozik ez a zenei képzésre.</w:t>
      </w:r>
    </w:p>
    <w:p w14:paraId="4AD68953" w14:textId="77777777" w:rsidR="00F721A8" w:rsidRPr="00FA504B" w:rsidRDefault="00F721A8" w:rsidP="00F721A8">
      <w:pPr>
        <w:spacing w:line="240" w:lineRule="auto"/>
        <w:jc w:val="both"/>
      </w:pPr>
      <w:r w:rsidRPr="00FA504B">
        <w:t xml:space="preserve">A cigányzenészek évszázadokon keresztül apáiktól örökölték meg, sajátították el a mesterségbeli és zenei tudást. Amikor az urbanizáció felgyorsulásával, a modernizációval a cigányzene hagyományőrző szerepe hanyatlani kezdett és ezen értékei, veszni látszottak, akkor lépett színre Szigeti Pál – a Művészegyüttes, a Rajkó Zenekar, majd iskolánk megalapítója – aki összegyűjtötte az országból a tehetséges roma gyermekeket, fiatalokat, s maga mellé vette </w:t>
      </w:r>
      <w:r w:rsidRPr="00FA504B">
        <w:lastRenderedPageBreak/>
        <w:t xml:space="preserve">a legkiválóbb </w:t>
      </w:r>
      <w:proofErr w:type="spellStart"/>
      <w:r w:rsidRPr="00FA504B">
        <w:t>cigánymuzsikusokat</w:t>
      </w:r>
      <w:proofErr w:type="spellEnd"/>
      <w:r w:rsidRPr="00FA504B">
        <w:t>, prímásokat, akik tudásuk átadásával művészi szintre emelték a cigányzene előadó-művészetét.</w:t>
      </w:r>
    </w:p>
    <w:p w14:paraId="235F13B7" w14:textId="77777777" w:rsidR="00F721A8" w:rsidRPr="00FA504B" w:rsidRDefault="00F721A8" w:rsidP="00F721A8">
      <w:pPr>
        <w:spacing w:line="240" w:lineRule="auto"/>
        <w:jc w:val="both"/>
      </w:pPr>
      <w:r w:rsidRPr="00FA504B">
        <w:t xml:space="preserve">A mesterségbeli tudás, a hagyományőrzés ettől kezdve szervezett keretben történt. Ez jelenleg is így van, de a kor követelménye és a mesterség becsülete megkövetelte, hogy a cigányzenész ugyanúgy megfeleljen a technikai zenei követelményeknek, mint többi zeneiskolás társai. Diákjaink ma már megfelelnek a Nemzeti Alaptantervben előírt követelményeknek. </w:t>
      </w:r>
    </w:p>
    <w:p w14:paraId="11840FCD" w14:textId="67187F58" w:rsidR="00F721A8" w:rsidRPr="00FA504B" w:rsidRDefault="00F721A8" w:rsidP="00F721A8">
      <w:pPr>
        <w:spacing w:line="240" w:lineRule="auto"/>
        <w:jc w:val="both"/>
      </w:pPr>
      <w:r w:rsidRPr="00FA504B">
        <w:t>Tanul</w:t>
      </w:r>
      <w:r w:rsidR="00F968DA" w:rsidRPr="00FA504B">
        <w:t xml:space="preserve">óink nem csupán országos zenei </w:t>
      </w:r>
      <w:r w:rsidRPr="00FA504B">
        <w:t xml:space="preserve">tanulmányi versenyeken érnek el jó eredményeket, hanem az együttesek magas színvonalú művészi munkájában is képesek részt venni. A zenei eredmények között kiemelkedik az elmúlt időszakban </w:t>
      </w:r>
      <w:proofErr w:type="spellStart"/>
      <w:r w:rsidRPr="00FA504B">
        <w:t>Csemer</w:t>
      </w:r>
      <w:proofErr w:type="spellEnd"/>
      <w:r w:rsidRPr="00FA504B">
        <w:t xml:space="preserve"> Zsolt és Kállai János cimbalmos tanulók teljesítménye, akik 2006 márciusában a Rácz Aladár Országos Cimbalomversenyen I. helyezést értek el. Lakatos Arnold – országos prímásverseny győztes. Ökrös Róbert – országos prímásverseny győztes, </w:t>
      </w:r>
      <w:proofErr w:type="spellStart"/>
      <w:r w:rsidRPr="00FA504B">
        <w:t>Salasovics</w:t>
      </w:r>
      <w:proofErr w:type="spellEnd"/>
      <w:r w:rsidRPr="00FA504B">
        <w:t xml:space="preserve"> Norbert országos prímásverseny győztes, Danyi Richárd – országos prímásverseny győztes, Csorba Erik – országos prímásverseny II. helyezettje, </w:t>
      </w:r>
      <w:proofErr w:type="spellStart"/>
      <w:r w:rsidRPr="00FA504B">
        <w:t>Csemer</w:t>
      </w:r>
      <w:proofErr w:type="spellEnd"/>
      <w:r w:rsidRPr="00FA504B">
        <w:t xml:space="preserve"> Roland – országos prímásverseny II. helyezettje.</w:t>
      </w:r>
    </w:p>
    <w:p w14:paraId="125EE76B" w14:textId="77777777" w:rsidR="00F721A8" w:rsidRPr="00FA504B" w:rsidRDefault="00F721A8" w:rsidP="00F721A8">
      <w:pPr>
        <w:spacing w:line="240" w:lineRule="auto"/>
        <w:jc w:val="both"/>
      </w:pPr>
      <w:r w:rsidRPr="00FA504B">
        <w:t xml:space="preserve">2009. november 17. – A budapesti Vécsey János Kollégiumban megrendezett Középiskolások Közötti Zenei Tehetségkutató Verseny, első, másodi és harmadik díjai a Talentum iskola zenetagozat tanulóié: György Erik I. díj, Lakatos Arnold II. díj, </w:t>
      </w:r>
      <w:proofErr w:type="spellStart"/>
      <w:r w:rsidRPr="00FA504B">
        <w:t>Berki</w:t>
      </w:r>
      <w:proofErr w:type="spellEnd"/>
      <w:r w:rsidRPr="00FA504B">
        <w:t xml:space="preserve"> Tamás III. díj. </w:t>
      </w:r>
    </w:p>
    <w:p w14:paraId="5DE0B355" w14:textId="77777777" w:rsidR="00F721A8" w:rsidRPr="00FA504B" w:rsidRDefault="00F721A8" w:rsidP="00F721A8">
      <w:pPr>
        <w:spacing w:line="240" w:lineRule="auto"/>
        <w:jc w:val="both"/>
      </w:pPr>
      <w:r w:rsidRPr="00FA504B">
        <w:t xml:space="preserve">Kamaracsoportunk a Budapesti Zeneiskolák Kamarazene Fesztiválján, iskolánk zenekara a Veszprémi Országos Fesztiválon kapott Nívó díjat. Elégedettség és büszkeség tölt el bennünket, amikor egy-egy </w:t>
      </w:r>
      <w:proofErr w:type="spellStart"/>
      <w:r w:rsidRPr="00FA504B">
        <w:t>hangversenytermi</w:t>
      </w:r>
      <w:proofErr w:type="spellEnd"/>
      <w:r w:rsidRPr="00FA504B">
        <w:t xml:space="preserve"> vagy operaházi meghívást kapnak legkiválóbb tanulóink. Kiemelkedő esemény volt az iskola kamarazenekarának és népi zenekarának önálló szereplése a Budapesti Tavaszi Fesztiválon 2005. és 2006. márciusában. </w:t>
      </w:r>
    </w:p>
    <w:p w14:paraId="104CBE51" w14:textId="77777777" w:rsidR="00F721A8" w:rsidRPr="00FA504B" w:rsidRDefault="00F721A8" w:rsidP="00F721A8">
      <w:pPr>
        <w:spacing w:line="240" w:lineRule="auto"/>
        <w:jc w:val="both"/>
      </w:pPr>
      <w:r w:rsidRPr="00FA504B">
        <w:t>2009-ben a VII. országos zenekari versenyen az Ifjúsági Rajkó zenekar külön-díjat kapott.</w:t>
      </w:r>
    </w:p>
    <w:p w14:paraId="6B2DD542" w14:textId="77777777" w:rsidR="00F721A8" w:rsidRPr="00FA504B" w:rsidRDefault="00F721A8" w:rsidP="00F721A8">
      <w:pPr>
        <w:spacing w:line="240" w:lineRule="auto"/>
        <w:jc w:val="both"/>
      </w:pPr>
      <w:r w:rsidRPr="00FA504B">
        <w:t xml:space="preserve">2011-2012: </w:t>
      </w:r>
      <w:proofErr w:type="spellStart"/>
      <w:r w:rsidRPr="00FA504B">
        <w:t>Czmorek</w:t>
      </w:r>
      <w:proofErr w:type="spellEnd"/>
      <w:r w:rsidRPr="00FA504B">
        <w:t xml:space="preserve"> Enrico </w:t>
      </w:r>
      <w:proofErr w:type="gramStart"/>
      <w:r w:rsidRPr="00FA504B">
        <w:t>Noel  III</w:t>
      </w:r>
      <w:proofErr w:type="gramEnd"/>
      <w:r w:rsidRPr="00FA504B">
        <w:t xml:space="preserve">. helyezés – II. Nemzetközi Bartók Béla Zongoraversenyen Bécsben 2011. november 20-án. Tanára: ifj. </w:t>
      </w:r>
      <w:proofErr w:type="spellStart"/>
      <w:r w:rsidRPr="00FA504B">
        <w:t>Suki</w:t>
      </w:r>
      <w:proofErr w:type="spellEnd"/>
      <w:r w:rsidRPr="00FA504B">
        <w:t xml:space="preserve"> András.</w:t>
      </w:r>
    </w:p>
    <w:p w14:paraId="585B28C8" w14:textId="77777777" w:rsidR="00F721A8" w:rsidRPr="00FA504B" w:rsidRDefault="00F721A8" w:rsidP="00F721A8">
      <w:pPr>
        <w:spacing w:line="240" w:lineRule="auto"/>
        <w:jc w:val="both"/>
      </w:pPr>
    </w:p>
    <w:p w14:paraId="3C385866" w14:textId="77777777" w:rsidR="00F721A8" w:rsidRPr="00FA504B" w:rsidRDefault="00F721A8" w:rsidP="00F721A8">
      <w:pPr>
        <w:spacing w:line="240" w:lineRule="auto"/>
        <w:jc w:val="both"/>
      </w:pPr>
      <w:r w:rsidRPr="00FA504B">
        <w:t xml:space="preserve">A viszonylag rövid iskolai múlt ellenére eredményesen működnek alapfokú társastánc osztályaink is. 1999-ben és 2000-ben a Budapesti Társastánc és Samba versenyen I. helyezést, illetve nívódíjat nyertek tanulóink. </w:t>
      </w:r>
    </w:p>
    <w:p w14:paraId="58A40F6E" w14:textId="77777777" w:rsidR="00F721A8" w:rsidRPr="00FA504B" w:rsidRDefault="00F721A8" w:rsidP="00F721A8">
      <w:pPr>
        <w:spacing w:line="240" w:lineRule="auto"/>
        <w:jc w:val="both"/>
      </w:pPr>
      <w:r w:rsidRPr="00FA504B">
        <w:t xml:space="preserve">Szintén 2000-ben, a Miskolcon megrendezett Társastánc Versenyen ugyancsak I. helyezést értek el. </w:t>
      </w:r>
    </w:p>
    <w:p w14:paraId="28F0C8A7" w14:textId="77777777" w:rsidR="00F721A8" w:rsidRPr="00FA504B" w:rsidRDefault="00F721A8" w:rsidP="00F721A8">
      <w:pPr>
        <w:spacing w:line="240" w:lineRule="auto"/>
        <w:jc w:val="both"/>
      </w:pPr>
      <w:r w:rsidRPr="00FA504B">
        <w:t xml:space="preserve">Tanulóink egyre több helyen állják meg helyüket országos, és nemzetközi táncversenyeken, fesztiválokon. Különösen eredményesen működtek a színpadi tánc- társastánc </w:t>
      </w:r>
      <w:proofErr w:type="spellStart"/>
      <w:r w:rsidRPr="00FA504B">
        <w:t>tagozatos</w:t>
      </w:r>
      <w:proofErr w:type="spellEnd"/>
      <w:r w:rsidRPr="00FA504B">
        <w:t xml:space="preserve"> tanulóink, akik több alkalommal értek el első helyezést. </w:t>
      </w:r>
    </w:p>
    <w:p w14:paraId="384E7267" w14:textId="77777777" w:rsidR="00F721A8" w:rsidRPr="00FA504B" w:rsidRDefault="00F721A8" w:rsidP="00F721A8">
      <w:pPr>
        <w:spacing w:line="240" w:lineRule="auto"/>
        <w:jc w:val="both"/>
      </w:pPr>
      <w:r w:rsidRPr="00FA504B">
        <w:t xml:space="preserve">A 2007-es év különösen kiemelkedő eredménye: </w:t>
      </w:r>
      <w:proofErr w:type="spellStart"/>
      <w:r w:rsidRPr="00FA504B">
        <w:t>Kirschner</w:t>
      </w:r>
      <w:proofErr w:type="spellEnd"/>
      <w:r w:rsidRPr="00FA504B">
        <w:t xml:space="preserve"> Gábor és Tóth Patrik tanulóink az országos bajnokság után, világbajnoki címet szereztek néptánc és show-tánc kategóriában, Las Vegasban. </w:t>
      </w:r>
    </w:p>
    <w:p w14:paraId="3487BB0D" w14:textId="77777777" w:rsidR="00F721A8" w:rsidRPr="00FA504B" w:rsidRDefault="00F721A8" w:rsidP="00F721A8">
      <w:pPr>
        <w:spacing w:line="240" w:lineRule="auto"/>
        <w:jc w:val="both"/>
      </w:pPr>
      <w:r w:rsidRPr="00FA504B">
        <w:t xml:space="preserve">A 2008-as évben a művészeti iskolák részére szervezett, III. Országos Néptánc versenyen </w:t>
      </w:r>
      <w:proofErr w:type="spellStart"/>
      <w:r w:rsidRPr="00FA504B">
        <w:t>Kirschner</w:t>
      </w:r>
      <w:proofErr w:type="spellEnd"/>
      <w:r w:rsidRPr="00FA504B">
        <w:t xml:space="preserve"> Gábor 3. helyezést ért el. </w:t>
      </w:r>
    </w:p>
    <w:p w14:paraId="561FAF33" w14:textId="77777777" w:rsidR="00F721A8" w:rsidRPr="00FA504B" w:rsidRDefault="00F721A8" w:rsidP="00F721A8">
      <w:pPr>
        <w:spacing w:line="240" w:lineRule="auto"/>
        <w:jc w:val="both"/>
      </w:pPr>
      <w:r w:rsidRPr="00FA504B">
        <w:t xml:space="preserve">Várszegi Anett – „a legtehetségesebb” táncos címet kapta, mint különdíjat – (országos amatőr ifjúsági táncművészeti verseny), 2009-ben </w:t>
      </w:r>
      <w:proofErr w:type="spellStart"/>
      <w:r w:rsidRPr="00FA504B">
        <w:t>Vadady</w:t>
      </w:r>
      <w:proofErr w:type="spellEnd"/>
      <w:r w:rsidRPr="00FA504B">
        <w:t xml:space="preserve"> Ágnes díj – Szabó Gergő – néptánc koreográfia. </w:t>
      </w:r>
    </w:p>
    <w:p w14:paraId="18910A53" w14:textId="77777777" w:rsidR="00F721A8" w:rsidRPr="00FA504B" w:rsidRDefault="00F721A8" w:rsidP="00F721A8">
      <w:pPr>
        <w:spacing w:line="240" w:lineRule="auto"/>
        <w:jc w:val="both"/>
      </w:pPr>
      <w:r w:rsidRPr="00FA504B">
        <w:t>2009 Országos Szakiskolák versenye Pécs, III. díj Takács Dorisz, moderntánc kategóriában és különdíj Szabó Gergő, balett kategóriában.</w:t>
      </w:r>
    </w:p>
    <w:p w14:paraId="0F45E0FB" w14:textId="77777777" w:rsidR="00F721A8" w:rsidRPr="00FA504B" w:rsidRDefault="00F721A8" w:rsidP="00F721A8">
      <w:pPr>
        <w:spacing w:line="240" w:lineRule="auto"/>
        <w:jc w:val="both"/>
      </w:pPr>
      <w:proofErr w:type="spellStart"/>
      <w:r w:rsidRPr="00FA504B">
        <w:t>Vadady</w:t>
      </w:r>
      <w:proofErr w:type="spellEnd"/>
      <w:r w:rsidRPr="00FA504B">
        <w:t xml:space="preserve"> Ágnes díj – Szabó Gergő – néptánc koreográfia.</w:t>
      </w:r>
    </w:p>
    <w:p w14:paraId="06D4B3F6" w14:textId="77777777" w:rsidR="00F721A8" w:rsidRPr="00FA504B" w:rsidRDefault="00F721A8" w:rsidP="00F721A8">
      <w:pPr>
        <w:spacing w:line="240" w:lineRule="auto"/>
        <w:jc w:val="both"/>
      </w:pPr>
      <w:r w:rsidRPr="00FA504B">
        <w:t>Országos Szakiskolák versenye Pécs, III. díj Takács Dorisz, moderntánc kategóriában és különdíj Szabó Gergő, balett kategóriában.</w:t>
      </w:r>
    </w:p>
    <w:p w14:paraId="29088F61" w14:textId="77777777" w:rsidR="00F721A8" w:rsidRPr="00FA504B" w:rsidRDefault="00F721A8" w:rsidP="00F721A8">
      <w:pPr>
        <w:spacing w:line="240" w:lineRule="auto"/>
        <w:jc w:val="both"/>
      </w:pPr>
    </w:p>
    <w:p w14:paraId="487139C1" w14:textId="77777777" w:rsidR="00F721A8" w:rsidRPr="00FA504B" w:rsidRDefault="00F721A8" w:rsidP="00F721A8">
      <w:pPr>
        <w:spacing w:line="240" w:lineRule="auto"/>
        <w:jc w:val="both"/>
      </w:pPr>
      <w:r w:rsidRPr="00FA504B">
        <w:t xml:space="preserve">Tanévenként 5-10 tanuló szerez iskolánkban szórakoztató zenész, 10-15 tanuló színházi táncos szakképesítést. </w:t>
      </w:r>
    </w:p>
    <w:p w14:paraId="3AC17FD3" w14:textId="77777777" w:rsidR="00F721A8" w:rsidRPr="00FA504B" w:rsidRDefault="00F721A8" w:rsidP="00F721A8">
      <w:pPr>
        <w:spacing w:line="240" w:lineRule="auto"/>
        <w:jc w:val="both"/>
      </w:pPr>
      <w:r w:rsidRPr="00FA504B">
        <w:lastRenderedPageBreak/>
        <w:t>Intézményünk működése iránt folyamatos az érdeklődés, elsősorban külföldről. Az iskolánkban folyó speciális zenei képzésről, nevelésről számos hazai tudósítás mellett riportot készített a belga, japán, ausztrál és francia televízió egyaránt.</w:t>
      </w:r>
    </w:p>
    <w:p w14:paraId="2C518BE8" w14:textId="77777777" w:rsidR="00F721A8" w:rsidRPr="00FA504B" w:rsidRDefault="00F721A8" w:rsidP="00F721A8">
      <w:pPr>
        <w:spacing w:line="240" w:lineRule="auto"/>
        <w:jc w:val="both"/>
      </w:pPr>
      <w:r w:rsidRPr="00FA504B">
        <w:t>Kulturális vonatkozásban is számos elismerést vívott ki az iskola úgy belföldön, mint külföldön. Legfőbb értéknek a cigányzene évszázados hagyományainak őrzését, a mesterségbeli tudás átadását, megszerzésének lehetőségét tartjuk. Az élvonalbeli cigányzenészek, és zenekarok tagságának nagy többsége iskolánkban sajátította el a technikai zenei felkészültséget, mesterségbeli tudást. A Rajkó-Talentum Zeneművészeti és Táncművészeti Iskola az egész világon egyedülálló képző, és hagyományőrző intézménye a cigányzenének. Az oktatás szakmai hitelességét támasztja alá, hogy hangszeres tanáraink kb. 50-60%-a roma származású. Hatékonyságunkat növeli, hogy tőlük a tanulók látják maguk előtt a jó példát; és bíznak benne, hogy ők is eljutnak tanáraik szintjére.</w:t>
      </w:r>
    </w:p>
    <w:p w14:paraId="4F711D58" w14:textId="77777777" w:rsidR="00F721A8" w:rsidRPr="00FA504B" w:rsidRDefault="00F721A8" w:rsidP="00F721A8">
      <w:pPr>
        <w:spacing w:line="240" w:lineRule="auto"/>
        <w:jc w:val="both"/>
      </w:pPr>
    </w:p>
    <w:p w14:paraId="417F9F8C" w14:textId="77777777" w:rsidR="00F721A8" w:rsidRPr="00FA504B" w:rsidRDefault="00F721A8" w:rsidP="00F721A8">
      <w:pPr>
        <w:spacing w:line="240" w:lineRule="auto"/>
        <w:jc w:val="both"/>
      </w:pPr>
      <w:r w:rsidRPr="00FA504B">
        <w:t>A tánc tagozat egyik alapfunkciója a Rajkó - Művészegyüttes utánpótlásának képzése, nevelése, amelyet a mai napig maradéktalanul ellátunk.</w:t>
      </w:r>
    </w:p>
    <w:p w14:paraId="58188AE2" w14:textId="77777777" w:rsidR="00F721A8" w:rsidRPr="00FA504B" w:rsidRDefault="00F721A8" w:rsidP="00F721A8">
      <w:pPr>
        <w:spacing w:line="240" w:lineRule="auto"/>
        <w:jc w:val="both"/>
      </w:pPr>
      <w:r w:rsidRPr="00FA504B">
        <w:t xml:space="preserve">Ugyanakkor szakmai sokszínűségével, egyedülállóan nagy választékával hívta fel magára a figyelmet, amelyet a táncművészet iránt megváltozó igény alakított. A médiában a műsorok struktúrája rendkívüli mértékben eltolódott a látvány, a revü irányába. </w:t>
      </w:r>
    </w:p>
    <w:p w14:paraId="4094F5D0" w14:textId="77777777" w:rsidR="00F721A8" w:rsidRPr="00FA504B" w:rsidRDefault="00F721A8" w:rsidP="00F721A8">
      <w:pPr>
        <w:spacing w:line="240" w:lineRule="auto"/>
        <w:jc w:val="both"/>
      </w:pPr>
      <w:r w:rsidRPr="00FA504B">
        <w:t>A sokféle feladat alapvetően meghatározza, hogy sokoldalú tánctudással rendelkező táncosokra van szükség. Iskolánk e feladatoknak teljes mértékben megfelel. Mára a végzett és táncos szakképesítést szerzett tanulóink szinte valamennyi területen megtalálhatók.</w:t>
      </w:r>
    </w:p>
    <w:p w14:paraId="2DA7141D" w14:textId="77777777" w:rsidR="00F721A8" w:rsidRPr="00FA504B" w:rsidRDefault="00F721A8" w:rsidP="00F721A8">
      <w:pPr>
        <w:spacing w:line="240" w:lineRule="auto"/>
        <w:jc w:val="both"/>
        <w:rPr>
          <w:szCs w:val="24"/>
        </w:rPr>
      </w:pPr>
    </w:p>
    <w:p w14:paraId="7DBB776B" w14:textId="77777777" w:rsidR="00F721A8" w:rsidRPr="00FA504B" w:rsidRDefault="00F721A8" w:rsidP="00F721A8">
      <w:pPr>
        <w:spacing w:line="240" w:lineRule="auto"/>
        <w:jc w:val="both"/>
        <w:rPr>
          <w:rStyle w:val="textexposedshow"/>
          <w:szCs w:val="24"/>
          <w:bdr w:val="none" w:sz="0" w:space="0" w:color="auto" w:frame="1"/>
        </w:rPr>
      </w:pPr>
      <w:r w:rsidRPr="00FA504B">
        <w:rPr>
          <w:szCs w:val="24"/>
        </w:rPr>
        <w:t>Az UNESCO Magyar Nemzeti bizottság Szellemi Kulturális Örökség Szakb</w:t>
      </w:r>
      <w:r w:rsidRPr="00FA504B">
        <w:rPr>
          <w:rStyle w:val="textexposedshow"/>
          <w:szCs w:val="24"/>
          <w:bdr w:val="none" w:sz="0" w:space="0" w:color="auto" w:frame="1"/>
        </w:rPr>
        <w:t>izottságának alapján</w:t>
      </w:r>
      <w:r w:rsidRPr="00FA504B">
        <w:rPr>
          <w:rStyle w:val="apple-converted-space"/>
          <w:b/>
          <w:bCs/>
          <w:szCs w:val="24"/>
          <w:bdr w:val="none" w:sz="0" w:space="0" w:color="auto" w:frame="1"/>
        </w:rPr>
        <w:t xml:space="preserve">, </w:t>
      </w:r>
      <w:r w:rsidRPr="00FA504B">
        <w:rPr>
          <w:rStyle w:val="Kiemels2"/>
          <w:szCs w:val="24"/>
          <w:bdr w:val="none" w:sz="0" w:space="0" w:color="auto" w:frame="1"/>
        </w:rPr>
        <w:t xml:space="preserve">A Rajkó-módszer: tehetséges roma gyerekek zenei képzése az alapoktól a színpadi előadóművésszé </w:t>
      </w:r>
      <w:proofErr w:type="gramStart"/>
      <w:r w:rsidRPr="00FA504B">
        <w:rPr>
          <w:rStyle w:val="Kiemels2"/>
          <w:szCs w:val="24"/>
          <w:bdr w:val="none" w:sz="0" w:space="0" w:color="auto" w:frame="1"/>
        </w:rPr>
        <w:t xml:space="preserve">nevelésig, </w:t>
      </w:r>
      <w:r w:rsidRPr="00FA504B">
        <w:rPr>
          <w:rStyle w:val="apple-converted-space"/>
          <w:szCs w:val="24"/>
          <w:bdr w:val="none" w:sz="0" w:space="0" w:color="auto" w:frame="1"/>
        </w:rPr>
        <w:t> </w:t>
      </w:r>
      <w:r w:rsidRPr="00FA504B">
        <w:rPr>
          <w:rStyle w:val="textexposedshow"/>
          <w:szCs w:val="24"/>
          <w:bdr w:val="none" w:sz="0" w:space="0" w:color="auto" w:frame="1"/>
        </w:rPr>
        <w:t>felkerült</w:t>
      </w:r>
      <w:proofErr w:type="gramEnd"/>
      <w:r w:rsidRPr="00FA504B">
        <w:rPr>
          <w:rStyle w:val="textexposedshow"/>
          <w:szCs w:val="24"/>
          <w:bdr w:val="none" w:sz="0" w:space="0" w:color="auto" w:frame="1"/>
        </w:rPr>
        <w:t xml:space="preserve"> a Szellemi kulturális örökség megőrzését szolgáló jó gyakorlatok nemzeti nyilvántartására.</w:t>
      </w:r>
    </w:p>
    <w:p w14:paraId="1BE150BD" w14:textId="77777777" w:rsidR="00F721A8" w:rsidRPr="00FA504B" w:rsidRDefault="00F721A8" w:rsidP="00F721A8">
      <w:pPr>
        <w:spacing w:line="240" w:lineRule="auto"/>
        <w:jc w:val="both"/>
        <w:rPr>
          <w:rStyle w:val="textexposedshow"/>
          <w:szCs w:val="24"/>
          <w:bdr w:val="none" w:sz="0" w:space="0" w:color="auto" w:frame="1"/>
        </w:rPr>
      </w:pPr>
      <w:r w:rsidRPr="00FA504B">
        <w:rPr>
          <w:rStyle w:val="textexposedshow"/>
          <w:szCs w:val="24"/>
          <w:bdr w:val="none" w:sz="0" w:space="0" w:color="auto" w:frame="1"/>
        </w:rPr>
        <w:t>A Díjátadásra 2016. szeptember 16-án került sor ünnepélyes keretek között, ahol kihirdetik a jegyzékre vételt, és egyben átadták a felterjesztéseket benyújtó közösségek képviselőinek a nemzeti jegyzékre vételt elismerő dokumentumot.</w:t>
      </w:r>
    </w:p>
    <w:p w14:paraId="2DE328B8" w14:textId="77777777" w:rsidR="0035735D" w:rsidRPr="00FA504B" w:rsidRDefault="0035735D" w:rsidP="0035735D">
      <w:pPr>
        <w:tabs>
          <w:tab w:val="left" w:pos="360"/>
        </w:tabs>
      </w:pPr>
    </w:p>
    <w:p w14:paraId="7E9DEE4F" w14:textId="77777777" w:rsidR="00F721A8" w:rsidRPr="00FA504B" w:rsidRDefault="00F721A8" w:rsidP="00DA4167">
      <w:pPr>
        <w:pStyle w:val="Cmsor2"/>
        <w:spacing w:line="240" w:lineRule="auto"/>
        <w:ind w:left="1416" w:hanging="708"/>
        <w:jc w:val="both"/>
        <w:rPr>
          <w:color w:val="auto"/>
        </w:rPr>
      </w:pPr>
      <w:bookmarkStart w:id="46" w:name="_Toc483310556"/>
      <w:bookmarkStart w:id="47" w:name="_Toc483328481"/>
      <w:bookmarkStart w:id="48" w:name="_Toc486255410"/>
      <w:bookmarkStart w:id="49" w:name="_Toc43806431"/>
      <w:bookmarkStart w:id="50" w:name="_Toc43808979"/>
      <w:bookmarkStart w:id="51" w:name="_Toc136354858"/>
      <w:r w:rsidRPr="00FA504B">
        <w:rPr>
          <w:color w:val="auto"/>
        </w:rPr>
        <w:t xml:space="preserve">3. </w:t>
      </w:r>
      <w:r w:rsidRPr="00FA504B">
        <w:rPr>
          <w:color w:val="auto"/>
        </w:rPr>
        <w:tab/>
        <w:t>A nevelő-oktató munka pedagógiai alapelvei, értékei, céljai, feladatai, eszközei, eljárásai</w:t>
      </w:r>
      <w:bookmarkEnd w:id="46"/>
      <w:bookmarkEnd w:id="47"/>
      <w:bookmarkEnd w:id="48"/>
      <w:bookmarkEnd w:id="49"/>
      <w:bookmarkEnd w:id="50"/>
      <w:bookmarkEnd w:id="51"/>
    </w:p>
    <w:p w14:paraId="0BCC5A3E" w14:textId="77777777" w:rsidR="00F721A8" w:rsidRPr="00FA504B" w:rsidRDefault="00F721A8" w:rsidP="00F721A8">
      <w:pPr>
        <w:spacing w:line="240" w:lineRule="auto"/>
      </w:pPr>
    </w:p>
    <w:p w14:paraId="39AEB4A5" w14:textId="77777777" w:rsidR="00F721A8" w:rsidRPr="00FA504B" w:rsidRDefault="00F721A8" w:rsidP="00F721A8">
      <w:pPr>
        <w:spacing w:line="240" w:lineRule="auto"/>
        <w:rPr>
          <w:b/>
        </w:rPr>
      </w:pPr>
      <w:r w:rsidRPr="00FA504B">
        <w:rPr>
          <w:b/>
        </w:rPr>
        <w:t>Küldetés-nyilatkozatunk</w:t>
      </w:r>
    </w:p>
    <w:p w14:paraId="7E54F9A6" w14:textId="64F0CB83" w:rsidR="00F721A8" w:rsidRPr="00FA504B" w:rsidRDefault="00F721A8" w:rsidP="00F721A8">
      <w:pPr>
        <w:spacing w:line="240" w:lineRule="auto"/>
        <w:jc w:val="both"/>
      </w:pPr>
      <w:r w:rsidRPr="00FA504B">
        <w:t xml:space="preserve">Intézményünk olyan nevelési – oktatási - képzési rendszert kíván biztosítani, amely az érintett szülők, és tanulók teljes elégedettsége mellett biztosítja a társadalmi és gazdasági kihívásokra, a munkaerő-piaci elvárásokra való rugalmas reagálást. Diákjainkból olyan, önálló életkezdésre felkészült állampolgárt kívánunk nevelni, akik tudatosan képesek saját sorsukat irányítani és rendelkeznek azokkal a készségekkel, kompetenciákkal, amelyek a </w:t>
      </w:r>
      <w:proofErr w:type="spellStart"/>
      <w:r w:rsidRPr="00FA504B">
        <w:t>továbbhaladáshoz</w:t>
      </w:r>
      <w:proofErr w:type="spellEnd"/>
      <w:r w:rsidRPr="00FA504B">
        <w:t>, a felnőtt életbe való beilleszkedéshez, a szakmatanuláshoz, a szakma megújításához és a munkavállaláshoz szükségesek. Szeretnénk elérni azt, hogy iskolánkban jól érezzék magukat partnereink, legelső sorban a tanulók, pedagógusok és a diákok szülei.</w:t>
      </w:r>
    </w:p>
    <w:p w14:paraId="1CFA6219" w14:textId="77777777" w:rsidR="00F721A8" w:rsidRPr="00FA504B" w:rsidRDefault="00F721A8" w:rsidP="00F721A8">
      <w:pPr>
        <w:spacing w:line="240" w:lineRule="auto"/>
        <w:jc w:val="both"/>
      </w:pPr>
      <w:r w:rsidRPr="00FA504B">
        <w:t>Törekszünk arra, hogy intézményünk hírnevét folyamatosan növeljük, így nevünket minél szélesebb körben szeretnénk ismertté tenni az oktatásügyben.</w:t>
      </w:r>
    </w:p>
    <w:p w14:paraId="4C92183F" w14:textId="77777777" w:rsidR="00F721A8" w:rsidRPr="00FA504B" w:rsidRDefault="00F721A8" w:rsidP="00F721A8">
      <w:pPr>
        <w:spacing w:line="240" w:lineRule="auto"/>
        <w:jc w:val="both"/>
      </w:pPr>
    </w:p>
    <w:p w14:paraId="1BB90773" w14:textId="77777777" w:rsidR="00F721A8" w:rsidRPr="00FA504B" w:rsidRDefault="00F721A8" w:rsidP="00F721A8">
      <w:pPr>
        <w:spacing w:line="240" w:lineRule="auto"/>
        <w:jc w:val="both"/>
      </w:pPr>
      <w:r w:rsidRPr="00FA504B">
        <w:t xml:space="preserve">A fentiek megvalósulásához intézményünk olyan iskolává kíván válni: </w:t>
      </w:r>
    </w:p>
    <w:p w14:paraId="245F8319" w14:textId="77777777" w:rsidR="00F721A8" w:rsidRPr="00FA504B" w:rsidRDefault="00F721A8" w:rsidP="00D416E0">
      <w:pPr>
        <w:pStyle w:val="Listaszerbekezds"/>
        <w:numPr>
          <w:ilvl w:val="0"/>
          <w:numId w:val="80"/>
        </w:numPr>
        <w:spacing w:line="240" w:lineRule="auto"/>
        <w:jc w:val="both"/>
      </w:pPr>
      <w:r w:rsidRPr="00FA504B">
        <w:t xml:space="preserve">amely gyorsan és hatékonyan tud reagálni a környezet igényeire és kihívásaira, </w:t>
      </w:r>
    </w:p>
    <w:p w14:paraId="7F351205" w14:textId="77777777" w:rsidR="00F721A8" w:rsidRPr="00FA504B" w:rsidRDefault="00F721A8" w:rsidP="00D416E0">
      <w:pPr>
        <w:pStyle w:val="Listaszerbekezds"/>
        <w:numPr>
          <w:ilvl w:val="0"/>
          <w:numId w:val="80"/>
        </w:numPr>
        <w:spacing w:line="240" w:lineRule="auto"/>
        <w:jc w:val="both"/>
      </w:pPr>
      <w:r w:rsidRPr="00FA504B">
        <w:t xml:space="preserve">amelyben az élethosszig tartó tanulás igénye és feltételrendszere kialakul, </w:t>
      </w:r>
    </w:p>
    <w:p w14:paraId="32015602" w14:textId="77777777" w:rsidR="00F721A8" w:rsidRPr="00FA504B" w:rsidRDefault="00F721A8" w:rsidP="00D416E0">
      <w:pPr>
        <w:pStyle w:val="Listaszerbekezds"/>
        <w:numPr>
          <w:ilvl w:val="0"/>
          <w:numId w:val="80"/>
        </w:numPr>
        <w:spacing w:line="240" w:lineRule="auto"/>
        <w:jc w:val="both"/>
      </w:pPr>
      <w:r w:rsidRPr="00FA504B">
        <w:lastRenderedPageBreak/>
        <w:t xml:space="preserve">amely esélyt teremt a különböző hátrányokkal küszködő fiataloknak és fiatal felnőtteknek. </w:t>
      </w:r>
    </w:p>
    <w:p w14:paraId="784D5EDE" w14:textId="77777777" w:rsidR="00F721A8" w:rsidRPr="00FA504B" w:rsidRDefault="00F721A8" w:rsidP="00D416E0">
      <w:pPr>
        <w:pStyle w:val="Listaszerbekezds"/>
        <w:numPr>
          <w:ilvl w:val="0"/>
          <w:numId w:val="80"/>
        </w:numPr>
        <w:spacing w:line="240" w:lineRule="auto"/>
        <w:jc w:val="both"/>
      </w:pPr>
      <w:r w:rsidRPr="00FA504B">
        <w:t xml:space="preserve">amelynek folyamatai </w:t>
      </w:r>
      <w:proofErr w:type="spellStart"/>
      <w:r w:rsidRPr="00FA504B">
        <w:t>szabályozottak</w:t>
      </w:r>
      <w:proofErr w:type="spellEnd"/>
      <w:r w:rsidRPr="00FA504B">
        <w:t xml:space="preserve"> és dokumentáltak, ennek következtében folyamatosan elemezhetők és javíthatók, </w:t>
      </w:r>
    </w:p>
    <w:p w14:paraId="4B3D6A2D" w14:textId="5E28E325" w:rsidR="00F721A8" w:rsidRPr="00FA504B" w:rsidRDefault="00F721A8" w:rsidP="00D416E0">
      <w:pPr>
        <w:pStyle w:val="Listaszerbekezds"/>
        <w:numPr>
          <w:ilvl w:val="0"/>
          <w:numId w:val="80"/>
        </w:numPr>
        <w:spacing w:line="240" w:lineRule="auto"/>
        <w:jc w:val="both"/>
      </w:pPr>
      <w:r w:rsidRPr="00FA504B">
        <w:t>melyben a nevelőtestület, a tanárok egyénre</w:t>
      </w:r>
      <w:r w:rsidR="00F968DA" w:rsidRPr="00FA504B">
        <w:t xml:space="preserve"> </w:t>
      </w:r>
      <w:r w:rsidRPr="00FA504B">
        <w:t>szabott tanulási lehetőséget biztosítanak diákjainknak,</w:t>
      </w:r>
    </w:p>
    <w:p w14:paraId="0E1F202F" w14:textId="77777777" w:rsidR="00F721A8" w:rsidRPr="00FA504B" w:rsidRDefault="00F721A8" w:rsidP="00D416E0">
      <w:pPr>
        <w:pStyle w:val="Listaszerbekezds"/>
        <w:numPr>
          <w:ilvl w:val="0"/>
          <w:numId w:val="80"/>
        </w:numPr>
        <w:spacing w:line="240" w:lineRule="auto"/>
        <w:jc w:val="both"/>
      </w:pPr>
      <w:r w:rsidRPr="00FA504B">
        <w:t>ahol előtérbe helyeződik az aktív tanulás lehetősége,</w:t>
      </w:r>
    </w:p>
    <w:p w14:paraId="5B226AC3" w14:textId="77777777" w:rsidR="00F721A8" w:rsidRPr="00FA504B" w:rsidRDefault="00F721A8" w:rsidP="00D416E0">
      <w:pPr>
        <w:pStyle w:val="Listaszerbekezds"/>
        <w:numPr>
          <w:ilvl w:val="0"/>
          <w:numId w:val="80"/>
        </w:numPr>
        <w:spacing w:line="240" w:lineRule="auto"/>
        <w:jc w:val="both"/>
      </w:pPr>
      <w:r w:rsidRPr="00FA504B">
        <w:t>ahol a digitális technikával támogatott oktatási forma hangsúlyos,</w:t>
      </w:r>
    </w:p>
    <w:p w14:paraId="5266A3D0" w14:textId="77777777" w:rsidR="00F721A8" w:rsidRPr="00FA504B" w:rsidRDefault="00F721A8" w:rsidP="00D416E0">
      <w:pPr>
        <w:pStyle w:val="Listaszerbekezds"/>
        <w:numPr>
          <w:ilvl w:val="0"/>
          <w:numId w:val="80"/>
        </w:numPr>
        <w:spacing w:line="240" w:lineRule="auto"/>
        <w:jc w:val="both"/>
      </w:pPr>
      <w:r w:rsidRPr="00FA504B">
        <w:t xml:space="preserve">amelyben a nevelőtestület képes projektszemlélet alapján team munkában dolgozni. </w:t>
      </w:r>
    </w:p>
    <w:p w14:paraId="46A74EC2" w14:textId="77777777" w:rsidR="00F721A8" w:rsidRPr="00FA504B" w:rsidRDefault="00F721A8" w:rsidP="00F721A8">
      <w:pPr>
        <w:spacing w:line="240" w:lineRule="auto"/>
        <w:jc w:val="both"/>
      </w:pPr>
    </w:p>
    <w:p w14:paraId="1B854D68" w14:textId="77777777" w:rsidR="00F721A8" w:rsidRPr="00FA504B" w:rsidRDefault="00F721A8" w:rsidP="00F721A8">
      <w:pPr>
        <w:spacing w:line="240" w:lineRule="auto"/>
        <w:jc w:val="both"/>
      </w:pPr>
      <w:r w:rsidRPr="00FA504B">
        <w:t xml:space="preserve">Olyan iskolává kívánunk válni, amelynek a pedagógusai ismerik és alkalmazzák </w:t>
      </w:r>
    </w:p>
    <w:p w14:paraId="63F75BF5" w14:textId="77777777" w:rsidR="00F721A8" w:rsidRPr="00FA504B" w:rsidRDefault="00F721A8" w:rsidP="00D416E0">
      <w:pPr>
        <w:pStyle w:val="Listaszerbekezds"/>
        <w:numPr>
          <w:ilvl w:val="0"/>
          <w:numId w:val="79"/>
        </w:numPr>
        <w:spacing w:line="240" w:lineRule="auto"/>
        <w:jc w:val="both"/>
      </w:pPr>
      <w:r w:rsidRPr="00FA504B">
        <w:t xml:space="preserve">a legeredményesebb tanulásirányítási módszereket, </w:t>
      </w:r>
    </w:p>
    <w:p w14:paraId="238FA34B" w14:textId="77777777" w:rsidR="00F721A8" w:rsidRPr="00FA504B" w:rsidRDefault="00F721A8" w:rsidP="00D416E0">
      <w:pPr>
        <w:pStyle w:val="Listaszerbekezds"/>
        <w:numPr>
          <w:ilvl w:val="0"/>
          <w:numId w:val="79"/>
        </w:numPr>
        <w:spacing w:line="240" w:lineRule="auto"/>
        <w:jc w:val="both"/>
      </w:pPr>
      <w:r w:rsidRPr="00FA504B">
        <w:t>a multidiszciplináris órák tartását,</w:t>
      </w:r>
    </w:p>
    <w:p w14:paraId="58782D31" w14:textId="77777777" w:rsidR="00F721A8" w:rsidRPr="00FA504B" w:rsidRDefault="00F721A8" w:rsidP="00D416E0">
      <w:pPr>
        <w:pStyle w:val="Listaszerbekezds"/>
        <w:numPr>
          <w:ilvl w:val="0"/>
          <w:numId w:val="79"/>
        </w:numPr>
        <w:spacing w:line="240" w:lineRule="auto"/>
        <w:jc w:val="both"/>
      </w:pPr>
      <w:r w:rsidRPr="00FA504B">
        <w:t>elősegítik a tanulói együttműködésen alapuló tanulást,</w:t>
      </w:r>
    </w:p>
    <w:p w14:paraId="156A8C71" w14:textId="77777777" w:rsidR="00F721A8" w:rsidRPr="00FA504B" w:rsidRDefault="00F721A8" w:rsidP="00D416E0">
      <w:pPr>
        <w:pStyle w:val="Listaszerbekezds"/>
        <w:numPr>
          <w:ilvl w:val="0"/>
          <w:numId w:val="79"/>
        </w:numPr>
        <w:spacing w:line="240" w:lineRule="auto"/>
        <w:jc w:val="both"/>
      </w:pPr>
      <w:r w:rsidRPr="00FA504B">
        <w:t xml:space="preserve">az információs és kommunikációs technikákat, </w:t>
      </w:r>
    </w:p>
    <w:p w14:paraId="339A8426" w14:textId="77777777" w:rsidR="00F721A8" w:rsidRPr="00FA504B" w:rsidRDefault="00F721A8" w:rsidP="00D416E0">
      <w:pPr>
        <w:pStyle w:val="Listaszerbekezds"/>
        <w:numPr>
          <w:ilvl w:val="0"/>
          <w:numId w:val="79"/>
        </w:numPr>
        <w:spacing w:line="240" w:lineRule="auto"/>
        <w:jc w:val="both"/>
      </w:pPr>
      <w:r w:rsidRPr="00FA504B">
        <w:t xml:space="preserve">a kompetencia alapú képzés elveit és gyakorlati módszereit. </w:t>
      </w:r>
    </w:p>
    <w:p w14:paraId="49CC6904" w14:textId="77777777" w:rsidR="00F721A8" w:rsidRPr="00FA504B" w:rsidRDefault="00F721A8" w:rsidP="00D416E0">
      <w:pPr>
        <w:pStyle w:val="Listaszerbekezds"/>
        <w:numPr>
          <w:ilvl w:val="0"/>
          <w:numId w:val="79"/>
        </w:numPr>
        <w:spacing w:line="240" w:lineRule="auto"/>
        <w:jc w:val="both"/>
      </w:pPr>
      <w:r w:rsidRPr="00FA504B">
        <w:t xml:space="preserve">a diákok megszerezhetik a sikeres életpálya építéséhez szükséges kulcskompetenciákat, </w:t>
      </w:r>
    </w:p>
    <w:p w14:paraId="41E595AB" w14:textId="77777777" w:rsidR="00F721A8" w:rsidRPr="00FA504B" w:rsidRDefault="00F721A8" w:rsidP="00D416E0">
      <w:pPr>
        <w:pStyle w:val="Listaszerbekezds"/>
        <w:numPr>
          <w:ilvl w:val="0"/>
          <w:numId w:val="79"/>
        </w:numPr>
        <w:spacing w:line="240" w:lineRule="auto"/>
        <w:jc w:val="both"/>
      </w:pPr>
      <w:r w:rsidRPr="00FA504B">
        <w:t xml:space="preserve">elsajátíthatják a helyes viselkedési normákat, kialakul bennük a felelősségtudat, a munka szeretete, tisztelete, </w:t>
      </w:r>
    </w:p>
    <w:p w14:paraId="1FABAB72" w14:textId="77777777" w:rsidR="00F721A8" w:rsidRPr="00FA504B" w:rsidRDefault="00F721A8" w:rsidP="00D416E0">
      <w:pPr>
        <w:pStyle w:val="Listaszerbekezds"/>
        <w:numPr>
          <w:ilvl w:val="0"/>
          <w:numId w:val="79"/>
        </w:numPr>
        <w:spacing w:line="240" w:lineRule="auto"/>
        <w:jc w:val="both"/>
      </w:pPr>
      <w:r w:rsidRPr="00FA504B">
        <w:t xml:space="preserve">megalapozhatják a legkorszerűbb elméleti és gyakorlati szakmai műveltségüket, </w:t>
      </w:r>
    </w:p>
    <w:p w14:paraId="17DD0497" w14:textId="77777777" w:rsidR="00F721A8" w:rsidRPr="00FA504B" w:rsidRDefault="00F721A8" w:rsidP="00D416E0">
      <w:pPr>
        <w:pStyle w:val="Listaszerbekezds"/>
        <w:numPr>
          <w:ilvl w:val="0"/>
          <w:numId w:val="79"/>
        </w:numPr>
        <w:spacing w:line="240" w:lineRule="auto"/>
        <w:jc w:val="both"/>
      </w:pPr>
      <w:r w:rsidRPr="00FA504B">
        <w:t>a személyiségüknek leginkább megfelelő tanulási stratégiát alkalmazhatják.</w:t>
      </w:r>
    </w:p>
    <w:p w14:paraId="1505D5F9" w14:textId="77777777" w:rsidR="00F721A8" w:rsidRPr="00FA504B" w:rsidRDefault="00F721A8" w:rsidP="00F721A8">
      <w:pPr>
        <w:spacing w:line="240" w:lineRule="auto"/>
      </w:pPr>
    </w:p>
    <w:p w14:paraId="1BEE5F04" w14:textId="77777777" w:rsidR="00F721A8" w:rsidRPr="00FA504B" w:rsidRDefault="00F721A8" w:rsidP="00F721A8">
      <w:pPr>
        <w:spacing w:line="240" w:lineRule="auto"/>
        <w:rPr>
          <w:b/>
        </w:rPr>
      </w:pPr>
      <w:r w:rsidRPr="00FA504B">
        <w:rPr>
          <w:b/>
        </w:rPr>
        <w:t>Alapelvek</w:t>
      </w:r>
    </w:p>
    <w:p w14:paraId="22BFE0B7" w14:textId="77777777" w:rsidR="00F721A8" w:rsidRPr="00FA504B" w:rsidRDefault="00F721A8" w:rsidP="00F721A8">
      <w:pPr>
        <w:spacing w:line="240" w:lineRule="auto"/>
        <w:jc w:val="both"/>
      </w:pPr>
      <w:r w:rsidRPr="00FA504B">
        <w:t>Pedagógiai programunk a lelkiismereti és vallásszabadság, illetve vallási és világnézeti semlegesség, sokszínűség s elfogulatlanság alapján áll.</w:t>
      </w:r>
    </w:p>
    <w:p w14:paraId="361C922A" w14:textId="77777777" w:rsidR="00F721A8" w:rsidRPr="00FA504B" w:rsidRDefault="00F721A8" w:rsidP="00F721A8">
      <w:pPr>
        <w:spacing w:line="240" w:lineRule="auto"/>
        <w:jc w:val="both"/>
      </w:pPr>
      <w:r w:rsidRPr="00FA504B">
        <w:t>Kiemelten fontosnak tartjuk a mesterségbeli tudás megszerzése mellett a szakmai és általános műveltség egyensúlyban tartását, mivel a művészeti képzés esetén az általános műveltség nemcsak a személyiség minél teljesebb kibontakoztatásának feltétele, és a szakmai műveltség alapja, hanem annak része is.</w:t>
      </w:r>
    </w:p>
    <w:p w14:paraId="01202C41" w14:textId="77777777" w:rsidR="00F721A8" w:rsidRPr="00FA504B" w:rsidRDefault="00F721A8" w:rsidP="00F721A8">
      <w:pPr>
        <w:spacing w:line="240" w:lineRule="auto"/>
        <w:jc w:val="both"/>
      </w:pPr>
      <w:r w:rsidRPr="00FA504B">
        <w:t xml:space="preserve">Munkánk eredményessége érdekében tehát a tanórai és tanórán kívüli eszközök összetett alkalmazását helyezzük a középpontba, a műveltség értékeivel való sokféle találkozás eléréséért. </w:t>
      </w:r>
    </w:p>
    <w:p w14:paraId="4A4E68AB" w14:textId="77777777" w:rsidR="00F721A8" w:rsidRPr="00FA504B" w:rsidRDefault="00F721A8" w:rsidP="00F721A8">
      <w:pPr>
        <w:spacing w:line="240" w:lineRule="auto"/>
        <w:jc w:val="both"/>
      </w:pPr>
      <w:r w:rsidRPr="00FA504B">
        <w:t>A nevelés során kiemelten fontosnak tartjuk a tanulók közösségfejlesztő és önfejlesztő magatartásának alakítását, az ennek megfelelő tevékenységi formák gyakoroltatását. A nem kívánatos tanulói magatartások leépítésére törekedni kívánunk.</w:t>
      </w:r>
    </w:p>
    <w:p w14:paraId="3D1244A9" w14:textId="77777777" w:rsidR="00F721A8" w:rsidRPr="00FA504B" w:rsidRDefault="00F721A8" w:rsidP="00F721A8">
      <w:pPr>
        <w:spacing w:line="240" w:lineRule="auto"/>
        <w:jc w:val="both"/>
      </w:pPr>
      <w:r w:rsidRPr="00FA504B">
        <w:t>Összegezve pedagógiai alapelveink:</w:t>
      </w:r>
    </w:p>
    <w:p w14:paraId="00E0D2DA" w14:textId="77777777" w:rsidR="00F721A8" w:rsidRPr="00FA504B" w:rsidRDefault="00F721A8" w:rsidP="00D416E0">
      <w:pPr>
        <w:pStyle w:val="Listaszerbekezds"/>
        <w:numPr>
          <w:ilvl w:val="0"/>
          <w:numId w:val="78"/>
        </w:numPr>
        <w:spacing w:line="240" w:lineRule="auto"/>
        <w:jc w:val="both"/>
      </w:pPr>
      <w:r w:rsidRPr="00FA504B">
        <w:t>személyes példamutatás</w:t>
      </w:r>
    </w:p>
    <w:p w14:paraId="4C05A54D" w14:textId="77777777" w:rsidR="00F721A8" w:rsidRPr="00FA504B" w:rsidRDefault="00F721A8" w:rsidP="00D416E0">
      <w:pPr>
        <w:pStyle w:val="Listaszerbekezds"/>
        <w:numPr>
          <w:ilvl w:val="0"/>
          <w:numId w:val="78"/>
        </w:numPr>
        <w:spacing w:line="240" w:lineRule="auto"/>
        <w:jc w:val="both"/>
      </w:pPr>
      <w:r w:rsidRPr="00FA504B">
        <w:t>nemzeti, lelki, érzelmi, hagyományőrző értékrendre való fogékonyság kialakítása</w:t>
      </w:r>
    </w:p>
    <w:p w14:paraId="0FA345FB" w14:textId="77777777" w:rsidR="00F721A8" w:rsidRPr="00FA504B" w:rsidRDefault="00F721A8" w:rsidP="00D416E0">
      <w:pPr>
        <w:pStyle w:val="Listaszerbekezds"/>
        <w:numPr>
          <w:ilvl w:val="0"/>
          <w:numId w:val="78"/>
        </w:numPr>
        <w:spacing w:line="240" w:lineRule="auto"/>
        <w:jc w:val="both"/>
      </w:pPr>
      <w:r w:rsidRPr="00FA504B">
        <w:t>demokratikus értékrend megteremtése</w:t>
      </w:r>
    </w:p>
    <w:p w14:paraId="05C0664F" w14:textId="77777777" w:rsidR="00F721A8" w:rsidRPr="00FA504B" w:rsidRDefault="00F721A8" w:rsidP="00D416E0">
      <w:pPr>
        <w:pStyle w:val="Listaszerbekezds"/>
        <w:numPr>
          <w:ilvl w:val="0"/>
          <w:numId w:val="78"/>
        </w:numPr>
        <w:spacing w:line="240" w:lineRule="auto"/>
        <w:jc w:val="both"/>
      </w:pPr>
      <w:r w:rsidRPr="00FA504B">
        <w:t>európai, humánus értékrendre nevelés</w:t>
      </w:r>
    </w:p>
    <w:p w14:paraId="41219A0C" w14:textId="77777777" w:rsidR="00F721A8" w:rsidRPr="00FA504B" w:rsidRDefault="00F721A8" w:rsidP="00D416E0">
      <w:pPr>
        <w:pStyle w:val="Listaszerbekezds"/>
        <w:numPr>
          <w:ilvl w:val="0"/>
          <w:numId w:val="78"/>
        </w:numPr>
        <w:spacing w:line="240" w:lineRule="auto"/>
        <w:jc w:val="both"/>
      </w:pPr>
      <w:r w:rsidRPr="00FA504B">
        <w:t>szakmaiság, profizmus</w:t>
      </w:r>
    </w:p>
    <w:p w14:paraId="411FA4C9" w14:textId="77777777" w:rsidR="00F721A8" w:rsidRPr="00FA504B" w:rsidRDefault="00F721A8" w:rsidP="00D416E0">
      <w:pPr>
        <w:pStyle w:val="Listaszerbekezds"/>
        <w:numPr>
          <w:ilvl w:val="0"/>
          <w:numId w:val="78"/>
        </w:numPr>
        <w:spacing w:line="240" w:lineRule="auto"/>
        <w:jc w:val="both"/>
      </w:pPr>
      <w:r w:rsidRPr="00FA504B">
        <w:t>a személyiség fejlesztése a művészeteken keresztül</w:t>
      </w:r>
    </w:p>
    <w:p w14:paraId="76019878" w14:textId="77777777" w:rsidR="00F721A8" w:rsidRPr="00FA504B" w:rsidRDefault="00F721A8" w:rsidP="00D416E0">
      <w:pPr>
        <w:pStyle w:val="Listaszerbekezds"/>
        <w:numPr>
          <w:ilvl w:val="0"/>
          <w:numId w:val="78"/>
        </w:numPr>
        <w:spacing w:line="240" w:lineRule="auto"/>
        <w:jc w:val="both"/>
      </w:pPr>
      <w:r w:rsidRPr="00FA504B">
        <w:t>összefogás, közösségformálás, önfegyelemre nevelés</w:t>
      </w:r>
    </w:p>
    <w:p w14:paraId="3643318D" w14:textId="77777777" w:rsidR="00F721A8" w:rsidRPr="00FA504B" w:rsidRDefault="00F721A8" w:rsidP="00F721A8">
      <w:pPr>
        <w:spacing w:line="240" w:lineRule="auto"/>
        <w:jc w:val="both"/>
      </w:pPr>
    </w:p>
    <w:p w14:paraId="4AD0AEBC" w14:textId="77777777" w:rsidR="00F721A8" w:rsidRPr="00FA504B" w:rsidRDefault="00F721A8" w:rsidP="00F721A8">
      <w:pPr>
        <w:spacing w:line="240" w:lineRule="auto"/>
        <w:jc w:val="both"/>
        <w:rPr>
          <w:b/>
          <w:u w:val="single"/>
        </w:rPr>
      </w:pPr>
      <w:r w:rsidRPr="00FA504B">
        <w:rPr>
          <w:b/>
          <w:u w:val="single"/>
        </w:rPr>
        <w:t>Célok</w:t>
      </w:r>
    </w:p>
    <w:p w14:paraId="42CC4B32" w14:textId="77777777" w:rsidR="00F721A8" w:rsidRPr="00FA504B" w:rsidRDefault="00F721A8" w:rsidP="00F721A8">
      <w:pPr>
        <w:spacing w:line="240" w:lineRule="auto"/>
        <w:jc w:val="both"/>
      </w:pPr>
      <w:r w:rsidRPr="00FA504B">
        <w:t>A tehetséges fiatalok kiemelése hátrányos helyzetükből, szakmai és emberi fejlődésük biztosítása, esetleges elszigeteltségük megszüntetése, értékes réteg kinevelése.</w:t>
      </w:r>
    </w:p>
    <w:p w14:paraId="326DA265" w14:textId="77777777" w:rsidR="00F721A8" w:rsidRPr="00FA504B" w:rsidRDefault="00F721A8" w:rsidP="00F721A8">
      <w:pPr>
        <w:spacing w:line="240" w:lineRule="auto"/>
        <w:jc w:val="both"/>
      </w:pPr>
      <w:r w:rsidRPr="00FA504B">
        <w:t xml:space="preserve">Célunk, hogy a művészetoktatás (illetve az általa nyújtott tevékenységekkel), mint esztétikai és emocionális nevelés járuljon hozzá a sokoldalú, művelt, kreatív személyiség kialakításához. </w:t>
      </w:r>
    </w:p>
    <w:p w14:paraId="32FBBF61" w14:textId="77777777" w:rsidR="00F721A8" w:rsidRPr="00FA504B" w:rsidRDefault="00F721A8" w:rsidP="00F721A8">
      <w:pPr>
        <w:spacing w:line="240" w:lineRule="auto"/>
        <w:jc w:val="both"/>
      </w:pPr>
      <w:r w:rsidRPr="00FA504B">
        <w:lastRenderedPageBreak/>
        <w:t>Célunk továbbá olyan napra kész általános és szakmai műveltség megszerzésének biztosítása, melynek birtokában a tanulók alkalmassá válnak az érettségi és a szakmai vizsgák letételére; ezt követően a szakirányú, művészeti pályákon való elhelyezkedésre.</w:t>
      </w:r>
    </w:p>
    <w:p w14:paraId="7EE9B909" w14:textId="77777777" w:rsidR="00F721A8" w:rsidRPr="00FA504B" w:rsidRDefault="00F721A8" w:rsidP="00F721A8">
      <w:pPr>
        <w:spacing w:line="240" w:lineRule="auto"/>
        <w:jc w:val="both"/>
      </w:pPr>
      <w:r w:rsidRPr="00FA504B">
        <w:t xml:space="preserve"> Legtehetségesebb tanulóinkat a szakképzettség megszerzése mellett felsőfokú tanulmányokra készítjük fel. Az iskolában eltöltött közel egy évtized (alapfok + középfok) alatt az iskolai, intézményi struktúra különleges lehetőségeket és adottságokat biztosít tanulóinknak. </w:t>
      </w:r>
    </w:p>
    <w:p w14:paraId="676C9570" w14:textId="77777777" w:rsidR="00F721A8" w:rsidRPr="00FA504B" w:rsidRDefault="00F721A8" w:rsidP="00F721A8">
      <w:pPr>
        <w:spacing w:line="240" w:lineRule="auto"/>
        <w:jc w:val="both"/>
      </w:pPr>
      <w:r w:rsidRPr="00FA504B">
        <w:t xml:space="preserve">A tehetségkutatás alapján felvételt nyert tanulók az egymásra épülő szinteken „házon belül” megszerezhetik azt a képesítést, amely megnyitja számukra a hivatásos zenész, illetve a táncos életpálya lehetőségeit, sőt művészeti együtteseinkben első munkahelyhez is juthatnak. </w:t>
      </w:r>
    </w:p>
    <w:p w14:paraId="4BADDD9A" w14:textId="77777777" w:rsidR="00F721A8" w:rsidRPr="00FA504B" w:rsidRDefault="00F721A8" w:rsidP="00F721A8">
      <w:pPr>
        <w:spacing w:line="240" w:lineRule="auto"/>
        <w:jc w:val="both"/>
      </w:pPr>
      <w:r w:rsidRPr="00FA504B">
        <w:t>A művészeti együttesek működése már képzés közben lehetőséget biztosít tanulóinknak felkészültségük, előmenetelük bemutatására, a szakmai, színpadi gyakorlat megszerzésére.</w:t>
      </w:r>
    </w:p>
    <w:p w14:paraId="681B36B5" w14:textId="77777777" w:rsidR="00F721A8" w:rsidRPr="00FA504B" w:rsidRDefault="00F721A8" w:rsidP="00F721A8">
      <w:pPr>
        <w:spacing w:line="240" w:lineRule="auto"/>
        <w:jc w:val="both"/>
      </w:pPr>
      <w:r w:rsidRPr="00FA504B">
        <w:t xml:space="preserve">Iskolánk működése és eredményei példát szolgáltatnak arra, hogy az inkluzív nevelésen és tanuláson keresztül tanulóink a művészeti képzés keretein belül, szilárd iskolai közösséget alkotnak. Legfőbb motiváció az egyéni képességek és tehetség kibontakoztatása mellett, a közös művészeti siker elérése.  </w:t>
      </w:r>
    </w:p>
    <w:p w14:paraId="770EAED1" w14:textId="77777777" w:rsidR="00F721A8" w:rsidRPr="00FA504B" w:rsidRDefault="00F721A8" w:rsidP="00F721A8">
      <w:pPr>
        <w:spacing w:line="240" w:lineRule="auto"/>
        <w:jc w:val="both"/>
      </w:pPr>
      <w:r w:rsidRPr="00FA504B">
        <w:t>Összegezve céljaink:</w:t>
      </w:r>
    </w:p>
    <w:p w14:paraId="09558BCE" w14:textId="77777777" w:rsidR="00F721A8" w:rsidRPr="00FA504B" w:rsidRDefault="00F721A8" w:rsidP="00D416E0">
      <w:pPr>
        <w:pStyle w:val="Listaszerbekezds"/>
        <w:numPr>
          <w:ilvl w:val="0"/>
          <w:numId w:val="77"/>
        </w:numPr>
        <w:spacing w:line="240" w:lineRule="auto"/>
        <w:jc w:val="both"/>
      </w:pPr>
      <w:r w:rsidRPr="00FA504B">
        <w:t>kulturális értékeink megőrzése a zenei műveltség elsajátításával</w:t>
      </w:r>
    </w:p>
    <w:p w14:paraId="31E10553" w14:textId="77777777" w:rsidR="00F721A8" w:rsidRPr="00FA504B" w:rsidRDefault="00F721A8" w:rsidP="00D416E0">
      <w:pPr>
        <w:pStyle w:val="Listaszerbekezds"/>
        <w:numPr>
          <w:ilvl w:val="0"/>
          <w:numId w:val="77"/>
        </w:numPr>
        <w:spacing w:line="240" w:lineRule="auto"/>
        <w:jc w:val="both"/>
      </w:pPr>
      <w:r w:rsidRPr="00FA504B">
        <w:t>kiemelés a hátrányos helyzetből a kultúra segítségével</w:t>
      </w:r>
    </w:p>
    <w:p w14:paraId="2096106E" w14:textId="77777777" w:rsidR="00F721A8" w:rsidRPr="00FA504B" w:rsidRDefault="00F721A8" w:rsidP="00D416E0">
      <w:pPr>
        <w:pStyle w:val="Listaszerbekezds"/>
        <w:numPr>
          <w:ilvl w:val="0"/>
          <w:numId w:val="77"/>
        </w:numPr>
        <w:spacing w:line="240" w:lineRule="auto"/>
        <w:jc w:val="both"/>
      </w:pPr>
      <w:r w:rsidRPr="00FA504B">
        <w:t>az elszigeteltség megszüntetése</w:t>
      </w:r>
    </w:p>
    <w:p w14:paraId="3801062E" w14:textId="77777777" w:rsidR="00F721A8" w:rsidRPr="00FA504B" w:rsidRDefault="00F721A8" w:rsidP="00D416E0">
      <w:pPr>
        <w:pStyle w:val="Listaszerbekezds"/>
        <w:numPr>
          <w:ilvl w:val="0"/>
          <w:numId w:val="77"/>
        </w:numPr>
        <w:spacing w:line="240" w:lineRule="auto"/>
        <w:jc w:val="both"/>
      </w:pPr>
      <w:r w:rsidRPr="00FA504B">
        <w:t>emberileg és szakmailag értékes réteg kinevelése</w:t>
      </w:r>
    </w:p>
    <w:p w14:paraId="1A56F1B9" w14:textId="77777777" w:rsidR="00F721A8" w:rsidRPr="00FA504B" w:rsidRDefault="00F721A8" w:rsidP="00D416E0">
      <w:pPr>
        <w:pStyle w:val="Listaszerbekezds"/>
        <w:numPr>
          <w:ilvl w:val="0"/>
          <w:numId w:val="77"/>
        </w:numPr>
        <w:spacing w:line="240" w:lineRule="auto"/>
        <w:jc w:val="both"/>
      </w:pPr>
      <w:r w:rsidRPr="00FA504B">
        <w:t>tehetséggondozás, felsőfokú tanulmányokra felkészítés</w:t>
      </w:r>
    </w:p>
    <w:p w14:paraId="148405F9" w14:textId="77777777" w:rsidR="00F721A8" w:rsidRPr="00FA504B" w:rsidRDefault="00F721A8" w:rsidP="00D416E0">
      <w:pPr>
        <w:pStyle w:val="Listaszerbekezds"/>
        <w:numPr>
          <w:ilvl w:val="0"/>
          <w:numId w:val="77"/>
        </w:numPr>
        <w:spacing w:line="240" w:lineRule="auto"/>
        <w:jc w:val="both"/>
      </w:pPr>
      <w:r w:rsidRPr="00FA504B">
        <w:t>olyan táncos és zenész nemzedék kinevelése, akik a felsőoktatásban, a zenei és a színházi életben is sikeres pályát futhatnak be és a későbbiekben akár tanárként részt vehetnek a szakmai képzés színvonalának emelésében</w:t>
      </w:r>
    </w:p>
    <w:p w14:paraId="27E5EB0A" w14:textId="77777777" w:rsidR="00F721A8" w:rsidRPr="00FA504B" w:rsidRDefault="00F721A8" w:rsidP="00F721A8">
      <w:pPr>
        <w:spacing w:line="240" w:lineRule="auto"/>
      </w:pPr>
    </w:p>
    <w:p w14:paraId="3A76A058" w14:textId="77777777" w:rsidR="00F721A8" w:rsidRPr="00FA504B" w:rsidRDefault="00F721A8" w:rsidP="00F721A8">
      <w:pPr>
        <w:spacing w:line="240" w:lineRule="auto"/>
      </w:pPr>
      <w:r w:rsidRPr="00FA504B">
        <w:t>Feladataink:</w:t>
      </w:r>
    </w:p>
    <w:p w14:paraId="73F23545" w14:textId="77777777" w:rsidR="00F721A8" w:rsidRPr="00FA504B" w:rsidRDefault="00F721A8" w:rsidP="00D416E0">
      <w:pPr>
        <w:pStyle w:val="Listaszerbekezds"/>
        <w:numPr>
          <w:ilvl w:val="0"/>
          <w:numId w:val="76"/>
        </w:numPr>
        <w:spacing w:line="240" w:lineRule="auto"/>
        <w:jc w:val="both"/>
      </w:pPr>
      <w:r w:rsidRPr="00FA504B">
        <w:t>inkluzív szemlélet kialakítása, elterjesztése</w:t>
      </w:r>
    </w:p>
    <w:p w14:paraId="2DF28816" w14:textId="77777777" w:rsidR="00F721A8" w:rsidRPr="00FA504B" w:rsidRDefault="00F721A8" w:rsidP="00D416E0">
      <w:pPr>
        <w:pStyle w:val="Listaszerbekezds"/>
        <w:numPr>
          <w:ilvl w:val="0"/>
          <w:numId w:val="76"/>
        </w:numPr>
        <w:spacing w:line="240" w:lineRule="auto"/>
        <w:jc w:val="both"/>
      </w:pPr>
      <w:r w:rsidRPr="00FA504B">
        <w:t xml:space="preserve">kulturális és társadalmi misszió teljesítése (tehetséges, de hátrányos helyzetű fiatalok felkarolása, kinevelése, kiemelése környezetükből) </w:t>
      </w:r>
    </w:p>
    <w:p w14:paraId="4C5B7CBF" w14:textId="77777777" w:rsidR="00F721A8" w:rsidRPr="00FA504B" w:rsidRDefault="00F721A8" w:rsidP="00D416E0">
      <w:pPr>
        <w:pStyle w:val="Listaszerbekezds"/>
        <w:numPr>
          <w:ilvl w:val="0"/>
          <w:numId w:val="76"/>
        </w:numPr>
        <w:spacing w:line="240" w:lineRule="auto"/>
        <w:jc w:val="both"/>
      </w:pPr>
      <w:r w:rsidRPr="00FA504B">
        <w:t>hagyományőrzés (Pl.: népi cigányzenei kultúra, néptánc)</w:t>
      </w:r>
    </w:p>
    <w:p w14:paraId="6CCD9389" w14:textId="77777777" w:rsidR="00F721A8" w:rsidRPr="00FA504B" w:rsidRDefault="00F721A8" w:rsidP="00D416E0">
      <w:pPr>
        <w:pStyle w:val="Listaszerbekezds"/>
        <w:numPr>
          <w:ilvl w:val="0"/>
          <w:numId w:val="76"/>
        </w:numPr>
        <w:spacing w:line="240" w:lineRule="auto"/>
        <w:jc w:val="both"/>
      </w:pPr>
      <w:r w:rsidRPr="00FA504B">
        <w:t>iskolánk biztosítsa a színpadi előadás élményét a tanulóink számára</w:t>
      </w:r>
    </w:p>
    <w:p w14:paraId="25A1DB0B" w14:textId="77777777" w:rsidR="00F721A8" w:rsidRPr="00FA504B" w:rsidRDefault="00F721A8" w:rsidP="00D416E0">
      <w:pPr>
        <w:pStyle w:val="Listaszerbekezds"/>
        <w:numPr>
          <w:ilvl w:val="0"/>
          <w:numId w:val="76"/>
        </w:numPr>
        <w:spacing w:line="240" w:lineRule="auto"/>
        <w:jc w:val="both"/>
      </w:pPr>
      <w:r w:rsidRPr="00FA504B">
        <w:t>az ország jó hírének keltése külföldi szerepléseken, útjainkon</w:t>
      </w:r>
    </w:p>
    <w:p w14:paraId="4D5CFA9B" w14:textId="77777777" w:rsidR="00F721A8" w:rsidRPr="00FA504B" w:rsidRDefault="00F721A8" w:rsidP="00D416E0">
      <w:pPr>
        <w:pStyle w:val="Listaszerbekezds"/>
        <w:numPr>
          <w:ilvl w:val="0"/>
          <w:numId w:val="76"/>
        </w:numPr>
        <w:spacing w:line="240" w:lineRule="auto"/>
        <w:jc w:val="both"/>
      </w:pPr>
      <w:r w:rsidRPr="00FA504B">
        <w:t>elfogadó környezet kialakítása</w:t>
      </w:r>
    </w:p>
    <w:p w14:paraId="0306DC56" w14:textId="77777777" w:rsidR="00F721A8" w:rsidRPr="00FA504B" w:rsidRDefault="00F721A8" w:rsidP="00F721A8">
      <w:pPr>
        <w:spacing w:line="240" w:lineRule="auto"/>
      </w:pPr>
    </w:p>
    <w:p w14:paraId="393F826B" w14:textId="77777777" w:rsidR="00F721A8" w:rsidRPr="00FA504B" w:rsidRDefault="00F721A8" w:rsidP="00F721A8">
      <w:pPr>
        <w:spacing w:line="240" w:lineRule="auto"/>
      </w:pPr>
      <w:r w:rsidRPr="00FA504B">
        <w:t>Eszközeink:</w:t>
      </w:r>
    </w:p>
    <w:p w14:paraId="547B1F09" w14:textId="77777777" w:rsidR="00F721A8" w:rsidRPr="00FA504B" w:rsidRDefault="00F721A8" w:rsidP="00D416E0">
      <w:pPr>
        <w:pStyle w:val="Listaszerbekezds"/>
        <w:numPr>
          <w:ilvl w:val="0"/>
          <w:numId w:val="75"/>
        </w:numPr>
        <w:spacing w:line="240" w:lineRule="auto"/>
        <w:jc w:val="both"/>
      </w:pPr>
      <w:r w:rsidRPr="00FA504B">
        <w:t>bekapcsolódás a profi együttesek munkájába – beilleszkedés, alkalmazkodás segítése, munkamorál kialakítása</w:t>
      </w:r>
    </w:p>
    <w:p w14:paraId="126276C9" w14:textId="77777777" w:rsidR="00F721A8" w:rsidRPr="00FA504B" w:rsidRDefault="00F721A8" w:rsidP="00D416E0">
      <w:pPr>
        <w:pStyle w:val="Listaszerbekezds"/>
        <w:numPr>
          <w:ilvl w:val="0"/>
          <w:numId w:val="75"/>
        </w:numPr>
        <w:spacing w:line="240" w:lineRule="auto"/>
        <w:jc w:val="both"/>
      </w:pPr>
      <w:r w:rsidRPr="00FA504B">
        <w:t>versenyszellem kialakítása, ösztönzés a kiemelkedő tanulmányi munkára</w:t>
      </w:r>
    </w:p>
    <w:p w14:paraId="6673C0AE" w14:textId="77777777" w:rsidR="00F721A8" w:rsidRPr="00FA504B" w:rsidRDefault="00F721A8" w:rsidP="00D416E0">
      <w:pPr>
        <w:pStyle w:val="Listaszerbekezds"/>
        <w:numPr>
          <w:ilvl w:val="0"/>
          <w:numId w:val="75"/>
        </w:numPr>
        <w:spacing w:line="240" w:lineRule="auto"/>
        <w:jc w:val="both"/>
      </w:pPr>
      <w:r w:rsidRPr="00FA504B">
        <w:t>fellépések biztosítása – szereplési rutin kialakítása</w:t>
      </w:r>
    </w:p>
    <w:p w14:paraId="01B3ADE1" w14:textId="77777777" w:rsidR="00F721A8" w:rsidRPr="00FA504B" w:rsidRDefault="00F721A8" w:rsidP="00F721A8">
      <w:pPr>
        <w:spacing w:line="240" w:lineRule="auto"/>
      </w:pPr>
    </w:p>
    <w:p w14:paraId="65223BF8" w14:textId="77777777" w:rsidR="00F721A8" w:rsidRPr="00FA504B" w:rsidRDefault="00F721A8" w:rsidP="00F721A8">
      <w:pPr>
        <w:spacing w:line="240" w:lineRule="auto"/>
      </w:pPr>
      <w:r w:rsidRPr="00FA504B">
        <w:t>Eljárásaink:</w:t>
      </w:r>
    </w:p>
    <w:p w14:paraId="6D6391E1" w14:textId="77777777" w:rsidR="00F721A8" w:rsidRPr="00FA504B" w:rsidRDefault="00F721A8" w:rsidP="00D416E0">
      <w:pPr>
        <w:pStyle w:val="Listaszerbekezds"/>
        <w:numPr>
          <w:ilvl w:val="0"/>
          <w:numId w:val="74"/>
        </w:numPr>
        <w:spacing w:line="240" w:lineRule="auto"/>
        <w:jc w:val="both"/>
      </w:pPr>
      <w:r w:rsidRPr="00FA504B">
        <w:t>a tanulóink egy közösségben oktatása, nevelése - integráció</w:t>
      </w:r>
    </w:p>
    <w:p w14:paraId="1FE04E17" w14:textId="77777777" w:rsidR="00F721A8" w:rsidRPr="00FA504B" w:rsidRDefault="00F721A8" w:rsidP="00D416E0">
      <w:pPr>
        <w:pStyle w:val="Listaszerbekezds"/>
        <w:numPr>
          <w:ilvl w:val="0"/>
          <w:numId w:val="74"/>
        </w:numPr>
        <w:spacing w:line="240" w:lineRule="auto"/>
        <w:jc w:val="both"/>
      </w:pPr>
      <w:r w:rsidRPr="00FA504B">
        <w:t xml:space="preserve">az egymás iránti tolerancia </w:t>
      </w:r>
    </w:p>
    <w:p w14:paraId="7B208AD0" w14:textId="77777777" w:rsidR="00F721A8" w:rsidRPr="00FA504B" w:rsidRDefault="00F721A8" w:rsidP="00D416E0">
      <w:pPr>
        <w:pStyle w:val="Listaszerbekezds"/>
        <w:numPr>
          <w:ilvl w:val="0"/>
          <w:numId w:val="73"/>
        </w:numPr>
        <w:spacing w:line="240" w:lineRule="auto"/>
        <w:jc w:val="both"/>
      </w:pPr>
      <w:r w:rsidRPr="00FA504B">
        <w:t xml:space="preserve">közös programok, szereplések a tánc és zenei tagozat összes alap- és középfokú növendéke számára </w:t>
      </w:r>
    </w:p>
    <w:p w14:paraId="2A7A5230" w14:textId="77777777" w:rsidR="00F721A8" w:rsidRPr="00FA504B" w:rsidRDefault="00F721A8" w:rsidP="00D416E0">
      <w:pPr>
        <w:pStyle w:val="Listaszerbekezds"/>
        <w:numPr>
          <w:ilvl w:val="0"/>
          <w:numId w:val="73"/>
        </w:numPr>
        <w:spacing w:line="240" w:lineRule="auto"/>
        <w:jc w:val="both"/>
      </w:pPr>
      <w:r w:rsidRPr="00FA504B">
        <w:t>A tanulást és a hozzá fűződő gyakorlást nem feladattá, hanem a tanuló életének szerves részévé, örömforrásává kell tennünk</w:t>
      </w:r>
    </w:p>
    <w:p w14:paraId="31AFC265" w14:textId="77777777" w:rsidR="00F721A8" w:rsidRPr="00FA504B" w:rsidRDefault="00F721A8" w:rsidP="00D416E0">
      <w:pPr>
        <w:pStyle w:val="Listaszerbekezds"/>
        <w:numPr>
          <w:ilvl w:val="0"/>
          <w:numId w:val="73"/>
        </w:numPr>
        <w:spacing w:after="120" w:line="240" w:lineRule="auto"/>
        <w:ind w:left="714" w:hanging="357"/>
        <w:jc w:val="both"/>
      </w:pPr>
      <w:r w:rsidRPr="00FA504B">
        <w:t>sikerélményhez juttatás a fellépéseken, szerepléseken keresztül</w:t>
      </w:r>
    </w:p>
    <w:p w14:paraId="3EC1770E" w14:textId="77777777" w:rsidR="00F721A8" w:rsidRPr="00FA504B" w:rsidRDefault="00F721A8" w:rsidP="00F721A8">
      <w:pPr>
        <w:spacing w:line="240" w:lineRule="auto"/>
        <w:jc w:val="both"/>
      </w:pPr>
      <w:r w:rsidRPr="00FA504B">
        <w:t xml:space="preserve">Az iskolai nevelésben kiemelten fontosnak tartjuk a szakmai és érettségi vizsgákra való felkészítés feladatát. Ennek érdekében – a vizsgakövetelmények szabta határok között – </w:t>
      </w:r>
      <w:r w:rsidRPr="00FA504B">
        <w:lastRenderedPageBreak/>
        <w:t>különös figyelmet fordítunk az elsajátítandó tananyagtartalmak ésszerű mennyiségére, az önálló tanulói munka fejlesztésére.</w:t>
      </w:r>
    </w:p>
    <w:p w14:paraId="1F01302D" w14:textId="77777777" w:rsidR="00F721A8" w:rsidRPr="00FA504B" w:rsidRDefault="00F721A8" w:rsidP="001D2E3D">
      <w:pPr>
        <w:spacing w:after="120" w:line="240" w:lineRule="auto"/>
        <w:jc w:val="both"/>
      </w:pPr>
      <w:r w:rsidRPr="00FA504B">
        <w:t>Mindezen feltételrendszerek megvalósulása megköveteli az egységes nevelési elvek érvényesülését. Az alapvető fejlesztési területek és nevelési célok - erkölcsi nevelés; nemzeti öntudat, hazafias nevelés; állampolgárságra, demokráciára nevelés; testi és lelki egészségre nevelés; fenntarthatóságra, környezettudatosságra való nevelés; gazdasági és pénzügyi nevelés – beépülnek az egyes tantárgyak fejlesztési követelményeibe, valamint a tanórán kívüli foglalkozások tartalmaiba és meghatározzák az egész iskolai nevelőmunka valamennyi formájának és eszközének tartalmát.</w:t>
      </w:r>
    </w:p>
    <w:p w14:paraId="181D97A5" w14:textId="77777777" w:rsidR="00C852CA" w:rsidRPr="00FA504B" w:rsidRDefault="00C852CA" w:rsidP="001D2E3D">
      <w:pPr>
        <w:spacing w:after="120" w:line="240" w:lineRule="auto"/>
        <w:jc w:val="both"/>
      </w:pPr>
    </w:p>
    <w:p w14:paraId="5DBCFDAD" w14:textId="77777777" w:rsidR="005A4F50" w:rsidRPr="00FA504B" w:rsidRDefault="005A4F50" w:rsidP="005A4F50">
      <w:pPr>
        <w:pStyle w:val="Cmsor2"/>
        <w:spacing w:line="240" w:lineRule="auto"/>
        <w:ind w:firstLine="708"/>
        <w:rPr>
          <w:color w:val="auto"/>
        </w:rPr>
      </w:pPr>
      <w:bookmarkStart w:id="52" w:name="_Toc483310557"/>
      <w:bookmarkStart w:id="53" w:name="_Toc483328482"/>
      <w:bookmarkStart w:id="54" w:name="_Toc486255411"/>
      <w:bookmarkStart w:id="55" w:name="_Toc43806432"/>
      <w:bookmarkStart w:id="56" w:name="_Toc43808980"/>
      <w:bookmarkStart w:id="57" w:name="_Toc136354859"/>
      <w:r w:rsidRPr="00FA504B">
        <w:rPr>
          <w:color w:val="auto"/>
        </w:rPr>
        <w:t xml:space="preserve">4. </w:t>
      </w:r>
      <w:r w:rsidRPr="00FA504B">
        <w:rPr>
          <w:color w:val="auto"/>
        </w:rPr>
        <w:tab/>
        <w:t>A személyiségfejlesztéssel kapcsolatos pedagógiai feladatok</w:t>
      </w:r>
      <w:bookmarkEnd w:id="52"/>
      <w:bookmarkEnd w:id="53"/>
      <w:bookmarkEnd w:id="54"/>
      <w:bookmarkEnd w:id="55"/>
      <w:bookmarkEnd w:id="56"/>
      <w:bookmarkEnd w:id="57"/>
    </w:p>
    <w:p w14:paraId="365CAF50" w14:textId="77777777" w:rsidR="005A4F50" w:rsidRPr="00FA504B" w:rsidRDefault="005A4F50" w:rsidP="005A4F50">
      <w:pPr>
        <w:spacing w:line="240" w:lineRule="auto"/>
        <w:jc w:val="both"/>
      </w:pPr>
    </w:p>
    <w:p w14:paraId="1CBE6542" w14:textId="77777777" w:rsidR="005A4F50" w:rsidRPr="00FA504B" w:rsidRDefault="005A4F50" w:rsidP="005A4F50">
      <w:pPr>
        <w:spacing w:line="240" w:lineRule="auto"/>
        <w:jc w:val="both"/>
      </w:pPr>
      <w:r w:rsidRPr="00FA504B">
        <w:t>Az iskolának – mint másodlagos szocializációs színtérnek – a személyiségformálásban betöltendő feladatköre az utóbbi évtizedekben jelentős változásokon ment át. A pedagógusi tevékenység ismeretátadói funkciója mindinkább differenciálódott. Az átadandó ismeret megsokszorozódott.</w:t>
      </w:r>
    </w:p>
    <w:p w14:paraId="4F3F5C9B" w14:textId="77777777" w:rsidR="005A4F50" w:rsidRPr="00FA504B" w:rsidRDefault="005A4F50" w:rsidP="005A4F50">
      <w:pPr>
        <w:spacing w:line="240" w:lineRule="auto"/>
        <w:jc w:val="both"/>
      </w:pPr>
      <w:r w:rsidRPr="00FA504B">
        <w:t xml:space="preserve">A társadalmi problémák a családi körben is megjelentek és az ebből adódó hiányosságokat gyakorta pótolni, korrigálni kell az iskolában. A személyiségfejlesztésben, az </w:t>
      </w:r>
      <w:proofErr w:type="spellStart"/>
      <w:r w:rsidRPr="00FA504B">
        <w:t>önkép</w:t>
      </w:r>
      <w:proofErr w:type="spellEnd"/>
      <w:r w:rsidRPr="00FA504B">
        <w:t xml:space="preserve"> kialakításában, a kreativitás, a problémamegoldó képesség fejlesztésében, a csoportba való beilleszkedésben az osztálynak, mint közösségnek elsődleges szerepe van. A közösség a jellemformálásban, a veszélyeztetett helyzetben lévő tanulók védelmében az osztályfőnök, a gyermek- és ifjúságvédelmi felelős, továbbá a szaktanárok is fontos szerepet kapnak.</w:t>
      </w:r>
    </w:p>
    <w:p w14:paraId="4CD09906" w14:textId="77777777" w:rsidR="005A4F50" w:rsidRPr="00FA504B" w:rsidRDefault="005A4F50" w:rsidP="005A4F50">
      <w:pPr>
        <w:spacing w:line="240" w:lineRule="auto"/>
        <w:jc w:val="both"/>
      </w:pPr>
      <w:r w:rsidRPr="00FA504B">
        <w:t>Valamennyi nevelési és fejlesztési cél a Nemzeti Alaptantervben felsorolt kulcskompetenciák fejlesztésének segítségével valósulnak meg.</w:t>
      </w:r>
    </w:p>
    <w:p w14:paraId="798B588A" w14:textId="77777777" w:rsidR="005A4F50" w:rsidRPr="00FA504B" w:rsidRDefault="005A4F50" w:rsidP="005A4F50">
      <w:pPr>
        <w:spacing w:line="240" w:lineRule="auto"/>
        <w:jc w:val="both"/>
      </w:pPr>
    </w:p>
    <w:p w14:paraId="71D08C68" w14:textId="77777777" w:rsidR="005A4F50" w:rsidRPr="00FA504B" w:rsidRDefault="005A4F50" w:rsidP="005A4F50">
      <w:pPr>
        <w:spacing w:line="240" w:lineRule="auto"/>
        <w:jc w:val="both"/>
      </w:pPr>
      <w:r w:rsidRPr="00FA504B">
        <w:t>Személyiségfejlesztést akkor végezhetünk eredményesen, ha ismerjük tanítványainkat, és tisztában vagyunk a kitűzött célokkal. Az rendszeres értékelés a személyiségfejlesztés legfontosabb eszköze, amelynek célja a direkt vagy az indirekt módon történő fejlesztés. Az értékelés alapja a tanítás-tanulás eredménye, a tanulói teljesítmény. Az értékelés során megfogalmazott siker és kudarc, illetve az ennek következtében átélt élmény a pozitív vagy negatív megerősítés az, amely majd módosítja a tanuló magatartását. A pozitív elismerés növeli annak a valószínűségét, hogy a jó teljesítmény ismét létrejön.</w:t>
      </w:r>
    </w:p>
    <w:p w14:paraId="68A76FBC" w14:textId="77777777" w:rsidR="005A4F50" w:rsidRPr="00FA504B" w:rsidRDefault="005A4F50" w:rsidP="005A4F50">
      <w:pPr>
        <w:spacing w:line="240" w:lineRule="auto"/>
        <w:jc w:val="both"/>
      </w:pPr>
      <w:r w:rsidRPr="00FA504B">
        <w:t>A motiválást elsősorban azon tanulók esetében tartjuk fontosnak, akiknél nem alakult ki a stabil belső tanulási motiváció.</w:t>
      </w:r>
    </w:p>
    <w:p w14:paraId="7A76662C" w14:textId="4CBC8283" w:rsidR="005A4F50" w:rsidRPr="00FA504B" w:rsidRDefault="005A4F50" w:rsidP="005A4F50">
      <w:pPr>
        <w:spacing w:line="240" w:lineRule="auto"/>
        <w:jc w:val="both"/>
      </w:pPr>
      <w:r w:rsidRPr="00FA504B">
        <w:t>Az értékelések során a tanulók számára megfogalmazhatjuk, hogy mit várunk el tőlük a jövőben, és hogyan tudnak megfelelni az elvárásoknak. (pl</w:t>
      </w:r>
      <w:r w:rsidR="00F968DA" w:rsidRPr="00FA504B">
        <w:t>.</w:t>
      </w:r>
      <w:r w:rsidRPr="00FA504B">
        <w:t xml:space="preserve">: az egyes tantárgyak követelményeinek, – a </w:t>
      </w:r>
      <w:proofErr w:type="spellStart"/>
      <w:r w:rsidRPr="00FA504B">
        <w:t>továbbhaladáshoz</w:t>
      </w:r>
      <w:proofErr w:type="spellEnd"/>
      <w:r w:rsidRPr="00FA504B">
        <w:t xml:space="preserve"> szükséges feltételeknek) </w:t>
      </w:r>
    </w:p>
    <w:p w14:paraId="2B3A8EE3" w14:textId="77777777" w:rsidR="005A4F50" w:rsidRPr="00FA504B" w:rsidRDefault="005A4F50" w:rsidP="005A4F50">
      <w:pPr>
        <w:spacing w:line="240" w:lineRule="auto"/>
        <w:jc w:val="both"/>
      </w:pPr>
      <w:r w:rsidRPr="00FA504B">
        <w:t xml:space="preserve">Fejlesztő hatásúak még: </w:t>
      </w:r>
    </w:p>
    <w:p w14:paraId="00885955" w14:textId="77777777" w:rsidR="005A4F50" w:rsidRPr="00FA504B" w:rsidRDefault="005A4F50" w:rsidP="00D416E0">
      <w:pPr>
        <w:pStyle w:val="Listaszerbekezds"/>
        <w:numPr>
          <w:ilvl w:val="0"/>
          <w:numId w:val="72"/>
        </w:numPr>
        <w:spacing w:line="240" w:lineRule="auto"/>
        <w:jc w:val="both"/>
      </w:pPr>
      <w:r w:rsidRPr="00FA504B">
        <w:t xml:space="preserve">a koncerteken, tánc – és szakmai versenyeken való szereplések; </w:t>
      </w:r>
    </w:p>
    <w:p w14:paraId="09D7D492" w14:textId="77777777" w:rsidR="005A4F50" w:rsidRPr="00FA504B" w:rsidRDefault="005A4F50" w:rsidP="00D416E0">
      <w:pPr>
        <w:pStyle w:val="Listaszerbekezds"/>
        <w:numPr>
          <w:ilvl w:val="0"/>
          <w:numId w:val="72"/>
        </w:numPr>
        <w:spacing w:line="240" w:lineRule="auto"/>
        <w:jc w:val="both"/>
      </w:pPr>
      <w:r w:rsidRPr="00FA504B">
        <w:t>a közös előadásokon való együttműködések;</w:t>
      </w:r>
    </w:p>
    <w:p w14:paraId="38028B7B" w14:textId="77777777" w:rsidR="005A4F50" w:rsidRPr="00FA504B" w:rsidRDefault="005A4F50" w:rsidP="005A4F50">
      <w:pPr>
        <w:spacing w:line="240" w:lineRule="auto"/>
        <w:jc w:val="both"/>
      </w:pPr>
    </w:p>
    <w:p w14:paraId="54ADB3A1" w14:textId="77777777" w:rsidR="005A4F50" w:rsidRPr="00FA504B" w:rsidRDefault="005A4F50" w:rsidP="005A4F50">
      <w:pPr>
        <w:spacing w:line="240" w:lineRule="auto"/>
        <w:jc w:val="both"/>
        <w:rPr>
          <w:u w:val="single"/>
        </w:rPr>
      </w:pPr>
      <w:r w:rsidRPr="00FA504B">
        <w:rPr>
          <w:u w:val="single"/>
        </w:rPr>
        <w:t>Összegezve a személyiségformálással kapcsolatos alapelveink:</w:t>
      </w:r>
    </w:p>
    <w:p w14:paraId="26D103A7" w14:textId="77777777" w:rsidR="005A4F50" w:rsidRPr="00FA504B" w:rsidRDefault="005A4F50" w:rsidP="00D416E0">
      <w:pPr>
        <w:pStyle w:val="Listaszerbekezds"/>
        <w:numPr>
          <w:ilvl w:val="0"/>
          <w:numId w:val="71"/>
        </w:numPr>
        <w:spacing w:line="240" w:lineRule="auto"/>
        <w:jc w:val="both"/>
      </w:pPr>
      <w:r w:rsidRPr="00FA504B">
        <w:t>diák-centrikus tanári gondolkodás,</w:t>
      </w:r>
    </w:p>
    <w:p w14:paraId="3B85E12E" w14:textId="77777777" w:rsidR="005A4F50" w:rsidRPr="00FA504B" w:rsidRDefault="005A4F50" w:rsidP="00D416E0">
      <w:pPr>
        <w:pStyle w:val="Listaszerbekezds"/>
        <w:numPr>
          <w:ilvl w:val="0"/>
          <w:numId w:val="71"/>
        </w:numPr>
        <w:spacing w:line="240" w:lineRule="auto"/>
        <w:jc w:val="both"/>
      </w:pPr>
      <w:r w:rsidRPr="00FA504B">
        <w:t>felelősségteljes tanári magatartás</w:t>
      </w:r>
    </w:p>
    <w:p w14:paraId="1A1C6E71" w14:textId="77777777" w:rsidR="005A4F50" w:rsidRPr="00FA504B" w:rsidRDefault="005A4F50" w:rsidP="00D416E0">
      <w:pPr>
        <w:pStyle w:val="Listaszerbekezds"/>
        <w:numPr>
          <w:ilvl w:val="0"/>
          <w:numId w:val="71"/>
        </w:numPr>
        <w:spacing w:line="240" w:lineRule="auto"/>
        <w:jc w:val="both"/>
      </w:pPr>
      <w:r w:rsidRPr="00FA504B">
        <w:t>kudarctűrő, sikerre vágyó, s ennek érdekében tenni akaró, életvidám, közösségben is gondolkodó diák és tanár együttműködésének érvényesítése,</w:t>
      </w:r>
    </w:p>
    <w:p w14:paraId="4FC59887" w14:textId="77777777" w:rsidR="005A4F50" w:rsidRPr="00FA504B" w:rsidRDefault="005A4F50" w:rsidP="00D416E0">
      <w:pPr>
        <w:pStyle w:val="Listaszerbekezds"/>
        <w:numPr>
          <w:ilvl w:val="0"/>
          <w:numId w:val="71"/>
        </w:numPr>
        <w:spacing w:line="240" w:lineRule="auto"/>
        <w:jc w:val="both"/>
      </w:pPr>
      <w:r w:rsidRPr="00FA504B">
        <w:t>szervezett képzéssel és önképzéssel biztosított tájékozottság, sokoldalúság,</w:t>
      </w:r>
    </w:p>
    <w:p w14:paraId="6A7944B6" w14:textId="77777777" w:rsidR="005A4F50" w:rsidRPr="00FA504B" w:rsidRDefault="005A4F50" w:rsidP="00D416E0">
      <w:pPr>
        <w:pStyle w:val="Listaszerbekezds"/>
        <w:numPr>
          <w:ilvl w:val="0"/>
          <w:numId w:val="71"/>
        </w:numPr>
        <w:spacing w:line="240" w:lineRule="auto"/>
        <w:jc w:val="both"/>
      </w:pPr>
      <w:r w:rsidRPr="00FA504B">
        <w:t>a személyes pozitív példamutatás mind a munkában, mind a hétköznapi életben,</w:t>
      </w:r>
    </w:p>
    <w:p w14:paraId="494DF9DF" w14:textId="77777777" w:rsidR="005A4F50" w:rsidRPr="00FA504B" w:rsidRDefault="005A4F50" w:rsidP="00D416E0">
      <w:pPr>
        <w:pStyle w:val="Listaszerbekezds"/>
        <w:numPr>
          <w:ilvl w:val="0"/>
          <w:numId w:val="71"/>
        </w:numPr>
        <w:spacing w:line="240" w:lineRule="auto"/>
        <w:jc w:val="both"/>
      </w:pPr>
      <w:r w:rsidRPr="00FA504B">
        <w:t>az önálló értékrend kialakításának és a nyitott szemléletnek az elősegítése,</w:t>
      </w:r>
    </w:p>
    <w:p w14:paraId="4F77AE3C" w14:textId="77777777" w:rsidR="005A4F50" w:rsidRPr="00FA504B" w:rsidRDefault="005A4F50" w:rsidP="00D416E0">
      <w:pPr>
        <w:pStyle w:val="Listaszerbekezds"/>
        <w:numPr>
          <w:ilvl w:val="0"/>
          <w:numId w:val="71"/>
        </w:numPr>
        <w:spacing w:line="240" w:lineRule="auto"/>
        <w:jc w:val="both"/>
      </w:pPr>
      <w:r w:rsidRPr="00FA504B">
        <w:lastRenderedPageBreak/>
        <w:t>pozitív megerősítő ellenőrzési módszerre való törekvés,</w:t>
      </w:r>
    </w:p>
    <w:p w14:paraId="3D6425EA" w14:textId="77777777" w:rsidR="005A4F50" w:rsidRPr="00FA504B" w:rsidRDefault="005A4F50" w:rsidP="00D416E0">
      <w:pPr>
        <w:pStyle w:val="Listaszerbekezds"/>
        <w:numPr>
          <w:ilvl w:val="0"/>
          <w:numId w:val="71"/>
        </w:numPr>
        <w:spacing w:line="240" w:lineRule="auto"/>
        <w:jc w:val="both"/>
      </w:pPr>
      <w:r w:rsidRPr="00FA504B">
        <w:t>fejlesztő értékelés kialakítása, mely igazságos, és hatékonyabb munkára ösztönöz,</w:t>
      </w:r>
    </w:p>
    <w:p w14:paraId="460F4DFC" w14:textId="77777777" w:rsidR="005A4F50" w:rsidRPr="00FA504B" w:rsidRDefault="005A4F50" w:rsidP="00D416E0">
      <w:pPr>
        <w:pStyle w:val="Listaszerbekezds"/>
        <w:numPr>
          <w:ilvl w:val="0"/>
          <w:numId w:val="71"/>
        </w:numPr>
        <w:spacing w:line="240" w:lineRule="auto"/>
        <w:jc w:val="both"/>
      </w:pPr>
      <w:r w:rsidRPr="00FA504B">
        <w:t>önálló tevékenységre motiválás (ismeretszerzés, önképzés, önellenőrzés, önértékelés), alkotói műhelyek működtetése, újságszerkesztés, önképzőkör, kulturális produkciók, diákszínjátszás biztosítása,</w:t>
      </w:r>
    </w:p>
    <w:p w14:paraId="542F9D6E" w14:textId="77777777" w:rsidR="005A4F50" w:rsidRPr="00FA504B" w:rsidRDefault="005A4F50" w:rsidP="00D416E0">
      <w:pPr>
        <w:pStyle w:val="Listaszerbekezds"/>
        <w:numPr>
          <w:ilvl w:val="0"/>
          <w:numId w:val="71"/>
        </w:numPr>
        <w:spacing w:line="240" w:lineRule="auto"/>
        <w:jc w:val="both"/>
      </w:pPr>
      <w:r w:rsidRPr="00FA504B">
        <w:t>a tanár-diák hatékony együttműködése (kooperáció, kommunikáció, konfliktuskezelés területén)</w:t>
      </w:r>
    </w:p>
    <w:p w14:paraId="41B7597B" w14:textId="77777777" w:rsidR="005A4F50" w:rsidRPr="00FA504B" w:rsidRDefault="005A4F50" w:rsidP="005A4F50">
      <w:pPr>
        <w:spacing w:line="240" w:lineRule="auto"/>
        <w:jc w:val="both"/>
      </w:pPr>
    </w:p>
    <w:p w14:paraId="31F09954" w14:textId="77777777" w:rsidR="005A4F50" w:rsidRPr="00FA504B" w:rsidRDefault="005A4F50" w:rsidP="005A4F50">
      <w:pPr>
        <w:spacing w:line="240" w:lineRule="auto"/>
        <w:jc w:val="both"/>
      </w:pPr>
      <w:r w:rsidRPr="00FA504B">
        <w:t>A személyiség fejlődése szempontjából az általunk legfontosabbnak tartott pedagógiai feladatok, a feladathoz rendelt eszközök, módszerek:</w:t>
      </w:r>
    </w:p>
    <w:p w14:paraId="7636F697" w14:textId="63C050CB" w:rsidR="005A4F50" w:rsidRPr="00FA504B" w:rsidRDefault="005A4F50" w:rsidP="003A0722">
      <w:pPr>
        <w:spacing w:after="160" w:line="259" w:lineRule="auto"/>
        <w:rPr>
          <w:u w:val="single"/>
        </w:rPr>
      </w:pPr>
      <w:r w:rsidRPr="00FA504B">
        <w:rPr>
          <w:u w:val="single"/>
        </w:rPr>
        <w:t>A személyiségfejlesztéssel kapcsolatos iskolai feladatok területei:</w:t>
      </w:r>
    </w:p>
    <w:p w14:paraId="359EFF35" w14:textId="61447FC7" w:rsidR="005A4F50" w:rsidRPr="00FA504B" w:rsidRDefault="00F968DA" w:rsidP="005A4F50">
      <w:pPr>
        <w:spacing w:line="240" w:lineRule="auto"/>
        <w:jc w:val="both"/>
      </w:pPr>
      <w:r w:rsidRPr="00FA504B">
        <w:t>a) az értelem kiművelése (</w:t>
      </w:r>
      <w:r w:rsidR="005A4F50" w:rsidRPr="00FA504B">
        <w:t>kognitív kompetencia)</w:t>
      </w:r>
    </w:p>
    <w:p w14:paraId="2FB173F0" w14:textId="77777777" w:rsidR="005A4F50" w:rsidRPr="00FA504B" w:rsidRDefault="005A4F50" w:rsidP="005A4F50">
      <w:pPr>
        <w:spacing w:line="240" w:lineRule="auto"/>
        <w:jc w:val="both"/>
      </w:pPr>
      <w:r w:rsidRPr="00FA504B">
        <w:t>b) segítő életmódra nevelése (szociális kompetencia)</w:t>
      </w:r>
    </w:p>
    <w:p w14:paraId="45B9964E" w14:textId="77777777" w:rsidR="005A4F50" w:rsidRPr="00FA504B" w:rsidRDefault="005A4F50" w:rsidP="005A4F50">
      <w:pPr>
        <w:spacing w:line="240" w:lineRule="auto"/>
        <w:jc w:val="both"/>
      </w:pPr>
      <w:r w:rsidRPr="00FA504B">
        <w:t>c) egészséges és kulturált életmódra nevelése (személyes kompetencia)</w:t>
      </w:r>
    </w:p>
    <w:p w14:paraId="7BC7F930" w14:textId="77777777" w:rsidR="005A4F50" w:rsidRPr="00FA504B" w:rsidRDefault="005A4F50" w:rsidP="005A4F50">
      <w:pPr>
        <w:spacing w:line="240" w:lineRule="auto"/>
        <w:jc w:val="both"/>
      </w:pPr>
      <w:r w:rsidRPr="00FA504B">
        <w:t>d) a szakmai képzés alapozása (speciális kompetencia)</w:t>
      </w:r>
    </w:p>
    <w:p w14:paraId="41AF91E3" w14:textId="77777777" w:rsidR="005A4F50" w:rsidRPr="00FA504B" w:rsidRDefault="005A4F50" w:rsidP="005A4F50">
      <w:pPr>
        <w:spacing w:line="240" w:lineRule="auto"/>
        <w:jc w:val="both"/>
      </w:pPr>
      <w:r w:rsidRPr="00FA504B">
        <w:t xml:space="preserve">A művészetoktatás ezen területek gondozására közel azonos súllyal biztosít teret, azonban képzésünkben az értelmi és a szakmai kompetencia kiművelése valamivel nagyobb hangsúlyt kap. </w:t>
      </w:r>
    </w:p>
    <w:p w14:paraId="077C773A" w14:textId="77777777" w:rsidR="005A4F50" w:rsidRPr="00FA504B" w:rsidRDefault="005A4F50" w:rsidP="005A4F50">
      <w:pPr>
        <w:spacing w:line="240" w:lineRule="auto"/>
        <w:jc w:val="both"/>
      </w:pPr>
      <w:r w:rsidRPr="00FA504B">
        <w:t xml:space="preserve">A művészeti tevékenység magában hordozza a személyiségformálás specifikus lehetőségét. </w:t>
      </w:r>
      <w:r w:rsidRPr="00FA504B">
        <w:br/>
        <w:t xml:space="preserve">Valljuk, hogy személyiséget formálni csak az egész személyiségre hatni tudó művészetek jelenlétével lehet. A művészetek táplálják a diákok kialakuló érzésvilágát, egyfajta minőségre való igényességet alakítanak ki bennük, így egyben szűrőként is szolgálnak az őket érő ingerözönben. A művészeti nevelés biztosítja a személyes tapasztalatszerzést, mint tanulási módszert. A tanulók </w:t>
      </w:r>
      <w:proofErr w:type="spellStart"/>
      <w:r w:rsidRPr="00FA504B">
        <w:t>élményszerűen</w:t>
      </w:r>
      <w:proofErr w:type="spellEnd"/>
      <w:r w:rsidRPr="00FA504B">
        <w:t xml:space="preserve"> tapasztalják meg a különböző stílusok és irányzatok sokszínűségét. A művészeti neveléssel lehetőséget biztosítunk arra, hogy minden tanuló élje át valamely területen a siker élményét, és ezzel </w:t>
      </w:r>
      <w:proofErr w:type="spellStart"/>
      <w:r w:rsidRPr="00FA504B">
        <w:t>fejlődjön</w:t>
      </w:r>
      <w:proofErr w:type="spellEnd"/>
      <w:r w:rsidRPr="00FA504B">
        <w:t xml:space="preserve"> önismerete és </w:t>
      </w:r>
      <w:proofErr w:type="spellStart"/>
      <w:r w:rsidRPr="00FA504B">
        <w:t>erősödjön</w:t>
      </w:r>
      <w:proofErr w:type="spellEnd"/>
      <w:r w:rsidRPr="00FA504B">
        <w:t xml:space="preserve"> egészséges önbizalma.</w:t>
      </w:r>
    </w:p>
    <w:p w14:paraId="4CF6A3AB" w14:textId="307DE317" w:rsidR="005A4F50" w:rsidRDefault="005A4F50" w:rsidP="005A4F50">
      <w:pPr>
        <w:spacing w:line="240" w:lineRule="auto"/>
        <w:jc w:val="both"/>
      </w:pPr>
      <w:r w:rsidRPr="00FA504B">
        <w:t xml:space="preserve"> A személyiség fejlesztésre kiemelt lehetőséget biztosít az iskolánkban megvalósuló szalagavató, a nemzeti ünnepek, karácsonyi műsor, ballagási műsor, koncertvizsgák, bemutató műsorok, melyek során közös </w:t>
      </w:r>
      <w:proofErr w:type="gramStart"/>
      <w:r w:rsidRPr="00FA504B">
        <w:t>tánc</w:t>
      </w:r>
      <w:proofErr w:type="gramEnd"/>
      <w:r w:rsidRPr="00FA504B">
        <w:t xml:space="preserve"> illetve zenei produkciók kerülnek bemutatásra. </w:t>
      </w:r>
      <w:r w:rsidR="00F968DA" w:rsidRPr="00FA504B">
        <w:t xml:space="preserve">Ezek a </w:t>
      </w:r>
      <w:r w:rsidRPr="00FA504B">
        <w:t>művészeti tevékenységek és a különböző szakmai versenyek járulnak hozzá a személyiségük minél teljesebb kibontakozásához.</w:t>
      </w:r>
    </w:p>
    <w:p w14:paraId="687DB841" w14:textId="77777777" w:rsidR="003D5A12" w:rsidRPr="00FA504B" w:rsidRDefault="003D5A12" w:rsidP="005A4F50">
      <w:pPr>
        <w:spacing w:line="240" w:lineRule="auto"/>
        <w:jc w:val="both"/>
      </w:pPr>
    </w:p>
    <w:p w14:paraId="2CF1A86B" w14:textId="77777777" w:rsidR="005A4F50" w:rsidRPr="00FA504B" w:rsidRDefault="005A4F50" w:rsidP="005A4F50">
      <w:pPr>
        <w:pStyle w:val="Cmsor2"/>
        <w:spacing w:line="240" w:lineRule="auto"/>
        <w:ind w:firstLine="708"/>
        <w:rPr>
          <w:color w:val="auto"/>
        </w:rPr>
      </w:pPr>
      <w:bookmarkStart w:id="58" w:name="_Toc483310558"/>
      <w:bookmarkStart w:id="59" w:name="_Toc483328483"/>
      <w:bookmarkStart w:id="60" w:name="_Toc486255412"/>
      <w:bookmarkStart w:id="61" w:name="_Toc43806433"/>
      <w:bookmarkStart w:id="62" w:name="_Toc43808981"/>
      <w:bookmarkStart w:id="63" w:name="_Toc136354860"/>
      <w:r w:rsidRPr="00FA504B">
        <w:rPr>
          <w:color w:val="auto"/>
        </w:rPr>
        <w:t xml:space="preserve">5. </w:t>
      </w:r>
      <w:r w:rsidRPr="00FA504B">
        <w:rPr>
          <w:color w:val="auto"/>
        </w:rPr>
        <w:tab/>
        <w:t>Az esélyegyenlőség biztosítása</w:t>
      </w:r>
      <w:bookmarkEnd w:id="58"/>
      <w:bookmarkEnd w:id="59"/>
      <w:bookmarkEnd w:id="60"/>
      <w:bookmarkEnd w:id="61"/>
      <w:bookmarkEnd w:id="62"/>
      <w:bookmarkEnd w:id="63"/>
      <w:r w:rsidRPr="00FA504B">
        <w:rPr>
          <w:color w:val="auto"/>
        </w:rPr>
        <w:t xml:space="preserve"> </w:t>
      </w:r>
    </w:p>
    <w:p w14:paraId="4DD6EDC8" w14:textId="77777777" w:rsidR="005A4F50" w:rsidRPr="00FA504B" w:rsidRDefault="005A4F50" w:rsidP="005A4F50">
      <w:pPr>
        <w:spacing w:line="240" w:lineRule="auto"/>
        <w:jc w:val="both"/>
      </w:pPr>
    </w:p>
    <w:p w14:paraId="496CF47D" w14:textId="77777777" w:rsidR="005A4F50" w:rsidRPr="00FA504B" w:rsidRDefault="005A4F50" w:rsidP="005A4F50">
      <w:pPr>
        <w:spacing w:line="240" w:lineRule="auto"/>
        <w:jc w:val="both"/>
      </w:pPr>
      <w:r w:rsidRPr="00FA504B">
        <w:t xml:space="preserve">Az egyenlő bánásmód és az esélyegyenlőség előmozdításának kötelezettségét először a 2003. évi CXXV. törvény írta elő. A törvény módosított változata a 2011. évi CLXXIV. számú törvény számos ponton többletfeladatot írt elő a közoktatás szervezésében, irányításában, működtetésében, feladatainak végrehajtásában közreműködők számára. A szabályozás célja a fenti jogszabályokban, egyezményekben foglaltak betartásának és betartatásának előmozdítása, elismerve minden embernek azt a jogát, hogy egyenlő jogú személyként élhessen. </w:t>
      </w:r>
    </w:p>
    <w:p w14:paraId="73EC2949" w14:textId="77777777" w:rsidR="005A4F50" w:rsidRPr="00FA504B" w:rsidRDefault="005A4F50" w:rsidP="005A4F50">
      <w:pPr>
        <w:spacing w:line="240" w:lineRule="auto"/>
        <w:jc w:val="both"/>
      </w:pPr>
      <w:r w:rsidRPr="00FA504B">
        <w:t xml:space="preserve">A közoktatási intézményeknek az intézkedések meghozatalakor az esélyegyenlőség és az egyenlő bánásmód elvét mindig szem előtt kell tartaniuk éppúgy, mint a gyermekek elsődleges érdekét. </w:t>
      </w:r>
    </w:p>
    <w:p w14:paraId="45F8D978" w14:textId="77777777" w:rsidR="005A4F50" w:rsidRPr="00FA504B" w:rsidRDefault="005A4F50" w:rsidP="005A4F50">
      <w:pPr>
        <w:spacing w:line="240" w:lineRule="auto"/>
        <w:jc w:val="both"/>
      </w:pPr>
      <w:r w:rsidRPr="00FA504B">
        <w:t xml:space="preserve">Az egyenlő bánásmód elveinek tiszteletben tartása és az esélyegyenlőség elősegítése érdekében támogatjuk azokat az intézkedéseket, melyeket a nevelőtestület, a szülői és diák-önkormányzati szervezet véleményének meghallgatásával hozunk. </w:t>
      </w:r>
    </w:p>
    <w:p w14:paraId="76BBA57C" w14:textId="77777777" w:rsidR="005A4F50" w:rsidRPr="00FA504B" w:rsidRDefault="005A4F50" w:rsidP="005A4F50">
      <w:pPr>
        <w:spacing w:line="240" w:lineRule="auto"/>
        <w:jc w:val="both"/>
      </w:pPr>
      <w:r w:rsidRPr="00FA504B">
        <w:t xml:space="preserve">Az intézményvezetés elkötelezettséget vállal, hogy a foglalkoztatás során megelőzi és megakadályozza a munkavállalók hátrányos megkülönböztetését. Ez kiterjed az alkalmazásra, </w:t>
      </w:r>
      <w:r w:rsidRPr="00FA504B">
        <w:lastRenderedPageBreak/>
        <w:t>a munkabérek, a jövedelmek, a juttatások, a képzés, a továbbképzés és egyéb ösztönzések meghatározására, az áthelyezés, a felmondás és egyéb foglalkoztatással összefüggő esetekre. Kiterjed továbbá a munkavállalók bárminemű, különösen koruk, nemük, családi állapotuk, nemzetiségük, fajuk, származásuk, vallásuk, politikai meggyőződésük és munkavállalói érdekvédelmi tevékenységük miatti diszkrimináció megelőzésére.</w:t>
      </w:r>
    </w:p>
    <w:p w14:paraId="17C87E89" w14:textId="77777777" w:rsidR="005A4F50" w:rsidRPr="00FA504B" w:rsidRDefault="005A4F50" w:rsidP="005A4F50">
      <w:pPr>
        <w:spacing w:line="240" w:lineRule="auto"/>
        <w:jc w:val="both"/>
      </w:pPr>
      <w:r w:rsidRPr="00FA504B">
        <w:t xml:space="preserve">Az esélyegyenlőség biztosítása nem korlátozhatja a tanuló közösség egészének, vagy másik tanulónak az esélyegyenlőség keretei között érvényre jutó hasonló jogait. </w:t>
      </w:r>
    </w:p>
    <w:p w14:paraId="01AB043F" w14:textId="77777777" w:rsidR="005A4F50" w:rsidRPr="00FA504B" w:rsidRDefault="005A4F50" w:rsidP="005A4F50">
      <w:pPr>
        <w:spacing w:line="240" w:lineRule="auto"/>
        <w:jc w:val="both"/>
      </w:pPr>
      <w:r w:rsidRPr="00FA504B">
        <w:t>Biztosítani kell diákjaink számára, hogy minden segítséget megkapjanak képességük, tehetségük kibontakoztatásához, személyiségük fejlesztéséhez és ismereteik korszerűsítéséhez. Ügyeik elintézésében méltányosan, humánusan, a többi gyermek érdekeinek mérlegelésével, a rendelkezésre álló lehetőségek közül a számukra legkedvezőbbet választva kell eljárni.</w:t>
      </w:r>
    </w:p>
    <w:p w14:paraId="18CE9A63" w14:textId="77777777" w:rsidR="005A4F50" w:rsidRPr="00FA504B" w:rsidRDefault="005A4F50" w:rsidP="005A4F50">
      <w:pPr>
        <w:spacing w:line="240" w:lineRule="auto"/>
        <w:jc w:val="both"/>
      </w:pPr>
      <w:r w:rsidRPr="00FA504B">
        <w:t xml:space="preserve">A hátrányos helyzetű, a halmozottan hátrányos helyzetű és a sajátos nevelési igényű tanulók együttnevelése a befogadó oktatási stratégia részeként mindenekelőtt a feltételrendszer megteremtését és folyamatos fejlesztését jelenti. A figyelmet igénylő csoportba tartozó tanulók esetében ez a szociális hátrányok enyhítését, a beilleszkedési és magatartási nehézségekkel összefüggő pedagógiai tevékenységet a tanulási kudarcnak kitett tanulók felzárkóztatási programját, valamint a tehetség, képesség kibontakoztatást egyszerre valósítják meg az intézmények. A művészeti szakképzésben ennek a lehetősége hosszú idő óta jelen van és működnek is erre irányuló tevékenységek, programok ezekben az iskolákban. Bár a hátrányos megkülönböztetés a jelenlegi társadalmi környezet velejárója, a megkülönböztetés felszámolását a tolerancia erősítésével, szegregációmentességgel és a diszkrimináció tilalmával fontos, elsőrendű célnak tekintjük nevelő munkánk terén. A pedagógiai módszertani kultúra megújult és ez számos lehetőséget biztosít e célok eléréséhez. Amennyiben súlyos viselkedési zavarokat észlelünk, iskolapszichológus vagy a Gyermekjóléti Központ szakembereinek segítségét kérjük. </w:t>
      </w:r>
    </w:p>
    <w:p w14:paraId="490595F8" w14:textId="77777777" w:rsidR="005A4F50" w:rsidRPr="00FA504B" w:rsidRDefault="005A4F50" w:rsidP="005A4F50">
      <w:pPr>
        <w:spacing w:line="240" w:lineRule="auto"/>
        <w:jc w:val="both"/>
      </w:pPr>
      <w:r w:rsidRPr="00FA504B">
        <w:t xml:space="preserve">Figyelmet fordítunk a tanulókra a közoktatási szolgáltatásokhoz való hozzáférés egyenlőségének biztosításán túl a nyelvórák differenciált módon történő oktatásával, a tanulás-módszertani és felzárkóztató foglalkozások bevezetésével. A kollégiumi ellátást igénylő tanulóinknak biztosítjuk az elhelyezésüket és a felzárkóztatás helyben történő megszervezését egyaránt. Versenyeken és pályázatokon is részt vehetnek tanulóink, a legtehetségesebbek emelt szintű előkészítő foglalkozásokon készülhetnek az érettségire. </w:t>
      </w:r>
    </w:p>
    <w:p w14:paraId="765718F1" w14:textId="77777777" w:rsidR="005A4F50" w:rsidRPr="00FA504B" w:rsidRDefault="005A4F50" w:rsidP="005A4F50">
      <w:pPr>
        <w:spacing w:line="240" w:lineRule="auto"/>
        <w:jc w:val="both"/>
      </w:pPr>
      <w:r w:rsidRPr="00FA504B">
        <w:t>A lemorzsolódás gyakoriságának leküzdésére, személyes beszélgetéssel, egyéni motivációval, a fellépések ösztönző hatásával segítünk, így mérsékelhető az iskola elhagyás.</w:t>
      </w:r>
    </w:p>
    <w:p w14:paraId="0664CB31" w14:textId="77777777" w:rsidR="005A4F50" w:rsidRPr="00FA504B" w:rsidRDefault="005A4F50" w:rsidP="005A4F50">
      <w:pPr>
        <w:spacing w:line="240" w:lineRule="auto"/>
        <w:jc w:val="both"/>
      </w:pPr>
      <w:r w:rsidRPr="00FA504B">
        <w:t>Az egyenlő bánásmód alkalmazása során lehetőséget biztosítunk a tanulók és szüleik számára a jelen szabályozás, valamint az intézmény további szabályozásainak (pl.: Házirend) keretei között, hogy az egyenlő bánásmód alkalmazása során, amennyiben hátrányos megkülönböztetés érné őket, panasszal élhessenek, s ennek orvoslására minden, a hatályos jogszabályokban és intézményünk szabályozásában lefektetett jogukkal éljenek. Az egyenlő bánásmód megsértésének vélelme esetén a panaszt írásban, az igazgatóhoz kell benyújtani, aki a közoktatásról szóló törvény és további, vonatkozó jogszabályok keretei között vizsgálja ki azt, ad érdemi választ, hozza meg intézkedését.</w:t>
      </w:r>
    </w:p>
    <w:p w14:paraId="63D3D12B" w14:textId="77777777" w:rsidR="005A4F50" w:rsidRPr="00FA504B" w:rsidRDefault="005A4F50" w:rsidP="005A4F50">
      <w:pPr>
        <w:spacing w:line="240" w:lineRule="auto"/>
        <w:jc w:val="both"/>
      </w:pPr>
    </w:p>
    <w:p w14:paraId="500C4B91" w14:textId="77777777" w:rsidR="005A4F50" w:rsidRPr="00FA504B" w:rsidRDefault="005A4F50" w:rsidP="005A4F50">
      <w:pPr>
        <w:pStyle w:val="Cmsor2"/>
        <w:spacing w:line="240" w:lineRule="auto"/>
        <w:ind w:firstLine="708"/>
        <w:rPr>
          <w:color w:val="auto"/>
        </w:rPr>
      </w:pPr>
      <w:bookmarkStart w:id="64" w:name="_Toc483310559"/>
      <w:bookmarkStart w:id="65" w:name="_Toc483328484"/>
      <w:bookmarkStart w:id="66" w:name="_Toc486255413"/>
      <w:bookmarkStart w:id="67" w:name="_Toc43806434"/>
      <w:bookmarkStart w:id="68" w:name="_Toc43808982"/>
      <w:bookmarkStart w:id="69" w:name="_Toc136354861"/>
      <w:r w:rsidRPr="00FA504B">
        <w:rPr>
          <w:color w:val="auto"/>
        </w:rPr>
        <w:t xml:space="preserve">6. </w:t>
      </w:r>
      <w:r w:rsidRPr="00FA504B">
        <w:rPr>
          <w:color w:val="auto"/>
        </w:rPr>
        <w:tab/>
        <w:t>Az egészségfejlesztéssel összefüggő feladatok</w:t>
      </w:r>
      <w:bookmarkEnd w:id="64"/>
      <w:bookmarkEnd w:id="65"/>
      <w:bookmarkEnd w:id="66"/>
      <w:bookmarkEnd w:id="67"/>
      <w:bookmarkEnd w:id="68"/>
      <w:bookmarkEnd w:id="69"/>
    </w:p>
    <w:p w14:paraId="02BBD791" w14:textId="77777777" w:rsidR="005A4F50" w:rsidRPr="00FA504B" w:rsidRDefault="005A4F50" w:rsidP="005A4F50">
      <w:pPr>
        <w:spacing w:line="240" w:lineRule="auto"/>
        <w:jc w:val="both"/>
        <w:rPr>
          <w:szCs w:val="24"/>
        </w:rPr>
      </w:pPr>
    </w:p>
    <w:p w14:paraId="7B4979A3" w14:textId="77777777" w:rsidR="005A4F50" w:rsidRPr="00FA504B" w:rsidRDefault="005A4F50" w:rsidP="005A4F50">
      <w:pPr>
        <w:spacing w:line="240" w:lineRule="auto"/>
        <w:jc w:val="both"/>
        <w:rPr>
          <w:rFonts w:eastAsia="TimesNewRoman"/>
          <w:szCs w:val="24"/>
        </w:rPr>
      </w:pPr>
      <w:r w:rsidRPr="00FA504B">
        <w:rPr>
          <w:rFonts w:eastAsia="TimesNewRoman"/>
          <w:szCs w:val="24"/>
        </w:rPr>
        <w:t xml:space="preserve">Az iskolánkba járó tanulók nagy része hátrányos helyzetű. A helyzetük a család szociális, kulturális különbségeiből, és gazdasági hátrányokból fakad. </w:t>
      </w:r>
      <w:r w:rsidRPr="00FA504B">
        <w:rPr>
          <w:rFonts w:eastAsia="TimesNewRoman"/>
        </w:rPr>
        <w:t>S</w:t>
      </w:r>
      <w:r w:rsidRPr="00FA504B">
        <w:rPr>
          <w:rFonts w:eastAsia="TimesNewRoman"/>
          <w:szCs w:val="24"/>
        </w:rPr>
        <w:t>ok a tanulási nehézséggel küzdő diák is.</w:t>
      </w:r>
    </w:p>
    <w:p w14:paraId="4CCC699D" w14:textId="77777777" w:rsidR="005A4F50" w:rsidRPr="00FA504B" w:rsidRDefault="005A4F50" w:rsidP="005A4F50">
      <w:pPr>
        <w:spacing w:line="240" w:lineRule="auto"/>
        <w:jc w:val="both"/>
        <w:rPr>
          <w:rFonts w:eastAsia="TimesNewRoman"/>
          <w:szCs w:val="24"/>
        </w:rPr>
      </w:pPr>
      <w:r w:rsidRPr="00FA504B">
        <w:rPr>
          <w:rFonts w:eastAsia="TimesNewRoman"/>
          <w:szCs w:val="24"/>
        </w:rPr>
        <w:t>Elsődleges iskolai feladat a prevenció, az egészség megőrzése, felügyelete, a káros szenvedélyek elleni fellépés, és a felvilágosító tevékenység.</w:t>
      </w:r>
    </w:p>
    <w:p w14:paraId="58FC7F21" w14:textId="77777777" w:rsidR="005A4F50" w:rsidRPr="00FA504B" w:rsidRDefault="005A4F50" w:rsidP="005A4F50">
      <w:pPr>
        <w:autoSpaceDE w:val="0"/>
        <w:autoSpaceDN w:val="0"/>
        <w:adjustRightInd w:val="0"/>
        <w:spacing w:line="240" w:lineRule="auto"/>
        <w:jc w:val="both"/>
        <w:outlineLvl w:val="1"/>
        <w:rPr>
          <w:rFonts w:eastAsia="TimesNewRoman"/>
          <w:szCs w:val="24"/>
        </w:rPr>
      </w:pPr>
    </w:p>
    <w:p w14:paraId="69A5FFAF" w14:textId="77777777" w:rsidR="005A4F50" w:rsidRPr="00FA504B" w:rsidRDefault="005A4F50" w:rsidP="005A4F50">
      <w:pPr>
        <w:spacing w:line="240" w:lineRule="auto"/>
        <w:rPr>
          <w:b/>
        </w:rPr>
      </w:pPr>
      <w:bookmarkStart w:id="70" w:name="_Toc463873082"/>
      <w:r w:rsidRPr="00FA504B">
        <w:rPr>
          <w:b/>
        </w:rPr>
        <w:lastRenderedPageBreak/>
        <w:t>Egészségfejlesztés, baleset-megelőzés és elsősegélynyújtás</w:t>
      </w:r>
      <w:bookmarkEnd w:id="70"/>
    </w:p>
    <w:p w14:paraId="204ECF97" w14:textId="77777777" w:rsidR="005A4F50" w:rsidRPr="00FA504B" w:rsidRDefault="005A4F50" w:rsidP="005A4F50">
      <w:pPr>
        <w:autoSpaceDE w:val="0"/>
        <w:autoSpaceDN w:val="0"/>
        <w:adjustRightInd w:val="0"/>
        <w:spacing w:line="240" w:lineRule="auto"/>
        <w:jc w:val="both"/>
        <w:outlineLvl w:val="1"/>
        <w:rPr>
          <w:szCs w:val="24"/>
        </w:rPr>
      </w:pPr>
      <w:bookmarkStart w:id="71" w:name="_Toc455579317"/>
      <w:bookmarkStart w:id="72" w:name="_Toc459814728"/>
      <w:bookmarkStart w:id="73" w:name="_Toc459815090"/>
      <w:bookmarkStart w:id="74" w:name="_Toc463873083"/>
      <w:bookmarkStart w:id="75" w:name="_Toc463875969"/>
      <w:bookmarkStart w:id="76" w:name="_Toc463876392"/>
      <w:bookmarkStart w:id="77" w:name="_Toc463876827"/>
      <w:bookmarkStart w:id="78" w:name="_Toc471291107"/>
      <w:bookmarkStart w:id="79" w:name="_Toc483310082"/>
      <w:bookmarkStart w:id="80" w:name="_Toc483310560"/>
      <w:bookmarkStart w:id="81" w:name="_Toc483328485"/>
      <w:bookmarkStart w:id="82" w:name="_Toc483329225"/>
      <w:bookmarkStart w:id="83" w:name="_Toc483329927"/>
      <w:bookmarkStart w:id="84" w:name="_Toc486254814"/>
      <w:bookmarkStart w:id="85" w:name="_Toc486255414"/>
      <w:bookmarkStart w:id="86" w:name="_Toc43727981"/>
      <w:bookmarkStart w:id="87" w:name="_Toc43728622"/>
      <w:bookmarkStart w:id="88" w:name="_Toc43802326"/>
      <w:bookmarkStart w:id="89" w:name="_Toc43803799"/>
      <w:bookmarkStart w:id="90" w:name="_Toc43806435"/>
      <w:bookmarkStart w:id="91" w:name="_Toc43808983"/>
      <w:bookmarkStart w:id="92" w:name="_Toc43809359"/>
      <w:bookmarkStart w:id="93" w:name="_Toc44237010"/>
      <w:bookmarkStart w:id="94" w:name="_Toc44237400"/>
      <w:bookmarkStart w:id="95" w:name="_Toc44237789"/>
      <w:bookmarkStart w:id="96" w:name="_Toc44238174"/>
      <w:bookmarkStart w:id="97" w:name="_Toc44238944"/>
      <w:bookmarkStart w:id="98" w:name="_Toc44321793"/>
      <w:bookmarkStart w:id="99" w:name="_Toc136354862"/>
      <w:r w:rsidRPr="00FA504B">
        <w:rPr>
          <w:szCs w:val="24"/>
        </w:rPr>
        <w:t>Hazánk élenjáró az egészségtelen életmód, a hiányos prevenciós tevékenység, a káros környezeti és társadalmi tényezők, és a hiányos egészségkultúra tekintetében.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FA504B">
        <w:rPr>
          <w:szCs w:val="24"/>
        </w:rPr>
        <w:t xml:space="preserve"> </w:t>
      </w:r>
    </w:p>
    <w:p w14:paraId="0A7EA6BB" w14:textId="77777777" w:rsidR="005A4F50" w:rsidRPr="00FA504B" w:rsidRDefault="005A4F50" w:rsidP="005A4F50">
      <w:pPr>
        <w:autoSpaceDE w:val="0"/>
        <w:autoSpaceDN w:val="0"/>
        <w:adjustRightInd w:val="0"/>
        <w:spacing w:line="240" w:lineRule="auto"/>
        <w:jc w:val="both"/>
        <w:outlineLvl w:val="1"/>
      </w:pPr>
      <w:bookmarkStart w:id="100" w:name="_Toc455579318"/>
      <w:bookmarkStart w:id="101" w:name="_Toc459814729"/>
      <w:bookmarkStart w:id="102" w:name="_Toc459815091"/>
      <w:bookmarkStart w:id="103" w:name="_Toc463873084"/>
      <w:bookmarkStart w:id="104" w:name="_Toc463875970"/>
      <w:bookmarkStart w:id="105" w:name="_Toc463876393"/>
      <w:bookmarkStart w:id="106" w:name="_Toc463876828"/>
      <w:bookmarkStart w:id="107" w:name="_Toc471291108"/>
      <w:bookmarkStart w:id="108" w:name="_Toc483310083"/>
      <w:bookmarkStart w:id="109" w:name="_Toc483310561"/>
      <w:bookmarkStart w:id="110" w:name="_Toc483328486"/>
      <w:bookmarkStart w:id="111" w:name="_Toc483329226"/>
      <w:bookmarkStart w:id="112" w:name="_Toc483329928"/>
      <w:bookmarkStart w:id="113" w:name="_Toc486254815"/>
      <w:bookmarkStart w:id="114" w:name="_Toc486255415"/>
      <w:bookmarkStart w:id="115" w:name="_Toc43727982"/>
      <w:bookmarkStart w:id="116" w:name="_Toc43728623"/>
      <w:bookmarkStart w:id="117" w:name="_Toc43802327"/>
      <w:bookmarkStart w:id="118" w:name="_Toc43803800"/>
      <w:bookmarkStart w:id="119" w:name="_Toc43806436"/>
      <w:bookmarkStart w:id="120" w:name="_Toc43808984"/>
      <w:bookmarkStart w:id="121" w:name="_Toc43809360"/>
      <w:bookmarkStart w:id="122" w:name="_Toc44237011"/>
      <w:bookmarkStart w:id="123" w:name="_Toc44237401"/>
      <w:bookmarkStart w:id="124" w:name="_Toc44237790"/>
      <w:bookmarkStart w:id="125" w:name="_Toc44238175"/>
      <w:bookmarkStart w:id="126" w:name="_Toc44238945"/>
      <w:bookmarkStart w:id="127" w:name="_Toc44321794"/>
      <w:bookmarkStart w:id="128" w:name="_Toc136354863"/>
      <w:r w:rsidRPr="00FA504B">
        <w:rPr>
          <w:szCs w:val="24"/>
        </w:rPr>
        <w:t>A család mellett az iskolára hárul az a felelősség, hogy tanulóink minél szélesebb körében kialakuljon az igény az egészséges életmód iránt.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FA504B">
        <w:rPr>
          <w:szCs w:val="24"/>
        </w:rPr>
        <w:t xml:space="preserve"> </w:t>
      </w:r>
    </w:p>
    <w:p w14:paraId="37CF035D" w14:textId="77777777" w:rsidR="005A4F50" w:rsidRPr="00FA504B" w:rsidRDefault="005A4F50" w:rsidP="005A4F50">
      <w:pPr>
        <w:spacing w:line="240" w:lineRule="auto"/>
        <w:rPr>
          <w:b/>
        </w:rPr>
      </w:pPr>
      <w:bookmarkStart w:id="129" w:name="_Toc455579319"/>
      <w:bookmarkStart w:id="130" w:name="_Toc459814730"/>
      <w:bookmarkStart w:id="131" w:name="_Toc459815092"/>
      <w:bookmarkStart w:id="132" w:name="_Toc463873085"/>
    </w:p>
    <w:p w14:paraId="1BC0DFCD" w14:textId="77777777" w:rsidR="005A4F50" w:rsidRPr="00FA504B" w:rsidRDefault="005A4F50" w:rsidP="005A4F50">
      <w:pPr>
        <w:spacing w:line="240" w:lineRule="auto"/>
        <w:rPr>
          <w:b/>
        </w:rPr>
      </w:pPr>
      <w:r w:rsidRPr="00FA504B">
        <w:rPr>
          <w:b/>
        </w:rPr>
        <w:t>Az egészségnevelő programunk célja</w:t>
      </w:r>
      <w:bookmarkEnd w:id="129"/>
      <w:bookmarkEnd w:id="130"/>
      <w:bookmarkEnd w:id="131"/>
      <w:bookmarkEnd w:id="132"/>
    </w:p>
    <w:p w14:paraId="51568D38" w14:textId="77777777" w:rsidR="005A4F50" w:rsidRPr="00FA504B" w:rsidRDefault="005A4F50" w:rsidP="005A4F50">
      <w:pPr>
        <w:autoSpaceDE w:val="0"/>
        <w:autoSpaceDN w:val="0"/>
        <w:adjustRightInd w:val="0"/>
        <w:spacing w:line="240" w:lineRule="auto"/>
        <w:jc w:val="both"/>
        <w:outlineLvl w:val="1"/>
        <w:rPr>
          <w:b/>
          <w:szCs w:val="24"/>
        </w:rPr>
      </w:pPr>
      <w:bookmarkStart w:id="133" w:name="_Toc455579320"/>
      <w:bookmarkStart w:id="134" w:name="_Toc459814731"/>
      <w:bookmarkStart w:id="135" w:name="_Toc459815093"/>
      <w:bookmarkStart w:id="136" w:name="_Toc463873086"/>
      <w:bookmarkStart w:id="137" w:name="_Toc463875971"/>
      <w:bookmarkStart w:id="138" w:name="_Toc463876394"/>
      <w:bookmarkStart w:id="139" w:name="_Toc463876829"/>
      <w:bookmarkStart w:id="140" w:name="_Toc471291109"/>
      <w:bookmarkStart w:id="141" w:name="_Toc483310084"/>
      <w:bookmarkStart w:id="142" w:name="_Toc483310562"/>
      <w:bookmarkStart w:id="143" w:name="_Toc483328487"/>
      <w:bookmarkStart w:id="144" w:name="_Toc483329227"/>
      <w:bookmarkStart w:id="145" w:name="_Toc483329929"/>
      <w:bookmarkStart w:id="146" w:name="_Toc486254816"/>
      <w:bookmarkStart w:id="147" w:name="_Toc486255416"/>
      <w:bookmarkStart w:id="148" w:name="_Toc43727983"/>
      <w:bookmarkStart w:id="149" w:name="_Toc43728624"/>
      <w:bookmarkStart w:id="150" w:name="_Toc43802328"/>
      <w:bookmarkStart w:id="151" w:name="_Toc43803801"/>
      <w:bookmarkStart w:id="152" w:name="_Toc43806437"/>
      <w:bookmarkStart w:id="153" w:name="_Toc43808985"/>
      <w:bookmarkStart w:id="154" w:name="_Toc43809361"/>
      <w:bookmarkStart w:id="155" w:name="_Toc44237012"/>
      <w:bookmarkStart w:id="156" w:name="_Toc44237402"/>
      <w:bookmarkStart w:id="157" w:name="_Toc44237791"/>
      <w:bookmarkStart w:id="158" w:name="_Toc44238176"/>
      <w:bookmarkStart w:id="159" w:name="_Toc44238946"/>
      <w:bookmarkStart w:id="160" w:name="_Toc44321795"/>
      <w:bookmarkStart w:id="161" w:name="_Toc136354864"/>
      <w:r w:rsidRPr="00FA504B">
        <w:rPr>
          <w:b/>
          <w:szCs w:val="24"/>
        </w:rPr>
        <w:t>hogy tanulóink:</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0747DB5" w14:textId="77777777" w:rsidR="005A4F50" w:rsidRPr="00FA504B" w:rsidRDefault="005A4F50" w:rsidP="00D416E0">
      <w:pPr>
        <w:pStyle w:val="Listaszerbekezds"/>
        <w:numPr>
          <w:ilvl w:val="0"/>
          <w:numId w:val="70"/>
        </w:numPr>
        <w:autoSpaceDE w:val="0"/>
        <w:autoSpaceDN w:val="0"/>
        <w:adjustRightInd w:val="0"/>
        <w:spacing w:line="240" w:lineRule="auto"/>
        <w:contextualSpacing w:val="0"/>
        <w:jc w:val="both"/>
        <w:outlineLvl w:val="1"/>
        <w:rPr>
          <w:szCs w:val="24"/>
        </w:rPr>
      </w:pPr>
      <w:bookmarkStart w:id="162" w:name="_Toc455579321"/>
      <w:bookmarkStart w:id="163" w:name="_Toc459814732"/>
      <w:bookmarkStart w:id="164" w:name="_Toc459815094"/>
      <w:bookmarkStart w:id="165" w:name="_Toc463873087"/>
      <w:bookmarkStart w:id="166" w:name="_Toc463875972"/>
      <w:bookmarkStart w:id="167" w:name="_Toc463876395"/>
      <w:bookmarkStart w:id="168" w:name="_Toc463876830"/>
      <w:bookmarkStart w:id="169" w:name="_Toc471291110"/>
      <w:bookmarkStart w:id="170" w:name="_Toc483310085"/>
      <w:bookmarkStart w:id="171" w:name="_Toc483310563"/>
      <w:bookmarkStart w:id="172" w:name="_Toc483328488"/>
      <w:bookmarkStart w:id="173" w:name="_Toc483329228"/>
      <w:bookmarkStart w:id="174" w:name="_Toc483329930"/>
      <w:bookmarkStart w:id="175" w:name="_Toc486254817"/>
      <w:bookmarkStart w:id="176" w:name="_Toc486255417"/>
      <w:bookmarkStart w:id="177" w:name="_Toc43727984"/>
      <w:bookmarkStart w:id="178" w:name="_Toc43728625"/>
      <w:bookmarkStart w:id="179" w:name="_Toc43802329"/>
      <w:bookmarkStart w:id="180" w:name="_Toc43803802"/>
      <w:bookmarkStart w:id="181" w:name="_Toc43806438"/>
      <w:bookmarkStart w:id="182" w:name="_Toc43808986"/>
      <w:bookmarkStart w:id="183" w:name="_Toc43809362"/>
      <w:bookmarkStart w:id="184" w:name="_Toc44237013"/>
      <w:bookmarkStart w:id="185" w:name="_Toc44237403"/>
      <w:bookmarkStart w:id="186" w:name="_Toc44237792"/>
      <w:bookmarkStart w:id="187" w:name="_Toc44238177"/>
      <w:bookmarkStart w:id="188" w:name="_Toc44238947"/>
      <w:bookmarkStart w:id="189" w:name="_Toc44321796"/>
      <w:bookmarkStart w:id="190" w:name="_Toc136354865"/>
      <w:r w:rsidRPr="00FA504B">
        <w:rPr>
          <w:szCs w:val="24"/>
        </w:rPr>
        <w:t>minél nagyobb számban váljanak egészséges, káros szenvedélyektől mentes felnőttekké,</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FA504B">
        <w:rPr>
          <w:szCs w:val="24"/>
        </w:rPr>
        <w:t xml:space="preserve"> </w:t>
      </w:r>
    </w:p>
    <w:p w14:paraId="10072C7F" w14:textId="77777777" w:rsidR="005A4F50" w:rsidRPr="00FA504B" w:rsidRDefault="005A4F50" w:rsidP="00D416E0">
      <w:pPr>
        <w:pStyle w:val="Listaszerbekezds"/>
        <w:numPr>
          <w:ilvl w:val="0"/>
          <w:numId w:val="70"/>
        </w:numPr>
        <w:autoSpaceDE w:val="0"/>
        <w:autoSpaceDN w:val="0"/>
        <w:adjustRightInd w:val="0"/>
        <w:spacing w:line="240" w:lineRule="auto"/>
        <w:contextualSpacing w:val="0"/>
        <w:jc w:val="both"/>
        <w:outlineLvl w:val="1"/>
        <w:rPr>
          <w:szCs w:val="24"/>
        </w:rPr>
      </w:pPr>
      <w:bookmarkStart w:id="191" w:name="_Toc455579322"/>
      <w:bookmarkStart w:id="192" w:name="_Toc459814733"/>
      <w:bookmarkStart w:id="193" w:name="_Toc459815095"/>
      <w:bookmarkStart w:id="194" w:name="_Toc463873088"/>
      <w:bookmarkStart w:id="195" w:name="_Toc463875973"/>
      <w:bookmarkStart w:id="196" w:name="_Toc463876396"/>
      <w:bookmarkStart w:id="197" w:name="_Toc463876831"/>
      <w:bookmarkStart w:id="198" w:name="_Toc471291111"/>
      <w:bookmarkStart w:id="199" w:name="_Toc483310086"/>
      <w:bookmarkStart w:id="200" w:name="_Toc483310564"/>
      <w:bookmarkStart w:id="201" w:name="_Toc483328489"/>
      <w:bookmarkStart w:id="202" w:name="_Toc483329229"/>
      <w:bookmarkStart w:id="203" w:name="_Toc483329931"/>
      <w:bookmarkStart w:id="204" w:name="_Toc486254818"/>
      <w:bookmarkStart w:id="205" w:name="_Toc486255418"/>
      <w:bookmarkStart w:id="206" w:name="_Toc43727985"/>
      <w:bookmarkStart w:id="207" w:name="_Toc43728626"/>
      <w:bookmarkStart w:id="208" w:name="_Toc43802330"/>
      <w:bookmarkStart w:id="209" w:name="_Toc43803803"/>
      <w:bookmarkStart w:id="210" w:name="_Toc43806439"/>
      <w:bookmarkStart w:id="211" w:name="_Toc43808987"/>
      <w:bookmarkStart w:id="212" w:name="_Toc43809363"/>
      <w:bookmarkStart w:id="213" w:name="_Toc44237014"/>
      <w:bookmarkStart w:id="214" w:name="_Toc44237404"/>
      <w:bookmarkStart w:id="215" w:name="_Toc44237793"/>
      <w:bookmarkStart w:id="216" w:name="_Toc44238178"/>
      <w:bookmarkStart w:id="217" w:name="_Toc44238948"/>
      <w:bookmarkStart w:id="218" w:name="_Toc44321797"/>
      <w:bookmarkStart w:id="219" w:name="_Toc136354866"/>
      <w:r w:rsidRPr="00FA504B">
        <w:rPr>
          <w:szCs w:val="24"/>
        </w:rPr>
        <w:t>képesek legyenek objektíven felmérni saját egészségi állapotukat,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FA504B">
        <w:rPr>
          <w:szCs w:val="24"/>
        </w:rPr>
        <w:t xml:space="preserve"> </w:t>
      </w:r>
    </w:p>
    <w:p w14:paraId="7E42D043" w14:textId="77777777" w:rsidR="005A4F50" w:rsidRPr="00FA504B" w:rsidRDefault="005A4F50" w:rsidP="00D416E0">
      <w:pPr>
        <w:pStyle w:val="Listaszerbekezds"/>
        <w:numPr>
          <w:ilvl w:val="0"/>
          <w:numId w:val="70"/>
        </w:numPr>
        <w:autoSpaceDE w:val="0"/>
        <w:autoSpaceDN w:val="0"/>
        <w:adjustRightInd w:val="0"/>
        <w:spacing w:line="240" w:lineRule="auto"/>
        <w:contextualSpacing w:val="0"/>
        <w:jc w:val="both"/>
        <w:outlineLvl w:val="1"/>
        <w:rPr>
          <w:szCs w:val="24"/>
        </w:rPr>
      </w:pPr>
      <w:bookmarkStart w:id="220" w:name="_Toc455579323"/>
      <w:bookmarkStart w:id="221" w:name="_Toc459814734"/>
      <w:bookmarkStart w:id="222" w:name="_Toc459815096"/>
      <w:bookmarkStart w:id="223" w:name="_Toc463873089"/>
      <w:bookmarkStart w:id="224" w:name="_Toc463875974"/>
      <w:bookmarkStart w:id="225" w:name="_Toc463876397"/>
      <w:bookmarkStart w:id="226" w:name="_Toc463876832"/>
      <w:bookmarkStart w:id="227" w:name="_Toc471291112"/>
      <w:bookmarkStart w:id="228" w:name="_Toc483310087"/>
      <w:bookmarkStart w:id="229" w:name="_Toc483310565"/>
      <w:bookmarkStart w:id="230" w:name="_Toc483328490"/>
      <w:bookmarkStart w:id="231" w:name="_Toc483329230"/>
      <w:bookmarkStart w:id="232" w:name="_Toc483329932"/>
      <w:bookmarkStart w:id="233" w:name="_Toc486254819"/>
      <w:bookmarkStart w:id="234" w:name="_Toc486255419"/>
      <w:bookmarkStart w:id="235" w:name="_Toc43727986"/>
      <w:bookmarkStart w:id="236" w:name="_Toc43728627"/>
      <w:bookmarkStart w:id="237" w:name="_Toc43802331"/>
      <w:bookmarkStart w:id="238" w:name="_Toc43803804"/>
      <w:bookmarkStart w:id="239" w:name="_Toc43806440"/>
      <w:bookmarkStart w:id="240" w:name="_Toc43808988"/>
      <w:bookmarkStart w:id="241" w:name="_Toc43809364"/>
      <w:bookmarkStart w:id="242" w:name="_Toc44237015"/>
      <w:bookmarkStart w:id="243" w:name="_Toc44237405"/>
      <w:bookmarkStart w:id="244" w:name="_Toc44237794"/>
      <w:bookmarkStart w:id="245" w:name="_Toc44238179"/>
      <w:bookmarkStart w:id="246" w:name="_Toc44238949"/>
      <w:bookmarkStart w:id="247" w:name="_Toc44321798"/>
      <w:bookmarkStart w:id="248" w:name="_Toc136354867"/>
      <w:r w:rsidRPr="00FA504B">
        <w:rPr>
          <w:szCs w:val="24"/>
        </w:rPr>
        <w:t>minél szélesebb körében kialakuljon a mozgás iránti igény, hogy a testedzés szükségletté váljon,</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FA504B">
        <w:rPr>
          <w:szCs w:val="24"/>
        </w:rPr>
        <w:t xml:space="preserve"> </w:t>
      </w:r>
    </w:p>
    <w:p w14:paraId="643C94A9" w14:textId="77777777" w:rsidR="005A4F50" w:rsidRPr="00FA504B" w:rsidRDefault="005A4F50" w:rsidP="00D416E0">
      <w:pPr>
        <w:pStyle w:val="Listaszerbekezds"/>
        <w:numPr>
          <w:ilvl w:val="0"/>
          <w:numId w:val="70"/>
        </w:numPr>
        <w:autoSpaceDE w:val="0"/>
        <w:autoSpaceDN w:val="0"/>
        <w:adjustRightInd w:val="0"/>
        <w:spacing w:line="240" w:lineRule="auto"/>
        <w:contextualSpacing w:val="0"/>
        <w:jc w:val="both"/>
        <w:outlineLvl w:val="1"/>
        <w:rPr>
          <w:szCs w:val="24"/>
        </w:rPr>
      </w:pPr>
      <w:bookmarkStart w:id="249" w:name="_Toc455579324"/>
      <w:bookmarkStart w:id="250" w:name="_Toc459814735"/>
      <w:bookmarkStart w:id="251" w:name="_Toc459815097"/>
      <w:bookmarkStart w:id="252" w:name="_Toc463873090"/>
      <w:bookmarkStart w:id="253" w:name="_Toc463875975"/>
      <w:bookmarkStart w:id="254" w:name="_Toc463876398"/>
      <w:bookmarkStart w:id="255" w:name="_Toc463876833"/>
      <w:bookmarkStart w:id="256" w:name="_Toc471291113"/>
      <w:bookmarkStart w:id="257" w:name="_Toc483310088"/>
      <w:bookmarkStart w:id="258" w:name="_Toc483310566"/>
      <w:bookmarkStart w:id="259" w:name="_Toc483328491"/>
      <w:bookmarkStart w:id="260" w:name="_Toc483329231"/>
      <w:bookmarkStart w:id="261" w:name="_Toc483329933"/>
      <w:bookmarkStart w:id="262" w:name="_Toc486254820"/>
      <w:bookmarkStart w:id="263" w:name="_Toc486255420"/>
      <w:bookmarkStart w:id="264" w:name="_Toc43727987"/>
      <w:bookmarkStart w:id="265" w:name="_Toc43728628"/>
      <w:bookmarkStart w:id="266" w:name="_Toc43802332"/>
      <w:bookmarkStart w:id="267" w:name="_Toc43803805"/>
      <w:bookmarkStart w:id="268" w:name="_Toc43806441"/>
      <w:bookmarkStart w:id="269" w:name="_Toc43808989"/>
      <w:bookmarkStart w:id="270" w:name="_Toc43809365"/>
      <w:bookmarkStart w:id="271" w:name="_Toc44237016"/>
      <w:bookmarkStart w:id="272" w:name="_Toc44237406"/>
      <w:bookmarkStart w:id="273" w:name="_Toc44237795"/>
      <w:bookmarkStart w:id="274" w:name="_Toc44238180"/>
      <w:bookmarkStart w:id="275" w:name="_Toc44238950"/>
      <w:bookmarkStart w:id="276" w:name="_Toc44321799"/>
      <w:bookmarkStart w:id="277" w:name="_Toc136354868"/>
      <w:r w:rsidRPr="00FA504B">
        <w:rPr>
          <w:szCs w:val="24"/>
        </w:rPr>
        <w:t>ismerjék meg az egészségüket veszélyeztető tényezőket,</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31FF270" w14:textId="77777777" w:rsidR="005A4F50" w:rsidRPr="00FA504B" w:rsidRDefault="005A4F50" w:rsidP="00D416E0">
      <w:pPr>
        <w:pStyle w:val="Listaszerbekezds"/>
        <w:numPr>
          <w:ilvl w:val="0"/>
          <w:numId w:val="70"/>
        </w:numPr>
        <w:autoSpaceDE w:val="0"/>
        <w:autoSpaceDN w:val="0"/>
        <w:adjustRightInd w:val="0"/>
        <w:spacing w:line="240" w:lineRule="auto"/>
        <w:contextualSpacing w:val="0"/>
        <w:jc w:val="both"/>
        <w:outlineLvl w:val="1"/>
        <w:rPr>
          <w:szCs w:val="24"/>
        </w:rPr>
      </w:pPr>
      <w:bookmarkStart w:id="278" w:name="_Toc455579325"/>
      <w:bookmarkStart w:id="279" w:name="_Toc459814736"/>
      <w:bookmarkStart w:id="280" w:name="_Toc459815098"/>
      <w:bookmarkStart w:id="281" w:name="_Toc463873091"/>
      <w:bookmarkStart w:id="282" w:name="_Toc463875976"/>
      <w:bookmarkStart w:id="283" w:name="_Toc463876399"/>
      <w:bookmarkStart w:id="284" w:name="_Toc463876834"/>
      <w:bookmarkStart w:id="285" w:name="_Toc471291114"/>
      <w:bookmarkStart w:id="286" w:name="_Toc483310089"/>
      <w:bookmarkStart w:id="287" w:name="_Toc483310567"/>
      <w:bookmarkStart w:id="288" w:name="_Toc483328492"/>
      <w:bookmarkStart w:id="289" w:name="_Toc483329232"/>
      <w:bookmarkStart w:id="290" w:name="_Toc483329934"/>
      <w:bookmarkStart w:id="291" w:name="_Toc486254821"/>
      <w:bookmarkStart w:id="292" w:name="_Toc486255421"/>
      <w:bookmarkStart w:id="293" w:name="_Toc43727988"/>
      <w:bookmarkStart w:id="294" w:name="_Toc43728629"/>
      <w:bookmarkStart w:id="295" w:name="_Toc43802333"/>
      <w:bookmarkStart w:id="296" w:name="_Toc43803806"/>
      <w:bookmarkStart w:id="297" w:name="_Toc43806442"/>
      <w:bookmarkStart w:id="298" w:name="_Toc43808990"/>
      <w:bookmarkStart w:id="299" w:name="_Toc43809366"/>
      <w:bookmarkStart w:id="300" w:name="_Toc44237017"/>
      <w:bookmarkStart w:id="301" w:name="_Toc44237407"/>
      <w:bookmarkStart w:id="302" w:name="_Toc44237796"/>
      <w:bookmarkStart w:id="303" w:name="_Toc44238181"/>
      <w:bookmarkStart w:id="304" w:name="_Toc44238951"/>
      <w:bookmarkStart w:id="305" w:name="_Toc44321800"/>
      <w:bookmarkStart w:id="306" w:name="_Toc136354869"/>
      <w:r w:rsidRPr="00FA504B">
        <w:rPr>
          <w:szCs w:val="24"/>
        </w:rPr>
        <w:t>ismerjék meg a betegségek megelőzésével kapcsolatos tudnivalókat és módszereket,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BA45A65" w14:textId="77777777" w:rsidR="005A4F50" w:rsidRPr="00FA504B" w:rsidRDefault="005A4F50" w:rsidP="00D416E0">
      <w:pPr>
        <w:pStyle w:val="Listaszerbekezds"/>
        <w:numPr>
          <w:ilvl w:val="0"/>
          <w:numId w:val="70"/>
        </w:numPr>
        <w:autoSpaceDE w:val="0"/>
        <w:autoSpaceDN w:val="0"/>
        <w:adjustRightInd w:val="0"/>
        <w:spacing w:line="240" w:lineRule="auto"/>
        <w:contextualSpacing w:val="0"/>
        <w:jc w:val="both"/>
        <w:outlineLvl w:val="1"/>
        <w:rPr>
          <w:szCs w:val="24"/>
        </w:rPr>
      </w:pPr>
      <w:bookmarkStart w:id="307" w:name="_Toc455579326"/>
      <w:bookmarkStart w:id="308" w:name="_Toc459814737"/>
      <w:bookmarkStart w:id="309" w:name="_Toc459815099"/>
      <w:bookmarkStart w:id="310" w:name="_Toc463873092"/>
      <w:bookmarkStart w:id="311" w:name="_Toc463875977"/>
      <w:bookmarkStart w:id="312" w:name="_Toc463876400"/>
      <w:bookmarkStart w:id="313" w:name="_Toc463876835"/>
      <w:bookmarkStart w:id="314" w:name="_Toc471291115"/>
      <w:bookmarkStart w:id="315" w:name="_Toc483310090"/>
      <w:bookmarkStart w:id="316" w:name="_Toc483310568"/>
      <w:bookmarkStart w:id="317" w:name="_Toc483328493"/>
      <w:bookmarkStart w:id="318" w:name="_Toc483329233"/>
      <w:bookmarkStart w:id="319" w:name="_Toc483329935"/>
      <w:bookmarkStart w:id="320" w:name="_Toc486254822"/>
      <w:bookmarkStart w:id="321" w:name="_Toc486255422"/>
      <w:bookmarkStart w:id="322" w:name="_Toc43727989"/>
      <w:bookmarkStart w:id="323" w:name="_Toc43728630"/>
      <w:bookmarkStart w:id="324" w:name="_Toc43802334"/>
      <w:bookmarkStart w:id="325" w:name="_Toc43803807"/>
      <w:bookmarkStart w:id="326" w:name="_Toc43806443"/>
      <w:bookmarkStart w:id="327" w:name="_Toc43808991"/>
      <w:bookmarkStart w:id="328" w:name="_Toc43809367"/>
      <w:bookmarkStart w:id="329" w:name="_Toc44237018"/>
      <w:bookmarkStart w:id="330" w:name="_Toc44237408"/>
      <w:bookmarkStart w:id="331" w:name="_Toc44237797"/>
      <w:bookmarkStart w:id="332" w:name="_Toc44238182"/>
      <w:bookmarkStart w:id="333" w:name="_Toc44238952"/>
      <w:bookmarkStart w:id="334" w:name="_Toc44321801"/>
      <w:bookmarkStart w:id="335" w:name="_Toc136354870"/>
      <w:r w:rsidRPr="00FA504B">
        <w:rPr>
          <w:szCs w:val="24"/>
        </w:rPr>
        <w:t>javuljon az életminőségük,</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FA504B">
        <w:rPr>
          <w:szCs w:val="24"/>
        </w:rPr>
        <w:t xml:space="preserve"> </w:t>
      </w:r>
    </w:p>
    <w:p w14:paraId="6B2CDF3C" w14:textId="77777777" w:rsidR="005A4F50" w:rsidRPr="00FA504B" w:rsidRDefault="005A4F50" w:rsidP="00D416E0">
      <w:pPr>
        <w:pStyle w:val="Listaszerbekezds"/>
        <w:numPr>
          <w:ilvl w:val="0"/>
          <w:numId w:val="70"/>
        </w:numPr>
        <w:autoSpaceDE w:val="0"/>
        <w:autoSpaceDN w:val="0"/>
        <w:adjustRightInd w:val="0"/>
        <w:spacing w:line="240" w:lineRule="auto"/>
        <w:contextualSpacing w:val="0"/>
        <w:jc w:val="both"/>
        <w:outlineLvl w:val="1"/>
        <w:rPr>
          <w:szCs w:val="24"/>
        </w:rPr>
      </w:pPr>
      <w:bookmarkStart w:id="336" w:name="_Toc455579327"/>
      <w:bookmarkStart w:id="337" w:name="_Toc459814738"/>
      <w:bookmarkStart w:id="338" w:name="_Toc459815100"/>
      <w:bookmarkStart w:id="339" w:name="_Toc463873093"/>
      <w:bookmarkStart w:id="340" w:name="_Toc463875978"/>
      <w:bookmarkStart w:id="341" w:name="_Toc463876401"/>
      <w:bookmarkStart w:id="342" w:name="_Toc463876836"/>
      <w:bookmarkStart w:id="343" w:name="_Toc471291116"/>
      <w:bookmarkStart w:id="344" w:name="_Toc483310091"/>
      <w:bookmarkStart w:id="345" w:name="_Toc483310569"/>
      <w:bookmarkStart w:id="346" w:name="_Toc483328494"/>
      <w:bookmarkStart w:id="347" w:name="_Toc483329234"/>
      <w:bookmarkStart w:id="348" w:name="_Toc483329936"/>
      <w:bookmarkStart w:id="349" w:name="_Toc486254823"/>
      <w:bookmarkStart w:id="350" w:name="_Toc486255423"/>
      <w:bookmarkStart w:id="351" w:name="_Toc43727990"/>
      <w:bookmarkStart w:id="352" w:name="_Toc43728631"/>
      <w:bookmarkStart w:id="353" w:name="_Toc43802335"/>
      <w:bookmarkStart w:id="354" w:name="_Toc43803808"/>
      <w:bookmarkStart w:id="355" w:name="_Toc43806444"/>
      <w:bookmarkStart w:id="356" w:name="_Toc43808992"/>
      <w:bookmarkStart w:id="357" w:name="_Toc43809368"/>
      <w:bookmarkStart w:id="358" w:name="_Toc44237019"/>
      <w:bookmarkStart w:id="359" w:name="_Toc44237409"/>
      <w:bookmarkStart w:id="360" w:name="_Toc44237798"/>
      <w:bookmarkStart w:id="361" w:name="_Toc44238183"/>
      <w:bookmarkStart w:id="362" w:name="_Toc44238953"/>
      <w:bookmarkStart w:id="363" w:name="_Toc44321802"/>
      <w:bookmarkStart w:id="364" w:name="_Toc136354871"/>
      <w:r w:rsidRPr="00FA504B">
        <w:rPr>
          <w:szCs w:val="24"/>
        </w:rPr>
        <w:t>az egészségükért tegyék meg a lehető legtöbbet alkalmazva a megtanultakat,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FA504B">
        <w:rPr>
          <w:szCs w:val="24"/>
        </w:rPr>
        <w:t xml:space="preserve"> </w:t>
      </w:r>
    </w:p>
    <w:p w14:paraId="337CEC05" w14:textId="77777777" w:rsidR="005A4F50" w:rsidRPr="00FA504B" w:rsidRDefault="005A4F50" w:rsidP="00D416E0">
      <w:pPr>
        <w:pStyle w:val="Listaszerbekezds"/>
        <w:numPr>
          <w:ilvl w:val="0"/>
          <w:numId w:val="70"/>
        </w:numPr>
        <w:autoSpaceDE w:val="0"/>
        <w:autoSpaceDN w:val="0"/>
        <w:adjustRightInd w:val="0"/>
        <w:spacing w:line="240" w:lineRule="auto"/>
        <w:contextualSpacing w:val="0"/>
        <w:jc w:val="both"/>
        <w:outlineLvl w:val="1"/>
        <w:rPr>
          <w:szCs w:val="24"/>
        </w:rPr>
      </w:pPr>
      <w:bookmarkStart w:id="365" w:name="_Toc455579328"/>
      <w:bookmarkStart w:id="366" w:name="_Toc459814739"/>
      <w:bookmarkStart w:id="367" w:name="_Toc459815101"/>
      <w:bookmarkStart w:id="368" w:name="_Toc463873094"/>
      <w:bookmarkStart w:id="369" w:name="_Toc463875979"/>
      <w:bookmarkStart w:id="370" w:name="_Toc463876402"/>
      <w:bookmarkStart w:id="371" w:name="_Toc463876837"/>
      <w:bookmarkStart w:id="372" w:name="_Toc471291117"/>
      <w:bookmarkStart w:id="373" w:name="_Toc483310092"/>
      <w:bookmarkStart w:id="374" w:name="_Toc483310570"/>
      <w:bookmarkStart w:id="375" w:name="_Toc483328495"/>
      <w:bookmarkStart w:id="376" w:name="_Toc483329235"/>
      <w:bookmarkStart w:id="377" w:name="_Toc483329937"/>
      <w:bookmarkStart w:id="378" w:name="_Toc486254824"/>
      <w:bookmarkStart w:id="379" w:name="_Toc486255424"/>
      <w:bookmarkStart w:id="380" w:name="_Toc43727991"/>
      <w:bookmarkStart w:id="381" w:name="_Toc43728632"/>
      <w:bookmarkStart w:id="382" w:name="_Toc43802336"/>
      <w:bookmarkStart w:id="383" w:name="_Toc43803809"/>
      <w:bookmarkStart w:id="384" w:name="_Toc43806445"/>
      <w:bookmarkStart w:id="385" w:name="_Toc43808993"/>
      <w:bookmarkStart w:id="386" w:name="_Toc43809369"/>
      <w:bookmarkStart w:id="387" w:name="_Toc44237020"/>
      <w:bookmarkStart w:id="388" w:name="_Toc44237410"/>
      <w:bookmarkStart w:id="389" w:name="_Toc44237799"/>
      <w:bookmarkStart w:id="390" w:name="_Toc44238184"/>
      <w:bookmarkStart w:id="391" w:name="_Toc44238954"/>
      <w:bookmarkStart w:id="392" w:name="_Toc44321803"/>
      <w:bookmarkStart w:id="393" w:name="_Toc136354872"/>
      <w:r w:rsidRPr="00FA504B">
        <w:rPr>
          <w:szCs w:val="24"/>
        </w:rPr>
        <w:t>fontos, hogy az itt töltött évek alatt a diákokban kialakuljon egyfajta egészségtudatosság.</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FA504B">
        <w:rPr>
          <w:szCs w:val="24"/>
        </w:rPr>
        <w:t xml:space="preserve"> </w:t>
      </w:r>
    </w:p>
    <w:p w14:paraId="5A7752F5" w14:textId="77777777" w:rsidR="005A4F50" w:rsidRPr="00FA504B" w:rsidRDefault="005A4F50" w:rsidP="005A4F50">
      <w:pPr>
        <w:autoSpaceDE w:val="0"/>
        <w:autoSpaceDN w:val="0"/>
        <w:adjustRightInd w:val="0"/>
        <w:spacing w:line="240" w:lineRule="auto"/>
        <w:jc w:val="both"/>
        <w:outlineLvl w:val="1"/>
        <w:rPr>
          <w:szCs w:val="24"/>
        </w:rPr>
      </w:pPr>
      <w:bookmarkStart w:id="394" w:name="_Toc455579329"/>
      <w:bookmarkStart w:id="395" w:name="_Toc459814740"/>
      <w:bookmarkStart w:id="396" w:name="_Toc459815102"/>
      <w:bookmarkStart w:id="397" w:name="_Toc463873095"/>
      <w:bookmarkStart w:id="398" w:name="_Toc463875980"/>
      <w:bookmarkStart w:id="399" w:name="_Toc463876403"/>
      <w:bookmarkStart w:id="400" w:name="_Toc463876838"/>
      <w:bookmarkStart w:id="401" w:name="_Toc471291118"/>
      <w:bookmarkStart w:id="402" w:name="_Toc483310093"/>
      <w:bookmarkStart w:id="403" w:name="_Toc483310571"/>
      <w:bookmarkStart w:id="404" w:name="_Toc483328496"/>
      <w:bookmarkStart w:id="405" w:name="_Toc483329236"/>
      <w:bookmarkStart w:id="406" w:name="_Toc483329938"/>
      <w:bookmarkStart w:id="407" w:name="_Toc486254825"/>
      <w:bookmarkStart w:id="408" w:name="_Toc486255425"/>
      <w:bookmarkStart w:id="409" w:name="_Toc43727992"/>
      <w:bookmarkStart w:id="410" w:name="_Toc43728633"/>
      <w:bookmarkStart w:id="411" w:name="_Toc43802337"/>
      <w:bookmarkStart w:id="412" w:name="_Toc43803810"/>
      <w:bookmarkStart w:id="413" w:name="_Toc43806446"/>
      <w:bookmarkStart w:id="414" w:name="_Toc43808994"/>
      <w:bookmarkStart w:id="415" w:name="_Toc43809370"/>
      <w:bookmarkStart w:id="416" w:name="_Toc44237021"/>
      <w:bookmarkStart w:id="417" w:name="_Toc44237411"/>
      <w:bookmarkStart w:id="418" w:name="_Toc44237800"/>
      <w:bookmarkStart w:id="419" w:name="_Toc44238185"/>
      <w:bookmarkStart w:id="420" w:name="_Toc44238955"/>
      <w:bookmarkStart w:id="421" w:name="_Toc44321804"/>
      <w:bookmarkStart w:id="422" w:name="_Toc136354873"/>
      <w:r w:rsidRPr="00FA504B">
        <w:rPr>
          <w:szCs w:val="24"/>
        </w:rPr>
        <w:t xml:space="preserve">A tanulók </w:t>
      </w:r>
      <w:r w:rsidRPr="00FA504B">
        <w:rPr>
          <w:b/>
          <w:szCs w:val="24"/>
        </w:rPr>
        <w:t>ismerjék meg</w:t>
      </w:r>
      <w:r w:rsidRPr="00FA504B">
        <w:rPr>
          <w:szCs w:val="24"/>
        </w:rPr>
        <w:t>:</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FA504B">
        <w:rPr>
          <w:szCs w:val="24"/>
        </w:rPr>
        <w:t xml:space="preserve"> </w:t>
      </w:r>
    </w:p>
    <w:p w14:paraId="2EB6645C" w14:textId="77777777" w:rsidR="005A4F50" w:rsidRPr="00FA504B" w:rsidRDefault="005A4F50" w:rsidP="00D416E0">
      <w:pPr>
        <w:pStyle w:val="Listaszerbekezds"/>
        <w:numPr>
          <w:ilvl w:val="0"/>
          <w:numId w:val="69"/>
        </w:numPr>
        <w:autoSpaceDE w:val="0"/>
        <w:autoSpaceDN w:val="0"/>
        <w:adjustRightInd w:val="0"/>
        <w:spacing w:line="240" w:lineRule="auto"/>
        <w:contextualSpacing w:val="0"/>
        <w:jc w:val="both"/>
        <w:outlineLvl w:val="1"/>
        <w:rPr>
          <w:szCs w:val="24"/>
        </w:rPr>
      </w:pPr>
      <w:bookmarkStart w:id="423" w:name="_Toc455579330"/>
      <w:bookmarkStart w:id="424" w:name="_Toc459814741"/>
      <w:bookmarkStart w:id="425" w:name="_Toc459815103"/>
      <w:bookmarkStart w:id="426" w:name="_Toc463873096"/>
      <w:bookmarkStart w:id="427" w:name="_Toc463875981"/>
      <w:bookmarkStart w:id="428" w:name="_Toc463876404"/>
      <w:bookmarkStart w:id="429" w:name="_Toc463876839"/>
      <w:bookmarkStart w:id="430" w:name="_Toc471291119"/>
      <w:bookmarkStart w:id="431" w:name="_Toc483310094"/>
      <w:bookmarkStart w:id="432" w:name="_Toc483310572"/>
      <w:bookmarkStart w:id="433" w:name="_Toc483328497"/>
      <w:bookmarkStart w:id="434" w:name="_Toc483329237"/>
      <w:bookmarkStart w:id="435" w:name="_Toc483329939"/>
      <w:bookmarkStart w:id="436" w:name="_Toc486254826"/>
      <w:bookmarkStart w:id="437" w:name="_Toc486255426"/>
      <w:bookmarkStart w:id="438" w:name="_Toc43727993"/>
      <w:bookmarkStart w:id="439" w:name="_Toc43728634"/>
      <w:bookmarkStart w:id="440" w:name="_Toc43802338"/>
      <w:bookmarkStart w:id="441" w:name="_Toc43803811"/>
      <w:bookmarkStart w:id="442" w:name="_Toc43806447"/>
      <w:bookmarkStart w:id="443" w:name="_Toc43808995"/>
      <w:bookmarkStart w:id="444" w:name="_Toc43809371"/>
      <w:bookmarkStart w:id="445" w:name="_Toc44237022"/>
      <w:bookmarkStart w:id="446" w:name="_Toc44237412"/>
      <w:bookmarkStart w:id="447" w:name="_Toc44237801"/>
      <w:bookmarkStart w:id="448" w:name="_Toc44238186"/>
      <w:bookmarkStart w:id="449" w:name="_Toc44238956"/>
      <w:bookmarkStart w:id="450" w:name="_Toc44321805"/>
      <w:bookmarkStart w:id="451" w:name="_Toc136354874"/>
      <w:r w:rsidRPr="00FA504B">
        <w:rPr>
          <w:szCs w:val="24"/>
        </w:rPr>
        <w:t>az egészségvédelem kiemelt kérdéseit;</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FA504B">
        <w:rPr>
          <w:szCs w:val="24"/>
        </w:rPr>
        <w:t xml:space="preserve"> </w:t>
      </w:r>
    </w:p>
    <w:p w14:paraId="2634F1B8" w14:textId="77777777" w:rsidR="005A4F50" w:rsidRPr="00FA504B" w:rsidRDefault="005A4F50" w:rsidP="00D416E0">
      <w:pPr>
        <w:pStyle w:val="Listaszerbekezds"/>
        <w:numPr>
          <w:ilvl w:val="0"/>
          <w:numId w:val="69"/>
        </w:numPr>
        <w:autoSpaceDE w:val="0"/>
        <w:autoSpaceDN w:val="0"/>
        <w:adjustRightInd w:val="0"/>
        <w:spacing w:line="240" w:lineRule="auto"/>
        <w:contextualSpacing w:val="0"/>
        <w:jc w:val="both"/>
        <w:outlineLvl w:val="1"/>
        <w:rPr>
          <w:szCs w:val="24"/>
        </w:rPr>
      </w:pPr>
      <w:bookmarkStart w:id="452" w:name="_Toc455579331"/>
      <w:bookmarkStart w:id="453" w:name="_Toc459814742"/>
      <w:bookmarkStart w:id="454" w:name="_Toc459815104"/>
      <w:bookmarkStart w:id="455" w:name="_Toc463873097"/>
      <w:bookmarkStart w:id="456" w:name="_Toc463875982"/>
      <w:bookmarkStart w:id="457" w:name="_Toc463876405"/>
      <w:bookmarkStart w:id="458" w:name="_Toc463876840"/>
      <w:bookmarkStart w:id="459" w:name="_Toc471291120"/>
      <w:bookmarkStart w:id="460" w:name="_Toc483310095"/>
      <w:bookmarkStart w:id="461" w:name="_Toc483310573"/>
      <w:bookmarkStart w:id="462" w:name="_Toc483328498"/>
      <w:bookmarkStart w:id="463" w:name="_Toc483329238"/>
      <w:bookmarkStart w:id="464" w:name="_Toc483329940"/>
      <w:bookmarkStart w:id="465" w:name="_Toc486254827"/>
      <w:bookmarkStart w:id="466" w:name="_Toc486255427"/>
      <w:bookmarkStart w:id="467" w:name="_Toc43727994"/>
      <w:bookmarkStart w:id="468" w:name="_Toc43728635"/>
      <w:bookmarkStart w:id="469" w:name="_Toc43802339"/>
      <w:bookmarkStart w:id="470" w:name="_Toc43803812"/>
      <w:bookmarkStart w:id="471" w:name="_Toc43806448"/>
      <w:bookmarkStart w:id="472" w:name="_Toc43808996"/>
      <w:bookmarkStart w:id="473" w:name="_Toc43809372"/>
      <w:bookmarkStart w:id="474" w:name="_Toc44237023"/>
      <w:bookmarkStart w:id="475" w:name="_Toc44237413"/>
      <w:bookmarkStart w:id="476" w:name="_Toc44237802"/>
      <w:bookmarkStart w:id="477" w:name="_Toc44238187"/>
      <w:bookmarkStart w:id="478" w:name="_Toc44238957"/>
      <w:bookmarkStart w:id="479" w:name="_Toc44321806"/>
      <w:bookmarkStart w:id="480" w:name="_Toc136354875"/>
      <w:r w:rsidRPr="00FA504B">
        <w:rPr>
          <w:szCs w:val="24"/>
        </w:rPr>
        <w:t>az egészséges életvitelhez szükséges képességek fejlesztésének módjait;</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FA504B">
        <w:rPr>
          <w:szCs w:val="24"/>
        </w:rPr>
        <w:t xml:space="preserve"> </w:t>
      </w:r>
    </w:p>
    <w:p w14:paraId="5829E095" w14:textId="77777777" w:rsidR="005A4F50" w:rsidRPr="00FA504B" w:rsidRDefault="005A4F50" w:rsidP="00D416E0">
      <w:pPr>
        <w:pStyle w:val="Listaszerbekezds"/>
        <w:numPr>
          <w:ilvl w:val="0"/>
          <w:numId w:val="69"/>
        </w:numPr>
        <w:autoSpaceDE w:val="0"/>
        <w:autoSpaceDN w:val="0"/>
        <w:adjustRightInd w:val="0"/>
        <w:spacing w:line="240" w:lineRule="auto"/>
        <w:contextualSpacing w:val="0"/>
        <w:jc w:val="both"/>
        <w:outlineLvl w:val="1"/>
        <w:rPr>
          <w:szCs w:val="24"/>
        </w:rPr>
      </w:pPr>
      <w:bookmarkStart w:id="481" w:name="_Toc455579332"/>
      <w:bookmarkStart w:id="482" w:name="_Toc459814743"/>
      <w:bookmarkStart w:id="483" w:name="_Toc459815105"/>
      <w:bookmarkStart w:id="484" w:name="_Toc463873098"/>
      <w:bookmarkStart w:id="485" w:name="_Toc463875983"/>
      <w:bookmarkStart w:id="486" w:name="_Toc463876406"/>
      <w:bookmarkStart w:id="487" w:name="_Toc463876841"/>
      <w:bookmarkStart w:id="488" w:name="_Toc471291121"/>
      <w:bookmarkStart w:id="489" w:name="_Toc483310096"/>
      <w:bookmarkStart w:id="490" w:name="_Toc483310574"/>
      <w:bookmarkStart w:id="491" w:name="_Toc483328499"/>
      <w:bookmarkStart w:id="492" w:name="_Toc483329239"/>
      <w:bookmarkStart w:id="493" w:name="_Toc483329941"/>
      <w:bookmarkStart w:id="494" w:name="_Toc486254828"/>
      <w:bookmarkStart w:id="495" w:name="_Toc486255428"/>
      <w:bookmarkStart w:id="496" w:name="_Toc43727995"/>
      <w:bookmarkStart w:id="497" w:name="_Toc43728636"/>
      <w:bookmarkStart w:id="498" w:name="_Toc43802340"/>
      <w:bookmarkStart w:id="499" w:name="_Toc43803813"/>
      <w:bookmarkStart w:id="500" w:name="_Toc43806449"/>
      <w:bookmarkStart w:id="501" w:name="_Toc43808997"/>
      <w:bookmarkStart w:id="502" w:name="_Toc43809373"/>
      <w:bookmarkStart w:id="503" w:name="_Toc44237024"/>
      <w:bookmarkStart w:id="504" w:name="_Toc44237414"/>
      <w:bookmarkStart w:id="505" w:name="_Toc44237803"/>
      <w:bookmarkStart w:id="506" w:name="_Toc44238188"/>
      <w:bookmarkStart w:id="507" w:name="_Toc44238958"/>
      <w:bookmarkStart w:id="508" w:name="_Toc44321807"/>
      <w:bookmarkStart w:id="509" w:name="_Toc136354876"/>
      <w:r w:rsidRPr="00FA504B">
        <w:rPr>
          <w:szCs w:val="24"/>
        </w:rPr>
        <w:t>a rendszeres fizikai aktivitás egészségmegőrzésben játszott szerepét;</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FA504B">
        <w:rPr>
          <w:szCs w:val="24"/>
        </w:rPr>
        <w:t xml:space="preserve"> </w:t>
      </w:r>
    </w:p>
    <w:p w14:paraId="59998B92" w14:textId="77777777" w:rsidR="005A4F50" w:rsidRPr="00FA504B" w:rsidRDefault="005A4F50" w:rsidP="00D416E0">
      <w:pPr>
        <w:pStyle w:val="Listaszerbekezds"/>
        <w:numPr>
          <w:ilvl w:val="0"/>
          <w:numId w:val="69"/>
        </w:numPr>
        <w:autoSpaceDE w:val="0"/>
        <w:autoSpaceDN w:val="0"/>
        <w:adjustRightInd w:val="0"/>
        <w:spacing w:line="240" w:lineRule="auto"/>
        <w:contextualSpacing w:val="0"/>
        <w:jc w:val="both"/>
        <w:outlineLvl w:val="1"/>
        <w:rPr>
          <w:szCs w:val="24"/>
        </w:rPr>
      </w:pPr>
      <w:bookmarkStart w:id="510" w:name="_Toc455579333"/>
      <w:bookmarkStart w:id="511" w:name="_Toc459814744"/>
      <w:bookmarkStart w:id="512" w:name="_Toc459815106"/>
      <w:bookmarkStart w:id="513" w:name="_Toc463873099"/>
      <w:bookmarkStart w:id="514" w:name="_Toc463875984"/>
      <w:bookmarkStart w:id="515" w:name="_Toc463876407"/>
      <w:bookmarkStart w:id="516" w:name="_Toc463876842"/>
      <w:bookmarkStart w:id="517" w:name="_Toc471291122"/>
      <w:bookmarkStart w:id="518" w:name="_Toc483310097"/>
      <w:bookmarkStart w:id="519" w:name="_Toc483310575"/>
      <w:bookmarkStart w:id="520" w:name="_Toc483328500"/>
      <w:bookmarkStart w:id="521" w:name="_Toc483329240"/>
      <w:bookmarkStart w:id="522" w:name="_Toc483329942"/>
      <w:bookmarkStart w:id="523" w:name="_Toc486254829"/>
      <w:bookmarkStart w:id="524" w:name="_Toc486255429"/>
      <w:bookmarkStart w:id="525" w:name="_Toc43727996"/>
      <w:bookmarkStart w:id="526" w:name="_Toc43728637"/>
      <w:bookmarkStart w:id="527" w:name="_Toc43802341"/>
      <w:bookmarkStart w:id="528" w:name="_Toc43803814"/>
      <w:bookmarkStart w:id="529" w:name="_Toc43806450"/>
      <w:bookmarkStart w:id="530" w:name="_Toc43808998"/>
      <w:bookmarkStart w:id="531" w:name="_Toc43809374"/>
      <w:bookmarkStart w:id="532" w:name="_Toc44237025"/>
      <w:bookmarkStart w:id="533" w:name="_Toc44237415"/>
      <w:bookmarkStart w:id="534" w:name="_Toc44237804"/>
      <w:bookmarkStart w:id="535" w:name="_Toc44238189"/>
      <w:bookmarkStart w:id="536" w:name="_Toc44238959"/>
      <w:bookmarkStart w:id="537" w:name="_Toc44321808"/>
      <w:bookmarkStart w:id="538" w:name="_Toc136354877"/>
      <w:r w:rsidRPr="00FA504B">
        <w:rPr>
          <w:szCs w:val="24"/>
        </w:rPr>
        <w:t>az egészségre káros szokások (alkoholfogyasztás, dohányzás, inaktív életmód, helytelen táplálkozás, drogfogyasztás) élettani és pszichés hatásait;</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FA504B">
        <w:rPr>
          <w:szCs w:val="24"/>
        </w:rPr>
        <w:t xml:space="preserve"> </w:t>
      </w:r>
    </w:p>
    <w:p w14:paraId="728C38E7" w14:textId="77777777" w:rsidR="005A4F50" w:rsidRPr="00FA504B" w:rsidRDefault="005A4F50" w:rsidP="00D416E0">
      <w:pPr>
        <w:pStyle w:val="Listaszerbekezds"/>
        <w:numPr>
          <w:ilvl w:val="0"/>
          <w:numId w:val="69"/>
        </w:numPr>
        <w:autoSpaceDE w:val="0"/>
        <w:autoSpaceDN w:val="0"/>
        <w:adjustRightInd w:val="0"/>
        <w:spacing w:line="240" w:lineRule="auto"/>
        <w:contextualSpacing w:val="0"/>
        <w:jc w:val="both"/>
        <w:outlineLvl w:val="1"/>
        <w:rPr>
          <w:szCs w:val="24"/>
        </w:rPr>
      </w:pPr>
      <w:bookmarkStart w:id="539" w:name="_Toc455579334"/>
      <w:bookmarkStart w:id="540" w:name="_Toc459814745"/>
      <w:bookmarkStart w:id="541" w:name="_Toc459815107"/>
      <w:bookmarkStart w:id="542" w:name="_Toc463873100"/>
      <w:bookmarkStart w:id="543" w:name="_Toc463875985"/>
      <w:bookmarkStart w:id="544" w:name="_Toc463876408"/>
      <w:bookmarkStart w:id="545" w:name="_Toc463876843"/>
      <w:bookmarkStart w:id="546" w:name="_Toc471291123"/>
      <w:bookmarkStart w:id="547" w:name="_Toc483310098"/>
      <w:bookmarkStart w:id="548" w:name="_Toc483310576"/>
      <w:bookmarkStart w:id="549" w:name="_Toc483328501"/>
      <w:bookmarkStart w:id="550" w:name="_Toc483329241"/>
      <w:bookmarkStart w:id="551" w:name="_Toc483329943"/>
      <w:bookmarkStart w:id="552" w:name="_Toc486254830"/>
      <w:bookmarkStart w:id="553" w:name="_Toc486255430"/>
      <w:bookmarkStart w:id="554" w:name="_Toc43727997"/>
      <w:bookmarkStart w:id="555" w:name="_Toc43728638"/>
      <w:bookmarkStart w:id="556" w:name="_Toc43802342"/>
      <w:bookmarkStart w:id="557" w:name="_Toc43803815"/>
      <w:bookmarkStart w:id="558" w:name="_Toc43806451"/>
      <w:bookmarkStart w:id="559" w:name="_Toc43808999"/>
      <w:bookmarkStart w:id="560" w:name="_Toc43809375"/>
      <w:bookmarkStart w:id="561" w:name="_Toc44237026"/>
      <w:bookmarkStart w:id="562" w:name="_Toc44237416"/>
      <w:bookmarkStart w:id="563" w:name="_Toc44237805"/>
      <w:bookmarkStart w:id="564" w:name="_Toc44238190"/>
      <w:bookmarkStart w:id="565" w:name="_Toc44238960"/>
      <w:bookmarkStart w:id="566" w:name="_Toc44321809"/>
      <w:bookmarkStart w:id="567" w:name="_Toc136354878"/>
      <w:r w:rsidRPr="00FA504B">
        <w:rPr>
          <w:szCs w:val="24"/>
        </w:rPr>
        <w:t>a stressz- és feszültségoldó gyakorlatok szerepét a testi-lelki kiegyensúlyozottság elérésében;</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FA504B">
        <w:rPr>
          <w:szCs w:val="24"/>
        </w:rPr>
        <w:t xml:space="preserve"> </w:t>
      </w:r>
    </w:p>
    <w:p w14:paraId="086FE018" w14:textId="77777777" w:rsidR="005A4F50" w:rsidRPr="00FA504B" w:rsidRDefault="005A4F50" w:rsidP="00D416E0">
      <w:pPr>
        <w:pStyle w:val="Listaszerbekezds"/>
        <w:numPr>
          <w:ilvl w:val="0"/>
          <w:numId w:val="69"/>
        </w:numPr>
        <w:autoSpaceDE w:val="0"/>
        <w:autoSpaceDN w:val="0"/>
        <w:adjustRightInd w:val="0"/>
        <w:spacing w:line="240" w:lineRule="auto"/>
        <w:contextualSpacing w:val="0"/>
        <w:jc w:val="both"/>
        <w:outlineLvl w:val="1"/>
      </w:pPr>
      <w:bookmarkStart w:id="568" w:name="_Toc455579335"/>
      <w:bookmarkStart w:id="569" w:name="_Toc459814746"/>
      <w:bookmarkStart w:id="570" w:name="_Toc459815108"/>
      <w:bookmarkStart w:id="571" w:name="_Toc463873101"/>
      <w:bookmarkStart w:id="572" w:name="_Toc463875986"/>
      <w:bookmarkStart w:id="573" w:name="_Toc463876409"/>
      <w:bookmarkStart w:id="574" w:name="_Toc463876844"/>
      <w:bookmarkStart w:id="575" w:name="_Toc471291124"/>
      <w:bookmarkStart w:id="576" w:name="_Toc483310099"/>
      <w:bookmarkStart w:id="577" w:name="_Toc483310577"/>
      <w:bookmarkStart w:id="578" w:name="_Toc483328502"/>
      <w:bookmarkStart w:id="579" w:name="_Toc483329242"/>
      <w:bookmarkStart w:id="580" w:name="_Toc483329944"/>
      <w:bookmarkStart w:id="581" w:name="_Toc486254831"/>
      <w:bookmarkStart w:id="582" w:name="_Toc486255431"/>
      <w:bookmarkStart w:id="583" w:name="_Toc43727998"/>
      <w:bookmarkStart w:id="584" w:name="_Toc43728639"/>
      <w:bookmarkStart w:id="585" w:name="_Toc43802343"/>
      <w:bookmarkStart w:id="586" w:name="_Toc43803816"/>
      <w:bookmarkStart w:id="587" w:name="_Toc43806452"/>
      <w:bookmarkStart w:id="588" w:name="_Toc43809000"/>
      <w:bookmarkStart w:id="589" w:name="_Toc43809376"/>
      <w:bookmarkStart w:id="590" w:name="_Toc44237027"/>
      <w:bookmarkStart w:id="591" w:name="_Toc44237417"/>
      <w:bookmarkStart w:id="592" w:name="_Toc44237806"/>
      <w:bookmarkStart w:id="593" w:name="_Toc44238191"/>
      <w:bookmarkStart w:id="594" w:name="_Toc44238961"/>
      <w:bookmarkStart w:id="595" w:name="_Toc44321810"/>
      <w:bookmarkStart w:id="596" w:name="_Toc136354879"/>
      <w:r w:rsidRPr="00FA504B">
        <w:rPr>
          <w:szCs w:val="24"/>
        </w:rPr>
        <w:t>a társas kapcsolatok egészségi-etikai kérdéseit.</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FA504B">
        <w:rPr>
          <w:szCs w:val="24"/>
        </w:rPr>
        <w:t xml:space="preserve"> </w:t>
      </w:r>
    </w:p>
    <w:p w14:paraId="46F4BB08" w14:textId="77777777" w:rsidR="005A4F50" w:rsidRPr="00FA504B" w:rsidRDefault="005A4F50" w:rsidP="005A4F50">
      <w:pPr>
        <w:spacing w:line="240" w:lineRule="auto"/>
      </w:pPr>
      <w:bookmarkStart w:id="597" w:name="_Toc455579336"/>
      <w:bookmarkStart w:id="598" w:name="_Toc459814747"/>
      <w:bookmarkStart w:id="599" w:name="_Toc459815109"/>
      <w:bookmarkStart w:id="600" w:name="_Toc463873102"/>
    </w:p>
    <w:p w14:paraId="35B7F23B" w14:textId="77777777" w:rsidR="005A4F50" w:rsidRPr="00FA504B" w:rsidRDefault="005A4F50" w:rsidP="005A4F50">
      <w:pPr>
        <w:spacing w:line="240" w:lineRule="auto"/>
        <w:rPr>
          <w:b/>
        </w:rPr>
      </w:pPr>
      <w:r w:rsidRPr="00FA504B">
        <w:rPr>
          <w:b/>
        </w:rPr>
        <w:t>Az elsősegély-nyújtási alapismeretek elsajátítása</w:t>
      </w:r>
      <w:bookmarkEnd w:id="597"/>
      <w:bookmarkEnd w:id="598"/>
      <w:bookmarkEnd w:id="599"/>
      <w:bookmarkEnd w:id="600"/>
    </w:p>
    <w:p w14:paraId="6CD4907B" w14:textId="77777777" w:rsidR="005A4F50" w:rsidRPr="00FA504B" w:rsidRDefault="005A4F50" w:rsidP="005A4F50">
      <w:pPr>
        <w:autoSpaceDE w:val="0"/>
        <w:autoSpaceDN w:val="0"/>
        <w:adjustRightInd w:val="0"/>
        <w:spacing w:line="240" w:lineRule="auto"/>
        <w:jc w:val="both"/>
      </w:pPr>
    </w:p>
    <w:p w14:paraId="31B7B0BA" w14:textId="333DBEA6" w:rsidR="005A4F50" w:rsidRPr="00FA504B" w:rsidRDefault="005A4F50" w:rsidP="005A4F50">
      <w:pPr>
        <w:autoSpaceDE w:val="0"/>
        <w:autoSpaceDN w:val="0"/>
        <w:adjustRightInd w:val="0"/>
        <w:spacing w:line="240" w:lineRule="auto"/>
        <w:jc w:val="both"/>
      </w:pPr>
      <w:r w:rsidRPr="00FA504B">
        <w:t xml:space="preserve">Az elsősegély-nyújtási alapismeretek elsajátítása tanírási órákon belül (osztályfőnöki, </w:t>
      </w:r>
      <w:r w:rsidR="008675EF">
        <w:t xml:space="preserve">természetismeret </w:t>
      </w:r>
      <w:r w:rsidRPr="00FA504B">
        <w:t xml:space="preserve">és szakmai óra) valósul meg iskolánkban. Az iskolai elsősegélynyújtás oktatásának legfőbb célja: </w:t>
      </w:r>
    </w:p>
    <w:p w14:paraId="6F0394BA" w14:textId="77777777" w:rsidR="005A4F50" w:rsidRPr="00FA504B" w:rsidRDefault="005A4F50" w:rsidP="00D416E0">
      <w:pPr>
        <w:pStyle w:val="Listaszerbekezds"/>
        <w:numPr>
          <w:ilvl w:val="0"/>
          <w:numId w:val="68"/>
        </w:numPr>
        <w:autoSpaceDE w:val="0"/>
        <w:autoSpaceDN w:val="0"/>
        <w:adjustRightInd w:val="0"/>
        <w:spacing w:line="240" w:lineRule="auto"/>
        <w:contextualSpacing w:val="0"/>
        <w:jc w:val="both"/>
      </w:pPr>
      <w:r w:rsidRPr="00FA504B">
        <w:t xml:space="preserve">életkoruknak megfelelően tudjanak dönteni baleseti helyzetekben; </w:t>
      </w:r>
    </w:p>
    <w:p w14:paraId="776D9682" w14:textId="77777777" w:rsidR="005A4F50" w:rsidRPr="00FA504B" w:rsidRDefault="005A4F50" w:rsidP="00D416E0">
      <w:pPr>
        <w:pStyle w:val="Listaszerbekezds"/>
        <w:numPr>
          <w:ilvl w:val="0"/>
          <w:numId w:val="68"/>
        </w:numPr>
        <w:autoSpaceDE w:val="0"/>
        <w:autoSpaceDN w:val="0"/>
        <w:adjustRightInd w:val="0"/>
        <w:spacing w:line="240" w:lineRule="auto"/>
        <w:contextualSpacing w:val="0"/>
        <w:jc w:val="both"/>
        <w:rPr>
          <w:szCs w:val="24"/>
        </w:rPr>
      </w:pPr>
      <w:r w:rsidRPr="00FA504B">
        <w:rPr>
          <w:szCs w:val="24"/>
        </w:rPr>
        <w:t xml:space="preserve">tudjanak segítséget kérni, ha szükséges; </w:t>
      </w:r>
    </w:p>
    <w:p w14:paraId="4233EBA4" w14:textId="77777777" w:rsidR="005A4F50" w:rsidRPr="00FA504B" w:rsidRDefault="005A4F50" w:rsidP="00D416E0">
      <w:pPr>
        <w:pStyle w:val="Listaszerbekezds"/>
        <w:numPr>
          <w:ilvl w:val="0"/>
          <w:numId w:val="68"/>
        </w:numPr>
        <w:autoSpaceDE w:val="0"/>
        <w:autoSpaceDN w:val="0"/>
        <w:adjustRightInd w:val="0"/>
        <w:spacing w:line="240" w:lineRule="auto"/>
        <w:contextualSpacing w:val="0"/>
        <w:jc w:val="both"/>
        <w:rPr>
          <w:szCs w:val="24"/>
        </w:rPr>
      </w:pPr>
      <w:r w:rsidRPr="00FA504B">
        <w:rPr>
          <w:szCs w:val="24"/>
        </w:rPr>
        <w:t xml:space="preserve">alapvető ellátást tudjanak nyújtani; </w:t>
      </w:r>
    </w:p>
    <w:p w14:paraId="5CE3DA81" w14:textId="77777777" w:rsidR="005A4F50" w:rsidRPr="00FA504B" w:rsidRDefault="005A4F50" w:rsidP="00D416E0">
      <w:pPr>
        <w:pStyle w:val="Listaszerbekezds"/>
        <w:numPr>
          <w:ilvl w:val="0"/>
          <w:numId w:val="68"/>
        </w:numPr>
        <w:autoSpaceDE w:val="0"/>
        <w:autoSpaceDN w:val="0"/>
        <w:adjustRightInd w:val="0"/>
        <w:spacing w:line="240" w:lineRule="auto"/>
        <w:contextualSpacing w:val="0"/>
        <w:jc w:val="both"/>
        <w:rPr>
          <w:szCs w:val="24"/>
        </w:rPr>
      </w:pPr>
      <w:r w:rsidRPr="00FA504B">
        <w:rPr>
          <w:szCs w:val="24"/>
        </w:rPr>
        <w:t>tudják elkerülni a balesetet előidéző helyzeteket.</w:t>
      </w:r>
    </w:p>
    <w:p w14:paraId="2C425E3B" w14:textId="77777777" w:rsidR="005A4F50" w:rsidRPr="00FA504B" w:rsidRDefault="005A4F50" w:rsidP="005A4F50">
      <w:pPr>
        <w:autoSpaceDE w:val="0"/>
        <w:autoSpaceDN w:val="0"/>
        <w:adjustRightInd w:val="0"/>
        <w:spacing w:line="240" w:lineRule="auto"/>
        <w:jc w:val="both"/>
      </w:pPr>
      <w:r w:rsidRPr="00FA504B">
        <w:rPr>
          <w:szCs w:val="24"/>
        </w:rPr>
        <w:t xml:space="preserve">Az elsősegély-nyújtási alapismeretek elsajátításának formái: szakmai órákon és testnevelés órákon, osztályfőnöki órákon, és </w:t>
      </w:r>
      <w:r w:rsidRPr="00FA504B">
        <w:t>egészségnapon</w:t>
      </w:r>
      <w:r w:rsidRPr="00FA504B">
        <w:rPr>
          <w:szCs w:val="24"/>
        </w:rPr>
        <w:t xml:space="preserve"> szakemberek </w:t>
      </w:r>
      <w:r w:rsidRPr="00FA504B">
        <w:t>segítségével</w:t>
      </w:r>
      <w:r w:rsidRPr="00FA504B">
        <w:rPr>
          <w:szCs w:val="24"/>
        </w:rPr>
        <w:t>.</w:t>
      </w:r>
    </w:p>
    <w:p w14:paraId="0925CF55" w14:textId="77777777" w:rsidR="005A4F50" w:rsidRPr="00FA504B" w:rsidRDefault="005A4F50" w:rsidP="005A4F50">
      <w:pPr>
        <w:spacing w:line="240" w:lineRule="auto"/>
        <w:rPr>
          <w:b/>
          <w:szCs w:val="24"/>
        </w:rPr>
      </w:pPr>
      <w:bookmarkStart w:id="601" w:name="_Toc455579337"/>
      <w:bookmarkStart w:id="602" w:name="_Toc459814748"/>
      <w:bookmarkStart w:id="603" w:name="_Toc459815110"/>
      <w:bookmarkStart w:id="604" w:name="_Toc463873103"/>
    </w:p>
    <w:p w14:paraId="0A8FB7D0" w14:textId="77777777" w:rsidR="005A4F50" w:rsidRPr="00FA504B" w:rsidRDefault="005A4F50" w:rsidP="005A4F50">
      <w:pPr>
        <w:spacing w:line="240" w:lineRule="auto"/>
        <w:rPr>
          <w:b/>
          <w:szCs w:val="24"/>
        </w:rPr>
      </w:pPr>
      <w:r w:rsidRPr="00FA504B">
        <w:rPr>
          <w:b/>
          <w:szCs w:val="24"/>
        </w:rPr>
        <w:t>Kiemelt feladataink</w:t>
      </w:r>
      <w:r w:rsidRPr="00FA504B">
        <w:rPr>
          <w:b/>
        </w:rPr>
        <w:t xml:space="preserve"> az egészségfejlesztésen belül</w:t>
      </w:r>
      <w:bookmarkEnd w:id="601"/>
      <w:bookmarkEnd w:id="602"/>
      <w:bookmarkEnd w:id="603"/>
      <w:bookmarkEnd w:id="604"/>
    </w:p>
    <w:p w14:paraId="468B686D" w14:textId="77777777" w:rsidR="005A4F50" w:rsidRPr="00FA504B" w:rsidRDefault="005A4F50" w:rsidP="005A4F50">
      <w:pPr>
        <w:autoSpaceDE w:val="0"/>
        <w:autoSpaceDN w:val="0"/>
        <w:adjustRightInd w:val="0"/>
        <w:spacing w:line="240" w:lineRule="auto"/>
        <w:jc w:val="both"/>
        <w:outlineLvl w:val="1"/>
        <w:rPr>
          <w:szCs w:val="24"/>
        </w:rPr>
      </w:pPr>
      <w:bookmarkStart w:id="605" w:name="_Toc455579338"/>
      <w:bookmarkStart w:id="606" w:name="_Toc459814749"/>
      <w:bookmarkStart w:id="607" w:name="_Toc459815111"/>
      <w:bookmarkStart w:id="608" w:name="_Toc463873104"/>
      <w:bookmarkStart w:id="609" w:name="_Toc463875987"/>
      <w:bookmarkStart w:id="610" w:name="_Toc463876410"/>
      <w:bookmarkStart w:id="611" w:name="_Toc463876845"/>
      <w:bookmarkStart w:id="612" w:name="_Toc471291125"/>
      <w:bookmarkStart w:id="613" w:name="_Toc483310100"/>
      <w:bookmarkStart w:id="614" w:name="_Toc483310578"/>
      <w:bookmarkStart w:id="615" w:name="_Toc483328503"/>
      <w:bookmarkStart w:id="616" w:name="_Toc483329243"/>
      <w:bookmarkStart w:id="617" w:name="_Toc483329945"/>
      <w:bookmarkStart w:id="618" w:name="_Toc486254832"/>
      <w:bookmarkStart w:id="619" w:name="_Toc486255432"/>
      <w:bookmarkStart w:id="620" w:name="_Toc43727999"/>
      <w:bookmarkStart w:id="621" w:name="_Toc43728640"/>
      <w:bookmarkStart w:id="622" w:name="_Toc43802344"/>
      <w:bookmarkStart w:id="623" w:name="_Toc43803817"/>
      <w:bookmarkStart w:id="624" w:name="_Toc43806453"/>
      <w:bookmarkStart w:id="625" w:name="_Toc43809001"/>
      <w:bookmarkStart w:id="626" w:name="_Toc43809377"/>
      <w:bookmarkStart w:id="627" w:name="_Toc44237028"/>
      <w:bookmarkStart w:id="628" w:name="_Toc44237418"/>
      <w:bookmarkStart w:id="629" w:name="_Toc44237807"/>
      <w:bookmarkStart w:id="630" w:name="_Toc44238192"/>
      <w:bookmarkStart w:id="631" w:name="_Toc44238962"/>
      <w:bookmarkStart w:id="632" w:name="_Toc44321811"/>
      <w:bookmarkStart w:id="633" w:name="_Toc136354880"/>
      <w:r w:rsidRPr="00FA504B">
        <w:rPr>
          <w:szCs w:val="24"/>
          <w:u w:val="single"/>
        </w:rPr>
        <w:t>A dohányzás visszaszorítása, a rászokás megelőzése</w:t>
      </w:r>
      <w:r w:rsidRPr="00FA504B">
        <w:rPr>
          <w:szCs w:val="24"/>
        </w:rPr>
        <w:t>:</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FA504B">
        <w:rPr>
          <w:szCs w:val="24"/>
        </w:rPr>
        <w:t xml:space="preserve"> </w:t>
      </w:r>
    </w:p>
    <w:p w14:paraId="6D31EA79" w14:textId="77777777" w:rsidR="005A4F50" w:rsidRPr="00FA504B" w:rsidRDefault="005A4F50" w:rsidP="00D416E0">
      <w:pPr>
        <w:pStyle w:val="Listaszerbekezds"/>
        <w:numPr>
          <w:ilvl w:val="0"/>
          <w:numId w:val="67"/>
        </w:numPr>
        <w:autoSpaceDE w:val="0"/>
        <w:autoSpaceDN w:val="0"/>
        <w:adjustRightInd w:val="0"/>
        <w:spacing w:line="240" w:lineRule="auto"/>
        <w:contextualSpacing w:val="0"/>
        <w:jc w:val="both"/>
        <w:outlineLvl w:val="1"/>
        <w:rPr>
          <w:szCs w:val="24"/>
        </w:rPr>
      </w:pPr>
      <w:bookmarkStart w:id="634" w:name="_Toc455579339"/>
      <w:bookmarkStart w:id="635" w:name="_Toc459814750"/>
      <w:bookmarkStart w:id="636" w:name="_Toc459815112"/>
      <w:bookmarkStart w:id="637" w:name="_Toc463873105"/>
      <w:bookmarkStart w:id="638" w:name="_Toc463875988"/>
      <w:bookmarkStart w:id="639" w:name="_Toc463876411"/>
      <w:bookmarkStart w:id="640" w:name="_Toc463876846"/>
      <w:bookmarkStart w:id="641" w:name="_Toc471291126"/>
      <w:bookmarkStart w:id="642" w:name="_Toc483310101"/>
      <w:bookmarkStart w:id="643" w:name="_Toc483310579"/>
      <w:bookmarkStart w:id="644" w:name="_Toc483328504"/>
      <w:bookmarkStart w:id="645" w:name="_Toc483329244"/>
      <w:bookmarkStart w:id="646" w:name="_Toc483329946"/>
      <w:bookmarkStart w:id="647" w:name="_Toc486254833"/>
      <w:bookmarkStart w:id="648" w:name="_Toc486255433"/>
      <w:bookmarkStart w:id="649" w:name="_Toc43728000"/>
      <w:bookmarkStart w:id="650" w:name="_Toc43728641"/>
      <w:bookmarkStart w:id="651" w:name="_Toc43802345"/>
      <w:bookmarkStart w:id="652" w:name="_Toc43803818"/>
      <w:bookmarkStart w:id="653" w:name="_Toc43806454"/>
      <w:bookmarkStart w:id="654" w:name="_Toc43809002"/>
      <w:bookmarkStart w:id="655" w:name="_Toc43809378"/>
      <w:bookmarkStart w:id="656" w:name="_Toc44237029"/>
      <w:bookmarkStart w:id="657" w:name="_Toc44237419"/>
      <w:bookmarkStart w:id="658" w:name="_Toc44237808"/>
      <w:bookmarkStart w:id="659" w:name="_Toc44238193"/>
      <w:bookmarkStart w:id="660" w:name="_Toc44238963"/>
      <w:bookmarkStart w:id="661" w:name="_Toc44321812"/>
      <w:bookmarkStart w:id="662" w:name="_Toc136354881"/>
      <w:r w:rsidRPr="00FA504B">
        <w:rPr>
          <w:szCs w:val="24"/>
        </w:rPr>
        <w:t>a dohányzás káros hatásainak megismertetése osztályfőnöki órákon, szükség esetén külső előadók segítségével,</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FA504B">
        <w:rPr>
          <w:szCs w:val="24"/>
        </w:rPr>
        <w:t xml:space="preserve"> </w:t>
      </w:r>
    </w:p>
    <w:p w14:paraId="2EFD0BBC" w14:textId="77777777" w:rsidR="005A4F50" w:rsidRPr="00FA504B" w:rsidRDefault="005A4F50" w:rsidP="00D416E0">
      <w:pPr>
        <w:pStyle w:val="Listaszerbekezds"/>
        <w:numPr>
          <w:ilvl w:val="0"/>
          <w:numId w:val="67"/>
        </w:numPr>
        <w:autoSpaceDE w:val="0"/>
        <w:autoSpaceDN w:val="0"/>
        <w:adjustRightInd w:val="0"/>
        <w:spacing w:line="240" w:lineRule="auto"/>
        <w:contextualSpacing w:val="0"/>
        <w:jc w:val="both"/>
        <w:outlineLvl w:val="1"/>
        <w:rPr>
          <w:szCs w:val="24"/>
        </w:rPr>
      </w:pPr>
      <w:bookmarkStart w:id="663" w:name="_Toc455579340"/>
      <w:bookmarkStart w:id="664" w:name="_Toc459814751"/>
      <w:bookmarkStart w:id="665" w:name="_Toc459815113"/>
      <w:bookmarkStart w:id="666" w:name="_Toc463873106"/>
      <w:bookmarkStart w:id="667" w:name="_Toc463875989"/>
      <w:bookmarkStart w:id="668" w:name="_Toc463876412"/>
      <w:bookmarkStart w:id="669" w:name="_Toc463876847"/>
      <w:bookmarkStart w:id="670" w:name="_Toc471291127"/>
      <w:bookmarkStart w:id="671" w:name="_Toc483310102"/>
      <w:bookmarkStart w:id="672" w:name="_Toc483310580"/>
      <w:bookmarkStart w:id="673" w:name="_Toc483328505"/>
      <w:bookmarkStart w:id="674" w:name="_Toc483329245"/>
      <w:bookmarkStart w:id="675" w:name="_Toc483329947"/>
      <w:bookmarkStart w:id="676" w:name="_Toc486254834"/>
      <w:bookmarkStart w:id="677" w:name="_Toc486255434"/>
      <w:bookmarkStart w:id="678" w:name="_Toc43728001"/>
      <w:bookmarkStart w:id="679" w:name="_Toc43728642"/>
      <w:bookmarkStart w:id="680" w:name="_Toc43802346"/>
      <w:bookmarkStart w:id="681" w:name="_Toc43803819"/>
      <w:bookmarkStart w:id="682" w:name="_Toc43806455"/>
      <w:bookmarkStart w:id="683" w:name="_Toc43809003"/>
      <w:bookmarkStart w:id="684" w:name="_Toc43809379"/>
      <w:bookmarkStart w:id="685" w:name="_Toc44237030"/>
      <w:bookmarkStart w:id="686" w:name="_Toc44237420"/>
      <w:bookmarkStart w:id="687" w:name="_Toc44237809"/>
      <w:bookmarkStart w:id="688" w:name="_Toc44238194"/>
      <w:bookmarkStart w:id="689" w:name="_Toc44238964"/>
      <w:bookmarkStart w:id="690" w:name="_Toc44321813"/>
      <w:bookmarkStart w:id="691" w:name="_Toc136354882"/>
      <w:r w:rsidRPr="00FA504B">
        <w:rPr>
          <w:szCs w:val="24"/>
        </w:rPr>
        <w:t>a dohányzás térbeli korlátozásának szigorú ellenőrzése</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Pr="00FA504B">
        <w:rPr>
          <w:szCs w:val="24"/>
        </w:rPr>
        <w:t xml:space="preserve"> </w:t>
      </w:r>
    </w:p>
    <w:p w14:paraId="3CB7F4CD" w14:textId="77777777" w:rsidR="005A4F50" w:rsidRPr="00FA504B" w:rsidRDefault="005A4F50" w:rsidP="005A4F50">
      <w:pPr>
        <w:autoSpaceDE w:val="0"/>
        <w:autoSpaceDN w:val="0"/>
        <w:adjustRightInd w:val="0"/>
        <w:spacing w:before="240" w:line="240" w:lineRule="auto"/>
        <w:jc w:val="both"/>
        <w:outlineLvl w:val="1"/>
        <w:rPr>
          <w:szCs w:val="24"/>
          <w:u w:val="single"/>
        </w:rPr>
      </w:pPr>
      <w:bookmarkStart w:id="692" w:name="_Toc455579341"/>
      <w:bookmarkStart w:id="693" w:name="_Toc459814752"/>
      <w:bookmarkStart w:id="694" w:name="_Toc459815114"/>
      <w:bookmarkStart w:id="695" w:name="_Toc463873107"/>
      <w:bookmarkStart w:id="696" w:name="_Toc463875990"/>
      <w:bookmarkStart w:id="697" w:name="_Toc463876413"/>
      <w:bookmarkStart w:id="698" w:name="_Toc463876848"/>
      <w:bookmarkStart w:id="699" w:name="_Toc471291128"/>
      <w:bookmarkStart w:id="700" w:name="_Toc483310103"/>
      <w:bookmarkStart w:id="701" w:name="_Toc483310581"/>
      <w:bookmarkStart w:id="702" w:name="_Toc483328506"/>
      <w:bookmarkStart w:id="703" w:name="_Toc483329246"/>
      <w:bookmarkStart w:id="704" w:name="_Toc483329948"/>
      <w:bookmarkStart w:id="705" w:name="_Toc486254835"/>
      <w:bookmarkStart w:id="706" w:name="_Toc486255435"/>
      <w:bookmarkStart w:id="707" w:name="_Toc43728002"/>
      <w:bookmarkStart w:id="708" w:name="_Toc43728643"/>
      <w:bookmarkStart w:id="709" w:name="_Toc43802347"/>
      <w:bookmarkStart w:id="710" w:name="_Toc43803820"/>
      <w:bookmarkStart w:id="711" w:name="_Toc43806456"/>
      <w:bookmarkStart w:id="712" w:name="_Toc43809004"/>
      <w:bookmarkStart w:id="713" w:name="_Toc43809380"/>
      <w:bookmarkStart w:id="714" w:name="_Toc44237031"/>
      <w:bookmarkStart w:id="715" w:name="_Toc44237421"/>
      <w:bookmarkStart w:id="716" w:name="_Toc44237810"/>
      <w:bookmarkStart w:id="717" w:name="_Toc44238195"/>
      <w:bookmarkStart w:id="718" w:name="_Toc44238965"/>
      <w:bookmarkStart w:id="719" w:name="_Toc44321814"/>
      <w:bookmarkStart w:id="720" w:name="_Toc136354883"/>
      <w:r w:rsidRPr="00FA504B">
        <w:rPr>
          <w:szCs w:val="24"/>
          <w:u w:val="single"/>
        </w:rPr>
        <w:t>Az alkohol és drog prevenció:</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Pr="00FA504B">
        <w:rPr>
          <w:szCs w:val="24"/>
          <w:u w:val="single"/>
        </w:rPr>
        <w:t xml:space="preserve"> </w:t>
      </w:r>
    </w:p>
    <w:p w14:paraId="78373D94" w14:textId="77777777" w:rsidR="005A4F50" w:rsidRPr="00FA504B" w:rsidRDefault="005A4F50" w:rsidP="00D416E0">
      <w:pPr>
        <w:pStyle w:val="Listaszerbekezds"/>
        <w:numPr>
          <w:ilvl w:val="0"/>
          <w:numId w:val="66"/>
        </w:numPr>
        <w:autoSpaceDE w:val="0"/>
        <w:autoSpaceDN w:val="0"/>
        <w:adjustRightInd w:val="0"/>
        <w:spacing w:line="240" w:lineRule="auto"/>
        <w:contextualSpacing w:val="0"/>
        <w:jc w:val="both"/>
        <w:outlineLvl w:val="1"/>
        <w:rPr>
          <w:szCs w:val="24"/>
        </w:rPr>
      </w:pPr>
      <w:bookmarkStart w:id="721" w:name="_Toc455579342"/>
      <w:bookmarkStart w:id="722" w:name="_Toc459814753"/>
      <w:bookmarkStart w:id="723" w:name="_Toc459815115"/>
      <w:bookmarkStart w:id="724" w:name="_Toc463873108"/>
      <w:bookmarkStart w:id="725" w:name="_Toc463875991"/>
      <w:bookmarkStart w:id="726" w:name="_Toc463876414"/>
      <w:bookmarkStart w:id="727" w:name="_Toc463876849"/>
      <w:bookmarkStart w:id="728" w:name="_Toc471291129"/>
      <w:bookmarkStart w:id="729" w:name="_Toc483310104"/>
      <w:bookmarkStart w:id="730" w:name="_Toc483310582"/>
      <w:bookmarkStart w:id="731" w:name="_Toc483328507"/>
      <w:bookmarkStart w:id="732" w:name="_Toc483329247"/>
      <w:bookmarkStart w:id="733" w:name="_Toc483329949"/>
      <w:bookmarkStart w:id="734" w:name="_Toc486254836"/>
      <w:bookmarkStart w:id="735" w:name="_Toc486255436"/>
      <w:bookmarkStart w:id="736" w:name="_Toc43728003"/>
      <w:bookmarkStart w:id="737" w:name="_Toc43728644"/>
      <w:bookmarkStart w:id="738" w:name="_Toc43802348"/>
      <w:bookmarkStart w:id="739" w:name="_Toc43803821"/>
      <w:bookmarkStart w:id="740" w:name="_Toc43806457"/>
      <w:bookmarkStart w:id="741" w:name="_Toc43809005"/>
      <w:bookmarkStart w:id="742" w:name="_Toc43809381"/>
      <w:bookmarkStart w:id="743" w:name="_Toc44237032"/>
      <w:bookmarkStart w:id="744" w:name="_Toc44237422"/>
      <w:bookmarkStart w:id="745" w:name="_Toc44237811"/>
      <w:bookmarkStart w:id="746" w:name="_Toc44238196"/>
      <w:bookmarkStart w:id="747" w:name="_Toc44238966"/>
      <w:bookmarkStart w:id="748" w:name="_Toc44321815"/>
      <w:bookmarkStart w:id="749" w:name="_Toc136354884"/>
      <w:r w:rsidRPr="00FA504B">
        <w:rPr>
          <w:szCs w:val="24"/>
        </w:rPr>
        <w:t>az alkohol és drog prevenció megjelenik a</w:t>
      </w:r>
      <w:r w:rsidR="00932835" w:rsidRPr="00FA504B">
        <w:rPr>
          <w:szCs w:val="24"/>
        </w:rPr>
        <w:t>z</w:t>
      </w:r>
      <w:r w:rsidRPr="00FA504B">
        <w:rPr>
          <w:szCs w:val="24"/>
        </w:rPr>
        <w:t xml:space="preserve"> etika és az osztályfőnöki órákon</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FA504B">
        <w:rPr>
          <w:szCs w:val="24"/>
        </w:rPr>
        <w:t xml:space="preserve"> </w:t>
      </w:r>
    </w:p>
    <w:p w14:paraId="7A424030" w14:textId="77777777" w:rsidR="005A4F50" w:rsidRPr="00FA504B" w:rsidRDefault="005A4F50" w:rsidP="00D416E0">
      <w:pPr>
        <w:pStyle w:val="Listaszerbekezds"/>
        <w:numPr>
          <w:ilvl w:val="0"/>
          <w:numId w:val="66"/>
        </w:numPr>
        <w:autoSpaceDE w:val="0"/>
        <w:autoSpaceDN w:val="0"/>
        <w:adjustRightInd w:val="0"/>
        <w:spacing w:line="240" w:lineRule="auto"/>
        <w:contextualSpacing w:val="0"/>
        <w:jc w:val="both"/>
        <w:outlineLvl w:val="1"/>
        <w:rPr>
          <w:szCs w:val="24"/>
        </w:rPr>
      </w:pPr>
      <w:bookmarkStart w:id="750" w:name="_Toc455579343"/>
      <w:bookmarkStart w:id="751" w:name="_Toc459814754"/>
      <w:bookmarkStart w:id="752" w:name="_Toc459815116"/>
      <w:bookmarkStart w:id="753" w:name="_Toc463873109"/>
      <w:bookmarkStart w:id="754" w:name="_Toc463875992"/>
      <w:bookmarkStart w:id="755" w:name="_Toc463876415"/>
      <w:bookmarkStart w:id="756" w:name="_Toc463876850"/>
      <w:bookmarkStart w:id="757" w:name="_Toc471291130"/>
      <w:bookmarkStart w:id="758" w:name="_Toc483310105"/>
      <w:bookmarkStart w:id="759" w:name="_Toc483310583"/>
      <w:bookmarkStart w:id="760" w:name="_Toc483328508"/>
      <w:bookmarkStart w:id="761" w:name="_Toc483329248"/>
      <w:bookmarkStart w:id="762" w:name="_Toc483329950"/>
      <w:bookmarkStart w:id="763" w:name="_Toc486254837"/>
      <w:bookmarkStart w:id="764" w:name="_Toc486255437"/>
      <w:bookmarkStart w:id="765" w:name="_Toc43728004"/>
      <w:bookmarkStart w:id="766" w:name="_Toc43728645"/>
      <w:bookmarkStart w:id="767" w:name="_Toc43802349"/>
      <w:bookmarkStart w:id="768" w:name="_Toc43803822"/>
      <w:bookmarkStart w:id="769" w:name="_Toc43806458"/>
      <w:bookmarkStart w:id="770" w:name="_Toc43809006"/>
      <w:bookmarkStart w:id="771" w:name="_Toc43809382"/>
      <w:bookmarkStart w:id="772" w:name="_Toc44237033"/>
      <w:bookmarkStart w:id="773" w:name="_Toc44237423"/>
      <w:bookmarkStart w:id="774" w:name="_Toc44237812"/>
      <w:bookmarkStart w:id="775" w:name="_Toc44238197"/>
      <w:bookmarkStart w:id="776" w:name="_Toc44238967"/>
      <w:bookmarkStart w:id="777" w:name="_Toc44321816"/>
      <w:bookmarkStart w:id="778" w:name="_Toc136354885"/>
      <w:r w:rsidRPr="00FA504B">
        <w:rPr>
          <w:szCs w:val="24"/>
        </w:rPr>
        <w:t>a gyermek- és ifjúságvédelmi felelősnek, az etika tanárnak a feladata az osztályfőnökök ez irányú tevékenységének a segítése,</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FA504B">
        <w:rPr>
          <w:szCs w:val="24"/>
        </w:rPr>
        <w:t xml:space="preserve"> </w:t>
      </w:r>
    </w:p>
    <w:p w14:paraId="5AA56127" w14:textId="77777777" w:rsidR="005A4F50" w:rsidRPr="00FA504B" w:rsidRDefault="005A4F50" w:rsidP="005A4F50">
      <w:pPr>
        <w:autoSpaceDE w:val="0"/>
        <w:autoSpaceDN w:val="0"/>
        <w:adjustRightInd w:val="0"/>
        <w:spacing w:before="240" w:line="240" w:lineRule="auto"/>
        <w:jc w:val="both"/>
        <w:outlineLvl w:val="1"/>
        <w:rPr>
          <w:szCs w:val="24"/>
        </w:rPr>
      </w:pPr>
      <w:bookmarkStart w:id="779" w:name="_Toc455579344"/>
      <w:bookmarkStart w:id="780" w:name="_Toc459814755"/>
      <w:bookmarkStart w:id="781" w:name="_Toc459815117"/>
      <w:bookmarkStart w:id="782" w:name="_Toc463873110"/>
      <w:bookmarkStart w:id="783" w:name="_Toc463875993"/>
      <w:bookmarkStart w:id="784" w:name="_Toc463876416"/>
      <w:bookmarkStart w:id="785" w:name="_Toc463876851"/>
      <w:bookmarkStart w:id="786" w:name="_Toc471291131"/>
      <w:bookmarkStart w:id="787" w:name="_Toc483310106"/>
      <w:bookmarkStart w:id="788" w:name="_Toc483310584"/>
      <w:bookmarkStart w:id="789" w:name="_Toc483328509"/>
      <w:bookmarkStart w:id="790" w:name="_Toc483329249"/>
      <w:bookmarkStart w:id="791" w:name="_Toc483329951"/>
      <w:bookmarkStart w:id="792" w:name="_Toc486254838"/>
      <w:bookmarkStart w:id="793" w:name="_Toc486255438"/>
      <w:bookmarkStart w:id="794" w:name="_Toc43728005"/>
      <w:bookmarkStart w:id="795" w:name="_Toc43728646"/>
      <w:bookmarkStart w:id="796" w:name="_Toc43802350"/>
      <w:bookmarkStart w:id="797" w:name="_Toc43803823"/>
      <w:bookmarkStart w:id="798" w:name="_Toc43806459"/>
      <w:bookmarkStart w:id="799" w:name="_Toc43809007"/>
      <w:bookmarkStart w:id="800" w:name="_Toc43809383"/>
      <w:bookmarkStart w:id="801" w:name="_Toc44237034"/>
      <w:bookmarkStart w:id="802" w:name="_Toc44237424"/>
      <w:bookmarkStart w:id="803" w:name="_Toc44237813"/>
      <w:bookmarkStart w:id="804" w:name="_Toc44238198"/>
      <w:bookmarkStart w:id="805" w:name="_Toc44238968"/>
      <w:bookmarkStart w:id="806" w:name="_Toc44321817"/>
      <w:bookmarkStart w:id="807" w:name="_Toc136354886"/>
      <w:r w:rsidRPr="00FA504B">
        <w:rPr>
          <w:szCs w:val="24"/>
          <w:u w:val="single"/>
        </w:rPr>
        <w:lastRenderedPageBreak/>
        <w:t>Az egészséges táplálkozási szokások elterjesztése</w:t>
      </w:r>
      <w:r w:rsidRPr="00FA504B">
        <w:rPr>
          <w:szCs w:val="24"/>
        </w:rPr>
        <w:t>:</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Pr="00FA504B">
        <w:rPr>
          <w:szCs w:val="24"/>
        </w:rPr>
        <w:t xml:space="preserve"> </w:t>
      </w:r>
    </w:p>
    <w:p w14:paraId="158D0EC8" w14:textId="77777777" w:rsidR="005A4F50" w:rsidRPr="00FA504B" w:rsidRDefault="005A4F50" w:rsidP="00D416E0">
      <w:pPr>
        <w:pStyle w:val="Listaszerbekezds"/>
        <w:numPr>
          <w:ilvl w:val="0"/>
          <w:numId w:val="65"/>
        </w:numPr>
        <w:autoSpaceDE w:val="0"/>
        <w:autoSpaceDN w:val="0"/>
        <w:adjustRightInd w:val="0"/>
        <w:spacing w:line="240" w:lineRule="auto"/>
        <w:contextualSpacing w:val="0"/>
        <w:jc w:val="both"/>
        <w:outlineLvl w:val="1"/>
        <w:rPr>
          <w:szCs w:val="24"/>
        </w:rPr>
      </w:pPr>
      <w:bookmarkStart w:id="808" w:name="_Toc455579345"/>
      <w:bookmarkStart w:id="809" w:name="_Toc459814756"/>
      <w:bookmarkStart w:id="810" w:name="_Toc459815118"/>
      <w:bookmarkStart w:id="811" w:name="_Toc463873111"/>
      <w:bookmarkStart w:id="812" w:name="_Toc463875994"/>
      <w:bookmarkStart w:id="813" w:name="_Toc463876417"/>
      <w:bookmarkStart w:id="814" w:name="_Toc463876852"/>
      <w:bookmarkStart w:id="815" w:name="_Toc471291132"/>
      <w:bookmarkStart w:id="816" w:name="_Toc483310107"/>
      <w:bookmarkStart w:id="817" w:name="_Toc483310585"/>
      <w:bookmarkStart w:id="818" w:name="_Toc483328510"/>
      <w:bookmarkStart w:id="819" w:name="_Toc483329250"/>
      <w:bookmarkStart w:id="820" w:name="_Toc483329952"/>
      <w:bookmarkStart w:id="821" w:name="_Toc486254839"/>
      <w:bookmarkStart w:id="822" w:name="_Toc486255439"/>
      <w:bookmarkStart w:id="823" w:name="_Toc43728006"/>
      <w:bookmarkStart w:id="824" w:name="_Toc43728647"/>
      <w:bookmarkStart w:id="825" w:name="_Toc43802351"/>
      <w:bookmarkStart w:id="826" w:name="_Toc43803824"/>
      <w:bookmarkStart w:id="827" w:name="_Toc43806460"/>
      <w:bookmarkStart w:id="828" w:name="_Toc43809008"/>
      <w:bookmarkStart w:id="829" w:name="_Toc43809384"/>
      <w:bookmarkStart w:id="830" w:name="_Toc44237035"/>
      <w:bookmarkStart w:id="831" w:name="_Toc44237425"/>
      <w:bookmarkStart w:id="832" w:name="_Toc44237814"/>
      <w:bookmarkStart w:id="833" w:name="_Toc44238199"/>
      <w:bookmarkStart w:id="834" w:name="_Toc44238969"/>
      <w:bookmarkStart w:id="835" w:name="_Toc44321818"/>
      <w:bookmarkStart w:id="836" w:name="_Toc136354887"/>
      <w:r w:rsidRPr="00FA504B">
        <w:rPr>
          <w:szCs w:val="24"/>
        </w:rPr>
        <w:t>az egészséges táplálkozás ismereteinek terjesztése a tanulók mind szélesebb körében</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Pr="00FA504B">
        <w:rPr>
          <w:szCs w:val="24"/>
        </w:rPr>
        <w:t xml:space="preserve"> </w:t>
      </w:r>
    </w:p>
    <w:p w14:paraId="5F7CBA90" w14:textId="77777777" w:rsidR="005A4F50" w:rsidRPr="00FA504B" w:rsidRDefault="005A4F50" w:rsidP="00D416E0">
      <w:pPr>
        <w:pStyle w:val="Listaszerbekezds"/>
        <w:numPr>
          <w:ilvl w:val="0"/>
          <w:numId w:val="65"/>
        </w:numPr>
        <w:autoSpaceDE w:val="0"/>
        <w:autoSpaceDN w:val="0"/>
        <w:adjustRightInd w:val="0"/>
        <w:spacing w:line="240" w:lineRule="auto"/>
        <w:contextualSpacing w:val="0"/>
        <w:jc w:val="both"/>
        <w:outlineLvl w:val="1"/>
        <w:rPr>
          <w:szCs w:val="24"/>
        </w:rPr>
      </w:pPr>
      <w:bookmarkStart w:id="837" w:name="_Toc455579346"/>
      <w:bookmarkStart w:id="838" w:name="_Toc459814757"/>
      <w:bookmarkStart w:id="839" w:name="_Toc459815119"/>
      <w:bookmarkStart w:id="840" w:name="_Toc463873112"/>
      <w:bookmarkStart w:id="841" w:name="_Toc463875995"/>
      <w:bookmarkStart w:id="842" w:name="_Toc463876418"/>
      <w:bookmarkStart w:id="843" w:name="_Toc463876853"/>
      <w:bookmarkStart w:id="844" w:name="_Toc471291133"/>
      <w:bookmarkStart w:id="845" w:name="_Toc483310108"/>
      <w:bookmarkStart w:id="846" w:name="_Toc483310586"/>
      <w:bookmarkStart w:id="847" w:name="_Toc483328511"/>
      <w:bookmarkStart w:id="848" w:name="_Toc483329251"/>
      <w:bookmarkStart w:id="849" w:name="_Toc483329953"/>
      <w:bookmarkStart w:id="850" w:name="_Toc486254840"/>
      <w:bookmarkStart w:id="851" w:name="_Toc486255440"/>
      <w:bookmarkStart w:id="852" w:name="_Toc43728007"/>
      <w:bookmarkStart w:id="853" w:name="_Toc43728648"/>
      <w:bookmarkStart w:id="854" w:name="_Toc43802352"/>
      <w:bookmarkStart w:id="855" w:name="_Toc43803825"/>
      <w:bookmarkStart w:id="856" w:name="_Toc43806461"/>
      <w:bookmarkStart w:id="857" w:name="_Toc43809009"/>
      <w:bookmarkStart w:id="858" w:name="_Toc43809385"/>
      <w:bookmarkStart w:id="859" w:name="_Toc44237036"/>
      <w:bookmarkStart w:id="860" w:name="_Toc44237426"/>
      <w:bookmarkStart w:id="861" w:name="_Toc44237815"/>
      <w:bookmarkStart w:id="862" w:name="_Toc44238200"/>
      <w:bookmarkStart w:id="863" w:name="_Toc44238970"/>
      <w:bookmarkStart w:id="864" w:name="_Toc44321819"/>
      <w:bookmarkStart w:id="865" w:name="_Toc136354888"/>
      <w:r w:rsidRPr="00FA504B">
        <w:rPr>
          <w:szCs w:val="24"/>
        </w:rPr>
        <w:t xml:space="preserve">a helytelen táplálkozással és életmóddal összefüggő betegségek (elhízás, csontritkulás, fogszuvasodás, szív- érrendszeri; keringési, daganatos megbetegedések </w:t>
      </w:r>
      <w:proofErr w:type="spellStart"/>
      <w:r w:rsidRPr="00FA504B">
        <w:rPr>
          <w:szCs w:val="24"/>
        </w:rPr>
        <w:t>stb</w:t>
      </w:r>
      <w:proofErr w:type="spellEnd"/>
      <w:r w:rsidRPr="00FA504B">
        <w:rPr>
          <w:szCs w:val="24"/>
        </w:rPr>
        <w:t>…) megismertetése, megelőzése</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4F0E1116" w14:textId="77777777" w:rsidR="005A4F50" w:rsidRPr="00FA504B" w:rsidRDefault="005A4F50" w:rsidP="005A4F50">
      <w:pPr>
        <w:autoSpaceDE w:val="0"/>
        <w:autoSpaceDN w:val="0"/>
        <w:adjustRightInd w:val="0"/>
        <w:spacing w:before="240" w:line="240" w:lineRule="auto"/>
        <w:jc w:val="both"/>
        <w:outlineLvl w:val="1"/>
        <w:rPr>
          <w:szCs w:val="24"/>
        </w:rPr>
      </w:pPr>
      <w:bookmarkStart w:id="866" w:name="_Toc455579347"/>
      <w:bookmarkStart w:id="867" w:name="_Toc459814758"/>
      <w:bookmarkStart w:id="868" w:name="_Toc459815120"/>
      <w:bookmarkStart w:id="869" w:name="_Toc463873113"/>
      <w:bookmarkStart w:id="870" w:name="_Toc463875996"/>
      <w:bookmarkStart w:id="871" w:name="_Toc463876419"/>
      <w:bookmarkStart w:id="872" w:name="_Toc463876854"/>
      <w:bookmarkStart w:id="873" w:name="_Toc471291134"/>
      <w:bookmarkStart w:id="874" w:name="_Toc483310109"/>
      <w:bookmarkStart w:id="875" w:name="_Toc483310587"/>
      <w:bookmarkStart w:id="876" w:name="_Toc483328512"/>
      <w:bookmarkStart w:id="877" w:name="_Toc483329252"/>
      <w:bookmarkStart w:id="878" w:name="_Toc483329954"/>
      <w:bookmarkStart w:id="879" w:name="_Toc486254841"/>
      <w:bookmarkStart w:id="880" w:name="_Toc486255441"/>
      <w:bookmarkStart w:id="881" w:name="_Toc43728008"/>
      <w:bookmarkStart w:id="882" w:name="_Toc43728649"/>
      <w:bookmarkStart w:id="883" w:name="_Toc43802353"/>
      <w:bookmarkStart w:id="884" w:name="_Toc43803826"/>
      <w:bookmarkStart w:id="885" w:name="_Toc43806462"/>
      <w:bookmarkStart w:id="886" w:name="_Toc43809010"/>
      <w:bookmarkStart w:id="887" w:name="_Toc43809386"/>
      <w:bookmarkStart w:id="888" w:name="_Toc44237037"/>
      <w:bookmarkStart w:id="889" w:name="_Toc44237427"/>
      <w:bookmarkStart w:id="890" w:name="_Toc44237816"/>
      <w:bookmarkStart w:id="891" w:name="_Toc44238201"/>
      <w:bookmarkStart w:id="892" w:name="_Toc44238971"/>
      <w:bookmarkStart w:id="893" w:name="_Toc44321820"/>
      <w:bookmarkStart w:id="894" w:name="_Toc136354889"/>
      <w:r w:rsidRPr="00FA504B">
        <w:rPr>
          <w:szCs w:val="24"/>
          <w:u w:val="single"/>
        </w:rPr>
        <w:t>Az aktív testmozgásra szoktatás</w:t>
      </w:r>
      <w:r w:rsidRPr="00FA504B">
        <w:rPr>
          <w:szCs w:val="24"/>
        </w:rPr>
        <w:t>:</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FA504B">
        <w:rPr>
          <w:szCs w:val="24"/>
        </w:rPr>
        <w:t xml:space="preserve"> </w:t>
      </w:r>
    </w:p>
    <w:p w14:paraId="69B24C9C" w14:textId="77777777" w:rsidR="005A4F50" w:rsidRPr="00FA504B" w:rsidRDefault="005A4F50" w:rsidP="00D416E0">
      <w:pPr>
        <w:pStyle w:val="Listaszerbekezds"/>
        <w:numPr>
          <w:ilvl w:val="0"/>
          <w:numId w:val="64"/>
        </w:numPr>
        <w:autoSpaceDE w:val="0"/>
        <w:autoSpaceDN w:val="0"/>
        <w:adjustRightInd w:val="0"/>
        <w:spacing w:line="240" w:lineRule="auto"/>
        <w:contextualSpacing w:val="0"/>
        <w:jc w:val="both"/>
        <w:outlineLvl w:val="1"/>
        <w:rPr>
          <w:szCs w:val="24"/>
        </w:rPr>
      </w:pPr>
      <w:bookmarkStart w:id="895" w:name="_Toc455579348"/>
      <w:bookmarkStart w:id="896" w:name="_Toc459814759"/>
      <w:bookmarkStart w:id="897" w:name="_Toc459815121"/>
      <w:bookmarkStart w:id="898" w:name="_Toc463873114"/>
      <w:bookmarkStart w:id="899" w:name="_Toc463875997"/>
      <w:bookmarkStart w:id="900" w:name="_Toc463876420"/>
      <w:bookmarkStart w:id="901" w:name="_Toc463876855"/>
      <w:bookmarkStart w:id="902" w:name="_Toc471291135"/>
      <w:bookmarkStart w:id="903" w:name="_Toc483310110"/>
      <w:bookmarkStart w:id="904" w:name="_Toc483310588"/>
      <w:bookmarkStart w:id="905" w:name="_Toc483328513"/>
      <w:bookmarkStart w:id="906" w:name="_Toc483329253"/>
      <w:bookmarkStart w:id="907" w:name="_Toc483329955"/>
      <w:bookmarkStart w:id="908" w:name="_Toc486254842"/>
      <w:bookmarkStart w:id="909" w:name="_Toc486255442"/>
      <w:bookmarkStart w:id="910" w:name="_Toc43728009"/>
      <w:bookmarkStart w:id="911" w:name="_Toc43728650"/>
      <w:bookmarkStart w:id="912" w:name="_Toc43802354"/>
      <w:bookmarkStart w:id="913" w:name="_Toc43803827"/>
      <w:bookmarkStart w:id="914" w:name="_Toc43806463"/>
      <w:bookmarkStart w:id="915" w:name="_Toc43809011"/>
      <w:bookmarkStart w:id="916" w:name="_Toc43809387"/>
      <w:bookmarkStart w:id="917" w:name="_Toc44237038"/>
      <w:bookmarkStart w:id="918" w:name="_Toc44237428"/>
      <w:bookmarkStart w:id="919" w:name="_Toc44237817"/>
      <w:bookmarkStart w:id="920" w:name="_Toc44238202"/>
      <w:bookmarkStart w:id="921" w:name="_Toc44238972"/>
      <w:bookmarkStart w:id="922" w:name="_Toc44321821"/>
      <w:bookmarkStart w:id="923" w:name="_Toc136354890"/>
      <w:r w:rsidRPr="00FA504B">
        <w:rPr>
          <w:szCs w:val="24"/>
        </w:rPr>
        <w:t>fizikailag aktív, egészségtudatos életvezetésre nevelés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7831F1C8" w14:textId="77777777" w:rsidR="005A4F50" w:rsidRPr="00FA504B" w:rsidRDefault="005A4F50" w:rsidP="00D416E0">
      <w:pPr>
        <w:pStyle w:val="Listaszerbekezds"/>
        <w:numPr>
          <w:ilvl w:val="0"/>
          <w:numId w:val="64"/>
        </w:numPr>
        <w:autoSpaceDE w:val="0"/>
        <w:autoSpaceDN w:val="0"/>
        <w:adjustRightInd w:val="0"/>
        <w:spacing w:line="240" w:lineRule="auto"/>
        <w:contextualSpacing w:val="0"/>
        <w:jc w:val="both"/>
        <w:outlineLvl w:val="1"/>
        <w:rPr>
          <w:szCs w:val="24"/>
        </w:rPr>
      </w:pPr>
      <w:bookmarkStart w:id="924" w:name="_Toc455579349"/>
      <w:bookmarkStart w:id="925" w:name="_Toc459814760"/>
      <w:bookmarkStart w:id="926" w:name="_Toc459815122"/>
      <w:bookmarkStart w:id="927" w:name="_Toc463873115"/>
      <w:bookmarkStart w:id="928" w:name="_Toc463875998"/>
      <w:bookmarkStart w:id="929" w:name="_Toc463876421"/>
      <w:bookmarkStart w:id="930" w:name="_Toc463876856"/>
      <w:bookmarkStart w:id="931" w:name="_Toc471291136"/>
      <w:bookmarkStart w:id="932" w:name="_Toc483310111"/>
      <w:bookmarkStart w:id="933" w:name="_Toc483310589"/>
      <w:bookmarkStart w:id="934" w:name="_Toc483328514"/>
      <w:bookmarkStart w:id="935" w:name="_Toc483329254"/>
      <w:bookmarkStart w:id="936" w:name="_Toc483329956"/>
      <w:bookmarkStart w:id="937" w:name="_Toc486254843"/>
      <w:bookmarkStart w:id="938" w:name="_Toc486255443"/>
      <w:bookmarkStart w:id="939" w:name="_Toc43728010"/>
      <w:bookmarkStart w:id="940" w:name="_Toc43728651"/>
      <w:bookmarkStart w:id="941" w:name="_Toc43802355"/>
      <w:bookmarkStart w:id="942" w:name="_Toc43803828"/>
      <w:bookmarkStart w:id="943" w:name="_Toc43806464"/>
      <w:bookmarkStart w:id="944" w:name="_Toc43809012"/>
      <w:bookmarkStart w:id="945" w:name="_Toc43809388"/>
      <w:bookmarkStart w:id="946" w:name="_Toc44237039"/>
      <w:bookmarkStart w:id="947" w:name="_Toc44237429"/>
      <w:bookmarkStart w:id="948" w:name="_Toc44237818"/>
      <w:bookmarkStart w:id="949" w:name="_Toc44238203"/>
      <w:bookmarkStart w:id="950" w:name="_Toc44238973"/>
      <w:bookmarkStart w:id="951" w:name="_Toc44321822"/>
      <w:bookmarkStart w:id="952" w:name="_Toc136354891"/>
      <w:r w:rsidRPr="00FA504B">
        <w:rPr>
          <w:szCs w:val="24"/>
        </w:rPr>
        <w:t>mindennapos testmozgás gyakorlati alkalmazása (heti 5 testnevelés óra v. táncóra, tanórán kívüli sportprogramok).</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sidRPr="00FA504B">
        <w:rPr>
          <w:szCs w:val="24"/>
        </w:rPr>
        <w:t xml:space="preserve"> </w:t>
      </w:r>
    </w:p>
    <w:p w14:paraId="2F158230" w14:textId="77777777" w:rsidR="005A4F50" w:rsidRPr="00FA504B" w:rsidRDefault="005A4F50" w:rsidP="005A4F50">
      <w:pPr>
        <w:autoSpaceDE w:val="0"/>
        <w:autoSpaceDN w:val="0"/>
        <w:adjustRightInd w:val="0"/>
        <w:spacing w:before="240" w:line="240" w:lineRule="auto"/>
        <w:jc w:val="both"/>
        <w:outlineLvl w:val="1"/>
        <w:rPr>
          <w:szCs w:val="24"/>
        </w:rPr>
      </w:pPr>
      <w:bookmarkStart w:id="953" w:name="_Toc455579350"/>
      <w:bookmarkStart w:id="954" w:name="_Toc459814761"/>
      <w:bookmarkStart w:id="955" w:name="_Toc459815123"/>
      <w:bookmarkStart w:id="956" w:name="_Toc463873116"/>
      <w:bookmarkStart w:id="957" w:name="_Toc463875999"/>
      <w:bookmarkStart w:id="958" w:name="_Toc463876422"/>
      <w:bookmarkStart w:id="959" w:name="_Toc463876857"/>
      <w:bookmarkStart w:id="960" w:name="_Toc471291137"/>
      <w:bookmarkStart w:id="961" w:name="_Toc483310112"/>
      <w:bookmarkStart w:id="962" w:name="_Toc483310590"/>
      <w:bookmarkStart w:id="963" w:name="_Toc483328515"/>
      <w:bookmarkStart w:id="964" w:name="_Toc483329255"/>
      <w:bookmarkStart w:id="965" w:name="_Toc483329957"/>
      <w:bookmarkStart w:id="966" w:name="_Toc486254844"/>
      <w:bookmarkStart w:id="967" w:name="_Toc486255444"/>
      <w:bookmarkStart w:id="968" w:name="_Toc43728011"/>
      <w:bookmarkStart w:id="969" w:name="_Toc43728652"/>
      <w:bookmarkStart w:id="970" w:name="_Toc43802356"/>
      <w:bookmarkStart w:id="971" w:name="_Toc43803829"/>
      <w:bookmarkStart w:id="972" w:name="_Toc43806465"/>
      <w:bookmarkStart w:id="973" w:name="_Toc43809013"/>
      <w:bookmarkStart w:id="974" w:name="_Toc43809389"/>
      <w:bookmarkStart w:id="975" w:name="_Toc44237040"/>
      <w:bookmarkStart w:id="976" w:name="_Toc44237430"/>
      <w:bookmarkStart w:id="977" w:name="_Toc44237819"/>
      <w:bookmarkStart w:id="978" w:name="_Toc44238204"/>
      <w:bookmarkStart w:id="979" w:name="_Toc44238974"/>
      <w:bookmarkStart w:id="980" w:name="_Toc44321823"/>
      <w:bookmarkStart w:id="981" w:name="_Toc136354892"/>
      <w:r w:rsidRPr="00FA504B">
        <w:rPr>
          <w:szCs w:val="24"/>
          <w:u w:val="single"/>
        </w:rPr>
        <w:t xml:space="preserve">Az </w:t>
      </w:r>
      <w:r w:rsidRPr="00FA504B">
        <w:rPr>
          <w:u w:val="single"/>
        </w:rPr>
        <w:t>egészségügyi biztonság fokozása</w:t>
      </w:r>
      <w:r w:rsidRPr="00FA504B">
        <w:rPr>
          <w:szCs w:val="24"/>
        </w:rPr>
        <w:t>:</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67304114" w14:textId="77777777" w:rsidR="005A4F50" w:rsidRPr="00FA504B" w:rsidRDefault="005A4F50" w:rsidP="00D416E0">
      <w:pPr>
        <w:pStyle w:val="Listaszerbekezds"/>
        <w:numPr>
          <w:ilvl w:val="0"/>
          <w:numId w:val="63"/>
        </w:numPr>
        <w:autoSpaceDE w:val="0"/>
        <w:autoSpaceDN w:val="0"/>
        <w:adjustRightInd w:val="0"/>
        <w:spacing w:line="240" w:lineRule="auto"/>
        <w:contextualSpacing w:val="0"/>
        <w:jc w:val="both"/>
        <w:outlineLvl w:val="1"/>
        <w:rPr>
          <w:szCs w:val="24"/>
        </w:rPr>
      </w:pPr>
      <w:bookmarkStart w:id="982" w:name="_Toc455579351"/>
      <w:bookmarkStart w:id="983" w:name="_Toc459814762"/>
      <w:bookmarkStart w:id="984" w:name="_Toc459815124"/>
      <w:bookmarkStart w:id="985" w:name="_Toc463873117"/>
      <w:bookmarkStart w:id="986" w:name="_Toc463876000"/>
      <w:bookmarkStart w:id="987" w:name="_Toc463876423"/>
      <w:bookmarkStart w:id="988" w:name="_Toc463876858"/>
      <w:bookmarkStart w:id="989" w:name="_Toc471291138"/>
      <w:bookmarkStart w:id="990" w:name="_Toc483310113"/>
      <w:bookmarkStart w:id="991" w:name="_Toc483310591"/>
      <w:bookmarkStart w:id="992" w:name="_Toc483328516"/>
      <w:bookmarkStart w:id="993" w:name="_Toc483329256"/>
      <w:bookmarkStart w:id="994" w:name="_Toc483329958"/>
      <w:bookmarkStart w:id="995" w:name="_Toc486254845"/>
      <w:bookmarkStart w:id="996" w:name="_Toc486255445"/>
      <w:bookmarkStart w:id="997" w:name="_Toc43728012"/>
      <w:bookmarkStart w:id="998" w:name="_Toc43728653"/>
      <w:bookmarkStart w:id="999" w:name="_Toc43802357"/>
      <w:bookmarkStart w:id="1000" w:name="_Toc43803830"/>
      <w:bookmarkStart w:id="1001" w:name="_Toc43806466"/>
      <w:bookmarkStart w:id="1002" w:name="_Toc43809014"/>
      <w:bookmarkStart w:id="1003" w:name="_Toc43809390"/>
      <w:bookmarkStart w:id="1004" w:name="_Toc44237041"/>
      <w:bookmarkStart w:id="1005" w:name="_Toc44237431"/>
      <w:bookmarkStart w:id="1006" w:name="_Toc44237820"/>
      <w:bookmarkStart w:id="1007" w:name="_Toc44238205"/>
      <w:bookmarkStart w:id="1008" w:name="_Toc44238975"/>
      <w:bookmarkStart w:id="1009" w:name="_Toc44321824"/>
      <w:bookmarkStart w:id="1010" w:name="_Toc136354893"/>
      <w:r w:rsidRPr="00FA504B">
        <w:rPr>
          <w:szCs w:val="24"/>
        </w:rPr>
        <w:t>folyamatos kapcsolat a védőnői szolgálattal</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413D8DB5" w14:textId="77777777" w:rsidR="005A4F50" w:rsidRPr="00FA504B" w:rsidRDefault="005A4F50" w:rsidP="00D416E0">
      <w:pPr>
        <w:pStyle w:val="Listaszerbekezds"/>
        <w:numPr>
          <w:ilvl w:val="0"/>
          <w:numId w:val="63"/>
        </w:numPr>
        <w:autoSpaceDE w:val="0"/>
        <w:autoSpaceDN w:val="0"/>
        <w:adjustRightInd w:val="0"/>
        <w:spacing w:line="240" w:lineRule="auto"/>
        <w:contextualSpacing w:val="0"/>
        <w:jc w:val="both"/>
        <w:outlineLvl w:val="1"/>
        <w:rPr>
          <w:szCs w:val="24"/>
        </w:rPr>
      </w:pPr>
      <w:bookmarkStart w:id="1011" w:name="_Toc455579352"/>
      <w:bookmarkStart w:id="1012" w:name="_Toc459814763"/>
      <w:bookmarkStart w:id="1013" w:name="_Toc459815125"/>
      <w:bookmarkStart w:id="1014" w:name="_Toc463873118"/>
      <w:bookmarkStart w:id="1015" w:name="_Toc463876001"/>
      <w:bookmarkStart w:id="1016" w:name="_Toc463876424"/>
      <w:bookmarkStart w:id="1017" w:name="_Toc463876859"/>
      <w:bookmarkStart w:id="1018" w:name="_Toc471291139"/>
      <w:bookmarkStart w:id="1019" w:name="_Toc483310114"/>
      <w:bookmarkStart w:id="1020" w:name="_Toc483310592"/>
      <w:bookmarkStart w:id="1021" w:name="_Toc483328517"/>
      <w:bookmarkStart w:id="1022" w:name="_Toc483329257"/>
      <w:bookmarkStart w:id="1023" w:name="_Toc483329959"/>
      <w:bookmarkStart w:id="1024" w:name="_Toc486254846"/>
      <w:bookmarkStart w:id="1025" w:name="_Toc486255446"/>
      <w:bookmarkStart w:id="1026" w:name="_Toc43728013"/>
      <w:bookmarkStart w:id="1027" w:name="_Toc43728654"/>
      <w:bookmarkStart w:id="1028" w:name="_Toc43802358"/>
      <w:bookmarkStart w:id="1029" w:name="_Toc43803831"/>
      <w:bookmarkStart w:id="1030" w:name="_Toc43806467"/>
      <w:bookmarkStart w:id="1031" w:name="_Toc43809015"/>
      <w:bookmarkStart w:id="1032" w:name="_Toc43809391"/>
      <w:bookmarkStart w:id="1033" w:name="_Toc44237042"/>
      <w:bookmarkStart w:id="1034" w:name="_Toc44237432"/>
      <w:bookmarkStart w:id="1035" w:name="_Toc44237821"/>
      <w:bookmarkStart w:id="1036" w:name="_Toc44238206"/>
      <w:bookmarkStart w:id="1037" w:name="_Toc44238976"/>
      <w:bookmarkStart w:id="1038" w:name="_Toc44321825"/>
      <w:bookmarkStart w:id="1039" w:name="_Toc136354894"/>
      <w:r w:rsidRPr="00FA504B">
        <w:rPr>
          <w:szCs w:val="24"/>
        </w:rPr>
        <w:t>a tanulók egészségi állapotának ellenőrzése, iskolaorvosi szűrővizsgálatok rendszeres végzése (fogászati, belgyógyászati, szemészeti vizsgálat valamennyi tanulónknak évente egy alkalommal),</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717232BD" w14:textId="77777777" w:rsidR="005A4F50" w:rsidRPr="00FA504B" w:rsidRDefault="005A4F50" w:rsidP="00D416E0">
      <w:pPr>
        <w:pStyle w:val="Listaszerbekezds"/>
        <w:numPr>
          <w:ilvl w:val="0"/>
          <w:numId w:val="63"/>
        </w:numPr>
        <w:autoSpaceDE w:val="0"/>
        <w:autoSpaceDN w:val="0"/>
        <w:adjustRightInd w:val="0"/>
        <w:spacing w:line="240" w:lineRule="auto"/>
        <w:contextualSpacing w:val="0"/>
        <w:jc w:val="both"/>
        <w:outlineLvl w:val="1"/>
        <w:rPr>
          <w:szCs w:val="24"/>
        </w:rPr>
      </w:pPr>
      <w:bookmarkStart w:id="1040" w:name="_Toc455579353"/>
      <w:bookmarkStart w:id="1041" w:name="_Toc459814764"/>
      <w:bookmarkStart w:id="1042" w:name="_Toc459815126"/>
      <w:bookmarkStart w:id="1043" w:name="_Toc463873119"/>
      <w:bookmarkStart w:id="1044" w:name="_Toc463876002"/>
      <w:bookmarkStart w:id="1045" w:name="_Toc463876425"/>
      <w:bookmarkStart w:id="1046" w:name="_Toc463876860"/>
      <w:bookmarkStart w:id="1047" w:name="_Toc471291140"/>
      <w:bookmarkStart w:id="1048" w:name="_Toc483310115"/>
      <w:bookmarkStart w:id="1049" w:name="_Toc483310593"/>
      <w:bookmarkStart w:id="1050" w:name="_Toc483328518"/>
      <w:bookmarkStart w:id="1051" w:name="_Toc483329258"/>
      <w:bookmarkStart w:id="1052" w:name="_Toc483329960"/>
      <w:bookmarkStart w:id="1053" w:name="_Toc486254847"/>
      <w:bookmarkStart w:id="1054" w:name="_Toc486255447"/>
      <w:bookmarkStart w:id="1055" w:name="_Toc43728014"/>
      <w:bookmarkStart w:id="1056" w:name="_Toc43728655"/>
      <w:bookmarkStart w:id="1057" w:name="_Toc43802359"/>
      <w:bookmarkStart w:id="1058" w:name="_Toc43803832"/>
      <w:bookmarkStart w:id="1059" w:name="_Toc43806468"/>
      <w:bookmarkStart w:id="1060" w:name="_Toc43809016"/>
      <w:bookmarkStart w:id="1061" w:name="_Toc43809392"/>
      <w:bookmarkStart w:id="1062" w:name="_Toc44237043"/>
      <w:bookmarkStart w:id="1063" w:name="_Toc44237433"/>
      <w:bookmarkStart w:id="1064" w:name="_Toc44237822"/>
      <w:bookmarkStart w:id="1065" w:name="_Toc44238207"/>
      <w:bookmarkStart w:id="1066" w:name="_Toc44238977"/>
      <w:bookmarkStart w:id="1067" w:name="_Toc44321826"/>
      <w:bookmarkStart w:id="1068" w:name="_Toc136354895"/>
      <w:r w:rsidRPr="00FA504B">
        <w:rPr>
          <w:szCs w:val="24"/>
        </w:rPr>
        <w:t>szakmai vizsgálatok negyedévente (tánctagozat: súlymérés)</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sidRPr="00FA504B">
        <w:rPr>
          <w:szCs w:val="24"/>
        </w:rPr>
        <w:t xml:space="preserve"> </w:t>
      </w:r>
    </w:p>
    <w:p w14:paraId="451182A2" w14:textId="77777777" w:rsidR="005A4F50" w:rsidRPr="00FA504B" w:rsidRDefault="005A4F50" w:rsidP="005A4F50">
      <w:pPr>
        <w:autoSpaceDE w:val="0"/>
        <w:autoSpaceDN w:val="0"/>
        <w:adjustRightInd w:val="0"/>
        <w:spacing w:before="240" w:line="240" w:lineRule="auto"/>
        <w:jc w:val="both"/>
        <w:outlineLvl w:val="1"/>
        <w:rPr>
          <w:szCs w:val="24"/>
        </w:rPr>
      </w:pPr>
      <w:bookmarkStart w:id="1069" w:name="_Toc455579354"/>
      <w:bookmarkStart w:id="1070" w:name="_Toc459814765"/>
      <w:bookmarkStart w:id="1071" w:name="_Toc459815127"/>
      <w:bookmarkStart w:id="1072" w:name="_Toc463873120"/>
      <w:bookmarkStart w:id="1073" w:name="_Toc463876003"/>
      <w:bookmarkStart w:id="1074" w:name="_Toc463876426"/>
      <w:bookmarkStart w:id="1075" w:name="_Toc463876861"/>
      <w:bookmarkStart w:id="1076" w:name="_Toc471291141"/>
      <w:bookmarkStart w:id="1077" w:name="_Toc483310116"/>
      <w:bookmarkStart w:id="1078" w:name="_Toc483310594"/>
      <w:bookmarkStart w:id="1079" w:name="_Toc483328519"/>
      <w:bookmarkStart w:id="1080" w:name="_Toc483329259"/>
      <w:bookmarkStart w:id="1081" w:name="_Toc483329961"/>
      <w:bookmarkStart w:id="1082" w:name="_Toc486254848"/>
      <w:bookmarkStart w:id="1083" w:name="_Toc486255448"/>
      <w:bookmarkStart w:id="1084" w:name="_Toc43728015"/>
      <w:bookmarkStart w:id="1085" w:name="_Toc43728656"/>
      <w:bookmarkStart w:id="1086" w:name="_Toc43802360"/>
      <w:bookmarkStart w:id="1087" w:name="_Toc43803833"/>
      <w:bookmarkStart w:id="1088" w:name="_Toc43806469"/>
      <w:bookmarkStart w:id="1089" w:name="_Toc43809017"/>
      <w:bookmarkStart w:id="1090" w:name="_Toc43809393"/>
      <w:bookmarkStart w:id="1091" w:name="_Toc44237044"/>
      <w:bookmarkStart w:id="1092" w:name="_Toc44237434"/>
      <w:bookmarkStart w:id="1093" w:name="_Toc44237823"/>
      <w:bookmarkStart w:id="1094" w:name="_Toc44238208"/>
      <w:bookmarkStart w:id="1095" w:name="_Toc44238978"/>
      <w:bookmarkStart w:id="1096" w:name="_Toc44321827"/>
      <w:bookmarkStart w:id="1097" w:name="_Toc136354896"/>
      <w:r w:rsidRPr="00FA504B">
        <w:rPr>
          <w:szCs w:val="24"/>
          <w:u w:val="single"/>
        </w:rPr>
        <w:t>Egészségtudatos magatartás kialakítása</w:t>
      </w:r>
      <w:r w:rsidRPr="00FA504B">
        <w:rPr>
          <w:szCs w:val="24"/>
        </w:rPr>
        <w:t>:</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4BCD5200" w14:textId="77777777" w:rsidR="005A4F50" w:rsidRPr="00FA504B" w:rsidRDefault="005A4F50" w:rsidP="00D416E0">
      <w:pPr>
        <w:pStyle w:val="Listaszerbekezds"/>
        <w:numPr>
          <w:ilvl w:val="0"/>
          <w:numId w:val="62"/>
        </w:numPr>
        <w:autoSpaceDE w:val="0"/>
        <w:autoSpaceDN w:val="0"/>
        <w:adjustRightInd w:val="0"/>
        <w:spacing w:line="240" w:lineRule="auto"/>
        <w:contextualSpacing w:val="0"/>
        <w:jc w:val="both"/>
        <w:outlineLvl w:val="1"/>
        <w:rPr>
          <w:szCs w:val="24"/>
        </w:rPr>
      </w:pPr>
      <w:bookmarkStart w:id="1098" w:name="_Toc455579355"/>
      <w:bookmarkStart w:id="1099" w:name="_Toc459814766"/>
      <w:bookmarkStart w:id="1100" w:name="_Toc459815128"/>
      <w:bookmarkStart w:id="1101" w:name="_Toc463873121"/>
      <w:bookmarkStart w:id="1102" w:name="_Toc463876004"/>
      <w:bookmarkStart w:id="1103" w:name="_Toc463876427"/>
      <w:bookmarkStart w:id="1104" w:name="_Toc463876862"/>
      <w:bookmarkStart w:id="1105" w:name="_Toc471291142"/>
      <w:bookmarkStart w:id="1106" w:name="_Toc483310117"/>
      <w:bookmarkStart w:id="1107" w:name="_Toc483310595"/>
      <w:bookmarkStart w:id="1108" w:name="_Toc483328520"/>
      <w:bookmarkStart w:id="1109" w:name="_Toc483329260"/>
      <w:bookmarkStart w:id="1110" w:name="_Toc483329962"/>
      <w:bookmarkStart w:id="1111" w:name="_Toc486254849"/>
      <w:bookmarkStart w:id="1112" w:name="_Toc486255449"/>
      <w:bookmarkStart w:id="1113" w:name="_Toc43728016"/>
      <w:bookmarkStart w:id="1114" w:name="_Toc43728657"/>
      <w:bookmarkStart w:id="1115" w:name="_Toc43802361"/>
      <w:bookmarkStart w:id="1116" w:name="_Toc43803834"/>
      <w:bookmarkStart w:id="1117" w:name="_Toc43806470"/>
      <w:bookmarkStart w:id="1118" w:name="_Toc43809018"/>
      <w:bookmarkStart w:id="1119" w:name="_Toc43809394"/>
      <w:bookmarkStart w:id="1120" w:name="_Toc44237045"/>
      <w:bookmarkStart w:id="1121" w:name="_Toc44237435"/>
      <w:bookmarkStart w:id="1122" w:name="_Toc44237824"/>
      <w:bookmarkStart w:id="1123" w:name="_Toc44238209"/>
      <w:bookmarkStart w:id="1124" w:name="_Toc44238979"/>
      <w:bookmarkStart w:id="1125" w:name="_Toc44321828"/>
      <w:bookmarkStart w:id="1126" w:name="_Toc136354897"/>
      <w:r w:rsidRPr="00FA504B">
        <w:rPr>
          <w:szCs w:val="24"/>
        </w:rPr>
        <w:t>a lelki egészség erősítése és fejlesztése,</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sidRPr="00FA504B">
        <w:rPr>
          <w:szCs w:val="24"/>
        </w:rPr>
        <w:t xml:space="preserve"> </w:t>
      </w:r>
    </w:p>
    <w:p w14:paraId="1ECF98FA" w14:textId="77777777" w:rsidR="005A4F50" w:rsidRPr="00FA504B" w:rsidRDefault="005A4F50" w:rsidP="00D416E0">
      <w:pPr>
        <w:pStyle w:val="Listaszerbekezds"/>
        <w:numPr>
          <w:ilvl w:val="0"/>
          <w:numId w:val="62"/>
        </w:numPr>
        <w:autoSpaceDE w:val="0"/>
        <w:autoSpaceDN w:val="0"/>
        <w:adjustRightInd w:val="0"/>
        <w:spacing w:line="240" w:lineRule="auto"/>
        <w:contextualSpacing w:val="0"/>
        <w:jc w:val="both"/>
        <w:outlineLvl w:val="1"/>
        <w:rPr>
          <w:szCs w:val="24"/>
        </w:rPr>
      </w:pPr>
      <w:bookmarkStart w:id="1127" w:name="_Toc455579356"/>
      <w:bookmarkStart w:id="1128" w:name="_Toc459814767"/>
      <w:bookmarkStart w:id="1129" w:name="_Toc459815129"/>
      <w:bookmarkStart w:id="1130" w:name="_Toc463873122"/>
      <w:bookmarkStart w:id="1131" w:name="_Toc463876005"/>
      <w:bookmarkStart w:id="1132" w:name="_Toc463876428"/>
      <w:bookmarkStart w:id="1133" w:name="_Toc463876863"/>
      <w:bookmarkStart w:id="1134" w:name="_Toc471291143"/>
      <w:bookmarkStart w:id="1135" w:name="_Toc483310118"/>
      <w:bookmarkStart w:id="1136" w:name="_Toc483310596"/>
      <w:bookmarkStart w:id="1137" w:name="_Toc483328521"/>
      <w:bookmarkStart w:id="1138" w:name="_Toc483329261"/>
      <w:bookmarkStart w:id="1139" w:name="_Toc483329963"/>
      <w:bookmarkStart w:id="1140" w:name="_Toc486254850"/>
      <w:bookmarkStart w:id="1141" w:name="_Toc486255450"/>
      <w:bookmarkStart w:id="1142" w:name="_Toc43728017"/>
      <w:bookmarkStart w:id="1143" w:name="_Toc43728658"/>
      <w:bookmarkStart w:id="1144" w:name="_Toc43802362"/>
      <w:bookmarkStart w:id="1145" w:name="_Toc43803835"/>
      <w:bookmarkStart w:id="1146" w:name="_Toc43806471"/>
      <w:bookmarkStart w:id="1147" w:name="_Toc43809019"/>
      <w:bookmarkStart w:id="1148" w:name="_Toc43809395"/>
      <w:bookmarkStart w:id="1149" w:name="_Toc44237046"/>
      <w:bookmarkStart w:id="1150" w:name="_Toc44237436"/>
      <w:bookmarkStart w:id="1151" w:name="_Toc44237825"/>
      <w:bookmarkStart w:id="1152" w:name="_Toc44238210"/>
      <w:bookmarkStart w:id="1153" w:name="_Toc44238980"/>
      <w:bookmarkStart w:id="1154" w:name="_Toc44321829"/>
      <w:bookmarkStart w:id="1155" w:name="_Toc136354898"/>
      <w:r w:rsidRPr="00FA504B">
        <w:rPr>
          <w:szCs w:val="24"/>
        </w:rPr>
        <w:t>a szükséges prevenciós folyamatok és tevékenységek kialakítása</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1D2C7388" w14:textId="77777777" w:rsidR="005A4F50" w:rsidRPr="00FA504B" w:rsidRDefault="005A4F50" w:rsidP="00D416E0">
      <w:pPr>
        <w:pStyle w:val="Listaszerbekezds"/>
        <w:numPr>
          <w:ilvl w:val="0"/>
          <w:numId w:val="62"/>
        </w:numPr>
        <w:autoSpaceDE w:val="0"/>
        <w:autoSpaceDN w:val="0"/>
        <w:adjustRightInd w:val="0"/>
        <w:spacing w:line="240" w:lineRule="auto"/>
        <w:contextualSpacing w:val="0"/>
        <w:jc w:val="both"/>
        <w:outlineLvl w:val="1"/>
        <w:rPr>
          <w:szCs w:val="24"/>
        </w:rPr>
      </w:pPr>
      <w:bookmarkStart w:id="1156" w:name="_Toc455579357"/>
      <w:bookmarkStart w:id="1157" w:name="_Toc459814768"/>
      <w:bookmarkStart w:id="1158" w:name="_Toc459815130"/>
      <w:bookmarkStart w:id="1159" w:name="_Toc463873123"/>
      <w:bookmarkStart w:id="1160" w:name="_Toc463876006"/>
      <w:bookmarkStart w:id="1161" w:name="_Toc463876429"/>
      <w:bookmarkStart w:id="1162" w:name="_Toc463876864"/>
      <w:bookmarkStart w:id="1163" w:name="_Toc471291144"/>
      <w:bookmarkStart w:id="1164" w:name="_Toc483310119"/>
      <w:bookmarkStart w:id="1165" w:name="_Toc483310597"/>
      <w:bookmarkStart w:id="1166" w:name="_Toc483328522"/>
      <w:bookmarkStart w:id="1167" w:name="_Toc483329262"/>
      <w:bookmarkStart w:id="1168" w:name="_Toc483329964"/>
      <w:bookmarkStart w:id="1169" w:name="_Toc486254851"/>
      <w:bookmarkStart w:id="1170" w:name="_Toc486255451"/>
      <w:bookmarkStart w:id="1171" w:name="_Toc43728018"/>
      <w:bookmarkStart w:id="1172" w:name="_Toc43728659"/>
      <w:bookmarkStart w:id="1173" w:name="_Toc43802363"/>
      <w:bookmarkStart w:id="1174" w:name="_Toc43803836"/>
      <w:bookmarkStart w:id="1175" w:name="_Toc43806472"/>
      <w:bookmarkStart w:id="1176" w:name="_Toc43809020"/>
      <w:bookmarkStart w:id="1177" w:name="_Toc43809396"/>
      <w:bookmarkStart w:id="1178" w:name="_Toc44237047"/>
      <w:bookmarkStart w:id="1179" w:name="_Toc44237437"/>
      <w:bookmarkStart w:id="1180" w:name="_Toc44237826"/>
      <w:bookmarkStart w:id="1181" w:name="_Toc44238211"/>
      <w:bookmarkStart w:id="1182" w:name="_Toc44238981"/>
      <w:bookmarkStart w:id="1183" w:name="_Toc44321830"/>
      <w:bookmarkStart w:id="1184" w:name="_Toc136354899"/>
      <w:r w:rsidRPr="00FA504B">
        <w:rPr>
          <w:szCs w:val="24"/>
        </w:rPr>
        <w:t>Az elsősegélynyújtás elsajátíttatása, ilyen jellegű és témájú előadások szervezése.</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FA504B">
        <w:rPr>
          <w:szCs w:val="24"/>
        </w:rPr>
        <w:t xml:space="preserve"> </w:t>
      </w:r>
    </w:p>
    <w:p w14:paraId="4D58F189" w14:textId="77777777" w:rsidR="005A4F50" w:rsidRPr="00FA504B" w:rsidRDefault="005A4F50" w:rsidP="00D416E0">
      <w:pPr>
        <w:pStyle w:val="Listaszerbekezds"/>
        <w:numPr>
          <w:ilvl w:val="0"/>
          <w:numId w:val="62"/>
        </w:numPr>
        <w:autoSpaceDE w:val="0"/>
        <w:autoSpaceDN w:val="0"/>
        <w:adjustRightInd w:val="0"/>
        <w:spacing w:line="240" w:lineRule="auto"/>
        <w:contextualSpacing w:val="0"/>
        <w:jc w:val="both"/>
        <w:outlineLvl w:val="1"/>
        <w:rPr>
          <w:szCs w:val="24"/>
        </w:rPr>
      </w:pPr>
      <w:bookmarkStart w:id="1185" w:name="_Toc455579359"/>
      <w:bookmarkStart w:id="1186" w:name="_Toc459814770"/>
      <w:bookmarkStart w:id="1187" w:name="_Toc459815132"/>
      <w:bookmarkStart w:id="1188" w:name="_Toc463873125"/>
      <w:bookmarkStart w:id="1189" w:name="_Toc463876008"/>
      <w:bookmarkStart w:id="1190" w:name="_Toc463876431"/>
      <w:bookmarkStart w:id="1191" w:name="_Toc463876866"/>
      <w:bookmarkStart w:id="1192" w:name="_Toc471291146"/>
      <w:bookmarkStart w:id="1193" w:name="_Toc483310121"/>
      <w:bookmarkStart w:id="1194" w:name="_Toc483310599"/>
      <w:bookmarkStart w:id="1195" w:name="_Toc483328524"/>
      <w:bookmarkStart w:id="1196" w:name="_Toc483329264"/>
      <w:bookmarkStart w:id="1197" w:name="_Toc483329966"/>
      <w:bookmarkStart w:id="1198" w:name="_Toc486254853"/>
      <w:bookmarkStart w:id="1199" w:name="_Toc486255453"/>
      <w:bookmarkStart w:id="1200" w:name="_Toc43728020"/>
      <w:bookmarkStart w:id="1201" w:name="_Toc43728661"/>
      <w:bookmarkStart w:id="1202" w:name="_Toc43802365"/>
      <w:bookmarkStart w:id="1203" w:name="_Toc43803838"/>
      <w:bookmarkStart w:id="1204" w:name="_Toc43806474"/>
      <w:bookmarkStart w:id="1205" w:name="_Toc43809022"/>
      <w:bookmarkStart w:id="1206" w:name="_Toc43809398"/>
      <w:bookmarkStart w:id="1207" w:name="_Toc44237049"/>
      <w:bookmarkStart w:id="1208" w:name="_Toc44237439"/>
      <w:bookmarkStart w:id="1209" w:name="_Toc44237828"/>
      <w:bookmarkStart w:id="1210" w:name="_Toc44238213"/>
      <w:bookmarkStart w:id="1211" w:name="_Toc44238983"/>
      <w:bookmarkStart w:id="1212" w:name="_Toc44321831"/>
      <w:bookmarkStart w:id="1213" w:name="_Toc136354900"/>
      <w:r w:rsidRPr="00FA504B">
        <w:rPr>
          <w:szCs w:val="24"/>
        </w:rPr>
        <w:t>Tűz- és balesetvédelmi oktatásban részesül minden tanuló, minden tanév első osztályfőnöki óráján.</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FA504B">
        <w:rPr>
          <w:szCs w:val="24"/>
        </w:rPr>
        <w:t xml:space="preserve"> </w:t>
      </w:r>
    </w:p>
    <w:p w14:paraId="6836F965" w14:textId="77777777" w:rsidR="005A4F50" w:rsidRPr="00FA504B" w:rsidRDefault="005A4F50" w:rsidP="00932835">
      <w:pPr>
        <w:autoSpaceDE w:val="0"/>
        <w:autoSpaceDN w:val="0"/>
        <w:adjustRightInd w:val="0"/>
        <w:spacing w:line="240" w:lineRule="auto"/>
        <w:ind w:left="360"/>
        <w:jc w:val="both"/>
        <w:outlineLvl w:val="1"/>
        <w:rPr>
          <w:szCs w:val="24"/>
        </w:rPr>
      </w:pPr>
      <w:bookmarkStart w:id="1214" w:name="_Toc455579360"/>
      <w:bookmarkStart w:id="1215" w:name="_Toc459814771"/>
      <w:bookmarkStart w:id="1216" w:name="_Toc459815133"/>
      <w:bookmarkStart w:id="1217" w:name="_Toc463873126"/>
      <w:bookmarkStart w:id="1218" w:name="_Toc463876009"/>
      <w:bookmarkStart w:id="1219" w:name="_Toc463876432"/>
      <w:bookmarkStart w:id="1220" w:name="_Toc463876867"/>
      <w:bookmarkStart w:id="1221" w:name="_Toc471291147"/>
      <w:bookmarkStart w:id="1222" w:name="_Toc483310122"/>
      <w:bookmarkStart w:id="1223" w:name="_Toc483310600"/>
      <w:bookmarkStart w:id="1224" w:name="_Toc483328525"/>
      <w:bookmarkStart w:id="1225" w:name="_Toc483329265"/>
      <w:bookmarkStart w:id="1226" w:name="_Toc483329967"/>
      <w:bookmarkStart w:id="1227" w:name="_Toc486254854"/>
      <w:bookmarkStart w:id="1228" w:name="_Toc486255454"/>
      <w:bookmarkStart w:id="1229" w:name="_Toc43728021"/>
      <w:bookmarkStart w:id="1230" w:name="_Toc43728662"/>
      <w:bookmarkStart w:id="1231" w:name="_Toc43802366"/>
      <w:bookmarkStart w:id="1232" w:name="_Toc43803839"/>
      <w:bookmarkStart w:id="1233" w:name="_Toc43806475"/>
      <w:bookmarkStart w:id="1234" w:name="_Toc43809023"/>
      <w:bookmarkStart w:id="1235" w:name="_Toc43809399"/>
      <w:bookmarkStart w:id="1236" w:name="_Toc44237050"/>
      <w:bookmarkStart w:id="1237" w:name="_Toc44237440"/>
      <w:bookmarkStart w:id="1238" w:name="_Toc44237829"/>
      <w:bookmarkStart w:id="1239" w:name="_Toc44238214"/>
      <w:bookmarkStart w:id="1240" w:name="_Toc44238984"/>
      <w:bookmarkStart w:id="1241" w:name="_Toc44321832"/>
      <w:bookmarkStart w:id="1242" w:name="_Toc136354901"/>
      <w:r w:rsidRPr="00FA504B">
        <w:rPr>
          <w:szCs w:val="24"/>
        </w:rPr>
        <w:t>A gyakorlati képzésben elsődleges fontosságú a tanulók egészségmegőrzése. Tanulóink már az első foglalkozásokon, balesetvédelmi oktatáson vesznek részt. A balesetek megelőzése érdekében a munkavédelmi szabályok betartására fokozottan figyelünk. Ezen feladatok koordinálása a szakmai oktatók feladata.</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r w:rsidRPr="00FA504B">
        <w:rPr>
          <w:szCs w:val="24"/>
        </w:rPr>
        <w:t xml:space="preserve"> </w:t>
      </w:r>
      <w:bookmarkStart w:id="1243" w:name="_Toc455579361"/>
      <w:bookmarkStart w:id="1244" w:name="_Toc459814772"/>
      <w:bookmarkStart w:id="1245" w:name="_Toc459815134"/>
      <w:bookmarkStart w:id="1246" w:name="_Toc463873127"/>
      <w:bookmarkStart w:id="1247" w:name="_Toc463876010"/>
      <w:bookmarkStart w:id="1248" w:name="_Toc463876433"/>
      <w:bookmarkStart w:id="1249" w:name="_Toc463876868"/>
      <w:bookmarkStart w:id="1250" w:name="_Toc471291148"/>
      <w:bookmarkStart w:id="1251" w:name="_Toc483310123"/>
      <w:bookmarkStart w:id="1252" w:name="_Toc483310601"/>
      <w:bookmarkStart w:id="1253" w:name="_Toc483328526"/>
      <w:bookmarkStart w:id="1254" w:name="_Toc483329266"/>
      <w:bookmarkStart w:id="1255" w:name="_Toc483329968"/>
      <w:bookmarkStart w:id="1256" w:name="_Toc486254855"/>
      <w:bookmarkStart w:id="1257" w:name="_Toc486255455"/>
    </w:p>
    <w:p w14:paraId="200A95B9" w14:textId="77777777" w:rsidR="005A4F50" w:rsidRPr="00FA504B" w:rsidRDefault="005A4F50" w:rsidP="005A4F50">
      <w:pPr>
        <w:autoSpaceDE w:val="0"/>
        <w:autoSpaceDN w:val="0"/>
        <w:adjustRightInd w:val="0"/>
        <w:spacing w:before="240" w:line="240" w:lineRule="auto"/>
        <w:jc w:val="both"/>
        <w:outlineLvl w:val="1"/>
        <w:rPr>
          <w:szCs w:val="24"/>
        </w:rPr>
      </w:pPr>
      <w:bookmarkStart w:id="1258" w:name="_Toc43728022"/>
      <w:bookmarkStart w:id="1259" w:name="_Toc43728663"/>
      <w:bookmarkStart w:id="1260" w:name="_Toc43802367"/>
      <w:bookmarkStart w:id="1261" w:name="_Toc43803840"/>
      <w:bookmarkStart w:id="1262" w:name="_Toc43806476"/>
      <w:bookmarkStart w:id="1263" w:name="_Toc43809024"/>
      <w:bookmarkStart w:id="1264" w:name="_Toc43809400"/>
      <w:bookmarkStart w:id="1265" w:name="_Toc44237051"/>
      <w:bookmarkStart w:id="1266" w:name="_Toc44237441"/>
      <w:bookmarkStart w:id="1267" w:name="_Toc44237830"/>
      <w:bookmarkStart w:id="1268" w:name="_Toc44238215"/>
      <w:bookmarkStart w:id="1269" w:name="_Toc44238985"/>
      <w:bookmarkStart w:id="1270" w:name="_Toc44321833"/>
      <w:bookmarkStart w:id="1271" w:name="_Toc136354902"/>
      <w:r w:rsidRPr="00FA504B">
        <w:rPr>
          <w:szCs w:val="24"/>
          <w:u w:val="single"/>
        </w:rPr>
        <w:t>Az egészségnevelés színterei iskolánkban</w:t>
      </w:r>
      <w:r w:rsidRPr="00FA504B">
        <w:rPr>
          <w:szCs w:val="24"/>
        </w:rPr>
        <w:t>:</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FA504B">
        <w:rPr>
          <w:szCs w:val="24"/>
        </w:rPr>
        <w:t xml:space="preserve"> </w:t>
      </w:r>
    </w:p>
    <w:p w14:paraId="511EA19D" w14:textId="77777777" w:rsidR="005A4F50" w:rsidRPr="00FA504B" w:rsidRDefault="005A4F50" w:rsidP="00D416E0">
      <w:pPr>
        <w:pStyle w:val="Listaszerbekezds"/>
        <w:numPr>
          <w:ilvl w:val="0"/>
          <w:numId w:val="61"/>
        </w:numPr>
        <w:autoSpaceDE w:val="0"/>
        <w:autoSpaceDN w:val="0"/>
        <w:adjustRightInd w:val="0"/>
        <w:spacing w:line="240" w:lineRule="auto"/>
        <w:contextualSpacing w:val="0"/>
        <w:jc w:val="both"/>
        <w:outlineLvl w:val="1"/>
        <w:rPr>
          <w:szCs w:val="24"/>
        </w:rPr>
      </w:pPr>
      <w:bookmarkStart w:id="1272" w:name="_Toc455579362"/>
      <w:bookmarkStart w:id="1273" w:name="_Toc459814773"/>
      <w:bookmarkStart w:id="1274" w:name="_Toc459815135"/>
      <w:bookmarkStart w:id="1275" w:name="_Toc463873128"/>
      <w:bookmarkStart w:id="1276" w:name="_Toc463876011"/>
      <w:bookmarkStart w:id="1277" w:name="_Toc463876434"/>
      <w:bookmarkStart w:id="1278" w:name="_Toc463876869"/>
      <w:bookmarkStart w:id="1279" w:name="_Toc471291149"/>
      <w:bookmarkStart w:id="1280" w:name="_Toc483310124"/>
      <w:bookmarkStart w:id="1281" w:name="_Toc483310602"/>
      <w:bookmarkStart w:id="1282" w:name="_Toc483328527"/>
      <w:bookmarkStart w:id="1283" w:name="_Toc483329267"/>
      <w:bookmarkStart w:id="1284" w:name="_Toc483329969"/>
      <w:bookmarkStart w:id="1285" w:name="_Toc486254856"/>
      <w:bookmarkStart w:id="1286" w:name="_Toc486255456"/>
      <w:bookmarkStart w:id="1287" w:name="_Toc43728023"/>
      <w:bookmarkStart w:id="1288" w:name="_Toc43728664"/>
      <w:bookmarkStart w:id="1289" w:name="_Toc43802368"/>
      <w:bookmarkStart w:id="1290" w:name="_Toc43803841"/>
      <w:bookmarkStart w:id="1291" w:name="_Toc43806477"/>
      <w:bookmarkStart w:id="1292" w:name="_Toc43809025"/>
      <w:bookmarkStart w:id="1293" w:name="_Toc43809401"/>
      <w:bookmarkStart w:id="1294" w:name="_Toc44237052"/>
      <w:bookmarkStart w:id="1295" w:name="_Toc44237442"/>
      <w:bookmarkStart w:id="1296" w:name="_Toc44237831"/>
      <w:bookmarkStart w:id="1297" w:name="_Toc44238216"/>
      <w:bookmarkStart w:id="1298" w:name="_Toc44238986"/>
      <w:bookmarkStart w:id="1299" w:name="_Toc44321834"/>
      <w:bookmarkStart w:id="1300" w:name="_Toc136354903"/>
      <w:r w:rsidRPr="00FA504B">
        <w:rPr>
          <w:szCs w:val="24"/>
        </w:rPr>
        <w:t>Hagyományos tanórai kereten kívül, az egészséges életmód előadások épüljenek be a fakultatív iskolai programokba (sport- és egészségnap)</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14:paraId="1F2AE1D9" w14:textId="77777777" w:rsidR="005A4F50" w:rsidRPr="00FA504B" w:rsidRDefault="005A4F50" w:rsidP="00D416E0">
      <w:pPr>
        <w:pStyle w:val="Listaszerbekezds"/>
        <w:numPr>
          <w:ilvl w:val="0"/>
          <w:numId w:val="61"/>
        </w:numPr>
        <w:autoSpaceDE w:val="0"/>
        <w:autoSpaceDN w:val="0"/>
        <w:adjustRightInd w:val="0"/>
        <w:spacing w:line="240" w:lineRule="auto"/>
        <w:contextualSpacing w:val="0"/>
        <w:jc w:val="both"/>
        <w:outlineLvl w:val="1"/>
        <w:rPr>
          <w:szCs w:val="24"/>
        </w:rPr>
      </w:pPr>
      <w:bookmarkStart w:id="1301" w:name="_Toc455579363"/>
      <w:bookmarkStart w:id="1302" w:name="_Toc459814774"/>
      <w:bookmarkStart w:id="1303" w:name="_Toc459815136"/>
      <w:bookmarkStart w:id="1304" w:name="_Toc463873129"/>
      <w:bookmarkStart w:id="1305" w:name="_Toc463876012"/>
      <w:bookmarkStart w:id="1306" w:name="_Toc463876435"/>
      <w:bookmarkStart w:id="1307" w:name="_Toc463876870"/>
      <w:bookmarkStart w:id="1308" w:name="_Toc471291150"/>
      <w:bookmarkStart w:id="1309" w:name="_Toc483310125"/>
      <w:bookmarkStart w:id="1310" w:name="_Toc483310603"/>
      <w:bookmarkStart w:id="1311" w:name="_Toc483328528"/>
      <w:bookmarkStart w:id="1312" w:name="_Toc483329268"/>
      <w:bookmarkStart w:id="1313" w:name="_Toc483329970"/>
      <w:bookmarkStart w:id="1314" w:name="_Toc486254857"/>
      <w:bookmarkStart w:id="1315" w:name="_Toc486255457"/>
      <w:bookmarkStart w:id="1316" w:name="_Toc43728024"/>
      <w:bookmarkStart w:id="1317" w:name="_Toc43728665"/>
      <w:bookmarkStart w:id="1318" w:name="_Toc43802369"/>
      <w:bookmarkStart w:id="1319" w:name="_Toc43803842"/>
      <w:bookmarkStart w:id="1320" w:name="_Toc43806478"/>
      <w:bookmarkStart w:id="1321" w:name="_Toc43809026"/>
      <w:bookmarkStart w:id="1322" w:name="_Toc43809402"/>
      <w:bookmarkStart w:id="1323" w:name="_Toc44237053"/>
      <w:bookmarkStart w:id="1324" w:name="_Toc44237443"/>
      <w:bookmarkStart w:id="1325" w:name="_Toc44237832"/>
      <w:bookmarkStart w:id="1326" w:name="_Toc44238217"/>
      <w:bookmarkStart w:id="1327" w:name="_Toc44238987"/>
      <w:bookmarkStart w:id="1328" w:name="_Toc44321835"/>
      <w:bookmarkStart w:id="1329" w:name="_Toc136354904"/>
      <w:r w:rsidRPr="00FA504B">
        <w:rPr>
          <w:szCs w:val="24"/>
        </w:rPr>
        <w:t>A mozgásos tevékenységek a tantárgyi jellegnek és az életkori sajátosságoknak megfelelően épüljenek be az órarendi órákba.</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r w:rsidRPr="00FA504B">
        <w:rPr>
          <w:szCs w:val="24"/>
        </w:rPr>
        <w:t xml:space="preserve"> </w:t>
      </w:r>
    </w:p>
    <w:p w14:paraId="4B270531" w14:textId="77777777" w:rsidR="005A4F50" w:rsidRPr="00FA504B" w:rsidRDefault="005A4F50" w:rsidP="00D416E0">
      <w:pPr>
        <w:pStyle w:val="Listaszerbekezds"/>
        <w:numPr>
          <w:ilvl w:val="0"/>
          <w:numId w:val="61"/>
        </w:numPr>
        <w:autoSpaceDE w:val="0"/>
        <w:autoSpaceDN w:val="0"/>
        <w:adjustRightInd w:val="0"/>
        <w:spacing w:line="240" w:lineRule="auto"/>
        <w:contextualSpacing w:val="0"/>
        <w:jc w:val="both"/>
        <w:outlineLvl w:val="1"/>
        <w:rPr>
          <w:szCs w:val="24"/>
        </w:rPr>
      </w:pPr>
      <w:bookmarkStart w:id="1330" w:name="_Toc455579364"/>
      <w:bookmarkStart w:id="1331" w:name="_Toc459814775"/>
      <w:bookmarkStart w:id="1332" w:name="_Toc459815137"/>
      <w:bookmarkStart w:id="1333" w:name="_Toc463873130"/>
      <w:bookmarkStart w:id="1334" w:name="_Toc463876013"/>
      <w:bookmarkStart w:id="1335" w:name="_Toc463876436"/>
      <w:bookmarkStart w:id="1336" w:name="_Toc463876871"/>
      <w:bookmarkStart w:id="1337" w:name="_Toc471291151"/>
      <w:bookmarkStart w:id="1338" w:name="_Toc483310126"/>
      <w:bookmarkStart w:id="1339" w:name="_Toc483310604"/>
      <w:bookmarkStart w:id="1340" w:name="_Toc483328529"/>
      <w:bookmarkStart w:id="1341" w:name="_Toc483329269"/>
      <w:bookmarkStart w:id="1342" w:name="_Toc483329971"/>
      <w:bookmarkStart w:id="1343" w:name="_Toc486254858"/>
      <w:bookmarkStart w:id="1344" w:name="_Toc486255458"/>
      <w:bookmarkStart w:id="1345" w:name="_Toc43728025"/>
      <w:bookmarkStart w:id="1346" w:name="_Toc43728666"/>
      <w:bookmarkStart w:id="1347" w:name="_Toc43802370"/>
      <w:bookmarkStart w:id="1348" w:name="_Toc43803843"/>
      <w:bookmarkStart w:id="1349" w:name="_Toc43806479"/>
      <w:bookmarkStart w:id="1350" w:name="_Toc43809027"/>
      <w:bookmarkStart w:id="1351" w:name="_Toc43809403"/>
      <w:bookmarkStart w:id="1352" w:name="_Toc44237054"/>
      <w:bookmarkStart w:id="1353" w:name="_Toc44237444"/>
      <w:bookmarkStart w:id="1354" w:name="_Toc44237833"/>
      <w:bookmarkStart w:id="1355" w:name="_Toc44238218"/>
      <w:bookmarkStart w:id="1356" w:name="_Toc44238988"/>
      <w:bookmarkStart w:id="1357" w:name="_Toc44321836"/>
      <w:bookmarkStart w:id="1358" w:name="_Toc136354905"/>
      <w:r w:rsidRPr="00FA504B">
        <w:rPr>
          <w:rFonts w:eastAsia="TimesNewRoman"/>
          <w:szCs w:val="24"/>
        </w:rPr>
        <w:t>Tartásjavító gyakorlatok alkalmazása szakmai órákon.</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14:paraId="32FF0DF5" w14:textId="77777777" w:rsidR="005A4F50" w:rsidRPr="00FA504B" w:rsidRDefault="005A4F50" w:rsidP="00D416E0">
      <w:pPr>
        <w:pStyle w:val="Listaszerbekezds"/>
        <w:numPr>
          <w:ilvl w:val="0"/>
          <w:numId w:val="61"/>
        </w:numPr>
        <w:autoSpaceDE w:val="0"/>
        <w:autoSpaceDN w:val="0"/>
        <w:adjustRightInd w:val="0"/>
        <w:spacing w:line="240" w:lineRule="auto"/>
        <w:contextualSpacing w:val="0"/>
        <w:jc w:val="both"/>
        <w:outlineLvl w:val="1"/>
        <w:rPr>
          <w:szCs w:val="24"/>
        </w:rPr>
      </w:pPr>
      <w:bookmarkStart w:id="1359" w:name="_Toc455579365"/>
      <w:bookmarkStart w:id="1360" w:name="_Toc459814776"/>
      <w:bookmarkStart w:id="1361" w:name="_Toc459815138"/>
      <w:bookmarkStart w:id="1362" w:name="_Toc463873131"/>
      <w:bookmarkStart w:id="1363" w:name="_Toc463876014"/>
      <w:bookmarkStart w:id="1364" w:name="_Toc463876437"/>
      <w:bookmarkStart w:id="1365" w:name="_Toc463876872"/>
      <w:bookmarkStart w:id="1366" w:name="_Toc471291152"/>
      <w:bookmarkStart w:id="1367" w:name="_Toc483310127"/>
      <w:bookmarkStart w:id="1368" w:name="_Toc483310605"/>
      <w:bookmarkStart w:id="1369" w:name="_Toc483328530"/>
      <w:bookmarkStart w:id="1370" w:name="_Toc483329270"/>
      <w:bookmarkStart w:id="1371" w:name="_Toc483329972"/>
      <w:bookmarkStart w:id="1372" w:name="_Toc486254859"/>
      <w:bookmarkStart w:id="1373" w:name="_Toc486255459"/>
      <w:bookmarkStart w:id="1374" w:name="_Toc43728026"/>
      <w:bookmarkStart w:id="1375" w:name="_Toc43728667"/>
      <w:bookmarkStart w:id="1376" w:name="_Toc43802371"/>
      <w:bookmarkStart w:id="1377" w:name="_Toc43803844"/>
      <w:bookmarkStart w:id="1378" w:name="_Toc43806480"/>
      <w:bookmarkStart w:id="1379" w:name="_Toc43809028"/>
      <w:bookmarkStart w:id="1380" w:name="_Toc43809404"/>
      <w:bookmarkStart w:id="1381" w:name="_Toc44237055"/>
      <w:bookmarkStart w:id="1382" w:name="_Toc44237445"/>
      <w:bookmarkStart w:id="1383" w:name="_Toc44237834"/>
      <w:bookmarkStart w:id="1384" w:name="_Toc44238219"/>
      <w:bookmarkStart w:id="1385" w:name="_Toc44238989"/>
      <w:bookmarkStart w:id="1386" w:name="_Toc44321837"/>
      <w:bookmarkStart w:id="1387" w:name="_Toc136354906"/>
      <w:r w:rsidRPr="00FA504B">
        <w:rPr>
          <w:szCs w:val="24"/>
        </w:rPr>
        <w:t>Minden pedagógus törekedjen a környezetvédő szemlélet és ezzel együtt az egészséggel kapcsolatos ismeretek átadására. Hangsúlyozza az egészséges szokások kialakítását, továbbfejlesztését és megszilárdítását.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r w:rsidRPr="00FA504B">
        <w:rPr>
          <w:szCs w:val="24"/>
        </w:rPr>
        <w:t xml:space="preserve"> </w:t>
      </w:r>
    </w:p>
    <w:p w14:paraId="7DC72BB8" w14:textId="77777777" w:rsidR="005A4F50" w:rsidRPr="00FA504B" w:rsidRDefault="00932835" w:rsidP="00D416E0">
      <w:pPr>
        <w:pStyle w:val="Listaszerbekezds"/>
        <w:numPr>
          <w:ilvl w:val="0"/>
          <w:numId w:val="61"/>
        </w:numPr>
        <w:autoSpaceDE w:val="0"/>
        <w:autoSpaceDN w:val="0"/>
        <w:adjustRightInd w:val="0"/>
        <w:spacing w:line="240" w:lineRule="auto"/>
        <w:contextualSpacing w:val="0"/>
        <w:jc w:val="both"/>
        <w:outlineLvl w:val="1"/>
        <w:rPr>
          <w:szCs w:val="24"/>
        </w:rPr>
      </w:pPr>
      <w:bookmarkStart w:id="1388" w:name="_Toc455579366"/>
      <w:bookmarkStart w:id="1389" w:name="_Toc459814777"/>
      <w:bookmarkStart w:id="1390" w:name="_Toc459815139"/>
      <w:bookmarkStart w:id="1391" w:name="_Toc463873132"/>
      <w:bookmarkStart w:id="1392" w:name="_Toc463876015"/>
      <w:bookmarkStart w:id="1393" w:name="_Toc463876438"/>
      <w:bookmarkStart w:id="1394" w:name="_Toc463876873"/>
      <w:bookmarkStart w:id="1395" w:name="_Toc471291153"/>
      <w:bookmarkStart w:id="1396" w:name="_Toc483310128"/>
      <w:bookmarkStart w:id="1397" w:name="_Toc483310606"/>
      <w:bookmarkStart w:id="1398" w:name="_Toc483328531"/>
      <w:bookmarkStart w:id="1399" w:name="_Toc483329271"/>
      <w:bookmarkStart w:id="1400" w:name="_Toc483329973"/>
      <w:bookmarkStart w:id="1401" w:name="_Toc486254860"/>
      <w:bookmarkStart w:id="1402" w:name="_Toc486255460"/>
      <w:bookmarkStart w:id="1403" w:name="_Toc43728027"/>
      <w:bookmarkStart w:id="1404" w:name="_Toc43728668"/>
      <w:bookmarkStart w:id="1405" w:name="_Toc43802372"/>
      <w:bookmarkStart w:id="1406" w:name="_Toc43803845"/>
      <w:bookmarkStart w:id="1407" w:name="_Toc43806481"/>
      <w:bookmarkStart w:id="1408" w:name="_Toc43809029"/>
      <w:bookmarkStart w:id="1409" w:name="_Toc43809405"/>
      <w:bookmarkStart w:id="1410" w:name="_Toc44237056"/>
      <w:bookmarkStart w:id="1411" w:name="_Toc44237446"/>
      <w:bookmarkStart w:id="1412" w:name="_Toc44237835"/>
      <w:bookmarkStart w:id="1413" w:name="_Toc44238220"/>
      <w:bookmarkStart w:id="1414" w:name="_Toc44238990"/>
      <w:bookmarkStart w:id="1415" w:name="_Toc44321838"/>
      <w:bookmarkStart w:id="1416" w:name="_Toc136354907"/>
      <w:r w:rsidRPr="00FA504B">
        <w:rPr>
          <w:szCs w:val="24"/>
        </w:rPr>
        <w:t>Az</w:t>
      </w:r>
      <w:r w:rsidR="005A4F50" w:rsidRPr="00FA504B">
        <w:rPr>
          <w:szCs w:val="24"/>
        </w:rPr>
        <w:t xml:space="preserve"> osztályfőnöki órákon kiemelten kell kezelni az egészségneveléshez kapcsolódó tanítási témákat. Tanulóink ismerjék meg és fogadják el a pozitív egészségfogalom elvét.</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005A4F50" w:rsidRPr="00FA504B">
        <w:rPr>
          <w:szCs w:val="24"/>
        </w:rPr>
        <w:t xml:space="preserve"> </w:t>
      </w:r>
    </w:p>
    <w:p w14:paraId="5CE52921" w14:textId="77777777" w:rsidR="005A4F50" w:rsidRPr="00FA504B" w:rsidRDefault="005A4F50" w:rsidP="00D416E0">
      <w:pPr>
        <w:pStyle w:val="Listaszerbekezds"/>
        <w:numPr>
          <w:ilvl w:val="0"/>
          <w:numId w:val="61"/>
        </w:numPr>
        <w:autoSpaceDE w:val="0"/>
        <w:autoSpaceDN w:val="0"/>
        <w:adjustRightInd w:val="0"/>
        <w:spacing w:line="240" w:lineRule="auto"/>
        <w:contextualSpacing w:val="0"/>
        <w:jc w:val="both"/>
        <w:outlineLvl w:val="1"/>
        <w:rPr>
          <w:szCs w:val="24"/>
        </w:rPr>
      </w:pPr>
      <w:bookmarkStart w:id="1417" w:name="_Toc455579367"/>
      <w:bookmarkStart w:id="1418" w:name="_Toc459814778"/>
      <w:bookmarkStart w:id="1419" w:name="_Toc459815140"/>
      <w:bookmarkStart w:id="1420" w:name="_Toc463873133"/>
      <w:bookmarkStart w:id="1421" w:name="_Toc463876016"/>
      <w:bookmarkStart w:id="1422" w:name="_Toc463876439"/>
      <w:bookmarkStart w:id="1423" w:name="_Toc463876874"/>
      <w:bookmarkStart w:id="1424" w:name="_Toc471291154"/>
      <w:bookmarkStart w:id="1425" w:name="_Toc483310129"/>
      <w:bookmarkStart w:id="1426" w:name="_Toc483310607"/>
      <w:bookmarkStart w:id="1427" w:name="_Toc483328532"/>
      <w:bookmarkStart w:id="1428" w:name="_Toc483329272"/>
      <w:bookmarkStart w:id="1429" w:name="_Toc483329974"/>
      <w:bookmarkStart w:id="1430" w:name="_Toc486254861"/>
      <w:bookmarkStart w:id="1431" w:name="_Toc486255461"/>
      <w:bookmarkStart w:id="1432" w:name="_Toc43728028"/>
      <w:bookmarkStart w:id="1433" w:name="_Toc43728669"/>
      <w:bookmarkStart w:id="1434" w:name="_Toc43802373"/>
      <w:bookmarkStart w:id="1435" w:name="_Toc43803846"/>
      <w:bookmarkStart w:id="1436" w:name="_Toc43806482"/>
      <w:bookmarkStart w:id="1437" w:name="_Toc43809030"/>
      <w:bookmarkStart w:id="1438" w:name="_Toc43809406"/>
      <w:bookmarkStart w:id="1439" w:name="_Toc44237057"/>
      <w:bookmarkStart w:id="1440" w:name="_Toc44237447"/>
      <w:bookmarkStart w:id="1441" w:name="_Toc44237836"/>
      <w:bookmarkStart w:id="1442" w:name="_Toc44238221"/>
      <w:bookmarkStart w:id="1443" w:name="_Toc44238991"/>
      <w:bookmarkStart w:id="1444" w:name="_Toc44321839"/>
      <w:bookmarkStart w:id="1445" w:name="_Toc136354908"/>
      <w:r w:rsidRPr="00FA504B">
        <w:rPr>
          <w:szCs w:val="24"/>
        </w:rPr>
        <w:t>A tanulók fizikai állapotának méréséből fakadó tapasztalatok értékelése alapján a szabadidős és sporttevékenységek terén a mozgásprogramok tartalmára készüljön minden tanévben javaslat.</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r w:rsidRPr="00FA504B">
        <w:rPr>
          <w:szCs w:val="24"/>
        </w:rPr>
        <w:t xml:space="preserve"> </w:t>
      </w:r>
    </w:p>
    <w:p w14:paraId="5E67B76B" w14:textId="77777777" w:rsidR="005A4F50" w:rsidRPr="00FA504B" w:rsidRDefault="005A4F50" w:rsidP="005A4F50">
      <w:pPr>
        <w:autoSpaceDE w:val="0"/>
        <w:autoSpaceDN w:val="0"/>
        <w:adjustRightInd w:val="0"/>
        <w:spacing w:before="240" w:line="240" w:lineRule="auto"/>
        <w:jc w:val="both"/>
        <w:outlineLvl w:val="1"/>
        <w:rPr>
          <w:szCs w:val="24"/>
          <w:u w:val="single"/>
        </w:rPr>
      </w:pPr>
      <w:bookmarkStart w:id="1446" w:name="_Toc455579368"/>
      <w:bookmarkStart w:id="1447" w:name="_Toc459814779"/>
      <w:bookmarkStart w:id="1448" w:name="_Toc459815141"/>
      <w:bookmarkStart w:id="1449" w:name="_Toc463873134"/>
      <w:bookmarkStart w:id="1450" w:name="_Toc463876017"/>
      <w:bookmarkStart w:id="1451" w:name="_Toc463876440"/>
      <w:bookmarkStart w:id="1452" w:name="_Toc463876875"/>
      <w:bookmarkStart w:id="1453" w:name="_Toc471291155"/>
      <w:bookmarkStart w:id="1454" w:name="_Toc483310130"/>
      <w:bookmarkStart w:id="1455" w:name="_Toc483310608"/>
      <w:bookmarkStart w:id="1456" w:name="_Toc483328533"/>
      <w:bookmarkStart w:id="1457" w:name="_Toc483329273"/>
      <w:bookmarkStart w:id="1458" w:name="_Toc483329975"/>
      <w:bookmarkStart w:id="1459" w:name="_Toc486254862"/>
      <w:bookmarkStart w:id="1460" w:name="_Toc486255462"/>
      <w:bookmarkStart w:id="1461" w:name="_Toc43728029"/>
      <w:bookmarkStart w:id="1462" w:name="_Toc43728670"/>
      <w:bookmarkStart w:id="1463" w:name="_Toc43802374"/>
      <w:bookmarkStart w:id="1464" w:name="_Toc43803847"/>
      <w:bookmarkStart w:id="1465" w:name="_Toc43806483"/>
      <w:bookmarkStart w:id="1466" w:name="_Toc43809031"/>
      <w:bookmarkStart w:id="1467" w:name="_Toc43809407"/>
      <w:bookmarkStart w:id="1468" w:name="_Toc44237058"/>
      <w:bookmarkStart w:id="1469" w:name="_Toc44237448"/>
      <w:bookmarkStart w:id="1470" w:name="_Toc44237837"/>
      <w:bookmarkStart w:id="1471" w:name="_Toc44238222"/>
      <w:bookmarkStart w:id="1472" w:name="_Toc44238992"/>
      <w:bookmarkStart w:id="1473" w:name="_Toc44321840"/>
      <w:bookmarkStart w:id="1474" w:name="_Toc136354909"/>
      <w:r w:rsidRPr="00FA504B">
        <w:rPr>
          <w:szCs w:val="24"/>
          <w:u w:val="single"/>
        </w:rPr>
        <w:t>Nemzeti Egységes Tanulói Fittségi Teszt</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14:paraId="4BF47B4E" w14:textId="77777777" w:rsidR="005A4F50" w:rsidRPr="00FA504B" w:rsidRDefault="005A4F50" w:rsidP="005A4F50">
      <w:pPr>
        <w:autoSpaceDE w:val="0"/>
        <w:autoSpaceDN w:val="0"/>
        <w:adjustRightInd w:val="0"/>
        <w:spacing w:line="240" w:lineRule="auto"/>
        <w:jc w:val="both"/>
        <w:outlineLvl w:val="1"/>
        <w:rPr>
          <w:szCs w:val="24"/>
        </w:rPr>
      </w:pPr>
      <w:bookmarkStart w:id="1475" w:name="_Toc455579369"/>
      <w:bookmarkStart w:id="1476" w:name="_Toc459814780"/>
      <w:bookmarkStart w:id="1477" w:name="_Toc459815142"/>
      <w:bookmarkStart w:id="1478" w:name="_Toc463873135"/>
      <w:bookmarkStart w:id="1479" w:name="_Toc463876018"/>
      <w:bookmarkStart w:id="1480" w:name="_Toc463876441"/>
      <w:bookmarkStart w:id="1481" w:name="_Toc463876876"/>
      <w:bookmarkStart w:id="1482" w:name="_Toc471291156"/>
      <w:bookmarkStart w:id="1483" w:name="_Toc483310131"/>
      <w:bookmarkStart w:id="1484" w:name="_Toc483310609"/>
      <w:bookmarkStart w:id="1485" w:name="_Toc483328534"/>
      <w:bookmarkStart w:id="1486" w:name="_Toc483329274"/>
      <w:bookmarkStart w:id="1487" w:name="_Toc483329976"/>
      <w:bookmarkStart w:id="1488" w:name="_Toc486254863"/>
      <w:bookmarkStart w:id="1489" w:name="_Toc486255463"/>
      <w:bookmarkStart w:id="1490" w:name="_Toc43728030"/>
      <w:bookmarkStart w:id="1491" w:name="_Toc43728671"/>
      <w:bookmarkStart w:id="1492" w:name="_Toc43802375"/>
      <w:bookmarkStart w:id="1493" w:name="_Toc43803848"/>
      <w:bookmarkStart w:id="1494" w:name="_Toc43806484"/>
      <w:bookmarkStart w:id="1495" w:name="_Toc43809032"/>
      <w:bookmarkStart w:id="1496" w:name="_Toc43809408"/>
      <w:bookmarkStart w:id="1497" w:name="_Toc44237059"/>
      <w:bookmarkStart w:id="1498" w:name="_Toc44237449"/>
      <w:bookmarkStart w:id="1499" w:name="_Toc44237838"/>
      <w:bookmarkStart w:id="1500" w:name="_Toc44238223"/>
      <w:bookmarkStart w:id="1501" w:name="_Toc44238993"/>
      <w:bookmarkStart w:id="1502" w:name="_Toc44321841"/>
      <w:bookmarkStart w:id="1503" w:name="_Toc136354910"/>
      <w:r w:rsidRPr="00FA504B">
        <w:rPr>
          <w:szCs w:val="24"/>
        </w:rPr>
        <w:t>A NETFIT fittség mérési rendszer négy különböző fittségi profilt különböztet meg, amely profilokhoz különböző fittségi tesztek tartoznak:</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sidRPr="00FA504B">
        <w:rPr>
          <w:szCs w:val="24"/>
        </w:rPr>
        <w:t xml:space="preserve"> </w:t>
      </w:r>
    </w:p>
    <w:p w14:paraId="7D2B4DB4" w14:textId="77777777" w:rsidR="005A4F50" w:rsidRPr="00FA504B" w:rsidRDefault="005A4F50" w:rsidP="005A4F50">
      <w:pPr>
        <w:autoSpaceDE w:val="0"/>
        <w:autoSpaceDN w:val="0"/>
        <w:adjustRightInd w:val="0"/>
        <w:spacing w:line="240" w:lineRule="auto"/>
        <w:jc w:val="both"/>
        <w:outlineLvl w:val="1"/>
        <w:rPr>
          <w:szCs w:val="24"/>
        </w:rPr>
      </w:pPr>
      <w:bookmarkStart w:id="1504" w:name="_Toc455579370"/>
      <w:bookmarkStart w:id="1505" w:name="_Toc459814781"/>
      <w:bookmarkStart w:id="1506" w:name="_Toc459815143"/>
      <w:bookmarkStart w:id="1507" w:name="_Toc463873136"/>
      <w:bookmarkStart w:id="1508" w:name="_Toc463876019"/>
      <w:bookmarkStart w:id="1509" w:name="_Toc463876442"/>
      <w:bookmarkStart w:id="1510" w:name="_Toc463876877"/>
      <w:bookmarkStart w:id="1511" w:name="_Toc471291157"/>
      <w:bookmarkStart w:id="1512" w:name="_Toc483310132"/>
      <w:bookmarkStart w:id="1513" w:name="_Toc483310610"/>
      <w:bookmarkStart w:id="1514" w:name="_Toc483328535"/>
      <w:bookmarkStart w:id="1515" w:name="_Toc483329275"/>
      <w:bookmarkStart w:id="1516" w:name="_Toc483329977"/>
      <w:bookmarkStart w:id="1517" w:name="_Toc486254864"/>
      <w:bookmarkStart w:id="1518" w:name="_Toc486255464"/>
      <w:bookmarkStart w:id="1519" w:name="_Toc43728031"/>
      <w:bookmarkStart w:id="1520" w:name="_Toc43728672"/>
      <w:bookmarkStart w:id="1521" w:name="_Toc43802376"/>
      <w:bookmarkStart w:id="1522" w:name="_Toc43803849"/>
      <w:bookmarkStart w:id="1523" w:name="_Toc43806485"/>
      <w:bookmarkStart w:id="1524" w:name="_Toc43809033"/>
      <w:bookmarkStart w:id="1525" w:name="_Toc43809409"/>
      <w:bookmarkStart w:id="1526" w:name="_Toc44237060"/>
      <w:bookmarkStart w:id="1527" w:name="_Toc44237450"/>
      <w:bookmarkStart w:id="1528" w:name="_Toc44237839"/>
      <w:bookmarkStart w:id="1529" w:name="_Toc44238224"/>
      <w:bookmarkStart w:id="1530" w:name="_Toc44238994"/>
      <w:bookmarkStart w:id="1531" w:name="_Toc44321842"/>
      <w:bookmarkStart w:id="1532" w:name="_Toc136354911"/>
      <w:r w:rsidRPr="00FA504B">
        <w:rPr>
          <w:szCs w:val="24"/>
        </w:rPr>
        <w:t xml:space="preserve">a, </w:t>
      </w:r>
      <w:r w:rsidRPr="00FA504B">
        <w:rPr>
          <w:szCs w:val="24"/>
          <w:u w:val="single"/>
        </w:rPr>
        <w:t>Testösszetétel és tápláltsági profil</w:t>
      </w:r>
      <w:r w:rsidRPr="00FA504B">
        <w:rPr>
          <w:szCs w:val="24"/>
        </w:rPr>
        <w:t>: Testtömeg mérése – testtömeg-index (BMI). Testmagasság mérése. Testzsír százalék mérése – testzsír-százalék.</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r w:rsidRPr="00FA504B">
        <w:rPr>
          <w:szCs w:val="24"/>
        </w:rPr>
        <w:t xml:space="preserve"> </w:t>
      </w:r>
    </w:p>
    <w:p w14:paraId="0150E197" w14:textId="77777777" w:rsidR="005A4F50" w:rsidRPr="00FA504B" w:rsidRDefault="005A4F50" w:rsidP="005A4F50">
      <w:pPr>
        <w:autoSpaceDE w:val="0"/>
        <w:autoSpaceDN w:val="0"/>
        <w:adjustRightInd w:val="0"/>
        <w:spacing w:line="240" w:lineRule="auto"/>
        <w:jc w:val="both"/>
        <w:outlineLvl w:val="1"/>
        <w:rPr>
          <w:szCs w:val="24"/>
        </w:rPr>
      </w:pPr>
      <w:bookmarkStart w:id="1533" w:name="_Toc455579371"/>
      <w:bookmarkStart w:id="1534" w:name="_Toc459814782"/>
      <w:bookmarkStart w:id="1535" w:name="_Toc459815144"/>
      <w:bookmarkStart w:id="1536" w:name="_Toc463873137"/>
      <w:bookmarkStart w:id="1537" w:name="_Toc463876020"/>
      <w:bookmarkStart w:id="1538" w:name="_Toc463876443"/>
      <w:bookmarkStart w:id="1539" w:name="_Toc463876878"/>
      <w:bookmarkStart w:id="1540" w:name="_Toc471291158"/>
      <w:bookmarkStart w:id="1541" w:name="_Toc483310133"/>
      <w:bookmarkStart w:id="1542" w:name="_Toc483310611"/>
      <w:bookmarkStart w:id="1543" w:name="_Toc483328536"/>
      <w:bookmarkStart w:id="1544" w:name="_Toc483329276"/>
      <w:bookmarkStart w:id="1545" w:name="_Toc483329978"/>
      <w:bookmarkStart w:id="1546" w:name="_Toc486254865"/>
      <w:bookmarkStart w:id="1547" w:name="_Toc486255465"/>
      <w:bookmarkStart w:id="1548" w:name="_Toc43728032"/>
      <w:bookmarkStart w:id="1549" w:name="_Toc43728673"/>
      <w:bookmarkStart w:id="1550" w:name="_Toc43802377"/>
      <w:bookmarkStart w:id="1551" w:name="_Toc43803850"/>
      <w:bookmarkStart w:id="1552" w:name="_Toc43806486"/>
      <w:bookmarkStart w:id="1553" w:name="_Toc43809034"/>
      <w:bookmarkStart w:id="1554" w:name="_Toc43809410"/>
      <w:bookmarkStart w:id="1555" w:name="_Toc44237061"/>
      <w:bookmarkStart w:id="1556" w:name="_Toc44237451"/>
      <w:bookmarkStart w:id="1557" w:name="_Toc44237840"/>
      <w:bookmarkStart w:id="1558" w:name="_Toc44238225"/>
      <w:bookmarkStart w:id="1559" w:name="_Toc44238995"/>
      <w:bookmarkStart w:id="1560" w:name="_Toc44321843"/>
      <w:bookmarkStart w:id="1561" w:name="_Toc136354912"/>
      <w:r w:rsidRPr="00FA504B">
        <w:rPr>
          <w:szCs w:val="24"/>
        </w:rPr>
        <w:lastRenderedPageBreak/>
        <w:t xml:space="preserve">b, </w:t>
      </w:r>
      <w:r w:rsidRPr="00FA504B">
        <w:rPr>
          <w:szCs w:val="24"/>
          <w:u w:val="single"/>
        </w:rPr>
        <w:t>Aerob fittségi (állóképességi) profil</w:t>
      </w:r>
      <w:r w:rsidRPr="00FA504B">
        <w:rPr>
          <w:szCs w:val="24"/>
        </w:rPr>
        <w:t>: Állóképességi ingafutás teszt (20 méter vagy 15 méter) – aerob kapacitás.</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r w:rsidRPr="00FA504B">
        <w:rPr>
          <w:szCs w:val="24"/>
        </w:rPr>
        <w:t xml:space="preserve"> </w:t>
      </w:r>
    </w:p>
    <w:p w14:paraId="16EB0040" w14:textId="77777777" w:rsidR="005A4F50" w:rsidRPr="00FA504B" w:rsidRDefault="005A4F50" w:rsidP="005A4F50">
      <w:pPr>
        <w:autoSpaceDE w:val="0"/>
        <w:autoSpaceDN w:val="0"/>
        <w:adjustRightInd w:val="0"/>
        <w:spacing w:line="240" w:lineRule="auto"/>
        <w:jc w:val="both"/>
        <w:outlineLvl w:val="1"/>
        <w:rPr>
          <w:szCs w:val="24"/>
        </w:rPr>
      </w:pPr>
      <w:bookmarkStart w:id="1562" w:name="_Toc455579372"/>
      <w:bookmarkStart w:id="1563" w:name="_Toc459814783"/>
      <w:bookmarkStart w:id="1564" w:name="_Toc459815145"/>
      <w:bookmarkStart w:id="1565" w:name="_Toc463873138"/>
      <w:bookmarkStart w:id="1566" w:name="_Toc463876021"/>
      <w:bookmarkStart w:id="1567" w:name="_Toc463876444"/>
      <w:bookmarkStart w:id="1568" w:name="_Toc463876879"/>
      <w:bookmarkStart w:id="1569" w:name="_Toc471291159"/>
      <w:bookmarkStart w:id="1570" w:name="_Toc483310134"/>
      <w:bookmarkStart w:id="1571" w:name="_Toc483310612"/>
      <w:bookmarkStart w:id="1572" w:name="_Toc483328537"/>
      <w:bookmarkStart w:id="1573" w:name="_Toc483329277"/>
      <w:bookmarkStart w:id="1574" w:name="_Toc483329979"/>
      <w:bookmarkStart w:id="1575" w:name="_Toc486254866"/>
      <w:bookmarkStart w:id="1576" w:name="_Toc486255466"/>
      <w:bookmarkStart w:id="1577" w:name="_Toc43728033"/>
      <w:bookmarkStart w:id="1578" w:name="_Toc43728674"/>
      <w:bookmarkStart w:id="1579" w:name="_Toc43802378"/>
      <w:bookmarkStart w:id="1580" w:name="_Toc43803851"/>
      <w:bookmarkStart w:id="1581" w:name="_Toc43806487"/>
      <w:bookmarkStart w:id="1582" w:name="_Toc43809035"/>
      <w:bookmarkStart w:id="1583" w:name="_Toc43809411"/>
      <w:bookmarkStart w:id="1584" w:name="_Toc44237062"/>
      <w:bookmarkStart w:id="1585" w:name="_Toc44237452"/>
      <w:bookmarkStart w:id="1586" w:name="_Toc44237841"/>
      <w:bookmarkStart w:id="1587" w:name="_Toc44238226"/>
      <w:bookmarkStart w:id="1588" w:name="_Toc44238996"/>
      <w:bookmarkStart w:id="1589" w:name="_Toc44321844"/>
      <w:bookmarkStart w:id="1590" w:name="_Toc136354913"/>
      <w:r w:rsidRPr="00FA504B">
        <w:rPr>
          <w:szCs w:val="24"/>
        </w:rPr>
        <w:t xml:space="preserve">c, </w:t>
      </w:r>
      <w:r w:rsidRPr="00FA504B">
        <w:rPr>
          <w:szCs w:val="24"/>
          <w:u w:val="single"/>
        </w:rPr>
        <w:t>Vázizomzat fittségi profil</w:t>
      </w:r>
      <w:r w:rsidRPr="00FA504B">
        <w:rPr>
          <w:szCs w:val="24"/>
        </w:rPr>
        <w:t xml:space="preserve">: Ütemezett hasizom teszt – hasizomzat ereje és erő-állóképessége. Törzsemelés teszt – törzsfeszítő izmok ereje és </w:t>
      </w:r>
      <w:proofErr w:type="spellStart"/>
      <w:r w:rsidRPr="00FA504B">
        <w:rPr>
          <w:szCs w:val="24"/>
        </w:rPr>
        <w:t>nyújthatósága</w:t>
      </w:r>
      <w:proofErr w:type="spellEnd"/>
      <w:r w:rsidRPr="00FA504B">
        <w:rPr>
          <w:szCs w:val="24"/>
        </w:rPr>
        <w:t>. Ütemezett fekvőtámasz teszt – felsőtest izomereje. Kézi szorítóerő mérése – kéz maximális szorító ereje. Helyből távolugrás teszt – alsó végtag robbanékony ereje.</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rsidRPr="00FA504B">
        <w:rPr>
          <w:szCs w:val="24"/>
        </w:rPr>
        <w:t xml:space="preserve"> </w:t>
      </w:r>
    </w:p>
    <w:p w14:paraId="5075590A" w14:textId="77777777" w:rsidR="005A4F50" w:rsidRPr="00FA504B" w:rsidRDefault="005A4F50" w:rsidP="005A4F50">
      <w:pPr>
        <w:autoSpaceDE w:val="0"/>
        <w:autoSpaceDN w:val="0"/>
        <w:adjustRightInd w:val="0"/>
        <w:spacing w:line="240" w:lineRule="auto"/>
        <w:jc w:val="both"/>
        <w:outlineLvl w:val="1"/>
        <w:rPr>
          <w:szCs w:val="24"/>
        </w:rPr>
      </w:pPr>
      <w:bookmarkStart w:id="1591" w:name="_Toc455579373"/>
      <w:bookmarkStart w:id="1592" w:name="_Toc459814784"/>
      <w:bookmarkStart w:id="1593" w:name="_Toc459815146"/>
      <w:bookmarkStart w:id="1594" w:name="_Toc463873139"/>
      <w:bookmarkStart w:id="1595" w:name="_Toc463876022"/>
      <w:bookmarkStart w:id="1596" w:name="_Toc463876445"/>
      <w:bookmarkStart w:id="1597" w:name="_Toc463876880"/>
      <w:bookmarkStart w:id="1598" w:name="_Toc471291160"/>
      <w:bookmarkStart w:id="1599" w:name="_Toc483310135"/>
      <w:bookmarkStart w:id="1600" w:name="_Toc483310613"/>
      <w:bookmarkStart w:id="1601" w:name="_Toc483328538"/>
      <w:bookmarkStart w:id="1602" w:name="_Toc483329278"/>
      <w:bookmarkStart w:id="1603" w:name="_Toc483329980"/>
      <w:bookmarkStart w:id="1604" w:name="_Toc486254867"/>
      <w:bookmarkStart w:id="1605" w:name="_Toc486255467"/>
      <w:bookmarkStart w:id="1606" w:name="_Toc43728034"/>
      <w:bookmarkStart w:id="1607" w:name="_Toc43728675"/>
      <w:bookmarkStart w:id="1608" w:name="_Toc43802379"/>
      <w:bookmarkStart w:id="1609" w:name="_Toc43803852"/>
      <w:bookmarkStart w:id="1610" w:name="_Toc43806488"/>
      <w:bookmarkStart w:id="1611" w:name="_Toc43809036"/>
      <w:bookmarkStart w:id="1612" w:name="_Toc43809412"/>
      <w:bookmarkStart w:id="1613" w:name="_Toc44237063"/>
      <w:bookmarkStart w:id="1614" w:name="_Toc44237453"/>
      <w:bookmarkStart w:id="1615" w:name="_Toc44237842"/>
      <w:bookmarkStart w:id="1616" w:name="_Toc44238227"/>
      <w:bookmarkStart w:id="1617" w:name="_Toc44238997"/>
      <w:bookmarkStart w:id="1618" w:name="_Toc44321845"/>
      <w:bookmarkStart w:id="1619" w:name="_Toc136354914"/>
      <w:r w:rsidRPr="00FA504B">
        <w:rPr>
          <w:szCs w:val="24"/>
        </w:rPr>
        <w:t xml:space="preserve">d, </w:t>
      </w:r>
      <w:r w:rsidRPr="00FA504B">
        <w:rPr>
          <w:szCs w:val="24"/>
          <w:u w:val="single"/>
        </w:rPr>
        <w:t>Hajlékonysági profil</w:t>
      </w:r>
      <w:r w:rsidRPr="00FA504B">
        <w:rPr>
          <w:szCs w:val="24"/>
        </w:rPr>
        <w:t xml:space="preserve">: Hajlékonysági teszt – térdhajlítóizmok </w:t>
      </w:r>
      <w:proofErr w:type="spellStart"/>
      <w:r w:rsidRPr="00FA504B">
        <w:rPr>
          <w:szCs w:val="24"/>
        </w:rPr>
        <w:t>nyújthatósága</w:t>
      </w:r>
      <w:proofErr w:type="spellEnd"/>
      <w:r w:rsidRPr="00FA504B">
        <w:rPr>
          <w:szCs w:val="24"/>
        </w:rPr>
        <w:t>, csípőízületi mozgásterjedelem.</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40E5A60B" w14:textId="77777777" w:rsidR="005A4F50" w:rsidRPr="00FA504B" w:rsidRDefault="005A4F50" w:rsidP="005A4F50">
      <w:pPr>
        <w:autoSpaceDE w:val="0"/>
        <w:autoSpaceDN w:val="0"/>
        <w:adjustRightInd w:val="0"/>
        <w:spacing w:before="240" w:line="240" w:lineRule="auto"/>
        <w:jc w:val="both"/>
        <w:outlineLvl w:val="1"/>
        <w:rPr>
          <w:szCs w:val="24"/>
        </w:rPr>
      </w:pPr>
      <w:bookmarkStart w:id="1620" w:name="_Toc455579374"/>
      <w:bookmarkStart w:id="1621" w:name="_Toc459814785"/>
      <w:bookmarkStart w:id="1622" w:name="_Toc459815147"/>
      <w:bookmarkStart w:id="1623" w:name="_Toc463873140"/>
      <w:bookmarkStart w:id="1624" w:name="_Toc463876023"/>
      <w:bookmarkStart w:id="1625" w:name="_Toc463876446"/>
      <w:bookmarkStart w:id="1626" w:name="_Toc463876881"/>
      <w:bookmarkStart w:id="1627" w:name="_Toc471291161"/>
      <w:bookmarkStart w:id="1628" w:name="_Toc483310136"/>
      <w:bookmarkStart w:id="1629" w:name="_Toc483310614"/>
      <w:bookmarkStart w:id="1630" w:name="_Toc483328539"/>
      <w:bookmarkStart w:id="1631" w:name="_Toc483329279"/>
      <w:bookmarkStart w:id="1632" w:name="_Toc483329981"/>
      <w:bookmarkStart w:id="1633" w:name="_Toc486254868"/>
      <w:bookmarkStart w:id="1634" w:name="_Toc486255468"/>
      <w:bookmarkStart w:id="1635" w:name="_Toc43728035"/>
      <w:bookmarkStart w:id="1636" w:name="_Toc43728676"/>
      <w:bookmarkStart w:id="1637" w:name="_Toc43802380"/>
      <w:bookmarkStart w:id="1638" w:name="_Toc43803853"/>
      <w:bookmarkStart w:id="1639" w:name="_Toc43806489"/>
      <w:bookmarkStart w:id="1640" w:name="_Toc43809037"/>
      <w:bookmarkStart w:id="1641" w:name="_Toc43809413"/>
      <w:bookmarkStart w:id="1642" w:name="_Toc44237064"/>
      <w:bookmarkStart w:id="1643" w:name="_Toc44237454"/>
      <w:bookmarkStart w:id="1644" w:name="_Toc44237843"/>
      <w:bookmarkStart w:id="1645" w:name="_Toc44238228"/>
      <w:bookmarkStart w:id="1646" w:name="_Toc44238998"/>
      <w:bookmarkStart w:id="1647" w:name="_Toc44321846"/>
      <w:bookmarkStart w:id="1648" w:name="_Toc136354915"/>
      <w:r w:rsidRPr="00FA504B">
        <w:rPr>
          <w:szCs w:val="24"/>
          <w:u w:val="single"/>
        </w:rPr>
        <w:t>Az egészségnevelés várható eredményei</w:t>
      </w:r>
      <w:r w:rsidRPr="00FA504B">
        <w:rPr>
          <w:szCs w:val="24"/>
        </w:rPr>
        <w:t>:</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FA504B">
        <w:rPr>
          <w:szCs w:val="24"/>
        </w:rPr>
        <w:t xml:space="preserve"> </w:t>
      </w:r>
    </w:p>
    <w:p w14:paraId="451FC837"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649" w:name="_Toc455579375"/>
      <w:bookmarkStart w:id="1650" w:name="_Toc459814786"/>
      <w:bookmarkStart w:id="1651" w:name="_Toc459815148"/>
      <w:bookmarkStart w:id="1652" w:name="_Toc463873141"/>
      <w:bookmarkStart w:id="1653" w:name="_Toc463876024"/>
      <w:bookmarkStart w:id="1654" w:name="_Toc463876447"/>
      <w:bookmarkStart w:id="1655" w:name="_Toc463876882"/>
      <w:bookmarkStart w:id="1656" w:name="_Toc471291162"/>
      <w:bookmarkStart w:id="1657" w:name="_Toc483310137"/>
      <w:bookmarkStart w:id="1658" w:name="_Toc483310615"/>
      <w:bookmarkStart w:id="1659" w:name="_Toc483328540"/>
      <w:bookmarkStart w:id="1660" w:name="_Toc483329280"/>
      <w:bookmarkStart w:id="1661" w:name="_Toc483329982"/>
      <w:bookmarkStart w:id="1662" w:name="_Toc486254869"/>
      <w:bookmarkStart w:id="1663" w:name="_Toc486255469"/>
      <w:bookmarkStart w:id="1664" w:name="_Toc43728036"/>
      <w:bookmarkStart w:id="1665" w:name="_Toc43728677"/>
      <w:bookmarkStart w:id="1666" w:name="_Toc43802381"/>
      <w:bookmarkStart w:id="1667" w:name="_Toc43803854"/>
      <w:bookmarkStart w:id="1668" w:name="_Toc43806490"/>
      <w:bookmarkStart w:id="1669" w:name="_Toc43809038"/>
      <w:bookmarkStart w:id="1670" w:name="_Toc43809414"/>
      <w:bookmarkStart w:id="1671" w:name="_Toc44237065"/>
      <w:bookmarkStart w:id="1672" w:name="_Toc44237455"/>
      <w:bookmarkStart w:id="1673" w:name="_Toc44237844"/>
      <w:bookmarkStart w:id="1674" w:name="_Toc44238229"/>
      <w:bookmarkStart w:id="1675" w:name="_Toc44238999"/>
      <w:bookmarkStart w:id="1676" w:name="_Toc44321847"/>
      <w:bookmarkStart w:id="1677" w:name="_Toc136354916"/>
      <w:r w:rsidRPr="00FA504B">
        <w:rPr>
          <w:szCs w:val="24"/>
        </w:rPr>
        <w:t>A család szerepének megértése, erősítése</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r w:rsidRPr="00FA504B">
        <w:rPr>
          <w:szCs w:val="24"/>
        </w:rPr>
        <w:t xml:space="preserve"> </w:t>
      </w:r>
    </w:p>
    <w:p w14:paraId="6F50C61C"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678" w:name="_Toc455579376"/>
      <w:bookmarkStart w:id="1679" w:name="_Toc459814787"/>
      <w:bookmarkStart w:id="1680" w:name="_Toc459815149"/>
      <w:bookmarkStart w:id="1681" w:name="_Toc463873142"/>
      <w:bookmarkStart w:id="1682" w:name="_Toc463876025"/>
      <w:bookmarkStart w:id="1683" w:name="_Toc463876448"/>
      <w:bookmarkStart w:id="1684" w:name="_Toc463876883"/>
      <w:bookmarkStart w:id="1685" w:name="_Toc471291163"/>
      <w:bookmarkStart w:id="1686" w:name="_Toc483310138"/>
      <w:bookmarkStart w:id="1687" w:name="_Toc483310616"/>
      <w:bookmarkStart w:id="1688" w:name="_Toc483328541"/>
      <w:bookmarkStart w:id="1689" w:name="_Toc483329281"/>
      <w:bookmarkStart w:id="1690" w:name="_Toc483329983"/>
      <w:bookmarkStart w:id="1691" w:name="_Toc486254870"/>
      <w:bookmarkStart w:id="1692" w:name="_Toc486255470"/>
      <w:bookmarkStart w:id="1693" w:name="_Toc43728037"/>
      <w:bookmarkStart w:id="1694" w:name="_Toc43728678"/>
      <w:bookmarkStart w:id="1695" w:name="_Toc43802382"/>
      <w:bookmarkStart w:id="1696" w:name="_Toc43803855"/>
      <w:bookmarkStart w:id="1697" w:name="_Toc43806491"/>
      <w:bookmarkStart w:id="1698" w:name="_Toc43809039"/>
      <w:bookmarkStart w:id="1699" w:name="_Toc43809415"/>
      <w:bookmarkStart w:id="1700" w:name="_Toc44237066"/>
      <w:bookmarkStart w:id="1701" w:name="_Toc44237456"/>
      <w:bookmarkStart w:id="1702" w:name="_Toc44237845"/>
      <w:bookmarkStart w:id="1703" w:name="_Toc44238230"/>
      <w:bookmarkStart w:id="1704" w:name="_Toc44239000"/>
      <w:bookmarkStart w:id="1705" w:name="_Toc44321848"/>
      <w:bookmarkStart w:id="1706" w:name="_Toc136354917"/>
      <w:r w:rsidRPr="00FA504B">
        <w:rPr>
          <w:szCs w:val="24"/>
        </w:rPr>
        <w:t>A helyes viselkedés szabályainak elsajátítása, a felnőttek és a társak tisztelete.</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rsidRPr="00FA504B">
        <w:rPr>
          <w:szCs w:val="24"/>
        </w:rPr>
        <w:t xml:space="preserve"> </w:t>
      </w:r>
    </w:p>
    <w:p w14:paraId="08CD221A"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707" w:name="_Toc455579377"/>
      <w:bookmarkStart w:id="1708" w:name="_Toc459814788"/>
      <w:bookmarkStart w:id="1709" w:name="_Toc459815150"/>
      <w:bookmarkStart w:id="1710" w:name="_Toc463873143"/>
      <w:bookmarkStart w:id="1711" w:name="_Toc463876026"/>
      <w:bookmarkStart w:id="1712" w:name="_Toc463876449"/>
      <w:bookmarkStart w:id="1713" w:name="_Toc463876884"/>
      <w:bookmarkStart w:id="1714" w:name="_Toc471291164"/>
      <w:bookmarkStart w:id="1715" w:name="_Toc483310139"/>
      <w:bookmarkStart w:id="1716" w:name="_Toc483310617"/>
      <w:bookmarkStart w:id="1717" w:name="_Toc483328542"/>
      <w:bookmarkStart w:id="1718" w:name="_Toc483329282"/>
      <w:bookmarkStart w:id="1719" w:name="_Toc483329984"/>
      <w:bookmarkStart w:id="1720" w:name="_Toc486254871"/>
      <w:bookmarkStart w:id="1721" w:name="_Toc486255471"/>
      <w:bookmarkStart w:id="1722" w:name="_Toc43728038"/>
      <w:bookmarkStart w:id="1723" w:name="_Toc43728679"/>
      <w:bookmarkStart w:id="1724" w:name="_Toc43802383"/>
      <w:bookmarkStart w:id="1725" w:name="_Toc43803856"/>
      <w:bookmarkStart w:id="1726" w:name="_Toc43806492"/>
      <w:bookmarkStart w:id="1727" w:name="_Toc43809040"/>
      <w:bookmarkStart w:id="1728" w:name="_Toc43809416"/>
      <w:bookmarkStart w:id="1729" w:name="_Toc44237067"/>
      <w:bookmarkStart w:id="1730" w:name="_Toc44237457"/>
      <w:bookmarkStart w:id="1731" w:name="_Toc44237846"/>
      <w:bookmarkStart w:id="1732" w:name="_Toc44238231"/>
      <w:bookmarkStart w:id="1733" w:name="_Toc44239001"/>
      <w:bookmarkStart w:id="1734" w:name="_Toc44321849"/>
      <w:bookmarkStart w:id="1735" w:name="_Toc136354918"/>
      <w:r w:rsidRPr="00FA504B">
        <w:rPr>
          <w:szCs w:val="24"/>
        </w:rPr>
        <w:t>A jó és a rossz tulajdonságok felismerése, önismeret és az önuralom kialakítása</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r w:rsidRPr="00FA504B">
        <w:rPr>
          <w:szCs w:val="24"/>
        </w:rPr>
        <w:t xml:space="preserve"> </w:t>
      </w:r>
    </w:p>
    <w:p w14:paraId="40A1F1B9"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736" w:name="_Toc455579378"/>
      <w:bookmarkStart w:id="1737" w:name="_Toc459814789"/>
      <w:bookmarkStart w:id="1738" w:name="_Toc459815151"/>
      <w:bookmarkStart w:id="1739" w:name="_Toc463873144"/>
      <w:bookmarkStart w:id="1740" w:name="_Toc463876027"/>
      <w:bookmarkStart w:id="1741" w:name="_Toc463876450"/>
      <w:bookmarkStart w:id="1742" w:name="_Toc463876885"/>
      <w:bookmarkStart w:id="1743" w:name="_Toc471291165"/>
      <w:bookmarkStart w:id="1744" w:name="_Toc483310140"/>
      <w:bookmarkStart w:id="1745" w:name="_Toc483310618"/>
      <w:bookmarkStart w:id="1746" w:name="_Toc483328543"/>
      <w:bookmarkStart w:id="1747" w:name="_Toc483329283"/>
      <w:bookmarkStart w:id="1748" w:name="_Toc483329985"/>
      <w:bookmarkStart w:id="1749" w:name="_Toc486254872"/>
      <w:bookmarkStart w:id="1750" w:name="_Toc486255472"/>
      <w:bookmarkStart w:id="1751" w:name="_Toc43728039"/>
      <w:bookmarkStart w:id="1752" w:name="_Toc43728680"/>
      <w:bookmarkStart w:id="1753" w:name="_Toc43802384"/>
      <w:bookmarkStart w:id="1754" w:name="_Toc43803857"/>
      <w:bookmarkStart w:id="1755" w:name="_Toc43806493"/>
      <w:bookmarkStart w:id="1756" w:name="_Toc43809041"/>
      <w:bookmarkStart w:id="1757" w:name="_Toc43809417"/>
      <w:bookmarkStart w:id="1758" w:name="_Toc44237068"/>
      <w:bookmarkStart w:id="1759" w:name="_Toc44237458"/>
      <w:bookmarkStart w:id="1760" w:name="_Toc44237847"/>
      <w:bookmarkStart w:id="1761" w:name="_Toc44238232"/>
      <w:bookmarkStart w:id="1762" w:name="_Toc44239002"/>
      <w:bookmarkStart w:id="1763" w:name="_Toc44321850"/>
      <w:bookmarkStart w:id="1764" w:name="_Toc136354919"/>
      <w:r w:rsidRPr="00FA504B">
        <w:rPr>
          <w:szCs w:val="24"/>
        </w:rPr>
        <w:t>A közösségben az „én-szerep” felismerése, a tolerancia, empátia és pozitív gondolkodás kialakítása.</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r w:rsidRPr="00FA504B">
        <w:rPr>
          <w:szCs w:val="24"/>
        </w:rPr>
        <w:t xml:space="preserve"> </w:t>
      </w:r>
    </w:p>
    <w:p w14:paraId="1FC31B7A"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765" w:name="_Toc455579379"/>
      <w:bookmarkStart w:id="1766" w:name="_Toc459814790"/>
      <w:bookmarkStart w:id="1767" w:name="_Toc459815152"/>
      <w:bookmarkStart w:id="1768" w:name="_Toc463873145"/>
      <w:bookmarkStart w:id="1769" w:name="_Toc463876028"/>
      <w:bookmarkStart w:id="1770" w:name="_Toc463876451"/>
      <w:bookmarkStart w:id="1771" w:name="_Toc463876886"/>
      <w:bookmarkStart w:id="1772" w:name="_Toc471291166"/>
      <w:bookmarkStart w:id="1773" w:name="_Toc483310141"/>
      <w:bookmarkStart w:id="1774" w:name="_Toc483310619"/>
      <w:bookmarkStart w:id="1775" w:name="_Toc483328544"/>
      <w:bookmarkStart w:id="1776" w:name="_Toc483329284"/>
      <w:bookmarkStart w:id="1777" w:name="_Toc483329986"/>
      <w:bookmarkStart w:id="1778" w:name="_Toc486254873"/>
      <w:bookmarkStart w:id="1779" w:name="_Toc486255473"/>
      <w:bookmarkStart w:id="1780" w:name="_Toc43728040"/>
      <w:bookmarkStart w:id="1781" w:name="_Toc43728681"/>
      <w:bookmarkStart w:id="1782" w:name="_Toc43802385"/>
      <w:bookmarkStart w:id="1783" w:name="_Toc43803858"/>
      <w:bookmarkStart w:id="1784" w:name="_Toc43806494"/>
      <w:bookmarkStart w:id="1785" w:name="_Toc43809042"/>
      <w:bookmarkStart w:id="1786" w:name="_Toc43809418"/>
      <w:bookmarkStart w:id="1787" w:name="_Toc44237069"/>
      <w:bookmarkStart w:id="1788" w:name="_Toc44237459"/>
      <w:bookmarkStart w:id="1789" w:name="_Toc44237848"/>
      <w:bookmarkStart w:id="1790" w:name="_Toc44238233"/>
      <w:bookmarkStart w:id="1791" w:name="_Toc44239003"/>
      <w:bookmarkStart w:id="1792" w:name="_Toc44321851"/>
      <w:bookmarkStart w:id="1793" w:name="_Toc136354920"/>
      <w:r w:rsidRPr="00FA504B">
        <w:rPr>
          <w:szCs w:val="24"/>
        </w:rPr>
        <w:t>A jó emberi és baráti kapcsolatok kialakítására és a problémák konfliktusmentes megoldására való, igény megteremtése.</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1B01E5EC"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794" w:name="_Toc455579380"/>
      <w:bookmarkStart w:id="1795" w:name="_Toc459814791"/>
      <w:bookmarkStart w:id="1796" w:name="_Toc459815153"/>
      <w:bookmarkStart w:id="1797" w:name="_Toc463873146"/>
      <w:bookmarkStart w:id="1798" w:name="_Toc463876029"/>
      <w:bookmarkStart w:id="1799" w:name="_Toc463876452"/>
      <w:bookmarkStart w:id="1800" w:name="_Toc463876887"/>
      <w:bookmarkStart w:id="1801" w:name="_Toc471291167"/>
      <w:bookmarkStart w:id="1802" w:name="_Toc483310142"/>
      <w:bookmarkStart w:id="1803" w:name="_Toc483310620"/>
      <w:bookmarkStart w:id="1804" w:name="_Toc483328545"/>
      <w:bookmarkStart w:id="1805" w:name="_Toc483329285"/>
      <w:bookmarkStart w:id="1806" w:name="_Toc483329987"/>
      <w:bookmarkStart w:id="1807" w:name="_Toc486254874"/>
      <w:bookmarkStart w:id="1808" w:name="_Toc486255474"/>
      <w:bookmarkStart w:id="1809" w:name="_Toc43728041"/>
      <w:bookmarkStart w:id="1810" w:name="_Toc43728682"/>
      <w:bookmarkStart w:id="1811" w:name="_Toc43802386"/>
      <w:bookmarkStart w:id="1812" w:name="_Toc43803859"/>
      <w:bookmarkStart w:id="1813" w:name="_Toc43806495"/>
      <w:bookmarkStart w:id="1814" w:name="_Toc43809043"/>
      <w:bookmarkStart w:id="1815" w:name="_Toc43809419"/>
      <w:bookmarkStart w:id="1816" w:name="_Toc44237070"/>
      <w:bookmarkStart w:id="1817" w:name="_Toc44237460"/>
      <w:bookmarkStart w:id="1818" w:name="_Toc44237849"/>
      <w:bookmarkStart w:id="1819" w:name="_Toc44238234"/>
      <w:bookmarkStart w:id="1820" w:name="_Toc44239004"/>
      <w:bookmarkStart w:id="1821" w:name="_Toc44321852"/>
      <w:bookmarkStart w:id="1822" w:name="_Toc136354921"/>
      <w:r w:rsidRPr="00FA504B">
        <w:rPr>
          <w:szCs w:val="24"/>
        </w:rPr>
        <w:t>Az egészségmegőrzés alapvető feltételeinek ismerete a helyes napirend kialakítása.</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r w:rsidRPr="00FA504B">
        <w:rPr>
          <w:szCs w:val="24"/>
        </w:rPr>
        <w:t xml:space="preserve"> </w:t>
      </w:r>
    </w:p>
    <w:p w14:paraId="32DE56F7"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823" w:name="_Toc455579381"/>
      <w:bookmarkStart w:id="1824" w:name="_Toc459814792"/>
      <w:bookmarkStart w:id="1825" w:name="_Toc459815154"/>
      <w:bookmarkStart w:id="1826" w:name="_Toc463873147"/>
      <w:bookmarkStart w:id="1827" w:name="_Toc463876030"/>
      <w:bookmarkStart w:id="1828" w:name="_Toc463876453"/>
      <w:bookmarkStart w:id="1829" w:name="_Toc463876888"/>
      <w:bookmarkStart w:id="1830" w:name="_Toc471291168"/>
      <w:bookmarkStart w:id="1831" w:name="_Toc483310143"/>
      <w:bookmarkStart w:id="1832" w:name="_Toc483310621"/>
      <w:bookmarkStart w:id="1833" w:name="_Toc483328546"/>
      <w:bookmarkStart w:id="1834" w:name="_Toc483329286"/>
      <w:bookmarkStart w:id="1835" w:name="_Toc483329988"/>
      <w:bookmarkStart w:id="1836" w:name="_Toc486254875"/>
      <w:bookmarkStart w:id="1837" w:name="_Toc486255475"/>
      <w:bookmarkStart w:id="1838" w:name="_Toc43728042"/>
      <w:bookmarkStart w:id="1839" w:name="_Toc43728683"/>
      <w:bookmarkStart w:id="1840" w:name="_Toc43802387"/>
      <w:bookmarkStart w:id="1841" w:name="_Toc43803860"/>
      <w:bookmarkStart w:id="1842" w:name="_Toc43806496"/>
      <w:bookmarkStart w:id="1843" w:name="_Toc43809044"/>
      <w:bookmarkStart w:id="1844" w:name="_Toc43809420"/>
      <w:bookmarkStart w:id="1845" w:name="_Toc44237071"/>
      <w:bookmarkStart w:id="1846" w:name="_Toc44237461"/>
      <w:bookmarkStart w:id="1847" w:name="_Toc44237850"/>
      <w:bookmarkStart w:id="1848" w:name="_Toc44238235"/>
      <w:bookmarkStart w:id="1849" w:name="_Toc44239005"/>
      <w:bookmarkStart w:id="1850" w:name="_Toc44321853"/>
      <w:bookmarkStart w:id="1851" w:name="_Toc136354922"/>
      <w:r w:rsidRPr="00FA504B">
        <w:rPr>
          <w:szCs w:val="24"/>
        </w:rPr>
        <w:t>Az egészséges táplálkozás aktuális elveinek ismerete.</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r w:rsidRPr="00FA504B">
        <w:rPr>
          <w:szCs w:val="24"/>
        </w:rPr>
        <w:t xml:space="preserve"> </w:t>
      </w:r>
    </w:p>
    <w:p w14:paraId="16BB1F78"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852" w:name="_Toc455579382"/>
      <w:bookmarkStart w:id="1853" w:name="_Toc459814793"/>
      <w:bookmarkStart w:id="1854" w:name="_Toc459815155"/>
      <w:bookmarkStart w:id="1855" w:name="_Toc463873148"/>
      <w:bookmarkStart w:id="1856" w:name="_Toc463876031"/>
      <w:bookmarkStart w:id="1857" w:name="_Toc463876454"/>
      <w:bookmarkStart w:id="1858" w:name="_Toc463876889"/>
      <w:bookmarkStart w:id="1859" w:name="_Toc471291169"/>
      <w:bookmarkStart w:id="1860" w:name="_Toc483310144"/>
      <w:bookmarkStart w:id="1861" w:name="_Toc483310622"/>
      <w:bookmarkStart w:id="1862" w:name="_Toc483328547"/>
      <w:bookmarkStart w:id="1863" w:name="_Toc483329287"/>
      <w:bookmarkStart w:id="1864" w:name="_Toc483329989"/>
      <w:bookmarkStart w:id="1865" w:name="_Toc486254876"/>
      <w:bookmarkStart w:id="1866" w:name="_Toc486255476"/>
      <w:bookmarkStart w:id="1867" w:name="_Toc43728043"/>
      <w:bookmarkStart w:id="1868" w:name="_Toc43728684"/>
      <w:bookmarkStart w:id="1869" w:name="_Toc43802388"/>
      <w:bookmarkStart w:id="1870" w:name="_Toc43803861"/>
      <w:bookmarkStart w:id="1871" w:name="_Toc43806497"/>
      <w:bookmarkStart w:id="1872" w:name="_Toc43809045"/>
      <w:bookmarkStart w:id="1873" w:name="_Toc43809421"/>
      <w:bookmarkStart w:id="1874" w:name="_Toc44237072"/>
      <w:bookmarkStart w:id="1875" w:name="_Toc44237462"/>
      <w:bookmarkStart w:id="1876" w:name="_Toc44237851"/>
      <w:bookmarkStart w:id="1877" w:name="_Toc44238236"/>
      <w:bookmarkStart w:id="1878" w:name="_Toc44239006"/>
      <w:bookmarkStart w:id="1879" w:name="_Toc44321854"/>
      <w:bookmarkStart w:id="1880" w:name="_Toc136354923"/>
      <w:r w:rsidRPr="00FA504B">
        <w:rPr>
          <w:szCs w:val="24"/>
        </w:rPr>
        <w:t>A biztonságos közlekedés és elsősegélynyújtás alapelveinek elsajátítása.</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rsidRPr="00FA504B">
        <w:rPr>
          <w:szCs w:val="24"/>
        </w:rPr>
        <w:t xml:space="preserve"> </w:t>
      </w:r>
    </w:p>
    <w:p w14:paraId="23B2FAFD"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881" w:name="_Toc455579383"/>
      <w:bookmarkStart w:id="1882" w:name="_Toc459814794"/>
      <w:bookmarkStart w:id="1883" w:name="_Toc459815156"/>
      <w:bookmarkStart w:id="1884" w:name="_Toc463873149"/>
      <w:bookmarkStart w:id="1885" w:name="_Toc463876032"/>
      <w:bookmarkStart w:id="1886" w:name="_Toc463876455"/>
      <w:bookmarkStart w:id="1887" w:name="_Toc463876890"/>
      <w:bookmarkStart w:id="1888" w:name="_Toc471291170"/>
      <w:bookmarkStart w:id="1889" w:name="_Toc483310145"/>
      <w:bookmarkStart w:id="1890" w:name="_Toc483310623"/>
      <w:bookmarkStart w:id="1891" w:name="_Toc483328548"/>
      <w:bookmarkStart w:id="1892" w:name="_Toc483329288"/>
      <w:bookmarkStart w:id="1893" w:name="_Toc483329990"/>
      <w:bookmarkStart w:id="1894" w:name="_Toc486254877"/>
      <w:bookmarkStart w:id="1895" w:name="_Toc486255477"/>
      <w:bookmarkStart w:id="1896" w:name="_Toc43728044"/>
      <w:bookmarkStart w:id="1897" w:name="_Toc43728685"/>
      <w:bookmarkStart w:id="1898" w:name="_Toc43802389"/>
      <w:bookmarkStart w:id="1899" w:name="_Toc43803862"/>
      <w:bookmarkStart w:id="1900" w:name="_Toc43806498"/>
      <w:bookmarkStart w:id="1901" w:name="_Toc43809046"/>
      <w:bookmarkStart w:id="1902" w:name="_Toc43809422"/>
      <w:bookmarkStart w:id="1903" w:name="_Toc44237073"/>
      <w:bookmarkStart w:id="1904" w:name="_Toc44237463"/>
      <w:bookmarkStart w:id="1905" w:name="_Toc44237852"/>
      <w:bookmarkStart w:id="1906" w:name="_Toc44238237"/>
      <w:bookmarkStart w:id="1907" w:name="_Toc44239007"/>
      <w:bookmarkStart w:id="1908" w:name="_Toc44321855"/>
      <w:bookmarkStart w:id="1909" w:name="_Toc136354924"/>
      <w:r w:rsidRPr="00FA504B">
        <w:rPr>
          <w:szCs w:val="24"/>
        </w:rPr>
        <w:t>A káros szenvedélyek negatív hatásainak felismerése.</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r w:rsidRPr="00FA504B">
        <w:rPr>
          <w:szCs w:val="24"/>
        </w:rPr>
        <w:t xml:space="preserve"> </w:t>
      </w:r>
    </w:p>
    <w:p w14:paraId="24537ED3"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910" w:name="_Toc455579384"/>
      <w:bookmarkStart w:id="1911" w:name="_Toc459814795"/>
      <w:bookmarkStart w:id="1912" w:name="_Toc459815157"/>
      <w:bookmarkStart w:id="1913" w:name="_Toc463873150"/>
      <w:bookmarkStart w:id="1914" w:name="_Toc463876033"/>
      <w:bookmarkStart w:id="1915" w:name="_Toc463876456"/>
      <w:bookmarkStart w:id="1916" w:name="_Toc463876891"/>
      <w:bookmarkStart w:id="1917" w:name="_Toc471291171"/>
      <w:bookmarkStart w:id="1918" w:name="_Toc483310146"/>
      <w:bookmarkStart w:id="1919" w:name="_Toc483310624"/>
      <w:bookmarkStart w:id="1920" w:name="_Toc483328549"/>
      <w:bookmarkStart w:id="1921" w:name="_Toc483329289"/>
      <w:bookmarkStart w:id="1922" w:name="_Toc483329991"/>
      <w:bookmarkStart w:id="1923" w:name="_Toc486254878"/>
      <w:bookmarkStart w:id="1924" w:name="_Toc486255478"/>
      <w:bookmarkStart w:id="1925" w:name="_Toc43728045"/>
      <w:bookmarkStart w:id="1926" w:name="_Toc43728686"/>
      <w:bookmarkStart w:id="1927" w:name="_Toc43802390"/>
      <w:bookmarkStart w:id="1928" w:name="_Toc43803863"/>
      <w:bookmarkStart w:id="1929" w:name="_Toc43806499"/>
      <w:bookmarkStart w:id="1930" w:name="_Toc43809047"/>
      <w:bookmarkStart w:id="1931" w:name="_Toc43809423"/>
      <w:bookmarkStart w:id="1932" w:name="_Toc44237074"/>
      <w:bookmarkStart w:id="1933" w:name="_Toc44237464"/>
      <w:bookmarkStart w:id="1934" w:name="_Toc44237853"/>
      <w:bookmarkStart w:id="1935" w:name="_Toc44238238"/>
      <w:bookmarkStart w:id="1936" w:name="_Toc44239008"/>
      <w:bookmarkStart w:id="1937" w:name="_Toc44321856"/>
      <w:bookmarkStart w:id="1938" w:name="_Toc136354925"/>
      <w:r w:rsidRPr="00FA504B">
        <w:rPr>
          <w:szCs w:val="24"/>
        </w:rPr>
        <w:t>A testi higiénia iránti igény kialakítása.</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r w:rsidRPr="00FA504B">
        <w:rPr>
          <w:szCs w:val="24"/>
        </w:rPr>
        <w:t xml:space="preserve"> </w:t>
      </w:r>
    </w:p>
    <w:p w14:paraId="32351FFF"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939" w:name="_Toc455579385"/>
      <w:bookmarkStart w:id="1940" w:name="_Toc459814796"/>
      <w:bookmarkStart w:id="1941" w:name="_Toc459815158"/>
      <w:bookmarkStart w:id="1942" w:name="_Toc463873151"/>
      <w:bookmarkStart w:id="1943" w:name="_Toc463876034"/>
      <w:bookmarkStart w:id="1944" w:name="_Toc463876457"/>
      <w:bookmarkStart w:id="1945" w:name="_Toc463876892"/>
      <w:bookmarkStart w:id="1946" w:name="_Toc471291172"/>
      <w:bookmarkStart w:id="1947" w:name="_Toc483310147"/>
      <w:bookmarkStart w:id="1948" w:name="_Toc483310625"/>
      <w:bookmarkStart w:id="1949" w:name="_Toc483328550"/>
      <w:bookmarkStart w:id="1950" w:name="_Toc483329290"/>
      <w:bookmarkStart w:id="1951" w:name="_Toc483329992"/>
      <w:bookmarkStart w:id="1952" w:name="_Toc486254879"/>
      <w:bookmarkStart w:id="1953" w:name="_Toc486255479"/>
      <w:bookmarkStart w:id="1954" w:name="_Toc43728046"/>
      <w:bookmarkStart w:id="1955" w:name="_Toc43728687"/>
      <w:bookmarkStart w:id="1956" w:name="_Toc43802391"/>
      <w:bookmarkStart w:id="1957" w:name="_Toc43803864"/>
      <w:bookmarkStart w:id="1958" w:name="_Toc43806500"/>
      <w:bookmarkStart w:id="1959" w:name="_Toc43809048"/>
      <w:bookmarkStart w:id="1960" w:name="_Toc43809424"/>
      <w:bookmarkStart w:id="1961" w:name="_Toc44237075"/>
      <w:bookmarkStart w:id="1962" w:name="_Toc44237465"/>
      <w:bookmarkStart w:id="1963" w:name="_Toc44237854"/>
      <w:bookmarkStart w:id="1964" w:name="_Toc44238239"/>
      <w:bookmarkStart w:id="1965" w:name="_Toc44239009"/>
      <w:bookmarkStart w:id="1966" w:name="_Toc44321857"/>
      <w:bookmarkStart w:id="1967" w:name="_Toc136354926"/>
      <w:r w:rsidRPr="00FA504B">
        <w:rPr>
          <w:szCs w:val="24"/>
        </w:rPr>
        <w:t>A rendszeres testmozgásra való igény kialakítása.</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p>
    <w:p w14:paraId="3B194E15"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968" w:name="_Toc455579386"/>
      <w:bookmarkStart w:id="1969" w:name="_Toc459814797"/>
      <w:bookmarkStart w:id="1970" w:name="_Toc459815159"/>
      <w:bookmarkStart w:id="1971" w:name="_Toc463873152"/>
      <w:bookmarkStart w:id="1972" w:name="_Toc463876035"/>
      <w:bookmarkStart w:id="1973" w:name="_Toc463876458"/>
      <w:bookmarkStart w:id="1974" w:name="_Toc463876893"/>
      <w:bookmarkStart w:id="1975" w:name="_Toc471291173"/>
      <w:bookmarkStart w:id="1976" w:name="_Toc483310148"/>
      <w:bookmarkStart w:id="1977" w:name="_Toc483310626"/>
      <w:bookmarkStart w:id="1978" w:name="_Toc483328551"/>
      <w:bookmarkStart w:id="1979" w:name="_Toc483329291"/>
      <w:bookmarkStart w:id="1980" w:name="_Toc483329993"/>
      <w:bookmarkStart w:id="1981" w:name="_Toc486254880"/>
      <w:bookmarkStart w:id="1982" w:name="_Toc486255480"/>
      <w:bookmarkStart w:id="1983" w:name="_Toc43728047"/>
      <w:bookmarkStart w:id="1984" w:name="_Toc43728688"/>
      <w:bookmarkStart w:id="1985" w:name="_Toc43802392"/>
      <w:bookmarkStart w:id="1986" w:name="_Toc43803865"/>
      <w:bookmarkStart w:id="1987" w:name="_Toc43806501"/>
      <w:bookmarkStart w:id="1988" w:name="_Toc43809049"/>
      <w:bookmarkStart w:id="1989" w:name="_Toc43809425"/>
      <w:bookmarkStart w:id="1990" w:name="_Toc44237076"/>
      <w:bookmarkStart w:id="1991" w:name="_Toc44237466"/>
      <w:bookmarkStart w:id="1992" w:name="_Toc44237855"/>
      <w:bookmarkStart w:id="1993" w:name="_Toc44238240"/>
      <w:bookmarkStart w:id="1994" w:name="_Toc44239010"/>
      <w:bookmarkStart w:id="1995" w:name="_Toc44321858"/>
      <w:bookmarkStart w:id="1996" w:name="_Toc136354927"/>
      <w:r w:rsidRPr="00FA504B">
        <w:rPr>
          <w:szCs w:val="24"/>
        </w:rPr>
        <w:t>Az egészséges életkörnyezetre való igény: tudni azt, mit tehet az ember szűkebb és tágabb környezetéért.</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FA504B">
        <w:rPr>
          <w:szCs w:val="24"/>
        </w:rPr>
        <w:t xml:space="preserve"> </w:t>
      </w:r>
    </w:p>
    <w:p w14:paraId="54D54A4D"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1997" w:name="_Toc455579387"/>
      <w:bookmarkStart w:id="1998" w:name="_Toc459814798"/>
      <w:bookmarkStart w:id="1999" w:name="_Toc459815160"/>
      <w:bookmarkStart w:id="2000" w:name="_Toc463873153"/>
      <w:bookmarkStart w:id="2001" w:name="_Toc463876036"/>
      <w:bookmarkStart w:id="2002" w:name="_Toc463876459"/>
      <w:bookmarkStart w:id="2003" w:name="_Toc463876894"/>
      <w:bookmarkStart w:id="2004" w:name="_Toc471291174"/>
      <w:bookmarkStart w:id="2005" w:name="_Toc483310149"/>
      <w:bookmarkStart w:id="2006" w:name="_Toc483310627"/>
      <w:bookmarkStart w:id="2007" w:name="_Toc483328552"/>
      <w:bookmarkStart w:id="2008" w:name="_Toc483329292"/>
      <w:bookmarkStart w:id="2009" w:name="_Toc483329994"/>
      <w:bookmarkStart w:id="2010" w:name="_Toc486254881"/>
      <w:bookmarkStart w:id="2011" w:name="_Toc486255481"/>
      <w:bookmarkStart w:id="2012" w:name="_Toc43728048"/>
      <w:bookmarkStart w:id="2013" w:name="_Toc43728689"/>
      <w:bookmarkStart w:id="2014" w:name="_Toc43802393"/>
      <w:bookmarkStart w:id="2015" w:name="_Toc43803866"/>
      <w:bookmarkStart w:id="2016" w:name="_Toc43806502"/>
      <w:bookmarkStart w:id="2017" w:name="_Toc43809050"/>
      <w:bookmarkStart w:id="2018" w:name="_Toc43809426"/>
      <w:bookmarkStart w:id="2019" w:name="_Toc44237077"/>
      <w:bookmarkStart w:id="2020" w:name="_Toc44237467"/>
      <w:bookmarkStart w:id="2021" w:name="_Toc44237856"/>
      <w:bookmarkStart w:id="2022" w:name="_Toc44238241"/>
      <w:bookmarkStart w:id="2023" w:name="_Toc44239011"/>
      <w:bookmarkStart w:id="2024" w:name="_Toc44321859"/>
      <w:bookmarkStart w:id="2025" w:name="_Toc136354928"/>
      <w:r w:rsidRPr="00FA504B">
        <w:rPr>
          <w:szCs w:val="24"/>
        </w:rPr>
        <w:t>A környezet egészségre káros hatásainak ismerete.</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14:paraId="1590618A"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2026" w:name="_Toc455579388"/>
      <w:bookmarkStart w:id="2027" w:name="_Toc459814799"/>
      <w:bookmarkStart w:id="2028" w:name="_Toc459815161"/>
      <w:bookmarkStart w:id="2029" w:name="_Toc463873154"/>
      <w:bookmarkStart w:id="2030" w:name="_Toc463876037"/>
      <w:bookmarkStart w:id="2031" w:name="_Toc463876460"/>
      <w:bookmarkStart w:id="2032" w:name="_Toc463876895"/>
      <w:bookmarkStart w:id="2033" w:name="_Toc471291175"/>
      <w:bookmarkStart w:id="2034" w:name="_Toc483310150"/>
      <w:bookmarkStart w:id="2035" w:name="_Toc483310628"/>
      <w:bookmarkStart w:id="2036" w:name="_Toc483328553"/>
      <w:bookmarkStart w:id="2037" w:name="_Toc483329293"/>
      <w:bookmarkStart w:id="2038" w:name="_Toc483329995"/>
      <w:bookmarkStart w:id="2039" w:name="_Toc486254882"/>
      <w:bookmarkStart w:id="2040" w:name="_Toc486255482"/>
      <w:bookmarkStart w:id="2041" w:name="_Toc43728049"/>
      <w:bookmarkStart w:id="2042" w:name="_Toc43728690"/>
      <w:bookmarkStart w:id="2043" w:name="_Toc43802394"/>
      <w:bookmarkStart w:id="2044" w:name="_Toc43803867"/>
      <w:bookmarkStart w:id="2045" w:name="_Toc43806503"/>
      <w:bookmarkStart w:id="2046" w:name="_Toc43809051"/>
      <w:bookmarkStart w:id="2047" w:name="_Toc43809427"/>
      <w:bookmarkStart w:id="2048" w:name="_Toc44237078"/>
      <w:bookmarkStart w:id="2049" w:name="_Toc44237468"/>
      <w:bookmarkStart w:id="2050" w:name="_Toc44237857"/>
      <w:bookmarkStart w:id="2051" w:name="_Toc44238242"/>
      <w:bookmarkStart w:id="2052" w:name="_Toc44239012"/>
      <w:bookmarkStart w:id="2053" w:name="_Toc44321860"/>
      <w:bookmarkStart w:id="2054" w:name="_Toc136354929"/>
      <w:r w:rsidRPr="00FA504B">
        <w:rPr>
          <w:szCs w:val="24"/>
        </w:rPr>
        <w:t>Az egészségért és az egészséges környezetért folyó törekvésekben (egészség- és környezetvédelem) való aktív részvétel igényének kialakítása.</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r w:rsidRPr="00FA504B">
        <w:rPr>
          <w:szCs w:val="24"/>
        </w:rPr>
        <w:t xml:space="preserve"> </w:t>
      </w:r>
    </w:p>
    <w:p w14:paraId="5EFA9E62" w14:textId="77777777" w:rsidR="005A4F50" w:rsidRPr="00FA504B" w:rsidRDefault="005A4F50" w:rsidP="00D416E0">
      <w:pPr>
        <w:pStyle w:val="Listaszerbekezds"/>
        <w:numPr>
          <w:ilvl w:val="0"/>
          <w:numId w:val="60"/>
        </w:numPr>
        <w:autoSpaceDE w:val="0"/>
        <w:autoSpaceDN w:val="0"/>
        <w:adjustRightInd w:val="0"/>
        <w:spacing w:line="240" w:lineRule="auto"/>
        <w:contextualSpacing w:val="0"/>
        <w:jc w:val="both"/>
        <w:outlineLvl w:val="1"/>
        <w:rPr>
          <w:szCs w:val="24"/>
        </w:rPr>
      </w:pPr>
      <w:bookmarkStart w:id="2055" w:name="_Toc455579389"/>
      <w:bookmarkStart w:id="2056" w:name="_Toc459814800"/>
      <w:bookmarkStart w:id="2057" w:name="_Toc459815162"/>
      <w:bookmarkStart w:id="2058" w:name="_Toc463873155"/>
      <w:bookmarkStart w:id="2059" w:name="_Toc463876038"/>
      <w:bookmarkStart w:id="2060" w:name="_Toc463876461"/>
      <w:bookmarkStart w:id="2061" w:name="_Toc463876896"/>
      <w:bookmarkStart w:id="2062" w:name="_Toc471291176"/>
      <w:bookmarkStart w:id="2063" w:name="_Toc483310151"/>
      <w:bookmarkStart w:id="2064" w:name="_Toc483310629"/>
      <w:bookmarkStart w:id="2065" w:name="_Toc483328554"/>
      <w:bookmarkStart w:id="2066" w:name="_Toc483329294"/>
      <w:bookmarkStart w:id="2067" w:name="_Toc483329996"/>
      <w:bookmarkStart w:id="2068" w:name="_Toc486254883"/>
      <w:bookmarkStart w:id="2069" w:name="_Toc486255483"/>
      <w:bookmarkStart w:id="2070" w:name="_Toc43728050"/>
      <w:bookmarkStart w:id="2071" w:name="_Toc43728691"/>
      <w:bookmarkStart w:id="2072" w:name="_Toc43802395"/>
      <w:bookmarkStart w:id="2073" w:name="_Toc43803868"/>
      <w:bookmarkStart w:id="2074" w:name="_Toc43806504"/>
      <w:bookmarkStart w:id="2075" w:name="_Toc43809052"/>
      <w:bookmarkStart w:id="2076" w:name="_Toc43809428"/>
      <w:bookmarkStart w:id="2077" w:name="_Toc44237079"/>
      <w:bookmarkStart w:id="2078" w:name="_Toc44237469"/>
      <w:bookmarkStart w:id="2079" w:name="_Toc44237858"/>
      <w:bookmarkStart w:id="2080" w:name="_Toc44238243"/>
      <w:bookmarkStart w:id="2081" w:name="_Toc44239013"/>
      <w:bookmarkStart w:id="2082" w:name="_Toc44321861"/>
      <w:bookmarkStart w:id="2083" w:name="_Toc136354930"/>
      <w:r w:rsidRPr="00FA504B">
        <w:rPr>
          <w:szCs w:val="24"/>
        </w:rPr>
        <w:t>A stressz- és feszültségoldás elméleti ismerete és gyakorlati megvalósítása.</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r w:rsidRPr="00FA504B">
        <w:rPr>
          <w:szCs w:val="24"/>
        </w:rPr>
        <w:t xml:space="preserve"> </w:t>
      </w:r>
    </w:p>
    <w:p w14:paraId="4F9AF8BB" w14:textId="77777777" w:rsidR="005A4F50" w:rsidRPr="00FA504B" w:rsidRDefault="005A4F50" w:rsidP="005A4F50">
      <w:pPr>
        <w:spacing w:line="240" w:lineRule="auto"/>
        <w:jc w:val="both"/>
        <w:rPr>
          <w:rFonts w:eastAsia="TimesNewRoman"/>
          <w:szCs w:val="24"/>
        </w:rPr>
      </w:pPr>
    </w:p>
    <w:p w14:paraId="074503B1" w14:textId="77777777" w:rsidR="005A4F50" w:rsidRPr="00FA504B" w:rsidRDefault="005A4F50" w:rsidP="005A4F50">
      <w:pPr>
        <w:spacing w:line="240" w:lineRule="auto"/>
        <w:rPr>
          <w:b/>
        </w:rPr>
      </w:pPr>
      <w:bookmarkStart w:id="2084" w:name="_Toc455579390"/>
      <w:bookmarkStart w:id="2085" w:name="_Toc459814801"/>
      <w:bookmarkStart w:id="2086" w:name="_Toc459815163"/>
      <w:bookmarkStart w:id="2087" w:name="_Toc463873156"/>
      <w:r w:rsidRPr="00FA504B">
        <w:rPr>
          <w:b/>
        </w:rPr>
        <w:t>Az osztályfőnöki órákhoz kapcsolódó nevelés keretében</w:t>
      </w:r>
      <w:bookmarkEnd w:id="2084"/>
      <w:bookmarkEnd w:id="2085"/>
      <w:bookmarkEnd w:id="2086"/>
      <w:bookmarkEnd w:id="2087"/>
    </w:p>
    <w:p w14:paraId="7DAB4409" w14:textId="77777777" w:rsidR="005A4F50" w:rsidRPr="00FA504B" w:rsidRDefault="005A4F50" w:rsidP="00D416E0">
      <w:pPr>
        <w:pStyle w:val="Listaszerbekezds"/>
        <w:numPr>
          <w:ilvl w:val="0"/>
          <w:numId w:val="59"/>
        </w:numPr>
        <w:spacing w:line="240" w:lineRule="auto"/>
        <w:contextualSpacing w:val="0"/>
        <w:jc w:val="both"/>
        <w:rPr>
          <w:rFonts w:eastAsia="TimesNewRoman"/>
          <w:szCs w:val="24"/>
        </w:rPr>
      </w:pPr>
      <w:r w:rsidRPr="00FA504B">
        <w:rPr>
          <w:rFonts w:eastAsia="TimesNewRoman"/>
          <w:szCs w:val="24"/>
        </w:rPr>
        <w:t>Az időjárásnak megfelelő öltözködés kialakítása.</w:t>
      </w:r>
    </w:p>
    <w:p w14:paraId="2E5E09F4" w14:textId="77777777" w:rsidR="005A4F50" w:rsidRPr="00FA504B" w:rsidRDefault="005A4F50" w:rsidP="00D416E0">
      <w:pPr>
        <w:pStyle w:val="Listaszerbekezds"/>
        <w:numPr>
          <w:ilvl w:val="0"/>
          <w:numId w:val="59"/>
        </w:numPr>
        <w:spacing w:line="240" w:lineRule="auto"/>
        <w:contextualSpacing w:val="0"/>
        <w:jc w:val="both"/>
        <w:rPr>
          <w:rFonts w:eastAsia="TimesNewRoman"/>
          <w:szCs w:val="24"/>
        </w:rPr>
      </w:pPr>
      <w:r w:rsidRPr="00FA504B">
        <w:rPr>
          <w:rFonts w:eastAsia="TimesNewRoman"/>
          <w:szCs w:val="24"/>
        </w:rPr>
        <w:t>A tanulók étkezési szokásainak és rendszerességének figyelemmel kísérése.</w:t>
      </w:r>
    </w:p>
    <w:p w14:paraId="68B092B4" w14:textId="77777777" w:rsidR="005A4F50" w:rsidRPr="00FA504B" w:rsidRDefault="005A4F50" w:rsidP="00D416E0">
      <w:pPr>
        <w:pStyle w:val="Listaszerbekezds"/>
        <w:numPr>
          <w:ilvl w:val="0"/>
          <w:numId w:val="59"/>
        </w:numPr>
        <w:spacing w:line="240" w:lineRule="auto"/>
        <w:contextualSpacing w:val="0"/>
        <w:jc w:val="both"/>
        <w:rPr>
          <w:rFonts w:eastAsia="TimesNewRoman"/>
          <w:szCs w:val="24"/>
        </w:rPr>
      </w:pPr>
      <w:r w:rsidRPr="00FA504B">
        <w:rPr>
          <w:rFonts w:eastAsia="TimesNewRoman"/>
          <w:szCs w:val="24"/>
        </w:rPr>
        <w:t>Az étkezés előtti kézmosásnak, mint egészségvédő hatásnak a megértetése és szokássá alakítása.</w:t>
      </w:r>
    </w:p>
    <w:p w14:paraId="58F90504" w14:textId="77777777" w:rsidR="005A4F50" w:rsidRPr="00FA504B" w:rsidRDefault="005A4F50" w:rsidP="00D416E0">
      <w:pPr>
        <w:pStyle w:val="Listaszerbekezds"/>
        <w:numPr>
          <w:ilvl w:val="0"/>
          <w:numId w:val="59"/>
        </w:numPr>
        <w:spacing w:line="240" w:lineRule="auto"/>
        <w:contextualSpacing w:val="0"/>
        <w:jc w:val="both"/>
        <w:rPr>
          <w:rFonts w:eastAsia="TimesNewRoman"/>
          <w:szCs w:val="24"/>
        </w:rPr>
      </w:pPr>
      <w:r w:rsidRPr="00FA504B">
        <w:rPr>
          <w:rFonts w:eastAsia="TimesNewRoman"/>
          <w:szCs w:val="24"/>
        </w:rPr>
        <w:t>Törekedés az egészséges, főleg vitamin tartalmú táplálkozásra.</w:t>
      </w:r>
    </w:p>
    <w:p w14:paraId="64424D6E" w14:textId="77777777" w:rsidR="005A4F50" w:rsidRPr="00FA504B" w:rsidRDefault="005A4F50" w:rsidP="00D416E0">
      <w:pPr>
        <w:pStyle w:val="Listaszerbekezds"/>
        <w:numPr>
          <w:ilvl w:val="0"/>
          <w:numId w:val="59"/>
        </w:numPr>
        <w:spacing w:line="240" w:lineRule="auto"/>
        <w:contextualSpacing w:val="0"/>
        <w:jc w:val="both"/>
        <w:rPr>
          <w:rFonts w:eastAsia="TimesNewRoman"/>
          <w:szCs w:val="24"/>
        </w:rPr>
      </w:pPr>
      <w:r w:rsidRPr="00FA504B">
        <w:rPr>
          <w:rFonts w:eastAsia="TimesNewRoman"/>
          <w:szCs w:val="24"/>
        </w:rPr>
        <w:t>A fogmosási szokások.</w:t>
      </w:r>
    </w:p>
    <w:p w14:paraId="5EA17323" w14:textId="77777777" w:rsidR="005A4F50" w:rsidRPr="00FA504B" w:rsidRDefault="005A4F50" w:rsidP="00D416E0">
      <w:pPr>
        <w:pStyle w:val="Listaszerbekezds"/>
        <w:numPr>
          <w:ilvl w:val="0"/>
          <w:numId w:val="59"/>
        </w:numPr>
        <w:spacing w:line="240" w:lineRule="auto"/>
        <w:contextualSpacing w:val="0"/>
        <w:jc w:val="both"/>
        <w:rPr>
          <w:rFonts w:eastAsia="TimesNewRoman"/>
          <w:szCs w:val="24"/>
        </w:rPr>
      </w:pPr>
      <w:r w:rsidRPr="00FA504B">
        <w:rPr>
          <w:rFonts w:eastAsia="TimesNewRoman"/>
          <w:szCs w:val="24"/>
        </w:rPr>
        <w:t>Alvási, pihenési szokások.</w:t>
      </w:r>
    </w:p>
    <w:p w14:paraId="72CB016B" w14:textId="77777777" w:rsidR="005A4F50" w:rsidRPr="00FA504B" w:rsidRDefault="005A4F50" w:rsidP="00D416E0">
      <w:pPr>
        <w:pStyle w:val="Listaszerbekezds"/>
        <w:numPr>
          <w:ilvl w:val="0"/>
          <w:numId w:val="59"/>
        </w:numPr>
        <w:spacing w:line="240" w:lineRule="auto"/>
        <w:contextualSpacing w:val="0"/>
        <w:jc w:val="both"/>
        <w:rPr>
          <w:rFonts w:eastAsia="TimesNewRoman"/>
          <w:szCs w:val="24"/>
        </w:rPr>
      </w:pPr>
      <w:r w:rsidRPr="00FA504B">
        <w:rPr>
          <w:rFonts w:eastAsia="TimesNewRoman"/>
          <w:szCs w:val="24"/>
        </w:rPr>
        <w:t>A mindennapi tisztálkodás, a néhány perces torna.</w:t>
      </w:r>
    </w:p>
    <w:p w14:paraId="710261CD" w14:textId="77777777" w:rsidR="005A4F50" w:rsidRPr="00FA504B" w:rsidRDefault="005A4F50" w:rsidP="00D416E0">
      <w:pPr>
        <w:pStyle w:val="Listaszerbekezds"/>
        <w:numPr>
          <w:ilvl w:val="0"/>
          <w:numId w:val="59"/>
        </w:numPr>
        <w:spacing w:line="240" w:lineRule="auto"/>
        <w:contextualSpacing w:val="0"/>
        <w:jc w:val="both"/>
        <w:rPr>
          <w:rFonts w:eastAsia="TimesNewRoman"/>
        </w:rPr>
      </w:pPr>
      <w:r w:rsidRPr="00FA504B">
        <w:rPr>
          <w:rFonts w:eastAsia="TimesNewRoman"/>
        </w:rPr>
        <w:t>A dohányzás és alkoholos italok fogyasztási szokásainak felmérése (évfolyamonként).</w:t>
      </w:r>
    </w:p>
    <w:p w14:paraId="036EE01A" w14:textId="77777777" w:rsidR="005A4F50" w:rsidRPr="00FA504B" w:rsidRDefault="005A4F50" w:rsidP="00D416E0">
      <w:pPr>
        <w:pStyle w:val="Listaszerbekezds"/>
        <w:numPr>
          <w:ilvl w:val="0"/>
          <w:numId w:val="59"/>
        </w:numPr>
        <w:spacing w:line="240" w:lineRule="auto"/>
        <w:contextualSpacing w:val="0"/>
        <w:jc w:val="both"/>
        <w:rPr>
          <w:rFonts w:eastAsia="TimesNewRoman"/>
        </w:rPr>
      </w:pPr>
      <w:r w:rsidRPr="00FA504B">
        <w:rPr>
          <w:rFonts w:eastAsia="TimesNewRoman"/>
        </w:rPr>
        <w:t>Csökkentésükre irányuló nevelői hatás alkalmazása.</w:t>
      </w:r>
    </w:p>
    <w:p w14:paraId="4F97E4D7" w14:textId="77777777" w:rsidR="005A4F50" w:rsidRPr="00FA504B" w:rsidRDefault="005A4F50" w:rsidP="005A4F50">
      <w:pPr>
        <w:spacing w:line="240" w:lineRule="auto"/>
      </w:pPr>
      <w:bookmarkStart w:id="2088" w:name="_Toc455579391"/>
      <w:bookmarkStart w:id="2089" w:name="_Toc459814802"/>
      <w:bookmarkStart w:id="2090" w:name="_Toc463873157"/>
    </w:p>
    <w:p w14:paraId="1132EA12" w14:textId="77777777" w:rsidR="005A4F50" w:rsidRPr="00FA504B" w:rsidRDefault="005A4F50" w:rsidP="005A4F50">
      <w:pPr>
        <w:spacing w:line="240" w:lineRule="auto"/>
        <w:rPr>
          <w:b/>
        </w:rPr>
      </w:pPr>
      <w:r w:rsidRPr="00FA504B">
        <w:rPr>
          <w:b/>
        </w:rPr>
        <w:t>Iskolai programok</w:t>
      </w:r>
      <w:bookmarkEnd w:id="2088"/>
      <w:bookmarkEnd w:id="2089"/>
      <w:bookmarkEnd w:id="2090"/>
    </w:p>
    <w:p w14:paraId="694A5F79" w14:textId="77777777" w:rsidR="005A4F50" w:rsidRPr="00FA504B" w:rsidRDefault="005A4F50" w:rsidP="005A4F50">
      <w:pPr>
        <w:spacing w:line="240" w:lineRule="auto"/>
        <w:jc w:val="both"/>
        <w:rPr>
          <w:rFonts w:eastAsia="TimesNewRoman"/>
          <w:szCs w:val="24"/>
          <w:u w:val="single"/>
        </w:rPr>
      </w:pPr>
      <w:r w:rsidRPr="00FA504B">
        <w:rPr>
          <w:rFonts w:eastAsia="TimesNewRoman"/>
          <w:szCs w:val="24"/>
          <w:u w:val="single"/>
        </w:rPr>
        <w:t>Tanórai foglalkozások:</w:t>
      </w:r>
    </w:p>
    <w:p w14:paraId="653D81DE" w14:textId="77777777" w:rsidR="005A4F50" w:rsidRPr="00FA504B" w:rsidRDefault="005A4F50" w:rsidP="00D416E0">
      <w:pPr>
        <w:numPr>
          <w:ilvl w:val="0"/>
          <w:numId w:val="18"/>
        </w:numPr>
        <w:spacing w:line="240" w:lineRule="auto"/>
        <w:jc w:val="both"/>
        <w:rPr>
          <w:rFonts w:eastAsia="TimesNewRoman"/>
          <w:szCs w:val="24"/>
        </w:rPr>
      </w:pPr>
      <w:r w:rsidRPr="00FA504B">
        <w:rPr>
          <w:rFonts w:eastAsia="TimesNewRoman"/>
          <w:szCs w:val="24"/>
        </w:rPr>
        <w:t>Szaktárgyi órák témafeldolgozása (Minden tantárgynak van konkrét csatlakozási pontja az egészségfejlesztéshez, és így a drogprevencióhoz. Külső előadókkal lehet színesíteni az ismeretátadó órákat).</w:t>
      </w:r>
    </w:p>
    <w:p w14:paraId="03AC047C" w14:textId="77777777" w:rsidR="005A4F50" w:rsidRPr="00FA504B" w:rsidRDefault="005A4F50" w:rsidP="00D416E0">
      <w:pPr>
        <w:numPr>
          <w:ilvl w:val="0"/>
          <w:numId w:val="18"/>
        </w:numPr>
        <w:spacing w:line="240" w:lineRule="auto"/>
        <w:jc w:val="both"/>
        <w:rPr>
          <w:rFonts w:eastAsia="TimesNewRoman"/>
          <w:szCs w:val="24"/>
        </w:rPr>
      </w:pPr>
      <w:r w:rsidRPr="00FA504B">
        <w:rPr>
          <w:rFonts w:eastAsia="TimesNewRoman"/>
          <w:szCs w:val="24"/>
        </w:rPr>
        <w:t>Osztályfőnöki órák (Az iskola jellegétől, a drogfertőzöttségtől függő konkrét témakörök feldolgozása</w:t>
      </w:r>
      <w:r w:rsidRPr="00FA504B">
        <w:rPr>
          <w:rFonts w:eastAsia="TimesNewRoman"/>
        </w:rPr>
        <w:t>,</w:t>
      </w:r>
      <w:r w:rsidRPr="00FA504B">
        <w:rPr>
          <w:rFonts w:eastAsia="TimesNewRoman"/>
          <w:szCs w:val="24"/>
        </w:rPr>
        <w:t xml:space="preserve"> mint ismeretátadási és interaktív gyakorlatok, valamint az esetelemzések tartoznak ide).</w:t>
      </w:r>
    </w:p>
    <w:p w14:paraId="7934AC8F" w14:textId="77777777" w:rsidR="005A4F50" w:rsidRPr="00FA504B" w:rsidRDefault="005A4F50" w:rsidP="005A4F50">
      <w:pPr>
        <w:spacing w:line="240" w:lineRule="auto"/>
        <w:jc w:val="both"/>
        <w:rPr>
          <w:rFonts w:eastAsia="TimesNewRoman"/>
          <w:szCs w:val="24"/>
          <w:u w:val="single"/>
        </w:rPr>
      </w:pPr>
      <w:r w:rsidRPr="00FA504B">
        <w:rPr>
          <w:rFonts w:eastAsia="TimesNewRoman"/>
          <w:szCs w:val="24"/>
          <w:u w:val="single"/>
        </w:rPr>
        <w:t>Tanórán kívüli foglalkozások:</w:t>
      </w:r>
    </w:p>
    <w:p w14:paraId="74CCEDE5" w14:textId="77777777" w:rsidR="005A4F50" w:rsidRPr="00FA504B" w:rsidRDefault="005A4F50" w:rsidP="00D416E0">
      <w:pPr>
        <w:numPr>
          <w:ilvl w:val="0"/>
          <w:numId w:val="18"/>
        </w:numPr>
        <w:spacing w:line="240" w:lineRule="auto"/>
        <w:jc w:val="both"/>
        <w:rPr>
          <w:rFonts w:eastAsia="TimesNewRoman"/>
          <w:szCs w:val="24"/>
        </w:rPr>
      </w:pPr>
      <w:r w:rsidRPr="00FA504B">
        <w:rPr>
          <w:rFonts w:eastAsia="TimesNewRoman"/>
          <w:szCs w:val="24"/>
        </w:rPr>
        <w:lastRenderedPageBreak/>
        <w:t>egészségnap vagy drogprevenciós nap (az iskola egészét átfogó előre tervezett programok),</w:t>
      </w:r>
    </w:p>
    <w:p w14:paraId="74CF6572" w14:textId="77777777" w:rsidR="005A4F50" w:rsidRPr="00FA504B" w:rsidRDefault="005A4F50" w:rsidP="00D416E0">
      <w:pPr>
        <w:numPr>
          <w:ilvl w:val="0"/>
          <w:numId w:val="18"/>
        </w:numPr>
        <w:spacing w:line="240" w:lineRule="auto"/>
        <w:jc w:val="both"/>
        <w:rPr>
          <w:rFonts w:eastAsia="TimesNewRoman"/>
          <w:szCs w:val="24"/>
        </w:rPr>
      </w:pPr>
      <w:r w:rsidRPr="00FA504B">
        <w:rPr>
          <w:rFonts w:eastAsia="TimesNewRoman"/>
          <w:szCs w:val="24"/>
        </w:rPr>
        <w:t>hétvégi iskolai programok a megelőzés jegyében (sportrendezvények, kulturális programok),</w:t>
      </w:r>
    </w:p>
    <w:p w14:paraId="5373BEF9" w14:textId="77777777" w:rsidR="005A4F50" w:rsidRPr="00FA504B" w:rsidRDefault="005A4F50" w:rsidP="005A4F50">
      <w:pPr>
        <w:spacing w:line="240" w:lineRule="auto"/>
        <w:jc w:val="both"/>
        <w:rPr>
          <w:rFonts w:eastAsia="TimesNewRoman"/>
          <w:szCs w:val="24"/>
          <w:u w:val="single"/>
        </w:rPr>
      </w:pPr>
      <w:r w:rsidRPr="00FA504B">
        <w:rPr>
          <w:rFonts w:eastAsia="TimesNewRoman"/>
          <w:szCs w:val="24"/>
          <w:u w:val="single"/>
        </w:rPr>
        <w:t>Iskolán kívüli rendezvények:</w:t>
      </w:r>
    </w:p>
    <w:p w14:paraId="1A723A57" w14:textId="77777777" w:rsidR="005A4F50" w:rsidRPr="00FA504B" w:rsidRDefault="005A4F50" w:rsidP="005A4F50">
      <w:pPr>
        <w:spacing w:line="240" w:lineRule="auto"/>
        <w:jc w:val="both"/>
        <w:rPr>
          <w:rFonts w:eastAsia="TimesNewRoman"/>
          <w:szCs w:val="24"/>
        </w:rPr>
      </w:pPr>
      <w:r w:rsidRPr="00FA504B">
        <w:rPr>
          <w:rFonts w:eastAsia="TimesNewRoman"/>
          <w:szCs w:val="24"/>
        </w:rPr>
        <w:t>Kirándulások, túrák, sportprogramok,</w:t>
      </w:r>
      <w:r w:rsidRPr="00FA504B">
        <w:rPr>
          <w:rFonts w:eastAsia="TimesNewRoman"/>
        </w:rPr>
        <w:t xml:space="preserve"> </w:t>
      </w:r>
      <w:r w:rsidRPr="00FA504B">
        <w:rPr>
          <w:rFonts w:eastAsia="TimesNewRoman"/>
          <w:szCs w:val="24"/>
        </w:rPr>
        <w:t>rendezvények (fellépések).</w:t>
      </w:r>
    </w:p>
    <w:p w14:paraId="2336E03E" w14:textId="77777777" w:rsidR="00D31516" w:rsidRPr="00FA504B" w:rsidRDefault="00D31516" w:rsidP="005A4F50">
      <w:pPr>
        <w:spacing w:line="240" w:lineRule="auto"/>
      </w:pPr>
      <w:bookmarkStart w:id="2091" w:name="_Toc459814803"/>
      <w:bookmarkStart w:id="2092" w:name="_Toc463873158"/>
    </w:p>
    <w:p w14:paraId="76962510" w14:textId="77777777" w:rsidR="00D31516" w:rsidRPr="00FA504B" w:rsidRDefault="00D31516" w:rsidP="005A4F50">
      <w:pPr>
        <w:spacing w:line="240" w:lineRule="auto"/>
      </w:pPr>
    </w:p>
    <w:p w14:paraId="24B401E6" w14:textId="77777777" w:rsidR="005A4F50" w:rsidRPr="00FA504B" w:rsidRDefault="005A4F50" w:rsidP="005A4F50">
      <w:pPr>
        <w:spacing w:line="240" w:lineRule="auto"/>
        <w:rPr>
          <w:b/>
        </w:rPr>
      </w:pPr>
      <w:r w:rsidRPr="00FA504B">
        <w:rPr>
          <w:b/>
        </w:rPr>
        <w:t>Iskolai étkeztetés</w:t>
      </w:r>
      <w:bookmarkEnd w:id="2091"/>
      <w:bookmarkEnd w:id="2092"/>
      <w:r w:rsidRPr="00FA504B">
        <w:rPr>
          <w:b/>
        </w:rPr>
        <w:t xml:space="preserve"> </w:t>
      </w:r>
    </w:p>
    <w:p w14:paraId="28B98842" w14:textId="77777777" w:rsidR="005A4F50" w:rsidRPr="00FA504B" w:rsidRDefault="005A4F50" w:rsidP="005A4F50">
      <w:pPr>
        <w:spacing w:line="240" w:lineRule="auto"/>
        <w:jc w:val="both"/>
        <w:rPr>
          <w:szCs w:val="24"/>
        </w:rPr>
      </w:pPr>
      <w:r w:rsidRPr="00FA504B">
        <w:rPr>
          <w:szCs w:val="24"/>
        </w:rPr>
        <w:t>Az iskola ebédlővel és melegítő konyhával nem rendelkezik. A kollégisták a Budapesti Egyesített Középiskolai Kollégiumban (1149 Budapest, Mogyoródi út 19-21.), a Deák Ferenc Kollégiumban (1149 Budapest, Tábornok u.22.) és az Evangélikus Középiskolai Kollégiumban (1074 Budapest, Rózsák Tere 1.) kapják meg a kollégiumi ellátást és étkeztetést.</w:t>
      </w:r>
    </w:p>
    <w:p w14:paraId="70AD0C30" w14:textId="77777777" w:rsidR="005A4F50" w:rsidRPr="00FA504B" w:rsidRDefault="005A4F50" w:rsidP="005A4F50">
      <w:pPr>
        <w:spacing w:line="240" w:lineRule="auto"/>
        <w:jc w:val="both"/>
      </w:pPr>
    </w:p>
    <w:p w14:paraId="39B980D4" w14:textId="77777777" w:rsidR="005A4F50" w:rsidRPr="00FA504B" w:rsidRDefault="005A4F50" w:rsidP="005A4F50">
      <w:pPr>
        <w:pStyle w:val="Cmsor2"/>
        <w:spacing w:line="240" w:lineRule="auto"/>
        <w:ind w:firstLine="708"/>
        <w:rPr>
          <w:color w:val="auto"/>
        </w:rPr>
      </w:pPr>
      <w:bookmarkStart w:id="2093" w:name="_Toc483310630"/>
      <w:bookmarkStart w:id="2094" w:name="_Toc486255484"/>
      <w:bookmarkStart w:id="2095" w:name="_Toc43806505"/>
      <w:bookmarkStart w:id="2096" w:name="_Toc43809053"/>
      <w:bookmarkStart w:id="2097" w:name="_Toc136354931"/>
      <w:r w:rsidRPr="00FA504B">
        <w:rPr>
          <w:color w:val="auto"/>
        </w:rPr>
        <w:t xml:space="preserve">7. </w:t>
      </w:r>
      <w:r w:rsidRPr="00FA504B">
        <w:rPr>
          <w:color w:val="auto"/>
        </w:rPr>
        <w:tab/>
        <w:t>A közösségfejlesztéssel kapcsolatos feladatok</w:t>
      </w:r>
      <w:bookmarkEnd w:id="2093"/>
      <w:bookmarkEnd w:id="2094"/>
      <w:bookmarkEnd w:id="2095"/>
      <w:bookmarkEnd w:id="2096"/>
      <w:bookmarkEnd w:id="2097"/>
    </w:p>
    <w:p w14:paraId="1C90145E" w14:textId="77777777" w:rsidR="005A4F50" w:rsidRPr="00FA504B" w:rsidRDefault="005A4F50" w:rsidP="005A4F50">
      <w:pPr>
        <w:spacing w:line="240" w:lineRule="auto"/>
        <w:jc w:val="both"/>
      </w:pPr>
    </w:p>
    <w:p w14:paraId="5E6A1B56" w14:textId="77777777" w:rsidR="005A4F50" w:rsidRPr="00FA504B" w:rsidRDefault="005A4F50" w:rsidP="005A4F50">
      <w:pPr>
        <w:spacing w:line="240" w:lineRule="auto"/>
        <w:jc w:val="both"/>
      </w:pPr>
      <w:r w:rsidRPr="00FA504B">
        <w:t xml:space="preserve">A közösségfejlesztés az a folyamat, amely az egyén és a társadalom közötti kapcsolatot kialakítja. A közösség minden tagjának törekednie kell a helyes önértékelésre, a harmonikus társas kapcsolatok kialakítására. </w:t>
      </w:r>
    </w:p>
    <w:p w14:paraId="27A78D22" w14:textId="77777777" w:rsidR="005A4F50" w:rsidRPr="00FA504B" w:rsidRDefault="005A4F50" w:rsidP="005A4F50">
      <w:pPr>
        <w:spacing w:line="240" w:lineRule="auto"/>
        <w:jc w:val="both"/>
      </w:pPr>
      <w:r w:rsidRPr="00FA504B">
        <w:t>Célunk a felelősségvállalásra, a toleranciára, más közösségekkel szembeni jó kapcsolatra való nevelés.</w:t>
      </w:r>
    </w:p>
    <w:p w14:paraId="61DE117D" w14:textId="77777777" w:rsidR="005A4F50" w:rsidRPr="00FA504B" w:rsidRDefault="005A4F50" w:rsidP="005A4F50">
      <w:pPr>
        <w:spacing w:line="240" w:lineRule="auto"/>
        <w:jc w:val="both"/>
      </w:pPr>
      <w:r w:rsidRPr="00FA504B">
        <w:t xml:space="preserve">A tanórai és tanórán kívüli tevékenységek során a diákoknak lehetőségük van megismerni azokat az értékeket és magatartásformákat, amelyekkel képessé válhatnak a harmonikus egyéni életvitel és a közösségben való alkotó részvétel kialakítására. Iskolánkban a közösségfejlesztés fő területei: tanórák, tanórán kívüli foglalkozások, diák- önkormányzati munka és a művészeti tevékenységek, fellépések. </w:t>
      </w:r>
    </w:p>
    <w:p w14:paraId="1F51D4D5" w14:textId="77777777" w:rsidR="005A4F50" w:rsidRPr="00FA504B" w:rsidRDefault="005A4F50" w:rsidP="005A4F50">
      <w:pPr>
        <w:spacing w:line="240" w:lineRule="auto"/>
        <w:jc w:val="both"/>
      </w:pPr>
      <w:r w:rsidRPr="00FA504B">
        <w:t xml:space="preserve">Célunk, hogy legyenek a tanulók nyitottak, megértők a különböző életmódok, kultúrák, vallások, a másság iránt, becsüljék meg ezeket, ápolják a nemzetközi kapcsolatokat, kapcsolódjanak be a tanulók a közvetlen környezetük értékeinek megőrzésébe, gyarapításába. Fontos, hogy a tanulók szerezzenek tapasztalatot a környezeti konfliktusok közös kezelésében, megoldásában. Tartsák fontosnak a közösség egyéni </w:t>
      </w:r>
      <w:proofErr w:type="spellStart"/>
      <w:r w:rsidRPr="00FA504B">
        <w:t>arculatának</w:t>
      </w:r>
      <w:proofErr w:type="spellEnd"/>
      <w:r w:rsidRPr="00FA504B">
        <w:t xml:space="preserve"> kialakítását, és hagyományaink megőrzését. A tanulók legyenek képesek hatékonyan és erőszakmentesen kommunikálni, mérlegelni eltérő nézőpontokat, felismerni és leküzdeni személyes előítéleteiket. Legyenek alternatíváik a konfliktusok erőszakos kezelése helyett. </w:t>
      </w:r>
    </w:p>
    <w:p w14:paraId="215EC2DA" w14:textId="77777777" w:rsidR="005A4F50" w:rsidRPr="00FA504B" w:rsidRDefault="005A4F50" w:rsidP="005A4F50">
      <w:pPr>
        <w:spacing w:line="240" w:lineRule="auto"/>
        <w:jc w:val="both"/>
      </w:pPr>
      <w:r w:rsidRPr="00FA504B">
        <w:t xml:space="preserve">A közösségfejlesztésre megfelelő lehetőséget adnak a tanulmányi kirándulások, táborok és iskolánk kapcsolatrendszere is. A külföldi szakmai utak, tapasztalatcserék /Németország, Lengyelország, Bulgária, Franciaország/ alkalmat adnak más népek életmódjának, kultúrájának megismerésére, megbecsülésére, a hazai, az iskolai sajátosságok megfelelő szintű értékelésére. </w:t>
      </w:r>
    </w:p>
    <w:p w14:paraId="4B65E602" w14:textId="77777777" w:rsidR="005A4F50" w:rsidRPr="00FA504B" w:rsidRDefault="005A4F50" w:rsidP="005A4F50">
      <w:pPr>
        <w:spacing w:line="240" w:lineRule="auto"/>
        <w:jc w:val="both"/>
      </w:pPr>
      <w:r w:rsidRPr="00FA504B">
        <w:t>Közösségfejlesztő hatásúak a színházi előadások, koncertek, koncert vizsgák és művészeti előadások látogatásai, amelyeken a részvételt ajánlottá tesszük a tanulók számára.</w:t>
      </w:r>
    </w:p>
    <w:p w14:paraId="1F35B923" w14:textId="77777777" w:rsidR="005A4F50" w:rsidRPr="00FA504B" w:rsidRDefault="005A4F50" w:rsidP="005A4F50">
      <w:pPr>
        <w:spacing w:line="240" w:lineRule="auto"/>
        <w:jc w:val="both"/>
      </w:pPr>
    </w:p>
    <w:p w14:paraId="6B0C4875" w14:textId="77777777" w:rsidR="005A4F50" w:rsidRPr="00FA504B" w:rsidRDefault="005A4F50" w:rsidP="005A4F50">
      <w:pPr>
        <w:spacing w:line="240" w:lineRule="auto"/>
        <w:jc w:val="both"/>
      </w:pPr>
      <w:r w:rsidRPr="00FA504B">
        <w:t xml:space="preserve">A tanulói közösségek fejlesztésével kapcsolatos feladataink: </w:t>
      </w:r>
    </w:p>
    <w:p w14:paraId="51449B0D" w14:textId="77777777" w:rsidR="005A4F50" w:rsidRPr="00FA504B" w:rsidRDefault="005A4F50" w:rsidP="00D416E0">
      <w:pPr>
        <w:pStyle w:val="Listaszerbekezds"/>
        <w:numPr>
          <w:ilvl w:val="0"/>
          <w:numId w:val="58"/>
        </w:numPr>
        <w:spacing w:line="240" w:lineRule="auto"/>
        <w:jc w:val="both"/>
      </w:pPr>
      <w:r w:rsidRPr="00FA504B">
        <w:t>A különféle iskolai tanulói közösségek megszervezése, valamint ezek életének tudatos, tervszerű nevelői fejlesztése. (tánc és zene tagozaton egyaránt)</w:t>
      </w:r>
    </w:p>
    <w:p w14:paraId="4FFD26F3" w14:textId="77777777" w:rsidR="005A4F50" w:rsidRPr="00FA504B" w:rsidRDefault="005A4F50" w:rsidP="00D416E0">
      <w:pPr>
        <w:pStyle w:val="Listaszerbekezds"/>
        <w:numPr>
          <w:ilvl w:val="0"/>
          <w:numId w:val="58"/>
        </w:numPr>
        <w:spacing w:line="240" w:lineRule="auto"/>
        <w:jc w:val="both"/>
      </w:pPr>
      <w:r w:rsidRPr="00FA504B">
        <w:t xml:space="preserve">A tanulói közösségeket irányító pedagógusok legfontosabb feladata, a közösségek tevékenységének tudatos tervezése és folyamatos megszervezése, hiszen a tanulói közösség által történő közvetett nevelés csak akkor érvényesülhet, ha a tanulók a közösség által szervezett tevékenységekbe bekapcsolódnak, azokban aktívan részt vesznek, és ott a közösségi együttéléshez szükséges magatartáshoz és viselkedési formákhoz tapasztalatokat gyűjthetnek. </w:t>
      </w:r>
    </w:p>
    <w:p w14:paraId="3DCC2154" w14:textId="77777777" w:rsidR="005A4F50" w:rsidRPr="00FA504B" w:rsidRDefault="005A4F50" w:rsidP="00D416E0">
      <w:pPr>
        <w:pStyle w:val="Listaszerbekezds"/>
        <w:numPr>
          <w:ilvl w:val="0"/>
          <w:numId w:val="58"/>
        </w:numPr>
        <w:spacing w:line="240" w:lineRule="auto"/>
        <w:jc w:val="both"/>
      </w:pPr>
      <w:r w:rsidRPr="00FA504B">
        <w:t xml:space="preserve">A tanulók életkori fejlettségének figyelembevétele a tanulóközösségek fejlesztésében. </w:t>
      </w:r>
    </w:p>
    <w:p w14:paraId="5B276051" w14:textId="77777777" w:rsidR="005A4F50" w:rsidRPr="00FA504B" w:rsidRDefault="005A4F50" w:rsidP="00D416E0">
      <w:pPr>
        <w:pStyle w:val="Listaszerbekezds"/>
        <w:numPr>
          <w:ilvl w:val="0"/>
          <w:numId w:val="58"/>
        </w:numPr>
        <w:spacing w:line="240" w:lineRule="auto"/>
        <w:jc w:val="both"/>
      </w:pPr>
      <w:r w:rsidRPr="00FA504B">
        <w:lastRenderedPageBreak/>
        <w:t xml:space="preserve">Az önkormányzás képességének kialakítása. </w:t>
      </w:r>
    </w:p>
    <w:p w14:paraId="10A6E43D" w14:textId="77777777" w:rsidR="005A4F50" w:rsidRPr="00FA504B" w:rsidRDefault="005A4F50" w:rsidP="00D416E0">
      <w:pPr>
        <w:pStyle w:val="Listaszerbekezds"/>
        <w:numPr>
          <w:ilvl w:val="0"/>
          <w:numId w:val="58"/>
        </w:numPr>
        <w:spacing w:line="240" w:lineRule="auto"/>
        <w:jc w:val="both"/>
      </w:pPr>
      <w:r w:rsidRPr="00FA504B">
        <w:t xml:space="preserve">Ki kell alakítanunk a közösségekben, hogy nevelői segítséggel közösen tudjanak maguk elé célt kitűzni, a cél eléréséért összehangolt módon tevékenykedjenek, illetve az elvégzett munkát értékelni tudják. </w:t>
      </w:r>
    </w:p>
    <w:p w14:paraId="6D8E9F58" w14:textId="77777777" w:rsidR="005A4F50" w:rsidRPr="00FA504B" w:rsidRDefault="005A4F50" w:rsidP="00D416E0">
      <w:pPr>
        <w:pStyle w:val="Listaszerbekezds"/>
        <w:numPr>
          <w:ilvl w:val="0"/>
          <w:numId w:val="58"/>
        </w:numPr>
        <w:spacing w:line="240" w:lineRule="auto"/>
        <w:jc w:val="both"/>
      </w:pPr>
      <w:r w:rsidRPr="00FA504B">
        <w:t xml:space="preserve">A társadalmi együttélés szabályainak, a demokratikus véleménynyilvánítás szabályainak a megismertetése, gyakoroltatása. </w:t>
      </w:r>
    </w:p>
    <w:p w14:paraId="1383F319" w14:textId="77777777" w:rsidR="005A4F50" w:rsidRPr="00FA504B" w:rsidRDefault="005A4F50" w:rsidP="00D416E0">
      <w:pPr>
        <w:pStyle w:val="Listaszerbekezds"/>
        <w:numPr>
          <w:ilvl w:val="0"/>
          <w:numId w:val="58"/>
        </w:numPr>
        <w:spacing w:line="240" w:lineRule="auto"/>
        <w:jc w:val="both"/>
      </w:pPr>
      <w:r w:rsidRPr="00FA504B">
        <w:t>A tanulók motiválása a helyi és tágabb közügyekben való részvételre.</w:t>
      </w:r>
    </w:p>
    <w:p w14:paraId="4811D0EF" w14:textId="77777777" w:rsidR="005A4F50" w:rsidRPr="00FA504B" w:rsidRDefault="005A4F50" w:rsidP="00D416E0">
      <w:pPr>
        <w:pStyle w:val="Listaszerbekezds"/>
        <w:numPr>
          <w:ilvl w:val="0"/>
          <w:numId w:val="58"/>
        </w:numPr>
        <w:spacing w:line="240" w:lineRule="auto"/>
        <w:jc w:val="both"/>
      </w:pPr>
      <w:r w:rsidRPr="00FA504B">
        <w:t xml:space="preserve">A tanulók közösségi szolgálatra nevelése. </w:t>
      </w:r>
    </w:p>
    <w:p w14:paraId="6E894C45" w14:textId="77777777" w:rsidR="005A4F50" w:rsidRPr="00FA504B" w:rsidRDefault="005A4F50" w:rsidP="005A4F50">
      <w:pPr>
        <w:spacing w:line="240" w:lineRule="auto"/>
        <w:jc w:val="both"/>
      </w:pPr>
      <w:r w:rsidRPr="00FA504B">
        <w:t xml:space="preserve">A közösségi szolgálat célja, hogy a </w:t>
      </w:r>
      <w:proofErr w:type="spellStart"/>
      <w:r w:rsidRPr="00FA504B">
        <w:t>felnövekvő</w:t>
      </w:r>
      <w:proofErr w:type="spellEnd"/>
      <w:r w:rsidRPr="00FA504B">
        <w:t xml:space="preserve"> nemzedékekben szemléletváltás következzék be a szűkebb és tágabb környezetükhöz, a rászorulókhoz és a közjóhoz fűződő viszonyukban. Ezzel a fiatalok lehetőséget kapnak az aktív állampolgári létre való felkészülésre. Saját élményű tanuláson keresztül fejleszthetik szociális érzékenységüket és számos olyan kompetenciájukat (együttműködés, problémamegoldás, felelős döntéshozatal, vezetői készségek), amelyek megszerzése elengedhetetlen a tudatos, felelősségteljes állampolgári léthez. (A nemzeti köznevelésről szóló 2011. évi CXC. törvény 6§ és 97§-a és a 20/2012 (VIII.31.) EMMI rendelet 45 pontja és a 133. §-a rendelkezik a közösségi szolgálatról.) </w:t>
      </w:r>
    </w:p>
    <w:p w14:paraId="243FDF0A" w14:textId="77777777" w:rsidR="005A4F50" w:rsidRPr="00FA504B" w:rsidRDefault="005A4F50" w:rsidP="00D416E0">
      <w:pPr>
        <w:pStyle w:val="Listaszerbekezds"/>
        <w:numPr>
          <w:ilvl w:val="0"/>
          <w:numId w:val="57"/>
        </w:numPr>
        <w:spacing w:line="240" w:lineRule="auto"/>
        <w:jc w:val="both"/>
      </w:pPr>
      <w:r w:rsidRPr="00FA504B">
        <w:t xml:space="preserve">A hatékony kommunikáció technikáinak megismertetése, gyakoroltatása. </w:t>
      </w:r>
    </w:p>
    <w:p w14:paraId="415C52BB" w14:textId="77777777" w:rsidR="005A4F50" w:rsidRPr="00FA504B" w:rsidRDefault="005A4F50" w:rsidP="00D416E0">
      <w:pPr>
        <w:pStyle w:val="Listaszerbekezds"/>
        <w:numPr>
          <w:ilvl w:val="0"/>
          <w:numId w:val="57"/>
        </w:numPr>
        <w:spacing w:line="240" w:lineRule="auto"/>
        <w:jc w:val="both"/>
      </w:pPr>
      <w:r w:rsidRPr="00FA504B">
        <w:t xml:space="preserve">A vitakultúra fejlesztése. </w:t>
      </w:r>
    </w:p>
    <w:p w14:paraId="0DDEB072" w14:textId="77777777" w:rsidR="005A4F50" w:rsidRPr="00FA504B" w:rsidRDefault="005A4F50" w:rsidP="00D416E0">
      <w:pPr>
        <w:pStyle w:val="Listaszerbekezds"/>
        <w:numPr>
          <w:ilvl w:val="0"/>
          <w:numId w:val="57"/>
        </w:numPr>
        <w:spacing w:line="240" w:lineRule="auto"/>
        <w:jc w:val="both"/>
      </w:pPr>
      <w:r w:rsidRPr="00FA504B">
        <w:t xml:space="preserve">Az előítéletekkel, a másság elfogadásával kapcsolatos ismeretek beépítése a tanulási folyamatba és az iskolai közéletbe. Az ezzel kapcsolatos attitűdök formálása. </w:t>
      </w:r>
    </w:p>
    <w:p w14:paraId="3323B718" w14:textId="77777777" w:rsidR="005A4F50" w:rsidRPr="00FA504B" w:rsidRDefault="005A4F50" w:rsidP="00D416E0">
      <w:pPr>
        <w:pStyle w:val="Listaszerbekezds"/>
        <w:numPr>
          <w:ilvl w:val="0"/>
          <w:numId w:val="57"/>
        </w:numPr>
        <w:spacing w:line="240" w:lineRule="auto"/>
        <w:jc w:val="both"/>
      </w:pPr>
      <w:r w:rsidRPr="00FA504B">
        <w:t xml:space="preserve">Az együttműködési készség fejlesztése. </w:t>
      </w:r>
    </w:p>
    <w:p w14:paraId="7C33D79A" w14:textId="77777777" w:rsidR="005A4F50" w:rsidRPr="00FA504B" w:rsidRDefault="005A4F50" w:rsidP="00D416E0">
      <w:pPr>
        <w:pStyle w:val="Listaszerbekezds"/>
        <w:numPr>
          <w:ilvl w:val="0"/>
          <w:numId w:val="57"/>
        </w:numPr>
        <w:spacing w:line="240" w:lineRule="auto"/>
        <w:jc w:val="both"/>
      </w:pPr>
      <w:r w:rsidRPr="00FA504B">
        <w:t xml:space="preserve">A konfliktus fogalmának megismertetése, a hatékony konfliktuskezeléshez szükséges előfeltételek (önismeret, empátia, együttműködés, </w:t>
      </w:r>
      <w:proofErr w:type="spellStart"/>
      <w:r w:rsidRPr="00FA504B">
        <w:t>asszertivitás</w:t>
      </w:r>
      <w:proofErr w:type="spellEnd"/>
      <w:r w:rsidRPr="00FA504B">
        <w:t xml:space="preserve">, tolerancia, mérlegelő </w:t>
      </w:r>
      <w:proofErr w:type="gramStart"/>
      <w:r w:rsidRPr="00FA504B">
        <w:t>gondolkodás,</w:t>
      </w:r>
      <w:proofErr w:type="gramEnd"/>
      <w:r w:rsidRPr="00FA504B">
        <w:t xml:space="preserve"> stb.) tanulásának beépítése az oktatási-nevelési folyamatba. </w:t>
      </w:r>
    </w:p>
    <w:p w14:paraId="6BE31E83" w14:textId="77777777" w:rsidR="005A4F50" w:rsidRPr="00FA504B" w:rsidRDefault="005A4F50" w:rsidP="005A4F50">
      <w:pPr>
        <w:spacing w:line="240" w:lineRule="auto"/>
        <w:jc w:val="both"/>
      </w:pPr>
    </w:p>
    <w:p w14:paraId="03167344" w14:textId="77777777" w:rsidR="005A4F50" w:rsidRPr="00FA504B" w:rsidRDefault="005A4F50" w:rsidP="005A4F50">
      <w:pPr>
        <w:spacing w:line="240" w:lineRule="auto"/>
        <w:jc w:val="both"/>
        <w:rPr>
          <w:u w:val="single"/>
        </w:rPr>
      </w:pPr>
      <w:r w:rsidRPr="00FA504B">
        <w:rPr>
          <w:u w:val="single"/>
        </w:rPr>
        <w:t xml:space="preserve">Pedagógiai eljárások: </w:t>
      </w:r>
    </w:p>
    <w:p w14:paraId="0F50ABEE" w14:textId="77777777" w:rsidR="005A4F50" w:rsidRPr="00FA504B" w:rsidRDefault="005A4F50" w:rsidP="00D416E0">
      <w:pPr>
        <w:pStyle w:val="Listaszerbekezds"/>
        <w:numPr>
          <w:ilvl w:val="0"/>
          <w:numId w:val="2"/>
        </w:numPr>
        <w:spacing w:line="240" w:lineRule="auto"/>
        <w:jc w:val="both"/>
      </w:pPr>
      <w:r w:rsidRPr="00FA504B">
        <w:t xml:space="preserve">A tananyagon keresztül minél szélesebb körben közvetíteni az élet, az embertársak személyiségének tiszteletét. </w:t>
      </w:r>
    </w:p>
    <w:p w14:paraId="24E09418" w14:textId="77777777" w:rsidR="005A4F50" w:rsidRPr="00FA504B" w:rsidRDefault="005A4F50" w:rsidP="00D416E0">
      <w:pPr>
        <w:pStyle w:val="Listaszerbekezds"/>
        <w:numPr>
          <w:ilvl w:val="0"/>
          <w:numId w:val="2"/>
        </w:numPr>
        <w:spacing w:line="240" w:lineRule="auto"/>
        <w:jc w:val="both"/>
      </w:pPr>
      <w:r w:rsidRPr="00FA504B">
        <w:t xml:space="preserve">Döntéshozatali és értékelési technikák használata az osztályfőnöki órák keretében. Osztályfőnöki órán megbeszélések kezdeményezése a lakosságot foglalkoztató eseményekről. </w:t>
      </w:r>
    </w:p>
    <w:p w14:paraId="569E23E6" w14:textId="77777777" w:rsidR="005A4F50" w:rsidRPr="00FA504B" w:rsidRDefault="005A4F50" w:rsidP="00D416E0">
      <w:pPr>
        <w:pStyle w:val="Listaszerbekezds"/>
        <w:numPr>
          <w:ilvl w:val="0"/>
          <w:numId w:val="2"/>
        </w:numPr>
        <w:spacing w:line="240" w:lineRule="auto"/>
        <w:jc w:val="both"/>
      </w:pPr>
      <w:r w:rsidRPr="00FA504B">
        <w:t xml:space="preserve">Tanári részvétel a DÖK munkájában. </w:t>
      </w:r>
    </w:p>
    <w:p w14:paraId="0BD41DD4" w14:textId="77777777" w:rsidR="005A4F50" w:rsidRPr="00FA504B" w:rsidRDefault="005A4F50" w:rsidP="00D416E0">
      <w:pPr>
        <w:pStyle w:val="Listaszerbekezds"/>
        <w:numPr>
          <w:ilvl w:val="0"/>
          <w:numId w:val="2"/>
        </w:numPr>
        <w:spacing w:line="240" w:lineRule="auto"/>
        <w:jc w:val="both"/>
      </w:pPr>
      <w:r w:rsidRPr="00FA504B">
        <w:t xml:space="preserve">A diákok véleménynyilvánításának eszközeként valamilyen fórum működtetése: faliújság, elektronikus faliújság, weblap, közösségi oldal stb. </w:t>
      </w:r>
    </w:p>
    <w:p w14:paraId="6388F760" w14:textId="77777777" w:rsidR="005A4F50" w:rsidRPr="00FA504B" w:rsidRDefault="005A4F50" w:rsidP="00D416E0">
      <w:pPr>
        <w:pStyle w:val="Listaszerbekezds"/>
        <w:numPr>
          <w:ilvl w:val="0"/>
          <w:numId w:val="2"/>
        </w:numPr>
        <w:spacing w:line="240" w:lineRule="auto"/>
        <w:jc w:val="both"/>
      </w:pPr>
      <w:r w:rsidRPr="00FA504B">
        <w:t xml:space="preserve">Osztály vagy iskolai szintű részvétel kulturális eseményeken. </w:t>
      </w:r>
    </w:p>
    <w:p w14:paraId="188701E8" w14:textId="77777777" w:rsidR="005A4F50" w:rsidRPr="00FA504B" w:rsidRDefault="005A4F50" w:rsidP="00D416E0">
      <w:pPr>
        <w:pStyle w:val="Listaszerbekezds"/>
        <w:numPr>
          <w:ilvl w:val="0"/>
          <w:numId w:val="2"/>
        </w:numPr>
        <w:spacing w:line="240" w:lineRule="auto"/>
        <w:jc w:val="both"/>
      </w:pPr>
      <w:r w:rsidRPr="00FA504B">
        <w:t xml:space="preserve">Esetmegbeszélések lefolytatása az osztályfőnöki foglalkozásokon. </w:t>
      </w:r>
    </w:p>
    <w:p w14:paraId="0E60E791" w14:textId="77777777" w:rsidR="005A4F50" w:rsidRPr="00FA504B" w:rsidRDefault="005A4F50" w:rsidP="00D416E0">
      <w:pPr>
        <w:pStyle w:val="Listaszerbekezds"/>
        <w:numPr>
          <w:ilvl w:val="0"/>
          <w:numId w:val="2"/>
        </w:numPr>
        <w:spacing w:line="240" w:lineRule="auto"/>
        <w:jc w:val="both"/>
      </w:pPr>
      <w:r w:rsidRPr="00FA504B">
        <w:t xml:space="preserve">Esetmegbeszélések tanár – diák - szülő részvételével. </w:t>
      </w:r>
    </w:p>
    <w:p w14:paraId="36A067B0" w14:textId="77777777" w:rsidR="005A4F50" w:rsidRPr="00FA504B" w:rsidRDefault="005A4F50" w:rsidP="00D416E0">
      <w:pPr>
        <w:pStyle w:val="Listaszerbekezds"/>
        <w:numPr>
          <w:ilvl w:val="0"/>
          <w:numId w:val="2"/>
        </w:numPr>
        <w:spacing w:line="240" w:lineRule="auto"/>
        <w:jc w:val="both"/>
      </w:pPr>
      <w:r w:rsidRPr="00FA504B">
        <w:t xml:space="preserve">A DÖK tevékenységének figyelemmel kísérése és segítése szervezett keretek között. </w:t>
      </w:r>
    </w:p>
    <w:p w14:paraId="42B6A5C0" w14:textId="77777777" w:rsidR="005A4F50" w:rsidRPr="00FA504B" w:rsidRDefault="005A4F50" w:rsidP="005A4F50">
      <w:pPr>
        <w:pStyle w:val="Cmsor3"/>
        <w:spacing w:line="240" w:lineRule="auto"/>
        <w:rPr>
          <w:color w:val="auto"/>
        </w:rPr>
      </w:pPr>
      <w:bookmarkStart w:id="2098" w:name="_Toc483310631"/>
      <w:bookmarkStart w:id="2099" w:name="_Toc483328556"/>
      <w:bookmarkStart w:id="2100" w:name="_Toc43802397"/>
      <w:bookmarkStart w:id="2101" w:name="_Toc43803870"/>
      <w:bookmarkStart w:id="2102" w:name="_Toc43806506"/>
      <w:bookmarkStart w:id="2103" w:name="_Toc43809430"/>
      <w:r w:rsidRPr="00FA504B">
        <w:rPr>
          <w:color w:val="auto"/>
        </w:rPr>
        <w:t>Diákönkormányzat</w:t>
      </w:r>
      <w:bookmarkEnd w:id="2098"/>
      <w:bookmarkEnd w:id="2099"/>
      <w:bookmarkEnd w:id="2100"/>
      <w:bookmarkEnd w:id="2101"/>
      <w:bookmarkEnd w:id="2102"/>
      <w:bookmarkEnd w:id="2103"/>
      <w:r w:rsidRPr="00FA504B">
        <w:rPr>
          <w:color w:val="auto"/>
        </w:rPr>
        <w:t xml:space="preserve"> </w:t>
      </w:r>
    </w:p>
    <w:p w14:paraId="74019648" w14:textId="77777777" w:rsidR="005A4F50" w:rsidRPr="00FA504B" w:rsidRDefault="005A4F50" w:rsidP="005A4F50">
      <w:pPr>
        <w:spacing w:line="240" w:lineRule="auto"/>
        <w:jc w:val="both"/>
      </w:pPr>
    </w:p>
    <w:p w14:paraId="7BEF38B2" w14:textId="77777777" w:rsidR="005A4F50" w:rsidRPr="00FA504B" w:rsidRDefault="005A4F50" w:rsidP="005A4F50">
      <w:pPr>
        <w:spacing w:line="240" w:lineRule="auto"/>
        <w:jc w:val="both"/>
      </w:pPr>
      <w:r w:rsidRPr="00FA504B">
        <w:t xml:space="preserve">A köznevelési törvény 48.§- a rendelkezik a tanulóközösségeket és a diákönkormányzatot érintő kérdésekben. A tanulók érdekeiknek képviseletére, diákönkormányzatot hozhatnak létre. Az intézmény tanulóinak joga van ahhoz, hogy tájékoztatást kapjanak és véleményt nyilváníthassanak az őket érintő pedagógiai-szervezési kérdésekben. A diákönkormányzat tagjai megalkotják és – a nevelőtestület jóváhagyásával – elfogadják szervezeti és működési szabályzatukat. A szervezeti és működési szabályzat tartalmazza a diákönkormányzat felépítését, tisztségviselőit és szabályait. A diákönkormányzat munkáját egy tanár segíti, akit a nevelőtestület és a DÖK egyetértésével az igazgató bíz meg. A diákönkormányzatot az iskola igazgatóságával, a nevelőtestülettel, illetve más külső szervezetekkel való kapcsolattartásban a DÖK - elnök képviseli. A diákönkormányzat tisztségviselői, osztályképviselői meghívás </w:t>
      </w:r>
      <w:r w:rsidRPr="00FA504B">
        <w:lastRenderedPageBreak/>
        <w:t xml:space="preserve">alapján vehetnek részt az iskolavezetőségi és a nevelőtestületi értekezleteken. A diákönkormányzat véleményt nyilváníthat, javaslattal élhet a nevelési-oktatási intézmény működésével és a tanulókkal kapcsolatos valamennyi kérdésben. </w:t>
      </w:r>
    </w:p>
    <w:p w14:paraId="235EFE46" w14:textId="77777777" w:rsidR="005A4F50" w:rsidRPr="00FA504B" w:rsidRDefault="005A4F50" w:rsidP="005A4F50">
      <w:pPr>
        <w:spacing w:line="240" w:lineRule="auto"/>
        <w:jc w:val="both"/>
      </w:pPr>
      <w:r w:rsidRPr="00FA504B">
        <w:t>A diákönkormányzat feladata és felépítése:</w:t>
      </w:r>
    </w:p>
    <w:p w14:paraId="0E4D95C7" w14:textId="77777777" w:rsidR="005A4F50" w:rsidRPr="00FA504B" w:rsidRDefault="005A4F50" w:rsidP="005A4F50">
      <w:pPr>
        <w:spacing w:line="240" w:lineRule="auto"/>
        <w:jc w:val="both"/>
      </w:pPr>
      <w:r w:rsidRPr="00FA504B">
        <w:t xml:space="preserve"> Az iskola diákéletével kapcsolatos döntések előkészítése programok szervezése, és a diákok érdekeinek védelme. Minden osztály 2 főt delegál a diákönkormányzatba. Az aktuális tanév első gyűlésén megválasztják a vezetőség tagjait. </w:t>
      </w:r>
    </w:p>
    <w:p w14:paraId="5177BEAC" w14:textId="77777777" w:rsidR="005A4F50" w:rsidRPr="00FA504B" w:rsidRDefault="005A4F50" w:rsidP="005A4F50">
      <w:pPr>
        <w:spacing w:line="240" w:lineRule="auto"/>
        <w:jc w:val="both"/>
      </w:pPr>
      <w:r w:rsidRPr="00FA504B">
        <w:t xml:space="preserve">A vezetőség 3 fős, az elnökséget a diákönkormányzat elnöke, mindenkori helyettese és a gazdasági ügyekért felelős diák alkotják. A diákönkormányzat munkáját az iskola részéről DÖK segítő tanár segíti. </w:t>
      </w:r>
    </w:p>
    <w:p w14:paraId="79DA9BFB" w14:textId="77777777" w:rsidR="005A4F50" w:rsidRPr="00FA504B" w:rsidRDefault="005A4F50" w:rsidP="005A4F50">
      <w:pPr>
        <w:spacing w:line="240" w:lineRule="auto"/>
        <w:jc w:val="both"/>
      </w:pPr>
    </w:p>
    <w:p w14:paraId="529EE1AC" w14:textId="77777777" w:rsidR="005A4F50" w:rsidRPr="00FA504B" w:rsidRDefault="005A4F50" w:rsidP="005A4F50">
      <w:pPr>
        <w:spacing w:line="240" w:lineRule="auto"/>
        <w:jc w:val="both"/>
      </w:pPr>
      <w:r w:rsidRPr="00FA504B">
        <w:rPr>
          <w:u w:val="single"/>
        </w:rPr>
        <w:t>A diákönkormányzat rendezvényei</w:t>
      </w:r>
      <w:r w:rsidRPr="00FA504B">
        <w:t>:</w:t>
      </w:r>
    </w:p>
    <w:p w14:paraId="34445622" w14:textId="77777777" w:rsidR="005A4F50" w:rsidRPr="00FA504B" w:rsidRDefault="005A4F50" w:rsidP="005A4F50">
      <w:pPr>
        <w:spacing w:line="240" w:lineRule="auto"/>
        <w:jc w:val="both"/>
      </w:pPr>
      <w:r w:rsidRPr="00FA504B">
        <w:t xml:space="preserve"> A diákönkormányzat a tanév során különféle programokat szervez. A rendezvények előkészítése, és lebonyolítása – a DÖK segítő tanár támogatásával – a diákönkormányzat feladata. Ezek az iskolai tanév rendjébe beépülnek. Főbb rendezvények és tevékenységek: Mikulás, Diáknap, tavaszi programok, ünnepségek. </w:t>
      </w:r>
    </w:p>
    <w:p w14:paraId="3CA9173D" w14:textId="77777777" w:rsidR="005A4F50" w:rsidRPr="00FA504B" w:rsidRDefault="005A4F50" w:rsidP="005A4F50">
      <w:pPr>
        <w:spacing w:line="240" w:lineRule="auto"/>
        <w:jc w:val="both"/>
      </w:pPr>
      <w:r w:rsidRPr="00FA504B">
        <w:t>A nevelők és a tanulók kapcsolattartása és együttműködése:</w:t>
      </w:r>
    </w:p>
    <w:p w14:paraId="3DED648A" w14:textId="77777777" w:rsidR="005A4F50" w:rsidRPr="00FA504B" w:rsidRDefault="005A4F50" w:rsidP="005A4F50">
      <w:pPr>
        <w:spacing w:line="240" w:lineRule="auto"/>
        <w:jc w:val="both"/>
      </w:pPr>
      <w:r w:rsidRPr="00FA504B">
        <w:t xml:space="preserve"> A tanulókat az iskola életéről, az iskolai munkatervről, illetve az aktuális feladatokról az iskola igazgatója, a diákönkormányzat felelős vezetői, az osztályfőnökök és a szaktanárok tájékoztatják. </w:t>
      </w:r>
    </w:p>
    <w:p w14:paraId="5736D2C1" w14:textId="77777777" w:rsidR="005A4F50" w:rsidRPr="00FA504B" w:rsidRDefault="005A4F50" w:rsidP="005A4F50">
      <w:pPr>
        <w:spacing w:line="240" w:lineRule="auto"/>
        <w:jc w:val="both"/>
      </w:pPr>
      <w:r w:rsidRPr="00FA504B">
        <w:t xml:space="preserve">A szaktanárok a tanulót és a tanulók szüleit a tanulmányi előmenetelről folyamatosan tájékoztatják szóban és írásban.  A tanulók a kérdéseiket, véleményeiket, </w:t>
      </w:r>
      <w:proofErr w:type="gramStart"/>
      <w:r w:rsidRPr="00FA504B">
        <w:t>javaslataikat</w:t>
      </w:r>
      <w:proofErr w:type="gramEnd"/>
      <w:r w:rsidRPr="00FA504B">
        <w:t xml:space="preserve"> valamint a jogaik érvényesítése érdekében fordulhatnak az iskola vezetőihez, osztályfőnökükhöz, az iskola tanáraihoz, a diákönkormányzathoz illetve a szülői munkaközösséghez.</w:t>
      </w:r>
    </w:p>
    <w:p w14:paraId="6D402109" w14:textId="77777777" w:rsidR="005A4F50" w:rsidRPr="00FA504B" w:rsidRDefault="005A4F50" w:rsidP="005A4F50">
      <w:pPr>
        <w:spacing w:line="240" w:lineRule="auto"/>
        <w:jc w:val="both"/>
        <w:rPr>
          <w:u w:val="single"/>
        </w:rPr>
      </w:pPr>
    </w:p>
    <w:p w14:paraId="504037D3" w14:textId="77777777" w:rsidR="005A4F50" w:rsidRPr="00FA504B" w:rsidRDefault="005A4F50" w:rsidP="005A4F50">
      <w:pPr>
        <w:spacing w:line="240" w:lineRule="auto"/>
        <w:jc w:val="both"/>
        <w:rPr>
          <w:u w:val="single"/>
        </w:rPr>
      </w:pPr>
      <w:r w:rsidRPr="00FA504B">
        <w:rPr>
          <w:u w:val="single"/>
        </w:rPr>
        <w:t xml:space="preserve">A diákönkormányzat döntési joggal élhet: </w:t>
      </w:r>
    </w:p>
    <w:p w14:paraId="4AAA86AC" w14:textId="77777777" w:rsidR="005A4F50" w:rsidRPr="00FA504B" w:rsidRDefault="005A4F50" w:rsidP="00D416E0">
      <w:pPr>
        <w:numPr>
          <w:ilvl w:val="0"/>
          <w:numId w:val="25"/>
        </w:numPr>
        <w:spacing w:line="240" w:lineRule="auto"/>
        <w:jc w:val="both"/>
      </w:pPr>
      <w:r w:rsidRPr="00FA504B">
        <w:t xml:space="preserve">a saját működéséről, a működéshez biztosított anyagi eszközök felhasználásáról. </w:t>
      </w:r>
    </w:p>
    <w:p w14:paraId="0AFD5957" w14:textId="77777777" w:rsidR="005A4F50" w:rsidRPr="00FA504B" w:rsidRDefault="005A4F50" w:rsidP="00D416E0">
      <w:pPr>
        <w:numPr>
          <w:ilvl w:val="0"/>
          <w:numId w:val="25"/>
        </w:numPr>
        <w:spacing w:line="240" w:lineRule="auto"/>
        <w:jc w:val="both"/>
      </w:pPr>
      <w:r w:rsidRPr="00FA504B">
        <w:t>a hatásköre gyakorlásáról, egy tanítás nélküli munkanap programjáról.</w:t>
      </w:r>
    </w:p>
    <w:p w14:paraId="345924D0" w14:textId="77777777" w:rsidR="005A4F50" w:rsidRPr="00FA504B" w:rsidRDefault="005A4F50" w:rsidP="005A4F50">
      <w:pPr>
        <w:spacing w:line="240" w:lineRule="auto"/>
        <w:jc w:val="both"/>
      </w:pPr>
    </w:p>
    <w:p w14:paraId="5AE620F8" w14:textId="77777777" w:rsidR="005A4F50" w:rsidRPr="00FA504B" w:rsidRDefault="005A4F50" w:rsidP="005A4F50">
      <w:pPr>
        <w:pStyle w:val="Cmsor3"/>
        <w:spacing w:before="0" w:line="240" w:lineRule="auto"/>
        <w:rPr>
          <w:color w:val="auto"/>
        </w:rPr>
      </w:pPr>
      <w:bookmarkStart w:id="2104" w:name="_Toc483310632"/>
      <w:bookmarkStart w:id="2105" w:name="_Toc483328557"/>
      <w:bookmarkStart w:id="2106" w:name="_Toc43728053"/>
      <w:bookmarkStart w:id="2107" w:name="_Toc43802398"/>
      <w:bookmarkStart w:id="2108" w:name="_Toc43803871"/>
      <w:bookmarkStart w:id="2109" w:name="_Toc43806507"/>
      <w:bookmarkStart w:id="2110" w:name="_Toc43809431"/>
      <w:r w:rsidRPr="00FA504B">
        <w:rPr>
          <w:color w:val="auto"/>
        </w:rPr>
        <w:t>A középiskolában a közösségi szolgálattal kapcsolatos rendelkezések</w:t>
      </w:r>
      <w:bookmarkEnd w:id="2104"/>
      <w:bookmarkEnd w:id="2105"/>
      <w:bookmarkEnd w:id="2106"/>
      <w:bookmarkEnd w:id="2107"/>
      <w:bookmarkEnd w:id="2108"/>
      <w:bookmarkEnd w:id="2109"/>
      <w:bookmarkEnd w:id="2110"/>
      <w:r w:rsidRPr="00FA504B">
        <w:rPr>
          <w:color w:val="auto"/>
        </w:rPr>
        <w:t xml:space="preserve"> </w:t>
      </w:r>
    </w:p>
    <w:p w14:paraId="498BA907" w14:textId="77777777" w:rsidR="005A4F50" w:rsidRPr="00FA504B" w:rsidRDefault="005A4F50" w:rsidP="005A4F50">
      <w:pPr>
        <w:spacing w:line="240" w:lineRule="auto"/>
        <w:jc w:val="both"/>
      </w:pPr>
    </w:p>
    <w:p w14:paraId="0DE050B5" w14:textId="77777777" w:rsidR="005A4F50" w:rsidRPr="00FA504B" w:rsidRDefault="005A4F50" w:rsidP="005A4F50">
      <w:pPr>
        <w:spacing w:line="240" w:lineRule="auto"/>
        <w:jc w:val="both"/>
      </w:pPr>
      <w:r w:rsidRPr="00FA504B">
        <w:t xml:space="preserve">Középiskolában meg kell szervezni a tanuló közösségi szolgálatának teljesítésével, dokumentálásával összefüggő feladatok ellátását a jogszabályokban meghatározottak szerint. A tanuló osztályfőnöke vagy az ezzel a feladattal megbízott pedagógus a tanuló előmenetelét rögzítő dokumentumokban az iratkezelési szabályok megtartásával nyilvántartja, és folyamatosan vezeti a közösségi szolgálattal összefüggő egyéni vagy csoportos tevékenységet, amely alapján az </w:t>
      </w:r>
      <w:proofErr w:type="spellStart"/>
      <w:r w:rsidRPr="00FA504B">
        <w:t>Nkt</w:t>
      </w:r>
      <w:proofErr w:type="spellEnd"/>
      <w:r w:rsidRPr="00FA504B">
        <w:t>.-ban az érettségi bizonyítvány kiadásának feltételeként meghatározott ötven óra (melyből 5 óra felkészítésre és 5 óra a tapasztalatok összegzésére, a program lezárására fordítható) közösségi szolgálat elvégzése igazolható legkésőbb a tanuló érettségi bizonyítványa kiadásának időpontjára.</w:t>
      </w:r>
    </w:p>
    <w:p w14:paraId="7184D717" w14:textId="77777777" w:rsidR="005A4F50" w:rsidRPr="00FA504B" w:rsidRDefault="005A4F50" w:rsidP="005A4F50">
      <w:pPr>
        <w:spacing w:line="240" w:lineRule="auto"/>
        <w:jc w:val="both"/>
      </w:pPr>
    </w:p>
    <w:p w14:paraId="103C750F" w14:textId="77777777" w:rsidR="005A4F50" w:rsidRPr="00FA504B" w:rsidRDefault="005A4F50" w:rsidP="005A4F50">
      <w:pPr>
        <w:spacing w:line="240" w:lineRule="auto"/>
        <w:jc w:val="both"/>
      </w:pPr>
      <w:r w:rsidRPr="00FA504B">
        <w:t xml:space="preserve">A közösségi szolgálat keretei között </w:t>
      </w:r>
    </w:p>
    <w:p w14:paraId="7A6382E8" w14:textId="77777777" w:rsidR="005A4F50" w:rsidRPr="00FA504B" w:rsidRDefault="005A4F50" w:rsidP="005A4F50">
      <w:pPr>
        <w:spacing w:line="240" w:lineRule="auto"/>
        <w:jc w:val="both"/>
      </w:pPr>
      <w:r w:rsidRPr="00FA504B">
        <w:t>a) az egészségügyi,</w:t>
      </w:r>
    </w:p>
    <w:p w14:paraId="56A202E7" w14:textId="77777777" w:rsidR="005A4F50" w:rsidRPr="00FA504B" w:rsidRDefault="005A4F50" w:rsidP="005A4F50">
      <w:pPr>
        <w:spacing w:line="240" w:lineRule="auto"/>
        <w:jc w:val="both"/>
      </w:pPr>
      <w:r w:rsidRPr="00FA504B">
        <w:t>b) a szociális és jótékonysági,</w:t>
      </w:r>
    </w:p>
    <w:p w14:paraId="2056453E" w14:textId="77777777" w:rsidR="005A4F50" w:rsidRPr="00FA504B" w:rsidRDefault="005A4F50" w:rsidP="005A4F50">
      <w:pPr>
        <w:spacing w:line="240" w:lineRule="auto"/>
        <w:jc w:val="both"/>
      </w:pPr>
      <w:r w:rsidRPr="00FA504B">
        <w:t xml:space="preserve">c) az oktatási, </w:t>
      </w:r>
    </w:p>
    <w:p w14:paraId="28AB0F87" w14:textId="77777777" w:rsidR="005A4F50" w:rsidRPr="00FA504B" w:rsidRDefault="005A4F50" w:rsidP="005A4F50">
      <w:pPr>
        <w:spacing w:line="240" w:lineRule="auto"/>
        <w:jc w:val="both"/>
      </w:pPr>
      <w:r w:rsidRPr="00FA504B">
        <w:t>d) a kulturális és közösségi,</w:t>
      </w:r>
    </w:p>
    <w:p w14:paraId="457F63C4" w14:textId="77777777" w:rsidR="005A4F50" w:rsidRPr="00FA504B" w:rsidRDefault="005A4F50" w:rsidP="005A4F50">
      <w:pPr>
        <w:spacing w:line="240" w:lineRule="auto"/>
        <w:jc w:val="both"/>
      </w:pPr>
      <w:r w:rsidRPr="00FA504B">
        <w:t xml:space="preserve">e) a környezet- és természetvédelemi, </w:t>
      </w:r>
    </w:p>
    <w:p w14:paraId="4323391C" w14:textId="77777777" w:rsidR="005A4F50" w:rsidRPr="00FA504B" w:rsidRDefault="005A4F50" w:rsidP="005A4F50">
      <w:pPr>
        <w:spacing w:line="240" w:lineRule="auto"/>
        <w:jc w:val="both"/>
      </w:pPr>
      <w:r w:rsidRPr="00FA504B">
        <w:t>f) a katasztrófavédelmi,</w:t>
      </w:r>
    </w:p>
    <w:p w14:paraId="3952B805" w14:textId="77777777" w:rsidR="005A4F50" w:rsidRPr="00FA504B" w:rsidRDefault="005A4F50" w:rsidP="005A4F50">
      <w:pPr>
        <w:spacing w:line="240" w:lineRule="auto"/>
        <w:jc w:val="both"/>
      </w:pPr>
      <w:r w:rsidRPr="00FA504B">
        <w:t>g) az óvodás korú, sajátos nevelési igényű gyermekekkel, tanulókkal, az idős emberekkel közös sport- és szabadidős területen folytatható tevékenység.</w:t>
      </w:r>
    </w:p>
    <w:p w14:paraId="356A7148" w14:textId="77777777" w:rsidR="005A4F50" w:rsidRPr="00FA504B" w:rsidRDefault="005A4F50" w:rsidP="005A4F50">
      <w:pPr>
        <w:spacing w:line="240" w:lineRule="auto"/>
        <w:jc w:val="both"/>
      </w:pPr>
    </w:p>
    <w:p w14:paraId="4F88AC59" w14:textId="77777777" w:rsidR="005A4F50" w:rsidRPr="00FA504B" w:rsidRDefault="005A4F50" w:rsidP="005A4F50">
      <w:pPr>
        <w:spacing w:line="240" w:lineRule="auto"/>
        <w:jc w:val="both"/>
      </w:pPr>
      <w:r w:rsidRPr="00FA504B">
        <w:lastRenderedPageBreak/>
        <w:t>A tanulót fogadó intézménynek, meghatározott esetekben szükség szerint mentort kell biztosítania.</w:t>
      </w:r>
    </w:p>
    <w:p w14:paraId="4948C054" w14:textId="77777777" w:rsidR="005A4F50" w:rsidRPr="00FA504B" w:rsidRDefault="005A4F50" w:rsidP="005A4F50">
      <w:pPr>
        <w:spacing w:line="240" w:lineRule="auto"/>
        <w:jc w:val="both"/>
      </w:pPr>
      <w:r w:rsidRPr="00FA504B">
        <w:t xml:space="preserve">Iskolánk a 9–11. évfolyamos tanulói számára lehetőség szerint három tanévre, arányosan elosztva szervezi meg vagy biztosít időkeretet a legalább ötven órás közösségi szolgálat teljesítésére, amelytől azonban indokolt esetben szülő kérésére el lehet térni. </w:t>
      </w:r>
    </w:p>
    <w:p w14:paraId="070722DF" w14:textId="77777777" w:rsidR="005A4F50" w:rsidRPr="00FA504B" w:rsidRDefault="005A4F50" w:rsidP="005A4F50">
      <w:pPr>
        <w:spacing w:line="240" w:lineRule="auto"/>
        <w:jc w:val="both"/>
      </w:pPr>
      <w:r w:rsidRPr="00FA504B">
        <w:t xml:space="preserve">A közösségi szolgálat teljesítése körében egy órán hatvan perc közösségi szolgálati idő értendő azzal, hogy a helyszínre utazás és a helyszínről hazautazás ideje nem számítható be a teljesítésbe. </w:t>
      </w:r>
    </w:p>
    <w:p w14:paraId="37D17C03" w14:textId="77777777" w:rsidR="005A4F50" w:rsidRPr="00FA504B" w:rsidRDefault="005A4F50" w:rsidP="005A4F50">
      <w:pPr>
        <w:spacing w:line="240" w:lineRule="auto"/>
        <w:jc w:val="both"/>
      </w:pPr>
      <w:r w:rsidRPr="00FA504B">
        <w:t>A közösségi szolgálat helyszínén a szolgálattal érintett személy segítése alkalmanként legkevesebb egy, legfeljebb háromórás időkeretben végezhető.</w:t>
      </w:r>
    </w:p>
    <w:p w14:paraId="7A8F3F00" w14:textId="77777777" w:rsidR="005A4F50" w:rsidRPr="00FA504B" w:rsidRDefault="005A4F50" w:rsidP="005A4F50">
      <w:pPr>
        <w:spacing w:line="240" w:lineRule="auto"/>
        <w:jc w:val="both"/>
      </w:pPr>
      <w:r w:rsidRPr="00FA504B">
        <w:t xml:space="preserve">A közösségi szolgálat során a tanuló naplót köteles vezetni, amelyben rögzíti, hogy mikor, hol, milyen időkeretben és milyen tevékenységet folytatott. </w:t>
      </w:r>
    </w:p>
    <w:p w14:paraId="6470E0E1" w14:textId="77777777" w:rsidR="005A4F50" w:rsidRPr="00FA504B" w:rsidRDefault="005A4F50" w:rsidP="005A4F50">
      <w:pPr>
        <w:spacing w:line="240" w:lineRule="auto"/>
        <w:jc w:val="both"/>
      </w:pPr>
    </w:p>
    <w:p w14:paraId="596FF792" w14:textId="77777777" w:rsidR="005A4F50" w:rsidRPr="00FA504B" w:rsidRDefault="005A4F50" w:rsidP="005A4F50">
      <w:pPr>
        <w:spacing w:line="240" w:lineRule="auto"/>
        <w:jc w:val="both"/>
      </w:pPr>
      <w:r w:rsidRPr="00FA504B">
        <w:t xml:space="preserve">A közösségi szolgálat dokumentálása: </w:t>
      </w:r>
    </w:p>
    <w:p w14:paraId="37798218" w14:textId="77777777" w:rsidR="005A4F50" w:rsidRPr="00FA504B" w:rsidRDefault="005A4F50" w:rsidP="005A4F50">
      <w:pPr>
        <w:spacing w:line="240" w:lineRule="auto"/>
        <w:jc w:val="both"/>
      </w:pPr>
      <w:r w:rsidRPr="00FA504B">
        <w:t xml:space="preserve">Az iskolai közösségi szolgálat dokumentálásáról a 20/2012. (VIII. 31.) EMMI </w:t>
      </w:r>
      <w:proofErr w:type="gramStart"/>
      <w:r w:rsidRPr="00FA504B">
        <w:t>rendeletben  található</w:t>
      </w:r>
      <w:proofErr w:type="gramEnd"/>
      <w:r w:rsidRPr="00FA504B">
        <w:t xml:space="preserve"> szabályozás az irányadó, továbbá a nemzeti köznevelésről szóló 2011. évi CXC.  törvény vonatkozó paragrafusai.  A tanuló a Jelentkezési lapkitöltésével, az általa választott tevékenység(</w:t>
      </w:r>
      <w:proofErr w:type="spellStart"/>
      <w:r w:rsidRPr="00FA504B">
        <w:t>ek</w:t>
      </w:r>
      <w:proofErr w:type="spellEnd"/>
      <w:r w:rsidRPr="00FA504B">
        <w:t xml:space="preserve">) megjelölésével jelzi az iskolának a közösségi szolgálatra való jelentkezését, melyet a szülőjóváhagyó aláírásával kell beadni, illetve lehet befogadni.  </w:t>
      </w:r>
    </w:p>
    <w:p w14:paraId="4B809554" w14:textId="77777777" w:rsidR="005A4F50" w:rsidRPr="00FA504B" w:rsidRDefault="005A4F50" w:rsidP="005A4F50">
      <w:pPr>
        <w:spacing w:line="240" w:lineRule="auto"/>
        <w:jc w:val="both"/>
      </w:pPr>
    </w:p>
    <w:p w14:paraId="1EEDA3B7" w14:textId="77777777" w:rsidR="005A4F50" w:rsidRPr="00FA504B" w:rsidRDefault="005A4F50" w:rsidP="005A4F50">
      <w:pPr>
        <w:spacing w:line="240" w:lineRule="auto"/>
        <w:jc w:val="both"/>
      </w:pPr>
      <w:r w:rsidRPr="00FA504B">
        <w:t>A közösségi szolgálat dokumentálásának kötelező elemeként:</w:t>
      </w:r>
    </w:p>
    <w:p w14:paraId="1DAE620C" w14:textId="77777777" w:rsidR="005A4F50" w:rsidRPr="00FA504B" w:rsidRDefault="005A4F50" w:rsidP="005A4F50">
      <w:pPr>
        <w:spacing w:line="240" w:lineRule="auto"/>
        <w:jc w:val="both"/>
      </w:pPr>
      <w:r w:rsidRPr="00FA504B">
        <w:t>a) a tanulónak közösségi szolgálati jelentkezési lapot kell kitöltenie, amely tartalmazza a közösségi szolgálatra való jelentkezés tényét, a megvalósítás tervezett helyét és idejét, valamint a szülő egyetértő nyilatkozatát,</w:t>
      </w:r>
    </w:p>
    <w:p w14:paraId="45F43389" w14:textId="3AD18F50" w:rsidR="005A4F50" w:rsidRPr="00FA504B" w:rsidRDefault="005A4F50" w:rsidP="005A4F50">
      <w:pPr>
        <w:spacing w:line="240" w:lineRule="auto"/>
        <w:jc w:val="both"/>
      </w:pPr>
      <w:r w:rsidRPr="00FA504B">
        <w:t>b) az osztálynaplóban és a törzslapon</w:t>
      </w:r>
      <w:r w:rsidR="00C86D11" w:rsidRPr="00FA504B">
        <w:t xml:space="preserve">, valamint az év végi bizonyítványban </w:t>
      </w:r>
      <w:r w:rsidRPr="00FA504B">
        <w:t xml:space="preserve">a kijelölt pedagógusnak dokumentálnia kell a közösségi szolgálat teljesítését, </w:t>
      </w:r>
    </w:p>
    <w:p w14:paraId="4469EC0E" w14:textId="77777777" w:rsidR="005A4F50" w:rsidRPr="00FA504B" w:rsidRDefault="005A4F50" w:rsidP="005A4F50">
      <w:pPr>
        <w:spacing w:line="240" w:lineRule="auto"/>
        <w:jc w:val="both"/>
      </w:pPr>
      <w:r w:rsidRPr="00FA504B">
        <w:t xml:space="preserve">c) az iskola a közösségi szolgálat teljesítéséről igazolást állít ki két példányban, amelyből egy példány a tanulónál, egy pedig az intézménynél marad, </w:t>
      </w:r>
    </w:p>
    <w:p w14:paraId="2E91B465" w14:textId="77777777" w:rsidR="005A4F50" w:rsidRPr="00FA504B" w:rsidRDefault="005A4F50" w:rsidP="005A4F50">
      <w:pPr>
        <w:spacing w:line="240" w:lineRule="auto"/>
        <w:jc w:val="both"/>
      </w:pPr>
      <w:r w:rsidRPr="00FA504B">
        <w:t>d) az iskola a közösségi szolgálattal kapcsolatos dokumentumok kezelését az iratkezelési szabályzatában rögzíti,</w:t>
      </w:r>
    </w:p>
    <w:p w14:paraId="26C26255" w14:textId="77777777" w:rsidR="005A4F50" w:rsidRPr="00FA504B" w:rsidRDefault="005A4F50" w:rsidP="005A4F50">
      <w:pPr>
        <w:spacing w:line="240" w:lineRule="auto"/>
        <w:jc w:val="both"/>
      </w:pPr>
      <w:r w:rsidRPr="00FA504B">
        <w:t xml:space="preserve">e) az iskolán kívüli külső szervezet és közreműködő mentor bevonásakor az iskola és a felek együttműködéséről megállapodást kell kötni, amelynek tartalmaznia kell a megállapodást aláíró felek adatain és vállalt kötelezettségein túl a foglalkoztatás időtartamát, a mentor nevét és feladatkörét. </w:t>
      </w:r>
    </w:p>
    <w:p w14:paraId="0A430FFA" w14:textId="77777777" w:rsidR="005A4F50" w:rsidRPr="00FA504B" w:rsidRDefault="005A4F50" w:rsidP="005A4F50">
      <w:pPr>
        <w:spacing w:line="240" w:lineRule="auto"/>
        <w:jc w:val="both"/>
      </w:pPr>
    </w:p>
    <w:p w14:paraId="49C8AD08" w14:textId="77777777" w:rsidR="005A4F50" w:rsidRPr="00FA504B" w:rsidRDefault="005A4F50" w:rsidP="005A4F50">
      <w:pPr>
        <w:spacing w:line="240" w:lineRule="auto"/>
        <w:jc w:val="both"/>
      </w:pPr>
      <w:r w:rsidRPr="00FA504B">
        <w:t xml:space="preserve">A program célja, hogy a kölcsönösség elve alapján a pedagógia újfajta kultúráját, a tanár-diák viszony új módozatait honosítsa meg az élménypedagógián keresztül. Fontos, hogy minden intézmény megtalálja az általa szervezett közösségi szolgálati programlehetőségek és a saját pedagógiai programja közti összhangot. </w:t>
      </w:r>
    </w:p>
    <w:p w14:paraId="32A2E320" w14:textId="77777777" w:rsidR="005A4F50" w:rsidRPr="00FA504B" w:rsidRDefault="005A4F50" w:rsidP="005A4F50">
      <w:pPr>
        <w:spacing w:line="240" w:lineRule="auto"/>
        <w:jc w:val="both"/>
      </w:pPr>
    </w:p>
    <w:p w14:paraId="2DF00696" w14:textId="77777777" w:rsidR="005A4F50" w:rsidRPr="00FA504B" w:rsidRDefault="005A4F50" w:rsidP="005A4F50">
      <w:pPr>
        <w:spacing w:line="240" w:lineRule="auto"/>
        <w:jc w:val="both"/>
      </w:pPr>
      <w:r w:rsidRPr="00FA504B">
        <w:t xml:space="preserve">Az iskola feladata az 50 óra teljesítésének igazolása. </w:t>
      </w:r>
    </w:p>
    <w:p w14:paraId="6C3978AA" w14:textId="77777777" w:rsidR="005A4F50" w:rsidRPr="00FA504B" w:rsidRDefault="005A4F50" w:rsidP="005A4F50">
      <w:pPr>
        <w:spacing w:line="240" w:lineRule="auto"/>
        <w:jc w:val="both"/>
      </w:pPr>
      <w:r w:rsidRPr="00FA504B">
        <w:t xml:space="preserve">A nevelési-oktatási intézmény egy program keretében több tevékenységet is megszervezhet, amelyekhez több szervezettel köthet együttműködési megállapodást. A közösségi szolgálat a tanulók lakókörnyezetében, vagy az iskola székhelyén, feladat-ellátási helyén, de legfeljebb 30 kilométeres körzeten belül szervezhető meg. </w:t>
      </w:r>
    </w:p>
    <w:p w14:paraId="73D6F93B" w14:textId="77777777" w:rsidR="005A4F50" w:rsidRPr="00FA504B" w:rsidRDefault="005A4F50" w:rsidP="005A4F50">
      <w:pPr>
        <w:spacing w:line="240" w:lineRule="auto"/>
        <w:jc w:val="both"/>
      </w:pPr>
    </w:p>
    <w:p w14:paraId="192446CB" w14:textId="77777777" w:rsidR="005A4F50" w:rsidRPr="00FA504B" w:rsidRDefault="005A4F50" w:rsidP="005A4F50">
      <w:pPr>
        <w:spacing w:line="240" w:lineRule="auto"/>
        <w:jc w:val="both"/>
      </w:pPr>
      <w:r w:rsidRPr="00FA504B">
        <w:t>A közösségi szolgálat megszervezésére az iskola igazgatója jelöli ki azt a pedagógust, aki a felelőse lesz a program lebonyolításának. Iskolánkban ez osztályfőnöki feladat és hatáskör.</w:t>
      </w:r>
    </w:p>
    <w:p w14:paraId="1FBCA50D" w14:textId="77777777" w:rsidR="005A4F50" w:rsidRPr="00FA504B" w:rsidRDefault="005A4F50" w:rsidP="005A4F50">
      <w:pPr>
        <w:spacing w:line="240" w:lineRule="auto"/>
        <w:jc w:val="both"/>
      </w:pPr>
    </w:p>
    <w:p w14:paraId="2314AC41" w14:textId="77777777" w:rsidR="005A4F50" w:rsidRPr="00FA504B" w:rsidRDefault="005A4F50" w:rsidP="005A4F50">
      <w:pPr>
        <w:pStyle w:val="Cmsor2"/>
        <w:spacing w:line="240" w:lineRule="auto"/>
        <w:ind w:left="1413" w:hanging="705"/>
        <w:rPr>
          <w:color w:val="auto"/>
        </w:rPr>
      </w:pPr>
      <w:bookmarkStart w:id="2111" w:name="_Toc483310633"/>
      <w:bookmarkStart w:id="2112" w:name="_Toc486255485"/>
      <w:bookmarkStart w:id="2113" w:name="_Toc43806508"/>
      <w:bookmarkStart w:id="2114" w:name="_Toc43809054"/>
      <w:bookmarkStart w:id="2115" w:name="_Toc136354932"/>
      <w:r w:rsidRPr="00FA504B">
        <w:rPr>
          <w:color w:val="auto"/>
        </w:rPr>
        <w:lastRenderedPageBreak/>
        <w:t xml:space="preserve">8. </w:t>
      </w:r>
      <w:r w:rsidRPr="00FA504B">
        <w:rPr>
          <w:color w:val="auto"/>
        </w:rPr>
        <w:tab/>
        <w:t>A pedagógusok helyi intézményi feladatai, az osztályfőnök feladatai</w:t>
      </w:r>
      <w:bookmarkEnd w:id="2111"/>
      <w:bookmarkEnd w:id="2112"/>
      <w:bookmarkEnd w:id="2113"/>
      <w:bookmarkEnd w:id="2114"/>
      <w:bookmarkEnd w:id="2115"/>
    </w:p>
    <w:p w14:paraId="6B210CDB" w14:textId="77777777" w:rsidR="005A4F50" w:rsidRPr="00FA504B" w:rsidRDefault="005A4F50" w:rsidP="005A4F50">
      <w:pPr>
        <w:pStyle w:val="Cmsor3"/>
        <w:spacing w:line="240" w:lineRule="auto"/>
        <w:rPr>
          <w:color w:val="auto"/>
        </w:rPr>
      </w:pPr>
      <w:bookmarkStart w:id="2116" w:name="_Toc483310634"/>
      <w:bookmarkStart w:id="2117" w:name="_Toc483328559"/>
      <w:bookmarkStart w:id="2118" w:name="_Toc43802400"/>
      <w:bookmarkStart w:id="2119" w:name="_Toc43803873"/>
      <w:bookmarkStart w:id="2120" w:name="_Toc43806509"/>
      <w:bookmarkStart w:id="2121" w:name="_Toc43809433"/>
      <w:r w:rsidRPr="00FA504B">
        <w:rPr>
          <w:color w:val="auto"/>
        </w:rPr>
        <w:t>A pedagógusok feladatai</w:t>
      </w:r>
      <w:bookmarkEnd w:id="2116"/>
      <w:bookmarkEnd w:id="2117"/>
      <w:bookmarkEnd w:id="2118"/>
      <w:bookmarkEnd w:id="2119"/>
      <w:bookmarkEnd w:id="2120"/>
      <w:bookmarkEnd w:id="2121"/>
    </w:p>
    <w:p w14:paraId="6DF72631" w14:textId="77777777" w:rsidR="005A4F50" w:rsidRPr="00FA504B" w:rsidRDefault="005A4F50" w:rsidP="005A4F50">
      <w:pPr>
        <w:spacing w:line="240" w:lineRule="auto"/>
        <w:jc w:val="both"/>
      </w:pPr>
    </w:p>
    <w:p w14:paraId="3D8110B9" w14:textId="77777777" w:rsidR="005A4F50" w:rsidRPr="00FA504B" w:rsidRDefault="005A4F50" w:rsidP="005A4F50">
      <w:pPr>
        <w:spacing w:line="240" w:lineRule="auto"/>
        <w:jc w:val="both"/>
      </w:pPr>
      <w:r w:rsidRPr="00FA504B">
        <w:t xml:space="preserve">Iskolánkban rendkívül sajátos módon kell az előírt teendőknél lényegesen több, és másfajta munkát is végezniük a pedagógusoknak. Ez nem csak kívánalom, hanem elvárás szinten is megjelenik. A pedagógusainknak hitelesnek kell lenniük, mert ennek hiányában diákjaink elfogadási készsége, példakövetése nem mutatkozik meg. A közismereti tanároknak szoros együttműködésben kell dolgozniuk a szaktanárainkkal. Napi szinten elvárt pedagógusi magatartásforma a kommunikáció a tanszakok és munkaközösségek között, így segítve egymás munkáját, továbbá a diákok tanulmányi előmenetelének nyomon követését.  </w:t>
      </w:r>
    </w:p>
    <w:p w14:paraId="1B6B6AD7" w14:textId="77777777" w:rsidR="005A4F50" w:rsidRPr="00FA504B" w:rsidRDefault="005A4F50" w:rsidP="005A4F50">
      <w:pPr>
        <w:spacing w:line="240" w:lineRule="auto"/>
        <w:jc w:val="both"/>
      </w:pPr>
    </w:p>
    <w:p w14:paraId="02EE8796" w14:textId="77777777" w:rsidR="005A4F50" w:rsidRPr="00FA504B" w:rsidRDefault="005A4F50" w:rsidP="005A4F50">
      <w:pPr>
        <w:spacing w:line="240" w:lineRule="auto"/>
        <w:jc w:val="both"/>
        <w:rPr>
          <w:u w:val="single"/>
        </w:rPr>
      </w:pPr>
      <w:bookmarkStart w:id="2122" w:name="_Hlk174448460"/>
      <w:r w:rsidRPr="00FA504B">
        <w:rPr>
          <w:u w:val="single"/>
        </w:rPr>
        <w:t>A pedagógusok legfontosabb helyi feladatait az alábbiakban határozzuk meg:</w:t>
      </w:r>
    </w:p>
    <w:p w14:paraId="13D431ED" w14:textId="77777777" w:rsidR="005A4F50" w:rsidRPr="00FA504B" w:rsidRDefault="005A4F50" w:rsidP="00D416E0">
      <w:pPr>
        <w:pStyle w:val="Listaszerbekezds"/>
        <w:numPr>
          <w:ilvl w:val="0"/>
          <w:numId w:val="56"/>
        </w:numPr>
        <w:spacing w:line="240" w:lineRule="auto"/>
        <w:jc w:val="both"/>
      </w:pPr>
      <w:r w:rsidRPr="00FA504B">
        <w:t>a tanítási órákra való felkészülés, és azok pontos, szakszerű megtartása</w:t>
      </w:r>
    </w:p>
    <w:p w14:paraId="4E8C1FED" w14:textId="77777777" w:rsidR="005A4F50" w:rsidRPr="00FA504B" w:rsidRDefault="005A4F50" w:rsidP="00D416E0">
      <w:pPr>
        <w:pStyle w:val="Listaszerbekezds"/>
        <w:numPr>
          <w:ilvl w:val="0"/>
          <w:numId w:val="56"/>
        </w:numPr>
        <w:spacing w:line="240" w:lineRule="auto"/>
        <w:jc w:val="both"/>
      </w:pPr>
      <w:r w:rsidRPr="00FA504B">
        <w:t>a tanulók dolgozatainak javítása,</w:t>
      </w:r>
    </w:p>
    <w:p w14:paraId="70B194DF" w14:textId="77777777" w:rsidR="005A4F50" w:rsidRPr="00FA504B" w:rsidRDefault="005A4F50" w:rsidP="00D416E0">
      <w:pPr>
        <w:pStyle w:val="Listaszerbekezds"/>
        <w:numPr>
          <w:ilvl w:val="0"/>
          <w:numId w:val="56"/>
        </w:numPr>
        <w:spacing w:line="240" w:lineRule="auto"/>
        <w:jc w:val="both"/>
      </w:pPr>
      <w:r w:rsidRPr="00FA504B">
        <w:t>a tanulók munkájának rendszeres értékelése,</w:t>
      </w:r>
    </w:p>
    <w:p w14:paraId="67A91DAE" w14:textId="77777777" w:rsidR="005A4F50" w:rsidRPr="00FA504B" w:rsidRDefault="005A4F50" w:rsidP="00D416E0">
      <w:pPr>
        <w:pStyle w:val="Listaszerbekezds"/>
        <w:numPr>
          <w:ilvl w:val="0"/>
          <w:numId w:val="56"/>
        </w:numPr>
        <w:spacing w:line="240" w:lineRule="auto"/>
        <w:jc w:val="both"/>
      </w:pPr>
      <w:r w:rsidRPr="00FA504B">
        <w:t>a megtartott tanítási órák pontos dokumentálása, naplók vezetése</w:t>
      </w:r>
    </w:p>
    <w:p w14:paraId="5DE480FD" w14:textId="77777777" w:rsidR="005A4F50" w:rsidRPr="00FA504B" w:rsidRDefault="005A4F50" w:rsidP="00D416E0">
      <w:pPr>
        <w:pStyle w:val="Listaszerbekezds"/>
        <w:numPr>
          <w:ilvl w:val="0"/>
          <w:numId w:val="56"/>
        </w:numPr>
        <w:spacing w:line="240" w:lineRule="auto"/>
        <w:jc w:val="both"/>
      </w:pPr>
      <w:r w:rsidRPr="00FA504B">
        <w:t>az elmaradó és a helyettesített órák vezetése,</w:t>
      </w:r>
    </w:p>
    <w:p w14:paraId="22354F84" w14:textId="77777777" w:rsidR="005A4F50" w:rsidRPr="00FA504B" w:rsidRDefault="005A4F50" w:rsidP="00D416E0">
      <w:pPr>
        <w:pStyle w:val="Listaszerbekezds"/>
        <w:numPr>
          <w:ilvl w:val="0"/>
          <w:numId w:val="56"/>
        </w:numPr>
        <w:spacing w:line="240" w:lineRule="auto"/>
        <w:jc w:val="both"/>
      </w:pPr>
      <w:r w:rsidRPr="00FA504B">
        <w:t>érettségi, különbözeti, felvételi, osztályozó vizsgák lebonyolítása,</w:t>
      </w:r>
    </w:p>
    <w:p w14:paraId="72383A1D" w14:textId="77777777" w:rsidR="005A4F50" w:rsidRPr="00FA504B" w:rsidRDefault="005A4F50" w:rsidP="00D416E0">
      <w:pPr>
        <w:pStyle w:val="Listaszerbekezds"/>
        <w:numPr>
          <w:ilvl w:val="0"/>
          <w:numId w:val="56"/>
        </w:numPr>
        <w:spacing w:line="240" w:lineRule="auto"/>
        <w:jc w:val="both"/>
      </w:pPr>
      <w:r w:rsidRPr="00FA504B">
        <w:t>dolgozatok, tanulmányi versenyek összeállítása és értékelése,</w:t>
      </w:r>
    </w:p>
    <w:p w14:paraId="721A6F75" w14:textId="77777777" w:rsidR="005A4F50" w:rsidRPr="00FA504B" w:rsidRDefault="005A4F50" w:rsidP="00D416E0">
      <w:pPr>
        <w:pStyle w:val="Listaszerbekezds"/>
        <w:numPr>
          <w:ilvl w:val="0"/>
          <w:numId w:val="56"/>
        </w:numPr>
        <w:spacing w:line="240" w:lineRule="auto"/>
        <w:jc w:val="both"/>
      </w:pPr>
      <w:r w:rsidRPr="00FA504B">
        <w:t>szakmai versenyek lebonyolítása,</w:t>
      </w:r>
    </w:p>
    <w:p w14:paraId="7B32BE55" w14:textId="77777777" w:rsidR="005A4F50" w:rsidRPr="00FA504B" w:rsidRDefault="005A4F50" w:rsidP="00D416E0">
      <w:pPr>
        <w:pStyle w:val="Listaszerbekezds"/>
        <w:numPr>
          <w:ilvl w:val="0"/>
          <w:numId w:val="56"/>
        </w:numPr>
        <w:spacing w:line="240" w:lineRule="auto"/>
        <w:jc w:val="both"/>
      </w:pPr>
      <w:r w:rsidRPr="00FA504B">
        <w:t>tehetséggondozás, a tanulók fejlesztésével kapcsolatos feladatok,</w:t>
      </w:r>
    </w:p>
    <w:p w14:paraId="64BCB332" w14:textId="77777777" w:rsidR="005A4F50" w:rsidRPr="00FA504B" w:rsidRDefault="005A4F50" w:rsidP="00D416E0">
      <w:pPr>
        <w:pStyle w:val="Listaszerbekezds"/>
        <w:numPr>
          <w:ilvl w:val="0"/>
          <w:numId w:val="56"/>
        </w:numPr>
        <w:spacing w:line="240" w:lineRule="auto"/>
        <w:jc w:val="both"/>
      </w:pPr>
      <w:r w:rsidRPr="00FA504B">
        <w:t>felügyelet a vizsgákon, szakmai versenyeken, iskolai méréseken,</w:t>
      </w:r>
    </w:p>
    <w:p w14:paraId="363369CB" w14:textId="77777777" w:rsidR="005A4F50" w:rsidRPr="00FA504B" w:rsidRDefault="005A4F50" w:rsidP="00D416E0">
      <w:pPr>
        <w:pStyle w:val="Listaszerbekezds"/>
        <w:numPr>
          <w:ilvl w:val="0"/>
          <w:numId w:val="56"/>
        </w:numPr>
        <w:spacing w:line="240" w:lineRule="auto"/>
        <w:jc w:val="both"/>
      </w:pPr>
      <w:r w:rsidRPr="00FA504B">
        <w:t>iskolai kulturális, és sportprogramok szervezése,</w:t>
      </w:r>
    </w:p>
    <w:p w14:paraId="6D6E6869" w14:textId="77777777" w:rsidR="005A4F50" w:rsidRPr="00FA504B" w:rsidRDefault="005A4F50" w:rsidP="00D416E0">
      <w:pPr>
        <w:pStyle w:val="Listaszerbekezds"/>
        <w:numPr>
          <w:ilvl w:val="0"/>
          <w:numId w:val="56"/>
        </w:numPr>
        <w:spacing w:line="240" w:lineRule="auto"/>
        <w:jc w:val="both"/>
      </w:pPr>
      <w:r w:rsidRPr="00FA504B">
        <w:t>osztályfőnöki, munkaközösség-vezetői, diákönkormányzatot segítő feladatok ellátása,</w:t>
      </w:r>
    </w:p>
    <w:p w14:paraId="3FA871EA" w14:textId="77777777" w:rsidR="005A4F50" w:rsidRPr="00FA504B" w:rsidRDefault="005A4F50" w:rsidP="00D416E0">
      <w:pPr>
        <w:pStyle w:val="Listaszerbekezds"/>
        <w:numPr>
          <w:ilvl w:val="0"/>
          <w:numId w:val="56"/>
        </w:numPr>
        <w:spacing w:line="240" w:lineRule="auto"/>
        <w:jc w:val="both"/>
      </w:pPr>
      <w:r w:rsidRPr="00FA504B">
        <w:t>az ifjúságvédelemmel kapcsolatos feladatok ellátása,</w:t>
      </w:r>
    </w:p>
    <w:p w14:paraId="3C26FBE5" w14:textId="77777777" w:rsidR="005A4F50" w:rsidRPr="00FA504B" w:rsidRDefault="005A4F50" w:rsidP="00D416E0">
      <w:pPr>
        <w:pStyle w:val="Listaszerbekezds"/>
        <w:numPr>
          <w:ilvl w:val="0"/>
          <w:numId w:val="56"/>
        </w:numPr>
        <w:spacing w:line="240" w:lineRule="auto"/>
        <w:jc w:val="both"/>
      </w:pPr>
      <w:r w:rsidRPr="00FA504B">
        <w:t>szülői értekezletek, fogadóórák megtartása,</w:t>
      </w:r>
    </w:p>
    <w:p w14:paraId="3E9A4A85" w14:textId="77777777" w:rsidR="005A4F50" w:rsidRPr="00FA504B" w:rsidRDefault="005A4F50" w:rsidP="00D416E0">
      <w:pPr>
        <w:pStyle w:val="Listaszerbekezds"/>
        <w:numPr>
          <w:ilvl w:val="0"/>
          <w:numId w:val="56"/>
        </w:numPr>
        <w:spacing w:line="240" w:lineRule="auto"/>
        <w:jc w:val="both"/>
      </w:pPr>
      <w:r w:rsidRPr="00FA504B">
        <w:t>részvétel nevelőtestületi értekezleteken, megbeszéléseken,</w:t>
      </w:r>
    </w:p>
    <w:p w14:paraId="4029B159" w14:textId="77777777" w:rsidR="005A4F50" w:rsidRPr="00FA504B" w:rsidRDefault="005A4F50" w:rsidP="00D416E0">
      <w:pPr>
        <w:pStyle w:val="Listaszerbekezds"/>
        <w:numPr>
          <w:ilvl w:val="0"/>
          <w:numId w:val="56"/>
        </w:numPr>
        <w:spacing w:line="240" w:lineRule="auto"/>
        <w:jc w:val="both"/>
      </w:pPr>
      <w:r w:rsidRPr="00FA504B">
        <w:t>részvétel a munkáltató által elrendelt továbbképzéseken,</w:t>
      </w:r>
    </w:p>
    <w:p w14:paraId="1A8585CA" w14:textId="77777777" w:rsidR="005A4F50" w:rsidRPr="00FA504B" w:rsidRDefault="005A4F50" w:rsidP="00D416E0">
      <w:pPr>
        <w:pStyle w:val="Listaszerbekezds"/>
        <w:numPr>
          <w:ilvl w:val="0"/>
          <w:numId w:val="56"/>
        </w:numPr>
        <w:spacing w:line="240" w:lineRule="auto"/>
        <w:jc w:val="both"/>
      </w:pPr>
      <w:r w:rsidRPr="00FA504B">
        <w:t>a tanulók felügyelete óraközi szünetekben és ebédszünetben,</w:t>
      </w:r>
    </w:p>
    <w:p w14:paraId="0F6A63C9" w14:textId="77777777" w:rsidR="005A4F50" w:rsidRPr="00FA504B" w:rsidRDefault="005A4F50" w:rsidP="00D416E0">
      <w:pPr>
        <w:pStyle w:val="Listaszerbekezds"/>
        <w:numPr>
          <w:ilvl w:val="0"/>
          <w:numId w:val="56"/>
        </w:numPr>
        <w:spacing w:line="240" w:lineRule="auto"/>
        <w:jc w:val="both"/>
      </w:pPr>
      <w:r w:rsidRPr="00FA504B">
        <w:t xml:space="preserve">tanulmányi kirándulások, iskolai ünnepségek és rendezvények megszervezése, </w:t>
      </w:r>
    </w:p>
    <w:p w14:paraId="7F82E1D8" w14:textId="77777777" w:rsidR="005A4F50" w:rsidRPr="00FA504B" w:rsidRDefault="005A4F50" w:rsidP="00D416E0">
      <w:pPr>
        <w:pStyle w:val="Listaszerbekezds"/>
        <w:numPr>
          <w:ilvl w:val="0"/>
          <w:numId w:val="56"/>
        </w:numPr>
        <w:spacing w:line="240" w:lineRule="auto"/>
        <w:jc w:val="both"/>
      </w:pPr>
      <w:r w:rsidRPr="00FA504B">
        <w:t>iskolai ünnepségeken és iskolai rendezvényeken való részvétel,</w:t>
      </w:r>
    </w:p>
    <w:p w14:paraId="5B1F14C7" w14:textId="77777777" w:rsidR="005A4F50" w:rsidRPr="00FA504B" w:rsidRDefault="005A4F50" w:rsidP="00D416E0">
      <w:pPr>
        <w:pStyle w:val="Listaszerbekezds"/>
        <w:numPr>
          <w:ilvl w:val="0"/>
          <w:numId w:val="56"/>
        </w:numPr>
        <w:spacing w:line="240" w:lineRule="auto"/>
        <w:jc w:val="both"/>
      </w:pPr>
      <w:r w:rsidRPr="00FA504B">
        <w:t>részvétel a munkaközösségi értekezleteken,</w:t>
      </w:r>
    </w:p>
    <w:p w14:paraId="526CF321" w14:textId="77777777" w:rsidR="005A4F50" w:rsidRPr="00FA504B" w:rsidRDefault="005A4F50" w:rsidP="00D416E0">
      <w:pPr>
        <w:pStyle w:val="Listaszerbekezds"/>
        <w:numPr>
          <w:ilvl w:val="0"/>
          <w:numId w:val="56"/>
        </w:numPr>
        <w:spacing w:line="240" w:lineRule="auto"/>
        <w:jc w:val="both"/>
      </w:pPr>
      <w:r w:rsidRPr="00FA504B">
        <w:t>tanítás nélküli munkanapon az igazgató által elrendelt szakmai jellegű munkavégzés,</w:t>
      </w:r>
    </w:p>
    <w:p w14:paraId="38B814DA" w14:textId="77777777" w:rsidR="005A4F50" w:rsidRPr="00FA504B" w:rsidRDefault="005A4F50" w:rsidP="00D416E0">
      <w:pPr>
        <w:pStyle w:val="Listaszerbekezds"/>
        <w:numPr>
          <w:ilvl w:val="0"/>
          <w:numId w:val="56"/>
        </w:numPr>
        <w:spacing w:line="240" w:lineRule="auto"/>
        <w:jc w:val="both"/>
      </w:pPr>
      <w:r w:rsidRPr="00FA504B">
        <w:t>iskolai dokumentumok készítésében, felülvizsgálatában való közreműködés,</w:t>
      </w:r>
    </w:p>
    <w:p w14:paraId="0904BD33" w14:textId="77777777" w:rsidR="005A4F50" w:rsidRPr="00FA504B" w:rsidRDefault="005A4F50" w:rsidP="00D416E0">
      <w:pPr>
        <w:pStyle w:val="Listaszerbekezds"/>
        <w:numPr>
          <w:ilvl w:val="0"/>
          <w:numId w:val="56"/>
        </w:numPr>
        <w:spacing w:line="240" w:lineRule="auto"/>
        <w:jc w:val="both"/>
      </w:pPr>
      <w:r w:rsidRPr="00FA504B">
        <w:t>szaktantermek rendben tartása, részvétel a leltározási folyamatban</w:t>
      </w:r>
    </w:p>
    <w:p w14:paraId="15DB0461" w14:textId="77777777" w:rsidR="005A4F50" w:rsidRPr="00FA504B" w:rsidRDefault="005A4F50" w:rsidP="00D416E0">
      <w:pPr>
        <w:pStyle w:val="Listaszerbekezds"/>
        <w:numPr>
          <w:ilvl w:val="0"/>
          <w:numId w:val="56"/>
        </w:numPr>
        <w:spacing w:line="240" w:lineRule="auto"/>
        <w:jc w:val="both"/>
      </w:pPr>
      <w:r w:rsidRPr="00FA504B">
        <w:t>osztálytermek rendben tartása és dekorációjának kialakítása.</w:t>
      </w:r>
    </w:p>
    <w:bookmarkEnd w:id="2122"/>
    <w:p w14:paraId="0E43AF38" w14:textId="77777777" w:rsidR="005A4F50" w:rsidRPr="00FA504B" w:rsidRDefault="005A4F50" w:rsidP="005A4F50">
      <w:pPr>
        <w:spacing w:line="240" w:lineRule="auto"/>
        <w:jc w:val="both"/>
      </w:pPr>
    </w:p>
    <w:p w14:paraId="55A5B0BD" w14:textId="77777777" w:rsidR="005A4F50" w:rsidRPr="00FA504B" w:rsidRDefault="005A4F50" w:rsidP="005A4F50">
      <w:pPr>
        <w:spacing w:line="240" w:lineRule="auto"/>
        <w:jc w:val="both"/>
      </w:pPr>
      <w:r w:rsidRPr="00FA504B">
        <w:t>Az osztályfőnököt – a többi munkaközösség vezetőjével konzultálva – az igazgató bízza meg minden tanév júniusában, elsősorban a felmenő rendszer elvét figyelembe véve.</w:t>
      </w:r>
    </w:p>
    <w:p w14:paraId="507A21BE" w14:textId="77777777" w:rsidR="005A4F50" w:rsidRPr="00FA504B" w:rsidRDefault="005A4F50" w:rsidP="005A4F50">
      <w:pPr>
        <w:spacing w:line="240" w:lineRule="auto"/>
        <w:jc w:val="both"/>
      </w:pPr>
    </w:p>
    <w:p w14:paraId="786D631E" w14:textId="77777777" w:rsidR="005A4F50" w:rsidRPr="00FA504B" w:rsidRDefault="005A4F50" w:rsidP="005A4F50">
      <w:pPr>
        <w:spacing w:line="240" w:lineRule="auto"/>
        <w:ind w:left="360"/>
        <w:jc w:val="both"/>
        <w:rPr>
          <w:u w:val="single"/>
        </w:rPr>
      </w:pPr>
      <w:r w:rsidRPr="00FA504B">
        <w:rPr>
          <w:u w:val="single"/>
        </w:rPr>
        <w:t>Az osztályfőnök feladatai és hatásköre:</w:t>
      </w:r>
    </w:p>
    <w:p w14:paraId="178061B9" w14:textId="77777777" w:rsidR="005A4F50" w:rsidRPr="00FA504B" w:rsidRDefault="005A4F50" w:rsidP="00D416E0">
      <w:pPr>
        <w:pStyle w:val="Listaszerbekezds"/>
        <w:numPr>
          <w:ilvl w:val="0"/>
          <w:numId w:val="55"/>
        </w:numPr>
        <w:spacing w:line="240" w:lineRule="auto"/>
        <w:jc w:val="both"/>
      </w:pPr>
      <w:r w:rsidRPr="00FA504B">
        <w:t>Az iskola pedagógiai programjának szellemében neveli osztályának tanulóit, munkája során maximális tekintettel van a személyiségfejlődés jegyeire.</w:t>
      </w:r>
    </w:p>
    <w:p w14:paraId="3331B85F" w14:textId="77777777" w:rsidR="005A4F50" w:rsidRPr="00FA504B" w:rsidRDefault="005A4F50" w:rsidP="00D416E0">
      <w:pPr>
        <w:pStyle w:val="Listaszerbekezds"/>
        <w:numPr>
          <w:ilvl w:val="0"/>
          <w:numId w:val="55"/>
        </w:numPr>
        <w:spacing w:line="240" w:lineRule="auto"/>
        <w:jc w:val="both"/>
      </w:pPr>
      <w:r w:rsidRPr="00FA504B">
        <w:t>Együttműködik az osztály diákbizottságával, segíti a tanulóközösség kialakulását.</w:t>
      </w:r>
    </w:p>
    <w:p w14:paraId="157AD6E7" w14:textId="77777777" w:rsidR="005A4F50" w:rsidRPr="00FA504B" w:rsidRDefault="005A4F50" w:rsidP="00D416E0">
      <w:pPr>
        <w:pStyle w:val="Listaszerbekezds"/>
        <w:numPr>
          <w:ilvl w:val="0"/>
          <w:numId w:val="55"/>
        </w:numPr>
        <w:spacing w:line="240" w:lineRule="auto"/>
        <w:jc w:val="both"/>
      </w:pPr>
      <w:r w:rsidRPr="00FA504B">
        <w:t>Segíti és koordinálja az osztályban tanító pedagógusok munkáját. Kapcsolatot tart a szülői munkaközösséggel.</w:t>
      </w:r>
    </w:p>
    <w:p w14:paraId="24930CD9" w14:textId="77777777" w:rsidR="005A4F50" w:rsidRPr="00FA504B" w:rsidRDefault="005A4F50" w:rsidP="00D416E0">
      <w:pPr>
        <w:pStyle w:val="Listaszerbekezds"/>
        <w:numPr>
          <w:ilvl w:val="0"/>
          <w:numId w:val="55"/>
        </w:numPr>
        <w:spacing w:line="240" w:lineRule="auto"/>
        <w:jc w:val="both"/>
      </w:pPr>
      <w:r w:rsidRPr="00FA504B">
        <w:t>Figyelemmel kíséri a tanulók tanulmányi előmenetelét, az osztály fegyelmi helyzetét.</w:t>
      </w:r>
    </w:p>
    <w:p w14:paraId="3860ABC3" w14:textId="77777777" w:rsidR="005A4F50" w:rsidRPr="00FA504B" w:rsidRDefault="005A4F50" w:rsidP="00D416E0">
      <w:pPr>
        <w:pStyle w:val="Listaszerbekezds"/>
        <w:numPr>
          <w:ilvl w:val="0"/>
          <w:numId w:val="55"/>
        </w:numPr>
        <w:spacing w:line="240" w:lineRule="auto"/>
        <w:jc w:val="both"/>
      </w:pPr>
      <w:r w:rsidRPr="00FA504B">
        <w:t>Minősíti a tanulók magatartását, szorgalmát, minősítési javaslatát a nevelőtestület elé terjeszti.</w:t>
      </w:r>
    </w:p>
    <w:p w14:paraId="6FAA23E4" w14:textId="77777777" w:rsidR="005A4F50" w:rsidRPr="00FA504B" w:rsidRDefault="005A4F50" w:rsidP="00D416E0">
      <w:pPr>
        <w:pStyle w:val="Listaszerbekezds"/>
        <w:numPr>
          <w:ilvl w:val="0"/>
          <w:numId w:val="55"/>
        </w:numPr>
        <w:spacing w:line="240" w:lineRule="auto"/>
        <w:jc w:val="both"/>
      </w:pPr>
      <w:r w:rsidRPr="00FA504B">
        <w:lastRenderedPageBreak/>
        <w:t>Szülői értekezletet tart.</w:t>
      </w:r>
    </w:p>
    <w:p w14:paraId="6D2FC9AD" w14:textId="77777777" w:rsidR="005A4F50" w:rsidRPr="00FA504B" w:rsidRDefault="005A4F50" w:rsidP="00D416E0">
      <w:pPr>
        <w:pStyle w:val="Listaszerbekezds"/>
        <w:numPr>
          <w:ilvl w:val="0"/>
          <w:numId w:val="55"/>
        </w:numPr>
        <w:spacing w:line="240" w:lineRule="auto"/>
        <w:jc w:val="both"/>
      </w:pPr>
      <w:r w:rsidRPr="00FA504B">
        <w:t>Ellátja az osztályával kapcsolatos ügyviteli teendőket: napló vezetése, ellenőrzése, félévi és év végi statisztikai adatok szolgáltatása, bizonyítványok megírása, törzslapok vezetése, továbbtanulással kapcsolatos adminisztráció elvégzése, hiányzások igazolása, közösségi naplók vezetése.</w:t>
      </w:r>
    </w:p>
    <w:p w14:paraId="5D58E8C2" w14:textId="77777777" w:rsidR="005A4F50" w:rsidRPr="00FA504B" w:rsidRDefault="005A4F50" w:rsidP="00D416E0">
      <w:pPr>
        <w:pStyle w:val="Listaszerbekezds"/>
        <w:numPr>
          <w:ilvl w:val="0"/>
          <w:numId w:val="55"/>
        </w:numPr>
        <w:spacing w:line="240" w:lineRule="auto"/>
        <w:jc w:val="both"/>
      </w:pPr>
      <w:r w:rsidRPr="00FA504B">
        <w:t>Segíti és nyomon követi osztálya kötelező orvosi vizsgálatát.</w:t>
      </w:r>
    </w:p>
    <w:p w14:paraId="36E63E82" w14:textId="77777777" w:rsidR="005A4F50" w:rsidRPr="00FA504B" w:rsidRDefault="005A4F50" w:rsidP="00D416E0">
      <w:pPr>
        <w:pStyle w:val="Listaszerbekezds"/>
        <w:numPr>
          <w:ilvl w:val="0"/>
          <w:numId w:val="55"/>
        </w:numPr>
        <w:spacing w:line="240" w:lineRule="auto"/>
        <w:jc w:val="both"/>
      </w:pPr>
      <w:r w:rsidRPr="00FA504B">
        <w:t>Kiemelt figyelmet fordít az osztályban végzendő ifjúságvédelmi feladatokra, kapcsolatot tart az iskola ifjúságvédelmi felelősével.</w:t>
      </w:r>
    </w:p>
    <w:p w14:paraId="39F8C783" w14:textId="77777777" w:rsidR="005A4F50" w:rsidRPr="00FA504B" w:rsidRDefault="005A4F50" w:rsidP="00D416E0">
      <w:pPr>
        <w:pStyle w:val="Listaszerbekezds"/>
        <w:numPr>
          <w:ilvl w:val="0"/>
          <w:numId w:val="55"/>
        </w:numPr>
        <w:spacing w:line="240" w:lineRule="auto"/>
        <w:jc w:val="both"/>
      </w:pPr>
      <w:r w:rsidRPr="00FA504B">
        <w:t>Tanulóit rendszeresen tájékoztatja az iskola előtt álló feladatokról, azok megoldására mozgósít, közreműködik a tanórán kívüli tevékenységek, műsorok szervezésében.</w:t>
      </w:r>
    </w:p>
    <w:p w14:paraId="180AAE9B" w14:textId="77777777" w:rsidR="005A4F50" w:rsidRPr="00FA504B" w:rsidRDefault="005A4F50" w:rsidP="00D416E0">
      <w:pPr>
        <w:pStyle w:val="Listaszerbekezds"/>
        <w:numPr>
          <w:ilvl w:val="0"/>
          <w:numId w:val="55"/>
        </w:numPr>
        <w:spacing w:line="240" w:lineRule="auto"/>
        <w:jc w:val="both"/>
      </w:pPr>
      <w:r w:rsidRPr="00FA504B">
        <w:t>Javaslatot tesz a tanulók jutalmazására, büntetésére, segélyezésére.</w:t>
      </w:r>
    </w:p>
    <w:p w14:paraId="6CD924C2" w14:textId="77777777" w:rsidR="005A4F50" w:rsidRPr="00FA504B" w:rsidRDefault="005A4F50" w:rsidP="00D416E0">
      <w:pPr>
        <w:pStyle w:val="Listaszerbekezds"/>
        <w:numPr>
          <w:ilvl w:val="0"/>
          <w:numId w:val="55"/>
        </w:numPr>
        <w:spacing w:line="240" w:lineRule="auto"/>
        <w:jc w:val="both"/>
      </w:pPr>
      <w:r w:rsidRPr="00FA504B">
        <w:t>Részt vesz a munkaközösségek munkájában, segíti a közös feladatok megoldását.</w:t>
      </w:r>
    </w:p>
    <w:p w14:paraId="61640602" w14:textId="77777777" w:rsidR="005A4F50" w:rsidRPr="00FA504B" w:rsidRDefault="005A4F50" w:rsidP="00D416E0">
      <w:pPr>
        <w:pStyle w:val="Listaszerbekezds"/>
        <w:numPr>
          <w:ilvl w:val="0"/>
          <w:numId w:val="55"/>
        </w:numPr>
        <w:spacing w:line="240" w:lineRule="auto"/>
        <w:jc w:val="both"/>
      </w:pPr>
      <w:r w:rsidRPr="00FA504B">
        <w:t>Rendkívüli esetekben órát látogat az osztályban.</w:t>
      </w:r>
    </w:p>
    <w:p w14:paraId="55476B58" w14:textId="77777777" w:rsidR="005A4F50" w:rsidRPr="00FA504B" w:rsidRDefault="005A4F50" w:rsidP="005A4F50">
      <w:pPr>
        <w:pStyle w:val="Listaszerbekezds"/>
        <w:spacing w:line="240" w:lineRule="auto"/>
        <w:jc w:val="both"/>
      </w:pPr>
    </w:p>
    <w:p w14:paraId="2FEDE909" w14:textId="77777777" w:rsidR="005A4F50" w:rsidRPr="00FA504B" w:rsidRDefault="005A4F50" w:rsidP="005A4F50">
      <w:pPr>
        <w:pStyle w:val="Cmsor2"/>
        <w:spacing w:line="240" w:lineRule="auto"/>
        <w:ind w:left="1413" w:hanging="705"/>
        <w:jc w:val="both"/>
        <w:rPr>
          <w:color w:val="auto"/>
        </w:rPr>
      </w:pPr>
      <w:bookmarkStart w:id="2123" w:name="_Toc483310635"/>
      <w:bookmarkStart w:id="2124" w:name="_Toc486255486"/>
      <w:bookmarkStart w:id="2125" w:name="_Toc43806510"/>
      <w:bookmarkStart w:id="2126" w:name="_Toc43809055"/>
      <w:bookmarkStart w:id="2127" w:name="_Toc136354933"/>
      <w:r w:rsidRPr="00FA504B">
        <w:rPr>
          <w:color w:val="auto"/>
        </w:rPr>
        <w:t xml:space="preserve">9. </w:t>
      </w:r>
      <w:r w:rsidRPr="00FA504B">
        <w:rPr>
          <w:color w:val="auto"/>
        </w:rPr>
        <w:tab/>
        <w:t>A kiemelt figyelmet igénylő tanulókkal kapcsolatos pedagógiai tevékenység helyi rendje</w:t>
      </w:r>
      <w:bookmarkEnd w:id="2123"/>
      <w:bookmarkEnd w:id="2124"/>
      <w:bookmarkEnd w:id="2125"/>
      <w:bookmarkEnd w:id="2126"/>
      <w:bookmarkEnd w:id="2127"/>
      <w:r w:rsidRPr="00FA504B">
        <w:rPr>
          <w:color w:val="auto"/>
        </w:rPr>
        <w:t xml:space="preserve"> </w:t>
      </w:r>
    </w:p>
    <w:p w14:paraId="5511BE7B" w14:textId="77777777" w:rsidR="005A4F50" w:rsidRPr="00FA504B" w:rsidRDefault="005A4F50" w:rsidP="005A4F50">
      <w:pPr>
        <w:spacing w:line="240" w:lineRule="auto"/>
      </w:pPr>
    </w:p>
    <w:p w14:paraId="24C56813" w14:textId="77777777" w:rsidR="005A4F50" w:rsidRPr="00FA504B" w:rsidRDefault="005A4F50" w:rsidP="005A4F50">
      <w:pPr>
        <w:spacing w:line="240" w:lineRule="auto"/>
        <w:rPr>
          <w:b/>
        </w:rPr>
      </w:pPr>
      <w:r w:rsidRPr="00FA504B">
        <w:rPr>
          <w:b/>
        </w:rPr>
        <w:t>A beilleszkedési, magatartási nehézségekkel összefüggő pedagógiai tevékenységek</w:t>
      </w:r>
    </w:p>
    <w:p w14:paraId="44367040" w14:textId="77777777" w:rsidR="005A4F50" w:rsidRPr="00FA504B" w:rsidRDefault="005A4F50" w:rsidP="005A4F50">
      <w:pPr>
        <w:spacing w:line="240" w:lineRule="auto"/>
        <w:jc w:val="both"/>
        <w:rPr>
          <w:szCs w:val="24"/>
        </w:rPr>
      </w:pPr>
      <w:r w:rsidRPr="00FA504B">
        <w:rPr>
          <w:szCs w:val="24"/>
          <w:shd w:val="clear" w:color="auto" w:fill="FFFFFF"/>
        </w:rPr>
        <w:t>A tanulók</w:t>
      </w:r>
      <w:r w:rsidRPr="00FA504B">
        <w:rPr>
          <w:shd w:val="clear" w:color="auto" w:fill="FFFFFF"/>
        </w:rPr>
        <w:t>,</w:t>
      </w:r>
      <w:r w:rsidRPr="00FA504B">
        <w:rPr>
          <w:szCs w:val="24"/>
          <w:shd w:val="clear" w:color="auto" w:fill="FFFFFF"/>
        </w:rPr>
        <w:t xml:space="preserve"> nemcsak mint egyének jelennek meg az iskolában, hanem mint valamely társadalmi</w:t>
      </w:r>
      <w:r w:rsidRPr="00FA504B">
        <w:rPr>
          <w:rStyle w:val="apple-converted-space"/>
          <w:szCs w:val="24"/>
          <w:shd w:val="clear" w:color="auto" w:fill="FFFFFF"/>
        </w:rPr>
        <w:t> </w:t>
      </w:r>
      <w:r w:rsidRPr="00FA504B">
        <w:rPr>
          <w:rStyle w:val="Kiemels"/>
          <w:i w:val="0"/>
          <w:szCs w:val="24"/>
          <w:bdr w:val="none" w:sz="0" w:space="0" w:color="auto" w:frame="1"/>
          <w:shd w:val="clear" w:color="auto" w:fill="FFFFFF"/>
        </w:rPr>
        <w:t>csoport</w:t>
      </w:r>
      <w:r w:rsidRPr="00FA504B">
        <w:rPr>
          <w:rStyle w:val="apple-converted-space"/>
          <w:szCs w:val="24"/>
          <w:shd w:val="clear" w:color="auto" w:fill="FFFFFF"/>
        </w:rPr>
        <w:t> </w:t>
      </w:r>
      <w:r w:rsidRPr="00FA504B">
        <w:rPr>
          <w:szCs w:val="24"/>
          <w:shd w:val="clear" w:color="auto" w:fill="FFFFFF"/>
        </w:rPr>
        <w:t>tagjai is. Magukkal hozzák e csoport nyelvét, kultúráját, szokásait, iskolához, tanuláshoz való viszonyát, elvárásait, a csoporthoz tartozásból fakadó előnyöket vagy hátrányokat. Szükség van tehát olyan pedagógiai hatásokra, eljárásokra, amelyek a tanulót</w:t>
      </w:r>
      <w:r w:rsidRPr="00FA504B">
        <w:rPr>
          <w:shd w:val="clear" w:color="auto" w:fill="FFFFFF"/>
        </w:rPr>
        <w:t>,</w:t>
      </w:r>
      <w:r w:rsidRPr="00FA504B">
        <w:rPr>
          <w:szCs w:val="24"/>
          <w:shd w:val="clear" w:color="auto" w:fill="FFFFFF"/>
        </w:rPr>
        <w:t xml:space="preserve"> mint a</w:t>
      </w:r>
      <w:r w:rsidRPr="00FA504B">
        <w:rPr>
          <w:rStyle w:val="apple-converted-space"/>
          <w:szCs w:val="24"/>
          <w:shd w:val="clear" w:color="auto" w:fill="FFFFFF"/>
        </w:rPr>
        <w:t> </w:t>
      </w:r>
      <w:r w:rsidRPr="00FA504B">
        <w:rPr>
          <w:rStyle w:val="Kiemels"/>
          <w:i w:val="0"/>
          <w:szCs w:val="24"/>
          <w:bdr w:val="none" w:sz="0" w:space="0" w:color="auto" w:frame="1"/>
          <w:shd w:val="clear" w:color="auto" w:fill="FFFFFF"/>
        </w:rPr>
        <w:t>csoport</w:t>
      </w:r>
      <w:r w:rsidRPr="00FA504B">
        <w:rPr>
          <w:rStyle w:val="Kiemels"/>
          <w:szCs w:val="24"/>
          <w:bdr w:val="none" w:sz="0" w:space="0" w:color="auto" w:frame="1"/>
          <w:shd w:val="clear" w:color="auto" w:fill="FFFFFF"/>
        </w:rPr>
        <w:t xml:space="preserve"> </w:t>
      </w:r>
      <w:r w:rsidRPr="00FA504B">
        <w:rPr>
          <w:rStyle w:val="Kiemels"/>
          <w:i w:val="0"/>
          <w:szCs w:val="24"/>
          <w:bdr w:val="none" w:sz="0" w:space="0" w:color="auto" w:frame="1"/>
          <w:shd w:val="clear" w:color="auto" w:fill="FFFFFF"/>
        </w:rPr>
        <w:t>tagját</w:t>
      </w:r>
      <w:r w:rsidRPr="00FA504B">
        <w:rPr>
          <w:rStyle w:val="apple-converted-space"/>
          <w:szCs w:val="24"/>
          <w:shd w:val="clear" w:color="auto" w:fill="FFFFFF"/>
        </w:rPr>
        <w:t> </w:t>
      </w:r>
      <w:r w:rsidRPr="00FA504B">
        <w:rPr>
          <w:szCs w:val="24"/>
          <w:shd w:val="clear" w:color="auto" w:fill="FFFFFF"/>
        </w:rPr>
        <w:t>illetik meg.</w:t>
      </w:r>
    </w:p>
    <w:p w14:paraId="777D2ECC" w14:textId="77777777" w:rsidR="005A4F50" w:rsidRPr="00FA504B" w:rsidRDefault="005A4F50" w:rsidP="005A4F50">
      <w:pPr>
        <w:spacing w:line="240" w:lineRule="auto"/>
        <w:jc w:val="both"/>
      </w:pPr>
    </w:p>
    <w:p w14:paraId="1879495D" w14:textId="77777777" w:rsidR="005A4F50" w:rsidRPr="00FA504B" w:rsidRDefault="005A4F50" w:rsidP="005A4F50">
      <w:pPr>
        <w:spacing w:line="240" w:lineRule="auto"/>
        <w:jc w:val="both"/>
      </w:pPr>
      <w:r w:rsidRPr="00FA504B">
        <w:t xml:space="preserve">Iskolánkban nagy számmal érkeznek és vannak jelen eltérő motivációval, különböző képességekkel, más magatartással és eltérő szociális háttérrel bíró tanulók. Különösen fontos, hogy kiderítsük milyen okok állnak viselkedésük hátterében, és ennek megfelelően segítsük őket nehézségeik leküzdésében. Nélkülözhetetlen a diákok </w:t>
      </w:r>
      <w:proofErr w:type="spellStart"/>
      <w:r w:rsidRPr="00FA504B">
        <w:t>pszichoszociális</w:t>
      </w:r>
      <w:proofErr w:type="spellEnd"/>
      <w:r w:rsidRPr="00FA504B">
        <w:t xml:space="preserve"> és biológiai környezetének pontos ismerete. Ennek feltérképezése az osztályfőnök és az ifjúságvédelmi felelős feladata.</w:t>
      </w:r>
    </w:p>
    <w:p w14:paraId="00003501" w14:textId="77777777" w:rsidR="005A4F50" w:rsidRPr="00FA504B" w:rsidRDefault="005A4F50" w:rsidP="005A4F50">
      <w:pPr>
        <w:autoSpaceDE w:val="0"/>
        <w:autoSpaceDN w:val="0"/>
        <w:adjustRightInd w:val="0"/>
        <w:spacing w:line="240" w:lineRule="auto"/>
        <w:jc w:val="both"/>
        <w:rPr>
          <w:szCs w:val="24"/>
        </w:rPr>
      </w:pPr>
      <w:r w:rsidRPr="00FA504B">
        <w:rPr>
          <w:szCs w:val="24"/>
        </w:rPr>
        <w:t>Szükséges diagnosztizálni a magatartási/beilleszkedési nehézség megjelenésének formáit és következményeit,</w:t>
      </w:r>
      <w:r w:rsidRPr="00FA504B">
        <w:t xml:space="preserve"> </w:t>
      </w:r>
      <w:r w:rsidRPr="00FA504B">
        <w:rPr>
          <w:szCs w:val="24"/>
        </w:rPr>
        <w:t xml:space="preserve">amelyek például a következők lehetnek: </w:t>
      </w:r>
      <w:r w:rsidRPr="00FA504B">
        <w:rPr>
          <w:i/>
          <w:iCs/>
          <w:szCs w:val="24"/>
        </w:rPr>
        <w:t>hiperaktivitás, koncentrációzavar / figyelemzavar, teljesítményzavar</w:t>
      </w:r>
      <w:r w:rsidRPr="00FA504B">
        <w:t xml:space="preserve"> </w:t>
      </w:r>
      <w:r w:rsidRPr="00FA504B">
        <w:rPr>
          <w:i/>
          <w:iCs/>
          <w:szCs w:val="24"/>
        </w:rPr>
        <w:t>/ csökkenés, problémamegoldó viselkedés zavarai, tanulási nehézségek, agresszivitás, szocializációs</w:t>
      </w:r>
      <w:r w:rsidRPr="00FA504B">
        <w:t xml:space="preserve"> </w:t>
      </w:r>
      <w:r w:rsidRPr="00FA504B">
        <w:rPr>
          <w:i/>
          <w:iCs/>
          <w:szCs w:val="24"/>
        </w:rPr>
        <w:t>zavarok, identitászavar, kudarctűrő képesség alacsony szintje, sikerorientáltság hiánya.</w:t>
      </w:r>
    </w:p>
    <w:p w14:paraId="22FE0E07" w14:textId="77777777" w:rsidR="005A4F50" w:rsidRPr="00FA504B" w:rsidRDefault="005A4F50" w:rsidP="005A4F50">
      <w:pPr>
        <w:autoSpaceDE w:val="0"/>
        <w:autoSpaceDN w:val="0"/>
        <w:adjustRightInd w:val="0"/>
        <w:spacing w:line="240" w:lineRule="auto"/>
        <w:jc w:val="both"/>
        <w:rPr>
          <w:szCs w:val="24"/>
        </w:rPr>
      </w:pPr>
      <w:r w:rsidRPr="00FA504B">
        <w:rPr>
          <w:szCs w:val="24"/>
        </w:rPr>
        <w:t>A probléma felismerésén túl minden helyzetben a jelenségek megismerésére, értelmezésére, a segítségnyújtásra,</w:t>
      </w:r>
      <w:r w:rsidRPr="00FA504B">
        <w:t xml:space="preserve"> </w:t>
      </w:r>
      <w:r w:rsidRPr="00FA504B">
        <w:rPr>
          <w:szCs w:val="24"/>
        </w:rPr>
        <w:t>a tanulók önismeretének, önkontrolljának fejlesztésére kell figyelmet fordítani.</w:t>
      </w:r>
    </w:p>
    <w:p w14:paraId="076CF1E6" w14:textId="77777777" w:rsidR="005A4F50" w:rsidRPr="00FA504B" w:rsidRDefault="005A4F50" w:rsidP="005A4F50">
      <w:pPr>
        <w:autoSpaceDE w:val="0"/>
        <w:autoSpaceDN w:val="0"/>
        <w:adjustRightInd w:val="0"/>
        <w:spacing w:line="240" w:lineRule="auto"/>
        <w:jc w:val="both"/>
        <w:rPr>
          <w:szCs w:val="24"/>
        </w:rPr>
      </w:pPr>
      <w:r w:rsidRPr="00FA504B">
        <w:rPr>
          <w:szCs w:val="24"/>
        </w:rPr>
        <w:t>A segítségnyújtást azokra a növendékekre is érvényesíteni kell, akik a probléma miatt nehéz helyzetbe</w:t>
      </w:r>
      <w:r w:rsidRPr="00FA504B">
        <w:t xml:space="preserve"> </w:t>
      </w:r>
      <w:r w:rsidRPr="00FA504B">
        <w:rPr>
          <w:szCs w:val="24"/>
        </w:rPr>
        <w:t>kerülnek, akik „elszenvedői” a fent említett jelenségeknek.</w:t>
      </w:r>
    </w:p>
    <w:p w14:paraId="7988AD2A" w14:textId="77777777" w:rsidR="005A4F50" w:rsidRPr="00FA504B" w:rsidRDefault="005A4F50" w:rsidP="005A4F50">
      <w:pPr>
        <w:spacing w:line="240" w:lineRule="auto"/>
      </w:pPr>
    </w:p>
    <w:p w14:paraId="0B680F55" w14:textId="77777777" w:rsidR="005A4F50" w:rsidRPr="00FA504B" w:rsidRDefault="005A4F50" w:rsidP="005A4F50">
      <w:pPr>
        <w:spacing w:line="240" w:lineRule="auto"/>
        <w:rPr>
          <w:b/>
        </w:rPr>
      </w:pPr>
      <w:r w:rsidRPr="00FA504B">
        <w:rPr>
          <w:b/>
        </w:rPr>
        <w:t>Beilleszkedési zavarral küzdő tanulók esetében</w:t>
      </w:r>
    </w:p>
    <w:p w14:paraId="3220F916" w14:textId="77777777" w:rsidR="005A4F50" w:rsidRPr="00FA504B" w:rsidRDefault="005A4F50" w:rsidP="005A4F50">
      <w:pPr>
        <w:autoSpaceDE w:val="0"/>
        <w:autoSpaceDN w:val="0"/>
        <w:adjustRightInd w:val="0"/>
        <w:spacing w:line="240" w:lineRule="auto"/>
        <w:jc w:val="both"/>
        <w:rPr>
          <w:szCs w:val="24"/>
        </w:rPr>
      </w:pPr>
      <w:bookmarkStart w:id="2128" w:name="_Toc455579402"/>
      <w:bookmarkStart w:id="2129" w:name="_Toc459814812"/>
      <w:bookmarkStart w:id="2130" w:name="_Toc459815174"/>
      <w:bookmarkStart w:id="2131" w:name="_Toc463876045"/>
      <w:bookmarkStart w:id="2132" w:name="_Toc463876468"/>
      <w:bookmarkStart w:id="2133" w:name="_Toc463876903"/>
      <w:bookmarkStart w:id="2134" w:name="_Toc483310158"/>
      <w:bookmarkStart w:id="2135" w:name="_Toc483310636"/>
      <w:bookmarkStart w:id="2136" w:name="_Toc483328561"/>
      <w:bookmarkStart w:id="2137" w:name="_Toc43802402"/>
      <w:bookmarkStart w:id="2138" w:name="_Toc43803875"/>
      <w:bookmarkStart w:id="2139" w:name="_Toc43806511"/>
      <w:bookmarkStart w:id="2140" w:name="_Toc43809435"/>
      <w:r w:rsidRPr="00FA504B">
        <w:rPr>
          <w:rStyle w:val="Cmsor3Char"/>
          <w:rFonts w:eastAsia="Calibri"/>
          <w:b w:val="0"/>
          <w:color w:val="auto"/>
        </w:rPr>
        <w:t>A beilleszkedési zavarral</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r w:rsidRPr="00FA504B">
        <w:rPr>
          <w:szCs w:val="24"/>
        </w:rPr>
        <w:t>, magatartási rendellenességgel küzdő tanulókkal kapcsolatos pedagógiai tevékenységek</w:t>
      </w:r>
      <w:r w:rsidRPr="00FA504B">
        <w:t xml:space="preserve"> </w:t>
      </w:r>
      <w:r w:rsidRPr="00FA504B">
        <w:rPr>
          <w:szCs w:val="24"/>
        </w:rPr>
        <w:t>a következő</w:t>
      </w:r>
      <w:r w:rsidRPr="00FA504B">
        <w:t>k</w:t>
      </w:r>
      <w:r w:rsidRPr="00FA504B">
        <w:rPr>
          <w:szCs w:val="24"/>
        </w:rPr>
        <w:t>:</w:t>
      </w:r>
    </w:p>
    <w:p w14:paraId="3600863A" w14:textId="77777777" w:rsidR="005A4F50" w:rsidRPr="00FA504B" w:rsidRDefault="005A4F50" w:rsidP="00D416E0">
      <w:pPr>
        <w:pStyle w:val="Listaszerbekezds"/>
        <w:numPr>
          <w:ilvl w:val="0"/>
          <w:numId w:val="14"/>
        </w:numPr>
        <w:autoSpaceDE w:val="0"/>
        <w:autoSpaceDN w:val="0"/>
        <w:adjustRightInd w:val="0"/>
        <w:spacing w:line="240" w:lineRule="auto"/>
        <w:contextualSpacing w:val="0"/>
        <w:jc w:val="both"/>
      </w:pPr>
      <w:r w:rsidRPr="00FA504B">
        <w:t>minden egyes tanuló magatartásának, viselkedésének figyelemmel kísérése,</w:t>
      </w:r>
    </w:p>
    <w:p w14:paraId="4D2A329D" w14:textId="77777777" w:rsidR="005A4F50" w:rsidRPr="00FA504B" w:rsidRDefault="005A4F50" w:rsidP="00D416E0">
      <w:pPr>
        <w:pStyle w:val="Listaszerbekezds"/>
        <w:numPr>
          <w:ilvl w:val="0"/>
          <w:numId w:val="14"/>
        </w:numPr>
        <w:autoSpaceDE w:val="0"/>
        <w:autoSpaceDN w:val="0"/>
        <w:adjustRightInd w:val="0"/>
        <w:spacing w:line="240" w:lineRule="auto"/>
        <w:contextualSpacing w:val="0"/>
        <w:jc w:val="both"/>
      </w:pPr>
      <w:r w:rsidRPr="00FA504B">
        <w:t>a tanuló a beilleszkedési zavarának, tanulási nehézségének, magatartási rendellenességének</w:t>
      </w:r>
    </w:p>
    <w:p w14:paraId="66E49F2D" w14:textId="77777777" w:rsidR="005A4F50" w:rsidRPr="00FA504B" w:rsidRDefault="005A4F50" w:rsidP="00D416E0">
      <w:pPr>
        <w:pStyle w:val="Listaszerbekezds"/>
        <w:numPr>
          <w:ilvl w:val="0"/>
          <w:numId w:val="14"/>
        </w:numPr>
        <w:autoSpaceDE w:val="0"/>
        <w:autoSpaceDN w:val="0"/>
        <w:adjustRightInd w:val="0"/>
        <w:spacing w:line="240" w:lineRule="auto"/>
        <w:contextualSpacing w:val="0"/>
        <w:jc w:val="both"/>
      </w:pPr>
      <w:proofErr w:type="spellStart"/>
      <w:r w:rsidRPr="00FA504B">
        <w:t>észlelelésekor</w:t>
      </w:r>
      <w:proofErr w:type="spellEnd"/>
      <w:r w:rsidRPr="00FA504B">
        <w:t xml:space="preserve"> helyzetfelismerés és helyzetértékelés,</w:t>
      </w:r>
    </w:p>
    <w:p w14:paraId="6BBB81FF" w14:textId="77777777" w:rsidR="005A4F50" w:rsidRPr="00FA504B" w:rsidRDefault="005A4F50" w:rsidP="00D416E0">
      <w:pPr>
        <w:pStyle w:val="Listaszerbekezds"/>
        <w:numPr>
          <w:ilvl w:val="0"/>
          <w:numId w:val="14"/>
        </w:numPr>
        <w:autoSpaceDE w:val="0"/>
        <w:autoSpaceDN w:val="0"/>
        <w:adjustRightInd w:val="0"/>
        <w:spacing w:line="240" w:lineRule="auto"/>
        <w:contextualSpacing w:val="0"/>
        <w:jc w:val="both"/>
      </w:pPr>
      <w:r w:rsidRPr="00FA504B">
        <w:t>a beilleszkedési zavar, tanulási nehézség, magatartási rendellenesség, a magatartási zavar okainak feltárása, esetleg a nevelési tanácsadó segítségének kérése,</w:t>
      </w:r>
    </w:p>
    <w:p w14:paraId="13770F1F" w14:textId="77777777" w:rsidR="005A4F50" w:rsidRPr="00FA504B" w:rsidRDefault="005A4F50" w:rsidP="00D416E0">
      <w:pPr>
        <w:pStyle w:val="Listaszerbekezds"/>
        <w:numPr>
          <w:ilvl w:val="0"/>
          <w:numId w:val="14"/>
        </w:numPr>
        <w:autoSpaceDE w:val="0"/>
        <w:autoSpaceDN w:val="0"/>
        <w:adjustRightInd w:val="0"/>
        <w:spacing w:line="240" w:lineRule="auto"/>
        <w:contextualSpacing w:val="0"/>
        <w:jc w:val="both"/>
      </w:pPr>
      <w:r w:rsidRPr="00FA504B">
        <w:lastRenderedPageBreak/>
        <w:t>a beilleszkedési, tanulási, magatartási nehézséggel küzdő tanuló számára a szakértői és rehabilitációs bizottság vagy a nevelési tanácsadó szakértői véleménye alapján egyéni fejlesztési terv kidolgozása, egyéni fejlesztő foglalkozások megszervezése és lebonyolítása,</w:t>
      </w:r>
    </w:p>
    <w:p w14:paraId="598BD8EC" w14:textId="77777777" w:rsidR="005A4F50" w:rsidRPr="00FA504B" w:rsidRDefault="005A4F50" w:rsidP="00D416E0">
      <w:pPr>
        <w:pStyle w:val="Listaszerbekezds"/>
        <w:numPr>
          <w:ilvl w:val="0"/>
          <w:numId w:val="14"/>
        </w:numPr>
        <w:autoSpaceDE w:val="0"/>
        <w:autoSpaceDN w:val="0"/>
        <w:adjustRightInd w:val="0"/>
        <w:spacing w:line="240" w:lineRule="auto"/>
        <w:contextualSpacing w:val="0"/>
        <w:jc w:val="both"/>
      </w:pPr>
      <w:r w:rsidRPr="00FA504B">
        <w:t xml:space="preserve">kapcsolatteremtés és folyamatos kapcsolattartás a </w:t>
      </w:r>
      <w:proofErr w:type="spellStart"/>
      <w:r w:rsidRPr="00FA504B">
        <w:t>szüleikkel</w:t>
      </w:r>
      <w:proofErr w:type="spellEnd"/>
      <w:r w:rsidRPr="00FA504B">
        <w:t>, illetve gondviselőkkel, együttműködés a tanulóval foglalkozó szakemberekkel</w:t>
      </w:r>
    </w:p>
    <w:p w14:paraId="650DCC92" w14:textId="77777777" w:rsidR="005A4F50" w:rsidRPr="00FA504B" w:rsidRDefault="005A4F50" w:rsidP="00D416E0">
      <w:pPr>
        <w:pStyle w:val="Listaszerbekezds"/>
        <w:numPr>
          <w:ilvl w:val="0"/>
          <w:numId w:val="14"/>
        </w:numPr>
        <w:autoSpaceDE w:val="0"/>
        <w:autoSpaceDN w:val="0"/>
        <w:adjustRightInd w:val="0"/>
        <w:spacing w:line="240" w:lineRule="auto"/>
        <w:contextualSpacing w:val="0"/>
        <w:jc w:val="both"/>
      </w:pPr>
      <w:r w:rsidRPr="00FA504B">
        <w:t>folyamatos konzultáció az osztályban tanító pedagógusokkal és a gyermekvédelmi felelőssel/iskolapszichológussal,</w:t>
      </w:r>
    </w:p>
    <w:p w14:paraId="5D6DDA06" w14:textId="77777777" w:rsidR="005A4F50" w:rsidRPr="00FA504B" w:rsidRDefault="005A4F50" w:rsidP="00D416E0">
      <w:pPr>
        <w:pStyle w:val="Listaszerbekezds"/>
        <w:numPr>
          <w:ilvl w:val="0"/>
          <w:numId w:val="15"/>
        </w:numPr>
        <w:autoSpaceDE w:val="0"/>
        <w:autoSpaceDN w:val="0"/>
        <w:adjustRightInd w:val="0"/>
        <w:spacing w:line="240" w:lineRule="auto"/>
        <w:contextualSpacing w:val="0"/>
        <w:jc w:val="both"/>
      </w:pPr>
      <w:r w:rsidRPr="00FA504B">
        <w:t>a tanítási órákon differenciált foglalkozás kialakítása, differenciált eljárások alkalmazása,</w:t>
      </w:r>
    </w:p>
    <w:p w14:paraId="5A5201FA" w14:textId="77777777" w:rsidR="005A4F50" w:rsidRPr="00FA504B" w:rsidRDefault="005A4F50" w:rsidP="00D416E0">
      <w:pPr>
        <w:pStyle w:val="Listaszerbekezds"/>
        <w:numPr>
          <w:ilvl w:val="0"/>
          <w:numId w:val="15"/>
        </w:numPr>
        <w:autoSpaceDE w:val="0"/>
        <w:autoSpaceDN w:val="0"/>
        <w:adjustRightInd w:val="0"/>
        <w:spacing w:line="240" w:lineRule="auto"/>
        <w:contextualSpacing w:val="0"/>
        <w:jc w:val="both"/>
      </w:pPr>
      <w:r w:rsidRPr="00FA504B">
        <w:t>törekvés arra, hogy a tanuló minél több sikerélményhez jusson a tanórákon és a tanórán kívüli tevékenységek során.</w:t>
      </w:r>
    </w:p>
    <w:p w14:paraId="1722BFF2" w14:textId="77777777" w:rsidR="005A4F50" w:rsidRPr="00FA504B" w:rsidRDefault="005A4F50" w:rsidP="005A4F50">
      <w:pPr>
        <w:spacing w:line="240" w:lineRule="auto"/>
        <w:rPr>
          <w:b/>
        </w:rPr>
      </w:pPr>
    </w:p>
    <w:p w14:paraId="2B2A5E83" w14:textId="77777777" w:rsidR="005A4F50" w:rsidRPr="00FA504B" w:rsidRDefault="005A4F50" w:rsidP="005A4F50">
      <w:pPr>
        <w:spacing w:line="240" w:lineRule="auto"/>
        <w:rPr>
          <w:b/>
        </w:rPr>
      </w:pPr>
      <w:r w:rsidRPr="00FA504B">
        <w:rPr>
          <w:b/>
        </w:rPr>
        <w:t>Tanulási nehézséggel küzdő tanulók esetében</w:t>
      </w:r>
    </w:p>
    <w:p w14:paraId="137898E4" w14:textId="77777777" w:rsidR="005A4F50" w:rsidRPr="00FA504B" w:rsidRDefault="005A4F50" w:rsidP="005A4F50">
      <w:pPr>
        <w:spacing w:line="240" w:lineRule="auto"/>
        <w:jc w:val="both"/>
      </w:pPr>
      <w:r w:rsidRPr="00FA504B">
        <w:t>A 9. évfolyamon, az év elején tantárgyi felmérésekkel megvizsgáljuk a tanulók felkészültségét, s feltérképezzük, hogy milyen szintű felzárkóztató foglalkozásokkal tudjuk segíteni az arra rászorulókat.</w:t>
      </w:r>
    </w:p>
    <w:p w14:paraId="148E1961" w14:textId="77777777" w:rsidR="005A4F50" w:rsidRPr="00FA504B" w:rsidRDefault="005A4F50" w:rsidP="005A4F50">
      <w:pPr>
        <w:spacing w:line="240" w:lineRule="auto"/>
        <w:jc w:val="both"/>
        <w:rPr>
          <w:szCs w:val="24"/>
        </w:rPr>
      </w:pPr>
      <w:r w:rsidRPr="00FA504B">
        <w:t>Egyéni motivációs bázisuk megismerésére építve igyekszünk sikerélményhez juttatni tanulóinkat. Felzárkóztató, pótló foglalkoztatások szervezésével, szükség esetén tanulás módszertani, tanulástechnikai segítség nyújtásával biztosítjuk az elmaradt tanulók felzárkózását.</w:t>
      </w:r>
    </w:p>
    <w:p w14:paraId="2A705AB5" w14:textId="77777777" w:rsidR="005A4F50" w:rsidRPr="00FA504B" w:rsidRDefault="005A4F50" w:rsidP="005A4F50">
      <w:pPr>
        <w:spacing w:line="240" w:lineRule="auto"/>
        <w:jc w:val="both"/>
      </w:pPr>
      <w:r w:rsidRPr="00FA504B">
        <w:t xml:space="preserve">A tanulási nehézségekkel küzdő gyermeknél magatartási, viselkedési zavar is jelentkezhet. </w:t>
      </w:r>
    </w:p>
    <w:p w14:paraId="33549BA2" w14:textId="77777777" w:rsidR="005A4F50" w:rsidRPr="00FA504B" w:rsidRDefault="005A4F50" w:rsidP="005A4F50">
      <w:pPr>
        <w:spacing w:line="240" w:lineRule="auto"/>
        <w:jc w:val="both"/>
      </w:pPr>
      <w:r w:rsidRPr="00FA504B">
        <w:t xml:space="preserve">Igyekszünk olyan pedagógiai légkört kialakítani, amely biztosítja a diákok személyiségének egészséges fejlődését, s eleve megelőzi a magatartási rendellenességek kialakulását. Nevelésükben, oktatásukban az egyéni bánásmódot erősítjük. </w:t>
      </w:r>
    </w:p>
    <w:p w14:paraId="4FE37370" w14:textId="77777777" w:rsidR="005A4F50" w:rsidRPr="00FA504B" w:rsidRDefault="005A4F50" w:rsidP="005A4F50">
      <w:pPr>
        <w:spacing w:line="240" w:lineRule="auto"/>
        <w:jc w:val="both"/>
      </w:pPr>
      <w:r w:rsidRPr="00FA504B">
        <w:t xml:space="preserve">Szülői tájékoztatást tartunk a nevelési problémákról, a devianciák veszélyeiről. </w:t>
      </w:r>
    </w:p>
    <w:p w14:paraId="63D06481" w14:textId="77777777" w:rsidR="005A4F50" w:rsidRPr="00FA504B" w:rsidRDefault="005A4F50" w:rsidP="005A4F50">
      <w:pPr>
        <w:spacing w:line="240" w:lineRule="auto"/>
        <w:jc w:val="both"/>
      </w:pPr>
      <w:r w:rsidRPr="00FA504B">
        <w:t xml:space="preserve">Abban a kérdésben, hogy a tanuló beilleszkedési, tanulási, magatartási nehézséggel küzd, szakértői vélemény </w:t>
      </w:r>
      <w:proofErr w:type="gramStart"/>
      <w:r w:rsidRPr="00FA504B">
        <w:t>figyelembe vétele</w:t>
      </w:r>
      <w:proofErr w:type="gramEnd"/>
      <w:r w:rsidRPr="00FA504B">
        <w:t xml:space="preserve"> szükséges. Amennyiben ez még nem áll rendelkezésre, az osztályfőnök, illetve szaktanár javaslatára az igazgató a szülő és az ifjúságvédelmi felelős bevonásával megkeresi a tanuló lakóhelye szerint illetékes Nevelési Tanácsadót. A Nevelési Tanácsadóval együttműködve - szükség esetén - pszichológus segítségét kérjük.</w:t>
      </w:r>
    </w:p>
    <w:p w14:paraId="4CAC9A61" w14:textId="77777777" w:rsidR="005A4F50" w:rsidRPr="00FA504B" w:rsidRDefault="005A4F50" w:rsidP="005A4F50">
      <w:pPr>
        <w:spacing w:line="240" w:lineRule="auto"/>
        <w:jc w:val="both"/>
      </w:pPr>
      <w:r w:rsidRPr="00FA504B">
        <w:t xml:space="preserve">A beilleszkedéssel kapcsolatos magatartási problémák </w:t>
      </w:r>
      <w:proofErr w:type="gramStart"/>
      <w:r w:rsidRPr="00FA504B">
        <w:t>egy-egy új évfolyam indulásakor,</w:t>
      </w:r>
      <w:proofErr w:type="gramEnd"/>
      <w:r w:rsidRPr="00FA504B">
        <w:t xml:space="preserve"> vagy új tanuló érkezésekor alakulhat ki. Ha egy tanuló új közösségbe kerül, alkalmazkodnia kell egy adott új helyzethez, szokásrendhez, követelményrendszerhez, amely több-kevesebb erőfeszítéssel jár. Az osztályfőnök és a többi pedagógus feladata figyelemmel kísérni és segíteni a beilleszkedést az új környezetbe. Nagyon fontos ebben a folyamatban a pozitív énkép kialakítása</w:t>
      </w:r>
      <w:r w:rsidRPr="00FA504B">
        <w:rPr>
          <w:i/>
        </w:rPr>
        <w:t>.</w:t>
      </w:r>
      <w:r w:rsidRPr="00FA504B">
        <w:t xml:space="preserve"> Ebben sokat segíthetnek a pedagógusok, a különböző megbízatásokkal, feladatok adásával és a pozitív közösségi légkör biztosításával. </w:t>
      </w:r>
    </w:p>
    <w:p w14:paraId="14AB5C33" w14:textId="77777777" w:rsidR="005A4F50" w:rsidRPr="00FA504B" w:rsidRDefault="005A4F50" w:rsidP="005A4F50">
      <w:pPr>
        <w:spacing w:line="240" w:lineRule="auto"/>
        <w:jc w:val="both"/>
      </w:pPr>
      <w:r w:rsidRPr="00FA504B">
        <w:t>A pályatévesztett és a tanulmányi nehézség miatt iskola-változtató szándékú tanulókat segítjük a befogadó intézmény megtalálásába.</w:t>
      </w:r>
    </w:p>
    <w:p w14:paraId="0CFCC5A8" w14:textId="77777777" w:rsidR="005A4F50" w:rsidRPr="00FA504B" w:rsidRDefault="005A4F50" w:rsidP="005A4F50">
      <w:pPr>
        <w:spacing w:line="240" w:lineRule="auto"/>
        <w:jc w:val="both"/>
      </w:pPr>
      <w:r w:rsidRPr="00FA504B">
        <w:t>A pozitív énkép, a reális önértékelés kölcsönhatásban áll a sikeres beilleszkedéssel és a jó együttműködéssel. A pozitív énkép kialakításában nagy segítséget jelent a tanulónak, ha ösztönzik a tanulási, színpadi sikerek elérésében. Ez a pozitív megerősítés kihat a tanuló összes tevékenységére.</w:t>
      </w:r>
    </w:p>
    <w:p w14:paraId="71D45518" w14:textId="77777777" w:rsidR="003D5A12" w:rsidRPr="00FA504B" w:rsidRDefault="003D5A12" w:rsidP="005A4F50">
      <w:pPr>
        <w:spacing w:line="240" w:lineRule="auto"/>
        <w:rPr>
          <w:b/>
        </w:rPr>
      </w:pPr>
    </w:p>
    <w:p w14:paraId="60CB4840" w14:textId="77777777" w:rsidR="005A4F50" w:rsidRPr="00FA504B" w:rsidRDefault="005A4F50" w:rsidP="005A4F50">
      <w:pPr>
        <w:spacing w:line="240" w:lineRule="auto"/>
        <w:rPr>
          <w:b/>
        </w:rPr>
      </w:pPr>
      <w:r w:rsidRPr="00FA504B">
        <w:rPr>
          <w:b/>
        </w:rPr>
        <w:t>A tehetség, képesség kibontakoztatását segítő tevékenységek</w:t>
      </w:r>
    </w:p>
    <w:p w14:paraId="719FBC14" w14:textId="77777777" w:rsidR="005A4F50" w:rsidRPr="00FA504B" w:rsidRDefault="005A4F50" w:rsidP="005A4F50">
      <w:pPr>
        <w:autoSpaceDE w:val="0"/>
        <w:autoSpaceDN w:val="0"/>
        <w:adjustRightInd w:val="0"/>
        <w:spacing w:line="240" w:lineRule="auto"/>
      </w:pPr>
      <w:r w:rsidRPr="00FA504B">
        <w:rPr>
          <w:szCs w:val="24"/>
        </w:rPr>
        <w:t>Iskolánk alapfeladata a művészi tehetség felismerése, majd a megfelelő feltételek, lehetőségek megteremtésével a tehetség kibontása.</w:t>
      </w:r>
    </w:p>
    <w:p w14:paraId="17FF3CA3" w14:textId="77777777" w:rsidR="005A4F50" w:rsidRPr="00FA504B" w:rsidRDefault="005A4F50" w:rsidP="005A4F50">
      <w:pPr>
        <w:spacing w:line="240" w:lineRule="auto"/>
        <w:jc w:val="both"/>
      </w:pPr>
      <w:r w:rsidRPr="00FA504B">
        <w:t>Iskolánk jellegéből adódik, hogy a tehetséggondozás elsődleges területén a művészeti képzésünk két ága, a tánc- és zeneművészet áll.</w:t>
      </w:r>
    </w:p>
    <w:p w14:paraId="35C5E5F3" w14:textId="77777777" w:rsidR="005A4F50" w:rsidRPr="00FA504B" w:rsidRDefault="005A4F50" w:rsidP="005A4F50">
      <w:pPr>
        <w:spacing w:line="240" w:lineRule="auto"/>
        <w:jc w:val="both"/>
      </w:pPr>
      <w:r w:rsidRPr="00FA504B">
        <w:t xml:space="preserve"> A tehetség, képesség kibontakoztatásának alapszínterei:</w:t>
      </w:r>
    </w:p>
    <w:p w14:paraId="04135F9E" w14:textId="77777777" w:rsidR="005A4F50" w:rsidRPr="00FA504B" w:rsidRDefault="005A4F50" w:rsidP="00D416E0">
      <w:pPr>
        <w:pStyle w:val="Listaszerbekezds"/>
        <w:numPr>
          <w:ilvl w:val="0"/>
          <w:numId w:val="13"/>
        </w:numPr>
        <w:spacing w:line="240" w:lineRule="auto"/>
        <w:contextualSpacing w:val="0"/>
        <w:jc w:val="both"/>
      </w:pPr>
      <w:r w:rsidRPr="00FA504B">
        <w:lastRenderedPageBreak/>
        <w:t xml:space="preserve">a tanórákon történő differenciált tananyag feldolgozás, </w:t>
      </w:r>
    </w:p>
    <w:p w14:paraId="7647D6AF" w14:textId="77777777" w:rsidR="005A4F50" w:rsidRPr="00FA504B" w:rsidRDefault="005A4F50" w:rsidP="00D416E0">
      <w:pPr>
        <w:pStyle w:val="Listaszerbekezds"/>
        <w:numPr>
          <w:ilvl w:val="0"/>
          <w:numId w:val="13"/>
        </w:numPr>
        <w:spacing w:line="240" w:lineRule="auto"/>
        <w:contextualSpacing w:val="0"/>
        <w:jc w:val="both"/>
      </w:pPr>
      <w:r w:rsidRPr="00FA504B">
        <w:t xml:space="preserve">önképzőkörök, szakkörök, </w:t>
      </w:r>
    </w:p>
    <w:p w14:paraId="3D03F0CF" w14:textId="77777777" w:rsidR="005A4F50" w:rsidRPr="00FA504B" w:rsidRDefault="005A4F50" w:rsidP="00D416E0">
      <w:pPr>
        <w:pStyle w:val="Listaszerbekezds"/>
        <w:numPr>
          <w:ilvl w:val="0"/>
          <w:numId w:val="13"/>
        </w:numPr>
        <w:spacing w:line="240" w:lineRule="auto"/>
        <w:contextualSpacing w:val="0"/>
        <w:jc w:val="both"/>
      </w:pPr>
      <w:r w:rsidRPr="00FA504B">
        <w:t>valamint a vizsgákra</w:t>
      </w:r>
      <w:r w:rsidRPr="00FA504B">
        <w:rPr>
          <w:b/>
          <w:i/>
        </w:rPr>
        <w:t xml:space="preserve"> </w:t>
      </w:r>
      <w:r w:rsidRPr="00FA504B">
        <w:t>való</w:t>
      </w:r>
      <w:r w:rsidRPr="00FA504B">
        <w:rPr>
          <w:b/>
          <w:i/>
        </w:rPr>
        <w:t xml:space="preserve"> </w:t>
      </w:r>
      <w:r w:rsidRPr="00FA504B">
        <w:t>felkészítés. (közismereti, táncos, és zenei)</w:t>
      </w:r>
    </w:p>
    <w:p w14:paraId="5B3A0B24" w14:textId="77777777" w:rsidR="005A4F50" w:rsidRPr="00FA504B" w:rsidRDefault="005A4F50" w:rsidP="005A4F50">
      <w:pPr>
        <w:spacing w:line="240" w:lineRule="auto"/>
        <w:jc w:val="both"/>
      </w:pPr>
      <w:r w:rsidRPr="00FA504B">
        <w:t xml:space="preserve">A fentiek érdekében </w:t>
      </w:r>
      <w:proofErr w:type="spellStart"/>
      <w:r w:rsidRPr="00FA504B">
        <w:t>életszerűen</w:t>
      </w:r>
      <w:proofErr w:type="spellEnd"/>
      <w:r w:rsidRPr="00FA504B">
        <w:t>, az SZMSZ-ben megfogalmazott szabályok szerint működtetjük a szakköröket és az emelt szintű érettségire való felkészítést.</w:t>
      </w:r>
    </w:p>
    <w:p w14:paraId="5CCA4B07" w14:textId="77777777" w:rsidR="005A4F50" w:rsidRPr="00FA504B" w:rsidRDefault="005A4F50" w:rsidP="005A4F50">
      <w:pPr>
        <w:autoSpaceDE w:val="0"/>
        <w:autoSpaceDN w:val="0"/>
        <w:adjustRightInd w:val="0"/>
        <w:spacing w:line="240" w:lineRule="auto"/>
        <w:jc w:val="both"/>
        <w:rPr>
          <w:szCs w:val="24"/>
        </w:rPr>
      </w:pPr>
      <w:r w:rsidRPr="00FA504B">
        <w:rPr>
          <w:szCs w:val="24"/>
        </w:rPr>
        <w:t>Alapvető feladatunk: a növendékeket minél kor</w:t>
      </w:r>
      <w:r w:rsidRPr="00FA504B">
        <w:t>ábbi</w:t>
      </w:r>
      <w:r w:rsidRPr="00FA504B">
        <w:rPr>
          <w:szCs w:val="24"/>
        </w:rPr>
        <w:t xml:space="preserve"> életkorban a megfelelő fejlesztő</w:t>
      </w:r>
      <w:r w:rsidRPr="00FA504B">
        <w:t xml:space="preserve"> </w:t>
      </w:r>
      <w:r w:rsidRPr="00FA504B">
        <w:rPr>
          <w:szCs w:val="24"/>
        </w:rPr>
        <w:t>környezetbe juttatni, ezért különös gondot kell fordítan</w:t>
      </w:r>
      <w:r w:rsidRPr="00FA504B">
        <w:t>unk már</w:t>
      </w:r>
      <w:r w:rsidRPr="00FA504B">
        <w:rPr>
          <w:szCs w:val="24"/>
        </w:rPr>
        <w:t xml:space="preserve"> az alapfokú művészetoktatás megismerésére és segítésére</w:t>
      </w:r>
      <w:r w:rsidRPr="00FA504B">
        <w:t xml:space="preserve"> egyaránt</w:t>
      </w:r>
      <w:r w:rsidRPr="00FA504B">
        <w:rPr>
          <w:szCs w:val="24"/>
        </w:rPr>
        <w:t>.</w:t>
      </w:r>
      <w:r w:rsidRPr="00FA504B">
        <w:t xml:space="preserve"> </w:t>
      </w:r>
      <w:r w:rsidRPr="00FA504B">
        <w:rPr>
          <w:szCs w:val="24"/>
        </w:rPr>
        <w:t>A tehetség nem tulajdonság, hanem lehetőség, amely megfelelő körülmények között kifejlődhet.</w:t>
      </w:r>
    </w:p>
    <w:p w14:paraId="57AD3B69" w14:textId="77777777" w:rsidR="005A4F50" w:rsidRPr="00FA504B" w:rsidRDefault="005A4F50" w:rsidP="005A4F50">
      <w:pPr>
        <w:autoSpaceDE w:val="0"/>
        <w:autoSpaceDN w:val="0"/>
        <w:adjustRightInd w:val="0"/>
        <w:spacing w:line="240" w:lineRule="auto"/>
        <w:jc w:val="both"/>
        <w:rPr>
          <w:szCs w:val="24"/>
        </w:rPr>
      </w:pPr>
      <w:r w:rsidRPr="00FA504B">
        <w:rPr>
          <w:szCs w:val="24"/>
        </w:rPr>
        <w:t>A művészi tehetség speciális képzés, speciális program alapján a fejlődés fontos biztosítéka.</w:t>
      </w:r>
    </w:p>
    <w:p w14:paraId="2BCD0C41" w14:textId="77777777" w:rsidR="005A4F50" w:rsidRPr="00FA504B" w:rsidRDefault="005A4F50" w:rsidP="005A4F50">
      <w:pPr>
        <w:autoSpaceDE w:val="0"/>
        <w:autoSpaceDN w:val="0"/>
        <w:adjustRightInd w:val="0"/>
        <w:spacing w:line="240" w:lineRule="auto"/>
        <w:jc w:val="both"/>
        <w:rPr>
          <w:szCs w:val="24"/>
        </w:rPr>
      </w:pPr>
      <w:r w:rsidRPr="00FA504B">
        <w:rPr>
          <w:szCs w:val="24"/>
        </w:rPr>
        <w:t>Ez a speciális képzés az oktatás ütemét, mélységét és st</w:t>
      </w:r>
      <w:r w:rsidRPr="00FA504B">
        <w:t xml:space="preserve">ratégiáját alakítja ki és teszi </w:t>
      </w:r>
      <w:r w:rsidRPr="00FA504B">
        <w:rPr>
          <w:szCs w:val="24"/>
        </w:rPr>
        <w:t>különbözővé az általános</w:t>
      </w:r>
      <w:r w:rsidRPr="00FA504B">
        <w:t xml:space="preserve"> </w:t>
      </w:r>
      <w:r w:rsidRPr="00FA504B">
        <w:rPr>
          <w:szCs w:val="24"/>
        </w:rPr>
        <w:t>képzéstől.</w:t>
      </w:r>
    </w:p>
    <w:p w14:paraId="745BDCAC" w14:textId="77777777" w:rsidR="005A4F50" w:rsidRPr="00FA504B" w:rsidRDefault="005A4F50" w:rsidP="005A4F50">
      <w:pPr>
        <w:spacing w:line="240" w:lineRule="auto"/>
        <w:rPr>
          <w:b/>
        </w:rPr>
      </w:pPr>
    </w:p>
    <w:p w14:paraId="032DA222" w14:textId="77777777" w:rsidR="005A4F50" w:rsidRPr="00FA504B" w:rsidRDefault="005A4F50" w:rsidP="005A4F50">
      <w:pPr>
        <w:spacing w:line="240" w:lineRule="auto"/>
        <w:rPr>
          <w:b/>
        </w:rPr>
      </w:pPr>
      <w:r w:rsidRPr="00FA504B">
        <w:rPr>
          <w:b/>
        </w:rPr>
        <w:t>Sajátos tehetséggondozási program a táncművészeti és zeneművészeti szakon:</w:t>
      </w:r>
    </w:p>
    <w:p w14:paraId="08B19858" w14:textId="77777777" w:rsidR="005A4F50" w:rsidRPr="00FA504B" w:rsidRDefault="005A4F50" w:rsidP="005A4F50">
      <w:pPr>
        <w:autoSpaceDE w:val="0"/>
        <w:autoSpaceDN w:val="0"/>
        <w:adjustRightInd w:val="0"/>
        <w:spacing w:line="240" w:lineRule="auto"/>
        <w:jc w:val="both"/>
        <w:rPr>
          <w:szCs w:val="24"/>
        </w:rPr>
      </w:pPr>
      <w:r w:rsidRPr="00FA504B">
        <w:rPr>
          <w:szCs w:val="24"/>
        </w:rPr>
        <w:t>Tehetséggondozás – Repertoár betanulása és gyakorlása</w:t>
      </w:r>
    </w:p>
    <w:p w14:paraId="202E1EF9" w14:textId="77777777" w:rsidR="005A4F50" w:rsidRPr="00FA504B" w:rsidRDefault="005A4F50" w:rsidP="005A4F50">
      <w:pPr>
        <w:autoSpaceDE w:val="0"/>
        <w:autoSpaceDN w:val="0"/>
        <w:adjustRightInd w:val="0"/>
        <w:spacing w:line="240" w:lineRule="auto"/>
        <w:jc w:val="both"/>
        <w:rPr>
          <w:szCs w:val="24"/>
        </w:rPr>
      </w:pPr>
      <w:r w:rsidRPr="00FA504B">
        <w:rPr>
          <w:szCs w:val="24"/>
        </w:rPr>
        <w:t>A 13. évfolyam növendékei szakmai tanulmányaik befejezéseként egy színházi körülmények között</w:t>
      </w:r>
      <w:r w:rsidRPr="00FA504B">
        <w:t xml:space="preserve"> </w:t>
      </w:r>
      <w:r w:rsidRPr="00FA504B">
        <w:rPr>
          <w:szCs w:val="24"/>
        </w:rPr>
        <w:t>megrendezett nyilvános vizsgán mutathatják be szerzett tudásukat.</w:t>
      </w:r>
    </w:p>
    <w:p w14:paraId="2466E701" w14:textId="77777777" w:rsidR="005A4F50" w:rsidRPr="00FA504B" w:rsidRDefault="005A4F50" w:rsidP="005A4F50">
      <w:pPr>
        <w:autoSpaceDE w:val="0"/>
        <w:autoSpaceDN w:val="0"/>
        <w:adjustRightInd w:val="0"/>
        <w:spacing w:line="240" w:lineRule="auto"/>
        <w:jc w:val="both"/>
        <w:rPr>
          <w:szCs w:val="24"/>
        </w:rPr>
      </w:pPr>
      <w:r w:rsidRPr="00FA504B">
        <w:rPr>
          <w:szCs w:val="24"/>
        </w:rPr>
        <w:t>A növendékek egy 2 részes, színházi előadás formájának megfelelő KONCERTVIZSGA formájában,</w:t>
      </w:r>
      <w:r w:rsidRPr="00FA504B">
        <w:t xml:space="preserve"> </w:t>
      </w:r>
      <w:r w:rsidRPr="00FA504B">
        <w:rPr>
          <w:szCs w:val="24"/>
        </w:rPr>
        <w:t>szóló, duett vagy csoportos koreográfiák keretén belül bemutathatják tánctechnikai tudásukat, előadóművészi</w:t>
      </w:r>
      <w:r w:rsidRPr="00FA504B">
        <w:t xml:space="preserve"> </w:t>
      </w:r>
      <w:r w:rsidRPr="00FA504B">
        <w:rPr>
          <w:szCs w:val="24"/>
        </w:rPr>
        <w:t>felkészültségüket, alkalmasságukat a táncos pályára.</w:t>
      </w:r>
    </w:p>
    <w:p w14:paraId="1AB8D091" w14:textId="77777777" w:rsidR="005A4F50" w:rsidRPr="00FA504B" w:rsidRDefault="005A4F50" w:rsidP="005A4F50">
      <w:pPr>
        <w:autoSpaceDE w:val="0"/>
        <w:autoSpaceDN w:val="0"/>
        <w:adjustRightInd w:val="0"/>
        <w:spacing w:line="240" w:lineRule="auto"/>
        <w:jc w:val="both"/>
        <w:rPr>
          <w:szCs w:val="24"/>
        </w:rPr>
      </w:pPr>
      <w:r w:rsidRPr="00FA504B">
        <w:t xml:space="preserve">A </w:t>
      </w:r>
      <w:proofErr w:type="spellStart"/>
      <w:r w:rsidRPr="00FA504B">
        <w:t>zenetagozatos</w:t>
      </w:r>
      <w:proofErr w:type="spellEnd"/>
      <w:r w:rsidRPr="00FA504B">
        <w:t xml:space="preserve"> növendékek szintén a színpadon mutathatják be zenei repertoárjukat, egyénileg, zenekarban, vagy a táncos produkciókat kísérve. </w:t>
      </w:r>
      <w:r w:rsidRPr="00FA504B">
        <w:rPr>
          <w:szCs w:val="24"/>
        </w:rPr>
        <w:t>Az előadás</w:t>
      </w:r>
      <w:r w:rsidRPr="00FA504B">
        <w:t xml:space="preserve">okat általában saját színpadunkon valósítjuk meg, ahová a szülők és a többi évfolyam hallgatója is meghívást kap. </w:t>
      </w:r>
      <w:r w:rsidRPr="00FA504B">
        <w:rPr>
          <w:szCs w:val="24"/>
        </w:rPr>
        <w:t xml:space="preserve"> Az előadói gyakorlatot a helyi tanterv biztosítja.</w:t>
      </w:r>
    </w:p>
    <w:p w14:paraId="3F26198A" w14:textId="77777777" w:rsidR="005A4F50" w:rsidRPr="00FA504B" w:rsidRDefault="005A4F50" w:rsidP="005A4F50">
      <w:pPr>
        <w:autoSpaceDE w:val="0"/>
        <w:autoSpaceDN w:val="0"/>
        <w:adjustRightInd w:val="0"/>
        <w:spacing w:line="240" w:lineRule="auto"/>
        <w:jc w:val="both"/>
      </w:pPr>
    </w:p>
    <w:p w14:paraId="33AE9093" w14:textId="77777777" w:rsidR="005A4F50" w:rsidRPr="00FA504B" w:rsidRDefault="005A4F50" w:rsidP="005A4F50">
      <w:pPr>
        <w:autoSpaceDE w:val="0"/>
        <w:autoSpaceDN w:val="0"/>
        <w:adjustRightInd w:val="0"/>
        <w:spacing w:line="240" w:lineRule="auto"/>
        <w:jc w:val="both"/>
      </w:pPr>
      <w:r w:rsidRPr="00FA504B">
        <w:t>A képesség a személyiség jellemzője, amely a jártasság és készség szintjén történő ismeretelsajátítás és feladatmegoldás arányai, mértéke és automatizáltsága alapján jellemzi a személyiséget. A képesség nem az emberrel vele született, készen kapott valami, hanem az élet, a tevékenység során alakul ki, fejlődik.</w:t>
      </w:r>
    </w:p>
    <w:p w14:paraId="4AED137F" w14:textId="77777777" w:rsidR="005A4F50" w:rsidRPr="00FA504B" w:rsidRDefault="005A4F50" w:rsidP="005A4F50">
      <w:pPr>
        <w:spacing w:line="240" w:lineRule="auto"/>
        <w:jc w:val="both"/>
      </w:pPr>
      <w:r w:rsidRPr="00FA504B">
        <w:t xml:space="preserve">A tehetséges tanulók kiválasztása és támogatása minden pedagógusnak fontos feladata. Elsődleges szempontnak tartjuk azt a tényt, hogy a tanulói teljesítmények a pozitívumokra támaszkodva hozhatók felszínre a legjobban. Azok a tehetséges gyerekek, akiknek az intelligenciájuk vagy kreatív képességük valamely területen nagy, a tevékenységformák széles körében fejleszthetők. </w:t>
      </w:r>
    </w:p>
    <w:p w14:paraId="0411BC8B" w14:textId="77777777" w:rsidR="005A4F50" w:rsidRPr="00FA504B" w:rsidRDefault="005A4F50" w:rsidP="005A4F50">
      <w:pPr>
        <w:spacing w:line="240" w:lineRule="auto"/>
        <w:jc w:val="both"/>
      </w:pPr>
      <w:r w:rsidRPr="00FA504B">
        <w:t xml:space="preserve">Ezt a célt szolgálják az alábbi </w:t>
      </w:r>
      <w:r w:rsidRPr="00FA504B">
        <w:rPr>
          <w:i/>
          <w:u w:val="single"/>
        </w:rPr>
        <w:t>iskolai tevékenységi formák</w:t>
      </w:r>
      <w:r w:rsidRPr="00FA504B">
        <w:t xml:space="preserve">: </w:t>
      </w:r>
    </w:p>
    <w:p w14:paraId="377AC5F6" w14:textId="77777777" w:rsidR="005A4F50" w:rsidRPr="00FA504B" w:rsidRDefault="005A4F50" w:rsidP="00D416E0">
      <w:pPr>
        <w:pStyle w:val="Listaszerbekezds"/>
        <w:numPr>
          <w:ilvl w:val="0"/>
          <w:numId w:val="12"/>
        </w:numPr>
        <w:spacing w:line="240" w:lineRule="auto"/>
        <w:ind w:left="714" w:hanging="357"/>
        <w:contextualSpacing w:val="0"/>
        <w:jc w:val="both"/>
      </w:pPr>
      <w:r w:rsidRPr="00FA504B">
        <w:t xml:space="preserve">Tanórai differenciált tanulás-szervezés, mely igazodik az egyéni képességekhez, a tanulók eltérő ütemű haladási tempójához, </w:t>
      </w:r>
    </w:p>
    <w:p w14:paraId="7C09414F" w14:textId="77777777" w:rsidR="005A4F50" w:rsidRPr="00FA504B" w:rsidRDefault="005A4F50" w:rsidP="00D416E0">
      <w:pPr>
        <w:pStyle w:val="Listaszerbekezds"/>
        <w:numPr>
          <w:ilvl w:val="0"/>
          <w:numId w:val="12"/>
        </w:numPr>
        <w:spacing w:line="240" w:lineRule="auto"/>
        <w:ind w:left="714" w:hanging="357"/>
        <w:contextualSpacing w:val="0"/>
        <w:jc w:val="both"/>
      </w:pPr>
      <w:r w:rsidRPr="00FA504B">
        <w:t xml:space="preserve">A munkaközösségek által szervezett helyi szaktárgyi versenyeken való részvétel biztosítása, </w:t>
      </w:r>
    </w:p>
    <w:p w14:paraId="0A1B76D4" w14:textId="77777777" w:rsidR="005A4F50" w:rsidRPr="00FA504B" w:rsidRDefault="005A4F50" w:rsidP="00D416E0">
      <w:pPr>
        <w:pStyle w:val="Listaszerbekezds"/>
        <w:numPr>
          <w:ilvl w:val="0"/>
          <w:numId w:val="12"/>
        </w:numPr>
        <w:spacing w:line="240" w:lineRule="auto"/>
        <w:ind w:left="714" w:hanging="357"/>
        <w:contextualSpacing w:val="0"/>
        <w:jc w:val="both"/>
      </w:pPr>
      <w:r w:rsidRPr="00FA504B">
        <w:t xml:space="preserve"> A szaktanárok helyi, városi, megyei, országos szintű versenyekre készítik fel tehetséges tanulóinkat,</w:t>
      </w:r>
    </w:p>
    <w:p w14:paraId="5AAA51B2" w14:textId="77777777" w:rsidR="005A4F50" w:rsidRPr="00FA504B" w:rsidRDefault="005A4F50" w:rsidP="00D416E0">
      <w:pPr>
        <w:pStyle w:val="Listaszerbekezds"/>
        <w:numPr>
          <w:ilvl w:val="0"/>
          <w:numId w:val="12"/>
        </w:numPr>
        <w:spacing w:line="240" w:lineRule="auto"/>
        <w:ind w:left="714" w:hanging="357"/>
        <w:contextualSpacing w:val="0"/>
        <w:jc w:val="both"/>
      </w:pPr>
      <w:r w:rsidRPr="00FA504B">
        <w:t>Támogatjuk a tehetséges tanulók elméleti és gyakorlati versenyekre való felkészítését és versenyeztetését,</w:t>
      </w:r>
    </w:p>
    <w:p w14:paraId="530CF9B9" w14:textId="77777777" w:rsidR="005A4F50" w:rsidRPr="00FA504B" w:rsidRDefault="005A4F50" w:rsidP="00D416E0">
      <w:pPr>
        <w:pStyle w:val="Listaszerbekezds"/>
        <w:numPr>
          <w:ilvl w:val="0"/>
          <w:numId w:val="12"/>
        </w:numPr>
        <w:spacing w:line="240" w:lineRule="auto"/>
        <w:ind w:left="714" w:hanging="357"/>
        <w:contextualSpacing w:val="0"/>
        <w:jc w:val="both"/>
      </w:pPr>
      <w:r w:rsidRPr="00FA504B">
        <w:t>A kiemelkedő tanulói teljesítményt, versenyeredményt az iskola külön kitüntetéssel, elismeréssel jutalmazza,</w:t>
      </w:r>
    </w:p>
    <w:p w14:paraId="33D502CD" w14:textId="77777777" w:rsidR="005A4F50" w:rsidRPr="00FA504B" w:rsidRDefault="005A4F50" w:rsidP="00D416E0">
      <w:pPr>
        <w:pStyle w:val="Listaszerbekezds"/>
        <w:numPr>
          <w:ilvl w:val="0"/>
          <w:numId w:val="12"/>
        </w:numPr>
        <w:spacing w:line="240" w:lineRule="auto"/>
        <w:ind w:left="714" w:hanging="357"/>
        <w:contextualSpacing w:val="0"/>
        <w:jc w:val="both"/>
      </w:pPr>
      <w:r w:rsidRPr="00FA504B">
        <w:t>Ösztönözzük tanulóink pályázatokon való részvételét,</w:t>
      </w:r>
    </w:p>
    <w:p w14:paraId="0DD94F16" w14:textId="77777777" w:rsidR="005A4F50" w:rsidRPr="00FA504B" w:rsidRDefault="005A4F50" w:rsidP="00D416E0">
      <w:pPr>
        <w:pStyle w:val="Listaszerbekezds"/>
        <w:numPr>
          <w:ilvl w:val="0"/>
          <w:numId w:val="12"/>
        </w:numPr>
        <w:spacing w:line="240" w:lineRule="auto"/>
        <w:ind w:left="714" w:hanging="357"/>
        <w:contextualSpacing w:val="0"/>
        <w:jc w:val="both"/>
      </w:pPr>
      <w:r w:rsidRPr="00FA504B">
        <w:t>Tanulóink számára színház-, kiállítás-, és múzeumlátogatást szervezünk,</w:t>
      </w:r>
    </w:p>
    <w:p w14:paraId="12A5D5A5" w14:textId="3A9B2656" w:rsidR="005A4F50" w:rsidRPr="00FA504B" w:rsidRDefault="005A4F50" w:rsidP="003D5A12">
      <w:pPr>
        <w:pStyle w:val="Listaszerbekezds"/>
        <w:numPr>
          <w:ilvl w:val="0"/>
          <w:numId w:val="12"/>
        </w:numPr>
        <w:spacing w:line="240" w:lineRule="auto"/>
        <w:ind w:left="714" w:hanging="357"/>
        <w:contextualSpacing w:val="0"/>
        <w:jc w:val="both"/>
      </w:pPr>
      <w:r w:rsidRPr="00FA504B">
        <w:t xml:space="preserve">Tehetséges tanulóink számára lehetőséget biztosítunk az iskolai és városi programokon való bemutatkozásra (Mikulásgyár, Zöld Zebra Alapítvány, Napház, Szavalóverseny, Gólyabál, Szalagavató, </w:t>
      </w:r>
      <w:proofErr w:type="gramStart"/>
      <w:r w:rsidRPr="00FA504B">
        <w:t>Karácsonyi</w:t>
      </w:r>
      <w:proofErr w:type="gramEnd"/>
      <w:r w:rsidRPr="00FA504B">
        <w:t xml:space="preserve"> ünnepség, Év végi koncertvizsga),</w:t>
      </w:r>
    </w:p>
    <w:p w14:paraId="7F01D0A9" w14:textId="77777777" w:rsidR="005A4F50" w:rsidRPr="00FA504B" w:rsidRDefault="005A4F50" w:rsidP="00D416E0">
      <w:pPr>
        <w:pStyle w:val="Listaszerbekezds"/>
        <w:numPr>
          <w:ilvl w:val="0"/>
          <w:numId w:val="12"/>
        </w:numPr>
        <w:spacing w:line="240" w:lineRule="auto"/>
        <w:ind w:left="714" w:hanging="357"/>
        <w:contextualSpacing w:val="0"/>
        <w:jc w:val="both"/>
      </w:pPr>
      <w:r w:rsidRPr="00FA504B">
        <w:lastRenderedPageBreak/>
        <w:t xml:space="preserve"> Olyan szabadidős programokat szervezünk, melyek motiválják tanulóinkat a további ismeretszerzésre: tanulmányi kirándulás, múzeumlátogatás.</w:t>
      </w:r>
    </w:p>
    <w:p w14:paraId="03AEECAB" w14:textId="77777777" w:rsidR="005A4F50" w:rsidRPr="00FA504B" w:rsidRDefault="005A4F50" w:rsidP="005A4F50">
      <w:pPr>
        <w:spacing w:line="240" w:lineRule="auto"/>
        <w:jc w:val="both"/>
        <w:rPr>
          <w:sz w:val="20"/>
          <w:szCs w:val="20"/>
        </w:rPr>
      </w:pPr>
    </w:p>
    <w:p w14:paraId="68BA069A" w14:textId="77777777" w:rsidR="005A4F50" w:rsidRPr="00FA504B" w:rsidRDefault="005A4F50" w:rsidP="005A4F50">
      <w:pPr>
        <w:spacing w:line="240" w:lineRule="auto"/>
        <w:rPr>
          <w:b/>
        </w:rPr>
      </w:pPr>
      <w:r w:rsidRPr="00FA504B">
        <w:rPr>
          <w:b/>
        </w:rPr>
        <w:t>A tehetségfejlesztés feladatai</w:t>
      </w:r>
    </w:p>
    <w:p w14:paraId="439C41C6" w14:textId="77777777" w:rsidR="005A4F50" w:rsidRPr="00FA504B" w:rsidRDefault="005A4F50" w:rsidP="00D416E0">
      <w:pPr>
        <w:numPr>
          <w:ilvl w:val="0"/>
          <w:numId w:val="10"/>
        </w:numPr>
        <w:spacing w:line="240" w:lineRule="auto"/>
        <w:jc w:val="both"/>
      </w:pPr>
      <w:r w:rsidRPr="00FA504B">
        <w:t>a kiemelkedő képességgel rendelkező diákot a tanítási órákon egyéni feladatokkal látjuk el (differenciálás),</w:t>
      </w:r>
    </w:p>
    <w:p w14:paraId="5C941E1F" w14:textId="77777777" w:rsidR="005A4F50" w:rsidRPr="00FA504B" w:rsidRDefault="005A4F50" w:rsidP="00D416E0">
      <w:pPr>
        <w:numPr>
          <w:ilvl w:val="0"/>
          <w:numId w:val="10"/>
        </w:numPr>
        <w:spacing w:line="240" w:lineRule="auto"/>
        <w:jc w:val="both"/>
      </w:pPr>
      <w:r w:rsidRPr="00FA504B">
        <w:t>lehetőséget kap az önálló, saját maga által szervezett tanulásra, amikor az ismeretek, készségek megszerzésének idejét, időtartamát és tempóját maga szervezi meg,</w:t>
      </w:r>
    </w:p>
    <w:p w14:paraId="39547942" w14:textId="77777777" w:rsidR="005A4F50" w:rsidRPr="00FA504B" w:rsidRDefault="005A4F50" w:rsidP="00D416E0">
      <w:pPr>
        <w:numPr>
          <w:ilvl w:val="0"/>
          <w:numId w:val="10"/>
        </w:numPr>
        <w:spacing w:line="240" w:lineRule="auto"/>
        <w:jc w:val="both"/>
      </w:pPr>
      <w:r w:rsidRPr="00FA504B">
        <w:t>lehetőséget teremtünk arra, hogy a diákok tapasztalatokat szerezhessenek az önálló problémamegoldásban</w:t>
      </w:r>
    </w:p>
    <w:p w14:paraId="78BCA553" w14:textId="77777777" w:rsidR="005A4F50" w:rsidRPr="00FA504B" w:rsidRDefault="005A4F50" w:rsidP="00D416E0">
      <w:pPr>
        <w:numPr>
          <w:ilvl w:val="0"/>
          <w:numId w:val="10"/>
        </w:numPr>
        <w:spacing w:line="240" w:lineRule="auto"/>
        <w:jc w:val="both"/>
      </w:pPr>
      <w:r w:rsidRPr="00FA504B">
        <w:t>megtanítjuk őket hatékony tanulási készségek, stratégiák elsajátítására,</w:t>
      </w:r>
    </w:p>
    <w:p w14:paraId="781F64E0" w14:textId="77777777" w:rsidR="005A4F50" w:rsidRPr="00FA504B" w:rsidRDefault="005A4F50" w:rsidP="00D416E0">
      <w:pPr>
        <w:numPr>
          <w:ilvl w:val="0"/>
          <w:numId w:val="10"/>
        </w:numPr>
        <w:spacing w:line="240" w:lineRule="auto"/>
        <w:jc w:val="both"/>
      </w:pPr>
      <w:r w:rsidRPr="00FA504B">
        <w:t>biztosítjuk számukra azt, hogy a képességeknek megfelelő szinten dolgozzanak,</w:t>
      </w:r>
    </w:p>
    <w:p w14:paraId="676DCBCD" w14:textId="77777777" w:rsidR="005A4F50" w:rsidRPr="00FA504B" w:rsidRDefault="005A4F50" w:rsidP="00D416E0">
      <w:pPr>
        <w:numPr>
          <w:ilvl w:val="0"/>
          <w:numId w:val="10"/>
        </w:numPr>
        <w:spacing w:line="240" w:lineRule="auto"/>
        <w:jc w:val="both"/>
      </w:pPr>
      <w:r w:rsidRPr="00FA504B">
        <w:t>támogatjuk, bátorítjuk arra, hogy kérdéseket fogalmazzanak meg,</w:t>
      </w:r>
    </w:p>
    <w:p w14:paraId="7A305CFF" w14:textId="77777777" w:rsidR="005A4F50" w:rsidRPr="00FA504B" w:rsidRDefault="005A4F50" w:rsidP="00D416E0">
      <w:pPr>
        <w:numPr>
          <w:ilvl w:val="0"/>
          <w:numId w:val="10"/>
        </w:numPr>
        <w:spacing w:line="240" w:lineRule="auto"/>
        <w:jc w:val="both"/>
      </w:pPr>
      <w:r w:rsidRPr="00FA504B">
        <w:t>a tehetséges tanulóknak lehetőséget adunk a megmérettetésre tánc- és zenei fesztiválokon, találkozókon, szakmai versenyeken.</w:t>
      </w:r>
    </w:p>
    <w:p w14:paraId="2C6CA790" w14:textId="77777777" w:rsidR="005A4F50" w:rsidRPr="00FA504B" w:rsidRDefault="005A4F50" w:rsidP="005A4F50">
      <w:pPr>
        <w:spacing w:line="240" w:lineRule="auto"/>
        <w:jc w:val="both"/>
      </w:pPr>
    </w:p>
    <w:p w14:paraId="5F64FBC7" w14:textId="77777777" w:rsidR="005A4F50" w:rsidRPr="00FA504B" w:rsidRDefault="005A4F50" w:rsidP="005A4F50">
      <w:pPr>
        <w:spacing w:line="240" w:lineRule="auto"/>
        <w:rPr>
          <w:b/>
        </w:rPr>
      </w:pPr>
      <w:r w:rsidRPr="00FA504B">
        <w:rPr>
          <w:b/>
        </w:rPr>
        <w:t>Az egyéni képességek kibontakoztatásának színterei, eszközei</w:t>
      </w:r>
    </w:p>
    <w:p w14:paraId="401BF189" w14:textId="77777777" w:rsidR="005A4F50" w:rsidRPr="00FA504B" w:rsidRDefault="005A4F50" w:rsidP="005A4F50">
      <w:pPr>
        <w:spacing w:line="240" w:lineRule="auto"/>
        <w:jc w:val="both"/>
      </w:pPr>
      <w:r w:rsidRPr="00FA504B">
        <w:t>Az egyéni képességek kibontakoztatásának színterei, eszközei, a képességek időben való felismerése, fejlesztése, tehetséggondozás:</w:t>
      </w:r>
    </w:p>
    <w:p w14:paraId="0B0DF25C" w14:textId="77777777" w:rsidR="005A4F50" w:rsidRPr="00FA504B" w:rsidRDefault="005A4F50" w:rsidP="00D416E0">
      <w:pPr>
        <w:numPr>
          <w:ilvl w:val="0"/>
          <w:numId w:val="11"/>
        </w:numPr>
        <w:spacing w:line="240" w:lineRule="auto"/>
        <w:jc w:val="both"/>
      </w:pPr>
      <w:r w:rsidRPr="00FA504B">
        <w:t>tanítási órákon változatos differenciált módszerekkel,</w:t>
      </w:r>
    </w:p>
    <w:p w14:paraId="311761E1" w14:textId="77777777" w:rsidR="005A4F50" w:rsidRPr="00FA504B" w:rsidRDefault="005A4F50" w:rsidP="00D416E0">
      <w:pPr>
        <w:numPr>
          <w:ilvl w:val="0"/>
          <w:numId w:val="11"/>
        </w:numPr>
        <w:spacing w:line="240" w:lineRule="auto"/>
        <w:jc w:val="both"/>
      </w:pPr>
      <w:r w:rsidRPr="00FA504B">
        <w:t>az idegen nyelvek emelt óraszámú oktatásával,</w:t>
      </w:r>
    </w:p>
    <w:p w14:paraId="6912BFE4" w14:textId="77777777" w:rsidR="005A4F50" w:rsidRPr="00FA504B" w:rsidRDefault="005A4F50" w:rsidP="00D416E0">
      <w:pPr>
        <w:numPr>
          <w:ilvl w:val="0"/>
          <w:numId w:val="11"/>
        </w:numPr>
        <w:spacing w:line="240" w:lineRule="auto"/>
        <w:jc w:val="both"/>
      </w:pPr>
      <w:r w:rsidRPr="00FA504B">
        <w:t>szakkörök szervezésével,</w:t>
      </w:r>
    </w:p>
    <w:p w14:paraId="0F586ECA" w14:textId="77777777" w:rsidR="005A4F50" w:rsidRPr="00FA504B" w:rsidRDefault="005A4F50" w:rsidP="00D416E0">
      <w:pPr>
        <w:numPr>
          <w:ilvl w:val="0"/>
          <w:numId w:val="11"/>
        </w:numPr>
        <w:spacing w:line="240" w:lineRule="auto"/>
        <w:jc w:val="both"/>
      </w:pPr>
      <w:r w:rsidRPr="00FA504B">
        <w:t>iskolai tanulmányi, művészeti és sportversenyek rendezésével,</w:t>
      </w:r>
    </w:p>
    <w:p w14:paraId="4E9EF082" w14:textId="77777777" w:rsidR="005A4F50" w:rsidRPr="00FA504B" w:rsidRDefault="005A4F50" w:rsidP="00D416E0">
      <w:pPr>
        <w:numPr>
          <w:ilvl w:val="0"/>
          <w:numId w:val="11"/>
        </w:numPr>
        <w:spacing w:line="240" w:lineRule="auto"/>
        <w:jc w:val="both"/>
      </w:pPr>
      <w:r w:rsidRPr="00FA504B">
        <w:t>városi, megyei és országos versenyeken való részvétel biztosításával,</w:t>
      </w:r>
    </w:p>
    <w:p w14:paraId="427D7CC0" w14:textId="77777777" w:rsidR="005A4F50" w:rsidRPr="00FA504B" w:rsidRDefault="005A4F50" w:rsidP="00D416E0">
      <w:pPr>
        <w:numPr>
          <w:ilvl w:val="0"/>
          <w:numId w:val="11"/>
        </w:numPr>
        <w:spacing w:line="240" w:lineRule="auto"/>
        <w:jc w:val="both"/>
      </w:pPr>
      <w:r w:rsidRPr="00FA504B">
        <w:t>a versenyekre való felkészítéssel,</w:t>
      </w:r>
    </w:p>
    <w:p w14:paraId="63279D33" w14:textId="77777777" w:rsidR="005A4F50" w:rsidRPr="00FA504B" w:rsidRDefault="005A4F50" w:rsidP="00D416E0">
      <w:pPr>
        <w:numPr>
          <w:ilvl w:val="0"/>
          <w:numId w:val="11"/>
        </w:numPr>
        <w:spacing w:line="240" w:lineRule="auto"/>
        <w:jc w:val="both"/>
      </w:pPr>
      <w:r w:rsidRPr="00FA504B">
        <w:t>képesség és haladás tempója alapján történő kiscsoportos foglalkozásokkal,</w:t>
      </w:r>
    </w:p>
    <w:p w14:paraId="01C6AA5D" w14:textId="77777777" w:rsidR="005A4F50" w:rsidRPr="00FA504B" w:rsidRDefault="005A4F50" w:rsidP="00D416E0">
      <w:pPr>
        <w:numPr>
          <w:ilvl w:val="0"/>
          <w:numId w:val="11"/>
        </w:numPr>
        <w:spacing w:line="240" w:lineRule="auto"/>
        <w:jc w:val="both"/>
      </w:pPr>
      <w:r w:rsidRPr="00FA504B">
        <w:t>gazdag tevékenységkínálattal,</w:t>
      </w:r>
    </w:p>
    <w:p w14:paraId="3D82566D" w14:textId="77777777" w:rsidR="005A4F50" w:rsidRPr="00FA504B" w:rsidRDefault="005A4F50" w:rsidP="00D416E0">
      <w:pPr>
        <w:numPr>
          <w:ilvl w:val="0"/>
          <w:numId w:val="11"/>
        </w:numPr>
        <w:spacing w:line="240" w:lineRule="auto"/>
        <w:jc w:val="both"/>
      </w:pPr>
      <w:r w:rsidRPr="00FA504B">
        <w:t>országos kompetenciamérésen való részvétellel,</w:t>
      </w:r>
    </w:p>
    <w:p w14:paraId="4C3A669F" w14:textId="77777777" w:rsidR="005A4F50" w:rsidRPr="00FA504B" w:rsidRDefault="005A4F50" w:rsidP="00D416E0">
      <w:pPr>
        <w:numPr>
          <w:ilvl w:val="0"/>
          <w:numId w:val="11"/>
        </w:numPr>
        <w:spacing w:line="240" w:lineRule="auto"/>
        <w:jc w:val="both"/>
      </w:pPr>
      <w:r w:rsidRPr="00FA504B">
        <w:t>iskolai könyvtár és az iskolai informatikai bázis használatával,</w:t>
      </w:r>
    </w:p>
    <w:p w14:paraId="777FB621" w14:textId="77777777" w:rsidR="005A4F50" w:rsidRPr="00FA504B" w:rsidRDefault="005A4F50" w:rsidP="00D416E0">
      <w:pPr>
        <w:numPr>
          <w:ilvl w:val="0"/>
          <w:numId w:val="11"/>
        </w:numPr>
        <w:spacing w:line="240" w:lineRule="auto"/>
        <w:jc w:val="both"/>
      </w:pPr>
      <w:r w:rsidRPr="00FA504B">
        <w:t xml:space="preserve">tehetséges, alkotó emberekkel való megismertetéssel, </w:t>
      </w:r>
    </w:p>
    <w:p w14:paraId="797AFE0E" w14:textId="77777777" w:rsidR="005A4F50" w:rsidRPr="00FA504B" w:rsidRDefault="005A4F50" w:rsidP="00D416E0">
      <w:pPr>
        <w:numPr>
          <w:ilvl w:val="0"/>
          <w:numId w:val="11"/>
        </w:numPr>
        <w:spacing w:line="240" w:lineRule="auto"/>
        <w:jc w:val="both"/>
      </w:pPr>
      <w:r w:rsidRPr="00FA504B">
        <w:t>a tananyag feldolgozásához szükséges internet használat biztosításával,</w:t>
      </w:r>
    </w:p>
    <w:p w14:paraId="7E7158D7" w14:textId="77777777" w:rsidR="005A4F50" w:rsidRPr="00FA504B" w:rsidRDefault="005A4F50" w:rsidP="00D416E0">
      <w:pPr>
        <w:numPr>
          <w:ilvl w:val="0"/>
          <w:numId w:val="11"/>
        </w:numPr>
        <w:spacing w:line="240" w:lineRule="auto"/>
        <w:jc w:val="both"/>
      </w:pPr>
      <w:r w:rsidRPr="00FA504B">
        <w:t>tanulás-módszertani foglalkozások tartásával, a tananyag feldolgozásának interaktív módszereinek felhasználásával,</w:t>
      </w:r>
    </w:p>
    <w:p w14:paraId="5D6A36C0" w14:textId="77777777" w:rsidR="005A4F50" w:rsidRPr="00FA504B" w:rsidRDefault="005A4F50" w:rsidP="00D416E0">
      <w:pPr>
        <w:numPr>
          <w:ilvl w:val="0"/>
          <w:numId w:val="11"/>
        </w:numPr>
        <w:spacing w:line="240" w:lineRule="auto"/>
        <w:jc w:val="both"/>
      </w:pPr>
      <w:r w:rsidRPr="00FA504B">
        <w:t>kooperatív módszerekkel.</w:t>
      </w:r>
    </w:p>
    <w:p w14:paraId="3C5AB741" w14:textId="77777777" w:rsidR="00D31516" w:rsidRPr="00FA504B" w:rsidRDefault="00D31516" w:rsidP="003D5A12">
      <w:pPr>
        <w:spacing w:line="240" w:lineRule="auto"/>
        <w:jc w:val="both"/>
      </w:pPr>
    </w:p>
    <w:p w14:paraId="357A405F" w14:textId="77777777" w:rsidR="005A4F50" w:rsidRPr="00FA504B" w:rsidRDefault="005A4F50" w:rsidP="005A4F50">
      <w:pPr>
        <w:pStyle w:val="Cmsor2"/>
        <w:spacing w:line="240" w:lineRule="auto"/>
        <w:ind w:firstLine="360"/>
        <w:rPr>
          <w:color w:val="auto"/>
        </w:rPr>
      </w:pPr>
      <w:bookmarkStart w:id="2141" w:name="_Toc483310637"/>
      <w:bookmarkStart w:id="2142" w:name="_Toc486255487"/>
      <w:bookmarkStart w:id="2143" w:name="_Toc43806512"/>
      <w:bookmarkStart w:id="2144" w:name="_Toc43809056"/>
      <w:bookmarkStart w:id="2145" w:name="_Toc136354934"/>
      <w:r w:rsidRPr="00FA504B">
        <w:rPr>
          <w:color w:val="auto"/>
        </w:rPr>
        <w:t xml:space="preserve">10. </w:t>
      </w:r>
      <w:r w:rsidRPr="00FA504B">
        <w:rPr>
          <w:color w:val="auto"/>
        </w:rPr>
        <w:tab/>
        <w:t>A gyermek- és ifjúságvédelemmel kapcsolatos feladatok</w:t>
      </w:r>
      <w:bookmarkEnd w:id="2141"/>
      <w:bookmarkEnd w:id="2142"/>
      <w:bookmarkEnd w:id="2143"/>
      <w:bookmarkEnd w:id="2144"/>
      <w:bookmarkEnd w:id="2145"/>
    </w:p>
    <w:p w14:paraId="2E044079" w14:textId="77777777" w:rsidR="005A4F50" w:rsidRPr="00FA504B" w:rsidRDefault="005A4F50" w:rsidP="005A4F50">
      <w:pPr>
        <w:spacing w:after="120" w:line="240" w:lineRule="auto"/>
        <w:jc w:val="both"/>
        <w:rPr>
          <w:rFonts w:eastAsia="Times New Roman"/>
          <w:b/>
          <w:szCs w:val="24"/>
          <w:lang w:eastAsia="hu-HU"/>
        </w:rPr>
      </w:pPr>
    </w:p>
    <w:p w14:paraId="742A3221" w14:textId="77777777" w:rsidR="005A4F50" w:rsidRPr="00FA504B" w:rsidRDefault="005A4F50" w:rsidP="005A4F50">
      <w:pPr>
        <w:spacing w:line="240" w:lineRule="auto"/>
        <w:jc w:val="both"/>
        <w:rPr>
          <w:rFonts w:eastAsia="Times New Roman"/>
          <w:szCs w:val="24"/>
          <w:lang w:eastAsia="hu-HU"/>
        </w:rPr>
      </w:pPr>
      <w:r w:rsidRPr="00FA504B">
        <w:rPr>
          <w:rFonts w:eastAsia="Times New Roman"/>
          <w:szCs w:val="24"/>
          <w:lang w:eastAsia="hu-HU"/>
        </w:rPr>
        <w:t>A társadalmi feszültségek egyre nagyobb mértékben hatnak a családokra, aminek következtében növekszik azon tanulók száma, akikre fokozott figyelmet kell fordítani, hogy pedagógiai programunkban megfogalmazott céljainkat, feladatainkat az elvárt szinten teljesítsük.</w:t>
      </w:r>
    </w:p>
    <w:p w14:paraId="11D20378" w14:textId="77777777" w:rsidR="005A4F50" w:rsidRPr="00FA504B" w:rsidRDefault="005A4F50" w:rsidP="005A4F50">
      <w:pPr>
        <w:spacing w:line="240" w:lineRule="auto"/>
        <w:jc w:val="both"/>
        <w:rPr>
          <w:rFonts w:eastAsia="Times New Roman"/>
          <w:szCs w:val="24"/>
          <w:lang w:eastAsia="hu-HU"/>
        </w:rPr>
      </w:pPr>
      <w:r w:rsidRPr="00FA504B">
        <w:rPr>
          <w:rFonts w:eastAsia="Times New Roman"/>
          <w:szCs w:val="24"/>
          <w:lang w:eastAsia="hu-HU"/>
        </w:rPr>
        <w:t>Célunk megelőzni és enyhíteni azokat a károsító és veszélyeztető körülményeket és hatásokat, amelyeknek a tanulóink ki vannak téve.</w:t>
      </w:r>
    </w:p>
    <w:p w14:paraId="40DBC03A" w14:textId="77777777" w:rsidR="005A4F50" w:rsidRPr="00FA504B" w:rsidRDefault="005A4F50" w:rsidP="005A4F50">
      <w:pPr>
        <w:spacing w:line="240" w:lineRule="auto"/>
        <w:ind w:firstLine="708"/>
        <w:jc w:val="both"/>
        <w:rPr>
          <w:rFonts w:eastAsia="Times New Roman"/>
          <w:i/>
          <w:szCs w:val="24"/>
          <w:lang w:eastAsia="hu-HU"/>
        </w:rPr>
      </w:pPr>
    </w:p>
    <w:p w14:paraId="496A3C4C" w14:textId="77777777" w:rsidR="005A4F50" w:rsidRPr="00FA504B" w:rsidRDefault="005A4F50" w:rsidP="005A4F50">
      <w:pPr>
        <w:spacing w:line="240" w:lineRule="auto"/>
        <w:jc w:val="both"/>
        <w:rPr>
          <w:rFonts w:eastAsia="Times New Roman"/>
          <w:szCs w:val="24"/>
          <w:u w:val="single"/>
          <w:lang w:eastAsia="hu-HU"/>
        </w:rPr>
      </w:pPr>
      <w:r w:rsidRPr="00FA504B">
        <w:rPr>
          <w:rFonts w:eastAsia="Times New Roman"/>
          <w:szCs w:val="24"/>
          <w:u w:val="single"/>
          <w:lang w:eastAsia="hu-HU"/>
        </w:rPr>
        <w:t>Feladataink ezen a területen:</w:t>
      </w:r>
    </w:p>
    <w:p w14:paraId="0B98178A" w14:textId="77777777" w:rsidR="005A4F50" w:rsidRPr="00FA504B" w:rsidRDefault="005A4F50" w:rsidP="00D416E0">
      <w:pPr>
        <w:numPr>
          <w:ilvl w:val="0"/>
          <w:numId w:val="29"/>
        </w:numPr>
        <w:spacing w:line="240" w:lineRule="auto"/>
        <w:contextualSpacing/>
        <w:jc w:val="both"/>
        <w:rPr>
          <w:rFonts w:eastAsia="Times New Roman"/>
          <w:szCs w:val="24"/>
          <w:lang w:eastAsia="hu-HU"/>
        </w:rPr>
      </w:pPr>
      <w:r w:rsidRPr="00FA504B">
        <w:rPr>
          <w:rFonts w:eastAsia="Times New Roman"/>
          <w:szCs w:val="24"/>
          <w:lang w:eastAsia="hu-HU"/>
        </w:rPr>
        <w:t>a szülőkkel való együttműködés a problémák megoldásában</w:t>
      </w:r>
    </w:p>
    <w:p w14:paraId="64CBBA22" w14:textId="77777777" w:rsidR="005A4F50" w:rsidRPr="00FA504B" w:rsidRDefault="005A4F50" w:rsidP="00D416E0">
      <w:pPr>
        <w:numPr>
          <w:ilvl w:val="0"/>
          <w:numId w:val="29"/>
        </w:numPr>
        <w:spacing w:line="240" w:lineRule="auto"/>
        <w:contextualSpacing/>
        <w:jc w:val="both"/>
        <w:rPr>
          <w:rFonts w:eastAsia="Times New Roman"/>
          <w:szCs w:val="24"/>
          <w:lang w:eastAsia="hu-HU"/>
        </w:rPr>
      </w:pPr>
      <w:r w:rsidRPr="00FA504B">
        <w:rPr>
          <w:rFonts w:eastAsia="Times New Roman"/>
          <w:szCs w:val="24"/>
          <w:lang w:eastAsia="hu-HU"/>
        </w:rPr>
        <w:lastRenderedPageBreak/>
        <w:t>olyan tanórán kívüli iskolai programok szervezése, amelyek segítséget nyújtanak a tanulók (szükség esetén családjuk) számára, egyéni problémáik megoldásához, illetve azok enyhítéséhez</w:t>
      </w:r>
    </w:p>
    <w:p w14:paraId="76B0A29C" w14:textId="77777777" w:rsidR="005A4F50" w:rsidRPr="00FA504B" w:rsidRDefault="005A4F50" w:rsidP="00D416E0">
      <w:pPr>
        <w:numPr>
          <w:ilvl w:val="0"/>
          <w:numId w:val="29"/>
        </w:numPr>
        <w:spacing w:line="240" w:lineRule="auto"/>
        <w:contextualSpacing/>
        <w:jc w:val="both"/>
        <w:rPr>
          <w:rFonts w:eastAsia="Times New Roman"/>
          <w:strike/>
          <w:szCs w:val="24"/>
          <w:lang w:eastAsia="hu-HU"/>
        </w:rPr>
      </w:pPr>
      <w:r w:rsidRPr="00FA504B">
        <w:rPr>
          <w:rFonts w:eastAsia="Times New Roman"/>
          <w:szCs w:val="24"/>
          <w:lang w:eastAsia="hu-HU"/>
        </w:rPr>
        <w:t>együttműködünk a családsegítő szolgálattal, a Nevelési Tanácsadó közreműködése (tanácsadásra, terápiára küldés, iskolai közegben való megfigyelések végzése, elemzése)</w:t>
      </w:r>
    </w:p>
    <w:p w14:paraId="715B28F7" w14:textId="77777777" w:rsidR="005A4F50" w:rsidRPr="00FA504B" w:rsidRDefault="005A4F50" w:rsidP="00D416E0">
      <w:pPr>
        <w:numPr>
          <w:ilvl w:val="0"/>
          <w:numId w:val="29"/>
        </w:numPr>
        <w:spacing w:line="240" w:lineRule="auto"/>
        <w:contextualSpacing/>
        <w:jc w:val="both"/>
        <w:rPr>
          <w:rFonts w:eastAsia="Times New Roman"/>
          <w:szCs w:val="24"/>
          <w:lang w:eastAsia="hu-HU"/>
        </w:rPr>
      </w:pPr>
      <w:r w:rsidRPr="00FA504B">
        <w:rPr>
          <w:rFonts w:eastAsia="Times New Roman"/>
          <w:szCs w:val="24"/>
          <w:lang w:eastAsia="hu-HU"/>
        </w:rPr>
        <w:t>ösztönözzük diáksegítő csoportok működését, (ismeretbővítő előadások)</w:t>
      </w:r>
    </w:p>
    <w:p w14:paraId="513F73F4" w14:textId="77777777" w:rsidR="005A4F50" w:rsidRPr="00FA504B" w:rsidRDefault="005A4F50" w:rsidP="00D416E0">
      <w:pPr>
        <w:numPr>
          <w:ilvl w:val="0"/>
          <w:numId w:val="29"/>
        </w:numPr>
        <w:spacing w:line="240" w:lineRule="auto"/>
        <w:contextualSpacing/>
        <w:jc w:val="both"/>
        <w:rPr>
          <w:rFonts w:eastAsia="Times New Roman"/>
          <w:szCs w:val="24"/>
          <w:lang w:eastAsia="hu-HU"/>
        </w:rPr>
      </w:pPr>
      <w:r w:rsidRPr="00FA504B">
        <w:rPr>
          <w:rFonts w:eastAsia="Times New Roman"/>
          <w:szCs w:val="24"/>
          <w:lang w:eastAsia="hu-HU"/>
        </w:rPr>
        <w:t>az elfogadás képességének kialakítására nagy figyelmet fordítunk</w:t>
      </w:r>
    </w:p>
    <w:p w14:paraId="0A504AF5" w14:textId="77777777" w:rsidR="005A4F50" w:rsidRPr="00FA504B" w:rsidRDefault="005A4F50" w:rsidP="00D416E0">
      <w:pPr>
        <w:numPr>
          <w:ilvl w:val="0"/>
          <w:numId w:val="29"/>
        </w:numPr>
        <w:spacing w:line="240" w:lineRule="auto"/>
        <w:contextualSpacing/>
        <w:jc w:val="both"/>
        <w:rPr>
          <w:rFonts w:eastAsia="Times New Roman"/>
          <w:szCs w:val="24"/>
          <w:lang w:eastAsia="hu-HU"/>
        </w:rPr>
      </w:pPr>
      <w:r w:rsidRPr="00FA504B">
        <w:rPr>
          <w:rFonts w:eastAsia="Times New Roman"/>
          <w:szCs w:val="24"/>
          <w:lang w:eastAsia="hu-HU"/>
        </w:rPr>
        <w:t>figyelünk a tanulók SOS jelzéseire</w:t>
      </w:r>
    </w:p>
    <w:p w14:paraId="45586162" w14:textId="77777777" w:rsidR="005A4F50" w:rsidRPr="00FA504B" w:rsidRDefault="005A4F50" w:rsidP="005A4F50">
      <w:pPr>
        <w:spacing w:line="240" w:lineRule="auto"/>
        <w:jc w:val="both"/>
        <w:rPr>
          <w:rFonts w:eastAsia="Times New Roman"/>
          <w:szCs w:val="24"/>
          <w:lang w:eastAsia="hu-HU"/>
        </w:rPr>
      </w:pPr>
    </w:p>
    <w:p w14:paraId="6A9CD845" w14:textId="77777777" w:rsidR="005A4F50" w:rsidRPr="00FA504B" w:rsidRDefault="005A4F50" w:rsidP="005A4F50">
      <w:pPr>
        <w:spacing w:line="240" w:lineRule="auto"/>
        <w:jc w:val="both"/>
        <w:rPr>
          <w:rFonts w:eastAsia="Times New Roman"/>
          <w:szCs w:val="24"/>
          <w:lang w:eastAsia="hu-HU"/>
        </w:rPr>
      </w:pPr>
      <w:r w:rsidRPr="00FA504B">
        <w:rPr>
          <w:rFonts w:eastAsia="Times New Roman"/>
          <w:szCs w:val="24"/>
          <w:lang w:eastAsia="hu-HU"/>
        </w:rPr>
        <w:t>Legfontosabb gyermekvédelmi feladatok:</w:t>
      </w:r>
    </w:p>
    <w:p w14:paraId="1E21CFF2" w14:textId="77777777" w:rsidR="005A4F50" w:rsidRPr="00FA504B" w:rsidRDefault="005A4F50" w:rsidP="005A4F50">
      <w:pPr>
        <w:spacing w:line="240" w:lineRule="auto"/>
        <w:jc w:val="both"/>
        <w:rPr>
          <w:rFonts w:eastAsia="Times New Roman"/>
          <w:szCs w:val="24"/>
          <w:lang w:eastAsia="hu-HU"/>
        </w:rPr>
      </w:pPr>
      <w:r w:rsidRPr="00FA504B">
        <w:rPr>
          <w:rFonts w:eastAsia="Times New Roman"/>
          <w:szCs w:val="24"/>
          <w:lang w:eastAsia="hu-HU"/>
        </w:rPr>
        <w:tab/>
        <w:t>Iskolánk kiemelten fontos feladatának tartja, hogy pedagógusaink, valamint a külső szakemberek segítséget nyújtsanak mind a gyermekeknek, mind pedig a szülőknek az iskolában és az iskolán kívül ható problémák megoldásához, kompenzálásához, kezeléséhez.</w:t>
      </w:r>
    </w:p>
    <w:p w14:paraId="12333A94" w14:textId="77777777" w:rsidR="005A4F50" w:rsidRPr="00FA504B" w:rsidRDefault="005A4F50" w:rsidP="005A4F50">
      <w:pPr>
        <w:spacing w:line="240" w:lineRule="auto"/>
        <w:jc w:val="both"/>
        <w:rPr>
          <w:rFonts w:eastAsia="Times New Roman"/>
          <w:szCs w:val="24"/>
          <w:lang w:eastAsia="hu-HU"/>
        </w:rPr>
      </w:pPr>
    </w:p>
    <w:p w14:paraId="525AF411" w14:textId="77777777" w:rsidR="005A4F50" w:rsidRPr="00FA504B" w:rsidRDefault="005A4F50" w:rsidP="005A4F50">
      <w:pPr>
        <w:spacing w:line="240" w:lineRule="auto"/>
        <w:jc w:val="both"/>
        <w:rPr>
          <w:rFonts w:eastAsia="Times New Roman"/>
          <w:i/>
          <w:szCs w:val="24"/>
          <w:lang w:eastAsia="hu-HU"/>
        </w:rPr>
      </w:pPr>
      <w:r w:rsidRPr="00FA504B">
        <w:rPr>
          <w:rFonts w:eastAsia="Times New Roman"/>
          <w:i/>
          <w:szCs w:val="24"/>
          <w:lang w:eastAsia="hu-HU"/>
        </w:rPr>
        <w:tab/>
        <w:t>Ennek érdekében a következőket tesszük:</w:t>
      </w:r>
    </w:p>
    <w:p w14:paraId="065201C7" w14:textId="77777777" w:rsidR="005A4F50" w:rsidRPr="00FA504B" w:rsidRDefault="005A4F50" w:rsidP="005A4F50">
      <w:pPr>
        <w:spacing w:line="240" w:lineRule="auto"/>
        <w:jc w:val="both"/>
        <w:rPr>
          <w:rFonts w:eastAsia="Times New Roman"/>
          <w:i/>
          <w:szCs w:val="24"/>
          <w:lang w:eastAsia="hu-HU"/>
        </w:rPr>
      </w:pPr>
    </w:p>
    <w:p w14:paraId="131ADB5B" w14:textId="77777777" w:rsidR="005A4F50" w:rsidRPr="00FA504B" w:rsidRDefault="005A4F50" w:rsidP="00D416E0">
      <w:pPr>
        <w:numPr>
          <w:ilvl w:val="0"/>
          <w:numId w:val="30"/>
        </w:numPr>
        <w:spacing w:line="240" w:lineRule="auto"/>
        <w:contextualSpacing/>
        <w:jc w:val="both"/>
        <w:rPr>
          <w:rFonts w:eastAsia="Times New Roman"/>
          <w:szCs w:val="24"/>
          <w:lang w:eastAsia="hu-HU"/>
        </w:rPr>
      </w:pPr>
      <w:r w:rsidRPr="00FA504B">
        <w:rPr>
          <w:rFonts w:eastAsia="Times New Roman"/>
          <w:szCs w:val="24"/>
          <w:lang w:eastAsia="hu-HU"/>
        </w:rPr>
        <w:t>Az osztályfőnökök tájékoztatják a többi pedagógust az osztályukban lévő tanulókkal kapcsolatos gyermek- és ifjúságvédelemmel összefüggő esetleges problémákról.</w:t>
      </w:r>
    </w:p>
    <w:p w14:paraId="085DDE0C" w14:textId="77777777" w:rsidR="005A4F50" w:rsidRPr="00FA504B" w:rsidRDefault="005A4F50" w:rsidP="00D416E0">
      <w:pPr>
        <w:numPr>
          <w:ilvl w:val="0"/>
          <w:numId w:val="30"/>
        </w:numPr>
        <w:spacing w:line="240" w:lineRule="auto"/>
        <w:contextualSpacing/>
        <w:jc w:val="both"/>
        <w:rPr>
          <w:rFonts w:eastAsia="Times New Roman"/>
          <w:szCs w:val="24"/>
          <w:lang w:eastAsia="hu-HU"/>
        </w:rPr>
      </w:pPr>
      <w:r w:rsidRPr="00FA504B">
        <w:rPr>
          <w:rFonts w:eastAsia="Times New Roman"/>
          <w:szCs w:val="24"/>
          <w:lang w:eastAsia="hu-HU"/>
        </w:rPr>
        <w:t>Az iskola a pedagógusok szakmai felkészültségét meghaladó esetekben külső szakértők bevonását kezdeményezi.</w:t>
      </w:r>
    </w:p>
    <w:p w14:paraId="141C1761" w14:textId="77777777" w:rsidR="005A4F50" w:rsidRPr="00FA504B" w:rsidRDefault="005A4F50" w:rsidP="00D416E0">
      <w:pPr>
        <w:numPr>
          <w:ilvl w:val="0"/>
          <w:numId w:val="30"/>
        </w:numPr>
        <w:spacing w:line="240" w:lineRule="auto"/>
        <w:contextualSpacing/>
        <w:jc w:val="both"/>
        <w:rPr>
          <w:rFonts w:eastAsia="Times New Roman"/>
          <w:szCs w:val="24"/>
          <w:lang w:eastAsia="hu-HU"/>
        </w:rPr>
      </w:pPr>
      <w:r w:rsidRPr="00FA504B">
        <w:rPr>
          <w:rFonts w:eastAsia="Times New Roman"/>
          <w:szCs w:val="24"/>
          <w:lang w:eastAsia="hu-HU"/>
        </w:rPr>
        <w:t>E témával kapcsolatos foglalkozásokat, továbbképzéseket szervezünk</w:t>
      </w:r>
    </w:p>
    <w:p w14:paraId="14B98D60" w14:textId="77777777" w:rsidR="005A4F50" w:rsidRPr="00FA504B" w:rsidRDefault="005A4F50" w:rsidP="00D416E0">
      <w:pPr>
        <w:numPr>
          <w:ilvl w:val="0"/>
          <w:numId w:val="30"/>
        </w:numPr>
        <w:spacing w:line="240" w:lineRule="auto"/>
        <w:contextualSpacing/>
        <w:jc w:val="both"/>
        <w:rPr>
          <w:rFonts w:eastAsia="Times New Roman"/>
          <w:szCs w:val="24"/>
          <w:lang w:eastAsia="hu-HU"/>
        </w:rPr>
      </w:pPr>
      <w:r w:rsidRPr="00FA504B">
        <w:rPr>
          <w:rFonts w:eastAsia="Times New Roman"/>
          <w:szCs w:val="24"/>
          <w:lang w:eastAsia="hu-HU"/>
        </w:rPr>
        <w:t>Esetenként pszichológust, orvost vagy egyéb szakembert kérünk föl</w:t>
      </w:r>
    </w:p>
    <w:p w14:paraId="2D716B00" w14:textId="77777777" w:rsidR="005A4F50" w:rsidRPr="00FA504B" w:rsidRDefault="005A4F50" w:rsidP="005A4F50">
      <w:pPr>
        <w:spacing w:line="240" w:lineRule="auto"/>
        <w:ind w:left="360"/>
        <w:jc w:val="both"/>
        <w:rPr>
          <w:rFonts w:eastAsia="Times New Roman"/>
          <w:szCs w:val="24"/>
          <w:lang w:eastAsia="hu-HU"/>
        </w:rPr>
      </w:pPr>
    </w:p>
    <w:p w14:paraId="7322B1A5" w14:textId="77777777" w:rsidR="005A4F50" w:rsidRPr="00FA504B" w:rsidRDefault="005A4F50" w:rsidP="005A4F50">
      <w:pPr>
        <w:spacing w:line="240" w:lineRule="auto"/>
        <w:jc w:val="both"/>
        <w:rPr>
          <w:rFonts w:eastAsia="Times New Roman"/>
          <w:szCs w:val="24"/>
          <w:lang w:eastAsia="hu-HU"/>
        </w:rPr>
      </w:pPr>
      <w:r w:rsidRPr="00FA504B">
        <w:rPr>
          <w:rFonts w:eastAsia="Times New Roman"/>
          <w:szCs w:val="24"/>
          <w:lang w:eastAsia="hu-HU"/>
        </w:rPr>
        <w:t>A feladatellátást végzők az iskolában:</w:t>
      </w:r>
    </w:p>
    <w:p w14:paraId="1505EE32" w14:textId="77777777" w:rsidR="005A4F50" w:rsidRPr="00FA504B" w:rsidRDefault="005A4F50" w:rsidP="005A4F50">
      <w:pPr>
        <w:spacing w:line="240" w:lineRule="auto"/>
        <w:jc w:val="both"/>
        <w:rPr>
          <w:rFonts w:eastAsia="Times New Roman"/>
          <w:szCs w:val="24"/>
          <w:lang w:eastAsia="hu-HU"/>
        </w:rPr>
      </w:pPr>
      <w:r w:rsidRPr="00FA504B">
        <w:rPr>
          <w:rFonts w:eastAsia="Times New Roman"/>
          <w:szCs w:val="24"/>
          <w:lang w:eastAsia="hu-HU"/>
        </w:rPr>
        <w:tab/>
        <w:t>A gyermek- és ifjúságvédelemmel kapcsolatos feladatok koordinálását az iskola igazgatója által megbízott személy látja el. A gyermekvédelmi tevékenységben fontos szerepük van az osztályfőnököknek is, akiknek feladatuk, hogy a gyermek életkörülményeiben, tanulmányi munkájában, magatartásában, egyéb tevékenységében megmutatkozó negatív eltéréseket, rendellenességeket idejében feltárják, jelezzék a gyermekvédelmi felelősnek és tájékoztassák az osztályban tanító pedagógusokat.</w:t>
      </w:r>
    </w:p>
    <w:p w14:paraId="1F8FB355" w14:textId="77777777" w:rsidR="005A4F50" w:rsidRPr="00FA504B" w:rsidRDefault="005A4F50" w:rsidP="005A4F50">
      <w:pPr>
        <w:spacing w:line="240" w:lineRule="auto"/>
        <w:jc w:val="both"/>
        <w:rPr>
          <w:rFonts w:eastAsia="Times New Roman"/>
          <w:i/>
          <w:szCs w:val="24"/>
          <w:lang w:eastAsia="hu-HU"/>
        </w:rPr>
      </w:pPr>
    </w:p>
    <w:p w14:paraId="66DF7C13" w14:textId="77777777" w:rsidR="005A4F50" w:rsidRPr="00FA504B" w:rsidRDefault="005A4F50" w:rsidP="005A4F50">
      <w:pPr>
        <w:spacing w:line="240" w:lineRule="auto"/>
        <w:jc w:val="both"/>
        <w:rPr>
          <w:rFonts w:eastAsia="Times New Roman"/>
          <w:i/>
          <w:szCs w:val="24"/>
          <w:lang w:eastAsia="hu-HU"/>
        </w:rPr>
      </w:pPr>
      <w:r w:rsidRPr="00FA504B">
        <w:rPr>
          <w:rFonts w:eastAsia="Times New Roman"/>
          <w:i/>
          <w:szCs w:val="24"/>
          <w:lang w:eastAsia="hu-HU"/>
        </w:rPr>
        <w:t>A gyermekvédelmi felelős kiemelt feladatai:</w:t>
      </w:r>
    </w:p>
    <w:p w14:paraId="26A7C796" w14:textId="77777777" w:rsidR="005A4F50" w:rsidRPr="00FA504B" w:rsidRDefault="005A4F50" w:rsidP="00D416E0">
      <w:pPr>
        <w:numPr>
          <w:ilvl w:val="0"/>
          <w:numId w:val="31"/>
        </w:numPr>
        <w:spacing w:line="240" w:lineRule="auto"/>
        <w:jc w:val="both"/>
        <w:rPr>
          <w:rFonts w:eastAsia="Times New Roman"/>
          <w:szCs w:val="24"/>
          <w:lang w:eastAsia="hu-HU"/>
        </w:rPr>
      </w:pPr>
      <w:r w:rsidRPr="00FA504B">
        <w:rPr>
          <w:rFonts w:eastAsia="Times New Roman"/>
          <w:szCs w:val="24"/>
          <w:lang w:eastAsia="hu-HU"/>
        </w:rPr>
        <w:t>a gyermekek veszélyeztetettségének felismerése</w:t>
      </w:r>
    </w:p>
    <w:p w14:paraId="0DA08170" w14:textId="77777777" w:rsidR="005A4F50" w:rsidRPr="00FA504B" w:rsidRDefault="005A4F50" w:rsidP="00D416E0">
      <w:pPr>
        <w:numPr>
          <w:ilvl w:val="0"/>
          <w:numId w:val="31"/>
        </w:numPr>
        <w:spacing w:line="240" w:lineRule="auto"/>
        <w:jc w:val="both"/>
        <w:rPr>
          <w:rFonts w:eastAsia="Times New Roman"/>
          <w:szCs w:val="24"/>
          <w:lang w:eastAsia="hu-HU"/>
        </w:rPr>
      </w:pPr>
      <w:r w:rsidRPr="00FA504B">
        <w:rPr>
          <w:rFonts w:eastAsia="Times New Roman"/>
          <w:szCs w:val="24"/>
          <w:lang w:eastAsia="hu-HU"/>
        </w:rPr>
        <w:t>a gyermekek veszélyeztetettségének enyhítése, segítségnyújtás</w:t>
      </w:r>
    </w:p>
    <w:p w14:paraId="61926526" w14:textId="77777777" w:rsidR="005A4F50" w:rsidRPr="00FA504B" w:rsidRDefault="005A4F50" w:rsidP="00D416E0">
      <w:pPr>
        <w:numPr>
          <w:ilvl w:val="0"/>
          <w:numId w:val="31"/>
        </w:numPr>
        <w:spacing w:line="240" w:lineRule="auto"/>
        <w:jc w:val="both"/>
        <w:rPr>
          <w:rFonts w:eastAsia="Times New Roman"/>
          <w:szCs w:val="24"/>
          <w:lang w:eastAsia="hu-HU"/>
        </w:rPr>
      </w:pPr>
      <w:r w:rsidRPr="00FA504B">
        <w:rPr>
          <w:rFonts w:eastAsia="Times New Roman"/>
          <w:szCs w:val="24"/>
          <w:lang w:eastAsia="hu-HU"/>
        </w:rPr>
        <w:t>az iskolavezetés és az osztályfőnökök tájékoztatása</w:t>
      </w:r>
    </w:p>
    <w:p w14:paraId="483F5D3D" w14:textId="77777777" w:rsidR="005A4F50" w:rsidRPr="00FA504B" w:rsidRDefault="005A4F50" w:rsidP="00D416E0">
      <w:pPr>
        <w:numPr>
          <w:ilvl w:val="0"/>
          <w:numId w:val="31"/>
        </w:numPr>
        <w:spacing w:line="240" w:lineRule="auto"/>
        <w:jc w:val="both"/>
        <w:rPr>
          <w:rFonts w:eastAsia="Times New Roman"/>
          <w:szCs w:val="24"/>
          <w:lang w:eastAsia="hu-HU"/>
        </w:rPr>
      </w:pPr>
      <w:r w:rsidRPr="00FA504B">
        <w:rPr>
          <w:rFonts w:eastAsia="Times New Roman"/>
          <w:szCs w:val="24"/>
          <w:lang w:eastAsia="hu-HU"/>
        </w:rPr>
        <w:t>együttműködési kötelezettség az osztályfőnökökkel és az osztályban tanítókkal</w:t>
      </w:r>
    </w:p>
    <w:p w14:paraId="41E8BF5B" w14:textId="77777777" w:rsidR="005A4F50" w:rsidRPr="00FA504B" w:rsidRDefault="005A4F50" w:rsidP="00D416E0">
      <w:pPr>
        <w:numPr>
          <w:ilvl w:val="0"/>
          <w:numId w:val="31"/>
        </w:numPr>
        <w:spacing w:line="240" w:lineRule="auto"/>
        <w:jc w:val="both"/>
        <w:rPr>
          <w:rFonts w:eastAsia="Times New Roman"/>
          <w:szCs w:val="24"/>
          <w:lang w:eastAsia="hu-HU"/>
        </w:rPr>
      </w:pPr>
      <w:r w:rsidRPr="00FA504B">
        <w:rPr>
          <w:rFonts w:eastAsia="Times New Roman"/>
          <w:szCs w:val="24"/>
          <w:lang w:eastAsia="hu-HU"/>
        </w:rPr>
        <w:t>kapcsolattartás gyermek – és ifjúságvédelmi szervezetekkel, családokkal</w:t>
      </w:r>
    </w:p>
    <w:p w14:paraId="5863E3A2" w14:textId="6D1A7A25" w:rsidR="00D31516" w:rsidRDefault="005A4F50" w:rsidP="00D31516">
      <w:pPr>
        <w:numPr>
          <w:ilvl w:val="0"/>
          <w:numId w:val="31"/>
        </w:numPr>
        <w:spacing w:line="240" w:lineRule="auto"/>
        <w:jc w:val="both"/>
        <w:rPr>
          <w:rFonts w:eastAsia="Times New Roman"/>
          <w:szCs w:val="24"/>
          <w:lang w:eastAsia="hu-HU"/>
        </w:rPr>
      </w:pPr>
      <w:r w:rsidRPr="00FA504B">
        <w:rPr>
          <w:rFonts w:eastAsia="Times New Roman"/>
          <w:szCs w:val="24"/>
          <w:lang w:eastAsia="hu-HU"/>
        </w:rPr>
        <w:t>dokumentációs feladatok</w:t>
      </w:r>
    </w:p>
    <w:p w14:paraId="2BCCD388" w14:textId="77777777" w:rsidR="003D5A12" w:rsidRPr="00FA504B" w:rsidRDefault="003D5A12" w:rsidP="003D5A12">
      <w:pPr>
        <w:spacing w:line="240" w:lineRule="auto"/>
        <w:ind w:left="360"/>
        <w:jc w:val="both"/>
        <w:rPr>
          <w:rFonts w:eastAsia="Times New Roman"/>
          <w:szCs w:val="24"/>
          <w:lang w:eastAsia="hu-HU"/>
        </w:rPr>
      </w:pPr>
    </w:p>
    <w:p w14:paraId="5359F636" w14:textId="6BDBC612" w:rsidR="005A4F50" w:rsidRPr="003D5A12" w:rsidRDefault="005A4F50" w:rsidP="005A4F50">
      <w:pPr>
        <w:spacing w:line="240" w:lineRule="auto"/>
        <w:jc w:val="both"/>
        <w:rPr>
          <w:rFonts w:eastAsia="Times New Roman"/>
          <w:i/>
          <w:szCs w:val="24"/>
          <w:lang w:eastAsia="hu-HU"/>
        </w:rPr>
      </w:pPr>
      <w:r w:rsidRPr="00FA504B">
        <w:rPr>
          <w:rFonts w:eastAsia="Times New Roman"/>
          <w:i/>
          <w:szCs w:val="24"/>
          <w:lang w:eastAsia="hu-HU"/>
        </w:rPr>
        <w:t>A veszélyeztetettség megelőzéséért a következőket kell elvégeznünk:</w:t>
      </w:r>
    </w:p>
    <w:p w14:paraId="3D47474A" w14:textId="77777777" w:rsidR="005A4F50" w:rsidRPr="00FA504B" w:rsidRDefault="005A4F50" w:rsidP="00D416E0">
      <w:pPr>
        <w:numPr>
          <w:ilvl w:val="0"/>
          <w:numId w:val="32"/>
        </w:numPr>
        <w:spacing w:line="240" w:lineRule="auto"/>
        <w:contextualSpacing/>
        <w:jc w:val="both"/>
        <w:rPr>
          <w:rFonts w:eastAsia="Times New Roman"/>
          <w:szCs w:val="24"/>
          <w:lang w:eastAsia="hu-HU"/>
        </w:rPr>
      </w:pPr>
      <w:r w:rsidRPr="00FA504B">
        <w:rPr>
          <w:rFonts w:eastAsia="Times New Roman"/>
          <w:szCs w:val="24"/>
          <w:lang w:eastAsia="hu-HU"/>
        </w:rPr>
        <w:t>Tájékoztatnunk a gyermeket, a szülőket a gyermekek jogairól, a gyermekek védelme, jólétének biztosítása érdekében működő szervezetekről, szolgáltatásokról, azok elérhetőségéről.</w:t>
      </w:r>
    </w:p>
    <w:p w14:paraId="7286BB45" w14:textId="77777777" w:rsidR="005A4F50" w:rsidRPr="00FA504B" w:rsidRDefault="005A4F50" w:rsidP="00D416E0">
      <w:pPr>
        <w:numPr>
          <w:ilvl w:val="0"/>
          <w:numId w:val="32"/>
        </w:numPr>
        <w:spacing w:line="240" w:lineRule="auto"/>
        <w:contextualSpacing/>
        <w:jc w:val="both"/>
        <w:rPr>
          <w:rFonts w:eastAsia="Times New Roman"/>
          <w:szCs w:val="24"/>
          <w:lang w:eastAsia="hu-HU"/>
        </w:rPr>
      </w:pPr>
      <w:r w:rsidRPr="00FA504B">
        <w:rPr>
          <w:rFonts w:eastAsia="Times New Roman"/>
          <w:szCs w:val="24"/>
          <w:lang w:eastAsia="hu-HU"/>
        </w:rPr>
        <w:t>Rendszeres tájékoztatót, felvilágosító programokat, előadásokat szerveznünk (drog, alkohol, dohányzás, testi-lelki bántalmazás stb. témákról).</w:t>
      </w:r>
    </w:p>
    <w:p w14:paraId="35CB3AA8" w14:textId="77777777" w:rsidR="005A4F50" w:rsidRPr="00FA504B" w:rsidRDefault="005A4F50" w:rsidP="00D416E0">
      <w:pPr>
        <w:numPr>
          <w:ilvl w:val="0"/>
          <w:numId w:val="32"/>
        </w:numPr>
        <w:spacing w:line="240" w:lineRule="auto"/>
        <w:contextualSpacing/>
        <w:jc w:val="both"/>
        <w:rPr>
          <w:rFonts w:eastAsia="Times New Roman"/>
          <w:szCs w:val="24"/>
          <w:lang w:eastAsia="hu-HU"/>
        </w:rPr>
      </w:pPr>
      <w:r w:rsidRPr="00FA504B">
        <w:rPr>
          <w:rFonts w:eastAsia="Times New Roman"/>
          <w:szCs w:val="24"/>
          <w:lang w:eastAsia="hu-HU"/>
        </w:rPr>
        <w:t>A gyermekvédelmi felelős hetente egy fogadóórát tart.</w:t>
      </w:r>
    </w:p>
    <w:p w14:paraId="50960AC8" w14:textId="77777777" w:rsidR="005A4F50" w:rsidRPr="00FA504B" w:rsidRDefault="005A4F50" w:rsidP="00D416E0">
      <w:pPr>
        <w:numPr>
          <w:ilvl w:val="0"/>
          <w:numId w:val="32"/>
        </w:numPr>
        <w:spacing w:line="240" w:lineRule="auto"/>
        <w:contextualSpacing/>
        <w:jc w:val="both"/>
        <w:rPr>
          <w:rFonts w:eastAsia="Times New Roman"/>
          <w:szCs w:val="24"/>
          <w:lang w:eastAsia="hu-HU"/>
        </w:rPr>
      </w:pPr>
      <w:r w:rsidRPr="00FA504B">
        <w:rPr>
          <w:rFonts w:eastAsia="Times New Roman"/>
          <w:szCs w:val="24"/>
          <w:lang w:eastAsia="hu-HU"/>
        </w:rPr>
        <w:t>Szakmai értekezleteket, belső továbbképzéseket kell szerveznünk a kollégáknak az egyes veszélyeztető tényezőkről, tüneteik korai felismeréséről.</w:t>
      </w:r>
    </w:p>
    <w:p w14:paraId="27288D00" w14:textId="77777777" w:rsidR="005A4F50" w:rsidRPr="00FA504B" w:rsidRDefault="005A4F50" w:rsidP="00D416E0">
      <w:pPr>
        <w:numPr>
          <w:ilvl w:val="0"/>
          <w:numId w:val="32"/>
        </w:numPr>
        <w:spacing w:line="240" w:lineRule="auto"/>
        <w:contextualSpacing/>
        <w:jc w:val="both"/>
        <w:rPr>
          <w:rFonts w:eastAsia="Times New Roman"/>
          <w:szCs w:val="24"/>
          <w:lang w:eastAsia="hu-HU"/>
        </w:rPr>
      </w:pPr>
      <w:r w:rsidRPr="00FA504B">
        <w:rPr>
          <w:rFonts w:eastAsia="Times New Roman"/>
          <w:szCs w:val="24"/>
          <w:lang w:eastAsia="hu-HU"/>
        </w:rPr>
        <w:t>Osztályfőnöki órákon segítenünk kell a diákokat abban, hogy maguk is felismerjék társaik veszélyeztetett helyzetét, tudják, kinek jelezhetik a problémákat.</w:t>
      </w:r>
    </w:p>
    <w:p w14:paraId="59B5F385" w14:textId="77777777" w:rsidR="005A4F50" w:rsidRPr="00FA504B" w:rsidRDefault="005A4F50" w:rsidP="005A4F50">
      <w:pPr>
        <w:spacing w:line="240" w:lineRule="auto"/>
        <w:jc w:val="both"/>
        <w:rPr>
          <w:rFonts w:eastAsia="Times New Roman"/>
          <w:szCs w:val="24"/>
          <w:lang w:eastAsia="hu-HU"/>
        </w:rPr>
      </w:pPr>
    </w:p>
    <w:p w14:paraId="64222C62" w14:textId="694A8D2F" w:rsidR="005A4F50" w:rsidRPr="00FA504B" w:rsidRDefault="005A4F50" w:rsidP="003D5A12">
      <w:pPr>
        <w:spacing w:line="240" w:lineRule="auto"/>
        <w:ind w:left="360"/>
        <w:jc w:val="both"/>
        <w:rPr>
          <w:rFonts w:eastAsia="Times New Roman"/>
          <w:szCs w:val="24"/>
          <w:lang w:eastAsia="hu-HU"/>
        </w:rPr>
      </w:pPr>
      <w:r w:rsidRPr="00FA504B">
        <w:rPr>
          <w:rFonts w:eastAsia="Times New Roman"/>
          <w:i/>
          <w:szCs w:val="24"/>
          <w:lang w:eastAsia="hu-HU"/>
        </w:rPr>
        <w:t>Leggyakrabban alkalmazott módszerek</w:t>
      </w:r>
      <w:r w:rsidRPr="00FA504B">
        <w:rPr>
          <w:rFonts w:eastAsia="Times New Roman"/>
          <w:szCs w:val="24"/>
          <w:lang w:eastAsia="hu-HU"/>
        </w:rPr>
        <w:t>:</w:t>
      </w:r>
    </w:p>
    <w:p w14:paraId="0E0D9D0C" w14:textId="77777777" w:rsidR="005A4F50" w:rsidRPr="00FA504B" w:rsidRDefault="005A4F50" w:rsidP="00D416E0">
      <w:pPr>
        <w:numPr>
          <w:ilvl w:val="0"/>
          <w:numId w:val="32"/>
        </w:numPr>
        <w:spacing w:line="240" w:lineRule="auto"/>
        <w:jc w:val="both"/>
        <w:rPr>
          <w:rFonts w:eastAsia="Times New Roman"/>
          <w:szCs w:val="24"/>
          <w:lang w:eastAsia="hu-HU"/>
        </w:rPr>
      </w:pPr>
      <w:r w:rsidRPr="00FA504B">
        <w:rPr>
          <w:rFonts w:eastAsia="Times New Roman"/>
          <w:szCs w:val="24"/>
          <w:lang w:eastAsia="hu-HU"/>
        </w:rPr>
        <w:t xml:space="preserve">tájékozódás </w:t>
      </w:r>
    </w:p>
    <w:p w14:paraId="3B4E88FC" w14:textId="77777777" w:rsidR="005A4F50" w:rsidRPr="00FA504B" w:rsidRDefault="005A4F50" w:rsidP="00D416E0">
      <w:pPr>
        <w:numPr>
          <w:ilvl w:val="0"/>
          <w:numId w:val="32"/>
        </w:numPr>
        <w:spacing w:line="240" w:lineRule="auto"/>
        <w:jc w:val="both"/>
        <w:rPr>
          <w:rFonts w:eastAsia="Times New Roman"/>
          <w:szCs w:val="24"/>
          <w:lang w:eastAsia="hu-HU"/>
        </w:rPr>
      </w:pPr>
      <w:r w:rsidRPr="00FA504B">
        <w:rPr>
          <w:rFonts w:eastAsia="Times New Roman"/>
          <w:szCs w:val="24"/>
          <w:lang w:eastAsia="hu-HU"/>
        </w:rPr>
        <w:t>tájékoztatás</w:t>
      </w:r>
    </w:p>
    <w:p w14:paraId="4EEA0B28" w14:textId="77777777" w:rsidR="005A4F50" w:rsidRPr="00FA504B" w:rsidRDefault="005A4F50" w:rsidP="00D416E0">
      <w:pPr>
        <w:numPr>
          <w:ilvl w:val="0"/>
          <w:numId w:val="32"/>
        </w:numPr>
        <w:spacing w:line="240" w:lineRule="auto"/>
        <w:jc w:val="both"/>
        <w:rPr>
          <w:rFonts w:eastAsia="Times New Roman"/>
          <w:szCs w:val="24"/>
          <w:lang w:eastAsia="hu-HU"/>
        </w:rPr>
      </w:pPr>
      <w:r w:rsidRPr="00FA504B">
        <w:rPr>
          <w:rFonts w:eastAsia="Times New Roman"/>
          <w:szCs w:val="24"/>
          <w:lang w:eastAsia="hu-HU"/>
        </w:rPr>
        <w:t>önismeret, önfejlesztés képességeinek kialakítása</w:t>
      </w:r>
    </w:p>
    <w:p w14:paraId="03BACEAF" w14:textId="77777777" w:rsidR="005A4F50" w:rsidRPr="00FA504B" w:rsidRDefault="005A4F50" w:rsidP="00D416E0">
      <w:pPr>
        <w:numPr>
          <w:ilvl w:val="0"/>
          <w:numId w:val="32"/>
        </w:numPr>
        <w:spacing w:line="240" w:lineRule="auto"/>
        <w:jc w:val="both"/>
        <w:rPr>
          <w:rFonts w:eastAsia="Times New Roman"/>
          <w:szCs w:val="24"/>
          <w:lang w:eastAsia="hu-HU"/>
        </w:rPr>
      </w:pPr>
      <w:r w:rsidRPr="00FA504B">
        <w:rPr>
          <w:rFonts w:eastAsia="Times New Roman"/>
          <w:szCs w:val="24"/>
          <w:lang w:eastAsia="hu-HU"/>
        </w:rPr>
        <w:t>egyéni foglalkozások</w:t>
      </w:r>
    </w:p>
    <w:p w14:paraId="3097B830" w14:textId="77777777" w:rsidR="005A4F50" w:rsidRPr="00FA504B" w:rsidRDefault="005A4F50" w:rsidP="00D416E0">
      <w:pPr>
        <w:numPr>
          <w:ilvl w:val="0"/>
          <w:numId w:val="32"/>
        </w:numPr>
        <w:spacing w:line="240" w:lineRule="auto"/>
        <w:jc w:val="both"/>
        <w:rPr>
          <w:rFonts w:eastAsia="Times New Roman"/>
          <w:szCs w:val="24"/>
          <w:lang w:eastAsia="hu-HU"/>
        </w:rPr>
      </w:pPr>
      <w:r w:rsidRPr="00FA504B">
        <w:rPr>
          <w:rFonts w:eastAsia="Times New Roman"/>
          <w:szCs w:val="24"/>
          <w:lang w:eastAsia="hu-HU"/>
        </w:rPr>
        <w:t>szakemberhez irányítás</w:t>
      </w:r>
    </w:p>
    <w:p w14:paraId="4781CE26" w14:textId="77777777" w:rsidR="005A4F50" w:rsidRPr="00FA504B" w:rsidRDefault="005A4F50" w:rsidP="00D416E0">
      <w:pPr>
        <w:numPr>
          <w:ilvl w:val="0"/>
          <w:numId w:val="32"/>
        </w:numPr>
        <w:spacing w:line="240" w:lineRule="auto"/>
        <w:jc w:val="both"/>
        <w:rPr>
          <w:rFonts w:eastAsia="Times New Roman"/>
          <w:b/>
          <w:i/>
          <w:szCs w:val="24"/>
          <w:lang w:eastAsia="hu-HU"/>
        </w:rPr>
      </w:pPr>
      <w:r w:rsidRPr="00FA504B">
        <w:rPr>
          <w:rFonts w:eastAsia="Times New Roman"/>
          <w:szCs w:val="24"/>
          <w:lang w:eastAsia="hu-HU"/>
        </w:rPr>
        <w:t>folyamatos konzultáció, együttműködés fogadóóra</w:t>
      </w:r>
    </w:p>
    <w:p w14:paraId="59CE50EF" w14:textId="77777777" w:rsidR="005A4F50" w:rsidRPr="00FA504B" w:rsidRDefault="005A4F50" w:rsidP="00D416E0">
      <w:pPr>
        <w:numPr>
          <w:ilvl w:val="0"/>
          <w:numId w:val="32"/>
        </w:numPr>
        <w:spacing w:line="240" w:lineRule="auto"/>
        <w:jc w:val="both"/>
        <w:rPr>
          <w:rFonts w:eastAsia="Times New Roman"/>
          <w:b/>
          <w:i/>
          <w:szCs w:val="24"/>
          <w:lang w:eastAsia="hu-HU"/>
        </w:rPr>
      </w:pPr>
      <w:r w:rsidRPr="00FA504B">
        <w:rPr>
          <w:rFonts w:eastAsia="Times New Roman"/>
          <w:szCs w:val="24"/>
          <w:lang w:eastAsia="hu-HU"/>
        </w:rPr>
        <w:t>a diákokat elfogadó szeretet</w:t>
      </w:r>
    </w:p>
    <w:p w14:paraId="5B03C574" w14:textId="77777777" w:rsidR="005A4F50" w:rsidRPr="00FA504B" w:rsidRDefault="005A4F50" w:rsidP="00D416E0">
      <w:pPr>
        <w:numPr>
          <w:ilvl w:val="0"/>
          <w:numId w:val="32"/>
        </w:numPr>
        <w:spacing w:line="240" w:lineRule="auto"/>
        <w:jc w:val="both"/>
        <w:rPr>
          <w:rFonts w:eastAsia="Times New Roman"/>
          <w:b/>
          <w:i/>
          <w:szCs w:val="24"/>
          <w:lang w:eastAsia="hu-HU"/>
        </w:rPr>
      </w:pPr>
      <w:r w:rsidRPr="00FA504B">
        <w:rPr>
          <w:rFonts w:eastAsia="Times New Roman"/>
          <w:szCs w:val="24"/>
          <w:lang w:eastAsia="hu-HU"/>
        </w:rPr>
        <w:t>a tanári felelősség hárításának elkerülése, elemző felvállalása</w:t>
      </w:r>
    </w:p>
    <w:p w14:paraId="3ABACACF" w14:textId="77777777" w:rsidR="005A4F50" w:rsidRPr="00FA504B" w:rsidRDefault="005A4F50" w:rsidP="005A4F50">
      <w:pPr>
        <w:overflowPunct w:val="0"/>
        <w:autoSpaceDE w:val="0"/>
        <w:autoSpaceDN w:val="0"/>
        <w:adjustRightInd w:val="0"/>
        <w:spacing w:line="240" w:lineRule="auto"/>
        <w:rPr>
          <w:rFonts w:eastAsia="Times New Roman"/>
          <w:i/>
          <w:szCs w:val="24"/>
          <w:lang w:eastAsia="hu-HU"/>
        </w:rPr>
      </w:pPr>
    </w:p>
    <w:p w14:paraId="2B032E9C" w14:textId="77777777" w:rsidR="005A4F50" w:rsidRPr="00FA504B" w:rsidRDefault="005A4F50" w:rsidP="005A4F50">
      <w:pPr>
        <w:overflowPunct w:val="0"/>
        <w:autoSpaceDE w:val="0"/>
        <w:autoSpaceDN w:val="0"/>
        <w:adjustRightInd w:val="0"/>
        <w:spacing w:line="240" w:lineRule="auto"/>
        <w:rPr>
          <w:rFonts w:eastAsia="Times New Roman"/>
          <w:i/>
          <w:szCs w:val="24"/>
          <w:lang w:eastAsia="hu-HU"/>
        </w:rPr>
      </w:pPr>
      <w:r w:rsidRPr="00FA504B">
        <w:rPr>
          <w:rFonts w:eastAsia="Times New Roman"/>
          <w:i/>
          <w:szCs w:val="24"/>
          <w:lang w:eastAsia="hu-HU"/>
        </w:rPr>
        <w:t>A gyermek és ifjúságvédelmi felelős az alábbi pedagógiai eszközöket használhatja munkája során:</w:t>
      </w:r>
    </w:p>
    <w:p w14:paraId="341FCE1F" w14:textId="77777777" w:rsidR="005A4F50" w:rsidRPr="00FA504B" w:rsidRDefault="005A4F50" w:rsidP="00D416E0">
      <w:pPr>
        <w:numPr>
          <w:ilvl w:val="0"/>
          <w:numId w:val="33"/>
        </w:numPr>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A tanulók fokozott és gyakori veszélyeztetettség okára tekintettel lévő megfigyelése</w:t>
      </w:r>
    </w:p>
    <w:p w14:paraId="43333E9F" w14:textId="77777777" w:rsidR="005A4F50" w:rsidRPr="00FA504B" w:rsidRDefault="005A4F50" w:rsidP="00D416E0">
      <w:pPr>
        <w:numPr>
          <w:ilvl w:val="0"/>
          <w:numId w:val="33"/>
        </w:numPr>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 xml:space="preserve">A szülőkkel való találkozás gyakoribb kezdeményezése, </w:t>
      </w:r>
    </w:p>
    <w:p w14:paraId="1FF63EEB" w14:textId="77777777" w:rsidR="005A4F50" w:rsidRPr="00FA504B" w:rsidRDefault="005A4F50" w:rsidP="00D416E0">
      <w:pPr>
        <w:numPr>
          <w:ilvl w:val="0"/>
          <w:numId w:val="33"/>
        </w:numPr>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 xml:space="preserve">a problémák feltárása, meggyőzés </w:t>
      </w:r>
    </w:p>
    <w:p w14:paraId="44D87917" w14:textId="77777777" w:rsidR="007436C7" w:rsidRPr="00FA504B" w:rsidRDefault="007436C7" w:rsidP="007436C7">
      <w:pPr>
        <w:overflowPunct w:val="0"/>
        <w:autoSpaceDE w:val="0"/>
        <w:autoSpaceDN w:val="0"/>
        <w:adjustRightInd w:val="0"/>
        <w:spacing w:line="240" w:lineRule="auto"/>
        <w:rPr>
          <w:rFonts w:eastAsia="Times New Roman"/>
          <w:szCs w:val="24"/>
          <w:lang w:eastAsia="hu-HU"/>
        </w:rPr>
      </w:pPr>
    </w:p>
    <w:p w14:paraId="003DDC3B" w14:textId="77777777" w:rsidR="005A4F50" w:rsidRPr="00FA504B" w:rsidRDefault="005A4F50" w:rsidP="005A4F50">
      <w:pPr>
        <w:overflowPunct w:val="0"/>
        <w:autoSpaceDE w:val="0"/>
        <w:autoSpaceDN w:val="0"/>
        <w:adjustRightInd w:val="0"/>
        <w:spacing w:line="240" w:lineRule="auto"/>
        <w:jc w:val="both"/>
        <w:rPr>
          <w:rFonts w:eastAsia="Times New Roman"/>
          <w:szCs w:val="24"/>
          <w:lang w:eastAsia="hu-HU"/>
        </w:rPr>
      </w:pPr>
    </w:p>
    <w:p w14:paraId="60366E24" w14:textId="77777777" w:rsidR="005A4F50" w:rsidRPr="00FA504B" w:rsidRDefault="005A4F50" w:rsidP="005A4F50">
      <w:pPr>
        <w:autoSpaceDE w:val="0"/>
        <w:autoSpaceDN w:val="0"/>
        <w:adjustRightInd w:val="0"/>
        <w:spacing w:line="240" w:lineRule="auto"/>
        <w:outlineLvl w:val="1"/>
        <w:rPr>
          <w:rFonts w:eastAsia="Times New Roman"/>
          <w:b/>
          <w:i/>
          <w:iCs/>
          <w:szCs w:val="24"/>
          <w:lang w:eastAsia="hu-HU"/>
        </w:rPr>
      </w:pPr>
      <w:bookmarkStart w:id="2146" w:name="_Toc459815181"/>
      <w:bookmarkStart w:id="2147" w:name="_Toc463876905"/>
      <w:bookmarkStart w:id="2148" w:name="_Toc483310638"/>
      <w:bookmarkStart w:id="2149" w:name="_Toc483328563"/>
      <w:bookmarkStart w:id="2150" w:name="_Toc483329299"/>
      <w:bookmarkStart w:id="2151" w:name="_Toc483330001"/>
      <w:bookmarkStart w:id="2152" w:name="_Toc486254888"/>
      <w:bookmarkStart w:id="2153" w:name="_Toc486255488"/>
      <w:bookmarkStart w:id="2154" w:name="_Toc43728059"/>
      <w:bookmarkStart w:id="2155" w:name="_Toc43802404"/>
      <w:bookmarkStart w:id="2156" w:name="_Toc43803877"/>
      <w:bookmarkStart w:id="2157" w:name="_Toc43806513"/>
      <w:bookmarkStart w:id="2158" w:name="_Toc43809057"/>
      <w:bookmarkStart w:id="2159" w:name="_Toc43809437"/>
      <w:bookmarkStart w:id="2160" w:name="_Toc44237084"/>
      <w:bookmarkStart w:id="2161" w:name="_Toc44237474"/>
      <w:bookmarkStart w:id="2162" w:name="_Toc44237863"/>
      <w:bookmarkStart w:id="2163" w:name="_Toc44238248"/>
      <w:bookmarkStart w:id="2164" w:name="_Toc44239018"/>
      <w:bookmarkStart w:id="2165" w:name="_Toc44321866"/>
      <w:bookmarkStart w:id="2166" w:name="_Toc136354935"/>
      <w:r w:rsidRPr="00FA504B">
        <w:rPr>
          <w:rFonts w:eastAsia="Times New Roman"/>
          <w:b/>
          <w:i/>
          <w:iCs/>
          <w:szCs w:val="24"/>
          <w:lang w:eastAsia="hu-HU"/>
        </w:rPr>
        <w:t>Az iskolai gyermek- és ifjúságvédelem főbb feladatai</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14:paraId="232C4973" w14:textId="77777777" w:rsidR="005A4F50" w:rsidRPr="00FA504B" w:rsidRDefault="005A4F50" w:rsidP="005A4F50">
      <w:pPr>
        <w:spacing w:line="240" w:lineRule="auto"/>
        <w:jc w:val="both"/>
        <w:rPr>
          <w:rFonts w:eastAsia="Times New Roman"/>
          <w:szCs w:val="24"/>
          <w:lang w:eastAsia="hu-HU"/>
        </w:rPr>
      </w:pPr>
    </w:p>
    <w:p w14:paraId="750A97FE" w14:textId="77777777" w:rsidR="005A4F50" w:rsidRPr="00FA504B" w:rsidRDefault="005A4F50" w:rsidP="005A4F50">
      <w:pPr>
        <w:spacing w:line="240" w:lineRule="auto"/>
        <w:ind w:left="60"/>
        <w:jc w:val="both"/>
        <w:rPr>
          <w:rFonts w:eastAsia="Times New Roman"/>
          <w:szCs w:val="24"/>
          <w:lang w:eastAsia="hu-HU"/>
        </w:rPr>
      </w:pPr>
      <w:r w:rsidRPr="00FA504B">
        <w:rPr>
          <w:rFonts w:eastAsia="Times New Roman"/>
          <w:szCs w:val="24"/>
          <w:lang w:eastAsia="hu-HU"/>
        </w:rPr>
        <w:t>Az iskolában a gyermek- és ifjúságvédelmi feladatok teljesítésének segítését gyermek- és ifjúságvédelmi felelős végzi. Feladatait munkaköri leírás rögzíti. Kapcsolatai sokirányúak és összetettek: tanulók, szülők, tanárok, osztályfőnökök, gyermekjóléti szolgálatok, köréből tevődik össze. A tanév feladatait az iskolai munkaterv tartalmazza. A gyermek- és ifjúságvédelmi felelős alapvető feladata, hogy segítse a pedagógusok gyermek- és ifjúságvédelmi munkáját.</w:t>
      </w:r>
    </w:p>
    <w:p w14:paraId="3275D599" w14:textId="77777777" w:rsidR="005A4F50" w:rsidRPr="00FA504B" w:rsidRDefault="005A4F50" w:rsidP="005A4F50">
      <w:pPr>
        <w:spacing w:line="240" w:lineRule="auto"/>
        <w:jc w:val="both"/>
        <w:rPr>
          <w:rFonts w:eastAsia="Times New Roman"/>
          <w:szCs w:val="24"/>
          <w:lang w:eastAsia="hu-HU"/>
        </w:rPr>
      </w:pPr>
      <w:r w:rsidRPr="00FA504B">
        <w:rPr>
          <w:rFonts w:eastAsia="Times New Roman"/>
          <w:szCs w:val="24"/>
          <w:lang w:eastAsia="hu-HU"/>
        </w:rPr>
        <w:t xml:space="preserve">A pedagógusok a tanulókkal és a szülőkkel kialakított személyes kapcsolatának egyik fő célja a gyermek- és ifjúságvédelemmel összefüggő problémák feltárása, megelőzése. Minden pedagógus közreműködik a gyermek- és ifjúságvédelmi feladatok ellátásában, a tanulók fejlődését veszélyeztető körülmények megelőzésében, feltárásában, megszüntetésében. A gyermek- és ifjúságvédelmi felelős feladatai közé tartozik a hátrányos helyzetben lévő és a veszélyeztetett tanulók felderítése, a veszélyeztetettséget okozó körülmények megállapítása és nyilvántartásba vétele, a következmények pedagógiai eszközökkel történő enyhítése, szükség esetén adminisztratív intézkedések kezdeményezése. </w:t>
      </w:r>
    </w:p>
    <w:p w14:paraId="6D901ED4" w14:textId="77777777" w:rsidR="005A4F50" w:rsidRPr="00FA504B" w:rsidRDefault="005A4F50" w:rsidP="005A4F50">
      <w:pPr>
        <w:spacing w:line="240" w:lineRule="auto"/>
        <w:jc w:val="both"/>
        <w:rPr>
          <w:rFonts w:eastAsia="Times New Roman"/>
          <w:szCs w:val="24"/>
          <w:lang w:eastAsia="hu-HU"/>
        </w:rPr>
      </w:pPr>
      <w:r w:rsidRPr="00FA504B">
        <w:rPr>
          <w:rFonts w:eastAsia="Times New Roman"/>
          <w:szCs w:val="24"/>
          <w:lang w:eastAsia="hu-HU"/>
        </w:rPr>
        <w:t xml:space="preserve">A gyermek- és ifjúságvédelmi felelős támaszkodva az osztályfőnökök információira, az egyes tanulókra vonatkozóan megtervezi a közös eljárásaikat, értékeli tapasztalataikat. </w:t>
      </w:r>
    </w:p>
    <w:p w14:paraId="4CFB9976" w14:textId="77777777" w:rsidR="005A4F50" w:rsidRPr="00FA504B" w:rsidRDefault="005A4F50" w:rsidP="005A4F50">
      <w:pPr>
        <w:spacing w:line="240" w:lineRule="auto"/>
        <w:rPr>
          <w:rFonts w:eastAsia="Times New Roman"/>
          <w:szCs w:val="24"/>
          <w:u w:val="single"/>
          <w:lang w:eastAsia="hu-HU"/>
        </w:rPr>
      </w:pPr>
      <w:r w:rsidRPr="00FA504B">
        <w:rPr>
          <w:rFonts w:eastAsia="Times New Roman"/>
          <w:szCs w:val="24"/>
          <w:u w:val="single"/>
          <w:lang w:eastAsia="hu-HU"/>
        </w:rPr>
        <w:t>Ezen belül feladatai közé tartozik különösen:</w:t>
      </w:r>
    </w:p>
    <w:p w14:paraId="6B3B13D0" w14:textId="77777777" w:rsidR="005A4F50" w:rsidRPr="00FA504B" w:rsidRDefault="005A4F50" w:rsidP="00D416E0">
      <w:pPr>
        <w:numPr>
          <w:ilvl w:val="0"/>
          <w:numId w:val="28"/>
        </w:numPr>
        <w:overflowPunct w:val="0"/>
        <w:autoSpaceDE w:val="0"/>
        <w:autoSpaceDN w:val="0"/>
        <w:adjustRightInd w:val="0"/>
        <w:spacing w:line="240" w:lineRule="auto"/>
        <w:ind w:left="714" w:hanging="357"/>
        <w:rPr>
          <w:rFonts w:eastAsia="Times New Roman"/>
          <w:szCs w:val="24"/>
          <w:lang w:eastAsia="hu-HU"/>
        </w:rPr>
      </w:pPr>
      <w:r w:rsidRPr="00FA504B">
        <w:rPr>
          <w:rFonts w:eastAsia="Times New Roman"/>
          <w:szCs w:val="24"/>
          <w:lang w:eastAsia="hu-HU"/>
        </w:rPr>
        <w:t>a tanulók és a szülők tájékoztatása azokról a lehetőségekről, személyekről, intézményekről, amelyekhez problémák megoldása érdekében fordulhatnak;</w:t>
      </w:r>
    </w:p>
    <w:p w14:paraId="54740B7F" w14:textId="77777777" w:rsidR="005A4F50" w:rsidRPr="00FA504B" w:rsidRDefault="005A4F50" w:rsidP="00D416E0">
      <w:pPr>
        <w:numPr>
          <w:ilvl w:val="0"/>
          <w:numId w:val="28"/>
        </w:numPr>
        <w:overflowPunct w:val="0"/>
        <w:autoSpaceDE w:val="0"/>
        <w:autoSpaceDN w:val="0"/>
        <w:adjustRightInd w:val="0"/>
        <w:spacing w:line="240" w:lineRule="auto"/>
        <w:ind w:left="714" w:hanging="357"/>
        <w:rPr>
          <w:rFonts w:eastAsia="Times New Roman"/>
          <w:szCs w:val="24"/>
          <w:lang w:eastAsia="hu-HU"/>
        </w:rPr>
      </w:pPr>
      <w:r w:rsidRPr="00FA504B">
        <w:rPr>
          <w:rFonts w:eastAsia="Times New Roman"/>
          <w:szCs w:val="24"/>
          <w:lang w:eastAsia="hu-HU"/>
        </w:rPr>
        <w:t>a szülővel való kapcsolattartás a veszélyeztető okok feltárása érdekében;</w:t>
      </w:r>
    </w:p>
    <w:p w14:paraId="02E9E793" w14:textId="77777777" w:rsidR="005A4F50" w:rsidRPr="00FA504B" w:rsidRDefault="005A4F50" w:rsidP="00D416E0">
      <w:pPr>
        <w:numPr>
          <w:ilvl w:val="0"/>
          <w:numId w:val="28"/>
        </w:numPr>
        <w:overflowPunct w:val="0"/>
        <w:autoSpaceDE w:val="0"/>
        <w:autoSpaceDN w:val="0"/>
        <w:adjustRightInd w:val="0"/>
        <w:spacing w:line="240" w:lineRule="auto"/>
        <w:ind w:left="714" w:hanging="357"/>
        <w:rPr>
          <w:rFonts w:eastAsia="Times New Roman"/>
          <w:szCs w:val="24"/>
          <w:lang w:eastAsia="hu-HU"/>
        </w:rPr>
      </w:pPr>
      <w:r w:rsidRPr="00FA504B">
        <w:rPr>
          <w:rFonts w:eastAsia="Times New Roman"/>
          <w:szCs w:val="24"/>
          <w:lang w:eastAsia="hu-HU"/>
        </w:rPr>
        <w:t>a veszélyeztető okok megléte esetén értesíti a gyermekjóléti szolgálatot;</w:t>
      </w:r>
    </w:p>
    <w:p w14:paraId="62659D1C" w14:textId="77777777" w:rsidR="005A4F50" w:rsidRPr="00FA504B" w:rsidRDefault="005A4F50" w:rsidP="00D416E0">
      <w:pPr>
        <w:numPr>
          <w:ilvl w:val="0"/>
          <w:numId w:val="28"/>
        </w:numPr>
        <w:overflowPunct w:val="0"/>
        <w:autoSpaceDE w:val="0"/>
        <w:autoSpaceDN w:val="0"/>
        <w:adjustRightInd w:val="0"/>
        <w:spacing w:line="240" w:lineRule="auto"/>
        <w:ind w:left="714" w:hanging="357"/>
        <w:rPr>
          <w:rFonts w:eastAsia="Times New Roman"/>
          <w:szCs w:val="24"/>
          <w:lang w:eastAsia="hu-HU"/>
        </w:rPr>
      </w:pPr>
      <w:r w:rsidRPr="00FA504B">
        <w:rPr>
          <w:rFonts w:eastAsia="Times New Roman"/>
          <w:szCs w:val="24"/>
          <w:lang w:eastAsia="hu-HU"/>
        </w:rPr>
        <w:t>segíti a gyermekjóléti szolgálat tevékenységét;</w:t>
      </w:r>
    </w:p>
    <w:p w14:paraId="6F49298B" w14:textId="77777777" w:rsidR="005A4F50" w:rsidRPr="00FA504B" w:rsidRDefault="005A4F50" w:rsidP="00D416E0">
      <w:pPr>
        <w:numPr>
          <w:ilvl w:val="0"/>
          <w:numId w:val="28"/>
        </w:numPr>
        <w:overflowPunct w:val="0"/>
        <w:autoSpaceDE w:val="0"/>
        <w:autoSpaceDN w:val="0"/>
        <w:adjustRightInd w:val="0"/>
        <w:spacing w:line="240" w:lineRule="auto"/>
        <w:ind w:left="714" w:hanging="357"/>
        <w:rPr>
          <w:rFonts w:eastAsia="Times New Roman"/>
          <w:szCs w:val="24"/>
          <w:lang w:eastAsia="hu-HU"/>
        </w:rPr>
      </w:pPr>
      <w:r w:rsidRPr="00FA504B">
        <w:rPr>
          <w:rFonts w:eastAsia="Times New Roman"/>
          <w:szCs w:val="24"/>
          <w:lang w:eastAsia="hu-HU"/>
        </w:rPr>
        <w:t>tájékoztatást nyújt a tanulók részére szervezett szabadidős programokról;</w:t>
      </w:r>
    </w:p>
    <w:p w14:paraId="64CB9954" w14:textId="77777777" w:rsidR="005A4F50" w:rsidRPr="00FA504B" w:rsidRDefault="005A4F50" w:rsidP="00D416E0">
      <w:pPr>
        <w:numPr>
          <w:ilvl w:val="0"/>
          <w:numId w:val="28"/>
        </w:numPr>
        <w:overflowPunct w:val="0"/>
        <w:autoSpaceDE w:val="0"/>
        <w:autoSpaceDN w:val="0"/>
        <w:adjustRightInd w:val="0"/>
        <w:spacing w:line="240" w:lineRule="auto"/>
        <w:ind w:left="714" w:hanging="357"/>
        <w:rPr>
          <w:rFonts w:eastAsia="Times New Roman"/>
          <w:szCs w:val="24"/>
          <w:lang w:eastAsia="hu-HU"/>
        </w:rPr>
      </w:pPr>
      <w:r w:rsidRPr="00FA504B">
        <w:rPr>
          <w:rFonts w:eastAsia="Times New Roman"/>
          <w:szCs w:val="24"/>
          <w:lang w:eastAsia="hu-HU"/>
        </w:rPr>
        <w:t>segítségnyújtás az új kollégáknak, új osztályfőnököknek gyermekvédelmi munkában;</w:t>
      </w:r>
    </w:p>
    <w:p w14:paraId="71C611A4" w14:textId="77777777" w:rsidR="005A4F50" w:rsidRPr="00FA504B" w:rsidRDefault="005A4F50" w:rsidP="00D416E0">
      <w:pPr>
        <w:numPr>
          <w:ilvl w:val="0"/>
          <w:numId w:val="28"/>
        </w:numPr>
        <w:overflowPunct w:val="0"/>
        <w:autoSpaceDE w:val="0"/>
        <w:autoSpaceDN w:val="0"/>
        <w:adjustRightInd w:val="0"/>
        <w:spacing w:line="240" w:lineRule="auto"/>
        <w:ind w:left="714" w:hanging="357"/>
        <w:rPr>
          <w:rFonts w:eastAsia="Times New Roman"/>
          <w:szCs w:val="24"/>
          <w:lang w:eastAsia="hu-HU"/>
        </w:rPr>
      </w:pPr>
      <w:r w:rsidRPr="00FA504B">
        <w:rPr>
          <w:rFonts w:eastAsia="Times New Roman"/>
          <w:szCs w:val="24"/>
          <w:lang w:eastAsia="hu-HU"/>
        </w:rPr>
        <w:t>részt vesz az iskolai tankönyvtámogatás adminisztrációjának munkájában.</w:t>
      </w:r>
    </w:p>
    <w:p w14:paraId="569FB085" w14:textId="77777777" w:rsidR="005A4F50" w:rsidRPr="00FA504B" w:rsidRDefault="005A4F50" w:rsidP="005A4F50">
      <w:pPr>
        <w:overflowPunct w:val="0"/>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hátrányos és veszélyeztetett helyzet gyakran személyiségfejlődési, magatartási szélsőségekkel, tanulási nehézségekkel jár együtt. Ebben az esetben egyéni foglalkozás, felzárkóztatás kezdeményezése, szükség esetén szakember bevonásával.</w:t>
      </w:r>
    </w:p>
    <w:p w14:paraId="4743C68B" w14:textId="77777777" w:rsidR="005A4F50" w:rsidRPr="00FA504B" w:rsidRDefault="005A4F50" w:rsidP="005A4F50">
      <w:pPr>
        <w:overflowPunct w:val="0"/>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Nagyon fontos a felvilágosító munka a megelőzés érdekében. A tanulók, és ha szükséges a szülők részére is felvilágosító előadásokat szervez a pszichés károsodások, a gyermekbűnözés és a szenvedélybetegségek kialakulásának megelőzésére. A pszichés okok miatt bekövetkező </w:t>
      </w:r>
      <w:r w:rsidRPr="00FA504B">
        <w:rPr>
          <w:rFonts w:eastAsia="Times New Roman"/>
          <w:szCs w:val="24"/>
          <w:lang w:eastAsia="hu-HU"/>
        </w:rPr>
        <w:lastRenderedPageBreak/>
        <w:t>lemaradások kezelését enyhébb esetben testületi összefogással, súlyosabb esetben szakemberek igénybevételével próbálja megoldani az iskola. A tanulási nehézségek, kudarcok jelentkezése esetén alapvető a szülővel történő együttműködés. A tanulók körében szorgalmazzuk, hogy ismerjék meg, és éljenek azokkal a kulturális és technikai lehetőségekkel, amelyeket családjuk nem, de intézményünk biztosítani tud (könyvtár, számítástechnika terem használata stb.).</w:t>
      </w:r>
    </w:p>
    <w:p w14:paraId="0E248F60" w14:textId="77777777" w:rsidR="005A4F50" w:rsidRPr="00FA504B" w:rsidRDefault="005A4F50" w:rsidP="005A4F50">
      <w:pPr>
        <w:spacing w:line="240" w:lineRule="auto"/>
        <w:rPr>
          <w:rFonts w:eastAsia="Times New Roman"/>
          <w:szCs w:val="24"/>
          <w:u w:val="single"/>
          <w:lang w:eastAsia="hu-HU"/>
        </w:rPr>
      </w:pPr>
    </w:p>
    <w:p w14:paraId="2B9D174A" w14:textId="77777777" w:rsidR="005A4F50" w:rsidRPr="00FA504B" w:rsidRDefault="005A4F50" w:rsidP="005A4F50">
      <w:pPr>
        <w:spacing w:line="240" w:lineRule="auto"/>
        <w:rPr>
          <w:rFonts w:eastAsia="Times New Roman"/>
          <w:i/>
          <w:szCs w:val="24"/>
          <w:u w:val="single"/>
          <w:lang w:eastAsia="hu-HU"/>
        </w:rPr>
      </w:pPr>
      <w:r w:rsidRPr="00FA504B">
        <w:rPr>
          <w:rFonts w:eastAsia="Times New Roman"/>
          <w:i/>
          <w:szCs w:val="24"/>
          <w:u w:val="single"/>
          <w:lang w:eastAsia="hu-HU"/>
        </w:rPr>
        <w:t>Az iskola gyermekvédelmi tevékenysége három területre terjed ki:</w:t>
      </w:r>
    </w:p>
    <w:p w14:paraId="44933B50" w14:textId="77777777" w:rsidR="005A4F50" w:rsidRPr="00FA504B" w:rsidRDefault="005A4F50" w:rsidP="00D416E0">
      <w:pPr>
        <w:numPr>
          <w:ilvl w:val="0"/>
          <w:numId w:val="28"/>
        </w:numPr>
        <w:overflowPunct w:val="0"/>
        <w:autoSpaceDE w:val="0"/>
        <w:autoSpaceDN w:val="0"/>
        <w:adjustRightInd w:val="0"/>
        <w:spacing w:line="240" w:lineRule="auto"/>
        <w:ind w:left="714" w:hanging="357"/>
        <w:rPr>
          <w:rFonts w:eastAsia="Times New Roman"/>
          <w:szCs w:val="24"/>
          <w:lang w:eastAsia="hu-HU"/>
        </w:rPr>
      </w:pPr>
      <w:r w:rsidRPr="00FA504B">
        <w:rPr>
          <w:rFonts w:eastAsia="Times New Roman"/>
          <w:szCs w:val="24"/>
          <w:lang w:eastAsia="hu-HU"/>
        </w:rPr>
        <w:t xml:space="preserve"> a tanulók fejlődését veszélyeztető okok megelőzésére;</w:t>
      </w:r>
    </w:p>
    <w:p w14:paraId="5F574633" w14:textId="77777777" w:rsidR="005A4F50" w:rsidRPr="00FA504B" w:rsidRDefault="005A4F50" w:rsidP="00D416E0">
      <w:pPr>
        <w:numPr>
          <w:ilvl w:val="0"/>
          <w:numId w:val="28"/>
        </w:numPr>
        <w:overflowPunct w:val="0"/>
        <w:autoSpaceDE w:val="0"/>
        <w:autoSpaceDN w:val="0"/>
        <w:adjustRightInd w:val="0"/>
        <w:spacing w:line="240" w:lineRule="auto"/>
        <w:ind w:left="714" w:hanging="357"/>
        <w:rPr>
          <w:rFonts w:eastAsia="Times New Roman"/>
          <w:szCs w:val="24"/>
          <w:lang w:eastAsia="hu-HU"/>
        </w:rPr>
      </w:pPr>
      <w:r w:rsidRPr="00FA504B">
        <w:rPr>
          <w:rFonts w:eastAsia="Times New Roman"/>
          <w:szCs w:val="24"/>
          <w:lang w:eastAsia="hu-HU"/>
        </w:rPr>
        <w:t xml:space="preserve"> feltárására;</w:t>
      </w:r>
    </w:p>
    <w:p w14:paraId="322D0013" w14:textId="77777777" w:rsidR="005A4F50" w:rsidRPr="00FA504B" w:rsidRDefault="005A4F50" w:rsidP="00D416E0">
      <w:pPr>
        <w:numPr>
          <w:ilvl w:val="0"/>
          <w:numId w:val="28"/>
        </w:numPr>
        <w:overflowPunct w:val="0"/>
        <w:autoSpaceDE w:val="0"/>
        <w:autoSpaceDN w:val="0"/>
        <w:adjustRightInd w:val="0"/>
        <w:spacing w:line="240" w:lineRule="auto"/>
        <w:ind w:left="714" w:hanging="357"/>
        <w:rPr>
          <w:rFonts w:eastAsia="Times New Roman"/>
          <w:szCs w:val="24"/>
          <w:lang w:eastAsia="hu-HU"/>
        </w:rPr>
      </w:pPr>
      <w:r w:rsidRPr="00FA504B">
        <w:rPr>
          <w:rFonts w:eastAsia="Times New Roman"/>
          <w:szCs w:val="24"/>
          <w:lang w:eastAsia="hu-HU"/>
        </w:rPr>
        <w:t xml:space="preserve"> megszüntetésére.</w:t>
      </w:r>
    </w:p>
    <w:p w14:paraId="0368A1D0" w14:textId="77777777" w:rsidR="005A4F50" w:rsidRPr="00FA504B" w:rsidRDefault="005A4F50" w:rsidP="005A4F50">
      <w:pPr>
        <w:spacing w:line="240" w:lineRule="auto"/>
        <w:ind w:left="705"/>
        <w:rPr>
          <w:rFonts w:eastAsia="Times New Roman"/>
          <w:szCs w:val="24"/>
          <w:lang w:eastAsia="hu-HU"/>
        </w:rPr>
      </w:pPr>
    </w:p>
    <w:p w14:paraId="601451EC" w14:textId="77777777" w:rsidR="005A4F50" w:rsidRPr="00FA504B" w:rsidRDefault="005A4F50" w:rsidP="005A4F50">
      <w:pPr>
        <w:spacing w:line="240" w:lineRule="auto"/>
        <w:jc w:val="both"/>
        <w:rPr>
          <w:rFonts w:eastAsia="Times New Roman"/>
          <w:szCs w:val="24"/>
          <w:lang w:eastAsia="hu-HU"/>
        </w:rPr>
      </w:pPr>
      <w:r w:rsidRPr="00FA504B">
        <w:rPr>
          <w:rFonts w:eastAsia="Times New Roman"/>
          <w:szCs w:val="24"/>
          <w:lang w:eastAsia="hu-HU"/>
        </w:rPr>
        <w:t>A gyermekvédelmi problémák feltárásának az a célja, hogy a gyermekek problémáit az iskola szakemberek segítségével minél hatékonyabban tudja kezelni.</w:t>
      </w:r>
    </w:p>
    <w:p w14:paraId="0697AEC4" w14:textId="77777777" w:rsidR="005A4F50" w:rsidRPr="00FA504B" w:rsidRDefault="005A4F50" w:rsidP="005A4F50">
      <w:pPr>
        <w:spacing w:line="240" w:lineRule="auto"/>
        <w:rPr>
          <w:rFonts w:eastAsia="Times New Roman"/>
          <w:szCs w:val="24"/>
          <w:lang w:eastAsia="hu-HU"/>
        </w:rPr>
      </w:pPr>
      <w:r w:rsidRPr="00FA504B">
        <w:rPr>
          <w:rFonts w:eastAsia="Times New Roman"/>
          <w:szCs w:val="24"/>
          <w:lang w:eastAsia="hu-HU"/>
        </w:rPr>
        <w:t>A tanulók fejlődését veszélyeztető okok megszüntetésének érdekében iskolánk együttműködik a területileg illetékes:</w:t>
      </w:r>
    </w:p>
    <w:p w14:paraId="04185B7D" w14:textId="77777777" w:rsidR="005A4F50" w:rsidRPr="00FA504B" w:rsidRDefault="005A4F50" w:rsidP="00D416E0">
      <w:pPr>
        <w:numPr>
          <w:ilvl w:val="0"/>
          <w:numId w:val="34"/>
        </w:numPr>
        <w:tabs>
          <w:tab w:val="num" w:pos="714"/>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gyermekjóléti központokkal</w:t>
      </w:r>
    </w:p>
    <w:p w14:paraId="357A8C6C" w14:textId="77777777" w:rsidR="005A4F50" w:rsidRPr="00FA504B" w:rsidRDefault="005A4F50" w:rsidP="00D416E0">
      <w:pPr>
        <w:numPr>
          <w:ilvl w:val="0"/>
          <w:numId w:val="34"/>
        </w:numPr>
        <w:tabs>
          <w:tab w:val="num" w:pos="714"/>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nevelési tanácsadókkal</w:t>
      </w:r>
    </w:p>
    <w:p w14:paraId="3969E60C" w14:textId="77777777" w:rsidR="005A4F50" w:rsidRPr="00FA504B" w:rsidRDefault="005A4F50" w:rsidP="00D416E0">
      <w:pPr>
        <w:numPr>
          <w:ilvl w:val="0"/>
          <w:numId w:val="34"/>
        </w:numPr>
        <w:tabs>
          <w:tab w:val="num" w:pos="714"/>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gyermekorvossal, védőnővel</w:t>
      </w:r>
    </w:p>
    <w:p w14:paraId="2EAB39E5" w14:textId="77777777" w:rsidR="005A4F50" w:rsidRPr="00FA504B" w:rsidRDefault="005A4F50" w:rsidP="00D416E0">
      <w:pPr>
        <w:numPr>
          <w:ilvl w:val="0"/>
          <w:numId w:val="34"/>
        </w:numPr>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továbbá a gyermekvédelemben résztvevő állami és társadalmi szervekkel</w:t>
      </w:r>
    </w:p>
    <w:p w14:paraId="79D8D05E" w14:textId="77777777" w:rsidR="005A4F50" w:rsidRPr="00FA504B" w:rsidRDefault="005A4F50" w:rsidP="005A4F50">
      <w:pPr>
        <w:spacing w:line="240" w:lineRule="auto"/>
        <w:rPr>
          <w:rFonts w:eastAsia="Times New Roman"/>
          <w:szCs w:val="24"/>
          <w:lang w:eastAsia="hu-HU"/>
        </w:rPr>
      </w:pPr>
      <w:r w:rsidRPr="00FA504B">
        <w:rPr>
          <w:rFonts w:eastAsia="Times New Roman"/>
          <w:szCs w:val="24"/>
          <w:lang w:eastAsia="hu-HU"/>
        </w:rPr>
        <w:t>Iskolánk pedagógiai munkáján belül elsősorban az alábbi tevékenységek szolgálják a gyermekvédelem céljainak megvalósítását:</w:t>
      </w:r>
    </w:p>
    <w:p w14:paraId="0DBE9F9C" w14:textId="77777777" w:rsidR="005A4F50" w:rsidRPr="00FA504B" w:rsidRDefault="005A4F50" w:rsidP="00D416E0">
      <w:pPr>
        <w:numPr>
          <w:ilvl w:val="0"/>
          <w:numId w:val="35"/>
        </w:numPr>
        <w:tabs>
          <w:tab w:val="num" w:pos="714"/>
          <w:tab w:val="num" w:pos="1080"/>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tehetséggondozó foglalkozások</w:t>
      </w:r>
    </w:p>
    <w:p w14:paraId="64FDE814" w14:textId="77777777" w:rsidR="005A4F50" w:rsidRPr="00FA504B" w:rsidRDefault="005A4F50" w:rsidP="00D416E0">
      <w:pPr>
        <w:numPr>
          <w:ilvl w:val="0"/>
          <w:numId w:val="35"/>
        </w:numPr>
        <w:tabs>
          <w:tab w:val="num" w:pos="714"/>
          <w:tab w:val="num" w:pos="1080"/>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az indulási hátrányok csökkentése a 9. osztályban</w:t>
      </w:r>
    </w:p>
    <w:p w14:paraId="7BBD413F" w14:textId="77777777" w:rsidR="005A4F50" w:rsidRPr="00FA504B" w:rsidRDefault="005A4F50" w:rsidP="00D416E0">
      <w:pPr>
        <w:numPr>
          <w:ilvl w:val="0"/>
          <w:numId w:val="35"/>
        </w:numPr>
        <w:tabs>
          <w:tab w:val="num" w:pos="714"/>
          <w:tab w:val="num" w:pos="1080"/>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a személyes egyéni tanácsadás (tanulónak, szülőnek)</w:t>
      </w:r>
    </w:p>
    <w:p w14:paraId="267D0300" w14:textId="77777777" w:rsidR="005A4F50" w:rsidRPr="00FA504B" w:rsidRDefault="005A4F50" w:rsidP="00D416E0">
      <w:pPr>
        <w:numPr>
          <w:ilvl w:val="0"/>
          <w:numId w:val="36"/>
        </w:numPr>
        <w:tabs>
          <w:tab w:val="num" w:pos="714"/>
          <w:tab w:val="num" w:pos="1080"/>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 xml:space="preserve">egészségvédő és mentálhigiénés programok szervezése  </w:t>
      </w:r>
    </w:p>
    <w:p w14:paraId="24E8ED3F" w14:textId="77777777" w:rsidR="005A4F50" w:rsidRPr="00FA504B" w:rsidRDefault="005A4F50" w:rsidP="00D416E0">
      <w:pPr>
        <w:numPr>
          <w:ilvl w:val="0"/>
          <w:numId w:val="36"/>
        </w:numPr>
        <w:tabs>
          <w:tab w:val="num" w:pos="714"/>
          <w:tab w:val="num" w:pos="1080"/>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a családi életre történő nevelés</w:t>
      </w:r>
    </w:p>
    <w:p w14:paraId="16E23FFD" w14:textId="77777777" w:rsidR="005A4F50" w:rsidRPr="00FA504B" w:rsidRDefault="005A4F50" w:rsidP="00D416E0">
      <w:pPr>
        <w:numPr>
          <w:ilvl w:val="0"/>
          <w:numId w:val="36"/>
        </w:numPr>
        <w:tabs>
          <w:tab w:val="num" w:pos="714"/>
          <w:tab w:val="num" w:pos="1080"/>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egészségügyi szűrővizsgálatok</w:t>
      </w:r>
    </w:p>
    <w:p w14:paraId="00BD85EF" w14:textId="77777777" w:rsidR="005A4F50" w:rsidRPr="00FA504B" w:rsidRDefault="005A4F50" w:rsidP="00D416E0">
      <w:pPr>
        <w:numPr>
          <w:ilvl w:val="0"/>
          <w:numId w:val="36"/>
        </w:numPr>
        <w:tabs>
          <w:tab w:val="num" w:pos="714"/>
          <w:tab w:val="num" w:pos="1080"/>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a tanulók szabadidejének szervezése (tanórán kívüli foglalkozások, szabadidős tevékenységek)</w:t>
      </w:r>
    </w:p>
    <w:p w14:paraId="01C7DE12" w14:textId="77777777" w:rsidR="005A4F50" w:rsidRPr="00FA504B" w:rsidRDefault="005A4F50" w:rsidP="00D416E0">
      <w:pPr>
        <w:numPr>
          <w:ilvl w:val="0"/>
          <w:numId w:val="36"/>
        </w:numPr>
        <w:tabs>
          <w:tab w:val="num" w:pos="714"/>
          <w:tab w:val="num" w:pos="1080"/>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szülőkkel való együttműködés</w:t>
      </w:r>
    </w:p>
    <w:p w14:paraId="6B9F0D83" w14:textId="77777777" w:rsidR="005A4F50" w:rsidRPr="00FA504B" w:rsidRDefault="005A4F50" w:rsidP="00D416E0">
      <w:pPr>
        <w:numPr>
          <w:ilvl w:val="0"/>
          <w:numId w:val="36"/>
        </w:numPr>
        <w:tabs>
          <w:tab w:val="num" w:pos="714"/>
          <w:tab w:val="num" w:pos="1080"/>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tájékoztatás a családsegítő és gyermekjóléti szolgáltatásokról, szolgálatokról</w:t>
      </w:r>
    </w:p>
    <w:p w14:paraId="78614FD9" w14:textId="48412590" w:rsidR="00891ED9" w:rsidRDefault="00891ED9" w:rsidP="005A4F50">
      <w:pPr>
        <w:spacing w:line="240" w:lineRule="auto"/>
        <w:rPr>
          <w:rFonts w:eastAsia="Times New Roman"/>
          <w:szCs w:val="24"/>
          <w:lang w:eastAsia="hu-HU"/>
        </w:rPr>
      </w:pPr>
    </w:p>
    <w:p w14:paraId="064AF2F0" w14:textId="77777777" w:rsidR="00891ED9" w:rsidRPr="00FA504B" w:rsidRDefault="00891ED9" w:rsidP="005A4F50">
      <w:pPr>
        <w:spacing w:line="240" w:lineRule="auto"/>
        <w:rPr>
          <w:rFonts w:eastAsia="Times New Roman"/>
          <w:szCs w:val="24"/>
          <w:lang w:eastAsia="hu-HU"/>
        </w:rPr>
      </w:pPr>
    </w:p>
    <w:p w14:paraId="6BC95B15" w14:textId="77777777" w:rsidR="005A4F50" w:rsidRPr="00FA504B" w:rsidRDefault="005A4F50" w:rsidP="005A4F50">
      <w:pPr>
        <w:autoSpaceDE w:val="0"/>
        <w:autoSpaceDN w:val="0"/>
        <w:adjustRightInd w:val="0"/>
        <w:spacing w:line="240" w:lineRule="auto"/>
        <w:outlineLvl w:val="1"/>
        <w:rPr>
          <w:rFonts w:eastAsia="Times New Roman"/>
          <w:b/>
          <w:bCs/>
          <w:i/>
          <w:iCs/>
          <w:szCs w:val="24"/>
          <w:lang w:eastAsia="hu-HU"/>
        </w:rPr>
      </w:pPr>
      <w:bookmarkStart w:id="2167" w:name="_Toc459815182"/>
      <w:bookmarkStart w:id="2168" w:name="_Toc463876906"/>
      <w:bookmarkStart w:id="2169" w:name="_Toc483310639"/>
      <w:bookmarkStart w:id="2170" w:name="_Toc483328564"/>
      <w:bookmarkStart w:id="2171" w:name="_Toc483329300"/>
      <w:bookmarkStart w:id="2172" w:name="_Toc483330002"/>
      <w:bookmarkStart w:id="2173" w:name="_Toc486254889"/>
      <w:bookmarkStart w:id="2174" w:name="_Toc486255489"/>
      <w:bookmarkStart w:id="2175" w:name="_Toc43728060"/>
      <w:bookmarkStart w:id="2176" w:name="_Toc43802405"/>
      <w:bookmarkStart w:id="2177" w:name="_Toc43803878"/>
      <w:bookmarkStart w:id="2178" w:name="_Toc43806514"/>
      <w:bookmarkStart w:id="2179" w:name="_Toc43809058"/>
      <w:bookmarkStart w:id="2180" w:name="_Toc43809438"/>
      <w:bookmarkStart w:id="2181" w:name="_Toc44237085"/>
      <w:bookmarkStart w:id="2182" w:name="_Toc44237475"/>
      <w:bookmarkStart w:id="2183" w:name="_Toc44237864"/>
      <w:bookmarkStart w:id="2184" w:name="_Toc44238249"/>
      <w:bookmarkStart w:id="2185" w:name="_Toc44239019"/>
      <w:bookmarkStart w:id="2186" w:name="_Toc44321867"/>
      <w:bookmarkStart w:id="2187" w:name="_Toc136354936"/>
      <w:r w:rsidRPr="00FA504B">
        <w:rPr>
          <w:rFonts w:eastAsia="Times New Roman"/>
          <w:b/>
          <w:bCs/>
          <w:i/>
          <w:iCs/>
          <w:szCs w:val="24"/>
          <w:lang w:eastAsia="hu-HU"/>
        </w:rPr>
        <w:t>A szociális hátrányok enyhítését segítő tevékenységek</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14:paraId="26B83176" w14:textId="77777777" w:rsidR="005A4F50" w:rsidRPr="00FA504B" w:rsidRDefault="005A4F50" w:rsidP="005A4F50">
      <w:pPr>
        <w:spacing w:line="240" w:lineRule="auto"/>
        <w:jc w:val="both"/>
        <w:rPr>
          <w:rFonts w:eastAsia="Times New Roman"/>
          <w:szCs w:val="24"/>
          <w:lang w:eastAsia="hu-HU"/>
        </w:rPr>
      </w:pPr>
    </w:p>
    <w:p w14:paraId="034E4706" w14:textId="77777777" w:rsidR="005A4F50" w:rsidRPr="00FA504B" w:rsidRDefault="005A4F50" w:rsidP="005A4F50">
      <w:pPr>
        <w:spacing w:line="240" w:lineRule="auto"/>
        <w:jc w:val="both"/>
        <w:rPr>
          <w:rFonts w:eastAsia="Times New Roman"/>
          <w:szCs w:val="24"/>
          <w:lang w:eastAsia="hu-HU"/>
        </w:rPr>
      </w:pPr>
      <w:r w:rsidRPr="00FA504B">
        <w:rPr>
          <w:rFonts w:eastAsia="Times New Roman"/>
          <w:szCs w:val="24"/>
          <w:lang w:eastAsia="hu-HU"/>
        </w:rPr>
        <w:t xml:space="preserve">Szociálisan hátrányos helyzetűek azok a tanulók, akiket különböző jellegű szociális tényezők gátolnak adottságaikhoz mért fejlődésükben, és szemmel láthatóan, érzékelhetően nélkülöznek. </w:t>
      </w:r>
    </w:p>
    <w:p w14:paraId="6D076BC5" w14:textId="77777777" w:rsidR="005A4F50" w:rsidRPr="00FA504B" w:rsidRDefault="005A4F50" w:rsidP="005A4F50">
      <w:pPr>
        <w:spacing w:line="240" w:lineRule="auto"/>
        <w:jc w:val="both"/>
        <w:rPr>
          <w:rFonts w:eastAsia="Times New Roman"/>
          <w:szCs w:val="24"/>
          <w:lang w:eastAsia="hu-HU"/>
        </w:rPr>
      </w:pPr>
    </w:p>
    <w:p w14:paraId="50BE666B" w14:textId="77777777" w:rsidR="005A4F50" w:rsidRPr="00FA504B" w:rsidRDefault="005A4F50" w:rsidP="005A4F50">
      <w:pPr>
        <w:spacing w:line="240" w:lineRule="auto"/>
        <w:jc w:val="both"/>
        <w:rPr>
          <w:rFonts w:eastAsia="Times New Roman"/>
          <w:b/>
          <w:szCs w:val="24"/>
          <w:lang w:eastAsia="hu-HU"/>
        </w:rPr>
      </w:pPr>
      <w:r w:rsidRPr="00FA504B">
        <w:rPr>
          <w:rFonts w:eastAsia="Times New Roman"/>
          <w:b/>
          <w:szCs w:val="24"/>
          <w:lang w:eastAsia="hu-HU"/>
        </w:rPr>
        <w:t>Ezek a tényezők adódhatnak</w:t>
      </w:r>
    </w:p>
    <w:p w14:paraId="336BFF66" w14:textId="77777777" w:rsidR="005A4F50" w:rsidRPr="00FA504B" w:rsidRDefault="005A4F50" w:rsidP="00D416E0">
      <w:pPr>
        <w:numPr>
          <w:ilvl w:val="0"/>
          <w:numId w:val="26"/>
        </w:numPr>
        <w:spacing w:line="240" w:lineRule="auto"/>
        <w:jc w:val="both"/>
        <w:rPr>
          <w:rFonts w:eastAsia="Times New Roman"/>
          <w:szCs w:val="24"/>
          <w:lang w:eastAsia="hu-HU"/>
        </w:rPr>
      </w:pPr>
      <w:r w:rsidRPr="00FA504B">
        <w:rPr>
          <w:rFonts w:eastAsia="Times New Roman"/>
          <w:szCs w:val="24"/>
          <w:lang w:eastAsia="hu-HU"/>
        </w:rPr>
        <w:t>a tanuló családi mikrokörnyezetéből (nem megfelelő lakásviszonyok, túlságosan alacsony egy főre jutó jövedelem, a gyermek nem megfelelő helyzete a családban, munkanélküliség, csonka család, a család alacsony kulturális szintje);</w:t>
      </w:r>
    </w:p>
    <w:p w14:paraId="5131AE71" w14:textId="77777777" w:rsidR="005A4F50" w:rsidRPr="00FA504B" w:rsidRDefault="005A4F50" w:rsidP="00D416E0">
      <w:pPr>
        <w:numPr>
          <w:ilvl w:val="0"/>
          <w:numId w:val="26"/>
        </w:numPr>
        <w:spacing w:line="240" w:lineRule="auto"/>
        <w:jc w:val="both"/>
        <w:rPr>
          <w:rFonts w:eastAsia="Times New Roman"/>
          <w:szCs w:val="24"/>
          <w:lang w:eastAsia="hu-HU"/>
        </w:rPr>
      </w:pPr>
      <w:r w:rsidRPr="00FA504B">
        <w:rPr>
          <w:rFonts w:eastAsia="Times New Roman"/>
          <w:szCs w:val="24"/>
          <w:lang w:eastAsia="hu-HU"/>
        </w:rPr>
        <w:t>a tanuló családi házon kívüli környezetéből (az utca, a lakókörnyezet negatív hatásai, helytelen viszony, kapcsolat kifogásolható magatartású és erkölcsű gyermekcsoportokkal, felnőttekkel)</w:t>
      </w:r>
    </w:p>
    <w:p w14:paraId="79FDFC57" w14:textId="77777777" w:rsidR="005A4F50" w:rsidRPr="00FA504B" w:rsidRDefault="005A4F50" w:rsidP="00D416E0">
      <w:pPr>
        <w:numPr>
          <w:ilvl w:val="0"/>
          <w:numId w:val="26"/>
        </w:numPr>
        <w:spacing w:line="240" w:lineRule="auto"/>
        <w:jc w:val="both"/>
        <w:rPr>
          <w:rFonts w:eastAsia="Times New Roman"/>
          <w:szCs w:val="24"/>
          <w:lang w:eastAsia="hu-HU"/>
        </w:rPr>
      </w:pPr>
      <w:r w:rsidRPr="00FA504B">
        <w:rPr>
          <w:rFonts w:eastAsia="Times New Roman"/>
          <w:szCs w:val="24"/>
          <w:lang w:eastAsia="hu-HU"/>
        </w:rPr>
        <w:t xml:space="preserve">az iskolai környezetből (a tanulók nem megfelelő helyzete az iskolai közösségben). </w:t>
      </w:r>
    </w:p>
    <w:p w14:paraId="1FC686E6" w14:textId="77777777" w:rsidR="005A4F50" w:rsidRPr="00FA504B" w:rsidRDefault="005A4F50" w:rsidP="005A4F50">
      <w:pPr>
        <w:spacing w:line="240" w:lineRule="auto"/>
        <w:jc w:val="both"/>
        <w:rPr>
          <w:rFonts w:eastAsia="Times New Roman"/>
          <w:szCs w:val="24"/>
          <w:lang w:eastAsia="hu-HU"/>
        </w:rPr>
      </w:pPr>
    </w:p>
    <w:p w14:paraId="1E31F19C" w14:textId="77777777" w:rsidR="005A4F50" w:rsidRPr="00FA504B" w:rsidRDefault="005A4F50" w:rsidP="005A4F50">
      <w:pPr>
        <w:spacing w:line="240" w:lineRule="auto"/>
        <w:jc w:val="both"/>
        <w:rPr>
          <w:rFonts w:eastAsia="Times New Roman"/>
          <w:b/>
          <w:szCs w:val="24"/>
          <w:lang w:eastAsia="hu-HU"/>
        </w:rPr>
      </w:pPr>
      <w:r w:rsidRPr="00FA504B">
        <w:rPr>
          <w:rFonts w:eastAsia="Times New Roman"/>
          <w:b/>
          <w:szCs w:val="24"/>
          <w:lang w:eastAsia="hu-HU"/>
        </w:rPr>
        <w:t xml:space="preserve">A hatályban lévő törvény értelmében </w:t>
      </w:r>
    </w:p>
    <w:p w14:paraId="7D0EAF28" w14:textId="77777777" w:rsidR="00D25047" w:rsidRPr="00FA504B" w:rsidRDefault="00D25047" w:rsidP="00D25047">
      <w:pPr>
        <w:pStyle w:val="Listaszerbekezds"/>
        <w:numPr>
          <w:ilvl w:val="0"/>
          <w:numId w:val="27"/>
        </w:numPr>
        <w:shd w:val="clear" w:color="auto" w:fill="FFFFFF"/>
        <w:spacing w:line="240" w:lineRule="auto"/>
        <w:ind w:left="714" w:hanging="357"/>
        <w:jc w:val="both"/>
        <w:rPr>
          <w:rFonts w:eastAsia="Times New Roman"/>
          <w:color w:val="474747"/>
          <w:szCs w:val="24"/>
        </w:rPr>
      </w:pPr>
      <w:r w:rsidRPr="00FA504B">
        <w:rPr>
          <w:color w:val="474747"/>
          <w:szCs w:val="24"/>
        </w:rPr>
        <w:t>Hátrányos helyzetű az a rendszeres gyermekvédelmi kedvezményre jogosult gyermek és nagykorúvá vált gyermek, aki esetében az alábbi körülmények közül egy fennáll:</w:t>
      </w:r>
    </w:p>
    <w:p w14:paraId="3762884B" w14:textId="77777777" w:rsidR="00D25047" w:rsidRPr="00FA504B" w:rsidRDefault="00D25047" w:rsidP="00D25047">
      <w:pPr>
        <w:pStyle w:val="Listaszerbekezds"/>
        <w:numPr>
          <w:ilvl w:val="0"/>
          <w:numId w:val="27"/>
        </w:numPr>
        <w:shd w:val="clear" w:color="auto" w:fill="FFFFFF"/>
        <w:spacing w:line="240" w:lineRule="auto"/>
        <w:ind w:left="714" w:hanging="357"/>
        <w:jc w:val="both"/>
        <w:rPr>
          <w:color w:val="474747"/>
          <w:szCs w:val="24"/>
        </w:rPr>
      </w:pPr>
      <w:r w:rsidRPr="00FA504B">
        <w:rPr>
          <w:i/>
          <w:iCs/>
          <w:color w:val="474747"/>
          <w:szCs w:val="24"/>
        </w:rPr>
        <w:lastRenderedPageBreak/>
        <w:t>a) </w:t>
      </w:r>
      <w:r w:rsidRPr="00FA504B">
        <w:rPr>
          <w:color w:val="474747"/>
          <w:szCs w:val="24"/>
        </w:rPr>
        <w:t xml:space="preserve">a szülő vagy a </w:t>
      </w:r>
      <w:proofErr w:type="spellStart"/>
      <w:r w:rsidRPr="00FA504B">
        <w:rPr>
          <w:color w:val="474747"/>
          <w:szCs w:val="24"/>
        </w:rPr>
        <w:t>családbafogadó</w:t>
      </w:r>
      <w:proofErr w:type="spellEnd"/>
      <w:r w:rsidRPr="00FA504B">
        <w:rPr>
          <w:color w:val="474747"/>
          <w:szCs w:val="24"/>
        </w:rPr>
        <w:t xml:space="preserve"> gyám alacsony iskolai végzettsége, ha a gyermeket együtt nevelő mindkét szülőről, a gyermeket egyedül nevelő szülőről vagy a </w:t>
      </w:r>
      <w:proofErr w:type="spellStart"/>
      <w:r w:rsidRPr="00FA504B">
        <w:rPr>
          <w:color w:val="474747"/>
          <w:szCs w:val="24"/>
        </w:rPr>
        <w:t>családbafogadó</w:t>
      </w:r>
      <w:proofErr w:type="spellEnd"/>
      <w:r w:rsidRPr="00FA504B">
        <w:rPr>
          <w:color w:val="474747"/>
          <w:szCs w:val="24"/>
        </w:rPr>
        <w:t xml:space="preserve"> gyámról - önkéntes nyilatkozata alapján - megállapítható, hogy a rendszeres gyermekvédelmi kedvezmény igénylésekor legfeljebb alapfokú iskolai végzettséggel rendelkezik,</w:t>
      </w:r>
    </w:p>
    <w:p w14:paraId="5A137B56" w14:textId="77777777" w:rsidR="00D25047" w:rsidRPr="00FA504B" w:rsidRDefault="00D25047" w:rsidP="00D25047">
      <w:pPr>
        <w:pStyle w:val="Listaszerbekezds"/>
        <w:numPr>
          <w:ilvl w:val="0"/>
          <w:numId w:val="27"/>
        </w:numPr>
        <w:shd w:val="clear" w:color="auto" w:fill="FFFFFF"/>
        <w:spacing w:line="240" w:lineRule="auto"/>
        <w:ind w:left="714" w:hanging="357"/>
        <w:jc w:val="both"/>
        <w:rPr>
          <w:color w:val="474747"/>
          <w:szCs w:val="24"/>
        </w:rPr>
      </w:pPr>
      <w:r w:rsidRPr="00FA504B">
        <w:rPr>
          <w:i/>
          <w:iCs/>
          <w:color w:val="474747"/>
          <w:szCs w:val="24"/>
        </w:rPr>
        <w:t>b) </w:t>
      </w:r>
      <w:r w:rsidRPr="00FA504B">
        <w:rPr>
          <w:color w:val="474747"/>
          <w:szCs w:val="24"/>
        </w:rPr>
        <w:t xml:space="preserve">a szülő vagy a </w:t>
      </w:r>
      <w:proofErr w:type="spellStart"/>
      <w:r w:rsidRPr="00FA504B">
        <w:rPr>
          <w:color w:val="474747"/>
          <w:szCs w:val="24"/>
        </w:rPr>
        <w:t>családbafogadó</w:t>
      </w:r>
      <w:proofErr w:type="spellEnd"/>
      <w:r w:rsidRPr="00FA504B">
        <w:rPr>
          <w:color w:val="474747"/>
          <w:szCs w:val="24"/>
        </w:rPr>
        <w:t xml:space="preserve"> gyám alacsony foglalkoztatottsága, ha a gyermeket nevelő szülők bármelyikéről vagy a </w:t>
      </w:r>
      <w:proofErr w:type="spellStart"/>
      <w:r w:rsidRPr="00FA504B">
        <w:rPr>
          <w:color w:val="474747"/>
          <w:szCs w:val="24"/>
        </w:rPr>
        <w:t>családbafogadó</w:t>
      </w:r>
      <w:proofErr w:type="spellEnd"/>
      <w:r w:rsidRPr="00FA504B">
        <w:rPr>
          <w:color w:val="474747"/>
          <w:szCs w:val="24"/>
        </w:rPr>
        <w:t xml:space="preserve"> gyámról megállapítható, hogy a rendszeres gyermekvédelmi kedvezmény igénylésekor az Szt. 33. §-a szerinti aktív korúak ellátására jogosult vagy a rendszeres gyermekvédelmi kedvezmény igénylésének időpontját megelőző 16 hónapon belül legalább 12 hónapig álláskeresőként nyilvántartott személy,</w:t>
      </w:r>
    </w:p>
    <w:p w14:paraId="386F8722" w14:textId="77777777" w:rsidR="00D25047" w:rsidRPr="00FA504B" w:rsidRDefault="00D25047" w:rsidP="00D25047">
      <w:pPr>
        <w:pStyle w:val="Listaszerbekezds"/>
        <w:numPr>
          <w:ilvl w:val="0"/>
          <w:numId w:val="27"/>
        </w:numPr>
        <w:shd w:val="clear" w:color="auto" w:fill="FFFFFF"/>
        <w:spacing w:line="240" w:lineRule="auto"/>
        <w:ind w:left="714" w:hanging="357"/>
        <w:jc w:val="both"/>
        <w:rPr>
          <w:color w:val="474747"/>
          <w:szCs w:val="24"/>
        </w:rPr>
      </w:pPr>
      <w:r w:rsidRPr="00FA504B">
        <w:rPr>
          <w:i/>
          <w:iCs/>
          <w:color w:val="474747"/>
          <w:szCs w:val="24"/>
        </w:rPr>
        <w:t>c)</w:t>
      </w:r>
      <w:hyperlink r:id="rId11" w:anchor="lbj592id11ef" w:history="1">
        <w:r w:rsidRPr="00FA504B">
          <w:rPr>
            <w:rStyle w:val="Hiperhivatkozs"/>
            <w:b/>
            <w:bCs/>
            <w:i/>
            <w:iCs/>
            <w:color w:val="005B92"/>
            <w:szCs w:val="24"/>
            <w:vertAlign w:val="superscript"/>
          </w:rPr>
          <w:t> * </w:t>
        </w:r>
      </w:hyperlink>
      <w:r w:rsidRPr="00FA504B">
        <w:rPr>
          <w:i/>
          <w:iCs/>
          <w:color w:val="474747"/>
          <w:szCs w:val="24"/>
        </w:rPr>
        <w:t> </w:t>
      </w:r>
      <w:r w:rsidRPr="00FA504B">
        <w:rPr>
          <w:color w:val="474747"/>
          <w:szCs w:val="24"/>
        </w:rPr>
        <w:t xml:space="preserve">a gyermek elégtelen lakókörnyezete, illetve lakáskörülményei, ha megállapítható, hogy a gyermek a településre vonatkozó integrált településfejlesztési stratégiában </w:t>
      </w:r>
      <w:proofErr w:type="spellStart"/>
      <w:r w:rsidRPr="00FA504B">
        <w:rPr>
          <w:color w:val="474747"/>
          <w:szCs w:val="24"/>
        </w:rPr>
        <w:t>szegregátumnak</w:t>
      </w:r>
      <w:proofErr w:type="spellEnd"/>
      <w:r w:rsidRPr="00FA504B">
        <w:rPr>
          <w:color w:val="474747"/>
          <w:szCs w:val="24"/>
        </w:rPr>
        <w:t xml:space="preserve"> nyilvánított lakókörnyezetben vagy félkomfortos, komfort nélküli vagy szükséglakásban, illetve olyan lakáskörülmények között él, ahol korlátozottan biztosítottak az egészséges fejlődéséhez szükséges feltételek.</w:t>
      </w:r>
    </w:p>
    <w:p w14:paraId="299FE49E" w14:textId="77777777" w:rsidR="00D25047" w:rsidRPr="00FA504B" w:rsidRDefault="00D25047" w:rsidP="00D25047">
      <w:pPr>
        <w:pStyle w:val="Listaszerbekezds"/>
        <w:numPr>
          <w:ilvl w:val="0"/>
          <w:numId w:val="27"/>
        </w:numPr>
        <w:shd w:val="clear" w:color="auto" w:fill="FFFFFF"/>
        <w:spacing w:line="240" w:lineRule="auto"/>
        <w:ind w:left="714" w:hanging="357"/>
        <w:jc w:val="both"/>
        <w:rPr>
          <w:color w:val="474747"/>
          <w:szCs w:val="24"/>
        </w:rPr>
      </w:pPr>
      <w:r w:rsidRPr="00FA504B">
        <w:rPr>
          <w:color w:val="474747"/>
          <w:szCs w:val="24"/>
        </w:rPr>
        <w:t>(2) Halmozottan hátrányos helyzetű</w:t>
      </w:r>
    </w:p>
    <w:p w14:paraId="76123CE3" w14:textId="77777777" w:rsidR="00D25047" w:rsidRPr="00FA504B" w:rsidRDefault="00D25047" w:rsidP="00D25047">
      <w:pPr>
        <w:pStyle w:val="Listaszerbekezds"/>
        <w:numPr>
          <w:ilvl w:val="0"/>
          <w:numId w:val="27"/>
        </w:numPr>
        <w:shd w:val="clear" w:color="auto" w:fill="FFFFFF"/>
        <w:spacing w:line="240" w:lineRule="auto"/>
        <w:ind w:left="714" w:hanging="357"/>
        <w:jc w:val="both"/>
        <w:rPr>
          <w:color w:val="474747"/>
          <w:szCs w:val="24"/>
        </w:rPr>
      </w:pPr>
      <w:r w:rsidRPr="00FA504B">
        <w:rPr>
          <w:i/>
          <w:iCs/>
          <w:color w:val="474747"/>
          <w:szCs w:val="24"/>
        </w:rPr>
        <w:t>a) </w:t>
      </w:r>
      <w:r w:rsidRPr="00FA504B">
        <w:rPr>
          <w:color w:val="474747"/>
          <w:szCs w:val="24"/>
        </w:rPr>
        <w:t>az a rendszeres gyermekvédelmi kedvezményre jogosult gyermek és nagykorúvá vált gyermek, aki esetében az (1) bekezdés </w:t>
      </w:r>
      <w:proofErr w:type="gramStart"/>
      <w:r w:rsidRPr="00FA504B">
        <w:rPr>
          <w:i/>
          <w:iCs/>
          <w:color w:val="474747"/>
          <w:szCs w:val="24"/>
        </w:rPr>
        <w:t>a)-</w:t>
      </w:r>
      <w:proofErr w:type="gramEnd"/>
      <w:r w:rsidRPr="00FA504B">
        <w:rPr>
          <w:i/>
          <w:iCs/>
          <w:color w:val="474747"/>
          <w:szCs w:val="24"/>
        </w:rPr>
        <w:t>c) </w:t>
      </w:r>
      <w:r w:rsidRPr="00FA504B">
        <w:rPr>
          <w:color w:val="474747"/>
          <w:szCs w:val="24"/>
        </w:rPr>
        <w:t>pontjaiban meghatározott körülmények közül legalább kettő fennáll,</w:t>
      </w:r>
    </w:p>
    <w:p w14:paraId="34B6D936" w14:textId="77777777" w:rsidR="00D25047" w:rsidRPr="00FA504B" w:rsidRDefault="00D25047" w:rsidP="00D25047">
      <w:pPr>
        <w:pStyle w:val="Listaszerbekezds"/>
        <w:numPr>
          <w:ilvl w:val="0"/>
          <w:numId w:val="27"/>
        </w:numPr>
        <w:shd w:val="clear" w:color="auto" w:fill="FFFFFF"/>
        <w:spacing w:line="240" w:lineRule="auto"/>
        <w:ind w:left="714" w:hanging="357"/>
        <w:jc w:val="both"/>
        <w:rPr>
          <w:color w:val="474747"/>
          <w:szCs w:val="24"/>
        </w:rPr>
      </w:pPr>
      <w:r w:rsidRPr="00FA504B">
        <w:rPr>
          <w:i/>
          <w:iCs/>
          <w:color w:val="474747"/>
          <w:szCs w:val="24"/>
        </w:rPr>
        <w:t>b) </w:t>
      </w:r>
      <w:r w:rsidRPr="00FA504B">
        <w:rPr>
          <w:color w:val="474747"/>
          <w:szCs w:val="24"/>
        </w:rPr>
        <w:t>a nevelésbe vett gyermek,</w:t>
      </w:r>
    </w:p>
    <w:p w14:paraId="65B7B31F" w14:textId="77777777" w:rsidR="005A4F50" w:rsidRPr="00FA504B" w:rsidRDefault="00D25047" w:rsidP="00D25047">
      <w:pPr>
        <w:pStyle w:val="Cmsor1"/>
        <w:numPr>
          <w:ilvl w:val="0"/>
          <w:numId w:val="27"/>
        </w:numPr>
        <w:shd w:val="clear" w:color="auto" w:fill="FFFFFF"/>
        <w:spacing w:before="0" w:line="240" w:lineRule="auto"/>
        <w:rPr>
          <w:rFonts w:ascii="Times New Roman" w:hAnsi="Times New Roman"/>
          <w:b w:val="0"/>
          <w:bCs w:val="0"/>
          <w:i/>
          <w:iCs/>
          <w:color w:val="auto"/>
          <w:spacing w:val="-5"/>
          <w:kern w:val="36"/>
          <w:sz w:val="24"/>
          <w:szCs w:val="24"/>
          <w:lang w:eastAsia="hu-HU"/>
        </w:rPr>
      </w:pPr>
      <w:bookmarkStart w:id="2188" w:name="_Toc44321868"/>
      <w:bookmarkStart w:id="2189" w:name="_Toc136354937"/>
      <w:bookmarkStart w:id="2190" w:name="_Toc136357277"/>
      <w:bookmarkStart w:id="2191" w:name="_Toc174529557"/>
      <w:r w:rsidRPr="00FA504B">
        <w:rPr>
          <w:rFonts w:ascii="Times New Roman" w:hAnsi="Times New Roman"/>
          <w:i/>
          <w:iCs/>
          <w:color w:val="474747"/>
          <w:sz w:val="24"/>
          <w:szCs w:val="24"/>
        </w:rPr>
        <w:t>c) </w:t>
      </w:r>
      <w:r w:rsidRPr="00FA504B">
        <w:rPr>
          <w:rFonts w:ascii="Times New Roman" w:hAnsi="Times New Roman"/>
          <w:b w:val="0"/>
          <w:bCs w:val="0"/>
          <w:color w:val="474747"/>
          <w:sz w:val="24"/>
          <w:szCs w:val="24"/>
        </w:rPr>
        <w:t>az utógondozói ellátásban részesülő és tanulói vagy hallgatói jogviszonyban álló fiatal felnőtt</w:t>
      </w:r>
      <w:r w:rsidRPr="00FA504B">
        <w:rPr>
          <w:rFonts w:ascii="Times New Roman" w:hAnsi="Times New Roman"/>
          <w:b w:val="0"/>
          <w:bCs w:val="0"/>
          <w:color w:val="auto"/>
          <w:sz w:val="24"/>
          <w:szCs w:val="24"/>
        </w:rPr>
        <w:t>.</w:t>
      </w:r>
      <w:r w:rsidRPr="00FA504B">
        <w:rPr>
          <w:color w:val="auto"/>
          <w:szCs w:val="24"/>
        </w:rPr>
        <w:t xml:space="preserve"> </w:t>
      </w:r>
      <w:r w:rsidR="005A4F50" w:rsidRPr="00FA504B">
        <w:rPr>
          <w:rFonts w:ascii="Times New Roman" w:hAnsi="Times New Roman"/>
          <w:color w:val="auto"/>
          <w:sz w:val="24"/>
          <w:szCs w:val="24"/>
          <w:lang w:eastAsia="hu-HU"/>
        </w:rPr>
        <w:t>(</w:t>
      </w:r>
      <w:r w:rsidRPr="00FA504B">
        <w:rPr>
          <w:rFonts w:ascii="Times New Roman" w:hAnsi="Times New Roman"/>
          <w:i/>
          <w:iCs/>
          <w:color w:val="auto"/>
          <w:spacing w:val="-5"/>
          <w:kern w:val="36"/>
          <w:sz w:val="24"/>
          <w:szCs w:val="24"/>
          <w:lang w:eastAsia="hu-HU"/>
        </w:rPr>
        <w:t>1997. évi XXXI. törvény a gyermekek védelméről és a gyámügyi igazgatásról</w:t>
      </w:r>
      <w:r w:rsidR="005A4F50" w:rsidRPr="00FA504B">
        <w:rPr>
          <w:color w:val="auto"/>
          <w:szCs w:val="24"/>
          <w:lang w:eastAsia="hu-HU"/>
        </w:rPr>
        <w:t>.</w:t>
      </w:r>
      <w:r w:rsidRPr="00FA504B">
        <w:rPr>
          <w:color w:val="auto"/>
          <w:szCs w:val="24"/>
          <w:lang w:eastAsia="hu-HU"/>
        </w:rPr>
        <w:t>)</w:t>
      </w:r>
      <w:bookmarkEnd w:id="2188"/>
      <w:bookmarkEnd w:id="2189"/>
      <w:bookmarkEnd w:id="2190"/>
      <w:bookmarkEnd w:id="2191"/>
    </w:p>
    <w:p w14:paraId="535FA98A" w14:textId="77777777" w:rsidR="00D25047" w:rsidRPr="00FA504B" w:rsidRDefault="00D25047" w:rsidP="005A4F50">
      <w:pPr>
        <w:spacing w:line="240" w:lineRule="auto"/>
        <w:jc w:val="both"/>
        <w:rPr>
          <w:rFonts w:eastAsia="Times New Roman"/>
          <w:szCs w:val="24"/>
          <w:lang w:eastAsia="hu-HU"/>
        </w:rPr>
      </w:pPr>
    </w:p>
    <w:p w14:paraId="2155AF93" w14:textId="0013F041" w:rsidR="005A4F50" w:rsidRPr="00FA504B" w:rsidRDefault="005A4F50" w:rsidP="00D31516">
      <w:pPr>
        <w:spacing w:line="240" w:lineRule="auto"/>
        <w:jc w:val="both"/>
        <w:rPr>
          <w:rFonts w:eastAsia="Times New Roman"/>
          <w:szCs w:val="24"/>
          <w:lang w:eastAsia="hu-HU"/>
        </w:rPr>
      </w:pPr>
      <w:r w:rsidRPr="00FA504B">
        <w:rPr>
          <w:rFonts w:eastAsia="Times New Roman"/>
          <w:szCs w:val="24"/>
          <w:lang w:eastAsia="hu-HU"/>
        </w:rPr>
        <w:t xml:space="preserve">Iskolánk főként a szegény és átlagos helyzetű családok gyermekeinek nevelését, oktatását látja el. Sok tanulónk három vagy ennél több gyermeket nevelő családból kerül ki. Magas azoknak a családoknak a száma, ahol az egyik, vagy mindkét szülő munkanélküli, és sok a csonka család. Ezekben a családokban igen alacsony az egy főre jutó jövedelem. Jelentős tehát a szociális hátrányokkal küzdő tanulók aránya, és a nehéz anyagi helyzethez gyakran magatartási, tanulási problémák is társulnak. Az iskolának ezért olyan tevékenységet is folytatnia kell, mely e hátrányok enyhítését segíti. </w:t>
      </w:r>
    </w:p>
    <w:p w14:paraId="6F3D5A04" w14:textId="77777777" w:rsidR="005A4F50" w:rsidRPr="00FA504B" w:rsidRDefault="005A4F50" w:rsidP="005A4F50">
      <w:pPr>
        <w:spacing w:line="240" w:lineRule="auto"/>
        <w:ind w:left="357" w:hanging="357"/>
        <w:rPr>
          <w:rFonts w:eastAsia="Times New Roman"/>
          <w:szCs w:val="24"/>
          <w:lang w:eastAsia="hu-HU"/>
        </w:rPr>
      </w:pPr>
      <w:r w:rsidRPr="00FA504B">
        <w:rPr>
          <w:rFonts w:eastAsia="Times New Roman"/>
          <w:szCs w:val="24"/>
          <w:lang w:eastAsia="hu-HU"/>
        </w:rPr>
        <w:t>Szociális hátrányok enyhítését az alábbi tevékenységek szolgálják:</w:t>
      </w:r>
    </w:p>
    <w:p w14:paraId="1FB32D76" w14:textId="77777777" w:rsidR="005A4F50" w:rsidRPr="00FA504B" w:rsidRDefault="005A4F50" w:rsidP="00D416E0">
      <w:pPr>
        <w:numPr>
          <w:ilvl w:val="0"/>
          <w:numId w:val="37"/>
        </w:numPr>
        <w:tabs>
          <w:tab w:val="num" w:pos="714"/>
          <w:tab w:val="num" w:pos="1080"/>
          <w:tab w:val="num" w:pos="1425"/>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továbbtanulás irányítása, segítése</w:t>
      </w:r>
    </w:p>
    <w:p w14:paraId="37E3D1D2" w14:textId="77777777" w:rsidR="005A4F50" w:rsidRPr="00FA504B" w:rsidRDefault="005A4F50" w:rsidP="00D416E0">
      <w:pPr>
        <w:numPr>
          <w:ilvl w:val="0"/>
          <w:numId w:val="37"/>
        </w:numPr>
        <w:tabs>
          <w:tab w:val="num" w:pos="714"/>
          <w:tab w:val="num" w:pos="1080"/>
          <w:tab w:val="num" w:pos="1425"/>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felzárkóztató foglalkozások korrepetálás</w:t>
      </w:r>
    </w:p>
    <w:p w14:paraId="39F549D8" w14:textId="77777777" w:rsidR="005A4F50" w:rsidRPr="00FA504B" w:rsidRDefault="005A4F50" w:rsidP="00D416E0">
      <w:pPr>
        <w:numPr>
          <w:ilvl w:val="0"/>
          <w:numId w:val="37"/>
        </w:numPr>
        <w:tabs>
          <w:tab w:val="num" w:pos="714"/>
          <w:tab w:val="num" w:pos="1080"/>
          <w:tab w:val="num" w:pos="1425"/>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az iskolai könyvtár, valamint más létesítmények, eszközök egyéni vagy csoportos használata</w:t>
      </w:r>
    </w:p>
    <w:p w14:paraId="121EB42B" w14:textId="77777777" w:rsidR="005A4F50" w:rsidRPr="00FA504B" w:rsidRDefault="005A4F50" w:rsidP="00D416E0">
      <w:pPr>
        <w:numPr>
          <w:ilvl w:val="0"/>
          <w:numId w:val="37"/>
        </w:numPr>
        <w:tabs>
          <w:tab w:val="num" w:pos="714"/>
          <w:tab w:val="num" w:pos="1080"/>
          <w:tab w:val="num" w:pos="1425"/>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a nevelők és a tanulók segítő, személyes kapcsolatai</w:t>
      </w:r>
    </w:p>
    <w:p w14:paraId="3EF2A126" w14:textId="77777777" w:rsidR="005A4F50" w:rsidRPr="00FA504B" w:rsidRDefault="005A4F50" w:rsidP="00D416E0">
      <w:pPr>
        <w:numPr>
          <w:ilvl w:val="0"/>
          <w:numId w:val="37"/>
        </w:numPr>
        <w:tabs>
          <w:tab w:val="num" w:pos="714"/>
          <w:tab w:val="num" w:pos="1080"/>
          <w:tab w:val="num" w:pos="1425"/>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a szülők, a családok nevelési, életvezetési gondjainak segítése</w:t>
      </w:r>
    </w:p>
    <w:p w14:paraId="7D1D0C3D" w14:textId="77777777" w:rsidR="005A4F50" w:rsidRPr="00FA504B" w:rsidRDefault="005A4F50" w:rsidP="00D416E0">
      <w:pPr>
        <w:numPr>
          <w:ilvl w:val="0"/>
          <w:numId w:val="37"/>
        </w:numPr>
        <w:tabs>
          <w:tab w:val="num" w:pos="714"/>
          <w:tab w:val="num" w:pos="1080"/>
          <w:tab w:val="num" w:pos="1425"/>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az iskolai gyermek- és ifjúságvédelmi felelős tevékenysége</w:t>
      </w:r>
    </w:p>
    <w:p w14:paraId="5E6B6D67" w14:textId="77777777" w:rsidR="005A4F50" w:rsidRPr="00FA504B" w:rsidRDefault="005A4F50" w:rsidP="00D416E0">
      <w:pPr>
        <w:numPr>
          <w:ilvl w:val="0"/>
          <w:numId w:val="37"/>
        </w:numPr>
        <w:tabs>
          <w:tab w:val="num" w:pos="709"/>
        </w:tabs>
        <w:overflowPunct w:val="0"/>
        <w:autoSpaceDE w:val="0"/>
        <w:autoSpaceDN w:val="0"/>
        <w:adjustRightInd w:val="0"/>
        <w:spacing w:line="240" w:lineRule="auto"/>
        <w:rPr>
          <w:rFonts w:eastAsia="Times New Roman"/>
          <w:szCs w:val="24"/>
          <w:lang w:eastAsia="hu-HU"/>
        </w:rPr>
      </w:pPr>
      <w:r w:rsidRPr="00FA504B">
        <w:rPr>
          <w:rFonts w:eastAsia="Times New Roman"/>
          <w:szCs w:val="24"/>
          <w:lang w:eastAsia="hu-HU"/>
        </w:rPr>
        <w:t>szoros kapcsolat a Gyermekjóléti Központokkal, annak érdekében, hogy a szociális hátrányt elszenvedő tanulók minél hamarabb segítségben részesüljenek.</w:t>
      </w:r>
    </w:p>
    <w:p w14:paraId="20C60AA8" w14:textId="77777777" w:rsidR="00D31516" w:rsidRPr="00FA504B" w:rsidRDefault="00D31516" w:rsidP="005A4F50">
      <w:pPr>
        <w:spacing w:line="240" w:lineRule="auto"/>
        <w:rPr>
          <w:b/>
        </w:rPr>
      </w:pPr>
      <w:bookmarkStart w:id="2192" w:name="_Toc350814434"/>
    </w:p>
    <w:p w14:paraId="5A510253" w14:textId="17F4AE0E" w:rsidR="005A4F50" w:rsidRPr="00FA504B" w:rsidRDefault="005A4F50" w:rsidP="005A4F50">
      <w:pPr>
        <w:spacing w:line="240" w:lineRule="auto"/>
        <w:rPr>
          <w:b/>
        </w:rPr>
      </w:pPr>
      <w:r w:rsidRPr="00FA504B">
        <w:rPr>
          <w:b/>
        </w:rPr>
        <w:t>Intézkedési terv</w:t>
      </w:r>
      <w:bookmarkEnd w:id="2192"/>
    </w:p>
    <w:p w14:paraId="70D3184B" w14:textId="77777777" w:rsidR="005A4F50" w:rsidRPr="00FA504B" w:rsidRDefault="005A4F50" w:rsidP="005A4F50">
      <w:pPr>
        <w:spacing w:line="240" w:lineRule="auto"/>
      </w:pPr>
      <w:r w:rsidRPr="00FA504B">
        <w:t>Minden tanév elején az osztályfőnökök a gyermek és ifjúságvédelmi felelőssel közösen mérik fel a HH tanulók számát.</w:t>
      </w:r>
    </w:p>
    <w:p w14:paraId="6D57F5E5" w14:textId="77777777" w:rsidR="005A4F50" w:rsidRPr="00FA504B" w:rsidRDefault="005A4F50" w:rsidP="005A4F50">
      <w:pPr>
        <w:spacing w:line="240" w:lineRule="auto"/>
      </w:pPr>
      <w:r w:rsidRPr="00FA504B">
        <w:t>A gyermek és ifjúságvédelmi felelős tájékoztatja azokat az osztályfőnököket, akiknek HHH tanulójuk van.</w:t>
      </w:r>
    </w:p>
    <w:p w14:paraId="62814DBF" w14:textId="77777777" w:rsidR="005A4F50" w:rsidRPr="00FA504B" w:rsidRDefault="005A4F50" w:rsidP="005A4F50">
      <w:pPr>
        <w:spacing w:line="240" w:lineRule="auto"/>
        <w:jc w:val="both"/>
      </w:pPr>
      <w:r w:rsidRPr="00FA504B">
        <w:t>Kiemelt figyelmet fordítunk a szociálisan és egyéb okból hátrányos helyzetű tanulókra is.</w:t>
      </w:r>
    </w:p>
    <w:p w14:paraId="15908676" w14:textId="77777777" w:rsidR="005A4F50" w:rsidRPr="00FA504B" w:rsidRDefault="005A4F50" w:rsidP="005A4F50">
      <w:pPr>
        <w:spacing w:line="240" w:lineRule="auto"/>
        <w:jc w:val="both"/>
      </w:pPr>
      <w:r w:rsidRPr="00FA504B">
        <w:t>A hátrányos helyzetű tanulókkal, családokkal való foglalkozás iskolai formái:</w:t>
      </w:r>
    </w:p>
    <w:p w14:paraId="648309D2" w14:textId="77777777" w:rsidR="005A4F50" w:rsidRPr="00FA504B" w:rsidRDefault="005A4F50" w:rsidP="00D416E0">
      <w:pPr>
        <w:pStyle w:val="Listaszerbekezds"/>
        <w:numPr>
          <w:ilvl w:val="0"/>
          <w:numId w:val="49"/>
        </w:numPr>
        <w:spacing w:line="240" w:lineRule="auto"/>
      </w:pPr>
      <w:r w:rsidRPr="00FA504B">
        <w:lastRenderedPageBreak/>
        <w:t>Prevenciós foglalkozások osztályfőnöki órákon</w:t>
      </w:r>
    </w:p>
    <w:p w14:paraId="121CBCE5" w14:textId="77777777" w:rsidR="005A4F50" w:rsidRPr="00FA504B" w:rsidRDefault="005A4F50" w:rsidP="00D416E0">
      <w:pPr>
        <w:pStyle w:val="Listaszerbekezds"/>
        <w:numPr>
          <w:ilvl w:val="0"/>
          <w:numId w:val="49"/>
        </w:numPr>
        <w:spacing w:line="240" w:lineRule="auto"/>
      </w:pPr>
      <w:r w:rsidRPr="00FA504B">
        <w:t>Szülőkkel, a családdal való szorosabb kapcsolattartás, együttműködés</w:t>
      </w:r>
    </w:p>
    <w:p w14:paraId="73875D7A" w14:textId="77777777" w:rsidR="005A4F50" w:rsidRPr="00FA504B" w:rsidRDefault="005A4F50" w:rsidP="00D416E0">
      <w:pPr>
        <w:pStyle w:val="Listaszerbekezds"/>
        <w:numPr>
          <w:ilvl w:val="0"/>
          <w:numId w:val="49"/>
        </w:numPr>
        <w:spacing w:line="240" w:lineRule="auto"/>
      </w:pPr>
      <w:r w:rsidRPr="00FA504B">
        <w:t>Gyermekjóléti Központokkal, Nevelési Tanácsadókkal, Önkormányzatokkal folyamatos kapcsolat</w:t>
      </w:r>
    </w:p>
    <w:p w14:paraId="213EDD84" w14:textId="77777777" w:rsidR="005A4F50" w:rsidRPr="00FA504B" w:rsidRDefault="005A4F50" w:rsidP="00D416E0">
      <w:pPr>
        <w:pStyle w:val="Listaszerbekezds"/>
        <w:numPr>
          <w:ilvl w:val="0"/>
          <w:numId w:val="49"/>
        </w:numPr>
        <w:spacing w:line="240" w:lineRule="auto"/>
      </w:pPr>
      <w:r w:rsidRPr="00FA504B">
        <w:t>Következetesen figyeljük a mulasztások óraszámát, a jogszabályban előírt értesítési kötelezettségünknek mindig eleget teszünk</w:t>
      </w:r>
    </w:p>
    <w:p w14:paraId="03C4D97D" w14:textId="77777777" w:rsidR="005A4F50" w:rsidRPr="00FA504B" w:rsidRDefault="005A4F50" w:rsidP="00D416E0">
      <w:pPr>
        <w:pStyle w:val="Listaszerbekezds"/>
        <w:numPr>
          <w:ilvl w:val="0"/>
          <w:numId w:val="49"/>
        </w:numPr>
        <w:spacing w:line="240" w:lineRule="auto"/>
      </w:pPr>
      <w:r w:rsidRPr="00FA504B">
        <w:t>Ha szükséges, jelezzük a gyermek lakóhelye szerinti önkormányzatnak a rendkívüli tanulói helyzeteket!</w:t>
      </w:r>
    </w:p>
    <w:p w14:paraId="31D83D4B" w14:textId="77777777" w:rsidR="005A4F50" w:rsidRPr="00FA504B" w:rsidRDefault="005A4F50" w:rsidP="005A4F50">
      <w:pPr>
        <w:spacing w:line="240" w:lineRule="auto"/>
        <w:jc w:val="both"/>
        <w:rPr>
          <w:b/>
        </w:rPr>
      </w:pPr>
      <w:bookmarkStart w:id="2193" w:name="_Toc350814436"/>
    </w:p>
    <w:p w14:paraId="4FB43884" w14:textId="77777777" w:rsidR="005A4F50" w:rsidRPr="00FA504B" w:rsidRDefault="005A4F50" w:rsidP="005A4F50">
      <w:pPr>
        <w:spacing w:line="240" w:lineRule="auto"/>
        <w:jc w:val="both"/>
        <w:rPr>
          <w:b/>
        </w:rPr>
      </w:pPr>
      <w:r w:rsidRPr="00FA504B">
        <w:rPr>
          <w:b/>
        </w:rPr>
        <w:t>A tanulók esélyegyenlőségét szolgáló intézkedési terv</w:t>
      </w:r>
    </w:p>
    <w:p w14:paraId="4FE90ABA" w14:textId="77777777" w:rsidR="005A4F50" w:rsidRPr="00FA504B" w:rsidRDefault="005A4F50" w:rsidP="005A4F50">
      <w:pPr>
        <w:spacing w:line="240" w:lineRule="auto"/>
        <w:jc w:val="both"/>
      </w:pPr>
      <w:r w:rsidRPr="00FA504B">
        <w:t>Iskolánkban kiemelt figyelmet fordítunk a roma kisebbséghez tartozó, az anyagi okból hátrányos helyzetű, illetve a valamilyen egészségügyi problémával küzdő tanulókra.</w:t>
      </w:r>
    </w:p>
    <w:p w14:paraId="3A4D5531" w14:textId="77777777" w:rsidR="005A4F50" w:rsidRPr="00FA504B" w:rsidRDefault="005A4F50" w:rsidP="005A4F50">
      <w:pPr>
        <w:spacing w:line="240" w:lineRule="auto"/>
        <w:jc w:val="both"/>
      </w:pPr>
      <w:r w:rsidRPr="00FA504B">
        <w:t>Tevékenységünk elsődleges feladatának tekintjük a hátrányos helyzetű (HH) és a halmozottan hátrányos helyzetű (HHH), valamint a veszélyeztetett tanulók segítését.</w:t>
      </w:r>
    </w:p>
    <w:p w14:paraId="1AE70BD3" w14:textId="77777777" w:rsidR="00537C2E" w:rsidRPr="00FA504B" w:rsidRDefault="00537C2E" w:rsidP="005A4F50">
      <w:pPr>
        <w:spacing w:line="240" w:lineRule="auto"/>
        <w:jc w:val="both"/>
        <w:rPr>
          <w:b/>
        </w:rPr>
      </w:pPr>
    </w:p>
    <w:p w14:paraId="2CBD5ACC" w14:textId="77777777" w:rsidR="005A4F50" w:rsidRPr="00FA504B" w:rsidRDefault="005A4F50" w:rsidP="005A4F50">
      <w:pPr>
        <w:spacing w:line="240" w:lineRule="auto"/>
        <w:jc w:val="both"/>
        <w:rPr>
          <w:b/>
        </w:rPr>
      </w:pPr>
      <w:r w:rsidRPr="00FA504B">
        <w:rPr>
          <w:b/>
        </w:rPr>
        <w:t>Iskolai drog-stratégia</w:t>
      </w:r>
      <w:bookmarkEnd w:id="2193"/>
    </w:p>
    <w:p w14:paraId="7750FFF9" w14:textId="77777777" w:rsidR="005A4F50" w:rsidRPr="00FA504B" w:rsidRDefault="005A4F50" w:rsidP="005A4F50">
      <w:pPr>
        <w:spacing w:line="240" w:lineRule="auto"/>
        <w:jc w:val="both"/>
      </w:pPr>
      <w:r w:rsidRPr="00FA504B">
        <w:t>Cél az, hogy az egészségfejlesztő program eredményeként csökkenjenek az ártó tényezők, és erősödjenek a személyiségfejlesztő hatások.</w:t>
      </w:r>
    </w:p>
    <w:p w14:paraId="7978F8AD" w14:textId="77777777" w:rsidR="005A4F50" w:rsidRPr="00FA504B" w:rsidRDefault="005A4F50" w:rsidP="005A4F50">
      <w:pPr>
        <w:spacing w:line="240" w:lineRule="auto"/>
        <w:jc w:val="both"/>
      </w:pPr>
      <w:r w:rsidRPr="00FA504B">
        <w:t>Az iskolavezetés minden segítséget megad az egységes prevenciós szemlélet kialakításában, egyrészt a tantestületen belül, másrészt az iskola egészében. Az osztályfőnöki, etika-, biológia-, kémia tantárgy helyi tanterveibe beépült – beépül az egészséges életre történő felkészítés, a testnevelésen belül fokozott hangsúlyt kap a fizikai ellenálló képesség javítása, a testi egészség megóvása.</w:t>
      </w:r>
    </w:p>
    <w:p w14:paraId="30E9038D" w14:textId="77777777" w:rsidR="005A4F50" w:rsidRPr="00FA504B" w:rsidRDefault="005A4F50" w:rsidP="005A4F50">
      <w:pPr>
        <w:spacing w:line="240" w:lineRule="auto"/>
        <w:jc w:val="both"/>
      </w:pPr>
      <w:r w:rsidRPr="00FA504B">
        <w:t>A szülők többsége partner a prevenciós munkában, azonban találkozunk olyan esetekkel, amikor a tanuló viselkedése az otthoni negatív hatások következménye, ilyenkor Gyermekjóléti Szolgálat esetleg más külső szakember segítségének kérése szükséges.</w:t>
      </w:r>
    </w:p>
    <w:p w14:paraId="763A180E" w14:textId="77777777" w:rsidR="005A4F50" w:rsidRPr="00FA504B" w:rsidRDefault="005A4F50" w:rsidP="005A4F50">
      <w:pPr>
        <w:spacing w:line="240" w:lineRule="auto"/>
        <w:jc w:val="both"/>
      </w:pPr>
      <w:r w:rsidRPr="00FA504B">
        <w:t xml:space="preserve">Az iskolaorvos, védőnő komoly segítséget nyújt az egészségnevelésben. Tapasztalható intézményünkben, hogy megnövekedett a mentális problémával küszködő, sajátos nevelési igényű tanulók száma. Ezekben az esetekben is fontos a külső szakmai segítség bevonása. (Gyermekjóléti Szolgálat, Nevelési Tanácsadó, </w:t>
      </w:r>
      <w:proofErr w:type="spellStart"/>
      <w:r w:rsidRPr="00FA504B">
        <w:t>szakpszichlógus</w:t>
      </w:r>
      <w:proofErr w:type="spellEnd"/>
      <w:r w:rsidRPr="00FA504B">
        <w:t>...stb.)</w:t>
      </w:r>
    </w:p>
    <w:p w14:paraId="2DB9B724" w14:textId="77777777" w:rsidR="005A4F50" w:rsidRPr="00FA504B" w:rsidRDefault="005A4F50" w:rsidP="005A4F50">
      <w:pPr>
        <w:spacing w:line="240" w:lineRule="auto"/>
        <w:jc w:val="both"/>
      </w:pPr>
    </w:p>
    <w:p w14:paraId="48B3A2D7" w14:textId="77777777" w:rsidR="005A4F50" w:rsidRPr="00FA504B" w:rsidRDefault="005A4F50" w:rsidP="005A4F50">
      <w:pPr>
        <w:spacing w:line="240" w:lineRule="auto"/>
        <w:rPr>
          <w:b/>
        </w:rPr>
      </w:pPr>
      <w:bookmarkStart w:id="2194" w:name="_Toc350814437"/>
      <w:r w:rsidRPr="00FA504B">
        <w:rPr>
          <w:b/>
        </w:rPr>
        <w:t>Állapotfelmérés</w:t>
      </w:r>
      <w:bookmarkEnd w:id="2194"/>
    </w:p>
    <w:p w14:paraId="2E7AE5E0" w14:textId="77777777" w:rsidR="005A4F50" w:rsidRPr="00FA504B" w:rsidRDefault="005A4F50" w:rsidP="005A4F50">
      <w:pPr>
        <w:spacing w:line="240" w:lineRule="auto"/>
      </w:pPr>
    </w:p>
    <w:p w14:paraId="3BD19F10" w14:textId="77777777" w:rsidR="005A4F50" w:rsidRPr="00FA504B" w:rsidRDefault="005A4F50" w:rsidP="005A4F50">
      <w:pPr>
        <w:spacing w:line="240" w:lineRule="auto"/>
        <w:jc w:val="both"/>
      </w:pPr>
      <w:r w:rsidRPr="00FA504B">
        <w:t>A diákoktól információt közvetlenül, ill. közvetett módon szerzünk. Egyre több tanuló fordul a nevelőtestület valamely tagjához, elsősorban osztályfőnökéhez, vagy az ifjúságvédelmi felelőshöz segítségkérés vagy jelzés céljából.</w:t>
      </w:r>
    </w:p>
    <w:p w14:paraId="73CFF6BC" w14:textId="77777777" w:rsidR="005A4F50" w:rsidRPr="00FA504B" w:rsidRDefault="005A4F50" w:rsidP="005A4F50">
      <w:pPr>
        <w:spacing w:line="240" w:lineRule="auto"/>
        <w:jc w:val="both"/>
      </w:pPr>
      <w:r w:rsidRPr="00FA504B">
        <w:t>A szülőktől információt szülői értekezleteken, fogadó órákon kapunk.</w:t>
      </w:r>
    </w:p>
    <w:p w14:paraId="0C3986E8" w14:textId="77777777" w:rsidR="005A4F50" w:rsidRPr="00FA504B" w:rsidRDefault="005A4F50" w:rsidP="005A4F50">
      <w:pPr>
        <w:spacing w:line="240" w:lineRule="auto"/>
        <w:jc w:val="both"/>
      </w:pPr>
      <w:r w:rsidRPr="00FA504B">
        <w:t>Feladatainkat a vizsgálatok és felmérések eredménye döntően befolyásolják.</w:t>
      </w:r>
    </w:p>
    <w:p w14:paraId="15F92875" w14:textId="77777777" w:rsidR="005A4F50" w:rsidRPr="00FA504B" w:rsidRDefault="005A4F50" w:rsidP="005A4F50">
      <w:pPr>
        <w:spacing w:line="240" w:lineRule="auto"/>
        <w:jc w:val="both"/>
      </w:pPr>
    </w:p>
    <w:p w14:paraId="1291D07F" w14:textId="77777777" w:rsidR="005A4F50" w:rsidRPr="00FA504B" w:rsidRDefault="005A4F50" w:rsidP="005A4F50">
      <w:pPr>
        <w:pStyle w:val="Cmsor2"/>
        <w:spacing w:line="240" w:lineRule="auto"/>
        <w:rPr>
          <w:color w:val="auto"/>
        </w:rPr>
      </w:pPr>
      <w:bookmarkStart w:id="2195" w:name="_Toc483310640"/>
      <w:bookmarkStart w:id="2196" w:name="_Toc486255490"/>
      <w:bookmarkStart w:id="2197" w:name="_Toc43806515"/>
      <w:bookmarkStart w:id="2198" w:name="_Toc43809059"/>
      <w:bookmarkStart w:id="2199" w:name="_Toc136354938"/>
      <w:r w:rsidRPr="00FA504B">
        <w:rPr>
          <w:color w:val="auto"/>
        </w:rPr>
        <w:t xml:space="preserve">11. </w:t>
      </w:r>
      <w:r w:rsidRPr="00FA504B">
        <w:rPr>
          <w:color w:val="auto"/>
        </w:rPr>
        <w:tab/>
        <w:t>Az intézmény kapcsolattartásának formái, a szülők, a tanulók, a pedagógusok részvétele az intézményi döntési folyamatokban</w:t>
      </w:r>
      <w:bookmarkEnd w:id="2195"/>
      <w:bookmarkEnd w:id="2196"/>
      <w:bookmarkEnd w:id="2197"/>
      <w:bookmarkEnd w:id="2198"/>
      <w:bookmarkEnd w:id="2199"/>
    </w:p>
    <w:p w14:paraId="7EF85041" w14:textId="77777777" w:rsidR="005A4F50" w:rsidRPr="00FA504B" w:rsidRDefault="005A4F50" w:rsidP="005A4F50">
      <w:pPr>
        <w:pStyle w:val="Cmsor3"/>
        <w:spacing w:line="240" w:lineRule="auto"/>
        <w:rPr>
          <w:color w:val="auto"/>
        </w:rPr>
      </w:pPr>
      <w:bookmarkStart w:id="2200" w:name="_Toc483310641"/>
      <w:bookmarkStart w:id="2201" w:name="_Toc483328566"/>
      <w:bookmarkStart w:id="2202" w:name="_Toc43728062"/>
      <w:bookmarkStart w:id="2203" w:name="_Toc43728703"/>
      <w:bookmarkStart w:id="2204" w:name="_Toc43802407"/>
      <w:bookmarkStart w:id="2205" w:name="_Toc43803880"/>
      <w:bookmarkStart w:id="2206" w:name="_Toc43806516"/>
      <w:bookmarkStart w:id="2207" w:name="_Toc43809440"/>
      <w:r w:rsidRPr="00FA504B">
        <w:rPr>
          <w:color w:val="auto"/>
        </w:rPr>
        <w:t>Külső kapcsolatok</w:t>
      </w:r>
      <w:bookmarkEnd w:id="2200"/>
      <w:bookmarkEnd w:id="2201"/>
      <w:bookmarkEnd w:id="2202"/>
      <w:bookmarkEnd w:id="2203"/>
      <w:bookmarkEnd w:id="2204"/>
      <w:bookmarkEnd w:id="2205"/>
      <w:bookmarkEnd w:id="2206"/>
      <w:bookmarkEnd w:id="2207"/>
    </w:p>
    <w:p w14:paraId="172BCFB1" w14:textId="77777777" w:rsidR="005A4F50" w:rsidRPr="00FA504B" w:rsidRDefault="005A4F50" w:rsidP="005A4F50">
      <w:pPr>
        <w:spacing w:line="240" w:lineRule="auto"/>
        <w:jc w:val="both"/>
      </w:pPr>
      <w:r w:rsidRPr="00FA504B">
        <w:t>Az intézmény rendszeres kapcsolatot tart:</w:t>
      </w:r>
    </w:p>
    <w:p w14:paraId="06CB795E" w14:textId="77777777" w:rsidR="005A4F50" w:rsidRPr="00FA504B" w:rsidRDefault="005A4F50" w:rsidP="00D416E0">
      <w:pPr>
        <w:pStyle w:val="Listaszerbekezds"/>
        <w:numPr>
          <w:ilvl w:val="0"/>
          <w:numId w:val="3"/>
        </w:numPr>
        <w:spacing w:line="240" w:lineRule="auto"/>
        <w:jc w:val="both"/>
      </w:pPr>
      <w:r w:rsidRPr="00FA504B">
        <w:t>a fenntartó – Rajkó Oktatási és Művészeti Alapítvánnyal,</w:t>
      </w:r>
    </w:p>
    <w:p w14:paraId="46FBCA3D" w14:textId="77777777" w:rsidR="005A4F50" w:rsidRPr="00FA504B" w:rsidRDefault="005A4F50" w:rsidP="00D416E0">
      <w:pPr>
        <w:pStyle w:val="Listaszerbekezds"/>
        <w:numPr>
          <w:ilvl w:val="0"/>
          <w:numId w:val="3"/>
        </w:numPr>
        <w:spacing w:line="240" w:lineRule="auto"/>
        <w:jc w:val="both"/>
      </w:pPr>
      <w:r w:rsidRPr="00FA504B">
        <w:t>Budapest Főváros Kormányhivatala, az Oktatási Ügyosztállyal,</w:t>
      </w:r>
    </w:p>
    <w:p w14:paraId="448A5DC0" w14:textId="77777777" w:rsidR="005A4F50" w:rsidRPr="00FA504B" w:rsidRDefault="005A4F50" w:rsidP="00D416E0">
      <w:pPr>
        <w:pStyle w:val="Listaszerbekezds"/>
        <w:numPr>
          <w:ilvl w:val="0"/>
          <w:numId w:val="3"/>
        </w:numPr>
        <w:spacing w:line="240" w:lineRule="auto"/>
        <w:jc w:val="both"/>
      </w:pPr>
      <w:r w:rsidRPr="00FA504B">
        <w:t>a telephelyek szerint illetékes főjegyzőkkel és oktatási osztályvezetőkkel,</w:t>
      </w:r>
    </w:p>
    <w:p w14:paraId="0B3B758E" w14:textId="77777777" w:rsidR="005A4F50" w:rsidRPr="00FA504B" w:rsidRDefault="005A4F50" w:rsidP="00D416E0">
      <w:pPr>
        <w:pStyle w:val="Listaszerbekezds"/>
        <w:numPr>
          <w:ilvl w:val="0"/>
          <w:numId w:val="3"/>
        </w:numPr>
        <w:spacing w:line="240" w:lineRule="auto"/>
        <w:jc w:val="both"/>
      </w:pPr>
      <w:r w:rsidRPr="00FA504B">
        <w:t>a Magyar Zeneiskolák és Művészeti Iskolák Szakszervezetével,</w:t>
      </w:r>
    </w:p>
    <w:p w14:paraId="03198428" w14:textId="77777777" w:rsidR="005A4F50" w:rsidRPr="00FA504B" w:rsidRDefault="005A4F50" w:rsidP="00D416E0">
      <w:pPr>
        <w:pStyle w:val="Listaszerbekezds"/>
        <w:numPr>
          <w:ilvl w:val="0"/>
          <w:numId w:val="3"/>
        </w:numPr>
        <w:spacing w:line="240" w:lineRule="auto"/>
        <w:jc w:val="both"/>
      </w:pPr>
      <w:r w:rsidRPr="00FA504B">
        <w:t>a Magyar Zeneművészek és Táncművészek Szakszervezetével,</w:t>
      </w:r>
    </w:p>
    <w:p w14:paraId="04EFB585" w14:textId="77777777" w:rsidR="005A4F50" w:rsidRPr="00FA504B" w:rsidRDefault="005A4F50" w:rsidP="00D416E0">
      <w:pPr>
        <w:pStyle w:val="Listaszerbekezds"/>
        <w:numPr>
          <w:ilvl w:val="0"/>
          <w:numId w:val="3"/>
        </w:numPr>
        <w:spacing w:line="240" w:lineRule="auto"/>
        <w:jc w:val="both"/>
      </w:pPr>
      <w:r w:rsidRPr="00FA504B">
        <w:t>a Művészeti Szakközépiskolák Szövetségével,</w:t>
      </w:r>
    </w:p>
    <w:p w14:paraId="7B1371A1" w14:textId="77777777" w:rsidR="005A4F50" w:rsidRPr="00FA504B" w:rsidRDefault="005A4F50" w:rsidP="00D416E0">
      <w:pPr>
        <w:pStyle w:val="Listaszerbekezds"/>
        <w:numPr>
          <w:ilvl w:val="0"/>
          <w:numId w:val="3"/>
        </w:numPr>
        <w:spacing w:line="240" w:lineRule="auto"/>
        <w:jc w:val="both"/>
      </w:pPr>
      <w:r w:rsidRPr="00FA504B">
        <w:lastRenderedPageBreak/>
        <w:t>a VII. kerületi Önkormányzattal és oktatási intézményekkel,</w:t>
      </w:r>
    </w:p>
    <w:p w14:paraId="33FB14CE" w14:textId="77777777" w:rsidR="005A4F50" w:rsidRPr="00FA504B" w:rsidRDefault="005A4F50" w:rsidP="00D416E0">
      <w:pPr>
        <w:pStyle w:val="Listaszerbekezds"/>
        <w:numPr>
          <w:ilvl w:val="0"/>
          <w:numId w:val="3"/>
        </w:numPr>
        <w:spacing w:line="240" w:lineRule="auto"/>
        <w:jc w:val="both"/>
      </w:pPr>
      <w:r w:rsidRPr="00FA504B">
        <w:t>a zene- és táncművészeti szakközépiskolákkal, főiskolákkal, egyetemekkel,</w:t>
      </w:r>
    </w:p>
    <w:p w14:paraId="4259FFF9" w14:textId="77777777" w:rsidR="005A4F50" w:rsidRPr="00FA504B" w:rsidRDefault="005A4F50" w:rsidP="00D416E0">
      <w:pPr>
        <w:pStyle w:val="Listaszerbekezds"/>
        <w:numPr>
          <w:ilvl w:val="0"/>
          <w:numId w:val="4"/>
        </w:numPr>
        <w:spacing w:line="240" w:lineRule="auto"/>
        <w:jc w:val="both"/>
      </w:pPr>
      <w:r w:rsidRPr="00FA504B">
        <w:t>a Magyar Táncművészeti Főiskolával – hallgatóik a mi iskolánkban teljesítik hospitálási és tanítási gyakorlatukat, utolsó éves hallgatójuk tanít alap- és középfokú osztályainkban.</w:t>
      </w:r>
    </w:p>
    <w:p w14:paraId="11BDC4D5" w14:textId="77777777" w:rsidR="005A4F50" w:rsidRPr="00FA504B" w:rsidRDefault="005A4F50" w:rsidP="00D416E0">
      <w:pPr>
        <w:pStyle w:val="Listaszerbekezds"/>
        <w:numPr>
          <w:ilvl w:val="0"/>
          <w:numId w:val="4"/>
        </w:numPr>
        <w:spacing w:line="240" w:lineRule="auto"/>
        <w:jc w:val="both"/>
      </w:pPr>
      <w:r w:rsidRPr="00FA504B">
        <w:t>Magyar Tánc Sport Szövetséggel</w:t>
      </w:r>
    </w:p>
    <w:p w14:paraId="02616C8B" w14:textId="1EFAE8A5" w:rsidR="00D31516" w:rsidRPr="00FA504B" w:rsidRDefault="00D31516" w:rsidP="00D416E0">
      <w:pPr>
        <w:pStyle w:val="Listaszerbekezds"/>
        <w:numPr>
          <w:ilvl w:val="0"/>
          <w:numId w:val="4"/>
        </w:numPr>
        <w:spacing w:line="240" w:lineRule="auto"/>
        <w:jc w:val="both"/>
      </w:pPr>
      <w:proofErr w:type="spellStart"/>
      <w:r w:rsidRPr="00FA504B">
        <w:t>Bischitz</w:t>
      </w:r>
      <w:proofErr w:type="spellEnd"/>
      <w:r w:rsidRPr="00FA504B">
        <w:t xml:space="preserve"> Johanna Integrált Humán Szolgáltató Központ</w:t>
      </w:r>
    </w:p>
    <w:p w14:paraId="3834DCE5" w14:textId="77777777" w:rsidR="005A4F50" w:rsidRPr="00FA504B" w:rsidRDefault="005A4F50" w:rsidP="005A4F50">
      <w:pPr>
        <w:spacing w:line="240" w:lineRule="auto"/>
        <w:jc w:val="both"/>
      </w:pPr>
    </w:p>
    <w:p w14:paraId="5F0B1BE6" w14:textId="6D4F11D1" w:rsidR="005A4F50" w:rsidRPr="00FA504B" w:rsidRDefault="005A4F50" w:rsidP="005A4F50">
      <w:pPr>
        <w:spacing w:line="240" w:lineRule="auto"/>
        <w:jc w:val="both"/>
      </w:pPr>
      <w:r w:rsidRPr="00FA504B">
        <w:t xml:space="preserve">Ahogyan az intézmény Közoktatási Esélyegyenlőségi Intézkedési Tervéből is kiderül, a </w:t>
      </w:r>
      <w:proofErr w:type="spellStart"/>
      <w:r w:rsidRPr="00FA504B">
        <w:t>felsoroltakon</w:t>
      </w:r>
      <w:proofErr w:type="spellEnd"/>
      <w:r w:rsidRPr="00FA504B">
        <w:t xml:space="preserve"> kívül </w:t>
      </w:r>
      <w:r w:rsidR="00D31516" w:rsidRPr="00FA504B">
        <w:t xml:space="preserve">felvesszük </w:t>
      </w:r>
      <w:r w:rsidRPr="00FA504B">
        <w:t xml:space="preserve">a kapcsolatot a kerületben illetékes Családsegítő Szolgálattal, Gyermekjóléti Központtal, Pedagógiai Szolgáltató Intézménnyel; és hatékony együttműködést </w:t>
      </w:r>
      <w:r w:rsidR="00D31516" w:rsidRPr="00FA504B">
        <w:t>alakítunk ki</w:t>
      </w:r>
      <w:r w:rsidRPr="00FA504B">
        <w:t>.</w:t>
      </w:r>
    </w:p>
    <w:p w14:paraId="027D034B" w14:textId="77777777" w:rsidR="00537C2E" w:rsidRPr="00FA504B" w:rsidRDefault="00537C2E" w:rsidP="005A4F50">
      <w:pPr>
        <w:spacing w:line="240" w:lineRule="auto"/>
        <w:rPr>
          <w:b/>
        </w:rPr>
      </w:pPr>
      <w:bookmarkStart w:id="2208" w:name="_Toc463873178"/>
    </w:p>
    <w:p w14:paraId="10F40434" w14:textId="77777777" w:rsidR="005A4F50" w:rsidRPr="00FA504B" w:rsidRDefault="005A4F50" w:rsidP="005A4F50">
      <w:pPr>
        <w:spacing w:line="240" w:lineRule="auto"/>
        <w:rPr>
          <w:b/>
        </w:rPr>
      </w:pPr>
      <w:r w:rsidRPr="00FA504B">
        <w:rPr>
          <w:b/>
        </w:rPr>
        <w:t>A szülők, tanulók, pedagógusok és az iskola együttműködésének és továbbfejlesztésének lehetőségei</w:t>
      </w:r>
      <w:bookmarkEnd w:id="2208"/>
    </w:p>
    <w:p w14:paraId="7C51FBF5" w14:textId="77777777" w:rsidR="005A4F50" w:rsidRPr="00FA504B" w:rsidRDefault="005A4F50" w:rsidP="005A4F50">
      <w:pPr>
        <w:spacing w:line="240" w:lineRule="auto"/>
        <w:jc w:val="both"/>
      </w:pPr>
      <w:r w:rsidRPr="00FA504B">
        <w:t>Az iskola jellege szükségessé teszi a tanítási-tanulási folyamatban résztvevő partnerek hatékony, tartalmas együttműködését, mivel a korai pályaválasztás szükségszerűen sok tanulónk számára azt jelenti, hogy a családtól, az otthontól távol folytatja tanulmányait.</w:t>
      </w:r>
    </w:p>
    <w:p w14:paraId="703BD844" w14:textId="77777777" w:rsidR="005A4F50" w:rsidRPr="00FA504B" w:rsidRDefault="005A4F50" w:rsidP="005A4F50">
      <w:pPr>
        <w:spacing w:line="240" w:lineRule="auto"/>
        <w:jc w:val="both"/>
      </w:pPr>
      <w:r w:rsidRPr="00FA504B">
        <w:t xml:space="preserve">Iskolánk mindig nyitott volt a szülőkkel, tanulókkal való együttműködésre, ezért iskolánkba </w:t>
      </w:r>
      <w:proofErr w:type="gramStart"/>
      <w:r w:rsidRPr="00FA504B">
        <w:t>egyéni</w:t>
      </w:r>
      <w:proofErr w:type="gramEnd"/>
      <w:r w:rsidRPr="00FA504B">
        <w:t xml:space="preserve"> illetve szülői motiváció alapján jelentkeznek a gyerekek. A motiváció ebben a kérdésben igen fontos, mivel a pedagógus a nyitott, fogékony gyermekekkel az egyéni (hangszeres órák) keretében könnyebben alakíthat ki személyes kapcsolatot.</w:t>
      </w:r>
    </w:p>
    <w:p w14:paraId="42E4A90E" w14:textId="77777777" w:rsidR="005A4F50" w:rsidRPr="00FA504B" w:rsidRDefault="005A4F50" w:rsidP="005A4F50">
      <w:pPr>
        <w:spacing w:line="240" w:lineRule="auto"/>
        <w:jc w:val="both"/>
      </w:pPr>
      <w:r w:rsidRPr="00FA504B">
        <w:t>Az iskola lehetőséget biztosít mind a szülők, mind a kollégiumi nevelők számára az iskola programjának megismerésére, a tanítási-tanulási folyamatba való bekapcsolódásra, a programokon, rendezvényeken való részvételre, a kölcsönös, rendszeres tájékoztatásra, tájékozódásra. Eredményes zenei nevelés csak a pedagógus-tanuló-szülő hármas együttműködésének harmóniájában valósulhat meg. Ez ad módot arra, hogy azok a tanulók, akik átlagos, vagy szerényebb szakmai, vagy közismereti képességekkel rendelkeznek, a tantervi követelmények elvárható szintű teljesítése mellett örömmel és felelősséggel vegyenek részt a nevelésben.</w:t>
      </w:r>
    </w:p>
    <w:p w14:paraId="59365DC5" w14:textId="77777777" w:rsidR="005A4F50" w:rsidRPr="00FA504B" w:rsidRDefault="005A4F50" w:rsidP="005A4F50">
      <w:pPr>
        <w:spacing w:line="240" w:lineRule="auto"/>
        <w:jc w:val="both"/>
      </w:pPr>
      <w:r w:rsidRPr="00FA504B">
        <w:t>A szülők egy része elkíséri gyermekét a tanítási órákra, művészeti foglalkozásokra, s amikor alkalom nyílik rá, beszélget a pedagógusokkal, főleg a főtárgy tanárokkal, osztályfőnökökkel.</w:t>
      </w:r>
    </w:p>
    <w:p w14:paraId="15B826AF" w14:textId="77777777" w:rsidR="005A4F50" w:rsidRPr="00FA504B" w:rsidRDefault="005A4F50" w:rsidP="005A4F50">
      <w:pPr>
        <w:spacing w:line="240" w:lineRule="auto"/>
        <w:jc w:val="both"/>
      </w:pPr>
      <w:r w:rsidRPr="00FA504B">
        <w:t xml:space="preserve">A tanulók nyilvános szereplésein több esetben az egész család részt vesz. Iskolánk nyitott minden, a tanulóval kapcsolatban felmerült probléma megoldására. Tantestületünk célja az oktatási esélyegyenlőség megteremtése.  </w:t>
      </w:r>
    </w:p>
    <w:p w14:paraId="54B0D26D" w14:textId="77777777" w:rsidR="005A4F50" w:rsidRPr="00FA504B" w:rsidRDefault="005A4F50" w:rsidP="005A4F50">
      <w:pPr>
        <w:spacing w:line="240" w:lineRule="auto"/>
        <w:jc w:val="both"/>
      </w:pPr>
      <w:r w:rsidRPr="00FA504B">
        <w:t>A művészeti eredmények, a tanulók fejlődése nem valósulhatna meg olyan intenzíven a tanárok, szülők és a diákok harmonikus együttműködése nélkül. Tapasztalataink szerint a tanulók példaképüknek tekintik művész tanáraikat, mestereiket.</w:t>
      </w:r>
    </w:p>
    <w:p w14:paraId="1E858B0C" w14:textId="77777777" w:rsidR="005A4F50" w:rsidRPr="00FA504B" w:rsidRDefault="005A4F50" w:rsidP="005A4F50">
      <w:pPr>
        <w:pStyle w:val="Cmsor3"/>
        <w:spacing w:line="240" w:lineRule="auto"/>
        <w:rPr>
          <w:color w:val="auto"/>
        </w:rPr>
      </w:pPr>
      <w:bookmarkStart w:id="2209" w:name="_Toc483310642"/>
      <w:bookmarkStart w:id="2210" w:name="_Toc483328567"/>
      <w:bookmarkStart w:id="2211" w:name="_Toc43728063"/>
      <w:bookmarkStart w:id="2212" w:name="_Toc43728704"/>
      <w:bookmarkStart w:id="2213" w:name="_Toc43802408"/>
      <w:bookmarkStart w:id="2214" w:name="_Toc43803881"/>
      <w:bookmarkStart w:id="2215" w:name="_Toc43806517"/>
      <w:bookmarkStart w:id="2216" w:name="_Toc43809441"/>
      <w:r w:rsidRPr="00FA504B">
        <w:rPr>
          <w:color w:val="auto"/>
        </w:rPr>
        <w:t>Pedagógus és szülő együttműködése</w:t>
      </w:r>
      <w:bookmarkEnd w:id="2209"/>
      <w:bookmarkEnd w:id="2210"/>
      <w:bookmarkEnd w:id="2211"/>
      <w:bookmarkEnd w:id="2212"/>
      <w:bookmarkEnd w:id="2213"/>
      <w:bookmarkEnd w:id="2214"/>
      <w:bookmarkEnd w:id="2215"/>
      <w:bookmarkEnd w:id="2216"/>
    </w:p>
    <w:p w14:paraId="043410F9" w14:textId="77777777" w:rsidR="005A4F50" w:rsidRPr="00FA504B" w:rsidRDefault="005A4F50" w:rsidP="005A4F50">
      <w:pPr>
        <w:spacing w:line="240" w:lineRule="auto"/>
        <w:jc w:val="both"/>
      </w:pPr>
      <w:r w:rsidRPr="00FA504B">
        <w:t xml:space="preserve">Számunkra fontos, hogy a szülőkkel olyan harmonikus kapcsolatot teremtsünk, melynek során bekapcsolódhatnak a diákok művészeti nevelésébe. </w:t>
      </w:r>
    </w:p>
    <w:p w14:paraId="5C7BCA1E" w14:textId="77777777" w:rsidR="005A4F50" w:rsidRPr="00FA504B" w:rsidRDefault="005A4F50" w:rsidP="005A4F50">
      <w:pPr>
        <w:spacing w:line="240" w:lineRule="auto"/>
        <w:jc w:val="both"/>
      </w:pPr>
      <w:r w:rsidRPr="00FA504B">
        <w:t xml:space="preserve">Kapcsolattartási formák: </w:t>
      </w:r>
    </w:p>
    <w:p w14:paraId="1405BA71" w14:textId="77777777" w:rsidR="005A4F50" w:rsidRPr="00FA504B" w:rsidRDefault="005A4F50" w:rsidP="00D416E0">
      <w:pPr>
        <w:numPr>
          <w:ilvl w:val="0"/>
          <w:numId w:val="16"/>
        </w:numPr>
        <w:spacing w:line="240" w:lineRule="auto"/>
        <w:jc w:val="both"/>
      </w:pPr>
      <w:r w:rsidRPr="00FA504B">
        <w:t xml:space="preserve">rendszeres szülői értekezlet. (alkalom a személyes problémák, kérdések megbeszélésére, a gyermek előmeneteléről való tájékozódásra), </w:t>
      </w:r>
    </w:p>
    <w:p w14:paraId="3ACE36DA" w14:textId="77777777" w:rsidR="005A4F50" w:rsidRPr="00FA504B" w:rsidRDefault="005A4F50" w:rsidP="00D416E0">
      <w:pPr>
        <w:numPr>
          <w:ilvl w:val="0"/>
          <w:numId w:val="16"/>
        </w:numPr>
        <w:spacing w:line="240" w:lineRule="auto"/>
        <w:jc w:val="both"/>
      </w:pPr>
      <w:r w:rsidRPr="00FA504B">
        <w:t>tájékoztatás az iskola fontos eseményeiről, koncertekről, a szülőt, a családot érintő változásokról, a hagyományápolás lehetőségeiről,</w:t>
      </w:r>
    </w:p>
    <w:p w14:paraId="141B0CB5" w14:textId="77777777" w:rsidR="005A4F50" w:rsidRPr="00FA504B" w:rsidRDefault="005A4F50" w:rsidP="00D416E0">
      <w:pPr>
        <w:numPr>
          <w:ilvl w:val="0"/>
          <w:numId w:val="16"/>
        </w:numPr>
        <w:spacing w:line="240" w:lineRule="auto"/>
        <w:jc w:val="both"/>
      </w:pPr>
      <w:r w:rsidRPr="00FA504B">
        <w:t xml:space="preserve">tanévenként az első szülői értekezleten megválasztjuk minden tagintézmény szülői képviselőit, akik együttesen alkotják az intézmény Szülői Tanácsát (munkaközösségét). A szülők véleményeit, javaslatait a Szülői Tanács tagjai juttatják el az intézmény vezetőségéhez. A Szülői Tanács elnöke vagy megbízott képviselője jogosult eljárni </w:t>
      </w:r>
      <w:r w:rsidRPr="00FA504B">
        <w:lastRenderedPageBreak/>
        <w:t xml:space="preserve">valamennyi szülő képviseletében az intézmény egészét érintő ügyekben, véleményezi azokat a dokumentumokat, amelyek elfogadásához kötelező a szülői vélemény és egyeztetés megkérése. </w:t>
      </w:r>
    </w:p>
    <w:p w14:paraId="6CC3487A" w14:textId="77777777" w:rsidR="005A4F50" w:rsidRPr="00FA504B" w:rsidRDefault="005A4F50" w:rsidP="00D416E0">
      <w:pPr>
        <w:numPr>
          <w:ilvl w:val="0"/>
          <w:numId w:val="16"/>
        </w:numPr>
        <w:spacing w:line="240" w:lineRule="auto"/>
        <w:jc w:val="both"/>
      </w:pPr>
      <w:r w:rsidRPr="00FA504B">
        <w:t xml:space="preserve">szülő felkérése egy-egy óralátogatásra, előzetes időpont egyeztetése után. Ennek során a szülő személyesen tapasztalhatja meg a főtárgy és a kötelező, ill. választott tárgyak tanóráinak, foglalkozásának menetét, </w:t>
      </w:r>
    </w:p>
    <w:p w14:paraId="1AC07086" w14:textId="77777777" w:rsidR="005A4F50" w:rsidRPr="00FA504B" w:rsidRDefault="005A4F50" w:rsidP="00D416E0">
      <w:pPr>
        <w:numPr>
          <w:ilvl w:val="0"/>
          <w:numId w:val="16"/>
        </w:numPr>
        <w:spacing w:line="240" w:lineRule="auto"/>
        <w:jc w:val="both"/>
      </w:pPr>
      <w:r w:rsidRPr="00FA504B">
        <w:t>rendszeres telefonon történő kapcsolattartás osztályfőnökökkel, szakmai vezetőkkel,</w:t>
      </w:r>
    </w:p>
    <w:p w14:paraId="63A9966D" w14:textId="77777777" w:rsidR="005A4F50" w:rsidRPr="00FA504B" w:rsidRDefault="005A4F50" w:rsidP="00D416E0">
      <w:pPr>
        <w:numPr>
          <w:ilvl w:val="0"/>
          <w:numId w:val="16"/>
        </w:numPr>
        <w:spacing w:line="240" w:lineRule="auto"/>
        <w:jc w:val="both"/>
      </w:pPr>
      <w:r w:rsidRPr="00FA504B">
        <w:t xml:space="preserve">nyílt napok szervezésével, a médiában történő megjelenéssel, tájékoztató kiadványok készítésével és felhasználásával az iskolai kommunikáció fejlesztése, </w:t>
      </w:r>
    </w:p>
    <w:p w14:paraId="7BFCB3F4" w14:textId="77777777" w:rsidR="005A4F50" w:rsidRPr="00FA504B" w:rsidRDefault="005A4F50" w:rsidP="005A4F50">
      <w:pPr>
        <w:pStyle w:val="Cmsor3"/>
        <w:spacing w:line="240" w:lineRule="auto"/>
        <w:rPr>
          <w:color w:val="auto"/>
        </w:rPr>
      </w:pPr>
      <w:bookmarkStart w:id="2217" w:name="_Toc483310643"/>
      <w:bookmarkStart w:id="2218" w:name="_Toc483328568"/>
      <w:bookmarkStart w:id="2219" w:name="_Toc43728064"/>
      <w:bookmarkStart w:id="2220" w:name="_Toc43728705"/>
      <w:bookmarkStart w:id="2221" w:name="_Toc43802409"/>
      <w:bookmarkStart w:id="2222" w:name="_Toc43803882"/>
      <w:bookmarkStart w:id="2223" w:name="_Toc43806518"/>
      <w:bookmarkStart w:id="2224" w:name="_Toc43809442"/>
      <w:r w:rsidRPr="00FA504B">
        <w:rPr>
          <w:color w:val="auto"/>
        </w:rPr>
        <w:t>Pedagógus és tanuló együttműködése</w:t>
      </w:r>
      <w:bookmarkEnd w:id="2217"/>
      <w:bookmarkEnd w:id="2218"/>
      <w:bookmarkEnd w:id="2219"/>
      <w:bookmarkEnd w:id="2220"/>
      <w:bookmarkEnd w:id="2221"/>
      <w:bookmarkEnd w:id="2222"/>
      <w:bookmarkEnd w:id="2223"/>
      <w:bookmarkEnd w:id="2224"/>
    </w:p>
    <w:p w14:paraId="2890881C" w14:textId="77777777" w:rsidR="005A4F50" w:rsidRPr="00FA504B" w:rsidRDefault="005A4F50" w:rsidP="005A4F50">
      <w:pPr>
        <w:spacing w:line="240" w:lineRule="auto"/>
        <w:jc w:val="both"/>
      </w:pPr>
      <w:r w:rsidRPr="00FA504B">
        <w:t xml:space="preserve">A tanulók számára tanévenként két tanulói fórumot tartunk, amelyeken az iskolavezetés ellátja a tanulókat mindazokkal az információkkal, amelyekkel a tanulói jogok, és kötelességek érdekében rendelkezniük kell, és megismerhetik a tanulók az iskolai munkaterv rájuk vonatkozó részleteit, feladataikat. </w:t>
      </w:r>
    </w:p>
    <w:p w14:paraId="4BC26660" w14:textId="77777777" w:rsidR="005A4F50" w:rsidRPr="00FA504B" w:rsidRDefault="005A4F50" w:rsidP="005A4F50">
      <w:pPr>
        <w:spacing w:line="240" w:lineRule="auto"/>
        <w:jc w:val="both"/>
      </w:pPr>
      <w:r w:rsidRPr="00FA504B">
        <w:t xml:space="preserve">A tanítás menetét oly módon szükséges alakítani (egyénre szabott tantervi követelmények a tanév során, a tantervi kereteken belül), hogy a tanulók különböző képességeinek az megfeleljen. Ezáltal megelőzhető a kudarcélmény kialakulása. A tanítási órák során a tanuló személyiségének megfelelően kell alakítani a tartalmi elvárásokat, a fejlődés ütemét, a beszámoltatás, a szereplések módját, időpontját. Ugyanakkor a pedagógus akkor végzi felelősséggel pedagógiai munkáját, ha felhívja a tanuló és a szülő figyelmét arra, hogy a tanuló képességei mennyire illeszkednek harmonikusan a tantervi és iskolai elvárásokhoz, követelményekhez. A szerepeltetés része a nevelésnek, melyre a felkészítést a pedagógusnak körültekintően kell kialakítania a növendéke személyiségének ismeretében. </w:t>
      </w:r>
    </w:p>
    <w:p w14:paraId="7BDE404C" w14:textId="77777777" w:rsidR="005A4F50" w:rsidRPr="00FA504B" w:rsidRDefault="005A4F50" w:rsidP="005A4F50">
      <w:pPr>
        <w:spacing w:line="240" w:lineRule="auto"/>
        <w:jc w:val="both"/>
      </w:pPr>
      <w:r w:rsidRPr="00FA504B">
        <w:t xml:space="preserve">A pedagógus felelőssége arra is kiterjed, hogy a tanulásban egyénenként és </w:t>
      </w:r>
      <w:proofErr w:type="spellStart"/>
      <w:r w:rsidRPr="00FA504B">
        <w:t>esetenként</w:t>
      </w:r>
      <w:proofErr w:type="spellEnd"/>
      <w:r w:rsidRPr="00FA504B">
        <w:t xml:space="preserve"> mutatkozó megfelelő alkalmasság elégtelen voltát a tanuló és a szülő számára úgy jelezze, hogy a növendék azt megértse, minél kisebb kudarcélményt jelentsen számára. </w:t>
      </w:r>
    </w:p>
    <w:p w14:paraId="18559222" w14:textId="77777777" w:rsidR="005A4F50" w:rsidRPr="00FA504B" w:rsidRDefault="005A4F50" w:rsidP="005A4F50">
      <w:pPr>
        <w:spacing w:line="240" w:lineRule="auto"/>
        <w:jc w:val="both"/>
      </w:pPr>
    </w:p>
    <w:p w14:paraId="25D3D2D5" w14:textId="77777777" w:rsidR="005A4F50" w:rsidRPr="00FA504B" w:rsidRDefault="005A4F50" w:rsidP="005A4F50">
      <w:pPr>
        <w:pStyle w:val="Cmsor3"/>
        <w:spacing w:line="240" w:lineRule="auto"/>
        <w:rPr>
          <w:color w:val="auto"/>
        </w:rPr>
      </w:pPr>
      <w:bookmarkStart w:id="2225" w:name="_Toc483310644"/>
      <w:bookmarkStart w:id="2226" w:name="_Toc483328569"/>
      <w:bookmarkStart w:id="2227" w:name="_Toc43728065"/>
      <w:bookmarkStart w:id="2228" w:name="_Toc43728706"/>
      <w:bookmarkStart w:id="2229" w:name="_Toc43802410"/>
      <w:bookmarkStart w:id="2230" w:name="_Toc43803883"/>
      <w:bookmarkStart w:id="2231" w:name="_Toc43806519"/>
      <w:bookmarkStart w:id="2232" w:name="_Toc43809443"/>
      <w:r w:rsidRPr="00FA504B">
        <w:rPr>
          <w:color w:val="auto"/>
        </w:rPr>
        <w:t>A tanulók iskolai döntéshozatalban való részvételi jogainak gyakorlása</w:t>
      </w:r>
      <w:bookmarkEnd w:id="2225"/>
      <w:bookmarkEnd w:id="2226"/>
      <w:bookmarkEnd w:id="2227"/>
      <w:bookmarkEnd w:id="2228"/>
      <w:bookmarkEnd w:id="2229"/>
      <w:bookmarkEnd w:id="2230"/>
      <w:bookmarkEnd w:id="2231"/>
      <w:bookmarkEnd w:id="2232"/>
    </w:p>
    <w:p w14:paraId="603068B3" w14:textId="6C172C99" w:rsidR="005A4F50" w:rsidRPr="00FA504B" w:rsidRDefault="005A4F50" w:rsidP="005A4F50">
      <w:pPr>
        <w:spacing w:line="240" w:lineRule="auto"/>
        <w:jc w:val="both"/>
      </w:pPr>
      <w:r w:rsidRPr="00FA504B">
        <w:t>A tanulók az iskolai diákönkormányzat és szülői szervezet működésén keresztül gyakorolhatják az iskolai döntéshozatalban jogikat. A döntési jogosítványok lehetnek egyetértési, véleményezési, és javaslattételi jogok. Az iskola igazgatója szükséges esetben írásban kéri fel az érintett szervezeteket joggyakorlásra határidő megadásával. A szervezetek a saját hatáskörükben véleményeiket, javaslataikat megfogalmazhatják, kérdéseket tehetnek az iskolavezetés számára, melyre érdemi választ kell adni.</w:t>
      </w:r>
    </w:p>
    <w:p w14:paraId="38AC8604" w14:textId="77777777" w:rsidR="005A4F50" w:rsidRPr="00FA504B" w:rsidRDefault="005A4F50" w:rsidP="005A4F50">
      <w:pPr>
        <w:spacing w:line="240" w:lineRule="auto"/>
        <w:jc w:val="both"/>
      </w:pPr>
    </w:p>
    <w:p w14:paraId="4D9E2603" w14:textId="77777777" w:rsidR="005A4F50" w:rsidRPr="00FA504B" w:rsidRDefault="005A4F50" w:rsidP="005A4F50">
      <w:pPr>
        <w:pStyle w:val="Cmsor2"/>
        <w:spacing w:line="240" w:lineRule="auto"/>
        <w:jc w:val="both"/>
        <w:rPr>
          <w:color w:val="auto"/>
        </w:rPr>
      </w:pPr>
      <w:bookmarkStart w:id="2233" w:name="_Toc483310645"/>
      <w:bookmarkStart w:id="2234" w:name="_Toc486255491"/>
      <w:bookmarkStart w:id="2235" w:name="_Toc43806520"/>
      <w:bookmarkStart w:id="2236" w:name="_Toc43809060"/>
      <w:bookmarkStart w:id="2237" w:name="_Toc136354939"/>
      <w:r w:rsidRPr="00FA504B">
        <w:rPr>
          <w:color w:val="auto"/>
        </w:rPr>
        <w:t xml:space="preserve">12. </w:t>
      </w:r>
      <w:r w:rsidRPr="00FA504B">
        <w:rPr>
          <w:color w:val="auto"/>
        </w:rPr>
        <w:tab/>
        <w:t>A képzés megkezdésének és folytatásának rendje, a tanulmányok alatti vizsgák általános szabályai</w:t>
      </w:r>
      <w:bookmarkEnd w:id="2233"/>
      <w:bookmarkEnd w:id="2234"/>
      <w:bookmarkEnd w:id="2235"/>
      <w:bookmarkEnd w:id="2236"/>
      <w:bookmarkEnd w:id="2237"/>
    </w:p>
    <w:p w14:paraId="472523C5" w14:textId="77777777" w:rsidR="005A4F50" w:rsidRPr="00FA504B" w:rsidRDefault="005A4F50" w:rsidP="005A4F50">
      <w:pPr>
        <w:pStyle w:val="Cmsor3"/>
        <w:spacing w:line="240" w:lineRule="auto"/>
        <w:rPr>
          <w:color w:val="auto"/>
        </w:rPr>
      </w:pPr>
      <w:bookmarkStart w:id="2238" w:name="_Toc483310646"/>
      <w:bookmarkStart w:id="2239" w:name="_Toc483328571"/>
      <w:bookmarkStart w:id="2240" w:name="_Toc43802412"/>
      <w:bookmarkStart w:id="2241" w:name="_Toc43803885"/>
      <w:bookmarkStart w:id="2242" w:name="_Toc43806521"/>
      <w:bookmarkStart w:id="2243" w:name="_Toc43809445"/>
      <w:r w:rsidRPr="00FA504B">
        <w:rPr>
          <w:color w:val="auto"/>
        </w:rPr>
        <w:t>A tanulói jogviszony létesítése</w:t>
      </w:r>
      <w:bookmarkEnd w:id="2238"/>
      <w:bookmarkEnd w:id="2239"/>
      <w:bookmarkEnd w:id="2240"/>
      <w:bookmarkEnd w:id="2241"/>
      <w:bookmarkEnd w:id="2242"/>
      <w:bookmarkEnd w:id="2243"/>
    </w:p>
    <w:p w14:paraId="76DA1EDF" w14:textId="77777777" w:rsidR="005A4F50" w:rsidRPr="00FA504B" w:rsidRDefault="005A4F50" w:rsidP="005A4F50">
      <w:pPr>
        <w:spacing w:line="240" w:lineRule="auto"/>
        <w:jc w:val="both"/>
      </w:pPr>
      <w:r w:rsidRPr="00FA504B">
        <w:t xml:space="preserve">A tanuló felvételét minden esetben </w:t>
      </w:r>
      <w:r w:rsidR="008A2097" w:rsidRPr="00FA504B">
        <w:t>pályaalkalmassági</w:t>
      </w:r>
      <w:r w:rsidRPr="00FA504B">
        <w:t xml:space="preserve"> vizsga előzi meg, függetlenül attól, hogy művészeti tanulmányait megkezdő vagy más iskolából átvételt kérő fiatalról van szó.</w:t>
      </w:r>
    </w:p>
    <w:p w14:paraId="28DF36D7" w14:textId="77777777" w:rsidR="00F340A4" w:rsidRPr="00FA504B" w:rsidRDefault="00F340A4" w:rsidP="005A4F50">
      <w:pPr>
        <w:spacing w:line="240" w:lineRule="auto"/>
        <w:jc w:val="both"/>
      </w:pPr>
      <w:r w:rsidRPr="00FA504B">
        <w:t>Az elküldött központi felvételi eredményeket megtekintjük, de nem feltétele a felvételnek.</w:t>
      </w:r>
    </w:p>
    <w:p w14:paraId="1647AA41" w14:textId="77777777" w:rsidR="005A4F50" w:rsidRPr="00FA504B" w:rsidRDefault="005A4F50" w:rsidP="005A4F50">
      <w:pPr>
        <w:spacing w:line="240" w:lineRule="auto"/>
        <w:jc w:val="both"/>
      </w:pPr>
    </w:p>
    <w:p w14:paraId="565B326A" w14:textId="77777777" w:rsidR="005A4F50" w:rsidRPr="00FA504B" w:rsidRDefault="005A4F50" w:rsidP="005A4F50">
      <w:pPr>
        <w:spacing w:line="240" w:lineRule="auto"/>
        <w:jc w:val="both"/>
        <w:rPr>
          <w:u w:val="single"/>
        </w:rPr>
      </w:pPr>
      <w:r w:rsidRPr="00FA504B">
        <w:rPr>
          <w:u w:val="single"/>
        </w:rPr>
        <w:t>Alapfokú művészetoktatás</w:t>
      </w:r>
    </w:p>
    <w:p w14:paraId="03A9EC32" w14:textId="77777777" w:rsidR="005A4F50" w:rsidRPr="00FA504B" w:rsidRDefault="005A4F50" w:rsidP="005A4F50">
      <w:pPr>
        <w:spacing w:line="240" w:lineRule="auto"/>
        <w:jc w:val="both"/>
      </w:pPr>
      <w:r w:rsidRPr="00FA504B">
        <w:t>A tanulói jogviszony létesítésének feltételei új növendék esetében:</w:t>
      </w:r>
    </w:p>
    <w:p w14:paraId="28D6EBEB" w14:textId="77777777" w:rsidR="005A4F50" w:rsidRPr="00FA504B" w:rsidRDefault="005A4F50" w:rsidP="00D416E0">
      <w:pPr>
        <w:pStyle w:val="Listaszerbekezds"/>
        <w:numPr>
          <w:ilvl w:val="0"/>
          <w:numId w:val="5"/>
        </w:numPr>
        <w:spacing w:line="240" w:lineRule="auto"/>
        <w:jc w:val="both"/>
      </w:pPr>
      <w:r w:rsidRPr="00FA504B">
        <w:t xml:space="preserve">feleljen meg a tanuló a felvételi </w:t>
      </w:r>
      <w:r w:rsidR="00B304AD" w:rsidRPr="00FA504B">
        <w:t>elvárásoknak</w:t>
      </w:r>
      <w:r w:rsidRPr="00FA504B">
        <w:t>,</w:t>
      </w:r>
      <w:r w:rsidR="00B304AD" w:rsidRPr="00FA504B">
        <w:t xml:space="preserve"> pályaalkalmasságnak,</w:t>
      </w:r>
      <w:r w:rsidRPr="00FA504B">
        <w:t xml:space="preserve"> amelyről írásbeli értesítést kap az iskolavezetéstől;</w:t>
      </w:r>
    </w:p>
    <w:p w14:paraId="58256139" w14:textId="77777777" w:rsidR="005A4F50" w:rsidRPr="00FA504B" w:rsidRDefault="005A4F50" w:rsidP="00D416E0">
      <w:pPr>
        <w:pStyle w:val="Listaszerbekezds"/>
        <w:numPr>
          <w:ilvl w:val="0"/>
          <w:numId w:val="5"/>
        </w:numPr>
        <w:spacing w:line="240" w:lineRule="auto"/>
        <w:jc w:val="both"/>
      </w:pPr>
      <w:r w:rsidRPr="00FA504B">
        <w:t>a sikeres felvételi után iratkozzon be az intézmény által megadott időpontban (a tanévkezdést megelőző júniusban);</w:t>
      </w:r>
    </w:p>
    <w:p w14:paraId="2D0FB328" w14:textId="77777777" w:rsidR="005A4F50" w:rsidRPr="00FA504B" w:rsidRDefault="005A4F50" w:rsidP="00D416E0">
      <w:pPr>
        <w:pStyle w:val="Listaszerbekezds"/>
        <w:numPr>
          <w:ilvl w:val="0"/>
          <w:numId w:val="5"/>
        </w:numPr>
        <w:spacing w:line="240" w:lineRule="auto"/>
        <w:jc w:val="both"/>
      </w:pPr>
      <w:r w:rsidRPr="00FA504B">
        <w:lastRenderedPageBreak/>
        <w:t>töltse ki gondviselőjével a megfelelő nyomtatványokat (jelentkezési lap; szülői nyilatkozat);</w:t>
      </w:r>
    </w:p>
    <w:p w14:paraId="4E58CB24" w14:textId="77777777" w:rsidR="005A4F50" w:rsidRPr="00FA504B" w:rsidRDefault="005A4F50" w:rsidP="00D416E0">
      <w:pPr>
        <w:pStyle w:val="Listaszerbekezds"/>
        <w:numPr>
          <w:ilvl w:val="0"/>
          <w:numId w:val="5"/>
        </w:numPr>
        <w:spacing w:line="240" w:lineRule="auto"/>
        <w:jc w:val="both"/>
      </w:pPr>
      <w:r w:rsidRPr="00FA504B">
        <w:t>fizesse be a számára előírt térítési/tandíjat egy összegben az adott tanév I. félévére (minden tanévben szeptember 15-ig).</w:t>
      </w:r>
    </w:p>
    <w:p w14:paraId="3F75F41A" w14:textId="77777777" w:rsidR="005A4F50" w:rsidRPr="00FA504B" w:rsidRDefault="005A4F50" w:rsidP="005A4F50">
      <w:pPr>
        <w:spacing w:line="240" w:lineRule="auto"/>
        <w:jc w:val="both"/>
      </w:pPr>
      <w:r w:rsidRPr="00FA504B">
        <w:t>A tanulói jogviszony folyamatos fenntartásának feltételei „régi” növendék esetében:</w:t>
      </w:r>
    </w:p>
    <w:p w14:paraId="2B2262FC" w14:textId="77777777" w:rsidR="005A4F50" w:rsidRPr="00FA504B" w:rsidRDefault="005A4F50" w:rsidP="00D416E0">
      <w:pPr>
        <w:pStyle w:val="Listaszerbekezds"/>
        <w:numPr>
          <w:ilvl w:val="0"/>
          <w:numId w:val="6"/>
        </w:numPr>
        <w:spacing w:line="240" w:lineRule="auto"/>
        <w:jc w:val="both"/>
      </w:pPr>
      <w:r w:rsidRPr="00FA504B">
        <w:t xml:space="preserve">tanulói adatlap kitöltése a tanév 1. tanítási napján; </w:t>
      </w:r>
    </w:p>
    <w:p w14:paraId="613C39B5" w14:textId="77777777" w:rsidR="005A4F50" w:rsidRPr="00FA504B" w:rsidRDefault="005A4F50" w:rsidP="00D416E0">
      <w:pPr>
        <w:pStyle w:val="Listaszerbekezds"/>
        <w:numPr>
          <w:ilvl w:val="0"/>
          <w:numId w:val="6"/>
        </w:numPr>
        <w:spacing w:line="240" w:lineRule="auto"/>
        <w:jc w:val="both"/>
      </w:pPr>
      <w:r w:rsidRPr="00FA504B">
        <w:t>szülői nyilatkozat kitöltése a tanév 1. tanítási hetében;</w:t>
      </w:r>
    </w:p>
    <w:p w14:paraId="5E7EBEA0" w14:textId="77777777" w:rsidR="005A4F50" w:rsidRPr="00FA504B" w:rsidRDefault="005A4F50" w:rsidP="00D416E0">
      <w:pPr>
        <w:pStyle w:val="Listaszerbekezds"/>
        <w:numPr>
          <w:ilvl w:val="0"/>
          <w:numId w:val="6"/>
        </w:numPr>
        <w:spacing w:line="240" w:lineRule="auto"/>
        <w:jc w:val="both"/>
      </w:pPr>
      <w:r w:rsidRPr="00FA504B">
        <w:t>a tanuló számára előírt térítési/tandíj befizetése egy összegben az adott tanév I. félévére (minden tanévben szeptember 15-ig).</w:t>
      </w:r>
    </w:p>
    <w:p w14:paraId="3F63F337" w14:textId="77777777" w:rsidR="005A4F50" w:rsidRPr="00FA504B" w:rsidRDefault="005A4F50" w:rsidP="005A4F50">
      <w:pPr>
        <w:spacing w:line="240" w:lineRule="auto"/>
        <w:jc w:val="both"/>
      </w:pPr>
    </w:p>
    <w:p w14:paraId="78765ED1" w14:textId="77777777" w:rsidR="005A4F50" w:rsidRPr="00FA504B" w:rsidRDefault="005A4F50" w:rsidP="005A4F50">
      <w:pPr>
        <w:spacing w:line="240" w:lineRule="auto"/>
        <w:jc w:val="both"/>
      </w:pPr>
      <w:r w:rsidRPr="00FA504B">
        <w:t>A felvételi vizsgára jelentkezés feltétele, és a felvételi vizsga anyaga:</w:t>
      </w:r>
    </w:p>
    <w:p w14:paraId="70206FF5" w14:textId="6F7AEFE4" w:rsidR="005A4F50" w:rsidRPr="00FA504B" w:rsidRDefault="005A4F50" w:rsidP="00D416E0">
      <w:pPr>
        <w:pStyle w:val="Listaszerbekezds"/>
        <w:numPr>
          <w:ilvl w:val="0"/>
          <w:numId w:val="7"/>
        </w:numPr>
        <w:spacing w:line="240" w:lineRule="auto"/>
        <w:jc w:val="both"/>
      </w:pPr>
      <w:r w:rsidRPr="00FA504B">
        <w:t>Kezdő zeneiskolai tanulmányok esetében nincs előfeltétele a felvételire jelentkezésnek. A meghallgatáson a készségek, k</w:t>
      </w:r>
      <w:r w:rsidR="00BA722E" w:rsidRPr="00FA504B">
        <w:t xml:space="preserve">épességek felmérésére kerül sor </w:t>
      </w:r>
      <w:r w:rsidRPr="00FA504B">
        <w:t>(dallam visszaéneklése, ritmus visszatapsolása, fizikai adottságok meglétének felmérése a választott hangszerhez).</w:t>
      </w:r>
    </w:p>
    <w:p w14:paraId="277409E9" w14:textId="77777777" w:rsidR="005A4F50" w:rsidRPr="00FA504B" w:rsidRDefault="005A4F50" w:rsidP="00D416E0">
      <w:pPr>
        <w:pStyle w:val="Listaszerbekezds"/>
        <w:numPr>
          <w:ilvl w:val="0"/>
          <w:numId w:val="7"/>
        </w:numPr>
        <w:spacing w:line="240" w:lineRule="auto"/>
        <w:jc w:val="both"/>
      </w:pPr>
      <w:r w:rsidRPr="00FA504B">
        <w:t>Zeneiskolai előtanulmányokkal rendelkező felvételiző esetében a vizsga anyaga 1 szabadon választott skála, 1 etűd és 1 előadási darab – az eddig elvégzett zeneiskolai osztály szintjének megfelelően; valamint szolfézs-zeneelmélet szintfelmérés.</w:t>
      </w:r>
    </w:p>
    <w:p w14:paraId="29ACE585" w14:textId="77777777" w:rsidR="005A4F50" w:rsidRPr="00FA504B" w:rsidRDefault="005A4F50" w:rsidP="00D416E0">
      <w:pPr>
        <w:pStyle w:val="Listaszerbekezds"/>
        <w:numPr>
          <w:ilvl w:val="0"/>
          <w:numId w:val="7"/>
        </w:numPr>
        <w:spacing w:line="240" w:lineRule="auto"/>
        <w:jc w:val="both"/>
      </w:pPr>
      <w:r w:rsidRPr="00FA504B">
        <w:t>Kezdő tánc tanulmányok esetében nincs előfeltétele a felvételire jelentkezésnek. A felvételin a készségek, képességek felmérésére kerül sor (alkat, ritmusérzék, tehetség).</w:t>
      </w:r>
    </w:p>
    <w:p w14:paraId="68EDE9CB" w14:textId="77777777" w:rsidR="005A4F50" w:rsidRPr="00FA504B" w:rsidRDefault="005A4F50" w:rsidP="00D416E0">
      <w:pPr>
        <w:pStyle w:val="Listaszerbekezds"/>
        <w:numPr>
          <w:ilvl w:val="0"/>
          <w:numId w:val="7"/>
        </w:numPr>
        <w:spacing w:line="240" w:lineRule="auto"/>
        <w:jc w:val="both"/>
      </w:pPr>
      <w:r w:rsidRPr="00FA504B">
        <w:t>Táncos előtanulmányok esetében a készségek, képességek felmérésén kívül a vizsga anyaga néptánc, társastánc, vagy balett táncelemek bemutatása, valamint elsajátítása a felvételi vizsgán.</w:t>
      </w:r>
    </w:p>
    <w:p w14:paraId="0A2EFFB8" w14:textId="77777777" w:rsidR="005A4F50" w:rsidRPr="00FA504B" w:rsidRDefault="005A4F50" w:rsidP="005A4F50">
      <w:pPr>
        <w:spacing w:line="240" w:lineRule="auto"/>
        <w:jc w:val="both"/>
      </w:pPr>
    </w:p>
    <w:p w14:paraId="4814E9B2" w14:textId="004393DF" w:rsidR="005A4F50" w:rsidRPr="00FA504B" w:rsidRDefault="005A4F50" w:rsidP="005A4F50">
      <w:pPr>
        <w:spacing w:line="240" w:lineRule="auto"/>
        <w:jc w:val="both"/>
        <w:rPr>
          <w:u w:val="single"/>
        </w:rPr>
      </w:pPr>
      <w:r w:rsidRPr="00FA504B">
        <w:rPr>
          <w:u w:val="single"/>
        </w:rPr>
        <w:t>Középfokú művészetoktatás</w:t>
      </w:r>
    </w:p>
    <w:p w14:paraId="65561FD0" w14:textId="77777777" w:rsidR="005A4F50" w:rsidRPr="00FA504B" w:rsidRDefault="005A4F50" w:rsidP="005A4F50">
      <w:pPr>
        <w:spacing w:line="240" w:lineRule="auto"/>
        <w:jc w:val="both"/>
      </w:pPr>
      <w:r w:rsidRPr="00FA504B">
        <w:t>A tanulói jogviszony létesítésének feltételei új növendék esetében:</w:t>
      </w:r>
    </w:p>
    <w:p w14:paraId="340F59B6" w14:textId="77777777" w:rsidR="005A4F50" w:rsidRPr="00FA504B" w:rsidRDefault="005A4F50" w:rsidP="00D416E0">
      <w:pPr>
        <w:pStyle w:val="Listaszerbekezds"/>
        <w:numPr>
          <w:ilvl w:val="0"/>
          <w:numId w:val="8"/>
        </w:numPr>
        <w:spacing w:line="240" w:lineRule="auto"/>
        <w:jc w:val="both"/>
      </w:pPr>
      <w:r w:rsidRPr="00FA504B">
        <w:t xml:space="preserve">feleljen meg a tanuló a felvételi </w:t>
      </w:r>
      <w:r w:rsidR="00B304AD" w:rsidRPr="00FA504B">
        <w:t>elvárásoknak</w:t>
      </w:r>
      <w:r w:rsidRPr="00FA504B">
        <w:t xml:space="preserve">, </w:t>
      </w:r>
      <w:r w:rsidR="00B304AD" w:rsidRPr="00FA504B">
        <w:t xml:space="preserve">pályaalkalmasságnak, </w:t>
      </w:r>
      <w:r w:rsidRPr="00FA504B">
        <w:t>amelyről írásbeli értesítést kap az iskolavezetéstől;</w:t>
      </w:r>
    </w:p>
    <w:p w14:paraId="4BF16B37" w14:textId="77777777" w:rsidR="005A4F50" w:rsidRPr="00FA504B" w:rsidRDefault="005A4F50" w:rsidP="00D416E0">
      <w:pPr>
        <w:pStyle w:val="Listaszerbekezds"/>
        <w:numPr>
          <w:ilvl w:val="0"/>
          <w:numId w:val="8"/>
        </w:numPr>
        <w:spacing w:line="240" w:lineRule="auto"/>
        <w:jc w:val="both"/>
      </w:pPr>
      <w:r w:rsidRPr="00FA504B">
        <w:t>a sikeres felvételi után iratkozzon be az intézmény által megadott időpontban (a tanévkezdést megelőző júniusban);</w:t>
      </w:r>
    </w:p>
    <w:p w14:paraId="07AAFD7E" w14:textId="28D7E6AB" w:rsidR="005A4F50" w:rsidRPr="00FA504B" w:rsidRDefault="005A4F50" w:rsidP="00D416E0">
      <w:pPr>
        <w:pStyle w:val="Listaszerbekezds"/>
        <w:numPr>
          <w:ilvl w:val="0"/>
          <w:numId w:val="8"/>
        </w:numPr>
        <w:spacing w:line="240" w:lineRule="auto"/>
        <w:jc w:val="both"/>
      </w:pPr>
      <w:r w:rsidRPr="00FA504B">
        <w:t xml:space="preserve">töltse ki gondviselőjével a megfelelő nyomtatványokat </w:t>
      </w:r>
    </w:p>
    <w:p w14:paraId="45CB7C73" w14:textId="77777777" w:rsidR="005A4F50" w:rsidRPr="00FA504B" w:rsidRDefault="005A4F50" w:rsidP="00D416E0">
      <w:pPr>
        <w:pStyle w:val="Listaszerbekezds"/>
        <w:numPr>
          <w:ilvl w:val="0"/>
          <w:numId w:val="8"/>
        </w:numPr>
        <w:spacing w:line="240" w:lineRule="auto"/>
        <w:jc w:val="both"/>
      </w:pPr>
      <w:r w:rsidRPr="00FA504B">
        <w:t>A tanulói jogviszony folyamatos fenntartásának feltételei „régi” növendék esetében:</w:t>
      </w:r>
    </w:p>
    <w:p w14:paraId="2A723207" w14:textId="0105A1E8" w:rsidR="005A4F50" w:rsidRPr="00FA504B" w:rsidRDefault="005A4F50" w:rsidP="00D416E0">
      <w:pPr>
        <w:pStyle w:val="Listaszerbekezds"/>
        <w:numPr>
          <w:ilvl w:val="0"/>
          <w:numId w:val="8"/>
        </w:numPr>
        <w:spacing w:line="240" w:lineRule="auto"/>
        <w:jc w:val="both"/>
      </w:pPr>
      <w:r w:rsidRPr="00FA504B">
        <w:t xml:space="preserve">tanulói adatlap kitöltése a tanév </w:t>
      </w:r>
      <w:r w:rsidR="00C86D11" w:rsidRPr="00FA504B">
        <w:t xml:space="preserve">első </w:t>
      </w:r>
      <w:r w:rsidRPr="00FA504B">
        <w:t>tanítási napján.</w:t>
      </w:r>
    </w:p>
    <w:p w14:paraId="79F5FFBF" w14:textId="77777777" w:rsidR="005A4F50" w:rsidRPr="00FA504B" w:rsidRDefault="005A4F50" w:rsidP="005A4F50">
      <w:pPr>
        <w:spacing w:line="240" w:lineRule="auto"/>
        <w:jc w:val="both"/>
        <w:rPr>
          <w:u w:val="single"/>
        </w:rPr>
      </w:pPr>
    </w:p>
    <w:p w14:paraId="6D612DFB" w14:textId="77777777" w:rsidR="005A4F50" w:rsidRPr="00FA504B" w:rsidRDefault="005A4F50" w:rsidP="005A4F50">
      <w:pPr>
        <w:spacing w:line="240" w:lineRule="auto"/>
        <w:jc w:val="both"/>
      </w:pPr>
      <w:r w:rsidRPr="00FA504B">
        <w:rPr>
          <w:u w:val="single"/>
        </w:rPr>
        <w:t>A felvételi vizsga anyaga</w:t>
      </w:r>
      <w:r w:rsidRPr="00FA504B">
        <w:t>:</w:t>
      </w:r>
    </w:p>
    <w:p w14:paraId="442DF018" w14:textId="77777777" w:rsidR="005A4F50" w:rsidRPr="00FA504B" w:rsidRDefault="005A4F50" w:rsidP="00D416E0">
      <w:pPr>
        <w:pStyle w:val="Listaszerbekezds"/>
        <w:numPr>
          <w:ilvl w:val="0"/>
          <w:numId w:val="9"/>
        </w:numPr>
        <w:spacing w:line="240" w:lineRule="auto"/>
        <w:jc w:val="both"/>
      </w:pPr>
      <w:r w:rsidRPr="00FA504B">
        <w:t>Szórakoztatózenész - Népi cigányzenére, szalonzenére jelentkezők esetében 1 skála, 1 etűd, 1 előadási darab és 1 nótacsokor, valamint szolfézs-zeneelmélet szintfelmérés</w:t>
      </w:r>
      <w:r w:rsidR="00E7146C" w:rsidRPr="00FA504B">
        <w:t xml:space="preserve"> írásbeli/szóbeli</w:t>
      </w:r>
      <w:r w:rsidRPr="00FA504B">
        <w:t>. A felvételire jelentkezés előfeltétele hegedű, brácsa, gordonka, cimbalom tanszakon 6 évnyi, nagybőgő és klarinét tanszakon 4 évnyi zeneiskolai tanulmány; vagy ennek a szintnek megfelelő tudás.</w:t>
      </w:r>
    </w:p>
    <w:p w14:paraId="31609094" w14:textId="77777777" w:rsidR="005A4F50" w:rsidRPr="00FA504B" w:rsidRDefault="005A4F50" w:rsidP="00D416E0">
      <w:pPr>
        <w:pStyle w:val="Listaszerbekezds"/>
        <w:numPr>
          <w:ilvl w:val="0"/>
          <w:numId w:val="9"/>
        </w:numPr>
        <w:spacing w:line="240" w:lineRule="auto"/>
        <w:jc w:val="both"/>
      </w:pPr>
      <w:r w:rsidRPr="00FA504B">
        <w:t xml:space="preserve">Szórakoztatózenész - Tánczene szakra jelentkezők esetében 1 skála, 1 etűd, 1 előadási darab és 1 tánczenei idézet, 1 </w:t>
      </w:r>
      <w:proofErr w:type="gramStart"/>
      <w:r w:rsidRPr="00FA504B">
        <w:t>népdal</w:t>
      </w:r>
      <w:proofErr w:type="gramEnd"/>
      <w:r w:rsidRPr="00FA504B">
        <w:t xml:space="preserve"> valamint szolfézs-zeneelmélet szintfelmérés</w:t>
      </w:r>
      <w:r w:rsidR="00E7146C" w:rsidRPr="00FA504B">
        <w:t xml:space="preserve"> írásbeli/szóbeli</w:t>
      </w:r>
      <w:r w:rsidRPr="00FA504B">
        <w:t>. A felvételire jelentkezés előfeltétele 6 évnyi zeneiskolai tanulmány zongora tanszakon. Kivételes tehetség esetében a bizonyítvány szólhat kevesebb évről, amennyiben a tudás eléri a 6. osztályos szintet.</w:t>
      </w:r>
    </w:p>
    <w:p w14:paraId="609738A8" w14:textId="77777777" w:rsidR="00E7146C" w:rsidRPr="00FA504B" w:rsidRDefault="005A4F50" w:rsidP="00E7146C">
      <w:pPr>
        <w:pStyle w:val="Listaszerbekezds"/>
        <w:numPr>
          <w:ilvl w:val="0"/>
          <w:numId w:val="9"/>
        </w:numPr>
        <w:spacing w:line="240" w:lineRule="auto"/>
        <w:jc w:val="both"/>
      </w:pPr>
      <w:r w:rsidRPr="00FA504B">
        <w:t>Színpadi tánc tagozatra jelentkezők esetében a készségek felmérése (alkat, ritmusérzék, tehetség); valamint előtanulmányok esetében néptánc, vagy balett táncelemek bemutatása, illetve elsajátítása a felvételi vizsgán. Nem feltétel a felsorolt tárgyakból a magas tudásszint, hiszen a tudást az itteni 5 éves képzés alatt szerzik meg a növendékek.</w:t>
      </w:r>
    </w:p>
    <w:p w14:paraId="24657C65" w14:textId="77777777" w:rsidR="00912DAE" w:rsidRPr="00FA504B" w:rsidRDefault="00912DAE" w:rsidP="00912DAE">
      <w:pPr>
        <w:spacing w:line="240" w:lineRule="auto"/>
        <w:jc w:val="both"/>
      </w:pPr>
    </w:p>
    <w:p w14:paraId="1112B21B" w14:textId="77777777" w:rsidR="003D5A12" w:rsidRDefault="003D5A12" w:rsidP="00912DAE">
      <w:pPr>
        <w:spacing w:line="240" w:lineRule="auto"/>
        <w:jc w:val="both"/>
        <w:rPr>
          <w:b/>
          <w:bCs/>
        </w:rPr>
      </w:pPr>
    </w:p>
    <w:p w14:paraId="6461EFBA" w14:textId="112344CA" w:rsidR="00912DAE" w:rsidRPr="00FA504B" w:rsidRDefault="00912DAE" w:rsidP="00912DAE">
      <w:pPr>
        <w:spacing w:line="240" w:lineRule="auto"/>
        <w:jc w:val="both"/>
        <w:rPr>
          <w:b/>
          <w:bCs/>
        </w:rPr>
      </w:pPr>
      <w:r w:rsidRPr="00FA504B">
        <w:rPr>
          <w:b/>
          <w:bCs/>
        </w:rPr>
        <w:lastRenderedPageBreak/>
        <w:t>A felvételi rangsorolásnál figyelembe vett szempontok:</w:t>
      </w:r>
    </w:p>
    <w:p w14:paraId="1C36A5E3" w14:textId="77777777" w:rsidR="00F340A4" w:rsidRPr="00FA504B" w:rsidRDefault="00F340A4" w:rsidP="0084114C">
      <w:pPr>
        <w:pStyle w:val="Listaszerbekezds"/>
        <w:numPr>
          <w:ilvl w:val="0"/>
          <w:numId w:val="634"/>
        </w:numPr>
        <w:spacing w:line="240" w:lineRule="auto"/>
        <w:jc w:val="both"/>
      </w:pPr>
      <w:r w:rsidRPr="00FA504B">
        <w:t>tehetség (szakmai)</w:t>
      </w:r>
    </w:p>
    <w:p w14:paraId="7786BDD8" w14:textId="77777777" w:rsidR="005A4F50" w:rsidRPr="00FA504B" w:rsidRDefault="00912DAE" w:rsidP="0084114C">
      <w:pPr>
        <w:pStyle w:val="Listaszerbekezds"/>
        <w:numPr>
          <w:ilvl w:val="0"/>
          <w:numId w:val="634"/>
        </w:numPr>
        <w:spacing w:line="240" w:lineRule="auto"/>
        <w:jc w:val="both"/>
      </w:pPr>
      <w:r w:rsidRPr="00FA504B">
        <w:t>művészeti előképzettség</w:t>
      </w:r>
    </w:p>
    <w:p w14:paraId="072DF325" w14:textId="77777777" w:rsidR="00F340A4" w:rsidRPr="00FA504B" w:rsidRDefault="00F340A4" w:rsidP="0084114C">
      <w:pPr>
        <w:pStyle w:val="Listaszerbekezds"/>
        <w:numPr>
          <w:ilvl w:val="0"/>
          <w:numId w:val="634"/>
        </w:numPr>
        <w:spacing w:line="240" w:lineRule="auto"/>
        <w:jc w:val="both"/>
      </w:pPr>
      <w:r w:rsidRPr="00FA504B">
        <w:t xml:space="preserve">Rajkós </w:t>
      </w:r>
      <w:proofErr w:type="gramStart"/>
      <w:r w:rsidRPr="00FA504B">
        <w:t>utódok,</w:t>
      </w:r>
      <w:proofErr w:type="gramEnd"/>
      <w:r w:rsidRPr="00FA504B">
        <w:t xml:space="preserve"> vagy testvérek az iskolába járnak</w:t>
      </w:r>
    </w:p>
    <w:p w14:paraId="08D586AC" w14:textId="77777777" w:rsidR="00F340A4" w:rsidRPr="00FA504B" w:rsidRDefault="00F340A4" w:rsidP="0084114C">
      <w:pPr>
        <w:pStyle w:val="Listaszerbekezds"/>
        <w:numPr>
          <w:ilvl w:val="0"/>
          <w:numId w:val="634"/>
        </w:numPr>
        <w:spacing w:line="240" w:lineRule="auto"/>
        <w:jc w:val="both"/>
      </w:pPr>
      <w:r w:rsidRPr="00FA504B">
        <w:t>alapfokon is az iskolában tanult diákok</w:t>
      </w:r>
    </w:p>
    <w:p w14:paraId="029C18C1" w14:textId="77777777" w:rsidR="00912DAE" w:rsidRPr="00FA504B" w:rsidRDefault="00912DAE" w:rsidP="0084114C">
      <w:pPr>
        <w:pStyle w:val="Listaszerbekezds"/>
        <w:numPr>
          <w:ilvl w:val="0"/>
          <w:numId w:val="634"/>
        </w:numPr>
        <w:spacing w:line="240" w:lineRule="auto"/>
        <w:jc w:val="both"/>
      </w:pPr>
      <w:r w:rsidRPr="00FA504B">
        <w:t>versenyeredmények</w:t>
      </w:r>
    </w:p>
    <w:p w14:paraId="396E544B" w14:textId="77777777" w:rsidR="0034562E" w:rsidRPr="00FA504B" w:rsidRDefault="0034562E" w:rsidP="0034562E">
      <w:pPr>
        <w:spacing w:line="240" w:lineRule="auto"/>
        <w:jc w:val="both"/>
      </w:pPr>
      <w:r w:rsidRPr="00FA504B">
        <w:t xml:space="preserve">A középiskolai felvételi eljárás éves menetrendjéről, az eljárás során betartandó határidőkről minden évben a Minisztérium által kiadott, a tanév rendjéről szóló rendelet intézkedik. Iskolánkba az nyer felvételt, aki eleget tesz a zenei vagy táncos </w:t>
      </w:r>
      <w:r w:rsidR="00CB2533" w:rsidRPr="00FA504B">
        <w:t>szakmai alkalmassági</w:t>
      </w:r>
      <w:r w:rsidRPr="00FA504B">
        <w:t xml:space="preserve"> vizsgálat, valamint az egészségügyi alkalmasság követelményeinek. A </w:t>
      </w:r>
      <w:r w:rsidR="00CB2533" w:rsidRPr="00FA504B">
        <w:t>szakmai alkalmassági</w:t>
      </w:r>
      <w:r w:rsidRPr="00FA504B">
        <w:t xml:space="preserve"> vizsgálat követelményeit minden tanév elején, a honlapján hirdeti meg az iskola. A felvételi rangsor kialakítása a fent felsorolt eredmények pontjai alapján történik.</w:t>
      </w:r>
      <w:bookmarkStart w:id="2244" w:name="_Toc483310647"/>
      <w:bookmarkStart w:id="2245" w:name="_Toc483328572"/>
      <w:bookmarkStart w:id="2246" w:name="_Toc43802413"/>
      <w:bookmarkStart w:id="2247" w:name="_Toc43803886"/>
      <w:bookmarkStart w:id="2248" w:name="_Toc43806522"/>
      <w:bookmarkStart w:id="2249" w:name="_Toc43809446"/>
    </w:p>
    <w:p w14:paraId="58A49338" w14:textId="77777777" w:rsidR="0034562E" w:rsidRPr="00FA504B" w:rsidRDefault="0034562E" w:rsidP="005A4F50">
      <w:pPr>
        <w:pStyle w:val="Cmsor3"/>
        <w:spacing w:before="0" w:line="240" w:lineRule="auto"/>
        <w:rPr>
          <w:rFonts w:ascii="Times New Roman" w:hAnsi="Times New Roman"/>
          <w:b w:val="0"/>
          <w:bCs w:val="0"/>
          <w:color w:val="auto"/>
        </w:rPr>
      </w:pPr>
      <w:r w:rsidRPr="00FA504B">
        <w:rPr>
          <w:rFonts w:ascii="Times New Roman" w:hAnsi="Times New Roman"/>
          <w:b w:val="0"/>
          <w:bCs w:val="0"/>
          <w:color w:val="auto"/>
        </w:rPr>
        <w:t xml:space="preserve">Pontazonosság esetén az alábbi szempontokat figyelembe véve rangsorolunk: </w:t>
      </w:r>
    </w:p>
    <w:p w14:paraId="3CB0B13F" w14:textId="77777777" w:rsidR="0034562E" w:rsidRPr="00FA504B" w:rsidRDefault="0034562E" w:rsidP="005A4F50">
      <w:pPr>
        <w:pStyle w:val="Cmsor3"/>
        <w:spacing w:before="0" w:line="240" w:lineRule="auto"/>
        <w:rPr>
          <w:rFonts w:ascii="Times New Roman" w:hAnsi="Times New Roman"/>
          <w:b w:val="0"/>
          <w:bCs w:val="0"/>
          <w:color w:val="auto"/>
        </w:rPr>
      </w:pPr>
      <w:r w:rsidRPr="00FA504B">
        <w:rPr>
          <w:rFonts w:ascii="Times New Roman" w:hAnsi="Times New Roman"/>
          <w:b w:val="0"/>
          <w:bCs w:val="0"/>
          <w:color w:val="auto"/>
        </w:rPr>
        <w:t xml:space="preserve">- halmozottan hátrányos helyzetű tanulók előnyt élveznek, </w:t>
      </w:r>
    </w:p>
    <w:p w14:paraId="618C98EC" w14:textId="77777777" w:rsidR="0034562E" w:rsidRPr="00FA504B" w:rsidRDefault="0034562E" w:rsidP="005A4F50">
      <w:pPr>
        <w:pStyle w:val="Cmsor3"/>
        <w:spacing w:before="0" w:line="240" w:lineRule="auto"/>
        <w:rPr>
          <w:rFonts w:ascii="Times New Roman" w:hAnsi="Times New Roman"/>
          <w:b w:val="0"/>
          <w:bCs w:val="0"/>
          <w:color w:val="auto"/>
          <w:lang w:eastAsia="hu-HU"/>
        </w:rPr>
      </w:pPr>
      <w:r w:rsidRPr="00FA504B">
        <w:rPr>
          <w:rFonts w:ascii="Times New Roman" w:hAnsi="Times New Roman"/>
          <w:b w:val="0"/>
          <w:bCs w:val="0"/>
          <w:color w:val="auto"/>
        </w:rPr>
        <w:t>- művészeti előképzettség, te</w:t>
      </w:r>
      <w:r w:rsidR="00CA54F8" w:rsidRPr="00FA504B">
        <w:rPr>
          <w:rFonts w:ascii="Times New Roman" w:hAnsi="Times New Roman"/>
          <w:b w:val="0"/>
          <w:bCs w:val="0"/>
          <w:color w:val="auto"/>
        </w:rPr>
        <w:t>h</w:t>
      </w:r>
      <w:r w:rsidRPr="00FA504B">
        <w:rPr>
          <w:rFonts w:ascii="Times New Roman" w:hAnsi="Times New Roman"/>
          <w:b w:val="0"/>
          <w:bCs w:val="0"/>
          <w:color w:val="auto"/>
        </w:rPr>
        <w:t>etség</w:t>
      </w:r>
    </w:p>
    <w:p w14:paraId="69D38A2C" w14:textId="77777777" w:rsidR="0034562E" w:rsidRPr="00FA504B" w:rsidRDefault="0034562E" w:rsidP="005A4F50">
      <w:pPr>
        <w:pStyle w:val="Cmsor3"/>
        <w:spacing w:before="0" w:line="240" w:lineRule="auto"/>
        <w:rPr>
          <w:color w:val="auto"/>
          <w:lang w:eastAsia="hu-HU"/>
        </w:rPr>
      </w:pPr>
    </w:p>
    <w:p w14:paraId="73689E29" w14:textId="77777777" w:rsidR="005A4F50" w:rsidRPr="00FA504B" w:rsidRDefault="005A4F50" w:rsidP="005A4F50">
      <w:pPr>
        <w:pStyle w:val="Cmsor3"/>
        <w:spacing w:before="0" w:line="240" w:lineRule="auto"/>
        <w:rPr>
          <w:color w:val="auto"/>
          <w:lang w:eastAsia="hu-HU"/>
        </w:rPr>
      </w:pPr>
      <w:r w:rsidRPr="00FA504B">
        <w:rPr>
          <w:color w:val="auto"/>
          <w:lang w:eastAsia="hu-HU"/>
        </w:rPr>
        <w:t>A tanulói jogviszony megszűnése</w:t>
      </w:r>
      <w:bookmarkEnd w:id="2244"/>
      <w:bookmarkEnd w:id="2245"/>
      <w:bookmarkEnd w:id="2246"/>
      <w:bookmarkEnd w:id="2247"/>
      <w:bookmarkEnd w:id="2248"/>
      <w:bookmarkEnd w:id="2249"/>
    </w:p>
    <w:p w14:paraId="0F88857B" w14:textId="77777777" w:rsidR="005A4F50" w:rsidRPr="00FA504B" w:rsidRDefault="005A4F50" w:rsidP="005A4F50">
      <w:pPr>
        <w:autoSpaceDE w:val="0"/>
        <w:autoSpaceDN w:val="0"/>
        <w:adjustRightInd w:val="0"/>
        <w:spacing w:line="240" w:lineRule="auto"/>
        <w:jc w:val="both"/>
        <w:rPr>
          <w:szCs w:val="24"/>
          <w:lang w:eastAsia="hu-HU"/>
        </w:rPr>
      </w:pPr>
      <w:r w:rsidRPr="00FA504B">
        <w:rPr>
          <w:szCs w:val="24"/>
          <w:lang w:eastAsia="hu-HU"/>
        </w:rPr>
        <w:t xml:space="preserve">Az iskolai tanulmányok befejezése előtt megszűnhet a tanulói </w:t>
      </w:r>
      <w:proofErr w:type="gramStart"/>
      <w:r w:rsidRPr="00FA504B">
        <w:rPr>
          <w:szCs w:val="24"/>
          <w:lang w:eastAsia="hu-HU"/>
        </w:rPr>
        <w:t>jogviszony</w:t>
      </w:r>
      <w:proofErr w:type="gramEnd"/>
      <w:r w:rsidRPr="00FA504B">
        <w:rPr>
          <w:szCs w:val="24"/>
          <w:lang w:eastAsia="hu-HU"/>
        </w:rPr>
        <w:t xml:space="preserve"> ha:</w:t>
      </w:r>
    </w:p>
    <w:p w14:paraId="03757975" w14:textId="77777777" w:rsidR="005A4F50" w:rsidRPr="00FA504B" w:rsidRDefault="005A4F50" w:rsidP="00D416E0">
      <w:pPr>
        <w:numPr>
          <w:ilvl w:val="0"/>
          <w:numId w:val="17"/>
        </w:numPr>
        <w:autoSpaceDE w:val="0"/>
        <w:autoSpaceDN w:val="0"/>
        <w:adjustRightInd w:val="0"/>
        <w:spacing w:line="240" w:lineRule="auto"/>
        <w:jc w:val="both"/>
        <w:rPr>
          <w:szCs w:val="24"/>
          <w:lang w:eastAsia="hu-HU"/>
        </w:rPr>
      </w:pPr>
      <w:r w:rsidRPr="00FA504B">
        <w:rPr>
          <w:szCs w:val="24"/>
          <w:lang w:eastAsia="hu-HU"/>
        </w:rPr>
        <w:t>szakmailag nem tud a tanuló megfelelő módon fejlődni, ezért átjelentkezik más középiskolába, vagy kimarad</w:t>
      </w:r>
    </w:p>
    <w:p w14:paraId="4CC132B4" w14:textId="77777777" w:rsidR="005A4F50" w:rsidRPr="00FA504B" w:rsidRDefault="005A4F50" w:rsidP="00D416E0">
      <w:pPr>
        <w:numPr>
          <w:ilvl w:val="0"/>
          <w:numId w:val="17"/>
        </w:numPr>
        <w:autoSpaceDE w:val="0"/>
        <w:autoSpaceDN w:val="0"/>
        <w:adjustRightInd w:val="0"/>
        <w:spacing w:line="240" w:lineRule="auto"/>
        <w:jc w:val="both"/>
        <w:rPr>
          <w:szCs w:val="24"/>
          <w:lang w:eastAsia="hu-HU"/>
        </w:rPr>
      </w:pPr>
      <w:r w:rsidRPr="00FA504B">
        <w:rPr>
          <w:szCs w:val="24"/>
          <w:lang w:eastAsia="hu-HU"/>
        </w:rPr>
        <w:t>egészségileg alkalmatlanná válik tanulmányai folytatására, és ezért iskolát kell változtatnia</w:t>
      </w:r>
    </w:p>
    <w:p w14:paraId="2AC2FBE2" w14:textId="77777777" w:rsidR="005A4F50" w:rsidRPr="00FA504B" w:rsidRDefault="005A4F50" w:rsidP="00D416E0">
      <w:pPr>
        <w:numPr>
          <w:ilvl w:val="0"/>
          <w:numId w:val="17"/>
        </w:numPr>
        <w:autoSpaceDE w:val="0"/>
        <w:autoSpaceDN w:val="0"/>
        <w:adjustRightInd w:val="0"/>
        <w:spacing w:line="240" w:lineRule="auto"/>
        <w:jc w:val="both"/>
        <w:rPr>
          <w:szCs w:val="24"/>
          <w:lang w:eastAsia="hu-HU"/>
        </w:rPr>
      </w:pPr>
      <w:r w:rsidRPr="00FA504B">
        <w:rPr>
          <w:szCs w:val="24"/>
          <w:lang w:eastAsia="hu-HU"/>
        </w:rPr>
        <w:t>fegyelmi büntetésből az iskolából távoznia kell.</w:t>
      </w:r>
    </w:p>
    <w:p w14:paraId="1545D470" w14:textId="77777777" w:rsidR="005A4F50" w:rsidRPr="00FA504B" w:rsidRDefault="005A4F50" w:rsidP="005A4F50">
      <w:pPr>
        <w:autoSpaceDE w:val="0"/>
        <w:autoSpaceDN w:val="0"/>
        <w:adjustRightInd w:val="0"/>
        <w:spacing w:line="240" w:lineRule="auto"/>
        <w:jc w:val="both"/>
        <w:rPr>
          <w:szCs w:val="24"/>
          <w:lang w:eastAsia="hu-HU"/>
        </w:rPr>
      </w:pPr>
      <w:r w:rsidRPr="00FA504B">
        <w:rPr>
          <w:szCs w:val="24"/>
          <w:lang w:eastAsia="hu-HU"/>
        </w:rPr>
        <w:t>A tanulói jogviszony az iskolai tanulmányok befejezéseképpen letett érettségivel, illetve szakmai vizsgával szűnik meg.</w:t>
      </w:r>
    </w:p>
    <w:p w14:paraId="32F37D2B" w14:textId="77777777" w:rsidR="001A769B" w:rsidRPr="00FA504B" w:rsidRDefault="001A769B" w:rsidP="00060583">
      <w:pPr>
        <w:pStyle w:val="Cmsor3"/>
        <w:shd w:val="clear" w:color="auto" w:fill="FFFFFF"/>
        <w:spacing w:before="0" w:line="240" w:lineRule="auto"/>
        <w:ind w:right="167"/>
        <w:jc w:val="both"/>
        <w:rPr>
          <w:rStyle w:val="Kiemels"/>
          <w:rFonts w:ascii="Times New Roman" w:hAnsi="Times New Roman"/>
          <w:b w:val="0"/>
          <w:bCs w:val="0"/>
          <w:color w:val="auto"/>
          <w:szCs w:val="24"/>
          <w:bdr w:val="none" w:sz="0" w:space="0" w:color="auto" w:frame="1"/>
        </w:rPr>
      </w:pPr>
      <w:bookmarkStart w:id="2250" w:name="_Toc483310648"/>
      <w:bookmarkStart w:id="2251" w:name="_Toc483328573"/>
      <w:bookmarkStart w:id="2252" w:name="_Toc43802414"/>
      <w:bookmarkStart w:id="2253" w:name="_Toc43803887"/>
      <w:bookmarkStart w:id="2254" w:name="_Toc43806523"/>
      <w:bookmarkStart w:id="2255" w:name="_Toc43809447"/>
    </w:p>
    <w:p w14:paraId="4215A21A" w14:textId="77777777" w:rsidR="00060583" w:rsidRPr="00FA504B" w:rsidRDefault="00060583" w:rsidP="00060583">
      <w:pPr>
        <w:pStyle w:val="Cmsor3"/>
        <w:shd w:val="clear" w:color="auto" w:fill="FFFFFF"/>
        <w:spacing w:before="0" w:line="240" w:lineRule="auto"/>
        <w:ind w:right="167"/>
        <w:jc w:val="both"/>
        <w:rPr>
          <w:rFonts w:ascii="Times New Roman" w:hAnsi="Times New Roman"/>
          <w:b w:val="0"/>
          <w:bCs w:val="0"/>
          <w:color w:val="auto"/>
          <w:szCs w:val="24"/>
        </w:rPr>
      </w:pPr>
      <w:r w:rsidRPr="00FA504B">
        <w:rPr>
          <w:rStyle w:val="Kiemels"/>
          <w:rFonts w:ascii="Times New Roman" w:hAnsi="Times New Roman"/>
          <w:b w:val="0"/>
          <w:bCs w:val="0"/>
          <w:color w:val="auto"/>
          <w:szCs w:val="24"/>
          <w:bdr w:val="none" w:sz="0" w:space="0" w:color="auto" w:frame="1"/>
        </w:rPr>
        <w:t>Megszűnik a tanulói jogviszony</w:t>
      </w:r>
    </w:p>
    <w:p w14:paraId="52F8A439" w14:textId="77777777" w:rsidR="00060583" w:rsidRPr="00FA504B" w:rsidRDefault="00060583" w:rsidP="00060583">
      <w:pPr>
        <w:pStyle w:val="Cmsor3"/>
        <w:shd w:val="clear" w:color="auto" w:fill="FFFFFF"/>
        <w:spacing w:before="0" w:line="240" w:lineRule="auto"/>
        <w:rPr>
          <w:rFonts w:ascii="Times New Roman" w:hAnsi="Times New Roman"/>
          <w:b w:val="0"/>
          <w:bCs w:val="0"/>
          <w:color w:val="auto"/>
          <w:szCs w:val="24"/>
        </w:rPr>
      </w:pPr>
      <w:r w:rsidRPr="00FA504B">
        <w:rPr>
          <w:rFonts w:ascii="Times New Roman" w:hAnsi="Times New Roman"/>
          <w:b w:val="0"/>
          <w:bCs w:val="0"/>
          <w:color w:val="auto"/>
          <w:szCs w:val="24"/>
          <w:bdr w:val="none" w:sz="0" w:space="0" w:color="auto" w:frame="1"/>
        </w:rPr>
        <w:t>a) ha a tanulót másik iskola átvette, az átvétel napján,</w:t>
      </w:r>
    </w:p>
    <w:p w14:paraId="32CF303A" w14:textId="77777777" w:rsidR="00060583" w:rsidRPr="00FA504B" w:rsidRDefault="00060583" w:rsidP="00060583">
      <w:pPr>
        <w:pStyle w:val="Cmsor3"/>
        <w:shd w:val="clear" w:color="auto" w:fill="FFFFFF"/>
        <w:spacing w:before="0" w:line="240" w:lineRule="auto"/>
        <w:rPr>
          <w:rFonts w:ascii="Times New Roman" w:hAnsi="Times New Roman"/>
          <w:b w:val="0"/>
          <w:bCs w:val="0"/>
          <w:color w:val="auto"/>
          <w:szCs w:val="24"/>
        </w:rPr>
      </w:pPr>
      <w:r w:rsidRPr="00FA504B">
        <w:rPr>
          <w:rFonts w:ascii="Times New Roman" w:hAnsi="Times New Roman"/>
          <w:b w:val="0"/>
          <w:bCs w:val="0"/>
          <w:color w:val="auto"/>
          <w:szCs w:val="24"/>
          <w:bdr w:val="none" w:sz="0" w:space="0" w:color="auto" w:frame="1"/>
        </w:rPr>
        <w:t>c) gimnáziumi tanulmányok esetén az utolsó évfolyam elvégzését követő első érettségi vizsgaidőszak utolsó napján,</w:t>
      </w:r>
    </w:p>
    <w:p w14:paraId="5179FFA1" w14:textId="19893E6A" w:rsidR="00060583" w:rsidRPr="00FA504B" w:rsidRDefault="00060583" w:rsidP="00060583">
      <w:pPr>
        <w:pStyle w:val="Cmsor3"/>
        <w:shd w:val="clear" w:color="auto" w:fill="FFFFFF"/>
        <w:spacing w:before="0" w:line="240" w:lineRule="auto"/>
        <w:rPr>
          <w:rFonts w:ascii="Times New Roman" w:hAnsi="Times New Roman"/>
          <w:b w:val="0"/>
          <w:bCs w:val="0"/>
          <w:color w:val="auto"/>
          <w:szCs w:val="24"/>
        </w:rPr>
      </w:pPr>
      <w:r w:rsidRPr="00FA504B">
        <w:rPr>
          <w:rFonts w:ascii="Times New Roman" w:hAnsi="Times New Roman"/>
          <w:b w:val="0"/>
          <w:bCs w:val="0"/>
          <w:color w:val="auto"/>
          <w:szCs w:val="24"/>
          <w:bdr w:val="none" w:sz="0" w:space="0" w:color="auto" w:frame="1"/>
        </w:rPr>
        <w:t>d) szak</w:t>
      </w:r>
      <w:r w:rsidR="00A30583" w:rsidRPr="00FA504B">
        <w:rPr>
          <w:rFonts w:ascii="Times New Roman" w:hAnsi="Times New Roman"/>
          <w:b w:val="0"/>
          <w:bCs w:val="0"/>
          <w:color w:val="auto"/>
          <w:szCs w:val="24"/>
          <w:bdr w:val="none" w:sz="0" w:space="0" w:color="auto" w:frame="1"/>
        </w:rPr>
        <w:t>gimnáziumi</w:t>
      </w:r>
      <w:r w:rsidRPr="00FA504B">
        <w:rPr>
          <w:rFonts w:ascii="Times New Roman" w:hAnsi="Times New Roman"/>
          <w:b w:val="0"/>
          <w:bCs w:val="0"/>
          <w:color w:val="auto"/>
          <w:szCs w:val="24"/>
          <w:bdr w:val="none" w:sz="0" w:space="0" w:color="auto" w:frame="1"/>
        </w:rPr>
        <w:t xml:space="preserve"> tanulmányok esetén az utolsó középiskolai évfolyam elvégzését követő első érettségi vizsgaidőszak utolsó napján, ha a tanuló a szakképzésben nem kíván továbbtanulni, vagy a továbbtanuláshoz szükséges feltételek hiányában nem tanulhat tovább</w:t>
      </w:r>
      <w:r w:rsidR="001804C2">
        <w:rPr>
          <w:rFonts w:ascii="Times New Roman" w:hAnsi="Times New Roman"/>
          <w:b w:val="0"/>
          <w:bCs w:val="0"/>
          <w:color w:val="auto"/>
          <w:szCs w:val="24"/>
          <w:bdr w:val="none" w:sz="0" w:space="0" w:color="auto" w:frame="1"/>
        </w:rPr>
        <w:t>.</w:t>
      </w:r>
    </w:p>
    <w:p w14:paraId="0DC222BC" w14:textId="0A2EEB18" w:rsidR="00B51AF8" w:rsidRDefault="001804C2" w:rsidP="001804C2">
      <w:pPr>
        <w:pStyle w:val="Cmsor3"/>
        <w:shd w:val="clear" w:color="auto" w:fill="FFFFFF"/>
        <w:spacing w:before="0" w:line="240" w:lineRule="auto"/>
        <w:jc w:val="both"/>
        <w:rPr>
          <w:rFonts w:ascii="Times New Roman" w:hAnsi="Times New Roman"/>
          <w:b w:val="0"/>
          <w:bCs w:val="0"/>
          <w:i/>
          <w:iCs/>
          <w:color w:val="auto"/>
          <w:szCs w:val="24"/>
          <w:bdr w:val="none" w:sz="0" w:space="0" w:color="auto" w:frame="1"/>
        </w:rPr>
      </w:pPr>
      <w:r>
        <w:rPr>
          <w:rStyle w:val="Kiemels"/>
          <w:rFonts w:ascii="Times New Roman" w:hAnsi="Times New Roman"/>
          <w:b w:val="0"/>
          <w:bCs w:val="0"/>
          <w:i w:val="0"/>
          <w:iCs w:val="0"/>
          <w:color w:val="auto"/>
          <w:szCs w:val="24"/>
          <w:bdr w:val="none" w:sz="0" w:space="0" w:color="auto" w:frame="1"/>
        </w:rPr>
        <w:t>Az utolsószakgimnáziumi</w:t>
      </w:r>
      <w:r w:rsidR="00060583" w:rsidRPr="00FA504B">
        <w:rPr>
          <w:rStyle w:val="Kiemels"/>
          <w:rFonts w:ascii="Times New Roman" w:hAnsi="Times New Roman"/>
          <w:b w:val="0"/>
          <w:bCs w:val="0"/>
          <w:i w:val="0"/>
          <w:iCs w:val="0"/>
          <w:color w:val="auto"/>
          <w:szCs w:val="24"/>
          <w:bdr w:val="none" w:sz="0" w:space="0" w:color="auto" w:frame="1"/>
        </w:rPr>
        <w:t xml:space="preserve"> tanítási év lezárását követő első érettségi</w:t>
      </w:r>
      <w:r>
        <w:rPr>
          <w:rStyle w:val="Kiemels"/>
          <w:rFonts w:ascii="Times New Roman" w:hAnsi="Times New Roman"/>
          <w:b w:val="0"/>
          <w:bCs w:val="0"/>
          <w:i w:val="0"/>
          <w:iCs w:val="0"/>
          <w:color w:val="auto"/>
          <w:szCs w:val="24"/>
          <w:bdr w:val="none" w:sz="0" w:space="0" w:color="auto" w:frame="1"/>
        </w:rPr>
        <w:t xml:space="preserve"> és szakmai </w:t>
      </w:r>
      <w:r w:rsidR="00060583" w:rsidRPr="00FA504B">
        <w:rPr>
          <w:rStyle w:val="Kiemels"/>
          <w:rFonts w:ascii="Times New Roman" w:hAnsi="Times New Roman"/>
          <w:b w:val="0"/>
          <w:bCs w:val="0"/>
          <w:i w:val="0"/>
          <w:iCs w:val="0"/>
          <w:color w:val="auto"/>
          <w:szCs w:val="24"/>
          <w:bdr w:val="none" w:sz="0" w:space="0" w:color="auto" w:frame="1"/>
        </w:rPr>
        <w:t>vizsgaidőszak utolsó napján kell megszüntetni a szakközépiskolát befejező tanuló tanulói jogviszonyát</w:t>
      </w:r>
      <w:r>
        <w:rPr>
          <w:rFonts w:ascii="Times New Roman" w:hAnsi="Times New Roman"/>
          <w:b w:val="0"/>
          <w:bCs w:val="0"/>
          <w:i/>
          <w:iCs/>
          <w:color w:val="auto"/>
          <w:szCs w:val="24"/>
          <w:bdr w:val="none" w:sz="0" w:space="0" w:color="auto" w:frame="1"/>
        </w:rPr>
        <w:t>.</w:t>
      </w:r>
    </w:p>
    <w:p w14:paraId="04B40BA2" w14:textId="77777777" w:rsidR="001804C2" w:rsidRPr="001804C2" w:rsidRDefault="001804C2" w:rsidP="001804C2"/>
    <w:p w14:paraId="6BBB37AC" w14:textId="77777777" w:rsidR="001A769B" w:rsidRPr="00FA504B" w:rsidRDefault="001A769B" w:rsidP="001A769B">
      <w:pPr>
        <w:spacing w:line="240" w:lineRule="auto"/>
        <w:rPr>
          <w:color w:val="000000"/>
          <w:szCs w:val="24"/>
        </w:rPr>
      </w:pPr>
      <w:r w:rsidRPr="00FA504B">
        <w:rPr>
          <w:color w:val="000000"/>
          <w:szCs w:val="24"/>
        </w:rPr>
        <w:t>A jogszabályok szerint megszűnik a nem tanköteles korú diákok tanulói jogviszonya, ha harminc tanítási óránál többet mulasztanak igazolatlanul.</w:t>
      </w:r>
    </w:p>
    <w:p w14:paraId="0853B63A" w14:textId="77777777" w:rsidR="001A769B" w:rsidRPr="00FA504B" w:rsidRDefault="001A769B" w:rsidP="001A769B">
      <w:pPr>
        <w:spacing w:line="240" w:lineRule="auto"/>
        <w:rPr>
          <w:szCs w:val="24"/>
        </w:rPr>
      </w:pPr>
    </w:p>
    <w:p w14:paraId="0E82828D" w14:textId="77777777" w:rsidR="005A4F50" w:rsidRPr="00FA504B" w:rsidRDefault="005A4F50" w:rsidP="005A4F50">
      <w:pPr>
        <w:pStyle w:val="Cmsor3"/>
        <w:spacing w:line="240" w:lineRule="auto"/>
        <w:rPr>
          <w:i/>
          <w:iCs/>
          <w:color w:val="auto"/>
          <w:szCs w:val="24"/>
        </w:rPr>
      </w:pPr>
      <w:r w:rsidRPr="00FA504B">
        <w:rPr>
          <w:color w:val="auto"/>
        </w:rPr>
        <w:t>A tanulmányok alatti vizsga vizsgaszabályzata</w:t>
      </w:r>
      <w:bookmarkEnd w:id="2250"/>
      <w:bookmarkEnd w:id="2251"/>
      <w:bookmarkEnd w:id="2252"/>
      <w:bookmarkEnd w:id="2253"/>
      <w:bookmarkEnd w:id="2254"/>
      <w:bookmarkEnd w:id="2255"/>
    </w:p>
    <w:p w14:paraId="3FD70688" w14:textId="77777777" w:rsidR="005A4F50" w:rsidRPr="00FA504B" w:rsidRDefault="005A4F50" w:rsidP="005A4F50">
      <w:pPr>
        <w:autoSpaceDE w:val="0"/>
        <w:autoSpaceDN w:val="0"/>
        <w:adjustRightInd w:val="0"/>
        <w:spacing w:line="240" w:lineRule="auto"/>
        <w:jc w:val="both"/>
        <w:rPr>
          <w:i/>
          <w:iCs/>
          <w:szCs w:val="24"/>
        </w:rPr>
      </w:pPr>
    </w:p>
    <w:p w14:paraId="372268CC" w14:textId="77777777" w:rsidR="005A4F50" w:rsidRPr="00FA504B" w:rsidRDefault="005A4F50" w:rsidP="005A4F50">
      <w:pPr>
        <w:autoSpaceDE w:val="0"/>
        <w:autoSpaceDN w:val="0"/>
        <w:adjustRightInd w:val="0"/>
        <w:spacing w:line="240" w:lineRule="auto"/>
        <w:jc w:val="both"/>
        <w:rPr>
          <w:b/>
          <w:i/>
          <w:iCs/>
          <w:szCs w:val="24"/>
        </w:rPr>
      </w:pPr>
      <w:r w:rsidRPr="00FA504B">
        <w:rPr>
          <w:b/>
          <w:i/>
          <w:iCs/>
          <w:szCs w:val="24"/>
        </w:rPr>
        <w:t>A vizsgaszabályzat hatálya</w:t>
      </w:r>
    </w:p>
    <w:p w14:paraId="3E1B2856" w14:textId="77777777" w:rsidR="005A4F50" w:rsidRPr="00FA504B" w:rsidRDefault="005A4F50" w:rsidP="005A4F50">
      <w:pPr>
        <w:autoSpaceDE w:val="0"/>
        <w:autoSpaceDN w:val="0"/>
        <w:adjustRightInd w:val="0"/>
        <w:spacing w:line="240" w:lineRule="auto"/>
        <w:jc w:val="both"/>
        <w:rPr>
          <w:szCs w:val="24"/>
        </w:rPr>
      </w:pPr>
      <w:r w:rsidRPr="00FA504B">
        <w:rPr>
          <w:szCs w:val="24"/>
        </w:rPr>
        <w:t>Jelen vizsgaszabályzat az intézmény által szervezett tanulmányok alatti vizsgákra, azaz: osztályozó vizsgákra, különbözeti vizsgákra, javítóvizsgákra vonatkozik.</w:t>
      </w:r>
    </w:p>
    <w:p w14:paraId="32E736FF" w14:textId="77777777" w:rsidR="005A4F50" w:rsidRPr="00FA504B" w:rsidRDefault="005A4F50" w:rsidP="005A4F50">
      <w:pPr>
        <w:autoSpaceDE w:val="0"/>
        <w:autoSpaceDN w:val="0"/>
        <w:adjustRightInd w:val="0"/>
        <w:spacing w:line="240" w:lineRule="auto"/>
        <w:jc w:val="both"/>
        <w:rPr>
          <w:szCs w:val="24"/>
        </w:rPr>
      </w:pPr>
      <w:r w:rsidRPr="00FA504B">
        <w:rPr>
          <w:szCs w:val="24"/>
        </w:rPr>
        <w:t>Hatálya kiterjed az intézmény valamennyi tanulójára: aki osztályozó vizsgára jelentkezik, akit a nevelőtestület határozatával osztályozó vizsgára utasít. Kiterjed továbbá más intézmények olyan tanulóira, akik átvételüket kérik az intézménybe és ennek feltételeként az intézmény igazgatója különbözeti vizsga letételét írja elő</w:t>
      </w:r>
      <w:r w:rsidR="0028208F" w:rsidRPr="00FA504B">
        <w:rPr>
          <w:szCs w:val="24"/>
        </w:rPr>
        <w:t xml:space="preserve"> a </w:t>
      </w:r>
      <w:r w:rsidRPr="00FA504B">
        <w:rPr>
          <w:szCs w:val="24"/>
        </w:rPr>
        <w:t>jogviszony</w:t>
      </w:r>
      <w:r w:rsidR="0028208F" w:rsidRPr="00FA504B">
        <w:rPr>
          <w:szCs w:val="24"/>
        </w:rPr>
        <w:t>hoz</w:t>
      </w:r>
      <w:r w:rsidRPr="00FA504B">
        <w:rPr>
          <w:szCs w:val="24"/>
        </w:rPr>
        <w:t>.</w:t>
      </w:r>
    </w:p>
    <w:p w14:paraId="6B35A09D" w14:textId="77777777" w:rsidR="005A4F50" w:rsidRPr="00FA504B" w:rsidRDefault="005A4F50" w:rsidP="005A4F50">
      <w:pPr>
        <w:autoSpaceDE w:val="0"/>
        <w:autoSpaceDN w:val="0"/>
        <w:adjustRightInd w:val="0"/>
        <w:spacing w:line="240" w:lineRule="auto"/>
        <w:jc w:val="both"/>
        <w:rPr>
          <w:szCs w:val="24"/>
        </w:rPr>
      </w:pPr>
      <w:r w:rsidRPr="00FA504B">
        <w:rPr>
          <w:szCs w:val="24"/>
        </w:rPr>
        <w:lastRenderedPageBreak/>
        <w:t>Kiterjed továbbá az intézmény nevelőtestületének tagjaira és a vizsgabizottság megbízott tagjaira.</w:t>
      </w:r>
    </w:p>
    <w:p w14:paraId="035F87EC" w14:textId="77777777" w:rsidR="005A4F50" w:rsidRPr="00FA504B" w:rsidRDefault="005A4F50" w:rsidP="005A4F50">
      <w:pPr>
        <w:autoSpaceDE w:val="0"/>
        <w:autoSpaceDN w:val="0"/>
        <w:adjustRightInd w:val="0"/>
        <w:spacing w:line="240" w:lineRule="auto"/>
        <w:jc w:val="both"/>
        <w:rPr>
          <w:szCs w:val="24"/>
        </w:rPr>
      </w:pPr>
    </w:p>
    <w:p w14:paraId="02EE16F8" w14:textId="77777777" w:rsidR="005A4F50" w:rsidRPr="00FA504B" w:rsidRDefault="005A4F50" w:rsidP="005A4F50">
      <w:pPr>
        <w:autoSpaceDE w:val="0"/>
        <w:autoSpaceDN w:val="0"/>
        <w:adjustRightInd w:val="0"/>
        <w:spacing w:line="240" w:lineRule="auto"/>
        <w:jc w:val="both"/>
        <w:rPr>
          <w:rFonts w:eastAsia="Times New Roman"/>
          <w:b/>
          <w:bCs/>
          <w:szCs w:val="24"/>
          <w:lang w:eastAsia="hu-HU"/>
        </w:rPr>
      </w:pPr>
      <w:r w:rsidRPr="00FA504B">
        <w:rPr>
          <w:rFonts w:eastAsia="Times New Roman"/>
          <w:b/>
          <w:bCs/>
          <w:szCs w:val="24"/>
          <w:lang w:eastAsia="hu-HU"/>
        </w:rPr>
        <w:t>Tanulmányok alatti vizsgák rendje</w:t>
      </w:r>
    </w:p>
    <w:p w14:paraId="02F3DE59" w14:textId="77777777" w:rsidR="005A4F50" w:rsidRPr="00FA504B" w:rsidRDefault="005A4F50" w:rsidP="005A4F50">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A vizsgaszabályzat jogi kerete a 2011.évi CXC </w:t>
      </w:r>
      <w:r w:rsidRPr="00FA504B">
        <w:rPr>
          <w:rFonts w:eastAsia="Times New Roman"/>
          <w:iCs/>
          <w:szCs w:val="24"/>
          <w:lang w:eastAsia="hu-HU"/>
        </w:rPr>
        <w:t xml:space="preserve">törvény </w:t>
      </w:r>
      <w:r w:rsidRPr="00FA504B">
        <w:rPr>
          <w:rFonts w:eastAsia="Times New Roman"/>
          <w:szCs w:val="24"/>
          <w:lang w:eastAsia="hu-HU"/>
        </w:rPr>
        <w:t>a köznevelésről és a 20/2012 (VIII.31.) EMMI rendelet.</w:t>
      </w:r>
    </w:p>
    <w:p w14:paraId="60A59CED" w14:textId="77777777" w:rsidR="005A4F50" w:rsidRPr="00FA504B" w:rsidRDefault="005A4F50" w:rsidP="005A4F50">
      <w:pPr>
        <w:autoSpaceDE w:val="0"/>
        <w:autoSpaceDN w:val="0"/>
        <w:adjustRightInd w:val="0"/>
        <w:spacing w:line="240" w:lineRule="auto"/>
        <w:jc w:val="both"/>
        <w:rPr>
          <w:rFonts w:eastAsia="Times New Roman"/>
          <w:b/>
          <w:bCs/>
          <w:szCs w:val="24"/>
          <w:lang w:eastAsia="hu-HU"/>
        </w:rPr>
      </w:pPr>
    </w:p>
    <w:p w14:paraId="4C822176" w14:textId="77777777" w:rsidR="005A4F50" w:rsidRPr="00FA504B" w:rsidRDefault="005A4F50" w:rsidP="0084114C">
      <w:pPr>
        <w:pStyle w:val="Listaszerbekezds"/>
        <w:numPr>
          <w:ilvl w:val="0"/>
          <w:numId w:val="635"/>
        </w:numPr>
        <w:autoSpaceDE w:val="0"/>
        <w:autoSpaceDN w:val="0"/>
        <w:adjustRightInd w:val="0"/>
        <w:spacing w:line="240" w:lineRule="auto"/>
        <w:jc w:val="both"/>
        <w:rPr>
          <w:rFonts w:eastAsia="Times New Roman"/>
          <w:b/>
          <w:bCs/>
          <w:szCs w:val="24"/>
          <w:lang w:eastAsia="hu-HU"/>
        </w:rPr>
      </w:pPr>
      <w:r w:rsidRPr="00FA504B">
        <w:rPr>
          <w:rFonts w:eastAsia="Times New Roman"/>
          <w:b/>
          <w:bCs/>
          <w:szCs w:val="24"/>
          <w:lang w:eastAsia="hu-HU"/>
        </w:rPr>
        <w:t>Tanulmányok alatti vizsgák</w:t>
      </w:r>
      <w:r w:rsidR="0086307A" w:rsidRPr="00FA504B">
        <w:rPr>
          <w:rFonts w:eastAsia="Times New Roman"/>
          <w:b/>
          <w:bCs/>
          <w:szCs w:val="24"/>
          <w:lang w:eastAsia="hu-HU"/>
        </w:rPr>
        <w:t xml:space="preserve"> (</w:t>
      </w:r>
      <w:r w:rsidR="0086307A" w:rsidRPr="00FA504B">
        <w:rPr>
          <w:szCs w:val="24"/>
        </w:rPr>
        <w:t>20/2012. (VIII. 31.) EMMI rendelet alapján)</w:t>
      </w:r>
    </w:p>
    <w:p w14:paraId="374A773F" w14:textId="77777777" w:rsidR="0086307A" w:rsidRPr="00FA504B" w:rsidRDefault="0086307A" w:rsidP="0086307A">
      <w:pPr>
        <w:autoSpaceDE w:val="0"/>
        <w:autoSpaceDN w:val="0"/>
        <w:adjustRightInd w:val="0"/>
        <w:spacing w:line="240" w:lineRule="auto"/>
        <w:jc w:val="both"/>
        <w:rPr>
          <w:rFonts w:eastAsia="Times New Roman"/>
          <w:b/>
          <w:bCs/>
          <w:szCs w:val="24"/>
          <w:lang w:eastAsia="hu-HU"/>
        </w:rPr>
      </w:pPr>
    </w:p>
    <w:p w14:paraId="3ECD7B63" w14:textId="5432BC9A" w:rsidR="005A4F50" w:rsidRPr="00FA504B" w:rsidRDefault="005A4F50" w:rsidP="001804C2">
      <w:pPr>
        <w:spacing w:after="160" w:line="259" w:lineRule="auto"/>
        <w:rPr>
          <w:rFonts w:eastAsia="Times New Roman"/>
          <w:b/>
          <w:bCs/>
          <w:iCs/>
          <w:szCs w:val="24"/>
          <w:lang w:eastAsia="hu-HU"/>
        </w:rPr>
      </w:pPr>
      <w:r w:rsidRPr="00FA504B">
        <w:rPr>
          <w:rFonts w:eastAsia="Times New Roman"/>
          <w:b/>
          <w:bCs/>
          <w:iCs/>
          <w:szCs w:val="24"/>
          <w:lang w:eastAsia="hu-HU"/>
        </w:rPr>
        <w:t>1. A vizsga fajtái, vizsgára kötelezettek:</w:t>
      </w:r>
    </w:p>
    <w:p w14:paraId="6C035416" w14:textId="77777777" w:rsidR="0086307A" w:rsidRPr="00FA504B" w:rsidRDefault="0086307A" w:rsidP="005A4F50">
      <w:pPr>
        <w:autoSpaceDE w:val="0"/>
        <w:autoSpaceDN w:val="0"/>
        <w:adjustRightInd w:val="0"/>
        <w:spacing w:line="240" w:lineRule="auto"/>
        <w:jc w:val="both"/>
        <w:rPr>
          <w:rFonts w:eastAsia="Times New Roman"/>
          <w:szCs w:val="24"/>
          <w:lang w:eastAsia="hu-HU"/>
        </w:rPr>
      </w:pPr>
    </w:p>
    <w:p w14:paraId="56BDC900" w14:textId="15F8BFF8" w:rsidR="0086307A" w:rsidRPr="00FA504B" w:rsidRDefault="0086307A" w:rsidP="005A4F50">
      <w:pPr>
        <w:autoSpaceDE w:val="0"/>
        <w:autoSpaceDN w:val="0"/>
        <w:adjustRightInd w:val="0"/>
        <w:spacing w:line="240" w:lineRule="auto"/>
        <w:jc w:val="both"/>
        <w:rPr>
          <w:rFonts w:eastAsia="Times New Roman"/>
          <w:b/>
          <w:bCs/>
          <w:iCs/>
          <w:szCs w:val="24"/>
          <w:u w:val="single"/>
          <w:lang w:eastAsia="hu-HU"/>
        </w:rPr>
      </w:pPr>
      <w:r w:rsidRPr="00FA504B">
        <w:rPr>
          <w:rFonts w:eastAsia="Times New Roman"/>
          <w:b/>
          <w:bCs/>
          <w:iCs/>
          <w:szCs w:val="24"/>
          <w:u w:val="single"/>
          <w:lang w:eastAsia="hu-HU"/>
        </w:rPr>
        <w:t>O</w:t>
      </w:r>
      <w:r w:rsidR="005A4F50" w:rsidRPr="00FA504B">
        <w:rPr>
          <w:rFonts w:eastAsia="Times New Roman"/>
          <w:b/>
          <w:bCs/>
          <w:iCs/>
          <w:szCs w:val="24"/>
          <w:u w:val="single"/>
          <w:lang w:eastAsia="hu-HU"/>
        </w:rPr>
        <w:t>sztályozó vizsga</w:t>
      </w:r>
    </w:p>
    <w:p w14:paraId="49D4EC53" w14:textId="77777777" w:rsidR="0086307A" w:rsidRPr="00FA504B" w:rsidRDefault="006979EA" w:rsidP="0086307A">
      <w:pPr>
        <w:shd w:val="clear" w:color="auto" w:fill="FFFFFF"/>
        <w:spacing w:line="240" w:lineRule="auto"/>
        <w:ind w:firstLine="238"/>
        <w:jc w:val="both"/>
        <w:rPr>
          <w:rFonts w:eastAsia="Times New Roman"/>
          <w:szCs w:val="24"/>
        </w:rPr>
      </w:pPr>
      <w:r w:rsidRPr="00FA504B">
        <w:rPr>
          <w:szCs w:val="24"/>
          <w:shd w:val="clear" w:color="auto" w:fill="FFFFFF"/>
        </w:rPr>
        <w:t>64. §</w:t>
      </w:r>
      <w:r w:rsidR="0086307A" w:rsidRPr="00FA504B">
        <w:rPr>
          <w:rFonts w:ascii="Arial" w:hAnsi="Arial" w:cs="Arial"/>
          <w:sz w:val="27"/>
          <w:szCs w:val="27"/>
        </w:rPr>
        <w:t> </w:t>
      </w:r>
      <w:r w:rsidR="0086307A" w:rsidRPr="00FA504B">
        <w:rPr>
          <w:szCs w:val="24"/>
        </w:rPr>
        <w:t>Osztályozó vizsgát kell tennie a tanulónak a félévi és a tanév végi osztályzat megállapításához, ha</w:t>
      </w:r>
    </w:p>
    <w:p w14:paraId="087B1881" w14:textId="77777777" w:rsidR="0086307A" w:rsidRPr="00FA504B" w:rsidRDefault="0086307A" w:rsidP="0086307A">
      <w:pPr>
        <w:shd w:val="clear" w:color="auto" w:fill="FFFFFF"/>
        <w:spacing w:line="240" w:lineRule="auto"/>
        <w:ind w:firstLine="238"/>
        <w:jc w:val="both"/>
        <w:rPr>
          <w:szCs w:val="24"/>
        </w:rPr>
      </w:pPr>
      <w:r w:rsidRPr="00FA504B">
        <w:rPr>
          <w:i/>
          <w:iCs/>
          <w:szCs w:val="24"/>
        </w:rPr>
        <w:t>a) </w:t>
      </w:r>
      <w:r w:rsidRPr="00FA504B">
        <w:rPr>
          <w:szCs w:val="24"/>
        </w:rPr>
        <w:t>felmentették a tanórai foglalkozásokon való részvétele alól,</w:t>
      </w:r>
    </w:p>
    <w:p w14:paraId="7567B300" w14:textId="77777777" w:rsidR="0086307A" w:rsidRPr="00FA504B" w:rsidRDefault="0086307A" w:rsidP="0086307A">
      <w:pPr>
        <w:shd w:val="clear" w:color="auto" w:fill="FFFFFF"/>
        <w:spacing w:line="240" w:lineRule="auto"/>
        <w:ind w:firstLine="238"/>
        <w:jc w:val="both"/>
        <w:rPr>
          <w:szCs w:val="24"/>
        </w:rPr>
      </w:pPr>
      <w:r w:rsidRPr="00FA504B">
        <w:rPr>
          <w:i/>
          <w:iCs/>
          <w:szCs w:val="24"/>
        </w:rPr>
        <w:t>b) </w:t>
      </w:r>
      <w:r w:rsidRPr="00FA504B">
        <w:rPr>
          <w:szCs w:val="24"/>
        </w:rPr>
        <w:t>engedélyezték, hogy egy vagy több tantárgy tanulmányi követelményének egy tanévben vagy az előírtnál rövidebb idő alatt tegyen eleget,</w:t>
      </w:r>
    </w:p>
    <w:p w14:paraId="264AF24D" w14:textId="77777777" w:rsidR="0086307A" w:rsidRPr="00FA504B" w:rsidRDefault="0086307A" w:rsidP="0086307A">
      <w:pPr>
        <w:shd w:val="clear" w:color="auto" w:fill="FFFFFF"/>
        <w:spacing w:line="240" w:lineRule="auto"/>
        <w:ind w:firstLine="238"/>
        <w:jc w:val="both"/>
        <w:rPr>
          <w:szCs w:val="24"/>
        </w:rPr>
      </w:pPr>
      <w:r w:rsidRPr="00FA504B">
        <w:rPr>
          <w:i/>
          <w:iCs/>
          <w:szCs w:val="24"/>
        </w:rPr>
        <w:t>c)</w:t>
      </w:r>
      <w:hyperlink r:id="rId12" w:anchor="lbj176idbd10" w:history="1">
        <w:r w:rsidRPr="00FA504B">
          <w:rPr>
            <w:rStyle w:val="Hiperhivatkozs"/>
            <w:b/>
            <w:bCs/>
            <w:i/>
            <w:iCs/>
            <w:color w:val="auto"/>
            <w:szCs w:val="24"/>
            <w:vertAlign w:val="superscript"/>
          </w:rPr>
          <w:t> * </w:t>
        </w:r>
      </w:hyperlink>
      <w:r w:rsidRPr="00FA504B">
        <w:rPr>
          <w:i/>
          <w:iCs/>
          <w:szCs w:val="24"/>
        </w:rPr>
        <w:t> </w:t>
      </w:r>
      <w:r w:rsidRPr="00FA504B">
        <w:rPr>
          <w:szCs w:val="24"/>
        </w:rPr>
        <w:t>az 51. § (7) bekezdésében meghatározott időnél többet mulasztott, és a nevelőtestület döntése alapján osztályozó vizsgát tehet,</w:t>
      </w:r>
    </w:p>
    <w:p w14:paraId="243E2BA5" w14:textId="77777777" w:rsidR="0086307A" w:rsidRPr="00FA504B" w:rsidRDefault="0086307A" w:rsidP="0086307A">
      <w:pPr>
        <w:shd w:val="clear" w:color="auto" w:fill="FFFFFF"/>
        <w:spacing w:line="240" w:lineRule="auto"/>
        <w:ind w:firstLine="238"/>
        <w:jc w:val="both"/>
        <w:rPr>
          <w:szCs w:val="24"/>
        </w:rPr>
      </w:pPr>
      <w:r w:rsidRPr="00FA504B">
        <w:rPr>
          <w:i/>
          <w:iCs/>
          <w:szCs w:val="24"/>
        </w:rPr>
        <w:t>d) </w:t>
      </w:r>
      <w:r w:rsidRPr="00FA504B">
        <w:rPr>
          <w:szCs w:val="24"/>
        </w:rPr>
        <w:t>a tanuló a félévi, év végi osztályzatának megállapítása érdekében független vizsgabizottság előtt tesz vizsgát.</w:t>
      </w:r>
    </w:p>
    <w:p w14:paraId="7AF5970A" w14:textId="5924CF8C" w:rsidR="0086307A" w:rsidRPr="00FA504B" w:rsidRDefault="0086307A" w:rsidP="001804C2">
      <w:pPr>
        <w:shd w:val="clear" w:color="auto" w:fill="FFFFFF"/>
        <w:spacing w:line="240" w:lineRule="auto"/>
        <w:ind w:firstLine="238"/>
        <w:jc w:val="both"/>
        <w:rPr>
          <w:szCs w:val="24"/>
        </w:rPr>
      </w:pPr>
      <w:r w:rsidRPr="00FA504B">
        <w:rPr>
          <w:szCs w:val="24"/>
        </w:rPr>
        <w:t>(3) Egy osztályozó vizsga - a (2) bekezdés </w:t>
      </w:r>
      <w:r w:rsidRPr="00FA504B">
        <w:rPr>
          <w:i/>
          <w:iCs/>
          <w:szCs w:val="24"/>
        </w:rPr>
        <w:t>b) </w:t>
      </w:r>
      <w:r w:rsidRPr="00FA504B">
        <w:rPr>
          <w:szCs w:val="24"/>
        </w:rPr>
        <w:t>pontjában meghatározott kivétellel - egy adott tantárgy és egy adott évfolyam követelményeinek teljesítésére vonatkozik. A tanítási év lezárását szolgáló osztályozó vizsgát az adott tanítási évben kell megszervezni.</w:t>
      </w:r>
    </w:p>
    <w:p w14:paraId="3AB06434" w14:textId="77777777" w:rsidR="005A4F50" w:rsidRPr="00FA504B" w:rsidRDefault="0086307A" w:rsidP="005A4F50">
      <w:pPr>
        <w:autoSpaceDE w:val="0"/>
        <w:autoSpaceDN w:val="0"/>
        <w:adjustRightInd w:val="0"/>
        <w:spacing w:line="240" w:lineRule="auto"/>
        <w:jc w:val="both"/>
        <w:rPr>
          <w:rFonts w:eastAsia="Times New Roman"/>
          <w:szCs w:val="24"/>
          <w:lang w:eastAsia="hu-HU"/>
        </w:rPr>
      </w:pPr>
      <w:r w:rsidRPr="00FA504B">
        <w:rPr>
          <w:rFonts w:eastAsia="Times New Roman"/>
          <w:iCs/>
          <w:szCs w:val="24"/>
          <w:lang w:eastAsia="hu-HU"/>
        </w:rPr>
        <w:t>részletesen:</w:t>
      </w:r>
    </w:p>
    <w:p w14:paraId="1C00F3A3" w14:textId="77777777" w:rsidR="005A4F50" w:rsidRPr="00FA504B" w:rsidRDefault="005A4F50" w:rsidP="00D416E0">
      <w:pPr>
        <w:pStyle w:val="Listaszerbekezds"/>
        <w:numPr>
          <w:ilvl w:val="0"/>
          <w:numId w:val="88"/>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akinek éves hiányzása a jogszabályban előírt mértéket (250 óra) meghaladja és nem</w:t>
      </w:r>
    </w:p>
    <w:p w14:paraId="6B8F7866" w14:textId="77777777" w:rsidR="005A4F50" w:rsidRPr="00FA504B" w:rsidRDefault="005A4F50" w:rsidP="005A4F50">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osztályozható, ha a tantestület engedélyezi, hogy osztályozó vizsgát </w:t>
      </w:r>
      <w:proofErr w:type="gramStart"/>
      <w:r w:rsidRPr="00FA504B">
        <w:rPr>
          <w:rFonts w:eastAsia="Times New Roman"/>
          <w:szCs w:val="24"/>
          <w:lang w:eastAsia="hu-HU"/>
        </w:rPr>
        <w:t>tegyen.(</w:t>
      </w:r>
      <w:proofErr w:type="gramEnd"/>
      <w:r w:rsidRPr="00FA504B">
        <w:rPr>
          <w:rFonts w:eastAsia="Times New Roman"/>
          <w:szCs w:val="24"/>
          <w:lang w:eastAsia="hu-HU"/>
        </w:rPr>
        <w:t>a tanuló</w:t>
      </w:r>
    </w:p>
    <w:p w14:paraId="7A0AC621" w14:textId="77777777" w:rsidR="005A4F50" w:rsidRPr="00FA504B" w:rsidRDefault="005A4F50" w:rsidP="005A4F50">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csak eredményes osztályozó vizsga letételével folytathatja tanulmányait magasabb</w:t>
      </w:r>
    </w:p>
    <w:p w14:paraId="0A5FE18B" w14:textId="77777777" w:rsidR="005A4F50" w:rsidRPr="00FA504B" w:rsidRDefault="005A4F50" w:rsidP="005A4F50">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évfolyamon),</w:t>
      </w:r>
    </w:p>
    <w:p w14:paraId="1B5C4739" w14:textId="77777777" w:rsidR="005A4F50" w:rsidRPr="00FA504B" w:rsidRDefault="005A4F50" w:rsidP="00D416E0">
      <w:pPr>
        <w:pStyle w:val="Listaszerbekezds"/>
        <w:numPr>
          <w:ilvl w:val="0"/>
          <w:numId w:val="88"/>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akinek hiányzása egy adott tárgyból a tantárgy óraszámának 30%-át meghaladta és</w:t>
      </w:r>
    </w:p>
    <w:p w14:paraId="3E251240" w14:textId="77777777" w:rsidR="005A4F50" w:rsidRPr="00FA504B" w:rsidRDefault="005A4F50" w:rsidP="005A4F50">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érdemjegyei nem teszik lehetővé az osztályozást az adott tárgyból,</w:t>
      </w:r>
    </w:p>
    <w:p w14:paraId="2F39F219" w14:textId="77777777" w:rsidR="005A4F50" w:rsidRPr="00FA504B" w:rsidRDefault="005A4F50" w:rsidP="00D416E0">
      <w:pPr>
        <w:pStyle w:val="Listaszerbekezds"/>
        <w:numPr>
          <w:ilvl w:val="0"/>
          <w:numId w:val="88"/>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aki más oktatási intézményből jelentkezik iskolánkba / különbözeti vizsga /. </w:t>
      </w:r>
    </w:p>
    <w:p w14:paraId="5D09828C" w14:textId="77777777" w:rsidR="005A4F50" w:rsidRPr="00FA504B" w:rsidRDefault="005A4F50" w:rsidP="00D416E0">
      <w:pPr>
        <w:pStyle w:val="Listaszerbekezds"/>
        <w:numPr>
          <w:ilvl w:val="0"/>
          <w:numId w:val="88"/>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aki átvétellel tanulói jogviszonyt létesít és eltérő tanterv szerinti tanulmányokat folytatott.</w:t>
      </w:r>
    </w:p>
    <w:p w14:paraId="50E20A0D" w14:textId="77777777" w:rsidR="005A4F50" w:rsidRPr="00FA504B" w:rsidRDefault="005A4F50" w:rsidP="005A4F50">
      <w:pPr>
        <w:autoSpaceDE w:val="0"/>
        <w:autoSpaceDN w:val="0"/>
        <w:adjustRightInd w:val="0"/>
        <w:spacing w:line="240" w:lineRule="auto"/>
        <w:jc w:val="both"/>
        <w:rPr>
          <w:rFonts w:eastAsia="Times New Roman"/>
          <w:b/>
          <w:bCs/>
          <w:szCs w:val="24"/>
          <w:lang w:eastAsia="hu-HU"/>
        </w:rPr>
      </w:pPr>
    </w:p>
    <w:p w14:paraId="0AA882B9" w14:textId="77777777" w:rsidR="005A4F50" w:rsidRPr="00FA504B" w:rsidRDefault="005A4F50" w:rsidP="005A4F50">
      <w:pPr>
        <w:autoSpaceDE w:val="0"/>
        <w:autoSpaceDN w:val="0"/>
        <w:adjustRightInd w:val="0"/>
        <w:spacing w:line="240" w:lineRule="auto"/>
        <w:jc w:val="both"/>
        <w:rPr>
          <w:rFonts w:eastAsia="Times New Roman"/>
          <w:b/>
          <w:bCs/>
          <w:szCs w:val="24"/>
          <w:lang w:eastAsia="hu-HU"/>
        </w:rPr>
      </w:pPr>
      <w:r w:rsidRPr="00FA504B">
        <w:rPr>
          <w:rFonts w:eastAsia="Times New Roman"/>
          <w:b/>
          <w:bCs/>
          <w:szCs w:val="24"/>
          <w:lang w:eastAsia="hu-HU"/>
        </w:rPr>
        <w:t>Az osztályozó vizsgával kapcsolatban a következők szerint kell eljárni:</w:t>
      </w:r>
    </w:p>
    <w:p w14:paraId="7DAB9931" w14:textId="77777777" w:rsidR="005A4F50" w:rsidRPr="00FA504B" w:rsidRDefault="005A4F50" w:rsidP="00D416E0">
      <w:pPr>
        <w:pStyle w:val="Listaszerbekezds"/>
        <w:numPr>
          <w:ilvl w:val="0"/>
          <w:numId w:val="89"/>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Osztályozó vizsgát a tanév helyi rendjében meghatározott időszakban lehet tenni.</w:t>
      </w:r>
    </w:p>
    <w:p w14:paraId="3B20F086" w14:textId="77777777" w:rsidR="005A4F50" w:rsidRPr="00FA504B" w:rsidRDefault="005A4F50" w:rsidP="005A4F50">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tanév vége előtt májusban, illetve a javítóvizsga időszakban, augusztusban)</w:t>
      </w:r>
    </w:p>
    <w:p w14:paraId="79B82B1A" w14:textId="77777777" w:rsidR="005A4F50" w:rsidRPr="00FA504B" w:rsidRDefault="005A4F50" w:rsidP="00D416E0">
      <w:pPr>
        <w:pStyle w:val="Listaszerbekezds"/>
        <w:numPr>
          <w:ilvl w:val="0"/>
          <w:numId w:val="89"/>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igazgató ettől eltérő időpontot is kijelölhet. A vizsga várható időpontjait az igazgató jelöli ki.</w:t>
      </w:r>
    </w:p>
    <w:p w14:paraId="295A9043" w14:textId="77777777" w:rsidR="005A4F50" w:rsidRPr="00FA504B" w:rsidRDefault="005A4F50" w:rsidP="00D416E0">
      <w:pPr>
        <w:pStyle w:val="Listaszerbekezds"/>
        <w:numPr>
          <w:ilvl w:val="0"/>
          <w:numId w:val="89"/>
        </w:numPr>
        <w:autoSpaceDE w:val="0"/>
        <w:autoSpaceDN w:val="0"/>
        <w:adjustRightInd w:val="0"/>
        <w:spacing w:line="240" w:lineRule="auto"/>
        <w:jc w:val="both"/>
        <w:rPr>
          <w:rFonts w:eastAsia="Times New Roman"/>
          <w:b/>
          <w:bCs/>
          <w:szCs w:val="24"/>
          <w:lang w:eastAsia="hu-HU"/>
        </w:rPr>
      </w:pPr>
      <w:r w:rsidRPr="00FA504B">
        <w:rPr>
          <w:rFonts w:eastAsia="Times New Roman"/>
          <w:szCs w:val="24"/>
          <w:lang w:eastAsia="hu-HU"/>
        </w:rPr>
        <w:t xml:space="preserve">A vizsga pontos napjáról a vizsgázó, illetőleg a szülő minimum a vizsga előtt </w:t>
      </w:r>
      <w:r w:rsidRPr="00FA504B">
        <w:rPr>
          <w:rFonts w:eastAsia="Times New Roman"/>
          <w:b/>
          <w:bCs/>
          <w:szCs w:val="24"/>
          <w:lang w:eastAsia="hu-HU"/>
        </w:rPr>
        <w:t xml:space="preserve">két héttel </w:t>
      </w:r>
      <w:r w:rsidRPr="00FA504B">
        <w:rPr>
          <w:rFonts w:eastAsia="Times New Roman"/>
          <w:szCs w:val="24"/>
          <w:lang w:eastAsia="hu-HU"/>
        </w:rPr>
        <w:t>értesítést kap</w:t>
      </w:r>
    </w:p>
    <w:p w14:paraId="125D3216" w14:textId="77777777" w:rsidR="00BB5DFC" w:rsidRPr="00FA504B" w:rsidRDefault="005A4F50" w:rsidP="00C454C1">
      <w:pPr>
        <w:pStyle w:val="Listaszerbekezds"/>
        <w:numPr>
          <w:ilvl w:val="0"/>
          <w:numId w:val="89"/>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Egy vizsgaidőszakban legfeljebb 2 évfolyam tananyagából tehető vizsga. </w:t>
      </w:r>
    </w:p>
    <w:p w14:paraId="1C571E02" w14:textId="77777777" w:rsidR="005A4F50" w:rsidRPr="00FA504B" w:rsidRDefault="005A4F50" w:rsidP="00C454C1">
      <w:pPr>
        <w:pStyle w:val="Listaszerbekezds"/>
        <w:numPr>
          <w:ilvl w:val="0"/>
          <w:numId w:val="89"/>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osztályozó vizsga letételét az igazgató engedélyezi. A jelentkezés formanyomtatványon történik (amely az iskola titkárságán szerezhető be), a következő határidők szerint:</w:t>
      </w:r>
    </w:p>
    <w:p w14:paraId="5526E60D" w14:textId="77777777" w:rsidR="005A4F50" w:rsidRPr="00FA504B" w:rsidRDefault="005A4F50" w:rsidP="005A4F50">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Májusi vizsgaidőszak, február 15-ig</w:t>
      </w:r>
    </w:p>
    <w:p w14:paraId="50546AD2" w14:textId="77777777" w:rsidR="005A4F50" w:rsidRPr="00FA504B" w:rsidRDefault="005A4F50" w:rsidP="005A4F50">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Augusztusi vizsgaidőszak június 15-ig</w:t>
      </w:r>
    </w:p>
    <w:p w14:paraId="5192DBEB" w14:textId="77777777" w:rsidR="005A4F50" w:rsidRPr="00FA504B" w:rsidRDefault="005A4F50" w:rsidP="005A4F50">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Egyéb esetben minimum 8 héttel a tervezett vizsga előtt</w:t>
      </w:r>
    </w:p>
    <w:p w14:paraId="0A0BBA37" w14:textId="77777777" w:rsidR="005A4F50" w:rsidRPr="00FA504B" w:rsidRDefault="005A4F50" w:rsidP="005A4F50">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jelentkezési lapot a tanuló, valamint kiskorú tanuló esetében a gondviselő is aláírja)</w:t>
      </w:r>
    </w:p>
    <w:p w14:paraId="7EF37C69" w14:textId="761EE48A" w:rsidR="005A4F50" w:rsidRPr="00FA504B" w:rsidRDefault="005A4F50" w:rsidP="00D416E0">
      <w:pPr>
        <w:pStyle w:val="Listaszerbekezds"/>
        <w:numPr>
          <w:ilvl w:val="0"/>
          <w:numId w:val="89"/>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lastRenderedPageBreak/>
        <w:t>Az osztályozó vizsga követelményeit, az iskola nevelőtestülete</w:t>
      </w:r>
      <w:r w:rsidR="00C86D11" w:rsidRPr="00FA504B">
        <w:rPr>
          <w:rFonts w:eastAsia="Times New Roman"/>
          <w:szCs w:val="24"/>
          <w:lang w:eastAsia="hu-HU"/>
        </w:rPr>
        <w:t xml:space="preserve"> és a szaktanárok</w:t>
      </w:r>
      <w:r w:rsidRPr="00FA504B">
        <w:rPr>
          <w:rFonts w:eastAsia="Times New Roman"/>
          <w:szCs w:val="24"/>
          <w:lang w:eastAsia="hu-HU"/>
        </w:rPr>
        <w:t xml:space="preserve"> határozz</w:t>
      </w:r>
      <w:r w:rsidR="00C86D11" w:rsidRPr="00FA504B">
        <w:rPr>
          <w:rFonts w:eastAsia="Times New Roman"/>
          <w:szCs w:val="24"/>
          <w:lang w:eastAsia="hu-HU"/>
        </w:rPr>
        <w:t>ák</w:t>
      </w:r>
      <w:r w:rsidRPr="00FA504B">
        <w:rPr>
          <w:rFonts w:eastAsia="Times New Roman"/>
          <w:szCs w:val="24"/>
          <w:lang w:eastAsia="hu-HU"/>
        </w:rPr>
        <w:t xml:space="preserve"> meg.</w:t>
      </w:r>
    </w:p>
    <w:p w14:paraId="5DF8BD55" w14:textId="77777777" w:rsidR="005A4F50" w:rsidRPr="00FA504B" w:rsidRDefault="005A4F50" w:rsidP="00D416E0">
      <w:pPr>
        <w:pStyle w:val="Listaszerbekezds"/>
        <w:numPr>
          <w:ilvl w:val="0"/>
          <w:numId w:val="89"/>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vizsga részletes követelményeiről a tanuló minimum a vizsga előtt 6 héttel írásbeli</w:t>
      </w:r>
    </w:p>
    <w:p w14:paraId="2A844304" w14:textId="77777777" w:rsidR="005A4F50" w:rsidRPr="00FA504B" w:rsidRDefault="005A4F50" w:rsidP="005A4F50">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tájékoztatást kap. A tantervi követelmények az iskola honlapján folyamatosan megtekinthetők a Pedagógiai Programban.</w:t>
      </w:r>
    </w:p>
    <w:p w14:paraId="2F0BC1D4" w14:textId="77777777" w:rsidR="005A4F50" w:rsidRPr="00FA504B" w:rsidRDefault="005A4F50" w:rsidP="00D416E0">
      <w:pPr>
        <w:pStyle w:val="Listaszerbekezds"/>
        <w:numPr>
          <w:ilvl w:val="0"/>
          <w:numId w:val="89"/>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osztályozó vizsga napján a tanuló mentesül a tanórák látogatásának kötelezettsége alól.</w:t>
      </w:r>
    </w:p>
    <w:p w14:paraId="71179F87" w14:textId="77777777" w:rsidR="005A4F50" w:rsidRPr="00FA504B" w:rsidRDefault="005A4F50" w:rsidP="00D416E0">
      <w:pPr>
        <w:pStyle w:val="Listaszerbekezds"/>
        <w:numPr>
          <w:ilvl w:val="0"/>
          <w:numId w:val="89"/>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Osztályozó vizsgát kell tennie a tanulónak a készségtárgyak kivételével valamennyi, az évfolyam követelményeiben megállapított tantárgyból.</w:t>
      </w:r>
    </w:p>
    <w:p w14:paraId="3250031E" w14:textId="77777777" w:rsidR="006979EA" w:rsidRPr="00FA504B" w:rsidRDefault="006979EA" w:rsidP="006979EA">
      <w:pPr>
        <w:autoSpaceDE w:val="0"/>
        <w:autoSpaceDN w:val="0"/>
        <w:adjustRightInd w:val="0"/>
        <w:spacing w:line="240" w:lineRule="auto"/>
        <w:ind w:left="360"/>
        <w:jc w:val="both"/>
        <w:rPr>
          <w:rFonts w:eastAsia="Times New Roman"/>
          <w:szCs w:val="24"/>
          <w:lang w:eastAsia="hu-HU"/>
        </w:rPr>
      </w:pPr>
    </w:p>
    <w:p w14:paraId="40CEFBBC" w14:textId="77777777" w:rsidR="000D329C" w:rsidRPr="00FA504B" w:rsidRDefault="006979EA" w:rsidP="000D329C">
      <w:pPr>
        <w:pStyle w:val="Listaszerbekezds"/>
        <w:numPr>
          <w:ilvl w:val="0"/>
          <w:numId w:val="95"/>
        </w:numPr>
        <w:autoSpaceDE w:val="0"/>
        <w:autoSpaceDN w:val="0"/>
        <w:adjustRightInd w:val="0"/>
        <w:spacing w:line="240" w:lineRule="auto"/>
        <w:jc w:val="both"/>
        <w:rPr>
          <w:rFonts w:eastAsia="Times New Roman"/>
          <w:szCs w:val="24"/>
          <w:lang w:eastAsia="hu-HU"/>
        </w:rPr>
      </w:pPr>
      <w:r w:rsidRPr="00FA504B">
        <w:rPr>
          <w:szCs w:val="24"/>
          <w:shd w:val="clear" w:color="auto" w:fill="FFFFFF"/>
        </w:rPr>
        <w:t>Egy osztályozó vizsga egy adott tantárgy és egy adott évfolyam követelményeinek teljesítésére vonatkozik</w:t>
      </w:r>
      <w:r w:rsidRPr="00FA504B">
        <w:rPr>
          <w:rFonts w:ascii="Arial" w:hAnsi="Arial" w:cs="Arial"/>
          <w:sz w:val="23"/>
          <w:szCs w:val="23"/>
          <w:shd w:val="clear" w:color="auto" w:fill="FFFFFF"/>
        </w:rPr>
        <w:t>.</w:t>
      </w:r>
      <w:r w:rsidR="007101B2" w:rsidRPr="00FA504B">
        <w:rPr>
          <w:rFonts w:ascii="Arial" w:hAnsi="Arial" w:cs="Arial"/>
          <w:sz w:val="23"/>
          <w:szCs w:val="23"/>
          <w:shd w:val="clear" w:color="auto" w:fill="FFFFFF"/>
        </w:rPr>
        <w:t xml:space="preserve"> </w:t>
      </w:r>
      <w:r w:rsidR="007101B2" w:rsidRPr="00FA504B">
        <w:t>Az osztályozó vizsgát megismételni nem lehet. Ha a szabályosan megtartott osztályozó vizsga elégtelen, a tanulónak javítóvizsgát kell tennie.</w:t>
      </w:r>
      <w:r w:rsidR="000D329C" w:rsidRPr="00FA504B">
        <w:t xml:space="preserve"> </w:t>
      </w:r>
    </w:p>
    <w:p w14:paraId="0D93DE1F" w14:textId="70567B8E" w:rsidR="000D329C" w:rsidRPr="00FA504B" w:rsidRDefault="000D329C" w:rsidP="000D329C">
      <w:pPr>
        <w:pStyle w:val="Listaszerbekezds"/>
        <w:numPr>
          <w:ilvl w:val="0"/>
          <w:numId w:val="95"/>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Minden vizsgáról jegyzőkönyv készül az elnök és a tagok aláírásával, melyet az iskola irattárában 5 évig meg kell őrizni!</w:t>
      </w:r>
    </w:p>
    <w:p w14:paraId="7CBCF97D" w14:textId="77777777" w:rsidR="000D329C" w:rsidRPr="00FA504B" w:rsidRDefault="000D329C" w:rsidP="000D329C">
      <w:pPr>
        <w:pStyle w:val="Listaszerbekezds"/>
        <w:numPr>
          <w:ilvl w:val="0"/>
          <w:numId w:val="95"/>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jegyzőkönyv melléklete a vizsgázó írásbeli dolgozata és feladatlapja, valamint a diák szóbeli felkészülés alatti jegyzetei. A szülő kérésre a fenti dokumentumba betekinthet.</w:t>
      </w:r>
    </w:p>
    <w:p w14:paraId="78BC3362" w14:textId="77777777" w:rsidR="000D329C" w:rsidRPr="00FA504B" w:rsidRDefault="000D329C" w:rsidP="000D329C">
      <w:pPr>
        <w:pStyle w:val="Listaszerbekezds"/>
        <w:numPr>
          <w:ilvl w:val="0"/>
          <w:numId w:val="95"/>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írásbeli dolgozatot a szaktanár piros tollal javítja, a hibák megjelölésével értékeli és aláírásával látja el.</w:t>
      </w:r>
    </w:p>
    <w:p w14:paraId="42946027" w14:textId="670C23EB" w:rsidR="006979EA" w:rsidRPr="00FA504B" w:rsidRDefault="006979EA" w:rsidP="006979EA">
      <w:pPr>
        <w:autoSpaceDE w:val="0"/>
        <w:autoSpaceDN w:val="0"/>
        <w:adjustRightInd w:val="0"/>
        <w:spacing w:line="240" w:lineRule="auto"/>
        <w:ind w:left="360"/>
        <w:jc w:val="both"/>
      </w:pPr>
    </w:p>
    <w:p w14:paraId="5139923B" w14:textId="77777777" w:rsidR="007101B2" w:rsidRPr="00FA504B" w:rsidRDefault="007101B2" w:rsidP="006979EA">
      <w:pPr>
        <w:autoSpaceDE w:val="0"/>
        <w:autoSpaceDN w:val="0"/>
        <w:adjustRightInd w:val="0"/>
        <w:spacing w:line="240" w:lineRule="auto"/>
        <w:ind w:left="360"/>
        <w:jc w:val="both"/>
      </w:pPr>
    </w:p>
    <w:p w14:paraId="28ABC803" w14:textId="743B0419" w:rsidR="007101B2" w:rsidRDefault="007101B2" w:rsidP="006979EA">
      <w:pPr>
        <w:autoSpaceDE w:val="0"/>
        <w:autoSpaceDN w:val="0"/>
        <w:adjustRightInd w:val="0"/>
        <w:spacing w:line="240" w:lineRule="auto"/>
        <w:ind w:left="360"/>
        <w:jc w:val="both"/>
        <w:rPr>
          <w:b/>
          <w:bCs/>
          <w:i/>
          <w:iCs/>
        </w:rPr>
      </w:pPr>
      <w:r w:rsidRPr="00FA504B">
        <w:rPr>
          <w:b/>
          <w:bCs/>
          <w:i/>
          <w:iCs/>
        </w:rPr>
        <w:t xml:space="preserve">Az osztályozó vizsga </w:t>
      </w:r>
      <w:proofErr w:type="spellStart"/>
      <w:r w:rsidRPr="00FA504B">
        <w:rPr>
          <w:b/>
          <w:bCs/>
          <w:i/>
          <w:iCs/>
        </w:rPr>
        <w:t>tantárgyankénti</w:t>
      </w:r>
      <w:proofErr w:type="spellEnd"/>
      <w:r w:rsidRPr="00FA504B">
        <w:rPr>
          <w:b/>
          <w:bCs/>
          <w:i/>
          <w:iCs/>
        </w:rPr>
        <w:t xml:space="preserve">, </w:t>
      </w:r>
      <w:proofErr w:type="spellStart"/>
      <w:r w:rsidRPr="00FA504B">
        <w:rPr>
          <w:b/>
          <w:bCs/>
          <w:i/>
          <w:iCs/>
        </w:rPr>
        <w:t>évfolyamonkénti</w:t>
      </w:r>
      <w:proofErr w:type="spellEnd"/>
      <w:r w:rsidRPr="00FA504B">
        <w:rPr>
          <w:b/>
          <w:bCs/>
          <w:i/>
          <w:iCs/>
        </w:rPr>
        <w:t xml:space="preserve"> követelményeit részletesen az iskola Pedagógiai Programjának mellékletében találhatják.</w:t>
      </w:r>
    </w:p>
    <w:p w14:paraId="171935E9" w14:textId="77777777" w:rsidR="001804C2" w:rsidRPr="00FA504B" w:rsidRDefault="001804C2" w:rsidP="006979EA">
      <w:pPr>
        <w:autoSpaceDE w:val="0"/>
        <w:autoSpaceDN w:val="0"/>
        <w:adjustRightInd w:val="0"/>
        <w:spacing w:line="240" w:lineRule="auto"/>
        <w:ind w:left="360"/>
        <w:jc w:val="both"/>
        <w:rPr>
          <w:rFonts w:eastAsia="Times New Roman"/>
          <w:b/>
          <w:bCs/>
          <w:i/>
          <w:iCs/>
          <w:szCs w:val="24"/>
          <w:lang w:eastAsia="hu-HU"/>
        </w:rPr>
      </w:pPr>
    </w:p>
    <w:p w14:paraId="6124E81D" w14:textId="77777777" w:rsidR="0086307A" w:rsidRPr="00FA504B" w:rsidRDefault="0086307A" w:rsidP="0086307A">
      <w:pPr>
        <w:autoSpaceDE w:val="0"/>
        <w:autoSpaceDN w:val="0"/>
        <w:adjustRightInd w:val="0"/>
        <w:spacing w:line="240" w:lineRule="auto"/>
        <w:jc w:val="both"/>
        <w:rPr>
          <w:rFonts w:eastAsia="Times New Roman"/>
          <w:szCs w:val="24"/>
          <w:lang w:eastAsia="hu-HU"/>
        </w:rPr>
      </w:pPr>
    </w:p>
    <w:p w14:paraId="5FE9963F" w14:textId="77777777" w:rsidR="0086307A" w:rsidRPr="00FA504B" w:rsidRDefault="0086307A" w:rsidP="0086307A">
      <w:pPr>
        <w:shd w:val="clear" w:color="auto" w:fill="FFFFFF"/>
        <w:spacing w:line="240" w:lineRule="auto"/>
        <w:textAlignment w:val="baseline"/>
        <w:rPr>
          <w:rFonts w:eastAsia="Times New Roman"/>
          <w:b/>
          <w:bCs/>
          <w:szCs w:val="24"/>
          <w:u w:val="single"/>
          <w:bdr w:val="none" w:sz="0" w:space="0" w:color="auto" w:frame="1"/>
          <w:lang w:eastAsia="hu-HU"/>
        </w:rPr>
      </w:pPr>
      <w:r w:rsidRPr="00FA504B">
        <w:rPr>
          <w:rFonts w:eastAsia="Times New Roman"/>
          <w:b/>
          <w:bCs/>
          <w:szCs w:val="24"/>
          <w:u w:val="single"/>
          <w:bdr w:val="none" w:sz="0" w:space="0" w:color="auto" w:frame="1"/>
          <w:lang w:eastAsia="hu-HU"/>
        </w:rPr>
        <w:t>Különbözeti vizsga:</w:t>
      </w:r>
    </w:p>
    <w:p w14:paraId="1F35D671" w14:textId="77777777" w:rsidR="0086307A" w:rsidRPr="00FA504B" w:rsidRDefault="0086307A" w:rsidP="0086307A">
      <w:pPr>
        <w:shd w:val="clear" w:color="auto" w:fill="FFFFFF"/>
        <w:spacing w:line="240" w:lineRule="auto"/>
        <w:textAlignment w:val="baseline"/>
        <w:rPr>
          <w:rFonts w:eastAsia="Times New Roman"/>
          <w:szCs w:val="24"/>
          <w:lang w:eastAsia="hu-HU"/>
        </w:rPr>
      </w:pPr>
    </w:p>
    <w:p w14:paraId="6F706193" w14:textId="77777777" w:rsidR="0086307A" w:rsidRPr="00FA504B" w:rsidRDefault="0086307A" w:rsidP="0086307A">
      <w:pPr>
        <w:shd w:val="clear" w:color="auto" w:fill="FFFFFF"/>
        <w:spacing w:after="300" w:line="240" w:lineRule="auto"/>
        <w:textAlignment w:val="baseline"/>
        <w:rPr>
          <w:rFonts w:eastAsia="Times New Roman"/>
          <w:szCs w:val="24"/>
          <w:lang w:eastAsia="hu-HU"/>
        </w:rPr>
      </w:pPr>
      <w:r w:rsidRPr="00FA504B">
        <w:rPr>
          <w:rFonts w:eastAsia="Times New Roman"/>
          <w:szCs w:val="24"/>
          <w:lang w:eastAsia="hu-HU"/>
        </w:rPr>
        <w:t>Különbözeti vizsgát a tanuló abban az iskolában tehet, amelyben a tanulmányait folytatni kívánja. Különbözeti vizsgát azokból a tantárgyakból kell tennie, amelyeket korábban nem tanult.</w:t>
      </w:r>
      <w:r w:rsidR="007101B2" w:rsidRPr="00FA504B">
        <w:rPr>
          <w:rFonts w:eastAsia="Times New Roman"/>
          <w:szCs w:val="24"/>
          <w:lang w:eastAsia="hu-HU"/>
        </w:rPr>
        <w:t xml:space="preserve"> </w:t>
      </w:r>
      <w:r w:rsidR="007101B2" w:rsidRPr="00FA504B">
        <w:t>Különbözeti vizsga annak a tanévnek a végéig szervezhető, amelyben a tanuló felvétele megtörtént. A különbözeti vizsga díjtalan és nem nyilvános.</w:t>
      </w:r>
    </w:p>
    <w:p w14:paraId="455C2AE7" w14:textId="77777777" w:rsidR="0086307A" w:rsidRPr="00FA504B" w:rsidRDefault="0086307A" w:rsidP="00A273B9">
      <w:pPr>
        <w:shd w:val="clear" w:color="auto" w:fill="FFFFFF"/>
        <w:spacing w:line="240" w:lineRule="auto"/>
        <w:textAlignment w:val="baseline"/>
        <w:rPr>
          <w:rFonts w:eastAsia="Times New Roman"/>
          <w:szCs w:val="24"/>
          <w:lang w:eastAsia="hu-HU"/>
        </w:rPr>
      </w:pPr>
      <w:r w:rsidRPr="00FA504B">
        <w:rPr>
          <w:rFonts w:eastAsia="Times New Roman"/>
          <w:szCs w:val="24"/>
          <w:lang w:eastAsia="hu-HU"/>
        </w:rPr>
        <w:t>Különbözeti vizsga letételére minden tanévben két alkalommal van lehetőség:</w:t>
      </w:r>
    </w:p>
    <w:p w14:paraId="7BE6CC56" w14:textId="77777777" w:rsidR="0086307A" w:rsidRPr="00FA504B" w:rsidRDefault="0086307A" w:rsidP="0084114C">
      <w:pPr>
        <w:numPr>
          <w:ilvl w:val="0"/>
          <w:numId w:val="636"/>
        </w:numPr>
        <w:shd w:val="clear" w:color="auto" w:fill="FFFFFF"/>
        <w:spacing w:line="240" w:lineRule="auto"/>
        <w:ind w:left="300"/>
        <w:textAlignment w:val="baseline"/>
        <w:rPr>
          <w:rFonts w:eastAsia="Times New Roman"/>
          <w:szCs w:val="24"/>
          <w:lang w:eastAsia="hu-HU"/>
        </w:rPr>
      </w:pPr>
      <w:r w:rsidRPr="00FA504B">
        <w:rPr>
          <w:rFonts w:eastAsia="Times New Roman"/>
          <w:szCs w:val="24"/>
          <w:lang w:eastAsia="hu-HU"/>
        </w:rPr>
        <w:t>január 3-15. közötti munkanapokon, az iskola által megjelölt napokon,</w:t>
      </w:r>
    </w:p>
    <w:p w14:paraId="6039F913" w14:textId="77777777" w:rsidR="0086307A" w:rsidRPr="00FA504B" w:rsidRDefault="0086307A" w:rsidP="0084114C">
      <w:pPr>
        <w:numPr>
          <w:ilvl w:val="0"/>
          <w:numId w:val="636"/>
        </w:numPr>
        <w:shd w:val="clear" w:color="auto" w:fill="FFFFFF"/>
        <w:spacing w:line="240" w:lineRule="auto"/>
        <w:ind w:left="300"/>
        <w:textAlignment w:val="baseline"/>
        <w:rPr>
          <w:rFonts w:eastAsia="Times New Roman"/>
          <w:szCs w:val="24"/>
          <w:lang w:eastAsia="hu-HU"/>
        </w:rPr>
      </w:pPr>
      <w:r w:rsidRPr="00FA504B">
        <w:rPr>
          <w:rFonts w:eastAsia="Times New Roman"/>
          <w:szCs w:val="24"/>
          <w:lang w:eastAsia="hu-HU"/>
        </w:rPr>
        <w:t>augusztus 21-31. közötti munkanapokon az iskola által megjelölt napokon.</w:t>
      </w:r>
    </w:p>
    <w:p w14:paraId="2B15353B" w14:textId="77777777" w:rsidR="0086307A" w:rsidRPr="00FA504B" w:rsidRDefault="0086307A" w:rsidP="00A273B9">
      <w:pPr>
        <w:shd w:val="clear" w:color="auto" w:fill="FFFFFF"/>
        <w:spacing w:line="240" w:lineRule="auto"/>
        <w:textAlignment w:val="baseline"/>
        <w:rPr>
          <w:rFonts w:eastAsia="Times New Roman"/>
          <w:szCs w:val="24"/>
          <w:lang w:eastAsia="hu-HU"/>
        </w:rPr>
      </w:pPr>
    </w:p>
    <w:p w14:paraId="67A7DE6A" w14:textId="77777777" w:rsidR="0086307A" w:rsidRPr="00FA504B" w:rsidRDefault="0086307A" w:rsidP="0086307A">
      <w:pPr>
        <w:autoSpaceDE w:val="0"/>
        <w:autoSpaceDN w:val="0"/>
        <w:adjustRightInd w:val="0"/>
        <w:spacing w:line="240" w:lineRule="auto"/>
        <w:jc w:val="both"/>
        <w:rPr>
          <w:rFonts w:eastAsia="Times New Roman"/>
          <w:b/>
          <w:bCs/>
          <w:iCs/>
          <w:szCs w:val="24"/>
          <w:u w:val="single"/>
          <w:lang w:eastAsia="hu-HU"/>
        </w:rPr>
      </w:pPr>
      <w:proofErr w:type="gramStart"/>
      <w:r w:rsidRPr="00FA504B">
        <w:rPr>
          <w:rFonts w:eastAsia="Times New Roman"/>
          <w:b/>
          <w:bCs/>
          <w:iCs/>
          <w:szCs w:val="24"/>
          <w:u w:val="single"/>
          <w:lang w:eastAsia="hu-HU"/>
        </w:rPr>
        <w:t>Javítóvizsga:</w:t>
      </w:r>
      <w:r w:rsidR="00E67061" w:rsidRPr="00FA504B">
        <w:rPr>
          <w:rFonts w:eastAsia="Times New Roman"/>
          <w:b/>
          <w:bCs/>
          <w:iCs/>
          <w:szCs w:val="24"/>
          <w:u w:val="single"/>
          <w:lang w:eastAsia="hu-HU"/>
        </w:rPr>
        <w:t xml:space="preserve">  64</w:t>
      </w:r>
      <w:proofErr w:type="gramEnd"/>
      <w:r w:rsidR="00E67061" w:rsidRPr="00FA504B">
        <w:rPr>
          <w:rFonts w:eastAsia="Times New Roman"/>
          <w:b/>
          <w:bCs/>
          <w:iCs/>
          <w:szCs w:val="24"/>
          <w:u w:val="single"/>
          <w:lang w:eastAsia="hu-HU"/>
        </w:rPr>
        <w:t>§</w:t>
      </w:r>
    </w:p>
    <w:p w14:paraId="2E0C7B60" w14:textId="77777777" w:rsidR="00E67061" w:rsidRPr="00FA504B" w:rsidRDefault="00E67061" w:rsidP="00E67061">
      <w:pPr>
        <w:shd w:val="clear" w:color="auto" w:fill="FFFFFF"/>
        <w:spacing w:line="240" w:lineRule="auto"/>
        <w:ind w:firstLine="238"/>
        <w:jc w:val="both"/>
        <w:rPr>
          <w:rFonts w:eastAsia="Times New Roman"/>
          <w:szCs w:val="24"/>
          <w:lang w:eastAsia="hu-HU"/>
        </w:rPr>
      </w:pPr>
      <w:r w:rsidRPr="00FA504B">
        <w:rPr>
          <w:rFonts w:eastAsia="Times New Roman"/>
          <w:szCs w:val="24"/>
          <w:lang w:eastAsia="hu-HU"/>
        </w:rPr>
        <w:t>(7) Javítóvizsgát tehet a vizsgázó, ha</w:t>
      </w:r>
    </w:p>
    <w:p w14:paraId="2FE5D6CF" w14:textId="77777777" w:rsidR="00E67061" w:rsidRPr="00FA504B" w:rsidRDefault="00E67061" w:rsidP="00E67061">
      <w:pPr>
        <w:shd w:val="clear" w:color="auto" w:fill="FFFFFF"/>
        <w:spacing w:line="240" w:lineRule="auto"/>
        <w:ind w:firstLine="238"/>
        <w:jc w:val="both"/>
        <w:rPr>
          <w:rFonts w:eastAsia="Times New Roman"/>
          <w:szCs w:val="24"/>
          <w:lang w:eastAsia="hu-HU"/>
        </w:rPr>
      </w:pPr>
      <w:r w:rsidRPr="00FA504B">
        <w:rPr>
          <w:rFonts w:eastAsia="Times New Roman"/>
          <w:i/>
          <w:iCs/>
          <w:szCs w:val="24"/>
          <w:lang w:eastAsia="hu-HU"/>
        </w:rPr>
        <w:t>a) </w:t>
      </w:r>
      <w:r w:rsidRPr="00FA504B">
        <w:rPr>
          <w:rFonts w:eastAsia="Times New Roman"/>
          <w:szCs w:val="24"/>
          <w:lang w:eastAsia="hu-HU"/>
        </w:rPr>
        <w:t>a tanév végén - legfeljebb három tantárgyból - elégtelen osztályzatot kapott,</w:t>
      </w:r>
    </w:p>
    <w:p w14:paraId="1F6EA13D" w14:textId="77777777" w:rsidR="00E67061" w:rsidRPr="00FA504B" w:rsidRDefault="00E67061" w:rsidP="00E67061">
      <w:pPr>
        <w:shd w:val="clear" w:color="auto" w:fill="FFFFFF"/>
        <w:spacing w:line="240" w:lineRule="auto"/>
        <w:ind w:firstLine="238"/>
        <w:jc w:val="both"/>
        <w:rPr>
          <w:rFonts w:eastAsia="Times New Roman"/>
          <w:szCs w:val="24"/>
          <w:lang w:eastAsia="hu-HU"/>
        </w:rPr>
      </w:pPr>
      <w:r w:rsidRPr="00FA504B">
        <w:rPr>
          <w:rFonts w:eastAsia="Times New Roman"/>
          <w:i/>
          <w:iCs/>
          <w:szCs w:val="24"/>
          <w:lang w:eastAsia="hu-HU"/>
        </w:rPr>
        <w:t>b) </w:t>
      </w:r>
      <w:r w:rsidRPr="00FA504B">
        <w:rPr>
          <w:rFonts w:eastAsia="Times New Roman"/>
          <w:szCs w:val="24"/>
          <w:lang w:eastAsia="hu-HU"/>
        </w:rPr>
        <w:t>az osztályozó vizsgáról, a különbözeti vizsgáról számára felróható okból elkésik, távol marad, vagy a vizsgáról engedély nélkül eltávozik.</w:t>
      </w:r>
    </w:p>
    <w:p w14:paraId="722C530F" w14:textId="77777777" w:rsidR="00E67061" w:rsidRPr="00FA504B" w:rsidRDefault="00E67061" w:rsidP="00E67061">
      <w:pPr>
        <w:shd w:val="clear" w:color="auto" w:fill="FFFFFF"/>
        <w:spacing w:line="240" w:lineRule="auto"/>
        <w:ind w:firstLine="238"/>
        <w:jc w:val="both"/>
        <w:rPr>
          <w:rFonts w:eastAsia="Times New Roman"/>
          <w:szCs w:val="24"/>
          <w:lang w:eastAsia="hu-HU"/>
        </w:rPr>
      </w:pPr>
      <w:r w:rsidRPr="00FA504B">
        <w:rPr>
          <w:rFonts w:eastAsia="Times New Roman"/>
          <w:szCs w:val="24"/>
          <w:lang w:eastAsia="hu-HU"/>
        </w:rPr>
        <w:t xml:space="preserve">(8) A vizsgázó javítóvizsgát az iskola igazgatója által meghatározott időpontban, az augusztus 15-étől augusztus 31-éig terjedő időszakban tehet. </w:t>
      </w:r>
    </w:p>
    <w:p w14:paraId="297B659B" w14:textId="77777777" w:rsidR="002F5637" w:rsidRPr="00FA504B" w:rsidRDefault="002F5637" w:rsidP="0086307A">
      <w:pPr>
        <w:autoSpaceDE w:val="0"/>
        <w:autoSpaceDN w:val="0"/>
        <w:adjustRightInd w:val="0"/>
        <w:spacing w:line="240" w:lineRule="auto"/>
        <w:jc w:val="both"/>
        <w:rPr>
          <w:rFonts w:eastAsia="Times New Roman"/>
          <w:i/>
          <w:szCs w:val="24"/>
          <w:lang w:eastAsia="hu-HU"/>
        </w:rPr>
      </w:pPr>
      <w:r w:rsidRPr="00FA504B">
        <w:rPr>
          <w:rFonts w:eastAsia="Times New Roman"/>
          <w:i/>
          <w:szCs w:val="24"/>
          <w:lang w:eastAsia="hu-HU"/>
        </w:rPr>
        <w:t xml:space="preserve"> Gyakorlati, szakmai tárgyakból javítóvizsga nincs.</w:t>
      </w:r>
    </w:p>
    <w:p w14:paraId="7DF5A839" w14:textId="77777777" w:rsidR="002F5637" w:rsidRPr="00FA504B" w:rsidRDefault="002F5637" w:rsidP="0086307A">
      <w:pPr>
        <w:autoSpaceDE w:val="0"/>
        <w:autoSpaceDN w:val="0"/>
        <w:adjustRightInd w:val="0"/>
        <w:spacing w:line="240" w:lineRule="auto"/>
        <w:jc w:val="both"/>
        <w:rPr>
          <w:rFonts w:eastAsia="Times New Roman"/>
          <w:b/>
          <w:bCs/>
          <w:iCs/>
          <w:szCs w:val="24"/>
          <w:lang w:eastAsia="hu-HU"/>
        </w:rPr>
      </w:pPr>
    </w:p>
    <w:p w14:paraId="54438665" w14:textId="77777777" w:rsidR="0086307A" w:rsidRPr="00FA504B" w:rsidRDefault="0086307A" w:rsidP="0086307A">
      <w:pPr>
        <w:pStyle w:val="Listaszerbekezds"/>
        <w:numPr>
          <w:ilvl w:val="0"/>
          <w:numId w:val="93"/>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Javítóvizsgán kell részt vennie annak a tanulónak, akinek valamelyik tantárgyból az év végén megállapított osztályzata elégtelen volt, vagy az osztályozóvizsgá</w:t>
      </w:r>
      <w:r w:rsidR="000F3EBA" w:rsidRPr="00FA504B">
        <w:rPr>
          <w:rFonts w:eastAsia="Times New Roman"/>
          <w:szCs w:val="24"/>
          <w:lang w:eastAsia="hu-HU"/>
        </w:rPr>
        <w:t>t nem teljesítette.</w:t>
      </w:r>
    </w:p>
    <w:p w14:paraId="3D87BBEA" w14:textId="77777777" w:rsidR="0086307A" w:rsidRPr="00FA504B" w:rsidRDefault="0086307A" w:rsidP="0086307A">
      <w:pPr>
        <w:autoSpaceDE w:val="0"/>
        <w:autoSpaceDN w:val="0"/>
        <w:adjustRightInd w:val="0"/>
        <w:spacing w:line="240" w:lineRule="auto"/>
        <w:ind w:left="360"/>
        <w:jc w:val="both"/>
        <w:rPr>
          <w:rFonts w:eastAsia="Times New Roman"/>
          <w:szCs w:val="24"/>
          <w:lang w:eastAsia="hu-HU"/>
        </w:rPr>
      </w:pPr>
      <w:r w:rsidRPr="00FA504B">
        <w:rPr>
          <w:rFonts w:eastAsia="Times New Roman"/>
          <w:szCs w:val="24"/>
          <w:lang w:eastAsia="hu-HU"/>
        </w:rPr>
        <w:t>A javítóvizsgával kapcsolatosan az alábbiak szerint kell eljárni:</w:t>
      </w:r>
    </w:p>
    <w:p w14:paraId="1B40D714" w14:textId="77777777" w:rsidR="0086307A" w:rsidRPr="00FA504B" w:rsidRDefault="0086307A" w:rsidP="0086307A">
      <w:pPr>
        <w:pStyle w:val="Listaszerbekezds"/>
        <w:numPr>
          <w:ilvl w:val="0"/>
          <w:numId w:val="93"/>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lastRenderedPageBreak/>
        <w:t xml:space="preserve">A javítóvizsgára utasított tanuló az igazgató által megállapított </w:t>
      </w:r>
      <w:proofErr w:type="spellStart"/>
      <w:r w:rsidRPr="00FA504B">
        <w:rPr>
          <w:rFonts w:eastAsia="Times New Roman"/>
          <w:szCs w:val="24"/>
          <w:lang w:eastAsia="hu-HU"/>
        </w:rPr>
        <w:t>napo</w:t>
      </w:r>
      <w:proofErr w:type="spellEnd"/>
      <w:r w:rsidRPr="00FA504B">
        <w:rPr>
          <w:rFonts w:eastAsia="Times New Roman"/>
          <w:szCs w:val="24"/>
          <w:lang w:eastAsia="hu-HU"/>
        </w:rPr>
        <w:t>(</w:t>
      </w:r>
      <w:proofErr w:type="spellStart"/>
      <w:r w:rsidRPr="00FA504B">
        <w:rPr>
          <w:rFonts w:eastAsia="Times New Roman"/>
          <w:szCs w:val="24"/>
          <w:lang w:eastAsia="hu-HU"/>
        </w:rPr>
        <w:t>ko</w:t>
      </w:r>
      <w:proofErr w:type="spellEnd"/>
      <w:r w:rsidRPr="00FA504B">
        <w:rPr>
          <w:rFonts w:eastAsia="Times New Roman"/>
          <w:szCs w:val="24"/>
          <w:lang w:eastAsia="hu-HU"/>
        </w:rPr>
        <w:t>)n javítóvizsgát</w:t>
      </w:r>
    </w:p>
    <w:p w14:paraId="2187D04B" w14:textId="77777777" w:rsidR="0086307A" w:rsidRPr="00FA504B" w:rsidRDefault="0086307A" w:rsidP="0086307A">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tehet.</w:t>
      </w:r>
    </w:p>
    <w:p w14:paraId="724E7F4C" w14:textId="666C90F8" w:rsidR="0086307A" w:rsidRPr="00FA504B" w:rsidRDefault="0086307A" w:rsidP="0086307A">
      <w:pPr>
        <w:pStyle w:val="Listaszerbekezds"/>
        <w:numPr>
          <w:ilvl w:val="0"/>
          <w:numId w:val="93"/>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A vizsga idejéről az igazgató a tanulót és annak szüleit </w:t>
      </w:r>
      <w:r w:rsidR="00D45F80" w:rsidRPr="00FA504B">
        <w:rPr>
          <w:rFonts w:eastAsia="Times New Roman"/>
          <w:szCs w:val="24"/>
          <w:lang w:eastAsia="hu-HU"/>
        </w:rPr>
        <w:t xml:space="preserve">minimum két héttel </w:t>
      </w:r>
      <w:r w:rsidR="000D329C" w:rsidRPr="00FA504B">
        <w:rPr>
          <w:rFonts w:eastAsia="Times New Roman"/>
          <w:szCs w:val="24"/>
          <w:lang w:eastAsia="hu-HU"/>
        </w:rPr>
        <w:t xml:space="preserve">a vizsga előtt </w:t>
      </w:r>
      <w:r w:rsidR="00D45F80" w:rsidRPr="00FA504B">
        <w:rPr>
          <w:rFonts w:eastAsia="Times New Roman"/>
          <w:szCs w:val="24"/>
          <w:lang w:eastAsia="hu-HU"/>
        </w:rPr>
        <w:t xml:space="preserve">írásban </w:t>
      </w:r>
      <w:r w:rsidRPr="00FA504B">
        <w:rPr>
          <w:rFonts w:eastAsia="Times New Roman"/>
          <w:szCs w:val="24"/>
          <w:lang w:eastAsia="hu-HU"/>
        </w:rPr>
        <w:t>értesíti.</w:t>
      </w:r>
      <w:r w:rsidR="000D329C" w:rsidRPr="00FA504B">
        <w:rPr>
          <w:rFonts w:eastAsia="Times New Roman"/>
          <w:szCs w:val="24"/>
          <w:lang w:eastAsia="hu-HU"/>
        </w:rPr>
        <w:t xml:space="preserve"> (annak anyagát az iskola honlapjára kiteszi)</w:t>
      </w:r>
    </w:p>
    <w:p w14:paraId="48766D56" w14:textId="77777777" w:rsidR="0086307A" w:rsidRPr="00FA504B" w:rsidRDefault="0086307A" w:rsidP="0086307A">
      <w:pPr>
        <w:pStyle w:val="Listaszerbekezds"/>
        <w:numPr>
          <w:ilvl w:val="0"/>
          <w:numId w:val="93"/>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A javítóvizsgára jelentkezni nem kell. </w:t>
      </w:r>
    </w:p>
    <w:p w14:paraId="024D5749" w14:textId="77777777" w:rsidR="00C454C1" w:rsidRPr="00FA504B" w:rsidRDefault="0086307A" w:rsidP="006E28FA">
      <w:pPr>
        <w:pStyle w:val="Listaszerbekezds"/>
        <w:numPr>
          <w:ilvl w:val="0"/>
          <w:numId w:val="93"/>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Ha a tanuló nem kíván javítóvizsgát tenni, </w:t>
      </w:r>
      <w:r w:rsidR="00C454C1" w:rsidRPr="00FA504B">
        <w:rPr>
          <w:rFonts w:eastAsia="Times New Roman"/>
          <w:szCs w:val="24"/>
          <w:lang w:eastAsia="hu-HU"/>
        </w:rPr>
        <w:t xml:space="preserve">kiskorú tanuló esetén </w:t>
      </w:r>
      <w:r w:rsidRPr="00FA504B">
        <w:rPr>
          <w:rFonts w:eastAsia="Times New Roman"/>
          <w:szCs w:val="24"/>
          <w:lang w:eastAsia="hu-HU"/>
        </w:rPr>
        <w:t>az évfolyamot megismét</w:t>
      </w:r>
      <w:r w:rsidR="00C454C1" w:rsidRPr="00FA504B">
        <w:rPr>
          <w:rFonts w:eastAsia="Times New Roman"/>
          <w:szCs w:val="24"/>
          <w:lang w:eastAsia="hu-HU"/>
        </w:rPr>
        <w:t>li</w:t>
      </w:r>
      <w:r w:rsidRPr="00FA504B">
        <w:rPr>
          <w:rFonts w:eastAsia="Times New Roman"/>
          <w:szCs w:val="24"/>
          <w:lang w:eastAsia="hu-HU"/>
        </w:rPr>
        <w:t>, (kiskorú tanuló esetén a szülő</w:t>
      </w:r>
      <w:r w:rsidR="00C454C1" w:rsidRPr="00FA504B">
        <w:rPr>
          <w:rFonts w:eastAsia="Times New Roman"/>
          <w:szCs w:val="24"/>
          <w:lang w:eastAsia="hu-HU"/>
        </w:rPr>
        <w:t>nek a vizsgán jelen kell lennie</w:t>
      </w:r>
      <w:r w:rsidRPr="00FA504B">
        <w:rPr>
          <w:rFonts w:eastAsia="Times New Roman"/>
          <w:szCs w:val="24"/>
          <w:lang w:eastAsia="hu-HU"/>
        </w:rPr>
        <w:t>)</w:t>
      </w:r>
      <w:r w:rsidR="006E28FA" w:rsidRPr="00FA504B">
        <w:rPr>
          <w:rFonts w:eastAsia="Times New Roman"/>
          <w:szCs w:val="24"/>
          <w:lang w:eastAsia="hu-HU"/>
        </w:rPr>
        <w:t xml:space="preserve">, </w:t>
      </w:r>
      <w:r w:rsidR="00C454C1" w:rsidRPr="00FA504B">
        <w:t xml:space="preserve">nem tanköteles tanuló </w:t>
      </w:r>
      <w:r w:rsidR="006E28FA" w:rsidRPr="00FA504B">
        <w:t xml:space="preserve">esetében a tanuló </w:t>
      </w:r>
      <w:r w:rsidR="00C454C1" w:rsidRPr="00FA504B">
        <w:t>az évfolyamot megismételheti, ha nem iratkozik be újra,</w:t>
      </w:r>
      <w:r w:rsidR="006E28FA" w:rsidRPr="00FA504B">
        <w:t xml:space="preserve"> akkor </w:t>
      </w:r>
      <w:r w:rsidR="00C454C1" w:rsidRPr="00FA504B">
        <w:t>kimaradással megszűnik a jogviszonya</w:t>
      </w:r>
      <w:r w:rsidR="006E28FA" w:rsidRPr="00FA504B">
        <w:t>.</w:t>
      </w:r>
    </w:p>
    <w:p w14:paraId="6C1A333B" w14:textId="77777777" w:rsidR="002F5637" w:rsidRPr="00FA504B" w:rsidRDefault="002F5637" w:rsidP="002F5637">
      <w:pPr>
        <w:pStyle w:val="Listaszerbekezds"/>
        <w:numPr>
          <w:ilvl w:val="0"/>
          <w:numId w:val="93"/>
        </w:numPr>
        <w:spacing w:line="240" w:lineRule="auto"/>
        <w:ind w:left="714" w:hanging="357"/>
      </w:pPr>
      <w:r w:rsidRPr="00FA504B">
        <w:t>Ha a tanuló felróható okból nem vesz részt a vizsgán kiskorú tanuló esetén évfolyamot ismétel,</w:t>
      </w:r>
    </w:p>
    <w:p w14:paraId="442C429D" w14:textId="77777777" w:rsidR="002F5637" w:rsidRPr="00FA504B" w:rsidRDefault="002F5637" w:rsidP="002F5637">
      <w:pPr>
        <w:pStyle w:val="Listaszerbekezds"/>
        <w:numPr>
          <w:ilvl w:val="0"/>
          <w:numId w:val="93"/>
        </w:numPr>
        <w:spacing w:line="240" w:lineRule="auto"/>
        <w:ind w:left="714" w:hanging="357"/>
      </w:pPr>
      <w:r w:rsidRPr="00FA504B">
        <w:t xml:space="preserve">Ha fel nem róható okból marad távol, akkor abban az esetben igazolnia kell, (orvosi, bírósági, </w:t>
      </w:r>
      <w:proofErr w:type="gramStart"/>
      <w:r w:rsidRPr="00FA504B">
        <w:t>közlekedés..</w:t>
      </w:r>
      <w:proofErr w:type="spellStart"/>
      <w:proofErr w:type="gramEnd"/>
      <w:r w:rsidRPr="00FA504B">
        <w:t>stb</w:t>
      </w:r>
      <w:proofErr w:type="spellEnd"/>
      <w:r w:rsidRPr="00FA504B">
        <w:t>) melyről az intézményvezető dönt.</w:t>
      </w:r>
    </w:p>
    <w:p w14:paraId="71046C41" w14:textId="77777777" w:rsidR="0086307A" w:rsidRPr="00FA504B" w:rsidRDefault="0086307A" w:rsidP="002F5637">
      <w:pPr>
        <w:pStyle w:val="Listaszerbekezds"/>
        <w:numPr>
          <w:ilvl w:val="0"/>
          <w:numId w:val="93"/>
        </w:numPr>
        <w:autoSpaceDE w:val="0"/>
        <w:autoSpaceDN w:val="0"/>
        <w:adjustRightInd w:val="0"/>
        <w:spacing w:line="240" w:lineRule="auto"/>
        <w:ind w:left="714" w:hanging="357"/>
        <w:jc w:val="both"/>
        <w:rPr>
          <w:rFonts w:eastAsia="Times New Roman"/>
          <w:szCs w:val="24"/>
          <w:lang w:eastAsia="hu-HU"/>
        </w:rPr>
      </w:pPr>
      <w:r w:rsidRPr="00FA504B">
        <w:rPr>
          <w:rFonts w:eastAsia="Times New Roman"/>
          <w:szCs w:val="24"/>
          <w:lang w:eastAsia="hu-HU"/>
        </w:rPr>
        <w:t>A tanuló a javítóvizsgára a bizonyítványával, valamint a megengedett segédeszközökkel</w:t>
      </w:r>
    </w:p>
    <w:p w14:paraId="51B9F70B" w14:textId="77777777" w:rsidR="0086307A" w:rsidRPr="00FA504B" w:rsidRDefault="0086307A" w:rsidP="0086307A">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Pl. számológép, történelmi és földrajzi atlaszok, négyjegyű függvénytáblázat… az írásbeli vizsga kezdete előtt fél órával jelenik meg.</w:t>
      </w:r>
    </w:p>
    <w:p w14:paraId="66473D88" w14:textId="77777777" w:rsidR="0086307A" w:rsidRPr="00FA504B" w:rsidRDefault="0086307A" w:rsidP="0086307A">
      <w:pPr>
        <w:pStyle w:val="Listaszerbekezds"/>
        <w:numPr>
          <w:ilvl w:val="0"/>
          <w:numId w:val="93"/>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Igazolatlan meg nem jelenés a vizsgán, vagy szabálytalanság miatti eltiltás osztályismétlést von maga után.</w:t>
      </w:r>
    </w:p>
    <w:p w14:paraId="561070C2" w14:textId="77777777" w:rsidR="0086307A" w:rsidRPr="00FA504B" w:rsidRDefault="0086307A" w:rsidP="0086307A">
      <w:pPr>
        <w:pStyle w:val="Listaszerbekezds"/>
        <w:numPr>
          <w:ilvl w:val="0"/>
          <w:numId w:val="93"/>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javítóvizsgát az osztályozó vizsgára előírt módon kell lebonyolítani.</w:t>
      </w:r>
    </w:p>
    <w:p w14:paraId="4FC2A0F6" w14:textId="719559D9" w:rsidR="0086307A" w:rsidRPr="00FA504B" w:rsidRDefault="0086307A" w:rsidP="000D329C">
      <w:pPr>
        <w:pStyle w:val="Jegyzetszveg"/>
        <w:numPr>
          <w:ilvl w:val="0"/>
          <w:numId w:val="93"/>
        </w:numPr>
        <w:rPr>
          <w:sz w:val="24"/>
          <w:szCs w:val="24"/>
        </w:rPr>
      </w:pPr>
      <w:r w:rsidRPr="00FA504B">
        <w:rPr>
          <w:rFonts w:eastAsia="Times New Roman"/>
          <w:sz w:val="24"/>
          <w:szCs w:val="24"/>
          <w:lang w:eastAsia="hu-HU"/>
        </w:rPr>
        <w:t xml:space="preserve">Az írásbeli vizsga időtartama tantárgyanként és évfolyamonként 45 perc, magyar nyelv és irodalom tantárgyból 60 perc. Egy napon legfeljebb </w:t>
      </w:r>
      <w:r w:rsidR="00BB5DFC" w:rsidRPr="00FA504B">
        <w:rPr>
          <w:rFonts w:eastAsia="Times New Roman"/>
          <w:sz w:val="24"/>
          <w:szCs w:val="24"/>
          <w:lang w:eastAsia="hu-HU"/>
        </w:rPr>
        <w:t>három</w:t>
      </w:r>
      <w:r w:rsidRPr="00FA504B">
        <w:rPr>
          <w:rFonts w:eastAsia="Times New Roman"/>
          <w:sz w:val="24"/>
          <w:szCs w:val="24"/>
          <w:lang w:eastAsia="hu-HU"/>
        </w:rPr>
        <w:t xml:space="preserve"> vizsgát lehet tenni.</w:t>
      </w:r>
      <w:r w:rsidR="000D329C" w:rsidRPr="00FA504B">
        <w:rPr>
          <w:rFonts w:eastAsia="Times New Roman"/>
          <w:sz w:val="24"/>
          <w:szCs w:val="24"/>
          <w:lang w:eastAsia="hu-HU"/>
        </w:rPr>
        <w:t xml:space="preserve"> (</w:t>
      </w:r>
      <w:r w:rsidR="000D329C" w:rsidRPr="00FA504B">
        <w:rPr>
          <w:sz w:val="24"/>
          <w:szCs w:val="24"/>
        </w:rPr>
        <w:t>három írásbeli és három szóbeli)</w:t>
      </w:r>
    </w:p>
    <w:p w14:paraId="78A5D914" w14:textId="77777777" w:rsidR="0086307A" w:rsidRPr="00FA504B" w:rsidRDefault="0086307A" w:rsidP="0086307A">
      <w:pPr>
        <w:pStyle w:val="Listaszerbekezds"/>
        <w:numPr>
          <w:ilvl w:val="0"/>
          <w:numId w:val="94"/>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szóbeli vizsgát az iskola tanáraiból alakított vizsgabizottság előtt kell megtartani. A</w:t>
      </w:r>
    </w:p>
    <w:p w14:paraId="0D85BAB2" w14:textId="77777777" w:rsidR="0086307A" w:rsidRPr="00FA504B" w:rsidRDefault="0086307A" w:rsidP="0086307A">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vizsgabizottság kérdező tanára lehetőleg az a tanár legyen, aki a tanulót előzőleg tanította. </w:t>
      </w:r>
    </w:p>
    <w:p w14:paraId="5E57FDD4" w14:textId="77777777" w:rsidR="0086307A" w:rsidRPr="00FA504B" w:rsidRDefault="0086307A" w:rsidP="0086307A">
      <w:pPr>
        <w:pStyle w:val="Listaszerbekezds"/>
        <w:numPr>
          <w:ilvl w:val="0"/>
          <w:numId w:val="94"/>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elnöki teendőket az igazgató vagy a megbízottja látja el. A vizsgán, az elnökön és a kérdező tanáron kívül még egy vizsgabizottsági tagnak jelen kell lennie.</w:t>
      </w:r>
    </w:p>
    <w:p w14:paraId="70B18C93" w14:textId="77777777" w:rsidR="0086307A" w:rsidRPr="00FA504B" w:rsidRDefault="0086307A" w:rsidP="0086307A">
      <w:pPr>
        <w:pStyle w:val="Listaszerbekezds"/>
        <w:numPr>
          <w:ilvl w:val="0"/>
          <w:numId w:val="95"/>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A tanulónak a kihúzott tétel (ami több feladatból állhat) kidolgozására min. 20 percet kell biztosítani (kivéve az idegen nyelvet, ahol nincs felkészülési idő). A feleletek </w:t>
      </w:r>
      <w:proofErr w:type="spellStart"/>
      <w:r w:rsidRPr="00FA504B">
        <w:rPr>
          <w:rFonts w:eastAsia="Times New Roman"/>
          <w:szCs w:val="24"/>
          <w:lang w:eastAsia="hu-HU"/>
        </w:rPr>
        <w:t>max</w:t>
      </w:r>
      <w:proofErr w:type="spellEnd"/>
      <w:r w:rsidRPr="00FA504B">
        <w:rPr>
          <w:rFonts w:eastAsia="Times New Roman"/>
          <w:szCs w:val="24"/>
          <w:lang w:eastAsia="hu-HU"/>
        </w:rPr>
        <w:t>. időtartama 15 perc. Ha a tanuló a feladatát nem tudja megoldani, teljes tájékozatlanságot árul</w:t>
      </w:r>
    </w:p>
    <w:p w14:paraId="666AC615" w14:textId="77777777" w:rsidR="0086307A" w:rsidRPr="00FA504B" w:rsidRDefault="0086307A" w:rsidP="0086307A">
      <w:pPr>
        <w:autoSpaceDE w:val="0"/>
        <w:autoSpaceDN w:val="0"/>
        <w:adjustRightInd w:val="0"/>
        <w:spacing w:line="240" w:lineRule="auto"/>
        <w:ind w:left="720"/>
        <w:jc w:val="both"/>
        <w:rPr>
          <w:rFonts w:eastAsia="Times New Roman"/>
          <w:szCs w:val="24"/>
          <w:lang w:eastAsia="hu-HU"/>
        </w:rPr>
      </w:pPr>
      <w:r w:rsidRPr="00FA504B">
        <w:rPr>
          <w:rFonts w:eastAsia="Times New Roman"/>
          <w:szCs w:val="24"/>
          <w:lang w:eastAsia="hu-HU"/>
        </w:rPr>
        <w:t>el, az elnök egy alkalommal póttételt húzathat vele. Erre is 20 perc a felkészülési idő, valamint 15 perc a felelet időtartama. A végső osztályzatát a két felelet százalékos átlaga alapján kell megállapítani.</w:t>
      </w:r>
    </w:p>
    <w:p w14:paraId="293DF603" w14:textId="77777777" w:rsidR="0086307A" w:rsidRPr="00FA504B" w:rsidRDefault="0086307A" w:rsidP="0086307A">
      <w:pPr>
        <w:pStyle w:val="Listaszerbekezds"/>
        <w:numPr>
          <w:ilvl w:val="0"/>
          <w:numId w:val="95"/>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Azt a vizsgázót, aki akár az írásbeli, akár a szóbeli vizsgán figyelmeztetés ellenére meg nem engedett eszközt használ, az igazgató a vizsga folytatásától eltilthatja, vizsgája elégtelen. Az indokolatlanul félbehagyott vizsgát úgy kell tekinteni, mint ami nem sikerült. Az önhibán kívüli; indokolt vizsgamegszakítás esetén módot kell adni, annak megismétlésére.</w:t>
      </w:r>
    </w:p>
    <w:p w14:paraId="49139786" w14:textId="77777777" w:rsidR="0086307A" w:rsidRPr="00FA504B" w:rsidRDefault="0086307A" w:rsidP="0086307A">
      <w:pPr>
        <w:pStyle w:val="Listaszerbekezds"/>
        <w:numPr>
          <w:ilvl w:val="0"/>
          <w:numId w:val="95"/>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javítóvizsga a vizsgázó számára díjtalan.</w:t>
      </w:r>
    </w:p>
    <w:p w14:paraId="0FA8BFA2" w14:textId="77777777" w:rsidR="0086307A" w:rsidRPr="00FA504B" w:rsidRDefault="0086307A" w:rsidP="0086307A">
      <w:pPr>
        <w:pStyle w:val="Listaszerbekezds"/>
        <w:numPr>
          <w:ilvl w:val="0"/>
          <w:numId w:val="95"/>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javítóvizsga nem ismételhető meg.</w:t>
      </w:r>
    </w:p>
    <w:p w14:paraId="57CC560F" w14:textId="368E7C15" w:rsidR="0086307A" w:rsidRPr="00FA504B" w:rsidRDefault="000D329C" w:rsidP="0086307A">
      <w:pPr>
        <w:pStyle w:val="Listaszerbekezds"/>
        <w:numPr>
          <w:ilvl w:val="0"/>
          <w:numId w:val="95"/>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Minden</w:t>
      </w:r>
      <w:r w:rsidR="0086307A" w:rsidRPr="00FA504B">
        <w:rPr>
          <w:rFonts w:eastAsia="Times New Roman"/>
          <w:szCs w:val="24"/>
          <w:lang w:eastAsia="hu-HU"/>
        </w:rPr>
        <w:t xml:space="preserve"> vizsgáról jegyzőkönyv készül az elnök és a tagok aláírásával, melyet az iskola irattárában 5 évig meg kell őrizni!</w:t>
      </w:r>
    </w:p>
    <w:p w14:paraId="550E5DBB" w14:textId="77777777" w:rsidR="0086307A" w:rsidRPr="00FA504B" w:rsidRDefault="0086307A" w:rsidP="0086307A">
      <w:pPr>
        <w:pStyle w:val="Listaszerbekezds"/>
        <w:numPr>
          <w:ilvl w:val="0"/>
          <w:numId w:val="95"/>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jegyzőkönyv melléklete a vizsgázó írásbeli dolgozata és feladatlapja, valamint a diák szóbeli felkészülés alatti jegyzetei. A szülő kérésre a fenti dokumentumba betekinthet.</w:t>
      </w:r>
    </w:p>
    <w:p w14:paraId="232EB86F" w14:textId="77777777" w:rsidR="0086307A" w:rsidRPr="00FA504B" w:rsidRDefault="0086307A" w:rsidP="0086307A">
      <w:pPr>
        <w:pStyle w:val="Listaszerbekezds"/>
        <w:numPr>
          <w:ilvl w:val="0"/>
          <w:numId w:val="95"/>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írásbeli dolgozatot a szaktanár piros tollal javítja, a hibák megjelölésével értékeli és aláírásával látja el.</w:t>
      </w:r>
    </w:p>
    <w:p w14:paraId="52664A92" w14:textId="77777777" w:rsidR="0086307A" w:rsidRPr="00FA504B" w:rsidRDefault="0086307A" w:rsidP="0086307A">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vizsga eredményét a törzslapba és a bizonyítványba a megfelelő záradékokkal be kell vezetni az osztályfőnöknek és az igazgató írja alá.</w:t>
      </w:r>
    </w:p>
    <w:p w14:paraId="3947B17C" w14:textId="77777777" w:rsidR="0086307A" w:rsidRPr="00FA504B" w:rsidRDefault="0086307A" w:rsidP="0086307A">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lastRenderedPageBreak/>
        <w:t>Az eredményhirdetés a bizonyítvány kiosztásával történik, legkésőbb az utolsó vizsgát követő napon.</w:t>
      </w:r>
    </w:p>
    <w:p w14:paraId="190B8926" w14:textId="77777777" w:rsidR="00C86D11" w:rsidRPr="00FA504B" w:rsidRDefault="00C86D11" w:rsidP="0086307A">
      <w:pPr>
        <w:shd w:val="clear" w:color="auto" w:fill="FFFFFF"/>
        <w:spacing w:line="240" w:lineRule="auto"/>
        <w:textAlignment w:val="baseline"/>
        <w:rPr>
          <w:rFonts w:eastAsia="Times New Roman"/>
          <w:szCs w:val="24"/>
          <w:lang w:eastAsia="hu-HU"/>
        </w:rPr>
      </w:pPr>
    </w:p>
    <w:p w14:paraId="14639678" w14:textId="77777777" w:rsidR="007101B2" w:rsidRPr="00FA504B" w:rsidRDefault="007101B2" w:rsidP="0086307A">
      <w:pPr>
        <w:shd w:val="clear" w:color="auto" w:fill="FFFFFF"/>
        <w:spacing w:line="240" w:lineRule="auto"/>
        <w:textAlignment w:val="baseline"/>
        <w:rPr>
          <w:b/>
          <w:bCs/>
          <w:u w:val="single"/>
        </w:rPr>
      </w:pPr>
      <w:r w:rsidRPr="00FA504B">
        <w:rPr>
          <w:b/>
          <w:bCs/>
          <w:u w:val="single"/>
        </w:rPr>
        <w:t xml:space="preserve">Pótló vizsga </w:t>
      </w:r>
    </w:p>
    <w:p w14:paraId="4B903BC1" w14:textId="77777777" w:rsidR="007101B2" w:rsidRPr="00FA504B" w:rsidRDefault="007101B2" w:rsidP="0086307A">
      <w:pPr>
        <w:shd w:val="clear" w:color="auto" w:fill="FFFFFF"/>
        <w:spacing w:line="240" w:lineRule="auto"/>
        <w:textAlignment w:val="baseline"/>
        <w:rPr>
          <w:rFonts w:eastAsia="Times New Roman"/>
          <w:szCs w:val="24"/>
          <w:lang w:eastAsia="hu-HU"/>
        </w:rPr>
      </w:pPr>
      <w:r w:rsidRPr="00FA504B">
        <w:t>A tanulmányok alatti pótló vizsgán vehet részt az a tanuló, aki neki fel nem róható ok miatt nem tudott osztályozó, különbözeti vagy javítóvizsgát tenni. Időpontját egyéni elbírálás alapján az igazgató jelöli ki.</w:t>
      </w:r>
    </w:p>
    <w:p w14:paraId="775143DC" w14:textId="77777777" w:rsidR="007101B2" w:rsidRPr="00FA504B" w:rsidRDefault="007101B2" w:rsidP="0086307A">
      <w:pPr>
        <w:shd w:val="clear" w:color="auto" w:fill="FFFFFF"/>
        <w:spacing w:line="240" w:lineRule="auto"/>
        <w:textAlignment w:val="baseline"/>
        <w:rPr>
          <w:rFonts w:eastAsia="Times New Roman"/>
          <w:szCs w:val="24"/>
          <w:lang w:eastAsia="hu-HU"/>
        </w:rPr>
      </w:pPr>
    </w:p>
    <w:p w14:paraId="03A54C95" w14:textId="77777777" w:rsidR="00A273B9" w:rsidRPr="00FA504B" w:rsidRDefault="00A273B9" w:rsidP="00A273B9">
      <w:pPr>
        <w:shd w:val="clear" w:color="auto" w:fill="FFFFFF"/>
        <w:spacing w:line="240" w:lineRule="auto"/>
        <w:ind w:firstLine="238"/>
        <w:jc w:val="both"/>
        <w:rPr>
          <w:b/>
          <w:bCs/>
          <w:szCs w:val="24"/>
        </w:rPr>
      </w:pPr>
      <w:r w:rsidRPr="00FA504B">
        <w:rPr>
          <w:b/>
          <w:bCs/>
          <w:szCs w:val="24"/>
        </w:rPr>
        <w:t xml:space="preserve">További szabályok: </w:t>
      </w:r>
      <w:r w:rsidRPr="00FA504B">
        <w:rPr>
          <w:szCs w:val="24"/>
        </w:rPr>
        <w:t>20/2012. (VIII. 31.) EMMI rendelet alapján</w:t>
      </w:r>
    </w:p>
    <w:p w14:paraId="777794C4" w14:textId="77777777" w:rsidR="00A273B9" w:rsidRPr="00FA504B" w:rsidRDefault="00A273B9" w:rsidP="00A273B9">
      <w:pPr>
        <w:shd w:val="clear" w:color="auto" w:fill="FFFFFF"/>
        <w:spacing w:line="240" w:lineRule="auto"/>
        <w:ind w:firstLine="238"/>
        <w:jc w:val="both"/>
        <w:rPr>
          <w:rFonts w:eastAsia="Times New Roman"/>
          <w:szCs w:val="24"/>
        </w:rPr>
      </w:pPr>
      <w:r w:rsidRPr="00FA504B">
        <w:rPr>
          <w:b/>
          <w:bCs/>
          <w:szCs w:val="24"/>
        </w:rPr>
        <w:t>65. § </w:t>
      </w:r>
      <w:r w:rsidRPr="00FA504B">
        <w:rPr>
          <w:szCs w:val="24"/>
        </w:rPr>
        <w:t>(1) A különbözeti és a beszámoltató vizsgákra tanévenként legalább két vizsgaidőszakot kell kijelölni. Javítóvizsga letételére az augusztus 15-étől augusztus 31-éig terjedő időszakban, osztályozó, különbözeti és beszámoltató vizsga esetén a vizsgát megelőző három hónapon belül kell a vizsgaidőszakot kijelölni azzal, hogy osztályozó vizsgát az iskola a tanítási év során bármikor szervezhet. A vizsgák időpontjáról a vizsgázót a vizsgára történő jelentkezéskor írásban tájékoztatni kell.</w:t>
      </w:r>
    </w:p>
    <w:p w14:paraId="41931C96" w14:textId="77777777" w:rsidR="00A273B9" w:rsidRPr="00FA504B" w:rsidRDefault="00A273B9" w:rsidP="00A273B9">
      <w:pPr>
        <w:shd w:val="clear" w:color="auto" w:fill="FFFFFF"/>
        <w:spacing w:line="240" w:lineRule="auto"/>
        <w:ind w:firstLine="238"/>
        <w:jc w:val="both"/>
        <w:rPr>
          <w:szCs w:val="24"/>
        </w:rPr>
      </w:pPr>
      <w:r w:rsidRPr="00FA504B">
        <w:rPr>
          <w:szCs w:val="24"/>
        </w:rPr>
        <w:t>(2) Tanulmányok alatti vizsgát - az e rendeletben meghatározottak szerint - független vizsgabizottság előtt, vagy abban a nevelési-oktatási intézményben lehet tenni, amellyel a tanuló jogviszonyban áll. A szabályosan megtartott tanulmányok alatti vizsga nem ismételhető.</w:t>
      </w:r>
    </w:p>
    <w:p w14:paraId="43BC8A39" w14:textId="77777777" w:rsidR="00A273B9" w:rsidRPr="00FA504B" w:rsidRDefault="00A273B9" w:rsidP="00A273B9">
      <w:pPr>
        <w:shd w:val="clear" w:color="auto" w:fill="FFFFFF"/>
        <w:spacing w:line="240" w:lineRule="auto"/>
        <w:ind w:firstLine="238"/>
        <w:jc w:val="both"/>
        <w:rPr>
          <w:szCs w:val="24"/>
        </w:rPr>
      </w:pPr>
      <w:r w:rsidRPr="00FA504B">
        <w:rPr>
          <w:szCs w:val="24"/>
        </w:rPr>
        <w:t>(3)</w:t>
      </w:r>
      <w:hyperlink r:id="rId13" w:anchor="lbj178idbd10" w:history="1">
        <w:r w:rsidRPr="00FA504B">
          <w:rPr>
            <w:rStyle w:val="Hiperhivatkozs"/>
            <w:b/>
            <w:bCs/>
            <w:color w:val="auto"/>
            <w:szCs w:val="24"/>
            <w:vertAlign w:val="superscript"/>
          </w:rPr>
          <w:t> * </w:t>
        </w:r>
      </w:hyperlink>
      <w:r w:rsidRPr="00FA504B">
        <w:rPr>
          <w:szCs w:val="24"/>
        </w:rPr>
        <w:t> Az iskolában tartott tanulmányok alatti vizsga esetén az igazgató, a független vizsgabizottság előtti vizsga esetén az illetékes kormányhivatal vezetője a vizsgázó - kiskorú vizsgázó esetén a törvényes képviselő - írásbeli kérelmére engedélyezheti, hogy a vizsgázó az (1) bekezdés szerint előre meghatározott időponttól eltérő időben tegyen vizsgát.</w:t>
      </w:r>
    </w:p>
    <w:p w14:paraId="330F7D7B" w14:textId="77777777" w:rsidR="00A273B9" w:rsidRPr="00FA504B" w:rsidRDefault="00A273B9" w:rsidP="0086307A">
      <w:pPr>
        <w:autoSpaceDE w:val="0"/>
        <w:autoSpaceDN w:val="0"/>
        <w:adjustRightInd w:val="0"/>
        <w:spacing w:line="240" w:lineRule="auto"/>
        <w:jc w:val="both"/>
        <w:rPr>
          <w:rFonts w:eastAsia="Times New Roman"/>
          <w:szCs w:val="24"/>
          <w:lang w:eastAsia="hu-HU"/>
        </w:rPr>
      </w:pPr>
    </w:p>
    <w:p w14:paraId="744DAA2D" w14:textId="77777777" w:rsidR="00A273B9" w:rsidRPr="00FA504B" w:rsidRDefault="00A273B9" w:rsidP="00A273B9">
      <w:pPr>
        <w:autoSpaceDE w:val="0"/>
        <w:autoSpaceDN w:val="0"/>
        <w:adjustRightInd w:val="0"/>
        <w:spacing w:line="240" w:lineRule="auto"/>
        <w:jc w:val="both"/>
        <w:rPr>
          <w:rFonts w:eastAsia="Times New Roman"/>
          <w:szCs w:val="24"/>
          <w:lang w:eastAsia="hu-HU"/>
        </w:rPr>
      </w:pPr>
      <w:r w:rsidRPr="00FA504B">
        <w:rPr>
          <w:szCs w:val="24"/>
          <w:shd w:val="clear" w:color="auto" w:fill="FFFFFF"/>
        </w:rPr>
        <w:t>A középiskolában, olyan tantárgyból, amely követelményeinek teljesítésével a helyi tanterv alapján valamely vizsgatárgyból a tanuló érettségi vizsga letételére való jogosultságot szerezhet, a tanulmányok alatti vizsgán minden évfolyamon kötelező követelmény a minimum hatvanperces, az adott tanév helyi tantervének legfontosabb tanulmányi követelményeit magában foglaló írásbeli vizsgarész, valamint a szóbeli vizsgarész sikeres teljesítése.</w:t>
      </w:r>
    </w:p>
    <w:p w14:paraId="62868006" w14:textId="77777777" w:rsidR="00A273B9" w:rsidRPr="00FA504B" w:rsidRDefault="00A273B9" w:rsidP="005A4F50">
      <w:pPr>
        <w:autoSpaceDE w:val="0"/>
        <w:autoSpaceDN w:val="0"/>
        <w:adjustRightInd w:val="0"/>
        <w:spacing w:line="240" w:lineRule="auto"/>
        <w:jc w:val="both"/>
        <w:rPr>
          <w:rFonts w:eastAsia="Times New Roman"/>
          <w:b/>
          <w:bCs/>
          <w:iCs/>
          <w:szCs w:val="24"/>
          <w:lang w:eastAsia="hu-HU"/>
        </w:rPr>
      </w:pPr>
    </w:p>
    <w:p w14:paraId="5CEA53CC" w14:textId="77777777" w:rsidR="005A4F50" w:rsidRPr="00FA504B" w:rsidRDefault="005A4F50" w:rsidP="005A4F50">
      <w:pPr>
        <w:autoSpaceDE w:val="0"/>
        <w:autoSpaceDN w:val="0"/>
        <w:adjustRightInd w:val="0"/>
        <w:spacing w:line="240" w:lineRule="auto"/>
        <w:jc w:val="both"/>
        <w:rPr>
          <w:rFonts w:eastAsia="Times New Roman"/>
          <w:b/>
          <w:bCs/>
          <w:iCs/>
          <w:szCs w:val="24"/>
          <w:lang w:eastAsia="hu-HU"/>
        </w:rPr>
      </w:pPr>
      <w:r w:rsidRPr="00FA504B">
        <w:rPr>
          <w:rFonts w:eastAsia="Times New Roman"/>
          <w:b/>
          <w:bCs/>
          <w:iCs/>
          <w:szCs w:val="24"/>
          <w:lang w:eastAsia="hu-HU"/>
        </w:rPr>
        <w:t>2. Vizsgaforma, vizsgarészek:</w:t>
      </w:r>
    </w:p>
    <w:p w14:paraId="249DAF59" w14:textId="77777777" w:rsidR="005A4F50" w:rsidRPr="00FA504B" w:rsidRDefault="005A4F50" w:rsidP="00D416E0">
      <w:pPr>
        <w:pStyle w:val="Listaszerbekezds"/>
        <w:numPr>
          <w:ilvl w:val="0"/>
          <w:numId w:val="90"/>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szóbeli vizsga</w:t>
      </w:r>
    </w:p>
    <w:p w14:paraId="505CB4EF" w14:textId="77777777" w:rsidR="005A4F50" w:rsidRPr="00FA504B" w:rsidRDefault="005A4F50" w:rsidP="00D416E0">
      <w:pPr>
        <w:pStyle w:val="Listaszerbekezds"/>
        <w:numPr>
          <w:ilvl w:val="0"/>
          <w:numId w:val="90"/>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írásbeli vizsga</w:t>
      </w:r>
    </w:p>
    <w:p w14:paraId="0F96193B" w14:textId="77777777" w:rsidR="0086307A" w:rsidRPr="00FA504B" w:rsidRDefault="0086307A" w:rsidP="0086307A">
      <w:pPr>
        <w:pStyle w:val="Listaszerbekezds"/>
        <w:autoSpaceDE w:val="0"/>
        <w:autoSpaceDN w:val="0"/>
        <w:adjustRightInd w:val="0"/>
        <w:spacing w:line="240" w:lineRule="auto"/>
        <w:jc w:val="both"/>
        <w:rPr>
          <w:rFonts w:eastAsia="Times New Roman"/>
          <w:szCs w:val="24"/>
          <w:lang w:eastAsia="hu-HU"/>
        </w:rPr>
      </w:pPr>
    </w:p>
    <w:p w14:paraId="0C52AF33" w14:textId="77777777" w:rsidR="005A4F50" w:rsidRPr="00FA504B" w:rsidRDefault="005A4F50" w:rsidP="005A4F50">
      <w:pPr>
        <w:autoSpaceDE w:val="0"/>
        <w:autoSpaceDN w:val="0"/>
        <w:adjustRightInd w:val="0"/>
        <w:spacing w:line="240" w:lineRule="auto"/>
        <w:jc w:val="both"/>
        <w:rPr>
          <w:rFonts w:eastAsia="Times New Roman"/>
          <w:b/>
          <w:bCs/>
          <w:iCs/>
          <w:szCs w:val="24"/>
          <w:lang w:eastAsia="hu-HU"/>
        </w:rPr>
      </w:pPr>
      <w:r w:rsidRPr="00FA504B">
        <w:rPr>
          <w:rFonts w:eastAsia="Times New Roman"/>
          <w:b/>
          <w:bCs/>
          <w:iCs/>
          <w:szCs w:val="24"/>
          <w:lang w:eastAsia="hu-HU"/>
        </w:rPr>
        <w:t>3. A tanulmányok alatti vizsgák rendje:</w:t>
      </w:r>
    </w:p>
    <w:p w14:paraId="3EB68183" w14:textId="2F298F90" w:rsidR="005A4F50" w:rsidRPr="00FA504B" w:rsidRDefault="005A4F50" w:rsidP="001E386C">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írásbeli vizsga időtartama tantárgyanként és évfolyamonként 45 perc, magyar nyelv</w:t>
      </w:r>
      <w:r w:rsidR="005B581E">
        <w:rPr>
          <w:rFonts w:eastAsia="Times New Roman"/>
          <w:szCs w:val="24"/>
          <w:lang w:eastAsia="hu-HU"/>
        </w:rPr>
        <w:t>-</w:t>
      </w:r>
      <w:r w:rsidRPr="00FA504B">
        <w:rPr>
          <w:rFonts w:eastAsia="Times New Roman"/>
          <w:szCs w:val="24"/>
          <w:lang w:eastAsia="hu-HU"/>
        </w:rPr>
        <w:t xml:space="preserve"> és</w:t>
      </w:r>
      <w:r w:rsidR="001E386C" w:rsidRPr="00FA504B">
        <w:rPr>
          <w:rFonts w:eastAsia="Times New Roman"/>
          <w:szCs w:val="24"/>
          <w:lang w:eastAsia="hu-HU"/>
        </w:rPr>
        <w:t xml:space="preserve"> </w:t>
      </w:r>
      <w:r w:rsidRPr="00FA504B">
        <w:rPr>
          <w:rFonts w:eastAsia="Times New Roman"/>
          <w:szCs w:val="24"/>
          <w:lang w:eastAsia="hu-HU"/>
        </w:rPr>
        <w:t xml:space="preserve">irodalom tantárgyból 60 perc. Egy napon legfeljebb </w:t>
      </w:r>
      <w:r w:rsidR="005B581E">
        <w:t>három írásbeli, három szóbeli</w:t>
      </w:r>
      <w:r w:rsidRPr="00FA504B">
        <w:rPr>
          <w:rFonts w:eastAsia="Times New Roman"/>
          <w:szCs w:val="24"/>
          <w:lang w:eastAsia="hu-HU"/>
        </w:rPr>
        <w:t xml:space="preserve"> vizsgát lehet tenni.</w:t>
      </w:r>
    </w:p>
    <w:p w14:paraId="7A934C83"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A szóbeli vizsgát az iskola tanáraiból alakított vizsgabizottság előtt kell megtartani. </w:t>
      </w:r>
    </w:p>
    <w:p w14:paraId="7FEB3A31"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elnöki teendőket az igazgató vagy a megbízottja látja el. A vizsgán az elnökön és a</w:t>
      </w:r>
    </w:p>
    <w:p w14:paraId="7E246CB2" w14:textId="77777777" w:rsidR="005A4F50" w:rsidRPr="00FA504B" w:rsidRDefault="005A4F50" w:rsidP="005A4F50">
      <w:pPr>
        <w:pStyle w:val="Listaszerbekezds"/>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kérdező tanáron kívül még egy vizsgabizottsági tagnak jelen kell lennie.</w:t>
      </w:r>
    </w:p>
    <w:p w14:paraId="566AF574"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A tanulónak a kihúzott tétel (ami több feladatból állhat) kidolgozására min. 20 percet kell biztosítani (kivéve az idegen nyelvet, ahol nincs felkészülési idő). A feleletek </w:t>
      </w:r>
      <w:proofErr w:type="spellStart"/>
      <w:r w:rsidRPr="00FA504B">
        <w:rPr>
          <w:rFonts w:eastAsia="Times New Roman"/>
          <w:szCs w:val="24"/>
          <w:lang w:eastAsia="hu-HU"/>
        </w:rPr>
        <w:t>max</w:t>
      </w:r>
      <w:proofErr w:type="spellEnd"/>
      <w:r w:rsidRPr="00FA504B">
        <w:rPr>
          <w:rFonts w:eastAsia="Times New Roman"/>
          <w:szCs w:val="24"/>
          <w:lang w:eastAsia="hu-HU"/>
        </w:rPr>
        <w:t>. időtartama 15 perc. Ha a tanuló a feladatát nem tudja megoldani, teljes tájékozatlanságot árul el az elnök egy alkalommal póttételt húzathat vele. Erre is 20 perc a felkészülési idő, valamint 15 perc a felelet időtartama. A végső osztályzatát a két felelet százalékos átlaga alapján kell megállapítani.</w:t>
      </w:r>
    </w:p>
    <w:p w14:paraId="605748AB"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Azt a vizsgázót, aki akár az írásbeli, akár a szóbeli vizsgán figyelmeztetés ellenére meg nem engedett eszközt használ, az igazgató a vizsga folytatásától eltilthatja, -vizsgája elégtelen. Az indokolatlanul félbehagyott vizsgát úgy kell tekinteni, mint ami nem </w:t>
      </w:r>
      <w:r w:rsidRPr="00FA504B">
        <w:rPr>
          <w:rFonts w:eastAsia="Times New Roman"/>
          <w:szCs w:val="24"/>
          <w:lang w:eastAsia="hu-HU"/>
        </w:rPr>
        <w:lastRenderedPageBreak/>
        <w:t>sikerült. Az önhibán kívüli; indokolt vizsgamegszakítás esetén módot kell adni, annak megismétlésére.</w:t>
      </w:r>
    </w:p>
    <w:p w14:paraId="0F8BA6AF"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osztályozó vizsga a vizsgázó számára díjtalan</w:t>
      </w:r>
    </w:p>
    <w:p w14:paraId="7B8643E3"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osztályozóvizsga nem ismételhető meg.</w:t>
      </w:r>
    </w:p>
    <w:p w14:paraId="68E76422"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Sikertelen osztályozóvizsga esetén a tanuló javítóvizsgát tehet.</w:t>
      </w:r>
    </w:p>
    <w:p w14:paraId="0FF9522F"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vizsgáról jegyzőkönyv készül az elnök és a tagok aláírásával, melyet az iskola irattárában 5 évig meg kell őrizni!</w:t>
      </w:r>
    </w:p>
    <w:p w14:paraId="6AD282C7"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jegyzőkönyv melléklete a vizsgázó írásbeli dolgozata és feladatlapja, valamint a diák szóbeli felkészülés alatti jegyzetei. A szülő kérésre a fenti dokumentumba betekinthet.</w:t>
      </w:r>
    </w:p>
    <w:p w14:paraId="28F004DB"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írásbeli dolgozatot a szaktanár piros tollal javítja, a hibák megjelölésével értékeli és aláírásával látja el.</w:t>
      </w:r>
    </w:p>
    <w:p w14:paraId="1AF70314"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vizsga eredményét a törzslapba és a bizonyítványba a megfelelő záradékokkal be kell vezetni.</w:t>
      </w:r>
    </w:p>
    <w:p w14:paraId="113DCE9D"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Az eredményhirdetésnek legkésőbb az utolsó vizsgát követő 2. munkanapon meg kell</w:t>
      </w:r>
    </w:p>
    <w:p w14:paraId="0B2C274B"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történnie.</w:t>
      </w:r>
    </w:p>
    <w:p w14:paraId="37EC1BF3" w14:textId="77777777" w:rsidR="005A4F50" w:rsidRPr="00FA504B" w:rsidRDefault="005A4F50" w:rsidP="00D416E0">
      <w:pPr>
        <w:pStyle w:val="Listaszerbekezds"/>
        <w:numPr>
          <w:ilvl w:val="0"/>
          <w:numId w:val="91"/>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H a tanuló osztályozóvizsgával teljesítette a követelményeket, a vizsga után nyilatkoznia kell </w:t>
      </w:r>
    </w:p>
    <w:p w14:paraId="77F8F97D" w14:textId="77777777" w:rsidR="005A4F50" w:rsidRPr="00FA504B" w:rsidRDefault="005A4F50" w:rsidP="00D416E0">
      <w:pPr>
        <w:pStyle w:val="Listaszerbekezds"/>
        <w:numPr>
          <w:ilvl w:val="0"/>
          <w:numId w:val="92"/>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Nem kívánja tovább tanulni a tárgyat</w:t>
      </w:r>
    </w:p>
    <w:p w14:paraId="258823CD" w14:textId="77777777" w:rsidR="005A4F50" w:rsidRPr="00FA504B" w:rsidRDefault="005A4F50" w:rsidP="00D416E0">
      <w:pPr>
        <w:pStyle w:val="Listaszerbekezds"/>
        <w:numPr>
          <w:ilvl w:val="0"/>
          <w:numId w:val="92"/>
        </w:num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Idegen nyelv esetében az órarend függvényében más nyelvet kíván tanulni.</w:t>
      </w:r>
    </w:p>
    <w:p w14:paraId="72D23ED2" w14:textId="7028AAD7" w:rsidR="005A4F50" w:rsidRPr="00FA504B" w:rsidRDefault="005A4F50" w:rsidP="005A4F50">
      <w:pPr>
        <w:autoSpaceDE w:val="0"/>
        <w:autoSpaceDN w:val="0"/>
        <w:adjustRightInd w:val="0"/>
        <w:spacing w:before="240" w:line="240" w:lineRule="auto"/>
        <w:jc w:val="both"/>
        <w:rPr>
          <w:rFonts w:eastAsia="Times New Roman"/>
          <w:b/>
          <w:bCs/>
          <w:iCs/>
          <w:szCs w:val="24"/>
          <w:lang w:eastAsia="hu-HU"/>
        </w:rPr>
      </w:pPr>
      <w:r w:rsidRPr="00FA504B">
        <w:rPr>
          <w:rFonts w:eastAsia="Times New Roman"/>
          <w:b/>
          <w:szCs w:val="24"/>
          <w:lang w:eastAsia="hu-HU"/>
        </w:rPr>
        <w:t xml:space="preserve">4. </w:t>
      </w:r>
      <w:r w:rsidRPr="00FA504B">
        <w:rPr>
          <w:rFonts w:eastAsia="Times New Roman"/>
          <w:b/>
          <w:bCs/>
          <w:iCs/>
          <w:szCs w:val="24"/>
          <w:lang w:eastAsia="hu-HU"/>
        </w:rPr>
        <w:t>Független vizsgabizottság előtti vizsga</w:t>
      </w:r>
    </w:p>
    <w:p w14:paraId="236A480B" w14:textId="77777777" w:rsidR="00F01C98" w:rsidRDefault="00C5006A" w:rsidP="00F01C98">
      <w:pPr>
        <w:autoSpaceDE w:val="0"/>
        <w:autoSpaceDN w:val="0"/>
        <w:adjustRightInd w:val="0"/>
        <w:spacing w:before="240" w:line="240" w:lineRule="auto"/>
        <w:jc w:val="both"/>
        <w:rPr>
          <w:color w:val="000000"/>
          <w:szCs w:val="24"/>
          <w:shd w:val="clear" w:color="auto" w:fill="FFFFFF"/>
        </w:rPr>
      </w:pPr>
      <w:r w:rsidRPr="00FA504B">
        <w:rPr>
          <w:color w:val="000000"/>
          <w:szCs w:val="24"/>
          <w:shd w:val="clear" w:color="auto" w:fill="FFFFFF"/>
        </w:rPr>
        <w:t>A nemzeti köznevelésről szóló 2011. évi CXC. törvény alapján a tanuló joga, hogy kérelmére független vizsgabizottság előtt számot adjon tudásáról </w:t>
      </w:r>
      <w:r w:rsidRPr="00FA504B">
        <w:rPr>
          <w:i/>
          <w:iCs/>
          <w:color w:val="000000"/>
          <w:szCs w:val="24"/>
          <w:shd w:val="clear" w:color="auto" w:fill="FFFFFF"/>
        </w:rPr>
        <w:t>(</w:t>
      </w:r>
      <w:proofErr w:type="spellStart"/>
      <w:r w:rsidRPr="00FA504B">
        <w:rPr>
          <w:i/>
          <w:iCs/>
          <w:color w:val="000000"/>
          <w:szCs w:val="24"/>
          <w:shd w:val="clear" w:color="auto" w:fill="FFFFFF"/>
        </w:rPr>
        <w:t>Nkt</w:t>
      </w:r>
      <w:proofErr w:type="spellEnd"/>
      <w:r w:rsidRPr="00FA504B">
        <w:rPr>
          <w:i/>
          <w:iCs/>
          <w:color w:val="000000"/>
          <w:szCs w:val="24"/>
          <w:shd w:val="clear" w:color="auto" w:fill="FFFFFF"/>
        </w:rPr>
        <w:t>. 46. § (6) bekezdés m) pontja)</w:t>
      </w:r>
      <w:r w:rsidRPr="00FA504B">
        <w:rPr>
          <w:color w:val="000000"/>
          <w:szCs w:val="24"/>
          <w:shd w:val="clear" w:color="auto" w:fill="FFFFFF"/>
        </w:rPr>
        <w:t xml:space="preserve">. A tanulmányok alatti vizsgát ebben az esetben egy háromtagú vizsgabizottság előtt kell letenni, melynek elnökét és tagjait a területileg illetékes kormányhivatal bízza meg. </w:t>
      </w:r>
    </w:p>
    <w:p w14:paraId="35359D7C" w14:textId="10BDD2C2" w:rsidR="00C5006A" w:rsidRPr="00FA504B" w:rsidRDefault="00F01C98" w:rsidP="00F01C98">
      <w:pPr>
        <w:autoSpaceDE w:val="0"/>
        <w:autoSpaceDN w:val="0"/>
        <w:adjustRightInd w:val="0"/>
        <w:spacing w:before="240" w:line="240" w:lineRule="auto"/>
        <w:jc w:val="both"/>
        <w:rPr>
          <w:rFonts w:eastAsia="Times New Roman"/>
          <w:color w:val="333333"/>
          <w:szCs w:val="24"/>
          <w:lang w:eastAsia="hu-HU"/>
        </w:rPr>
      </w:pPr>
      <w:r>
        <w:rPr>
          <w:rFonts w:eastAsia="Times New Roman"/>
          <w:b/>
          <w:bCs/>
          <w:color w:val="333333"/>
          <w:szCs w:val="24"/>
          <w:lang w:eastAsia="hu-HU"/>
        </w:rPr>
        <w:t>O</w:t>
      </w:r>
      <w:r w:rsidR="00C5006A" w:rsidRPr="00FA504B">
        <w:rPr>
          <w:rFonts w:eastAsia="Times New Roman"/>
          <w:b/>
          <w:bCs/>
          <w:color w:val="333333"/>
          <w:szCs w:val="24"/>
          <w:lang w:eastAsia="hu-HU"/>
        </w:rPr>
        <w:t>sztályozó vizsga </w:t>
      </w:r>
      <w:r w:rsidR="00C5006A" w:rsidRPr="00FA504B">
        <w:rPr>
          <w:rFonts w:eastAsia="Times New Roman"/>
          <w:color w:val="333333"/>
          <w:szCs w:val="24"/>
          <w:lang w:eastAsia="hu-HU"/>
        </w:rPr>
        <w:t>esetén: a </w:t>
      </w:r>
      <w:r w:rsidR="00C5006A" w:rsidRPr="00FA504B">
        <w:rPr>
          <w:rFonts w:eastAsia="Times New Roman"/>
          <w:b/>
          <w:bCs/>
          <w:color w:val="333333"/>
          <w:szCs w:val="24"/>
          <w:lang w:eastAsia="hu-HU"/>
        </w:rPr>
        <w:t>félév </w:t>
      </w:r>
      <w:r w:rsidR="00C5006A" w:rsidRPr="00FA504B">
        <w:rPr>
          <w:rFonts w:eastAsia="Times New Roman"/>
          <w:color w:val="333333"/>
          <w:szCs w:val="24"/>
          <w:lang w:eastAsia="hu-HU"/>
        </w:rPr>
        <w:t>vagy a </w:t>
      </w:r>
      <w:r w:rsidR="00C5006A" w:rsidRPr="00FA504B">
        <w:rPr>
          <w:rFonts w:eastAsia="Times New Roman"/>
          <w:b/>
          <w:bCs/>
          <w:color w:val="333333"/>
          <w:szCs w:val="24"/>
          <w:lang w:eastAsia="hu-HU"/>
        </w:rPr>
        <w:t>tanítási év utolsó napját megelőző harmincadik napig</w:t>
      </w:r>
      <w:r w:rsidR="00C5006A" w:rsidRPr="00FA504B">
        <w:rPr>
          <w:rFonts w:eastAsia="Times New Roman"/>
          <w:i/>
          <w:iCs/>
          <w:color w:val="333333"/>
          <w:szCs w:val="24"/>
          <w:lang w:eastAsia="hu-HU"/>
        </w:rPr>
        <w:t> </w:t>
      </w:r>
      <w:r w:rsidR="00C5006A" w:rsidRPr="00FA504B">
        <w:rPr>
          <w:rFonts w:eastAsia="Times New Roman"/>
          <w:color w:val="333333"/>
          <w:szCs w:val="24"/>
          <w:lang w:eastAsia="hu-HU"/>
        </w:rPr>
        <w:t>(</w:t>
      </w:r>
      <w:proofErr w:type="spellStart"/>
      <w:r w:rsidR="00C5006A" w:rsidRPr="00FA504B">
        <w:rPr>
          <w:rFonts w:eastAsia="Times New Roman"/>
          <w:i/>
          <w:iCs/>
          <w:color w:val="333333"/>
          <w:szCs w:val="24"/>
          <w:lang w:eastAsia="hu-HU"/>
        </w:rPr>
        <w:t>Műk.r</w:t>
      </w:r>
      <w:proofErr w:type="spellEnd"/>
      <w:r w:rsidR="00C5006A" w:rsidRPr="00FA504B">
        <w:rPr>
          <w:rFonts w:eastAsia="Times New Roman"/>
          <w:i/>
          <w:iCs/>
          <w:color w:val="333333"/>
          <w:szCs w:val="24"/>
          <w:lang w:eastAsia="hu-HU"/>
        </w:rPr>
        <w:t>. 73. § (2) bekezdés)</w:t>
      </w:r>
      <w:r w:rsidR="00C5006A" w:rsidRPr="00FA504B">
        <w:rPr>
          <w:rFonts w:eastAsia="Times New Roman"/>
          <w:color w:val="333333"/>
          <w:szCs w:val="24"/>
          <w:lang w:eastAsia="hu-HU"/>
        </w:rPr>
        <w:t>,</w:t>
      </w:r>
    </w:p>
    <w:p w14:paraId="64E76288" w14:textId="77777777" w:rsidR="00C5006A" w:rsidRPr="00FA504B" w:rsidRDefault="00C5006A" w:rsidP="00C5006A">
      <w:pPr>
        <w:numPr>
          <w:ilvl w:val="0"/>
          <w:numId w:val="657"/>
        </w:numPr>
        <w:spacing w:line="240" w:lineRule="auto"/>
        <w:ind w:left="870"/>
        <w:jc w:val="both"/>
        <w:rPr>
          <w:rFonts w:eastAsia="Times New Roman"/>
          <w:color w:val="333333"/>
          <w:szCs w:val="24"/>
          <w:lang w:eastAsia="hu-HU"/>
        </w:rPr>
      </w:pPr>
      <w:r w:rsidRPr="00FA504B">
        <w:rPr>
          <w:rFonts w:eastAsia="Times New Roman"/>
          <w:color w:val="333333"/>
          <w:szCs w:val="24"/>
          <w:lang w:eastAsia="hu-HU"/>
        </w:rPr>
        <w:t>amennyiben </w:t>
      </w:r>
      <w:r w:rsidRPr="00FA504B">
        <w:rPr>
          <w:rFonts w:eastAsia="Times New Roman"/>
          <w:b/>
          <w:bCs/>
          <w:color w:val="333333"/>
          <w:szCs w:val="24"/>
          <w:lang w:eastAsia="hu-HU"/>
        </w:rPr>
        <w:t>a tanuló teljesítménye – igazolt és igazolatlan mulasztásai miatt - a tanítási év közben érdemjeggyel nem volt értékelhető, a tanítási év végén nem volt minősíthető: a nevelőtestület engedélyének megadását követő</w:t>
      </w:r>
      <w:r w:rsidRPr="00FA504B">
        <w:rPr>
          <w:rFonts w:eastAsia="Times New Roman"/>
          <w:color w:val="333333"/>
          <w:szCs w:val="24"/>
          <w:lang w:eastAsia="hu-HU"/>
        </w:rPr>
        <w:t> </w:t>
      </w:r>
      <w:r w:rsidRPr="00FA504B">
        <w:rPr>
          <w:rFonts w:eastAsia="Times New Roman"/>
          <w:b/>
          <w:bCs/>
          <w:color w:val="333333"/>
          <w:szCs w:val="24"/>
          <w:lang w:eastAsia="hu-HU"/>
        </w:rPr>
        <w:t>öt napon belül</w:t>
      </w:r>
      <w:r w:rsidRPr="00FA504B">
        <w:rPr>
          <w:rFonts w:eastAsia="Times New Roman"/>
          <w:color w:val="333333"/>
          <w:szCs w:val="24"/>
          <w:lang w:eastAsia="hu-HU"/>
        </w:rPr>
        <w:t> </w:t>
      </w:r>
      <w:r w:rsidRPr="00FA504B">
        <w:rPr>
          <w:rFonts w:eastAsia="Times New Roman"/>
          <w:i/>
          <w:iCs/>
          <w:color w:val="333333"/>
          <w:szCs w:val="24"/>
          <w:lang w:eastAsia="hu-HU"/>
        </w:rPr>
        <w:t>(</w:t>
      </w:r>
      <w:proofErr w:type="spellStart"/>
      <w:r w:rsidRPr="00FA504B">
        <w:rPr>
          <w:rFonts w:eastAsia="Times New Roman"/>
          <w:i/>
          <w:iCs/>
          <w:color w:val="333333"/>
          <w:szCs w:val="24"/>
          <w:lang w:eastAsia="hu-HU"/>
        </w:rPr>
        <w:t>Műk</w:t>
      </w:r>
      <w:proofErr w:type="spellEnd"/>
      <w:r w:rsidRPr="00FA504B">
        <w:rPr>
          <w:rFonts w:eastAsia="Times New Roman"/>
          <w:i/>
          <w:iCs/>
          <w:color w:val="333333"/>
          <w:szCs w:val="24"/>
          <w:lang w:eastAsia="hu-HU"/>
        </w:rPr>
        <w:t>. r. 51. § (7) bekezdés és 73. § (2) bekezdés)</w:t>
      </w:r>
      <w:r w:rsidRPr="00FA504B">
        <w:rPr>
          <w:rFonts w:eastAsia="Times New Roman"/>
          <w:color w:val="333333"/>
          <w:szCs w:val="24"/>
          <w:lang w:eastAsia="hu-HU"/>
        </w:rPr>
        <w:t>. Ez utóbbi esetben az iskolának a nevelőtestület engedélyét a kérelemhez csatolnia kell.</w:t>
      </w:r>
    </w:p>
    <w:p w14:paraId="1BBBE3A2" w14:textId="77777777" w:rsidR="00C5006A" w:rsidRPr="00FA504B" w:rsidRDefault="00C5006A" w:rsidP="00C5006A">
      <w:pPr>
        <w:numPr>
          <w:ilvl w:val="0"/>
          <w:numId w:val="657"/>
        </w:numPr>
        <w:spacing w:line="240" w:lineRule="auto"/>
        <w:ind w:left="870"/>
        <w:jc w:val="both"/>
        <w:rPr>
          <w:rFonts w:eastAsia="Times New Roman"/>
          <w:color w:val="333333"/>
          <w:szCs w:val="24"/>
          <w:lang w:eastAsia="hu-HU"/>
        </w:rPr>
      </w:pPr>
      <w:r w:rsidRPr="00FA504B">
        <w:rPr>
          <w:rFonts w:eastAsia="Times New Roman"/>
          <w:color w:val="333333"/>
          <w:szCs w:val="24"/>
          <w:lang w:eastAsia="hu-HU"/>
        </w:rPr>
        <w:t>független vizsgabizottság előtti osztályozó vizsga megszervezését akkor is lehet kérelmezni, ha a</w:t>
      </w:r>
      <w:r w:rsidRPr="00FA504B">
        <w:rPr>
          <w:rFonts w:eastAsia="Times New Roman"/>
          <w:b/>
          <w:bCs/>
          <w:color w:val="333333"/>
          <w:szCs w:val="24"/>
          <w:lang w:eastAsia="hu-HU"/>
        </w:rPr>
        <w:t> bíróság a tanuló javára megváltoztatja</w:t>
      </w:r>
      <w:r w:rsidRPr="00FA504B">
        <w:rPr>
          <w:rFonts w:eastAsia="Times New Roman"/>
          <w:color w:val="333333"/>
          <w:szCs w:val="24"/>
          <w:lang w:eastAsia="hu-HU"/>
        </w:rPr>
        <w:t> a </w:t>
      </w:r>
      <w:r w:rsidRPr="00FA504B">
        <w:rPr>
          <w:rFonts w:eastAsia="Times New Roman"/>
          <w:b/>
          <w:bCs/>
          <w:color w:val="333333"/>
          <w:szCs w:val="24"/>
          <w:lang w:eastAsia="hu-HU"/>
        </w:rPr>
        <w:t>fegyelmi büntetést </w:t>
      </w:r>
      <w:r w:rsidRPr="00FA504B">
        <w:rPr>
          <w:rFonts w:eastAsia="Times New Roman"/>
          <w:color w:val="333333"/>
          <w:szCs w:val="24"/>
          <w:lang w:eastAsia="hu-HU"/>
        </w:rPr>
        <w:t>(eltiltás az adott iskolában a tanév folytatásától, kizárás az iskolából), és a tanuló osztályzatait meg kell állapítani, ha ez nem lehetséges, </w:t>
      </w:r>
      <w:r w:rsidRPr="00FA504B">
        <w:rPr>
          <w:rFonts w:eastAsia="Times New Roman"/>
          <w:b/>
          <w:bCs/>
          <w:color w:val="333333"/>
          <w:szCs w:val="24"/>
          <w:lang w:eastAsia="hu-HU"/>
        </w:rPr>
        <w:t>lehetővé kell tenni</w:t>
      </w:r>
      <w:r w:rsidRPr="00FA504B">
        <w:rPr>
          <w:rFonts w:eastAsia="Times New Roman"/>
          <w:color w:val="333333"/>
          <w:szCs w:val="24"/>
          <w:lang w:eastAsia="hu-HU"/>
        </w:rPr>
        <w:t>, hogy </w:t>
      </w:r>
      <w:r w:rsidRPr="00FA504B">
        <w:rPr>
          <w:rFonts w:eastAsia="Times New Roman"/>
          <w:b/>
          <w:bCs/>
          <w:color w:val="333333"/>
          <w:szCs w:val="24"/>
          <w:lang w:eastAsia="hu-HU"/>
        </w:rPr>
        <w:t>a tanuló</w:t>
      </w:r>
      <w:r w:rsidRPr="00FA504B">
        <w:rPr>
          <w:rFonts w:eastAsia="Times New Roman"/>
          <w:color w:val="333333"/>
          <w:szCs w:val="24"/>
          <w:lang w:eastAsia="hu-HU"/>
        </w:rPr>
        <w:t> – választása szerint az iskolában vagy a </w:t>
      </w:r>
      <w:r w:rsidRPr="00FA504B">
        <w:rPr>
          <w:rFonts w:eastAsia="Times New Roman"/>
          <w:b/>
          <w:bCs/>
          <w:color w:val="333333"/>
          <w:szCs w:val="24"/>
          <w:lang w:eastAsia="hu-HU"/>
        </w:rPr>
        <w:t>független vizsgabizottság</w:t>
      </w:r>
      <w:r w:rsidRPr="00FA504B">
        <w:rPr>
          <w:rFonts w:eastAsia="Times New Roman"/>
          <w:color w:val="333333"/>
          <w:szCs w:val="24"/>
          <w:lang w:eastAsia="hu-HU"/>
        </w:rPr>
        <w:t> előtt – </w:t>
      </w:r>
      <w:r w:rsidRPr="00FA504B">
        <w:rPr>
          <w:rFonts w:eastAsia="Times New Roman"/>
          <w:b/>
          <w:bCs/>
          <w:color w:val="333333"/>
          <w:szCs w:val="24"/>
          <w:lang w:eastAsia="hu-HU"/>
        </w:rPr>
        <w:t>osztályozó vizsgát tegyen</w:t>
      </w:r>
      <w:r w:rsidRPr="00FA504B">
        <w:rPr>
          <w:rFonts w:eastAsia="Times New Roman"/>
          <w:i/>
          <w:iCs/>
          <w:color w:val="333333"/>
          <w:szCs w:val="24"/>
          <w:lang w:eastAsia="hu-HU"/>
        </w:rPr>
        <w:t> (</w:t>
      </w:r>
      <w:proofErr w:type="spellStart"/>
      <w:r w:rsidRPr="00FA504B">
        <w:rPr>
          <w:rFonts w:eastAsia="Times New Roman"/>
          <w:i/>
          <w:iCs/>
          <w:color w:val="333333"/>
          <w:szCs w:val="24"/>
          <w:lang w:eastAsia="hu-HU"/>
        </w:rPr>
        <w:t>Műk</w:t>
      </w:r>
      <w:proofErr w:type="spellEnd"/>
      <w:r w:rsidRPr="00FA504B">
        <w:rPr>
          <w:rFonts w:eastAsia="Times New Roman"/>
          <w:i/>
          <w:iCs/>
          <w:color w:val="333333"/>
          <w:szCs w:val="24"/>
          <w:lang w:eastAsia="hu-HU"/>
        </w:rPr>
        <w:t>. r. 55. § (2) bekezdés).</w:t>
      </w:r>
    </w:p>
    <w:p w14:paraId="12188ABB" w14:textId="77777777" w:rsidR="00C5006A" w:rsidRPr="00FA504B" w:rsidRDefault="00C5006A" w:rsidP="00C5006A">
      <w:pPr>
        <w:numPr>
          <w:ilvl w:val="0"/>
          <w:numId w:val="657"/>
        </w:numPr>
        <w:spacing w:line="240" w:lineRule="auto"/>
        <w:ind w:left="870"/>
        <w:jc w:val="both"/>
        <w:rPr>
          <w:rFonts w:eastAsia="Times New Roman"/>
          <w:color w:val="333333"/>
          <w:szCs w:val="24"/>
          <w:lang w:eastAsia="hu-HU"/>
        </w:rPr>
      </w:pPr>
      <w:r w:rsidRPr="00FA504B">
        <w:rPr>
          <w:rFonts w:eastAsia="Times New Roman"/>
          <w:b/>
          <w:bCs/>
          <w:color w:val="333333"/>
          <w:szCs w:val="24"/>
          <w:lang w:eastAsia="hu-HU"/>
        </w:rPr>
        <w:t>javítóvizsga </w:t>
      </w:r>
      <w:r w:rsidRPr="00FA504B">
        <w:rPr>
          <w:rFonts w:eastAsia="Times New Roman"/>
          <w:color w:val="333333"/>
          <w:szCs w:val="24"/>
          <w:lang w:eastAsia="hu-HU"/>
        </w:rPr>
        <w:t>esetén (ha a tanuló a tanév végén elégtelen osztályzatot kapott, azaz javítóvizsgára utasították) a </w:t>
      </w:r>
      <w:r w:rsidRPr="00FA504B">
        <w:rPr>
          <w:rFonts w:eastAsia="Times New Roman"/>
          <w:b/>
          <w:bCs/>
          <w:color w:val="333333"/>
          <w:szCs w:val="24"/>
          <w:lang w:eastAsia="hu-HU"/>
        </w:rPr>
        <w:t>bizonyítvány átvételét követő tizenöt napon</w:t>
      </w:r>
      <w:r w:rsidRPr="00FA504B">
        <w:rPr>
          <w:rFonts w:eastAsia="Times New Roman"/>
          <w:color w:val="333333"/>
          <w:szCs w:val="24"/>
          <w:lang w:eastAsia="hu-HU"/>
        </w:rPr>
        <w:t> </w:t>
      </w:r>
      <w:r w:rsidRPr="00FA504B">
        <w:rPr>
          <w:rFonts w:eastAsia="Times New Roman"/>
          <w:b/>
          <w:bCs/>
          <w:color w:val="333333"/>
          <w:szCs w:val="24"/>
          <w:lang w:eastAsia="hu-HU"/>
        </w:rPr>
        <w:t>belül</w:t>
      </w:r>
      <w:r w:rsidRPr="00FA504B">
        <w:rPr>
          <w:rFonts w:eastAsia="Times New Roman"/>
          <w:color w:val="333333"/>
          <w:szCs w:val="24"/>
          <w:lang w:eastAsia="hu-HU"/>
        </w:rPr>
        <w:t> </w:t>
      </w:r>
      <w:r w:rsidRPr="00FA504B">
        <w:rPr>
          <w:rFonts w:eastAsia="Times New Roman"/>
          <w:i/>
          <w:iCs/>
          <w:color w:val="333333"/>
          <w:szCs w:val="24"/>
          <w:lang w:eastAsia="hu-HU"/>
        </w:rPr>
        <w:t>(</w:t>
      </w:r>
      <w:proofErr w:type="spellStart"/>
      <w:r w:rsidRPr="00FA504B">
        <w:rPr>
          <w:rFonts w:eastAsia="Times New Roman"/>
          <w:i/>
          <w:iCs/>
          <w:color w:val="333333"/>
          <w:szCs w:val="24"/>
          <w:lang w:eastAsia="hu-HU"/>
        </w:rPr>
        <w:t>Műk</w:t>
      </w:r>
      <w:proofErr w:type="spellEnd"/>
      <w:r w:rsidRPr="00FA504B">
        <w:rPr>
          <w:rFonts w:eastAsia="Times New Roman"/>
          <w:i/>
          <w:iCs/>
          <w:color w:val="333333"/>
          <w:szCs w:val="24"/>
          <w:lang w:eastAsia="hu-HU"/>
        </w:rPr>
        <w:t>. r. 73. § (3) bekezdése).</w:t>
      </w:r>
    </w:p>
    <w:p w14:paraId="17E2CC3D" w14:textId="77777777" w:rsidR="00C5006A" w:rsidRPr="00FA504B" w:rsidRDefault="00C5006A" w:rsidP="00C5006A">
      <w:pPr>
        <w:autoSpaceDE w:val="0"/>
        <w:autoSpaceDN w:val="0"/>
        <w:adjustRightInd w:val="0"/>
        <w:spacing w:before="240" w:line="240" w:lineRule="auto"/>
        <w:jc w:val="both"/>
        <w:rPr>
          <w:rFonts w:eastAsia="Times New Roman"/>
          <w:szCs w:val="24"/>
          <w:lang w:eastAsia="hu-HU"/>
        </w:rPr>
      </w:pPr>
    </w:p>
    <w:p w14:paraId="0EE874A0" w14:textId="15477C8B" w:rsidR="000D329C" w:rsidRPr="003D5A12" w:rsidRDefault="00A14A05" w:rsidP="003D5A12">
      <w:pPr>
        <w:spacing w:after="160" w:line="259" w:lineRule="auto"/>
        <w:rPr>
          <w:rStyle w:val="Kiemels"/>
          <w:rFonts w:eastAsia="Times New Roman"/>
          <w:b/>
          <w:bCs/>
          <w:i w:val="0"/>
          <w:iCs w:val="0"/>
          <w:szCs w:val="24"/>
          <w:lang w:eastAsia="hu-HU"/>
        </w:rPr>
      </w:pPr>
      <w:r w:rsidRPr="00FA504B">
        <w:rPr>
          <w:rFonts w:eastAsia="Times New Roman"/>
          <w:b/>
          <w:bCs/>
          <w:szCs w:val="24"/>
          <w:lang w:eastAsia="hu-HU"/>
        </w:rPr>
        <w:t xml:space="preserve">5.  </w:t>
      </w:r>
      <w:r w:rsidR="00AC4D22" w:rsidRPr="00FA504B">
        <w:rPr>
          <w:rFonts w:eastAsia="Times New Roman"/>
          <w:b/>
          <w:bCs/>
          <w:szCs w:val="24"/>
          <w:lang w:eastAsia="hu-HU"/>
        </w:rPr>
        <w:t>Előrehozott érettségi vizsga eljárásrendje:</w:t>
      </w:r>
    </w:p>
    <w:p w14:paraId="46999AA3" w14:textId="1896667A" w:rsidR="000D329C" w:rsidRPr="00FA504B" w:rsidRDefault="000D329C" w:rsidP="00EC6DCA">
      <w:pPr>
        <w:spacing w:line="240" w:lineRule="auto"/>
        <w:jc w:val="both"/>
      </w:pPr>
      <w:r w:rsidRPr="00FA504B">
        <w:t xml:space="preserve">Előrehozott érettségi vizsga a tanulói jogviszony fennállása alatt, az érettségi bizonyítvány megszerzése előtt egyes érettségi vizsgatárgyból első alkalommal tett vizsga, amely letehető: a) idegen </w:t>
      </w:r>
      <w:r w:rsidRPr="00FA504B">
        <w:rPr>
          <w:b/>
          <w:bCs/>
        </w:rPr>
        <w:t>nyelvekből</w:t>
      </w:r>
      <w:r w:rsidRPr="00FA504B">
        <w:t xml:space="preserve">, </w:t>
      </w:r>
      <w:r w:rsidRPr="00FA504B">
        <w:rPr>
          <w:b/>
          <w:bCs/>
        </w:rPr>
        <w:t>informatikából</w:t>
      </w:r>
      <w:r w:rsidRPr="00FA504B">
        <w:t xml:space="preserve"> a középiskolai tanulmányok befejező tanévét megelőző második tanév május-júniusi vizsgaidőszakában, valamint az azt követő vizsgaidőszakokban, </w:t>
      </w:r>
      <w:r w:rsidRPr="00FA504B">
        <w:lastRenderedPageBreak/>
        <w:t>továbbá b) olyan érettségi vizsgatárgyból, amelyeknél a tanuló számára az adott vizsgatárgy vizsgájára való jelentkezés feltételeinek teljesítéséhez szükséges tantárgy, tantárgyak tanítása a középiskola helyi tanterve szerint a középiskolai tanulmányok befejező tanévét megelőző tanévek valamelyikében lezárul, először a középiskolai tanulmányok befejező tanévét megelőző második tanév május-júniusi vizsgaidőszakában, valamint az azt követő vizsgaidőszakokban.</w:t>
      </w:r>
    </w:p>
    <w:p w14:paraId="5CE60F44" w14:textId="350B798B" w:rsidR="000D329C" w:rsidRPr="00FA504B" w:rsidRDefault="000D329C" w:rsidP="00EC6DCA">
      <w:pPr>
        <w:spacing w:line="240" w:lineRule="auto"/>
        <w:jc w:val="both"/>
        <w:rPr>
          <w:rStyle w:val="Kiemels"/>
          <w:szCs w:val="24"/>
          <w:bdr w:val="none" w:sz="0" w:space="0" w:color="auto" w:frame="1"/>
          <w:shd w:val="clear" w:color="auto" w:fill="FFFFFF"/>
        </w:rPr>
      </w:pPr>
      <w:r w:rsidRPr="00FA504B">
        <w:t>Előrehozott érettségi vizsgára közép- és emelt szinten is lehet jelentkezni. Az érettségi vizsga vizsgaszabályzatának kiadásáról szóló 100/1997. (VI. 13.) Korm. rendelet (a továbbiakban: vizsgaszabályzat) előírásai szerint amennyiben a tanuló nem abban a középiskolában jelentkezik előrehozott érettségi vizsgára, amellyel tanulói jogviszonyban áll, igazolnia kell a fent részletezett feltételeknek való megfelelést</w:t>
      </w:r>
    </w:p>
    <w:p w14:paraId="66E77C72" w14:textId="06CECCF6" w:rsidR="00AC4D22" w:rsidRPr="00FA504B" w:rsidRDefault="00AC4D22" w:rsidP="00EC6DCA">
      <w:pPr>
        <w:spacing w:line="240" w:lineRule="auto"/>
        <w:jc w:val="both"/>
        <w:rPr>
          <w:szCs w:val="24"/>
          <w:shd w:val="clear" w:color="auto" w:fill="FFFFFF"/>
        </w:rPr>
      </w:pPr>
      <w:r w:rsidRPr="00FA504B">
        <w:rPr>
          <w:rStyle w:val="Kiemels"/>
          <w:szCs w:val="24"/>
          <w:bdr w:val="none" w:sz="0" w:space="0" w:color="auto" w:frame="1"/>
          <w:shd w:val="clear" w:color="auto" w:fill="FFFFFF"/>
        </w:rPr>
        <w:t>Az előrehozott érettségi vizsga célja az, hogy azok a tanulók, akik egy adott vizsgatárgyból középiskolai tanulmányaikat befejezték, már a rendes érettségi vizsgájuk előtt is érettségi vizsgát tehessenek a jogszabály által engedélyezett egyes vizsgatárgyakból, de nem bármelyikből.</w:t>
      </w:r>
      <w:r w:rsidRPr="00FA504B">
        <w:rPr>
          <w:szCs w:val="24"/>
          <w:shd w:val="clear" w:color="auto" w:fill="FFFFFF"/>
        </w:rPr>
        <w:t> Az érettségi vizsga szabályait tartalmazó 100/1997. (VI.13.) Korm. rendelet szerint a vizsgázók 2012-ig minden olyan tantárgyból jelentkezhettek előrehozott érettségi vizsgára, amelynek a helyi tantervben meghatározott minden évfolyamán már osztályzattal rendelkeztek. 2012-ben a kormányrendelet úgy módosult, hogy az előrehozott érettségi vizsgatárgyak körét az idegen nyelv és az informatika tantárgyakra korlátozta. Ez a korlátozás azonban már nincs hatályban.</w:t>
      </w:r>
    </w:p>
    <w:p w14:paraId="599E0631" w14:textId="77777777" w:rsidR="00AC4D22" w:rsidRPr="00FA504B" w:rsidRDefault="00AC4D22" w:rsidP="00EC6DCA">
      <w:pPr>
        <w:spacing w:line="240" w:lineRule="auto"/>
        <w:jc w:val="both"/>
        <w:rPr>
          <w:szCs w:val="24"/>
          <w:shd w:val="clear" w:color="auto" w:fill="FFFFFF"/>
        </w:rPr>
      </w:pPr>
      <w:r w:rsidRPr="00FA504B">
        <w:rPr>
          <w:szCs w:val="24"/>
          <w:shd w:val="clear" w:color="auto" w:fill="FFFFFF"/>
        </w:rPr>
        <w:t>Idegen nyelvből előrehozott érettségi vizsgára kizárólag a középiskolai tanulmányok </w:t>
      </w:r>
      <w:r w:rsidRPr="00FA504B">
        <w:rPr>
          <w:rStyle w:val="Kiemels"/>
          <w:szCs w:val="24"/>
          <w:bdr w:val="none" w:sz="0" w:space="0" w:color="auto" w:frame="1"/>
          <w:shd w:val="clear" w:color="auto" w:fill="FFFFFF"/>
        </w:rPr>
        <w:t>teljes</w:t>
      </w:r>
      <w:r w:rsidRPr="00FA504B">
        <w:rPr>
          <w:szCs w:val="24"/>
          <w:shd w:val="clear" w:color="auto" w:fill="FFFFFF"/>
        </w:rPr>
        <w:t> befejezését megelőző első vagy második tanév vizsgaidőszakaiban, azaz (12-évfolyamos középiskola esetében) a 10. és 11. évfolyamon lehet jelentkezni.</w:t>
      </w:r>
    </w:p>
    <w:p w14:paraId="1E606B68" w14:textId="77777777" w:rsidR="00AC4D22" w:rsidRPr="00FA504B" w:rsidRDefault="00AC4D22" w:rsidP="00EC6DCA">
      <w:pPr>
        <w:spacing w:line="240" w:lineRule="auto"/>
        <w:jc w:val="both"/>
        <w:rPr>
          <w:szCs w:val="24"/>
          <w:shd w:val="clear" w:color="auto" w:fill="FFFFFF"/>
        </w:rPr>
      </w:pPr>
      <w:r w:rsidRPr="00FA504B">
        <w:rPr>
          <w:szCs w:val="24"/>
          <w:shd w:val="clear" w:color="auto" w:fill="FFFFFF"/>
        </w:rPr>
        <w:t>A vizsgatárgyakból az előrehozott érettségi vizsgára </w:t>
      </w:r>
      <w:r w:rsidRPr="00FA504B">
        <w:rPr>
          <w:rStyle w:val="Kiemels"/>
          <w:szCs w:val="24"/>
          <w:bdr w:val="none" w:sz="0" w:space="0" w:color="auto" w:frame="1"/>
          <w:shd w:val="clear" w:color="auto" w:fill="FFFFFF"/>
        </w:rPr>
        <w:t>első alkalommal</w:t>
      </w:r>
      <w:r w:rsidRPr="00FA504B">
        <w:rPr>
          <w:szCs w:val="24"/>
          <w:shd w:val="clear" w:color="auto" w:fill="FFFFFF"/>
        </w:rPr>
        <w:t> a középiskolai tanulmányok teljes befejezését megelőző első vagy második tanév </w:t>
      </w:r>
      <w:r w:rsidRPr="00FA504B">
        <w:rPr>
          <w:rStyle w:val="Kiemels"/>
          <w:szCs w:val="24"/>
          <w:bdr w:val="none" w:sz="0" w:space="0" w:color="auto" w:frame="1"/>
          <w:shd w:val="clear" w:color="auto" w:fill="FFFFFF"/>
        </w:rPr>
        <w:t>május-júniusi vizsgaidőszakában</w:t>
      </w:r>
      <w:r w:rsidRPr="00FA504B">
        <w:rPr>
          <w:szCs w:val="24"/>
          <w:shd w:val="clear" w:color="auto" w:fill="FFFFFF"/>
        </w:rPr>
        <w:t>, valamint az azt követő vizsgaidőszakokban, azaz a 12. évfolyammal záruló középiskolában a 10. vagy a 11. évfolyam májusi-júniusi vizsgaidőszakaiban, valamint a 11. és 12. évfolyam során tartott őszi vizsgaidőszakokban van lehetőség.</w:t>
      </w:r>
    </w:p>
    <w:p w14:paraId="740533F1" w14:textId="77777777" w:rsidR="00AC4D22" w:rsidRPr="00FA504B" w:rsidRDefault="00AC4D22" w:rsidP="00EC6DCA">
      <w:pPr>
        <w:spacing w:line="240" w:lineRule="auto"/>
        <w:jc w:val="both"/>
        <w:rPr>
          <w:rStyle w:val="Kiemels"/>
          <w:szCs w:val="24"/>
          <w:bdr w:val="none" w:sz="0" w:space="0" w:color="auto" w:frame="1"/>
          <w:shd w:val="clear" w:color="auto" w:fill="FFFFFF"/>
        </w:rPr>
      </w:pPr>
      <w:r w:rsidRPr="00FA504B">
        <w:rPr>
          <w:rStyle w:val="Kiemels"/>
          <w:szCs w:val="24"/>
          <w:bdr w:val="none" w:sz="0" w:space="0" w:color="auto" w:frame="1"/>
          <w:shd w:val="clear" w:color="auto" w:fill="FFFFFF"/>
        </w:rPr>
        <w:t>Azoknál a vizsgatárgyaknál, amelyeknek oktatása a középiskola helyi tanterve alapján nem az utolsó évfolyamon, hanem annál korábban zárult, az előrehozott érettségi vizsgát már a 10. évfolyam során szervezett tavaszi érettségi vizsgáján is engedélyezi.</w:t>
      </w:r>
    </w:p>
    <w:p w14:paraId="06A6A97A" w14:textId="77777777" w:rsidR="00AC4D22" w:rsidRPr="00FA504B" w:rsidRDefault="00AC4D22" w:rsidP="00EC6DCA">
      <w:pPr>
        <w:spacing w:line="240" w:lineRule="auto"/>
        <w:jc w:val="both"/>
        <w:rPr>
          <w:rStyle w:val="Kiemels"/>
          <w:i w:val="0"/>
          <w:iCs w:val="0"/>
          <w:szCs w:val="24"/>
          <w:bdr w:val="none" w:sz="0" w:space="0" w:color="auto" w:frame="1"/>
          <w:shd w:val="clear" w:color="auto" w:fill="FFFFFF"/>
        </w:rPr>
      </w:pPr>
      <w:r w:rsidRPr="00FA504B">
        <w:rPr>
          <w:rStyle w:val="Kiemels"/>
          <w:i w:val="0"/>
          <w:iCs w:val="0"/>
          <w:szCs w:val="24"/>
          <w:bdr w:val="none" w:sz="0" w:space="0" w:color="auto" w:frame="1"/>
          <w:shd w:val="clear" w:color="auto" w:fill="FFFFFF"/>
        </w:rPr>
        <w:t>Az előrehozott érettségi vizsgát kizárólag az idegen nyelvek esetében, valamint azon tantárgyak esetében teszi lehetővé, amelyek tanulása a középiskola helyi tanterve szerint a középiskolai tanulmányok befejezését megelőző tanévek valamelyikében lezárult.</w:t>
      </w:r>
    </w:p>
    <w:p w14:paraId="6AA73443" w14:textId="247260BF" w:rsidR="00AC4D22" w:rsidRDefault="00AC4D22" w:rsidP="00F01C98">
      <w:pPr>
        <w:spacing w:line="240" w:lineRule="auto"/>
        <w:jc w:val="both"/>
        <w:rPr>
          <w:szCs w:val="24"/>
          <w:shd w:val="clear" w:color="auto" w:fill="FFFFFF"/>
        </w:rPr>
      </w:pPr>
      <w:r w:rsidRPr="00FA504B">
        <w:rPr>
          <w:szCs w:val="24"/>
          <w:shd w:val="clear" w:color="auto" w:fill="FFFFFF"/>
        </w:rPr>
        <w:t>Az előrehozott érettségi vizsgát sikerrel teljesített tanulóknak továbbra is látogatniuk kell az adott tantárgyi órákat annak érdekében, hogy tudásukat szinten tartsák.</w:t>
      </w:r>
      <w:r w:rsidR="000D329C" w:rsidRPr="00FA504B">
        <w:rPr>
          <w:szCs w:val="24"/>
          <w:shd w:val="clear" w:color="auto" w:fill="FFFFFF"/>
        </w:rPr>
        <w:t xml:space="preserve"> </w:t>
      </w:r>
    </w:p>
    <w:p w14:paraId="52F64390" w14:textId="77777777" w:rsidR="00F01C98" w:rsidRPr="00FA504B" w:rsidRDefault="00F01C98" w:rsidP="00F01C98">
      <w:pPr>
        <w:spacing w:line="240" w:lineRule="auto"/>
        <w:jc w:val="both"/>
        <w:rPr>
          <w:rFonts w:eastAsia="Times New Roman"/>
          <w:szCs w:val="24"/>
          <w:lang w:eastAsia="hu-HU"/>
        </w:rPr>
      </w:pPr>
    </w:p>
    <w:p w14:paraId="2B8CCBED" w14:textId="77777777" w:rsidR="005A4F50" w:rsidRPr="00FA504B" w:rsidRDefault="005A4F50" w:rsidP="005A4F50">
      <w:pPr>
        <w:jc w:val="both"/>
        <w:rPr>
          <w:rFonts w:eastAsia="Times New Roman"/>
          <w:b/>
          <w:i/>
          <w:szCs w:val="24"/>
          <w:u w:val="single"/>
          <w:lang w:eastAsia="hu-HU"/>
        </w:rPr>
      </w:pPr>
      <w:r w:rsidRPr="00FA504B">
        <w:rPr>
          <w:rFonts w:eastAsia="Times New Roman"/>
          <w:b/>
          <w:i/>
          <w:szCs w:val="24"/>
          <w:u w:val="single"/>
          <w:lang w:eastAsia="hu-HU"/>
        </w:rPr>
        <w:t xml:space="preserve">Szakmai vizsgák:  </w:t>
      </w:r>
    </w:p>
    <w:p w14:paraId="537817EA" w14:textId="77777777" w:rsidR="005A4F50" w:rsidRPr="00FA504B" w:rsidRDefault="005A4F50" w:rsidP="005A4F50">
      <w:pPr>
        <w:spacing w:line="240" w:lineRule="auto"/>
        <w:jc w:val="both"/>
        <w:rPr>
          <w:szCs w:val="24"/>
          <w:lang w:eastAsia="hu-HU"/>
        </w:rPr>
      </w:pPr>
      <w:r w:rsidRPr="00FA504B">
        <w:rPr>
          <w:szCs w:val="24"/>
          <w:lang w:eastAsia="hu-HU"/>
        </w:rPr>
        <w:t xml:space="preserve">A 20/2012. EMMI rend.  7. § (1) bekezdésének </w:t>
      </w:r>
      <w:proofErr w:type="spellStart"/>
      <w:r w:rsidRPr="00FA504B">
        <w:rPr>
          <w:szCs w:val="24"/>
          <w:lang w:eastAsia="hu-HU"/>
        </w:rPr>
        <w:t>ai</w:t>
      </w:r>
      <w:proofErr w:type="spellEnd"/>
      <w:r w:rsidRPr="00FA504B">
        <w:rPr>
          <w:szCs w:val="24"/>
          <w:lang w:eastAsia="hu-HU"/>
        </w:rPr>
        <w:t>) pontja szerint az iskola pedagógiai programja, konkrétan az iskola helyi tanterve határozza meg az iskolai beszámoltatás, az ismeretek számonkérésének követelményeit és formáit, a tanuló magatartása, szorgalma értékelésének és minősítésének követelményeit, továbbá - jogszabály keretei között - a tanuló teljesítménye, magatartása és szorgalma értékelésének, minősítésének formáját.</w:t>
      </w:r>
    </w:p>
    <w:p w14:paraId="413A5D86" w14:textId="77777777" w:rsidR="005A4F50" w:rsidRPr="00FA504B" w:rsidRDefault="005A4F50" w:rsidP="005A4F50">
      <w:pPr>
        <w:autoSpaceDE w:val="0"/>
        <w:autoSpaceDN w:val="0"/>
        <w:adjustRightInd w:val="0"/>
        <w:spacing w:line="240" w:lineRule="auto"/>
        <w:jc w:val="both"/>
        <w:rPr>
          <w:szCs w:val="24"/>
          <w:lang w:eastAsia="hu-HU"/>
        </w:rPr>
      </w:pPr>
      <w:r w:rsidRPr="00FA504B">
        <w:rPr>
          <w:szCs w:val="24"/>
          <w:lang w:eastAsia="hu-HU"/>
        </w:rPr>
        <w:t xml:space="preserve">Amennyiben a vizsga műsor érdemjegye elégtelen, akkor a félévi vagy év végi osztályzat elégtelen, függetlenül az addig megszerzett osztályzatokról. Az értékelést több kolléga végzi, hogy a szubjektivitást elkerüljék. </w:t>
      </w:r>
    </w:p>
    <w:p w14:paraId="7722BEA2" w14:textId="77777777" w:rsidR="005A4F50" w:rsidRPr="00FA504B" w:rsidRDefault="005A4F50" w:rsidP="005A4F50">
      <w:pPr>
        <w:autoSpaceDE w:val="0"/>
        <w:autoSpaceDN w:val="0"/>
        <w:adjustRightInd w:val="0"/>
        <w:spacing w:line="240" w:lineRule="auto"/>
        <w:jc w:val="both"/>
        <w:rPr>
          <w:rFonts w:eastAsia="Times New Roman"/>
          <w:b/>
          <w:i/>
          <w:szCs w:val="24"/>
          <w:u w:val="single"/>
          <w:lang w:eastAsia="hu-HU"/>
        </w:rPr>
      </w:pPr>
    </w:p>
    <w:p w14:paraId="0AF84EB5" w14:textId="7281A5F4" w:rsidR="0086307A" w:rsidRDefault="0086307A" w:rsidP="005A4F50">
      <w:pPr>
        <w:autoSpaceDE w:val="0"/>
        <w:autoSpaceDN w:val="0"/>
        <w:adjustRightInd w:val="0"/>
        <w:spacing w:line="240" w:lineRule="auto"/>
        <w:jc w:val="both"/>
        <w:rPr>
          <w:rFonts w:eastAsia="Times New Roman"/>
          <w:b/>
          <w:i/>
          <w:szCs w:val="24"/>
          <w:u w:val="single"/>
          <w:lang w:eastAsia="hu-HU"/>
        </w:rPr>
      </w:pPr>
    </w:p>
    <w:p w14:paraId="72C86A17" w14:textId="0D9AD64A" w:rsidR="003D5A12" w:rsidRDefault="003D5A12" w:rsidP="005A4F50">
      <w:pPr>
        <w:autoSpaceDE w:val="0"/>
        <w:autoSpaceDN w:val="0"/>
        <w:adjustRightInd w:val="0"/>
        <w:spacing w:line="240" w:lineRule="auto"/>
        <w:jc w:val="both"/>
        <w:rPr>
          <w:rFonts w:eastAsia="Times New Roman"/>
          <w:b/>
          <w:i/>
          <w:szCs w:val="24"/>
          <w:u w:val="single"/>
          <w:lang w:eastAsia="hu-HU"/>
        </w:rPr>
      </w:pPr>
    </w:p>
    <w:p w14:paraId="081B97F3" w14:textId="77777777" w:rsidR="003D5A12" w:rsidRPr="00FA504B" w:rsidRDefault="003D5A12" w:rsidP="005A4F50">
      <w:pPr>
        <w:autoSpaceDE w:val="0"/>
        <w:autoSpaceDN w:val="0"/>
        <w:adjustRightInd w:val="0"/>
        <w:spacing w:line="240" w:lineRule="auto"/>
        <w:jc w:val="both"/>
        <w:rPr>
          <w:rFonts w:eastAsia="Times New Roman"/>
          <w:b/>
          <w:i/>
          <w:szCs w:val="24"/>
          <w:u w:val="single"/>
          <w:lang w:eastAsia="hu-HU"/>
        </w:rPr>
      </w:pPr>
    </w:p>
    <w:p w14:paraId="72F020FC" w14:textId="77777777" w:rsidR="005A4F50" w:rsidRPr="00FA504B" w:rsidRDefault="005A4F50" w:rsidP="005A4F50">
      <w:pPr>
        <w:spacing w:line="240" w:lineRule="auto"/>
        <w:rPr>
          <w:b/>
        </w:rPr>
      </w:pPr>
      <w:r w:rsidRPr="00FA504B">
        <w:rPr>
          <w:b/>
        </w:rPr>
        <w:lastRenderedPageBreak/>
        <w:t>Magasabb évfolyamba lépés feltételei</w:t>
      </w:r>
    </w:p>
    <w:p w14:paraId="012E5C56" w14:textId="77777777" w:rsidR="005A4F50" w:rsidRPr="00FA504B" w:rsidRDefault="005A4F50" w:rsidP="005A4F50">
      <w:pPr>
        <w:autoSpaceDE w:val="0"/>
        <w:autoSpaceDN w:val="0"/>
        <w:adjustRightInd w:val="0"/>
        <w:spacing w:line="240" w:lineRule="auto"/>
        <w:jc w:val="both"/>
        <w:rPr>
          <w:szCs w:val="24"/>
        </w:rPr>
      </w:pPr>
      <w:r w:rsidRPr="00FA504B">
        <w:rPr>
          <w:szCs w:val="24"/>
        </w:rPr>
        <w:t>Az iskola magasabb évfolyamára lépés feltételei, az iskolai beszámoltatás, az ismeretek számonkérésének követelményei és formái, a tanulók magatartása, szorgalma értékelésének és minősítésének követelményei, a tanulók teljesítménye, magatartása és szorgalma értékelésének, minősítésének formája.</w:t>
      </w:r>
    </w:p>
    <w:p w14:paraId="6A98FB39" w14:textId="77777777" w:rsidR="005A4F50" w:rsidRPr="00FA504B" w:rsidRDefault="005A4F50" w:rsidP="005A4F50">
      <w:pPr>
        <w:spacing w:line="240" w:lineRule="auto"/>
        <w:jc w:val="both"/>
      </w:pPr>
      <w:r w:rsidRPr="00FA504B">
        <w:t xml:space="preserve">A követelmények teljesítését a nevelők a tanulók évközi tanulmányi munkája, illetve érdemjegyei alapján bírálják el. A tanulónak minden tantárgyból a legalább „elégséges” év végi osztályzatot kell megszereznie a </w:t>
      </w:r>
      <w:proofErr w:type="spellStart"/>
      <w:r w:rsidRPr="00FA504B">
        <w:t>továbbhaladáshoz</w:t>
      </w:r>
      <w:proofErr w:type="spellEnd"/>
      <w:r w:rsidRPr="00FA504B">
        <w:t>.</w:t>
      </w:r>
    </w:p>
    <w:p w14:paraId="09EAAB74" w14:textId="77777777" w:rsidR="005A4F50" w:rsidRPr="00FA504B" w:rsidRDefault="005A4F50" w:rsidP="005A4F50">
      <w:pPr>
        <w:spacing w:line="240" w:lineRule="auto"/>
        <w:jc w:val="both"/>
      </w:pPr>
      <w:r w:rsidRPr="00FA504B">
        <w:t>Ha a tanuló a tanév végén valamely tantárgyból/tantárgyakból „elégtelen” osztályzatot szerez, akkor a következő tanévet megelőző augusztus hónapban javító vizsgát köteles tenni.</w:t>
      </w:r>
    </w:p>
    <w:p w14:paraId="67CD36BA" w14:textId="46B96B6A" w:rsidR="00D040DA" w:rsidRDefault="005A4F50" w:rsidP="005A4F50">
      <w:pPr>
        <w:spacing w:line="240" w:lineRule="auto"/>
        <w:jc w:val="both"/>
      </w:pPr>
      <w:r w:rsidRPr="00FA504B">
        <w:t>A tanuló évfolyamot ismételni köteles, ha</w:t>
      </w:r>
      <w:r w:rsidR="00F01C98">
        <w:t xml:space="preserve"> 3-nál több „elégtelen” </w:t>
      </w:r>
      <w:r w:rsidR="00D040DA">
        <w:t xml:space="preserve">vagy „Nem osztályozható” </w:t>
      </w:r>
      <w:r w:rsidR="00F01C98">
        <w:t>minősítést kapott. Az a tanuló, aki a művészeti fő tárgyaiból</w:t>
      </w:r>
      <w:r w:rsidR="00D040DA">
        <w:t xml:space="preserve"> (Főtárgy, zenekari gyakorlat, </w:t>
      </w:r>
      <w:proofErr w:type="spellStart"/>
      <w:r w:rsidR="00D040DA">
        <w:t>szinpadi</w:t>
      </w:r>
      <w:proofErr w:type="spellEnd"/>
      <w:r w:rsidR="00D040DA">
        <w:t xml:space="preserve"> tánc, balett vagy előadó művészeti </w:t>
      </w:r>
      <w:proofErr w:type="spellStart"/>
      <w:r w:rsidR="00D040DA">
        <w:t>ism</w:t>
      </w:r>
      <w:proofErr w:type="spellEnd"/>
      <w:r w:rsidR="00D040DA">
        <w:t xml:space="preserve">. </w:t>
      </w:r>
      <w:proofErr w:type="spellStart"/>
      <w:r w:rsidR="00D040DA">
        <w:t>stb</w:t>
      </w:r>
      <w:proofErr w:type="spellEnd"/>
      <w:r w:rsidR="00D040DA">
        <w:t xml:space="preserve">…) „elégtelen” az mérlegelés nélkül köteles évet ismételni! </w:t>
      </w:r>
    </w:p>
    <w:p w14:paraId="0AC035BE" w14:textId="6665BB3E" w:rsidR="005A4F50" w:rsidRPr="00FA504B" w:rsidRDefault="00C5122A" w:rsidP="005A4F50">
      <w:pPr>
        <w:spacing w:line="240" w:lineRule="auto"/>
        <w:jc w:val="both"/>
      </w:pPr>
      <w:r w:rsidRPr="00FA504B">
        <w:t>Nem tanköteles tanuló 30 órát meghaladó hiányzása esetén</w:t>
      </w:r>
      <w:r w:rsidR="0037798B" w:rsidRPr="00FA504B">
        <w:t xml:space="preserve"> a tanulói jogviszony megszűnik.</w:t>
      </w:r>
    </w:p>
    <w:p w14:paraId="0ADA8122" w14:textId="77777777" w:rsidR="00FB3DD4" w:rsidRPr="00FA504B" w:rsidRDefault="00FB3DD4" w:rsidP="005A4F50">
      <w:pPr>
        <w:spacing w:line="240" w:lineRule="auto"/>
        <w:jc w:val="both"/>
      </w:pPr>
    </w:p>
    <w:p w14:paraId="7B98B749" w14:textId="77777777" w:rsidR="005A4F50" w:rsidRPr="00FA504B" w:rsidRDefault="005A4F50" w:rsidP="005A4F50">
      <w:pPr>
        <w:spacing w:line="240" w:lineRule="auto"/>
        <w:jc w:val="both"/>
      </w:pPr>
      <w:r w:rsidRPr="00FA504B">
        <w:t>A magasabb évfolyamba történő lépéshez, a tanév végi osztályzat megállapításához a tanulónak osztályozó vizsgát kell tennie, ha:</w:t>
      </w:r>
    </w:p>
    <w:p w14:paraId="2CBC65BB" w14:textId="77777777" w:rsidR="005A4F50" w:rsidRPr="00FA504B" w:rsidRDefault="005A4F50" w:rsidP="00D416E0">
      <w:pPr>
        <w:pStyle w:val="Listaszerbekezds"/>
        <w:numPr>
          <w:ilvl w:val="0"/>
          <w:numId w:val="20"/>
        </w:numPr>
        <w:spacing w:line="240" w:lineRule="auto"/>
        <w:jc w:val="both"/>
      </w:pPr>
      <w:r w:rsidRPr="00FA504B">
        <w:t>az iskola igazgatója felmentette a tanórai foglalkozásokon való részvétel alól;</w:t>
      </w:r>
    </w:p>
    <w:p w14:paraId="5297744D" w14:textId="77777777" w:rsidR="005A4F50" w:rsidRPr="00FA504B" w:rsidRDefault="00C5122A" w:rsidP="00D416E0">
      <w:pPr>
        <w:pStyle w:val="Listaszerbekezds"/>
        <w:numPr>
          <w:ilvl w:val="0"/>
          <w:numId w:val="20"/>
        </w:numPr>
        <w:spacing w:line="240" w:lineRule="auto"/>
        <w:jc w:val="both"/>
      </w:pPr>
      <w:r w:rsidRPr="00FA504B">
        <w:t xml:space="preserve">ha a tanköteles tanulónak </w:t>
      </w:r>
      <w:r w:rsidR="005A4F50" w:rsidRPr="00FA504B">
        <w:t>egy tanítási évben a mulasztása a hatályos jogszabályban előírtaknál</w:t>
      </w:r>
      <w:r w:rsidRPr="00FA504B">
        <w:t xml:space="preserve"> (250 tanóra)</w:t>
      </w:r>
      <w:r w:rsidR="005A4F50" w:rsidRPr="00FA504B">
        <w:t xml:space="preserve"> több, és évközi jegyei alapján nem osztályozható;</w:t>
      </w:r>
    </w:p>
    <w:p w14:paraId="17557EC0" w14:textId="77777777" w:rsidR="00060583" w:rsidRPr="00FA504B" w:rsidRDefault="00060583" w:rsidP="005A4F50">
      <w:pPr>
        <w:autoSpaceDE w:val="0"/>
        <w:autoSpaceDN w:val="0"/>
        <w:adjustRightInd w:val="0"/>
        <w:spacing w:line="240" w:lineRule="auto"/>
        <w:jc w:val="both"/>
        <w:rPr>
          <w:bCs/>
          <w:szCs w:val="24"/>
        </w:rPr>
      </w:pPr>
    </w:p>
    <w:p w14:paraId="45EC37E2" w14:textId="77777777" w:rsidR="00FB3DD4" w:rsidRPr="00FA504B" w:rsidRDefault="00FB3DD4" w:rsidP="005A4F50">
      <w:pPr>
        <w:autoSpaceDE w:val="0"/>
        <w:autoSpaceDN w:val="0"/>
        <w:adjustRightInd w:val="0"/>
        <w:spacing w:line="240" w:lineRule="auto"/>
        <w:jc w:val="both"/>
        <w:rPr>
          <w:b/>
          <w:i/>
          <w:iCs/>
          <w:szCs w:val="24"/>
        </w:rPr>
      </w:pPr>
    </w:p>
    <w:p w14:paraId="1228B26B" w14:textId="77777777" w:rsidR="005A4F50" w:rsidRPr="00FA504B" w:rsidRDefault="005A4F50" w:rsidP="005A4F50">
      <w:pPr>
        <w:autoSpaceDE w:val="0"/>
        <w:autoSpaceDN w:val="0"/>
        <w:adjustRightInd w:val="0"/>
        <w:spacing w:line="240" w:lineRule="auto"/>
        <w:jc w:val="both"/>
        <w:rPr>
          <w:b/>
          <w:i/>
          <w:iCs/>
          <w:szCs w:val="24"/>
        </w:rPr>
      </w:pPr>
      <w:r w:rsidRPr="00FA504B">
        <w:rPr>
          <w:b/>
          <w:i/>
          <w:iCs/>
          <w:szCs w:val="24"/>
        </w:rPr>
        <w:t>Az értékelés rendje</w:t>
      </w:r>
    </w:p>
    <w:p w14:paraId="3E517A21" w14:textId="77777777" w:rsidR="005A4F50" w:rsidRPr="00FA504B" w:rsidRDefault="005A4F50" w:rsidP="005A4F50">
      <w:pPr>
        <w:autoSpaceDE w:val="0"/>
        <w:autoSpaceDN w:val="0"/>
        <w:adjustRightInd w:val="0"/>
        <w:spacing w:line="240" w:lineRule="auto"/>
        <w:jc w:val="both"/>
        <w:rPr>
          <w:szCs w:val="24"/>
        </w:rPr>
      </w:pPr>
      <w:r w:rsidRPr="00FA504B">
        <w:rPr>
          <w:szCs w:val="24"/>
        </w:rPr>
        <w:t>A vizsgázó az előre (minimum 30 nappal a vizsga előtt) megkapott tematika alapján teszi le vizsgáit.</w:t>
      </w:r>
    </w:p>
    <w:p w14:paraId="56C713DC" w14:textId="77777777" w:rsidR="005A4F50" w:rsidRPr="00FA504B" w:rsidRDefault="005A4F50" w:rsidP="005A4F50">
      <w:pPr>
        <w:autoSpaceDE w:val="0"/>
        <w:autoSpaceDN w:val="0"/>
        <w:adjustRightInd w:val="0"/>
        <w:spacing w:line="240" w:lineRule="auto"/>
        <w:jc w:val="both"/>
        <w:rPr>
          <w:szCs w:val="24"/>
        </w:rPr>
      </w:pPr>
      <w:r w:rsidRPr="00FA504B">
        <w:rPr>
          <w:szCs w:val="24"/>
        </w:rPr>
        <w:t xml:space="preserve">Értékelésének fő szempontja, hogy a </w:t>
      </w:r>
      <w:proofErr w:type="spellStart"/>
      <w:r w:rsidRPr="00FA504B">
        <w:rPr>
          <w:szCs w:val="24"/>
        </w:rPr>
        <w:t>továbbhaladás</w:t>
      </w:r>
      <w:proofErr w:type="spellEnd"/>
      <w:r w:rsidRPr="00FA504B">
        <w:rPr>
          <w:szCs w:val="24"/>
        </w:rPr>
        <w:t xml:space="preserve"> minimális feltételeinek eleget tett-e (javítóvizsga esetében), illetve az adott időszak követelményeit milyen szinten teljesítette (osztályozó és különbözeti vizsga).</w:t>
      </w:r>
    </w:p>
    <w:p w14:paraId="2E51D0E4" w14:textId="77777777" w:rsidR="005A4F50" w:rsidRPr="00FA504B" w:rsidRDefault="005A4F50" w:rsidP="005A4F50">
      <w:pPr>
        <w:spacing w:line="240" w:lineRule="auto"/>
        <w:jc w:val="both"/>
      </w:pPr>
      <w:r w:rsidRPr="00FA504B">
        <w:t>Az osztályozó vizsga tantárgyai azonosak a naplóban szereplő tantárgyakkal.</w:t>
      </w:r>
    </w:p>
    <w:p w14:paraId="13C778DF" w14:textId="77777777" w:rsidR="005A4F50" w:rsidRPr="00FA504B" w:rsidRDefault="005A4F50" w:rsidP="005A4F50">
      <w:pPr>
        <w:autoSpaceDE w:val="0"/>
        <w:autoSpaceDN w:val="0"/>
        <w:adjustRightInd w:val="0"/>
        <w:spacing w:line="240" w:lineRule="auto"/>
        <w:jc w:val="both"/>
        <w:rPr>
          <w:szCs w:val="24"/>
        </w:rPr>
      </w:pPr>
    </w:p>
    <w:p w14:paraId="6674C5C5" w14:textId="77777777" w:rsidR="005A4F50" w:rsidRPr="00FA504B" w:rsidRDefault="005A4F50" w:rsidP="005A4F50">
      <w:pPr>
        <w:autoSpaceDE w:val="0"/>
        <w:autoSpaceDN w:val="0"/>
        <w:adjustRightInd w:val="0"/>
        <w:spacing w:line="240" w:lineRule="auto"/>
        <w:jc w:val="both"/>
        <w:rPr>
          <w:b/>
          <w:i/>
          <w:szCs w:val="24"/>
        </w:rPr>
      </w:pPr>
      <w:r w:rsidRPr="00FA504B">
        <w:rPr>
          <w:b/>
          <w:i/>
          <w:szCs w:val="24"/>
        </w:rPr>
        <w:t>A vizsgatárgyak részei és követelményei</w:t>
      </w:r>
    </w:p>
    <w:p w14:paraId="28D410B4" w14:textId="77777777" w:rsidR="005A4F50" w:rsidRPr="00FA504B" w:rsidRDefault="005A4F50" w:rsidP="005A4F50">
      <w:pPr>
        <w:autoSpaceDE w:val="0"/>
        <w:autoSpaceDN w:val="0"/>
        <w:adjustRightInd w:val="0"/>
        <w:spacing w:line="240" w:lineRule="auto"/>
        <w:jc w:val="both"/>
        <w:rPr>
          <w:szCs w:val="24"/>
        </w:rPr>
      </w:pPr>
      <w:r w:rsidRPr="00FA504B">
        <w:rPr>
          <w:szCs w:val="24"/>
        </w:rPr>
        <w:t xml:space="preserve">Minden tárgyból az adott évfolyam követelményeinek tematikáját, a felkészülést segítő eszközök listáját megkapja a vizsgázó. A vizsga időtartamát a jogszabályban </w:t>
      </w:r>
      <w:proofErr w:type="spellStart"/>
      <w:r w:rsidRPr="00FA504B">
        <w:rPr>
          <w:szCs w:val="24"/>
        </w:rPr>
        <w:t>megfogalmazottak</w:t>
      </w:r>
      <w:proofErr w:type="spellEnd"/>
      <w:r w:rsidRPr="00FA504B">
        <w:rPr>
          <w:szCs w:val="24"/>
        </w:rPr>
        <w:t xml:space="preserve"> szerint kell megállapítani. A vizsgákat a 20/2012. EMMI rendelet alapján a tanuló tevékenységének, munkájának pedagógiai értékelésével kapcsolatos szabályok című fejezetében </w:t>
      </w:r>
      <w:proofErr w:type="spellStart"/>
      <w:r w:rsidRPr="00FA504B">
        <w:rPr>
          <w:szCs w:val="24"/>
        </w:rPr>
        <w:t>szabályozottak</w:t>
      </w:r>
      <w:proofErr w:type="spellEnd"/>
      <w:r w:rsidRPr="00FA504B">
        <w:rPr>
          <w:szCs w:val="24"/>
        </w:rPr>
        <w:t xml:space="preserve"> szerint kell megszervezni.</w:t>
      </w:r>
    </w:p>
    <w:p w14:paraId="6A917FB6" w14:textId="77777777" w:rsidR="005A4F50" w:rsidRPr="00FA504B" w:rsidRDefault="005A4F50" w:rsidP="005A4F50">
      <w:pPr>
        <w:autoSpaceDE w:val="0"/>
        <w:autoSpaceDN w:val="0"/>
        <w:adjustRightInd w:val="0"/>
        <w:spacing w:line="240" w:lineRule="auto"/>
        <w:jc w:val="both"/>
      </w:pPr>
    </w:p>
    <w:p w14:paraId="6ADD5D67" w14:textId="77777777" w:rsidR="005A4F50" w:rsidRPr="00FA504B" w:rsidRDefault="005A4F50" w:rsidP="005A4F50">
      <w:pPr>
        <w:spacing w:line="240" w:lineRule="auto"/>
        <w:rPr>
          <w:b/>
        </w:rPr>
      </w:pPr>
      <w:r w:rsidRPr="00FA504B">
        <w:rPr>
          <w:b/>
        </w:rPr>
        <w:t>Követelményrendszer, a teljesítmények ellenőrzése</w:t>
      </w:r>
    </w:p>
    <w:p w14:paraId="49553506" w14:textId="77777777" w:rsidR="005A4F50" w:rsidRPr="00FA504B" w:rsidRDefault="005A4F50" w:rsidP="005A4F50">
      <w:pPr>
        <w:autoSpaceDE w:val="0"/>
        <w:autoSpaceDN w:val="0"/>
        <w:adjustRightInd w:val="0"/>
        <w:spacing w:line="240" w:lineRule="auto"/>
        <w:jc w:val="both"/>
        <w:rPr>
          <w:szCs w:val="24"/>
        </w:rPr>
      </w:pPr>
      <w:r w:rsidRPr="00FA504B">
        <w:t>Az oktató-nevelő tevékenység ismereteinek, készségeinek, művészi megnyilvánulásainak rendszeres és folyamatos ellenőrzése, értékelése és minősítése állandó feladatunk. Mivel a tanulók egyéni és csoportos oktatásban vesznek részt, ezért a módszerek eltérőek. Egységes szempont a tanterv által előírt tananyag elvégzése, a követelmény teljesítésének színvonala, illetve annak megállapítása, hogy a tanuló a követelmény minimumát vagy maximumát teljesítette.</w:t>
      </w:r>
    </w:p>
    <w:p w14:paraId="64E003B7" w14:textId="77777777" w:rsidR="005A4F50" w:rsidRPr="00FA504B" w:rsidRDefault="005A4F50" w:rsidP="005A4F50">
      <w:pPr>
        <w:spacing w:line="240" w:lineRule="auto"/>
        <w:jc w:val="both"/>
      </w:pPr>
      <w:r w:rsidRPr="00FA504B">
        <w:t>A tanulók tanulmányainak és teljesítményének ellenőrzése elméleti tárgyak, és szakmai tárgyak esetében előadói, alkotói, színpadi előadás formájában történhet.</w:t>
      </w:r>
    </w:p>
    <w:p w14:paraId="4817EEDD" w14:textId="25A0E832" w:rsidR="005A4F50" w:rsidRPr="003D5A12" w:rsidRDefault="005A4F50" w:rsidP="003D5A12">
      <w:pPr>
        <w:spacing w:line="240" w:lineRule="auto"/>
        <w:jc w:val="both"/>
      </w:pPr>
      <w:r w:rsidRPr="00FA504B">
        <w:t xml:space="preserve">Mind a zeneművészet, mind a táncművészet különböző </w:t>
      </w:r>
      <w:proofErr w:type="spellStart"/>
      <w:r w:rsidRPr="00FA504B">
        <w:t>tanszakain</w:t>
      </w:r>
      <w:proofErr w:type="spellEnd"/>
      <w:r w:rsidRPr="00FA504B">
        <w:t xml:space="preserve"> egy tanévben minimum két alkalommal meghallgatást, vizsgát (félévi, év végi) és évközi tematikus (közös óra, bemutató) ellenőrzést tartunk. Azonban az ellenőrzés egyéb (házi versenyek, növendék-koncertek) más formái is alkalmazhatók. </w:t>
      </w:r>
    </w:p>
    <w:p w14:paraId="38B5A8BF" w14:textId="77777777" w:rsidR="005A4F50" w:rsidRPr="00FA504B" w:rsidRDefault="005A4F50" w:rsidP="005A4F50">
      <w:pPr>
        <w:pStyle w:val="Cmsor2"/>
        <w:spacing w:line="240" w:lineRule="auto"/>
        <w:ind w:left="1413" w:hanging="705"/>
        <w:rPr>
          <w:color w:val="auto"/>
        </w:rPr>
      </w:pPr>
      <w:bookmarkStart w:id="2256" w:name="_Toc483310649"/>
      <w:bookmarkStart w:id="2257" w:name="_Toc486255492"/>
      <w:bookmarkStart w:id="2258" w:name="_Toc43806524"/>
      <w:bookmarkStart w:id="2259" w:name="_Toc43809061"/>
      <w:bookmarkStart w:id="2260" w:name="_Toc136354940"/>
      <w:r w:rsidRPr="00FA504B">
        <w:rPr>
          <w:color w:val="auto"/>
        </w:rPr>
        <w:lastRenderedPageBreak/>
        <w:t xml:space="preserve">13. </w:t>
      </w:r>
      <w:r w:rsidRPr="00FA504B">
        <w:rPr>
          <w:color w:val="auto"/>
        </w:rPr>
        <w:tab/>
        <w:t>Ellenőrzés, értékelés</w:t>
      </w:r>
      <w:bookmarkEnd w:id="2256"/>
      <w:bookmarkEnd w:id="2257"/>
      <w:bookmarkEnd w:id="2258"/>
      <w:bookmarkEnd w:id="2259"/>
      <w:bookmarkEnd w:id="2260"/>
      <w:r w:rsidRPr="00FA504B">
        <w:rPr>
          <w:color w:val="auto"/>
        </w:rPr>
        <w:t xml:space="preserve"> </w:t>
      </w:r>
    </w:p>
    <w:p w14:paraId="2C1789EB" w14:textId="77777777" w:rsidR="005A4F50" w:rsidRPr="00FA504B" w:rsidRDefault="005A4F50" w:rsidP="005A4F50">
      <w:pPr>
        <w:pStyle w:val="Cmsor3"/>
        <w:spacing w:line="240" w:lineRule="auto"/>
        <w:rPr>
          <w:color w:val="auto"/>
        </w:rPr>
      </w:pPr>
      <w:bookmarkStart w:id="2261" w:name="_Toc483310650"/>
      <w:bookmarkStart w:id="2262" w:name="_Toc483328575"/>
      <w:bookmarkStart w:id="2263" w:name="_Toc43802416"/>
      <w:bookmarkStart w:id="2264" w:name="_Toc43803889"/>
      <w:bookmarkStart w:id="2265" w:name="_Toc43806525"/>
      <w:bookmarkStart w:id="2266" w:name="_Toc43809449"/>
      <w:r w:rsidRPr="00FA504B">
        <w:rPr>
          <w:color w:val="auto"/>
        </w:rPr>
        <w:t>Az iskolában folyó nevelő-oktató munka ellenőrzési, mérési, értékelési rendszere</w:t>
      </w:r>
      <w:bookmarkEnd w:id="2261"/>
      <w:bookmarkEnd w:id="2262"/>
      <w:bookmarkEnd w:id="2263"/>
      <w:bookmarkEnd w:id="2264"/>
      <w:bookmarkEnd w:id="2265"/>
      <w:bookmarkEnd w:id="2266"/>
    </w:p>
    <w:p w14:paraId="1E12D0BE" w14:textId="77777777" w:rsidR="005A4F50" w:rsidRPr="00FA504B" w:rsidRDefault="005A4F50" w:rsidP="005A4F50">
      <w:pPr>
        <w:spacing w:line="240" w:lineRule="auto"/>
      </w:pPr>
    </w:p>
    <w:p w14:paraId="52DED0BB" w14:textId="77777777" w:rsidR="005A4F50" w:rsidRPr="00FA504B" w:rsidRDefault="005A4F50" w:rsidP="005A4F50">
      <w:pPr>
        <w:autoSpaceDE w:val="0"/>
        <w:autoSpaceDN w:val="0"/>
        <w:adjustRightInd w:val="0"/>
        <w:spacing w:line="240" w:lineRule="auto"/>
        <w:jc w:val="both"/>
        <w:rPr>
          <w:szCs w:val="24"/>
        </w:rPr>
      </w:pPr>
      <w:r w:rsidRPr="00FA504B">
        <w:rPr>
          <w:szCs w:val="24"/>
        </w:rPr>
        <w:t xml:space="preserve">Pedagógiai munkánkban az értékelési folyamatban adott pedagógiai jelenség értékét állapítjuk meg. </w:t>
      </w:r>
    </w:p>
    <w:p w14:paraId="48FA6941" w14:textId="77777777" w:rsidR="005A4F50" w:rsidRPr="00FA504B" w:rsidRDefault="005A4F50" w:rsidP="005A4F50">
      <w:pPr>
        <w:autoSpaceDE w:val="0"/>
        <w:autoSpaceDN w:val="0"/>
        <w:adjustRightInd w:val="0"/>
        <w:spacing w:line="240" w:lineRule="auto"/>
        <w:jc w:val="both"/>
        <w:rPr>
          <w:szCs w:val="24"/>
        </w:rPr>
      </w:pPr>
      <w:r w:rsidRPr="00FA504B">
        <w:rPr>
          <w:szCs w:val="24"/>
        </w:rPr>
        <w:t>Az értékelés lényege: viszonyítás a cél és a hatás között.</w:t>
      </w:r>
    </w:p>
    <w:p w14:paraId="49A4BBDA" w14:textId="77777777" w:rsidR="005A4F50" w:rsidRPr="00FA504B" w:rsidRDefault="005A4F50" w:rsidP="005A4F50">
      <w:pPr>
        <w:autoSpaceDE w:val="0"/>
        <w:autoSpaceDN w:val="0"/>
        <w:adjustRightInd w:val="0"/>
        <w:spacing w:line="240" w:lineRule="auto"/>
        <w:jc w:val="both"/>
        <w:rPr>
          <w:szCs w:val="24"/>
        </w:rPr>
      </w:pPr>
      <w:r w:rsidRPr="00FA504B">
        <w:rPr>
          <w:szCs w:val="24"/>
        </w:rPr>
        <w:t>A pedagógiai értékelésünk tehát pedagógiai információk szervezett és differenciált visszajelentésének elmélete és gyakorlata.</w:t>
      </w:r>
    </w:p>
    <w:p w14:paraId="4FC780D9" w14:textId="77777777" w:rsidR="005A4F50" w:rsidRPr="00FA504B" w:rsidRDefault="005A4F50" w:rsidP="005A4F50">
      <w:pPr>
        <w:autoSpaceDE w:val="0"/>
        <w:autoSpaceDN w:val="0"/>
        <w:adjustRightInd w:val="0"/>
        <w:spacing w:line="240" w:lineRule="auto"/>
        <w:jc w:val="both"/>
        <w:rPr>
          <w:szCs w:val="24"/>
        </w:rPr>
      </w:pPr>
      <w:r w:rsidRPr="00FA504B">
        <w:rPr>
          <w:szCs w:val="24"/>
        </w:rPr>
        <w:t>Az értékelő munka nem azonos az ellenőrzéssel, mivel az értékelés hosszabb és bonyolultabb folyamatokra vonatkozik, míg az ellenőrzés rövid távú és viszonylag egyszerű „értékelés”.</w:t>
      </w:r>
    </w:p>
    <w:p w14:paraId="33A6D8D4" w14:textId="77777777" w:rsidR="005A4F50" w:rsidRPr="00FA504B" w:rsidRDefault="005A4F50" w:rsidP="005A4F50">
      <w:pPr>
        <w:autoSpaceDE w:val="0"/>
        <w:autoSpaceDN w:val="0"/>
        <w:adjustRightInd w:val="0"/>
        <w:spacing w:line="240" w:lineRule="auto"/>
        <w:jc w:val="both"/>
        <w:rPr>
          <w:szCs w:val="24"/>
        </w:rPr>
      </w:pPr>
      <w:r w:rsidRPr="00FA504B">
        <w:rPr>
          <w:szCs w:val="24"/>
        </w:rPr>
        <w:t>Kifejezi, hogy a tanulókban milyen változások következnek be.</w:t>
      </w:r>
    </w:p>
    <w:p w14:paraId="22D9083F" w14:textId="77777777" w:rsidR="005A4F50" w:rsidRPr="00FA504B" w:rsidRDefault="005A4F50" w:rsidP="005A4F50">
      <w:pPr>
        <w:autoSpaceDE w:val="0"/>
        <w:autoSpaceDN w:val="0"/>
        <w:adjustRightInd w:val="0"/>
        <w:spacing w:line="240" w:lineRule="auto"/>
        <w:jc w:val="both"/>
        <w:rPr>
          <w:szCs w:val="24"/>
        </w:rPr>
      </w:pPr>
      <w:r w:rsidRPr="00FA504B">
        <w:rPr>
          <w:szCs w:val="24"/>
        </w:rPr>
        <w:t>A pedagógiai értékelésünk szerkezete három pedagógiai kategóriára irányul:</w:t>
      </w:r>
    </w:p>
    <w:p w14:paraId="7B1E1A72" w14:textId="77777777" w:rsidR="005A4F50" w:rsidRPr="00FA504B" w:rsidRDefault="005A4F50" w:rsidP="00D416E0">
      <w:pPr>
        <w:pStyle w:val="Listaszerbekezds"/>
        <w:numPr>
          <w:ilvl w:val="0"/>
          <w:numId w:val="53"/>
        </w:numPr>
        <w:autoSpaceDE w:val="0"/>
        <w:autoSpaceDN w:val="0"/>
        <w:adjustRightInd w:val="0"/>
        <w:spacing w:line="240" w:lineRule="auto"/>
        <w:jc w:val="both"/>
        <w:rPr>
          <w:szCs w:val="24"/>
        </w:rPr>
      </w:pPr>
      <w:r w:rsidRPr="00FA504B">
        <w:rPr>
          <w:szCs w:val="24"/>
        </w:rPr>
        <w:t>a célrendszerre,</w:t>
      </w:r>
    </w:p>
    <w:p w14:paraId="4CE98525" w14:textId="77777777" w:rsidR="005A4F50" w:rsidRPr="00FA504B" w:rsidRDefault="005A4F50" w:rsidP="00D416E0">
      <w:pPr>
        <w:pStyle w:val="Listaszerbekezds"/>
        <w:numPr>
          <w:ilvl w:val="0"/>
          <w:numId w:val="53"/>
        </w:numPr>
        <w:autoSpaceDE w:val="0"/>
        <w:autoSpaceDN w:val="0"/>
        <w:adjustRightInd w:val="0"/>
        <w:spacing w:line="240" w:lineRule="auto"/>
        <w:jc w:val="both"/>
        <w:rPr>
          <w:szCs w:val="24"/>
        </w:rPr>
      </w:pPr>
      <w:r w:rsidRPr="00FA504B">
        <w:rPr>
          <w:szCs w:val="24"/>
        </w:rPr>
        <w:t>a tanítás-tanulás folyamatára,</w:t>
      </w:r>
    </w:p>
    <w:p w14:paraId="35A5AE7D" w14:textId="77777777" w:rsidR="005A4F50" w:rsidRPr="00FA504B" w:rsidRDefault="005A4F50" w:rsidP="00D416E0">
      <w:pPr>
        <w:pStyle w:val="Listaszerbekezds"/>
        <w:numPr>
          <w:ilvl w:val="0"/>
          <w:numId w:val="53"/>
        </w:numPr>
        <w:autoSpaceDE w:val="0"/>
        <w:autoSpaceDN w:val="0"/>
        <w:adjustRightInd w:val="0"/>
        <w:spacing w:line="240" w:lineRule="auto"/>
        <w:jc w:val="both"/>
        <w:rPr>
          <w:szCs w:val="24"/>
        </w:rPr>
      </w:pPr>
      <w:r w:rsidRPr="00FA504B">
        <w:rPr>
          <w:szCs w:val="24"/>
        </w:rPr>
        <w:t>az eredményekre.</w:t>
      </w:r>
    </w:p>
    <w:p w14:paraId="3023C747" w14:textId="77777777" w:rsidR="005A4F50" w:rsidRPr="00FA504B" w:rsidRDefault="005A4F50" w:rsidP="005A4F50">
      <w:pPr>
        <w:autoSpaceDE w:val="0"/>
        <w:autoSpaceDN w:val="0"/>
        <w:adjustRightInd w:val="0"/>
        <w:spacing w:line="240" w:lineRule="auto"/>
        <w:jc w:val="both"/>
        <w:rPr>
          <w:szCs w:val="24"/>
        </w:rPr>
      </w:pPr>
      <w:r w:rsidRPr="00FA504B">
        <w:rPr>
          <w:szCs w:val="24"/>
        </w:rPr>
        <w:t>Mérési adatgyűjtésünk lehet:</w:t>
      </w:r>
    </w:p>
    <w:p w14:paraId="67A0CEC6" w14:textId="77777777" w:rsidR="005A4F50" w:rsidRPr="00FA504B" w:rsidRDefault="005A4F50" w:rsidP="00D416E0">
      <w:pPr>
        <w:pStyle w:val="Listaszerbekezds"/>
        <w:numPr>
          <w:ilvl w:val="0"/>
          <w:numId w:val="21"/>
        </w:numPr>
        <w:autoSpaceDE w:val="0"/>
        <w:autoSpaceDN w:val="0"/>
        <w:adjustRightInd w:val="0"/>
        <w:spacing w:line="240" w:lineRule="auto"/>
        <w:jc w:val="both"/>
        <w:rPr>
          <w:szCs w:val="24"/>
        </w:rPr>
      </w:pPr>
      <w:r w:rsidRPr="00FA504B">
        <w:rPr>
          <w:szCs w:val="24"/>
        </w:rPr>
        <w:t>megfigyelés,</w:t>
      </w:r>
    </w:p>
    <w:p w14:paraId="1F2975EC" w14:textId="77777777" w:rsidR="005A4F50" w:rsidRPr="00FA504B" w:rsidRDefault="005A4F50" w:rsidP="00D416E0">
      <w:pPr>
        <w:pStyle w:val="Listaszerbekezds"/>
        <w:numPr>
          <w:ilvl w:val="0"/>
          <w:numId w:val="54"/>
        </w:numPr>
        <w:autoSpaceDE w:val="0"/>
        <w:autoSpaceDN w:val="0"/>
        <w:adjustRightInd w:val="0"/>
        <w:spacing w:line="240" w:lineRule="auto"/>
        <w:jc w:val="both"/>
        <w:rPr>
          <w:szCs w:val="24"/>
        </w:rPr>
      </w:pPr>
      <w:r w:rsidRPr="00FA504B">
        <w:rPr>
          <w:szCs w:val="24"/>
        </w:rPr>
        <w:t>feleltetés,</w:t>
      </w:r>
    </w:p>
    <w:p w14:paraId="149D991B" w14:textId="77777777" w:rsidR="005A4F50" w:rsidRPr="00FA504B" w:rsidRDefault="005A4F50" w:rsidP="00D416E0">
      <w:pPr>
        <w:pStyle w:val="Listaszerbekezds"/>
        <w:numPr>
          <w:ilvl w:val="0"/>
          <w:numId w:val="54"/>
        </w:numPr>
        <w:autoSpaceDE w:val="0"/>
        <w:autoSpaceDN w:val="0"/>
        <w:adjustRightInd w:val="0"/>
        <w:spacing w:line="240" w:lineRule="auto"/>
        <w:jc w:val="both"/>
        <w:rPr>
          <w:szCs w:val="24"/>
        </w:rPr>
      </w:pPr>
      <w:r w:rsidRPr="00FA504B">
        <w:rPr>
          <w:szCs w:val="24"/>
        </w:rPr>
        <w:t>vizsgáztatás,</w:t>
      </w:r>
    </w:p>
    <w:p w14:paraId="7D076763" w14:textId="77777777" w:rsidR="005A4F50" w:rsidRPr="00FA504B" w:rsidRDefault="005A4F50" w:rsidP="00D416E0">
      <w:pPr>
        <w:pStyle w:val="Listaszerbekezds"/>
        <w:numPr>
          <w:ilvl w:val="0"/>
          <w:numId w:val="54"/>
        </w:numPr>
        <w:autoSpaceDE w:val="0"/>
        <w:autoSpaceDN w:val="0"/>
        <w:adjustRightInd w:val="0"/>
        <w:spacing w:line="240" w:lineRule="auto"/>
        <w:jc w:val="both"/>
        <w:rPr>
          <w:szCs w:val="24"/>
        </w:rPr>
      </w:pPr>
      <w:r w:rsidRPr="00FA504B">
        <w:rPr>
          <w:szCs w:val="24"/>
        </w:rPr>
        <w:t>felmérések,</w:t>
      </w:r>
    </w:p>
    <w:p w14:paraId="20164537" w14:textId="77777777" w:rsidR="005A4F50" w:rsidRPr="00FA504B" w:rsidRDefault="005A4F50" w:rsidP="00D416E0">
      <w:pPr>
        <w:pStyle w:val="Listaszerbekezds"/>
        <w:numPr>
          <w:ilvl w:val="0"/>
          <w:numId w:val="54"/>
        </w:numPr>
        <w:autoSpaceDE w:val="0"/>
        <w:autoSpaceDN w:val="0"/>
        <w:adjustRightInd w:val="0"/>
        <w:spacing w:line="240" w:lineRule="auto"/>
        <w:jc w:val="both"/>
        <w:rPr>
          <w:szCs w:val="24"/>
        </w:rPr>
      </w:pPr>
      <w:r w:rsidRPr="00FA504B">
        <w:rPr>
          <w:szCs w:val="24"/>
        </w:rPr>
        <w:t>kérdőíves kikérdezések,</w:t>
      </w:r>
    </w:p>
    <w:p w14:paraId="116A1963" w14:textId="77777777" w:rsidR="005A4F50" w:rsidRPr="00FA504B" w:rsidRDefault="005A4F50" w:rsidP="00D416E0">
      <w:pPr>
        <w:pStyle w:val="Listaszerbekezds"/>
        <w:numPr>
          <w:ilvl w:val="0"/>
          <w:numId w:val="54"/>
        </w:numPr>
        <w:autoSpaceDE w:val="0"/>
        <w:autoSpaceDN w:val="0"/>
        <w:adjustRightInd w:val="0"/>
        <w:spacing w:line="240" w:lineRule="auto"/>
        <w:jc w:val="both"/>
        <w:rPr>
          <w:szCs w:val="24"/>
        </w:rPr>
      </w:pPr>
      <w:r w:rsidRPr="00FA504B">
        <w:rPr>
          <w:szCs w:val="24"/>
        </w:rPr>
        <w:t>az elkészült produktumok, vagy előadások tanulmányozása.</w:t>
      </w:r>
    </w:p>
    <w:p w14:paraId="2E5CAC9A" w14:textId="77777777" w:rsidR="005A4F50" w:rsidRPr="00FA504B" w:rsidRDefault="005A4F50" w:rsidP="005A4F50">
      <w:pPr>
        <w:autoSpaceDE w:val="0"/>
        <w:autoSpaceDN w:val="0"/>
        <w:adjustRightInd w:val="0"/>
        <w:spacing w:line="240" w:lineRule="auto"/>
        <w:jc w:val="both"/>
        <w:rPr>
          <w:szCs w:val="24"/>
        </w:rPr>
      </w:pPr>
    </w:p>
    <w:p w14:paraId="34566E48" w14:textId="77777777" w:rsidR="005A4F50" w:rsidRPr="00FA504B" w:rsidRDefault="005A4F50" w:rsidP="005A4F50">
      <w:pPr>
        <w:autoSpaceDE w:val="0"/>
        <w:autoSpaceDN w:val="0"/>
        <w:adjustRightInd w:val="0"/>
        <w:spacing w:line="240" w:lineRule="auto"/>
        <w:jc w:val="both"/>
        <w:rPr>
          <w:szCs w:val="24"/>
        </w:rPr>
      </w:pPr>
      <w:r w:rsidRPr="00FA504B">
        <w:rPr>
          <w:szCs w:val="24"/>
        </w:rPr>
        <w:t>Ahhoz, hogy az értékelésünk hiteles legyen, teljesülnie kell az:</w:t>
      </w:r>
    </w:p>
    <w:p w14:paraId="72D18DEE" w14:textId="77777777" w:rsidR="005A4F50" w:rsidRPr="00FA504B" w:rsidRDefault="005A4F50" w:rsidP="00D416E0">
      <w:pPr>
        <w:numPr>
          <w:ilvl w:val="0"/>
          <w:numId w:val="24"/>
        </w:numPr>
        <w:autoSpaceDE w:val="0"/>
        <w:autoSpaceDN w:val="0"/>
        <w:adjustRightInd w:val="0"/>
        <w:spacing w:line="240" w:lineRule="auto"/>
        <w:jc w:val="both"/>
        <w:rPr>
          <w:szCs w:val="24"/>
        </w:rPr>
      </w:pPr>
      <w:r w:rsidRPr="00FA504B">
        <w:rPr>
          <w:szCs w:val="24"/>
        </w:rPr>
        <w:t>érvényességnek (</w:t>
      </w:r>
      <w:proofErr w:type="spellStart"/>
      <w:r w:rsidRPr="00FA504B">
        <w:rPr>
          <w:szCs w:val="24"/>
        </w:rPr>
        <w:t>validitás</w:t>
      </w:r>
      <w:proofErr w:type="spellEnd"/>
      <w:r w:rsidRPr="00FA504B">
        <w:rPr>
          <w:szCs w:val="24"/>
        </w:rPr>
        <w:t>) és</w:t>
      </w:r>
    </w:p>
    <w:p w14:paraId="6C3ED221" w14:textId="77777777" w:rsidR="005A4F50" w:rsidRPr="00FA504B" w:rsidRDefault="005A4F50" w:rsidP="00D416E0">
      <w:pPr>
        <w:pStyle w:val="Listaszerbekezds"/>
        <w:numPr>
          <w:ilvl w:val="0"/>
          <w:numId w:val="24"/>
        </w:numPr>
        <w:autoSpaceDE w:val="0"/>
        <w:autoSpaceDN w:val="0"/>
        <w:adjustRightInd w:val="0"/>
        <w:spacing w:line="240" w:lineRule="auto"/>
        <w:jc w:val="both"/>
        <w:rPr>
          <w:szCs w:val="24"/>
        </w:rPr>
      </w:pPr>
      <w:r w:rsidRPr="00FA504B">
        <w:rPr>
          <w:szCs w:val="24"/>
        </w:rPr>
        <w:t>a megbízhatóságnak (</w:t>
      </w:r>
      <w:proofErr w:type="spellStart"/>
      <w:r w:rsidRPr="00FA504B">
        <w:rPr>
          <w:szCs w:val="24"/>
        </w:rPr>
        <w:t>reliabilitás</w:t>
      </w:r>
      <w:proofErr w:type="spellEnd"/>
      <w:r w:rsidRPr="00FA504B">
        <w:rPr>
          <w:szCs w:val="24"/>
        </w:rPr>
        <w:t>).</w:t>
      </w:r>
    </w:p>
    <w:p w14:paraId="411020C4" w14:textId="77777777" w:rsidR="005A4F50" w:rsidRPr="00FA504B" w:rsidRDefault="005A4F50" w:rsidP="005A4F50">
      <w:pPr>
        <w:autoSpaceDE w:val="0"/>
        <w:autoSpaceDN w:val="0"/>
        <w:adjustRightInd w:val="0"/>
        <w:spacing w:line="240" w:lineRule="auto"/>
        <w:jc w:val="both"/>
        <w:rPr>
          <w:szCs w:val="24"/>
        </w:rPr>
      </w:pPr>
      <w:r w:rsidRPr="00FA504B">
        <w:rPr>
          <w:szCs w:val="24"/>
        </w:rPr>
        <w:t>Az érvényesség azt jelenti, hogy az adatgyűjtés vagy a mérés ténylegesen arra irányul, amelynek a vizsgálatát kitűztük.</w:t>
      </w:r>
    </w:p>
    <w:p w14:paraId="22C5E4E2" w14:textId="77777777" w:rsidR="005A4F50" w:rsidRPr="00FA504B" w:rsidRDefault="005A4F50" w:rsidP="005A4F50">
      <w:pPr>
        <w:autoSpaceDE w:val="0"/>
        <w:autoSpaceDN w:val="0"/>
        <w:adjustRightInd w:val="0"/>
        <w:spacing w:line="240" w:lineRule="auto"/>
        <w:jc w:val="both"/>
        <w:rPr>
          <w:szCs w:val="24"/>
        </w:rPr>
      </w:pPr>
      <w:r w:rsidRPr="00FA504B">
        <w:rPr>
          <w:szCs w:val="24"/>
        </w:rPr>
        <w:t>A megbízhatóság azt jelenti, hogy ugyanannak a dolognak azonos feltételek között történő, az ismételt megmérése ugyanazt az eredményt adja.</w:t>
      </w:r>
    </w:p>
    <w:p w14:paraId="1CEA783D" w14:textId="77777777" w:rsidR="005A4F50" w:rsidRPr="00FA504B" w:rsidRDefault="005A4F50" w:rsidP="005A4F50">
      <w:pPr>
        <w:autoSpaceDE w:val="0"/>
        <w:autoSpaceDN w:val="0"/>
        <w:adjustRightInd w:val="0"/>
        <w:spacing w:line="240" w:lineRule="auto"/>
        <w:jc w:val="both"/>
        <w:rPr>
          <w:szCs w:val="24"/>
        </w:rPr>
      </w:pPr>
      <w:r w:rsidRPr="00FA504B">
        <w:rPr>
          <w:szCs w:val="24"/>
        </w:rPr>
        <w:t>Az értékelésnek mindig objektívnek kell lennie, mely igazságos, megbízható és érvényes.</w:t>
      </w:r>
    </w:p>
    <w:p w14:paraId="6A13703C" w14:textId="77777777" w:rsidR="005A4F50" w:rsidRPr="00FA504B" w:rsidRDefault="005A4F50" w:rsidP="005A4F50">
      <w:pPr>
        <w:autoSpaceDE w:val="0"/>
        <w:autoSpaceDN w:val="0"/>
        <w:adjustRightInd w:val="0"/>
        <w:spacing w:line="240" w:lineRule="auto"/>
        <w:jc w:val="both"/>
        <w:rPr>
          <w:szCs w:val="24"/>
        </w:rPr>
      </w:pPr>
      <w:r w:rsidRPr="00FA504B">
        <w:rPr>
          <w:szCs w:val="24"/>
        </w:rPr>
        <w:t>Az értékelési funkciók:</w:t>
      </w:r>
    </w:p>
    <w:p w14:paraId="06C590DB" w14:textId="77777777" w:rsidR="005A4F50" w:rsidRPr="00FA504B" w:rsidRDefault="005A4F50" w:rsidP="00D416E0">
      <w:pPr>
        <w:pStyle w:val="Listaszerbekezds"/>
        <w:numPr>
          <w:ilvl w:val="0"/>
          <w:numId w:val="22"/>
        </w:numPr>
        <w:autoSpaceDE w:val="0"/>
        <w:autoSpaceDN w:val="0"/>
        <w:adjustRightInd w:val="0"/>
        <w:spacing w:line="240" w:lineRule="auto"/>
        <w:jc w:val="both"/>
        <w:rPr>
          <w:szCs w:val="24"/>
        </w:rPr>
      </w:pPr>
      <w:r w:rsidRPr="00FA504B">
        <w:rPr>
          <w:b/>
          <w:szCs w:val="24"/>
        </w:rPr>
        <w:t>1</w:t>
      </w:r>
      <w:r w:rsidRPr="00FA504B">
        <w:rPr>
          <w:szCs w:val="24"/>
        </w:rPr>
        <w:t xml:space="preserve">. </w:t>
      </w:r>
      <w:r w:rsidRPr="00FA504B">
        <w:rPr>
          <w:szCs w:val="24"/>
          <w:u w:val="single"/>
        </w:rPr>
        <w:t>diagnosztikus</w:t>
      </w:r>
      <w:r w:rsidRPr="00FA504B">
        <w:rPr>
          <w:szCs w:val="24"/>
        </w:rPr>
        <w:t xml:space="preserve"> értékelés: a tanulás kezdetén (helyzetfeltárás, mely a képességekre irányul. Ilyenkor a tanulási problémák okainak feltárása, kijavítása a cél)</w:t>
      </w:r>
    </w:p>
    <w:p w14:paraId="6452D9FA" w14:textId="77777777" w:rsidR="005A4F50" w:rsidRPr="00FA504B" w:rsidRDefault="005A4F50" w:rsidP="00D416E0">
      <w:pPr>
        <w:pStyle w:val="Listaszerbekezds"/>
        <w:numPr>
          <w:ilvl w:val="0"/>
          <w:numId w:val="22"/>
        </w:numPr>
        <w:autoSpaceDE w:val="0"/>
        <w:autoSpaceDN w:val="0"/>
        <w:adjustRightInd w:val="0"/>
        <w:spacing w:line="240" w:lineRule="auto"/>
        <w:jc w:val="both"/>
        <w:rPr>
          <w:szCs w:val="24"/>
        </w:rPr>
      </w:pPr>
      <w:r w:rsidRPr="00FA504B">
        <w:rPr>
          <w:b/>
          <w:szCs w:val="24"/>
        </w:rPr>
        <w:t>2</w:t>
      </w:r>
      <w:r w:rsidRPr="00FA504B">
        <w:rPr>
          <w:szCs w:val="24"/>
        </w:rPr>
        <w:t xml:space="preserve">. </w:t>
      </w:r>
      <w:r w:rsidRPr="00FA504B">
        <w:rPr>
          <w:szCs w:val="24"/>
          <w:u w:val="single"/>
        </w:rPr>
        <w:t>formatív</w:t>
      </w:r>
      <w:r w:rsidRPr="00FA504B">
        <w:rPr>
          <w:szCs w:val="24"/>
        </w:rPr>
        <w:t xml:space="preserve"> értékelés: a tanulási folyamatban (formáló értékelés, mely célja nem az osztályozás, hanem a hibák javítása, ami a pótlást teszi lehetővé)</w:t>
      </w:r>
    </w:p>
    <w:p w14:paraId="59814368" w14:textId="77777777" w:rsidR="005A4F50" w:rsidRPr="00FA504B" w:rsidRDefault="005A4F50" w:rsidP="00D416E0">
      <w:pPr>
        <w:pStyle w:val="Listaszerbekezds"/>
        <w:numPr>
          <w:ilvl w:val="0"/>
          <w:numId w:val="22"/>
        </w:numPr>
        <w:autoSpaceDE w:val="0"/>
        <w:autoSpaceDN w:val="0"/>
        <w:adjustRightInd w:val="0"/>
        <w:spacing w:line="240" w:lineRule="auto"/>
        <w:jc w:val="both"/>
        <w:rPr>
          <w:szCs w:val="24"/>
        </w:rPr>
      </w:pPr>
      <w:r w:rsidRPr="00FA504B">
        <w:rPr>
          <w:b/>
          <w:szCs w:val="24"/>
        </w:rPr>
        <w:t>3</w:t>
      </w:r>
      <w:r w:rsidRPr="00FA504B">
        <w:rPr>
          <w:szCs w:val="24"/>
        </w:rPr>
        <w:t xml:space="preserve">. </w:t>
      </w:r>
      <w:proofErr w:type="spellStart"/>
      <w:r w:rsidRPr="00FA504B">
        <w:rPr>
          <w:szCs w:val="24"/>
          <w:u w:val="single"/>
        </w:rPr>
        <w:t>szummatív</w:t>
      </w:r>
      <w:proofErr w:type="spellEnd"/>
      <w:r w:rsidRPr="00FA504B">
        <w:rPr>
          <w:szCs w:val="24"/>
        </w:rPr>
        <w:t xml:space="preserve"> értékelés: a tanulás befejezésekor (lezáró, minősítő értékelés)</w:t>
      </w:r>
    </w:p>
    <w:p w14:paraId="4F03C2B9" w14:textId="77777777" w:rsidR="005A4F50" w:rsidRPr="00FA504B" w:rsidRDefault="005A4F50" w:rsidP="005A4F50">
      <w:pPr>
        <w:autoSpaceDE w:val="0"/>
        <w:autoSpaceDN w:val="0"/>
        <w:adjustRightInd w:val="0"/>
        <w:spacing w:line="240" w:lineRule="auto"/>
        <w:jc w:val="both"/>
        <w:rPr>
          <w:szCs w:val="24"/>
        </w:rPr>
      </w:pPr>
      <w:r w:rsidRPr="00FA504B">
        <w:rPr>
          <w:szCs w:val="24"/>
        </w:rPr>
        <w:t>Az értékelésnél fontos a megerősítés szerepe, mert a tanuló hasonló szituációban az egyszer már megerősített módon reagál.</w:t>
      </w:r>
    </w:p>
    <w:p w14:paraId="5E521A28" w14:textId="77777777" w:rsidR="005A4F50" w:rsidRPr="00FA504B" w:rsidRDefault="005A4F50" w:rsidP="005A4F50">
      <w:pPr>
        <w:autoSpaceDE w:val="0"/>
        <w:autoSpaceDN w:val="0"/>
        <w:adjustRightInd w:val="0"/>
        <w:spacing w:line="240" w:lineRule="auto"/>
        <w:jc w:val="both"/>
        <w:rPr>
          <w:szCs w:val="24"/>
        </w:rPr>
      </w:pPr>
      <w:r w:rsidRPr="00FA504B">
        <w:rPr>
          <w:szCs w:val="24"/>
        </w:rPr>
        <w:t>A tanár értékelési stratégiája akkor szakszerű és differenciált, ha</w:t>
      </w:r>
    </w:p>
    <w:p w14:paraId="0EC26067" w14:textId="77777777" w:rsidR="005A4F50" w:rsidRPr="00FA504B" w:rsidRDefault="005A4F50" w:rsidP="00D416E0">
      <w:pPr>
        <w:pStyle w:val="Listaszerbekezds"/>
        <w:numPr>
          <w:ilvl w:val="0"/>
          <w:numId w:val="23"/>
        </w:numPr>
        <w:autoSpaceDE w:val="0"/>
        <w:autoSpaceDN w:val="0"/>
        <w:adjustRightInd w:val="0"/>
        <w:spacing w:line="240" w:lineRule="auto"/>
        <w:jc w:val="both"/>
        <w:rPr>
          <w:szCs w:val="24"/>
        </w:rPr>
      </w:pPr>
      <w:r w:rsidRPr="00FA504B">
        <w:rPr>
          <w:szCs w:val="24"/>
        </w:rPr>
        <w:t>sokféle módszert használ az értékeléshez,</w:t>
      </w:r>
    </w:p>
    <w:p w14:paraId="51F90A29" w14:textId="77777777" w:rsidR="005A4F50" w:rsidRPr="00FA504B" w:rsidRDefault="005A4F50" w:rsidP="00D416E0">
      <w:pPr>
        <w:pStyle w:val="Listaszerbekezds"/>
        <w:numPr>
          <w:ilvl w:val="0"/>
          <w:numId w:val="23"/>
        </w:numPr>
        <w:autoSpaceDE w:val="0"/>
        <w:autoSpaceDN w:val="0"/>
        <w:adjustRightInd w:val="0"/>
        <w:spacing w:line="240" w:lineRule="auto"/>
        <w:jc w:val="both"/>
        <w:rPr>
          <w:szCs w:val="24"/>
        </w:rPr>
      </w:pPr>
      <w:r w:rsidRPr="00FA504B">
        <w:rPr>
          <w:szCs w:val="24"/>
        </w:rPr>
        <w:t>figyelembe veszi az egyéni különbségeket,</w:t>
      </w:r>
    </w:p>
    <w:p w14:paraId="5A07B051" w14:textId="77777777" w:rsidR="005A4F50" w:rsidRPr="00FA504B" w:rsidRDefault="005A4F50" w:rsidP="00D416E0">
      <w:pPr>
        <w:pStyle w:val="Listaszerbekezds"/>
        <w:numPr>
          <w:ilvl w:val="0"/>
          <w:numId w:val="23"/>
        </w:numPr>
        <w:autoSpaceDE w:val="0"/>
        <w:autoSpaceDN w:val="0"/>
        <w:adjustRightInd w:val="0"/>
        <w:spacing w:line="240" w:lineRule="auto"/>
        <w:jc w:val="both"/>
        <w:rPr>
          <w:szCs w:val="24"/>
        </w:rPr>
      </w:pPr>
      <w:r w:rsidRPr="00FA504B">
        <w:rPr>
          <w:szCs w:val="24"/>
        </w:rPr>
        <w:t>megerősítést nyújt.</w:t>
      </w:r>
    </w:p>
    <w:p w14:paraId="74040311" w14:textId="77777777" w:rsidR="005A4F50" w:rsidRPr="00FA504B" w:rsidRDefault="005A4F50" w:rsidP="005A4F50">
      <w:pPr>
        <w:autoSpaceDE w:val="0"/>
        <w:autoSpaceDN w:val="0"/>
        <w:adjustRightInd w:val="0"/>
        <w:spacing w:line="240" w:lineRule="auto"/>
        <w:jc w:val="both"/>
        <w:rPr>
          <w:szCs w:val="24"/>
          <w:u w:val="single"/>
        </w:rPr>
      </w:pPr>
      <w:r w:rsidRPr="00FA504B">
        <w:rPr>
          <w:szCs w:val="24"/>
          <w:u w:val="single"/>
        </w:rPr>
        <w:t>Vizsgák értékelése:</w:t>
      </w:r>
    </w:p>
    <w:p w14:paraId="58F695BD" w14:textId="77777777" w:rsidR="005A4F50" w:rsidRPr="00FA504B" w:rsidRDefault="005A4F50" w:rsidP="005A4F50">
      <w:pPr>
        <w:autoSpaceDE w:val="0"/>
        <w:autoSpaceDN w:val="0"/>
        <w:adjustRightInd w:val="0"/>
        <w:spacing w:line="240" w:lineRule="auto"/>
        <w:jc w:val="both"/>
        <w:rPr>
          <w:szCs w:val="24"/>
        </w:rPr>
      </w:pPr>
      <w:r w:rsidRPr="00FA504B">
        <w:rPr>
          <w:szCs w:val="24"/>
        </w:rPr>
        <w:t>Három pedagógiai jellemzőjük van, amelyet szükséges figyelembe venni:</w:t>
      </w:r>
    </w:p>
    <w:p w14:paraId="06DB6987" w14:textId="77777777" w:rsidR="005A4F50" w:rsidRPr="00FA504B" w:rsidRDefault="005A4F50" w:rsidP="005A4F50">
      <w:pPr>
        <w:autoSpaceDE w:val="0"/>
        <w:autoSpaceDN w:val="0"/>
        <w:adjustRightInd w:val="0"/>
        <w:spacing w:line="240" w:lineRule="auto"/>
        <w:jc w:val="both"/>
        <w:rPr>
          <w:szCs w:val="24"/>
        </w:rPr>
      </w:pPr>
      <w:r w:rsidRPr="00FA504B">
        <w:rPr>
          <w:szCs w:val="24"/>
        </w:rPr>
        <w:t>1. tanulásra ösztönzik a tanulókat,</w:t>
      </w:r>
    </w:p>
    <w:p w14:paraId="2A6C08CE" w14:textId="77777777" w:rsidR="005A4F50" w:rsidRPr="00FA504B" w:rsidRDefault="005A4F50" w:rsidP="005A4F50">
      <w:pPr>
        <w:autoSpaceDE w:val="0"/>
        <w:autoSpaceDN w:val="0"/>
        <w:adjustRightInd w:val="0"/>
        <w:spacing w:line="240" w:lineRule="auto"/>
        <w:jc w:val="both"/>
        <w:rPr>
          <w:szCs w:val="24"/>
        </w:rPr>
      </w:pPr>
      <w:r w:rsidRPr="00FA504B">
        <w:rPr>
          <w:szCs w:val="24"/>
        </w:rPr>
        <w:t>2. összesített képet adnak a tanulás egészének vagy fontos részeinek eredményéről,</w:t>
      </w:r>
    </w:p>
    <w:p w14:paraId="0D9A997C" w14:textId="77777777" w:rsidR="005A4F50" w:rsidRPr="00FA504B" w:rsidRDefault="005A4F50" w:rsidP="005A4F50">
      <w:pPr>
        <w:autoSpaceDE w:val="0"/>
        <w:autoSpaceDN w:val="0"/>
        <w:adjustRightInd w:val="0"/>
        <w:spacing w:line="240" w:lineRule="auto"/>
        <w:jc w:val="both"/>
        <w:rPr>
          <w:szCs w:val="24"/>
        </w:rPr>
      </w:pPr>
      <w:r w:rsidRPr="00FA504B">
        <w:rPr>
          <w:szCs w:val="24"/>
        </w:rPr>
        <w:t>3. lehetőséget adnak arra, hogy a tanulók egyéni képességeihez és érdeklődéséhez lehessen igazítani az értékelést.</w:t>
      </w:r>
    </w:p>
    <w:p w14:paraId="7EFEEAEE" w14:textId="77777777" w:rsidR="005A4F50" w:rsidRPr="00FA504B" w:rsidRDefault="005A4F50" w:rsidP="005A4F50">
      <w:pPr>
        <w:autoSpaceDE w:val="0"/>
        <w:autoSpaceDN w:val="0"/>
        <w:adjustRightInd w:val="0"/>
        <w:spacing w:line="240" w:lineRule="auto"/>
        <w:jc w:val="both"/>
        <w:rPr>
          <w:szCs w:val="24"/>
        </w:rPr>
      </w:pPr>
      <w:r w:rsidRPr="00FA504B">
        <w:rPr>
          <w:szCs w:val="24"/>
        </w:rPr>
        <w:lastRenderedPageBreak/>
        <w:t xml:space="preserve">A vizsgák szakszerű lebonyolításához meg kell határozni a vizsgák módszerét, valamint a vizsgakövetelményeket, amelynek fokozatai lehetnek az ún. nívószintek, amelyek a tanulók közti </w:t>
      </w:r>
      <w:proofErr w:type="spellStart"/>
      <w:r w:rsidRPr="00FA504B">
        <w:rPr>
          <w:szCs w:val="24"/>
        </w:rPr>
        <w:t>képességbeli</w:t>
      </w:r>
      <w:proofErr w:type="spellEnd"/>
      <w:r w:rsidRPr="00FA504B">
        <w:rPr>
          <w:szCs w:val="24"/>
        </w:rPr>
        <w:t xml:space="preserve"> és </w:t>
      </w:r>
      <w:proofErr w:type="spellStart"/>
      <w:r w:rsidRPr="00FA504B">
        <w:rPr>
          <w:szCs w:val="24"/>
        </w:rPr>
        <w:t>tudásbeli</w:t>
      </w:r>
      <w:proofErr w:type="spellEnd"/>
      <w:r w:rsidRPr="00FA504B">
        <w:rPr>
          <w:szCs w:val="24"/>
        </w:rPr>
        <w:t xml:space="preserve"> különbségeit képezik le.</w:t>
      </w:r>
    </w:p>
    <w:p w14:paraId="1487B835" w14:textId="77777777" w:rsidR="005A4F50" w:rsidRPr="00FA504B" w:rsidRDefault="005A4F50" w:rsidP="005A4F50">
      <w:pPr>
        <w:autoSpaceDE w:val="0"/>
        <w:autoSpaceDN w:val="0"/>
        <w:adjustRightInd w:val="0"/>
        <w:spacing w:line="240" w:lineRule="auto"/>
        <w:jc w:val="both"/>
        <w:rPr>
          <w:szCs w:val="24"/>
        </w:rPr>
      </w:pPr>
      <w:r w:rsidRPr="00FA504B">
        <w:rPr>
          <w:szCs w:val="24"/>
        </w:rPr>
        <w:t>A követelményeknek ki kell fejezni a tanulók iránt támasztható elvárásokat részletes követelmények szerint.</w:t>
      </w:r>
    </w:p>
    <w:p w14:paraId="35B27397" w14:textId="77777777" w:rsidR="005A4F50" w:rsidRPr="00FA504B" w:rsidRDefault="005A4F50" w:rsidP="005A4F50">
      <w:pPr>
        <w:autoSpaceDE w:val="0"/>
        <w:autoSpaceDN w:val="0"/>
        <w:adjustRightInd w:val="0"/>
        <w:spacing w:line="240" w:lineRule="auto"/>
        <w:jc w:val="both"/>
        <w:rPr>
          <w:szCs w:val="24"/>
        </w:rPr>
      </w:pPr>
      <w:r w:rsidRPr="00FA504B">
        <w:rPr>
          <w:szCs w:val="24"/>
        </w:rPr>
        <w:t>Az értékelési folyamatnak szervesen illeszkednie kell a tanulás folyamatához.</w:t>
      </w:r>
    </w:p>
    <w:p w14:paraId="1A093363" w14:textId="77777777" w:rsidR="005A4F50" w:rsidRPr="00FA504B" w:rsidRDefault="005A4F50" w:rsidP="005A4F50">
      <w:pPr>
        <w:spacing w:line="240" w:lineRule="auto"/>
        <w:rPr>
          <w:b/>
        </w:rPr>
      </w:pPr>
    </w:p>
    <w:p w14:paraId="6E051409" w14:textId="77777777" w:rsidR="005A4F50" w:rsidRPr="00FA504B" w:rsidRDefault="005A4F50" w:rsidP="005A4F50">
      <w:pPr>
        <w:spacing w:line="240" w:lineRule="auto"/>
        <w:rPr>
          <w:b/>
        </w:rPr>
      </w:pPr>
      <w:r w:rsidRPr="00FA504B">
        <w:rPr>
          <w:b/>
        </w:rPr>
        <w:t xml:space="preserve">Az írásbeli beszámoltatások formája, rendje, </w:t>
      </w:r>
      <w:proofErr w:type="spellStart"/>
      <w:r w:rsidRPr="00FA504B">
        <w:rPr>
          <w:b/>
        </w:rPr>
        <w:t>korlátai</w:t>
      </w:r>
      <w:proofErr w:type="spellEnd"/>
      <w:r w:rsidRPr="00FA504B">
        <w:rPr>
          <w:b/>
        </w:rPr>
        <w:t>, a tanulók tudásának értékelésében</w:t>
      </w:r>
    </w:p>
    <w:p w14:paraId="53DE8A84" w14:textId="77777777" w:rsidR="005A4F50" w:rsidRPr="00FA504B" w:rsidRDefault="005A4F50" w:rsidP="005A4F50">
      <w:pPr>
        <w:autoSpaceDE w:val="0"/>
        <w:autoSpaceDN w:val="0"/>
        <w:adjustRightInd w:val="0"/>
        <w:spacing w:line="240" w:lineRule="auto"/>
        <w:jc w:val="both"/>
        <w:rPr>
          <w:szCs w:val="24"/>
        </w:rPr>
      </w:pPr>
    </w:p>
    <w:p w14:paraId="1B74BD80" w14:textId="77777777" w:rsidR="005A4F50" w:rsidRPr="00FA504B" w:rsidRDefault="005A4F50" w:rsidP="005A4F50">
      <w:pPr>
        <w:autoSpaceDE w:val="0"/>
        <w:autoSpaceDN w:val="0"/>
        <w:adjustRightInd w:val="0"/>
        <w:spacing w:line="240" w:lineRule="auto"/>
        <w:jc w:val="both"/>
        <w:rPr>
          <w:szCs w:val="24"/>
        </w:rPr>
      </w:pPr>
      <w:r w:rsidRPr="00FA504B">
        <w:rPr>
          <w:szCs w:val="24"/>
        </w:rPr>
        <w:t>1. Az írásbeli beszámoltatások célja:</w:t>
      </w:r>
    </w:p>
    <w:p w14:paraId="68969F47" w14:textId="77777777" w:rsidR="005A4F50" w:rsidRPr="00FA504B" w:rsidRDefault="005A4F50" w:rsidP="005A4F50">
      <w:pPr>
        <w:autoSpaceDE w:val="0"/>
        <w:autoSpaceDN w:val="0"/>
        <w:adjustRightInd w:val="0"/>
        <w:spacing w:line="240" w:lineRule="auto"/>
        <w:jc w:val="both"/>
        <w:rPr>
          <w:szCs w:val="24"/>
        </w:rPr>
      </w:pPr>
      <w:r w:rsidRPr="00FA504B">
        <w:rPr>
          <w:szCs w:val="24"/>
        </w:rPr>
        <w:t>Lehetőséget biztosítani a tanárnak és tanulónak arra, hogy a tanítás-tanulási folyamat eredményét, a tanuló tudását és képességeit értékelni lehessen. Időpontjában nem szükséges előre megállapodni.</w:t>
      </w:r>
    </w:p>
    <w:p w14:paraId="75696771" w14:textId="77777777" w:rsidR="005A4F50" w:rsidRPr="00FA504B" w:rsidRDefault="005A4F50" w:rsidP="005A4F50">
      <w:pPr>
        <w:autoSpaceDE w:val="0"/>
        <w:autoSpaceDN w:val="0"/>
        <w:adjustRightInd w:val="0"/>
        <w:spacing w:line="240" w:lineRule="auto"/>
        <w:jc w:val="both"/>
        <w:rPr>
          <w:szCs w:val="24"/>
        </w:rPr>
      </w:pPr>
      <w:r w:rsidRPr="00FA504B">
        <w:rPr>
          <w:szCs w:val="24"/>
        </w:rPr>
        <w:t xml:space="preserve">2. </w:t>
      </w:r>
      <w:r w:rsidRPr="00FA504B">
        <w:rPr>
          <w:i/>
          <w:szCs w:val="24"/>
        </w:rPr>
        <w:t>Az írásbeli beszámoltatások formája</w:t>
      </w:r>
      <w:r w:rsidRPr="00FA504B">
        <w:rPr>
          <w:szCs w:val="24"/>
        </w:rPr>
        <w:t>:</w:t>
      </w:r>
    </w:p>
    <w:p w14:paraId="67B25588" w14:textId="77777777" w:rsidR="005A4F50" w:rsidRPr="00FA504B" w:rsidRDefault="005A4F50" w:rsidP="005A4F50">
      <w:pPr>
        <w:autoSpaceDE w:val="0"/>
        <w:autoSpaceDN w:val="0"/>
        <w:adjustRightInd w:val="0"/>
        <w:spacing w:line="240" w:lineRule="auto"/>
        <w:jc w:val="both"/>
        <w:rPr>
          <w:szCs w:val="24"/>
        </w:rPr>
      </w:pPr>
      <w:r w:rsidRPr="00FA504B">
        <w:rPr>
          <w:szCs w:val="24"/>
          <w:u w:val="single"/>
        </w:rPr>
        <w:t>Írásbeli</w:t>
      </w:r>
      <w:r w:rsidRPr="00FA504B">
        <w:rPr>
          <w:szCs w:val="24"/>
        </w:rPr>
        <w:t xml:space="preserve"> – 10-15 perces – </w:t>
      </w:r>
      <w:r w:rsidRPr="00FA504B">
        <w:rPr>
          <w:szCs w:val="24"/>
          <w:u w:val="single"/>
        </w:rPr>
        <w:t>feleletek</w:t>
      </w:r>
      <w:r w:rsidRPr="00FA504B">
        <w:rPr>
          <w:szCs w:val="24"/>
        </w:rPr>
        <w:t xml:space="preserve"> az előző órai, vagy néhány óra tananyagából, melynek célja a tananyag további feldolgozásához szükséges alapismeretek meglétének ellenőrzése, ösztönzés a folyamatos felkészülésre.</w:t>
      </w:r>
    </w:p>
    <w:p w14:paraId="3F88296F" w14:textId="77777777" w:rsidR="005A4F50" w:rsidRPr="00FA504B" w:rsidRDefault="005A4F50" w:rsidP="005A4F50">
      <w:pPr>
        <w:autoSpaceDE w:val="0"/>
        <w:autoSpaceDN w:val="0"/>
        <w:adjustRightInd w:val="0"/>
        <w:spacing w:line="240" w:lineRule="auto"/>
        <w:jc w:val="both"/>
        <w:rPr>
          <w:szCs w:val="24"/>
        </w:rPr>
      </w:pPr>
      <w:r w:rsidRPr="00FA504B">
        <w:rPr>
          <w:szCs w:val="24"/>
          <w:u w:val="single"/>
        </w:rPr>
        <w:t>Témazáró dolgozat</w:t>
      </w:r>
      <w:r w:rsidRPr="00FA504B">
        <w:rPr>
          <w:szCs w:val="24"/>
        </w:rPr>
        <w:t>, amely lehet 1 teljes tanóra időtartamban, amikor is a témakörök lezárása, gyakorlása, összefoglalása után írnak a diákok. Időpontját két héttel a dolgozat írása előtt a tanár bejelenti. Bármilyen ok miatt elmaradó témazáró dolgozat nem pótolható olyan napon, amikor a tanulók már legalább két dolgozatot írnak.</w:t>
      </w:r>
    </w:p>
    <w:p w14:paraId="65AA57CC" w14:textId="77777777" w:rsidR="005A4F50" w:rsidRPr="00FA504B" w:rsidRDefault="005A4F50" w:rsidP="005A4F50">
      <w:pPr>
        <w:autoSpaceDE w:val="0"/>
        <w:autoSpaceDN w:val="0"/>
        <w:adjustRightInd w:val="0"/>
        <w:spacing w:line="240" w:lineRule="auto"/>
        <w:jc w:val="both"/>
        <w:rPr>
          <w:szCs w:val="24"/>
        </w:rPr>
      </w:pPr>
      <w:r w:rsidRPr="00FA504B">
        <w:rPr>
          <w:szCs w:val="24"/>
        </w:rPr>
        <w:t>A témazáró dolgozatok megírattatásának célja a megszerzett tudás rendszerezése, más tudományterületen szerzett ismeretekhez való kapcsolódása, azok rendszerben való elhelyezése.</w:t>
      </w:r>
    </w:p>
    <w:p w14:paraId="52F70A18" w14:textId="77777777" w:rsidR="005A4F50" w:rsidRPr="00FA504B" w:rsidRDefault="005A4F50" w:rsidP="005A4F50">
      <w:pPr>
        <w:autoSpaceDE w:val="0"/>
        <w:autoSpaceDN w:val="0"/>
        <w:adjustRightInd w:val="0"/>
        <w:spacing w:line="240" w:lineRule="auto"/>
        <w:jc w:val="both"/>
        <w:rPr>
          <w:szCs w:val="24"/>
        </w:rPr>
      </w:pPr>
      <w:r w:rsidRPr="00FA504B">
        <w:rPr>
          <w:szCs w:val="24"/>
          <w:u w:val="single"/>
        </w:rPr>
        <w:t>Házi dolgozatok</w:t>
      </w:r>
      <w:r w:rsidRPr="00FA504B">
        <w:rPr>
          <w:szCs w:val="24"/>
        </w:rPr>
        <w:t>, amelyek a közismereti és szakmai tantárgyakból egyaránt készülhetnek,</w:t>
      </w:r>
    </w:p>
    <w:p w14:paraId="6A4B2484" w14:textId="77777777" w:rsidR="005A4F50" w:rsidRPr="00FA504B" w:rsidRDefault="005A4F50" w:rsidP="005A4F50">
      <w:pPr>
        <w:autoSpaceDE w:val="0"/>
        <w:autoSpaceDN w:val="0"/>
        <w:adjustRightInd w:val="0"/>
        <w:spacing w:line="240" w:lineRule="auto"/>
        <w:jc w:val="both"/>
        <w:rPr>
          <w:szCs w:val="24"/>
        </w:rPr>
      </w:pPr>
      <w:r w:rsidRPr="00FA504B">
        <w:rPr>
          <w:szCs w:val="24"/>
        </w:rPr>
        <w:t>hosszabb időszak alatt, előre meghatározott határidőig (3-4 hét) lehet elkészíteni.</w:t>
      </w:r>
    </w:p>
    <w:p w14:paraId="5FC4C813" w14:textId="77777777" w:rsidR="005A4F50" w:rsidRPr="00FA504B" w:rsidRDefault="005A4F50" w:rsidP="005A4F50">
      <w:pPr>
        <w:autoSpaceDE w:val="0"/>
        <w:autoSpaceDN w:val="0"/>
        <w:adjustRightInd w:val="0"/>
        <w:spacing w:line="240" w:lineRule="auto"/>
        <w:jc w:val="both"/>
        <w:rPr>
          <w:szCs w:val="24"/>
        </w:rPr>
      </w:pPr>
      <w:r w:rsidRPr="00FA504B">
        <w:rPr>
          <w:szCs w:val="24"/>
        </w:rPr>
        <w:t>Jellemzője, hogy bő a témaválaszték, és a szakirodalom kritikus és szelektív felhasználása alapján dolgozható fel. A dolgozatnak saját egyéni véleményt, széleskörű tájékozottságot kell bemutatnia. A dolgozatok átgondolt szerkesztése, a csiszoltabb stílus, az esztétikus megformálás követelménye a dolgozatnak.</w:t>
      </w:r>
    </w:p>
    <w:p w14:paraId="1B3C5EDD" w14:textId="77777777" w:rsidR="005A4F50" w:rsidRPr="00FA504B" w:rsidRDefault="005A4F50" w:rsidP="005A4F50">
      <w:pPr>
        <w:autoSpaceDE w:val="0"/>
        <w:autoSpaceDN w:val="0"/>
        <w:adjustRightInd w:val="0"/>
        <w:spacing w:line="240" w:lineRule="auto"/>
        <w:jc w:val="both"/>
        <w:rPr>
          <w:szCs w:val="24"/>
        </w:rPr>
      </w:pPr>
      <w:r w:rsidRPr="00FA504B">
        <w:rPr>
          <w:u w:val="single"/>
        </w:rPr>
        <w:t>Digitálisan beküldött dolgozatok</w:t>
      </w:r>
      <w:r w:rsidRPr="00FA504B">
        <w:t>, melyek a diák aktív tanulását fejlesztik a keresőmunka, továbbá a szakirodalom feldolgozás terén.</w:t>
      </w:r>
    </w:p>
    <w:p w14:paraId="76101594" w14:textId="77777777" w:rsidR="005A4F50" w:rsidRPr="00FA504B" w:rsidRDefault="005A4F50" w:rsidP="005A4F50">
      <w:pPr>
        <w:autoSpaceDE w:val="0"/>
        <w:autoSpaceDN w:val="0"/>
        <w:adjustRightInd w:val="0"/>
        <w:spacing w:line="240" w:lineRule="auto"/>
        <w:jc w:val="both"/>
        <w:rPr>
          <w:szCs w:val="24"/>
        </w:rPr>
      </w:pPr>
      <w:r w:rsidRPr="00FA504B">
        <w:rPr>
          <w:szCs w:val="24"/>
        </w:rPr>
        <w:t>A házi dolgozatok tartalmi és formai követelményeit előzetesen meg kell ismerniük a tanulóknak.</w:t>
      </w:r>
      <w:r w:rsidRPr="00FA504B">
        <w:br/>
      </w:r>
    </w:p>
    <w:p w14:paraId="6218D20A" w14:textId="77777777" w:rsidR="005A4F50" w:rsidRPr="00FA504B" w:rsidRDefault="005A4F50" w:rsidP="005A4F50">
      <w:pPr>
        <w:autoSpaceDE w:val="0"/>
        <w:autoSpaceDN w:val="0"/>
        <w:adjustRightInd w:val="0"/>
        <w:spacing w:line="240" w:lineRule="auto"/>
        <w:jc w:val="both"/>
        <w:rPr>
          <w:szCs w:val="24"/>
        </w:rPr>
      </w:pPr>
      <w:r w:rsidRPr="00FA504B">
        <w:rPr>
          <w:szCs w:val="24"/>
        </w:rPr>
        <w:t>Az írásbeli beszámoltatás értékelési szempontjait, a feladatok pontértékeit (tartalmi elemeit, az osztályozás ponthatárait) szempontjait a tanulókkal ismertetni kell.</w:t>
      </w:r>
    </w:p>
    <w:p w14:paraId="6D3EAC76" w14:textId="77777777" w:rsidR="005A4F50" w:rsidRPr="00FA504B" w:rsidRDefault="005A4F50" w:rsidP="005A4F50">
      <w:pPr>
        <w:autoSpaceDE w:val="0"/>
        <w:autoSpaceDN w:val="0"/>
        <w:adjustRightInd w:val="0"/>
        <w:spacing w:line="240" w:lineRule="auto"/>
        <w:jc w:val="both"/>
        <w:rPr>
          <w:szCs w:val="24"/>
        </w:rPr>
      </w:pPr>
      <w:r w:rsidRPr="00FA504B">
        <w:rPr>
          <w:szCs w:val="24"/>
        </w:rPr>
        <w:t xml:space="preserve">Az a tanuló, aki </w:t>
      </w:r>
      <w:proofErr w:type="gramStart"/>
      <w:r w:rsidRPr="00FA504B">
        <w:rPr>
          <w:szCs w:val="24"/>
        </w:rPr>
        <w:t>felkészületlenség,</w:t>
      </w:r>
      <w:proofErr w:type="gramEnd"/>
      <w:r w:rsidRPr="00FA504B">
        <w:rPr>
          <w:szCs w:val="24"/>
        </w:rPr>
        <w:t xml:space="preserve"> vagy fegyelmezetlenség miatt nem írja meg a témazáró dolgozatot, annak a következő tanórán pótolnia kell mulasztását.</w:t>
      </w:r>
    </w:p>
    <w:p w14:paraId="186B1B1D" w14:textId="77777777" w:rsidR="005A4F50" w:rsidRPr="00FA504B" w:rsidRDefault="005A4F50" w:rsidP="005A4F50">
      <w:pPr>
        <w:autoSpaceDE w:val="0"/>
        <w:autoSpaceDN w:val="0"/>
        <w:adjustRightInd w:val="0"/>
        <w:spacing w:line="240" w:lineRule="auto"/>
        <w:jc w:val="both"/>
        <w:rPr>
          <w:szCs w:val="24"/>
        </w:rPr>
      </w:pPr>
      <w:r w:rsidRPr="00FA504B">
        <w:rPr>
          <w:szCs w:val="24"/>
        </w:rPr>
        <w:t>A tanulási nehézségekkel (részképesség-zavarokkal) küzdő tanulók a szakértői vélemény nyomán felmenthetők az írásbeli beszámoltatás alól. Esetükben az értékelés szóbeli formáit kell biztosítani.</w:t>
      </w:r>
    </w:p>
    <w:p w14:paraId="5FFBDEE8" w14:textId="77777777" w:rsidR="005A4F50" w:rsidRPr="00FA504B" w:rsidRDefault="005A4F50" w:rsidP="005A4F50">
      <w:pPr>
        <w:autoSpaceDE w:val="0"/>
        <w:autoSpaceDN w:val="0"/>
        <w:adjustRightInd w:val="0"/>
        <w:spacing w:line="240" w:lineRule="auto"/>
        <w:jc w:val="both"/>
        <w:rPr>
          <w:szCs w:val="24"/>
        </w:rPr>
      </w:pPr>
      <w:r w:rsidRPr="00FA504B">
        <w:rPr>
          <w:szCs w:val="24"/>
        </w:rPr>
        <w:t>A házi feladatok mértékének meghatározásánál figyelemmel kell lenni a tanulók egyéni képességeire, terhelhetőségére.</w:t>
      </w:r>
    </w:p>
    <w:p w14:paraId="5CA34D09" w14:textId="77777777" w:rsidR="005A4F50" w:rsidRPr="00FA504B" w:rsidRDefault="005A4F50" w:rsidP="005A4F50">
      <w:pPr>
        <w:autoSpaceDE w:val="0"/>
        <w:autoSpaceDN w:val="0"/>
        <w:adjustRightInd w:val="0"/>
        <w:spacing w:line="240" w:lineRule="auto"/>
        <w:jc w:val="both"/>
        <w:rPr>
          <w:rStyle w:val="Kiemels2"/>
        </w:rPr>
      </w:pPr>
    </w:p>
    <w:p w14:paraId="7FCF3B8A" w14:textId="77777777" w:rsidR="005A4F50" w:rsidRPr="00FA504B" w:rsidRDefault="005A4F50" w:rsidP="005A4F50">
      <w:pPr>
        <w:autoSpaceDE w:val="0"/>
        <w:autoSpaceDN w:val="0"/>
        <w:adjustRightInd w:val="0"/>
        <w:spacing w:line="240" w:lineRule="auto"/>
        <w:jc w:val="both"/>
        <w:rPr>
          <w:rStyle w:val="Kiemels2"/>
          <w:b w:val="0"/>
          <w:bCs w:val="0"/>
          <w:i/>
          <w:iCs/>
          <w:u w:val="single"/>
        </w:rPr>
      </w:pPr>
      <w:r w:rsidRPr="00FA504B">
        <w:rPr>
          <w:rStyle w:val="Kiemels2"/>
          <w:b w:val="0"/>
          <w:bCs w:val="0"/>
          <w:i/>
          <w:iCs/>
          <w:u w:val="single"/>
        </w:rPr>
        <w:t>A Projektmunkák értékelése</w:t>
      </w:r>
    </w:p>
    <w:p w14:paraId="4C2C2534" w14:textId="77777777" w:rsidR="005A4F50" w:rsidRPr="00FA504B" w:rsidRDefault="005A4F50" w:rsidP="005A4F50">
      <w:pPr>
        <w:autoSpaceDE w:val="0"/>
        <w:autoSpaceDN w:val="0"/>
        <w:adjustRightInd w:val="0"/>
        <w:spacing w:line="240" w:lineRule="auto"/>
        <w:jc w:val="both"/>
        <w:rPr>
          <w:rStyle w:val="Kiemels2"/>
        </w:rPr>
      </w:pPr>
    </w:p>
    <w:p w14:paraId="549C1055" w14:textId="77777777" w:rsidR="005A4F50" w:rsidRPr="00FA504B" w:rsidRDefault="005A4F50" w:rsidP="005A4F50">
      <w:pPr>
        <w:spacing w:line="240" w:lineRule="auto"/>
        <w:jc w:val="both"/>
        <w:rPr>
          <w:lang w:eastAsia="hu-HU"/>
        </w:rPr>
      </w:pPr>
      <w:r w:rsidRPr="00FA504B">
        <w:rPr>
          <w:lang w:eastAsia="hu-HU"/>
        </w:rPr>
        <w:t>A projekt eredményének kvalitatív értékelése számtalan összetevőre irányulhat. Ezek a következőképp csoportosíthatók:</w:t>
      </w:r>
    </w:p>
    <w:p w14:paraId="022B81EC" w14:textId="77777777" w:rsidR="005A4F50" w:rsidRPr="00FA504B" w:rsidRDefault="005A4F50" w:rsidP="005A4F50">
      <w:pPr>
        <w:spacing w:line="240" w:lineRule="auto"/>
        <w:jc w:val="both"/>
        <w:rPr>
          <w:lang w:eastAsia="hu-HU"/>
        </w:rPr>
      </w:pPr>
      <w:r w:rsidRPr="00FA504B">
        <w:rPr>
          <w:lang w:eastAsia="hu-HU"/>
        </w:rPr>
        <w:t>Maga a produktum, annak színvonala az előre megadott követelményekhez képest.</w:t>
      </w:r>
    </w:p>
    <w:p w14:paraId="5A23E392" w14:textId="77777777" w:rsidR="005A4F50" w:rsidRPr="00FA504B" w:rsidRDefault="005A4F50" w:rsidP="005A4F50">
      <w:pPr>
        <w:spacing w:line="240" w:lineRule="auto"/>
        <w:jc w:val="both"/>
        <w:rPr>
          <w:lang w:eastAsia="hu-HU"/>
        </w:rPr>
      </w:pPr>
      <w:r w:rsidRPr="00FA504B">
        <w:rPr>
          <w:lang w:eastAsia="hu-HU"/>
        </w:rPr>
        <w:lastRenderedPageBreak/>
        <w:t>Azok a kompetenciák, amelyeknek fejlesztését a projekt tervezése során megfogalmaztuk.</w:t>
      </w:r>
    </w:p>
    <w:p w14:paraId="2DDE31A8" w14:textId="77777777" w:rsidR="005A4F50" w:rsidRPr="00FA504B" w:rsidRDefault="005A4F50" w:rsidP="005A4F50">
      <w:pPr>
        <w:spacing w:line="240" w:lineRule="auto"/>
        <w:jc w:val="both"/>
        <w:rPr>
          <w:lang w:eastAsia="hu-HU"/>
        </w:rPr>
      </w:pPr>
      <w:r w:rsidRPr="00FA504B">
        <w:rPr>
          <w:lang w:eastAsia="hu-HU"/>
        </w:rPr>
        <w:t xml:space="preserve">Értékelni kell a munkát a tanulás szempontjából is, számba kell venni, hogy milyen tanulási folyamatok zajlottak le a projekt megvalósítási folyamatában mind szaktárgyi szempontból, mind pedig a </w:t>
      </w:r>
      <w:proofErr w:type="spellStart"/>
      <w:r w:rsidRPr="00FA504B">
        <w:rPr>
          <w:lang w:eastAsia="hu-HU"/>
        </w:rPr>
        <w:t>metakognitív</w:t>
      </w:r>
      <w:proofErr w:type="spellEnd"/>
      <w:r w:rsidRPr="00FA504B">
        <w:rPr>
          <w:lang w:eastAsia="hu-HU"/>
        </w:rPr>
        <w:t xml:space="preserve"> tudásrendszer gyarapodása szempontjából.</w:t>
      </w:r>
    </w:p>
    <w:p w14:paraId="4023CDCD" w14:textId="77777777" w:rsidR="005A4F50" w:rsidRPr="00FA504B" w:rsidRDefault="005A4F50" w:rsidP="005A4F50">
      <w:pPr>
        <w:spacing w:line="240" w:lineRule="auto"/>
        <w:jc w:val="both"/>
        <w:rPr>
          <w:lang w:eastAsia="hu-HU"/>
        </w:rPr>
      </w:pPr>
      <w:r w:rsidRPr="00FA504B">
        <w:rPr>
          <w:lang w:eastAsia="hu-HU"/>
        </w:rPr>
        <w:t>Az együttműködés színvonala, szervezettsége a csoportokban, az együttműködési képesség fejlődése. Értékelni kell tehát a munkát a társas kapcsolatok alakulása szempontjából is. Számba kell venni, hogy miként tudott együtt dolgozni az adott csoport, voltak-e konfliktusok, és képesek voltak-e azokat kezelni.</w:t>
      </w:r>
    </w:p>
    <w:p w14:paraId="389B0E29" w14:textId="77777777" w:rsidR="005A4F50" w:rsidRPr="00FA504B" w:rsidRDefault="005A4F50" w:rsidP="005A4F50">
      <w:pPr>
        <w:spacing w:line="240" w:lineRule="auto"/>
        <w:jc w:val="both"/>
        <w:rPr>
          <w:lang w:eastAsia="hu-HU"/>
        </w:rPr>
      </w:pPr>
      <w:r w:rsidRPr="00FA504B">
        <w:rPr>
          <w:lang w:eastAsia="hu-HU"/>
        </w:rPr>
        <w:t>Értékelni kell a munkát az egyén szempontjából is. Hogyan tudott együtt dolgozni a csoporttal, voltak-e konfliktusai, és azok miként oldódtak meg, mennyit és hogyan tanult a projektmunka során, mennyire érzi azt hasznosnak stb. A tanár nagyon fontos feladata a projektszerű oktatás során, hogy figyelje tanítványait, melyik gyerek hogyan fejlődik a munka során, hiszen annak alapján tervezhető a következő feladat.</w:t>
      </w:r>
    </w:p>
    <w:p w14:paraId="2F7B08D2" w14:textId="77777777" w:rsidR="005A4F50" w:rsidRPr="00FA504B" w:rsidRDefault="005A4F50" w:rsidP="005A4F50">
      <w:pPr>
        <w:spacing w:line="240" w:lineRule="auto"/>
        <w:jc w:val="both"/>
        <w:rPr>
          <w:lang w:eastAsia="hu-HU"/>
        </w:rPr>
      </w:pPr>
      <w:r w:rsidRPr="00FA504B">
        <w:t>Fontos tényező a</w:t>
      </w:r>
      <w:r w:rsidRPr="00FA504B">
        <w:rPr>
          <w:lang w:eastAsia="hu-HU"/>
        </w:rPr>
        <w:t>z önálló munkavégzés fejlődése, mennyire voltak erre képesek a gyerekek, milyen problémák jelentkeztek.</w:t>
      </w:r>
    </w:p>
    <w:p w14:paraId="1E0E3689" w14:textId="77777777" w:rsidR="005A4F50" w:rsidRPr="00FA504B" w:rsidRDefault="005A4F50" w:rsidP="005A4F50">
      <w:pPr>
        <w:spacing w:line="240" w:lineRule="auto"/>
        <w:jc w:val="both"/>
        <w:rPr>
          <w:lang w:eastAsia="hu-HU"/>
        </w:rPr>
      </w:pPr>
      <w:r w:rsidRPr="00FA504B">
        <w:rPr>
          <w:lang w:eastAsia="hu-HU"/>
        </w:rPr>
        <w:t>Az elkészült produktumok esztétikai színvonalának értékelése</w:t>
      </w:r>
      <w:r w:rsidRPr="00FA504B">
        <w:t>:</w:t>
      </w:r>
    </w:p>
    <w:p w14:paraId="224EDBDF" w14:textId="77777777" w:rsidR="005A4F50" w:rsidRPr="00FA504B" w:rsidRDefault="005A4F50" w:rsidP="005A4F50">
      <w:pPr>
        <w:spacing w:line="240" w:lineRule="auto"/>
        <w:jc w:val="both"/>
        <w:rPr>
          <w:lang w:eastAsia="hu-HU"/>
        </w:rPr>
      </w:pPr>
      <w:r w:rsidRPr="00FA504B">
        <w:rPr>
          <w:lang w:eastAsia="hu-HU"/>
        </w:rPr>
        <w:t>Feltétlenül értékelni kell a projekt megtervezését, a terv érvényesülését</w:t>
      </w:r>
      <w:r w:rsidRPr="00FA504B">
        <w:t xml:space="preserve">. </w:t>
      </w:r>
      <w:r w:rsidRPr="00FA504B">
        <w:rPr>
          <w:lang w:eastAsia="hu-HU"/>
        </w:rPr>
        <w:t>Az értékelés legfontosabb pedagógiai funkciója az, hogy a tanulók e folyamatban értékeljék saját tudásuk adaptivitását</w:t>
      </w:r>
      <w:r w:rsidRPr="00FA504B">
        <w:t>.</w:t>
      </w:r>
    </w:p>
    <w:p w14:paraId="4655B308" w14:textId="77777777" w:rsidR="005A4F50" w:rsidRPr="00FA504B" w:rsidRDefault="005A4F50" w:rsidP="005A4F50">
      <w:pPr>
        <w:spacing w:line="240" w:lineRule="auto"/>
        <w:jc w:val="both"/>
        <w:rPr>
          <w:lang w:eastAsia="hu-HU"/>
        </w:rPr>
      </w:pPr>
      <w:r w:rsidRPr="00FA504B">
        <w:rPr>
          <w:lang w:eastAsia="hu-HU"/>
        </w:rPr>
        <w:t xml:space="preserve">A projekt során intenzív, komplex tevékenység zajlik a kiscsoportban, ez azt jelenti, hogy minden tagnak a tudása, elképzelései, képességei és készségei szinte minden pillanatban megmérettetnek. Fontos tehát, hogy már munka közben is szinte láthatatlanul zajlanak értékelési folyamatok, anélkül, hogy ezeket határozottan szerveznénk, de a végén természetesen szükség van az elkülönült, megszervezett értékelési folyamatra is. </w:t>
      </w:r>
    </w:p>
    <w:p w14:paraId="60C21C83" w14:textId="77777777" w:rsidR="005A4F50" w:rsidRPr="00FA504B" w:rsidRDefault="005A4F50" w:rsidP="005A4F50">
      <w:pPr>
        <w:spacing w:line="240" w:lineRule="auto"/>
        <w:jc w:val="both"/>
        <w:rPr>
          <w:lang w:eastAsia="hu-HU"/>
        </w:rPr>
      </w:pPr>
      <w:r w:rsidRPr="00FA504B">
        <w:rPr>
          <w:lang w:eastAsia="hu-HU"/>
        </w:rPr>
        <w:t>A jó értékeléshez részben az szükséges, hogy annak szempontrendszere, kritériumai előre ismertek legyenek.</w:t>
      </w:r>
      <w:bookmarkStart w:id="2267" w:name="_Toc483310651"/>
      <w:bookmarkStart w:id="2268" w:name="_Toc483328576"/>
    </w:p>
    <w:p w14:paraId="11CCA8EE" w14:textId="77777777" w:rsidR="005A4F50" w:rsidRPr="00FA504B" w:rsidRDefault="005A4F50" w:rsidP="005A4F50">
      <w:pPr>
        <w:spacing w:line="240" w:lineRule="auto"/>
        <w:jc w:val="both"/>
        <w:rPr>
          <w:lang w:eastAsia="hu-HU"/>
        </w:rPr>
      </w:pPr>
    </w:p>
    <w:p w14:paraId="33CAA8A0" w14:textId="77777777" w:rsidR="00592711" w:rsidRPr="00FA504B" w:rsidRDefault="00592711" w:rsidP="005A4F50">
      <w:pPr>
        <w:spacing w:line="240" w:lineRule="auto"/>
        <w:jc w:val="both"/>
        <w:rPr>
          <w:lang w:eastAsia="hu-HU"/>
        </w:rPr>
      </w:pPr>
    </w:p>
    <w:p w14:paraId="7379760B" w14:textId="082BA52E" w:rsidR="005A4F50" w:rsidRPr="00D040DA" w:rsidRDefault="005A4F50" w:rsidP="00D040DA">
      <w:pPr>
        <w:spacing w:after="160" w:line="259" w:lineRule="auto"/>
        <w:rPr>
          <w:rFonts w:ascii="Cambria" w:eastAsia="Times New Roman" w:hAnsi="Cambria"/>
          <w:b/>
          <w:bCs/>
        </w:rPr>
      </w:pPr>
      <w:bookmarkStart w:id="2269" w:name="_Toc43802417"/>
      <w:bookmarkStart w:id="2270" w:name="_Toc43803890"/>
      <w:bookmarkStart w:id="2271" w:name="_Toc43806526"/>
      <w:bookmarkStart w:id="2272" w:name="_Toc43809450"/>
      <w:r w:rsidRPr="00FA504B">
        <w:t>A tanulók teljesítményének ellenőrzése és értékelése</w:t>
      </w:r>
      <w:bookmarkEnd w:id="2267"/>
      <w:bookmarkEnd w:id="2268"/>
      <w:bookmarkEnd w:id="2269"/>
      <w:bookmarkEnd w:id="2270"/>
      <w:bookmarkEnd w:id="2271"/>
      <w:bookmarkEnd w:id="2272"/>
    </w:p>
    <w:p w14:paraId="15B27E0F" w14:textId="77777777" w:rsidR="005A4F50" w:rsidRPr="00FA504B" w:rsidRDefault="005A4F50" w:rsidP="005A4F50">
      <w:pPr>
        <w:autoSpaceDE w:val="0"/>
        <w:autoSpaceDN w:val="0"/>
        <w:adjustRightInd w:val="0"/>
        <w:spacing w:line="240" w:lineRule="auto"/>
        <w:jc w:val="both"/>
        <w:rPr>
          <w:szCs w:val="24"/>
          <w:u w:val="single"/>
        </w:rPr>
      </w:pPr>
      <w:r w:rsidRPr="00FA504B">
        <w:rPr>
          <w:szCs w:val="24"/>
          <w:u w:val="single"/>
        </w:rPr>
        <w:t>Tantárgyi értékelés:</w:t>
      </w:r>
    </w:p>
    <w:p w14:paraId="7B9AB4E0" w14:textId="77777777" w:rsidR="005A4F50" w:rsidRPr="00FA504B" w:rsidRDefault="005A4F50" w:rsidP="005A4F50">
      <w:pPr>
        <w:autoSpaceDE w:val="0"/>
        <w:autoSpaceDN w:val="0"/>
        <w:adjustRightInd w:val="0"/>
        <w:spacing w:line="240" w:lineRule="auto"/>
        <w:jc w:val="both"/>
        <w:rPr>
          <w:szCs w:val="24"/>
        </w:rPr>
      </w:pPr>
      <w:r w:rsidRPr="00FA504B">
        <w:rPr>
          <w:szCs w:val="24"/>
        </w:rPr>
        <w:t xml:space="preserve">A tanulók teljesítményét az egyes tantárgyakból a tantervi követelmények alapján a tanév közben érdemjegyekkel, félévkor és tanév végén osztályzattal kell értékelni, és az értékelést, az osztályzattal együtt a tanulók tudomására kell hozni az osztályzatot adó tanárnak. </w:t>
      </w:r>
    </w:p>
    <w:p w14:paraId="7919F4C0" w14:textId="77777777" w:rsidR="005A4F50" w:rsidRPr="00FA504B" w:rsidRDefault="005A4F50" w:rsidP="005A4F50">
      <w:pPr>
        <w:autoSpaceDE w:val="0"/>
        <w:autoSpaceDN w:val="0"/>
        <w:adjustRightInd w:val="0"/>
        <w:spacing w:line="240" w:lineRule="auto"/>
        <w:jc w:val="both"/>
        <w:rPr>
          <w:szCs w:val="24"/>
        </w:rPr>
      </w:pPr>
      <w:r w:rsidRPr="00FA504B">
        <w:rPr>
          <w:szCs w:val="24"/>
        </w:rPr>
        <w:t>Az értékelésnek igazságosnak, építő jellegűnek kell lennie. Az értékelés formáját a szaktanár dönti el. (írásbeli, szóbeli, gyakorlati, vagy egyéb)</w:t>
      </w:r>
    </w:p>
    <w:p w14:paraId="73CF61DB" w14:textId="77777777" w:rsidR="005A4F50" w:rsidRPr="00FA504B" w:rsidRDefault="005A4F50" w:rsidP="005A4F50">
      <w:pPr>
        <w:autoSpaceDE w:val="0"/>
        <w:autoSpaceDN w:val="0"/>
        <w:adjustRightInd w:val="0"/>
        <w:spacing w:line="240" w:lineRule="auto"/>
        <w:jc w:val="both"/>
        <w:rPr>
          <w:szCs w:val="24"/>
        </w:rPr>
      </w:pPr>
      <w:r w:rsidRPr="00FA504B">
        <w:rPr>
          <w:szCs w:val="24"/>
        </w:rPr>
        <w:t>Az érdemjegyek mellett az értékelést úgy kell elvégezni, hogy a diák visszajelzést kapjon teljesítményéről, hibáiról.</w:t>
      </w:r>
    </w:p>
    <w:p w14:paraId="75EA155A" w14:textId="77777777" w:rsidR="005A4F50" w:rsidRPr="00FA504B" w:rsidRDefault="005A4F50" w:rsidP="005A4F50">
      <w:pPr>
        <w:autoSpaceDE w:val="0"/>
        <w:autoSpaceDN w:val="0"/>
        <w:adjustRightInd w:val="0"/>
        <w:spacing w:line="240" w:lineRule="auto"/>
        <w:jc w:val="both"/>
        <w:rPr>
          <w:szCs w:val="24"/>
        </w:rPr>
      </w:pPr>
      <w:r w:rsidRPr="00FA504B">
        <w:rPr>
          <w:szCs w:val="24"/>
        </w:rPr>
        <w:t>A naplóba és az ellenőrzőbe bevezetett érdemjegyeket az osztályfőnököknek havi szinten ellenőrizniük kell.</w:t>
      </w:r>
    </w:p>
    <w:p w14:paraId="30421535" w14:textId="77777777" w:rsidR="005A4F50" w:rsidRPr="00FA504B" w:rsidRDefault="005A4F50" w:rsidP="005A4F50">
      <w:pPr>
        <w:autoSpaceDE w:val="0"/>
        <w:autoSpaceDN w:val="0"/>
        <w:adjustRightInd w:val="0"/>
        <w:spacing w:line="240" w:lineRule="auto"/>
        <w:jc w:val="both"/>
      </w:pPr>
      <w:r w:rsidRPr="00FA504B">
        <w:rPr>
          <w:szCs w:val="24"/>
        </w:rPr>
        <w:t xml:space="preserve">A félévi és tanév végi osztályzatok megállapítása az érdemjegyek alapján történik, ez a szaktanár joga, feladata és felelőssége. A félévi osztályzatokhoz közismereti és elméleti tantárgyakból legalább 3, a tanév végihez legalább 6 érdemjegy szükséges, kivéve, ha a tanuló hosszabb hiányzása ezt nem teszi lehetővé, és hiányzása még nem olyan mérvű, hogy nem kaphat osztályzatot. </w:t>
      </w:r>
    </w:p>
    <w:p w14:paraId="7234614D" w14:textId="77777777" w:rsidR="005A4F50" w:rsidRPr="00FA504B" w:rsidRDefault="005A4F50" w:rsidP="005A4F50">
      <w:pPr>
        <w:autoSpaceDE w:val="0"/>
        <w:autoSpaceDN w:val="0"/>
        <w:adjustRightInd w:val="0"/>
        <w:spacing w:line="240" w:lineRule="auto"/>
        <w:jc w:val="both"/>
      </w:pPr>
      <w:r w:rsidRPr="00FA504B">
        <w:t xml:space="preserve">A témazáró dolgozatok az értékelésnél </w:t>
      </w:r>
      <w:proofErr w:type="gramStart"/>
      <w:r w:rsidRPr="00FA504B">
        <w:t>200%-</w:t>
      </w:r>
      <w:proofErr w:type="spellStart"/>
      <w:r w:rsidRPr="00FA504B">
        <w:t>al</w:t>
      </w:r>
      <w:proofErr w:type="spellEnd"/>
      <w:proofErr w:type="gramEnd"/>
      <w:r w:rsidRPr="00FA504B">
        <w:t xml:space="preserve"> jelennek meg.</w:t>
      </w:r>
    </w:p>
    <w:p w14:paraId="5E85B903" w14:textId="77777777" w:rsidR="005A4F50" w:rsidRPr="00FA504B" w:rsidRDefault="005A4F50" w:rsidP="005A4F50">
      <w:pPr>
        <w:autoSpaceDE w:val="0"/>
        <w:autoSpaceDN w:val="0"/>
        <w:adjustRightInd w:val="0"/>
        <w:spacing w:line="240" w:lineRule="auto"/>
        <w:jc w:val="both"/>
        <w:rPr>
          <w:szCs w:val="24"/>
        </w:rPr>
      </w:pPr>
      <w:r w:rsidRPr="00FA504B">
        <w:t>Ugyan ezen az elven számolódnak a szakmai jegyek (a negyedéves, féléves, háromnegyed éves és az év végi vizsgák jegyei) is.</w:t>
      </w:r>
    </w:p>
    <w:p w14:paraId="4B17939D" w14:textId="77777777" w:rsidR="005A4F50" w:rsidRPr="00FA504B" w:rsidRDefault="005A4F50" w:rsidP="005A4F50">
      <w:pPr>
        <w:autoSpaceDE w:val="0"/>
        <w:autoSpaceDN w:val="0"/>
        <w:adjustRightInd w:val="0"/>
        <w:spacing w:line="240" w:lineRule="auto"/>
        <w:jc w:val="both"/>
        <w:rPr>
          <w:szCs w:val="24"/>
        </w:rPr>
      </w:pPr>
      <w:r w:rsidRPr="00FA504B">
        <w:rPr>
          <w:szCs w:val="24"/>
        </w:rPr>
        <w:t>A szakmai tantárgyak értékelési és osztályozási módszereit a szakmai programok tartalmazzák.</w:t>
      </w:r>
    </w:p>
    <w:p w14:paraId="6286BA9C" w14:textId="77777777" w:rsidR="005A4F50" w:rsidRPr="00FA504B" w:rsidRDefault="005A4F50" w:rsidP="005A4F50">
      <w:pPr>
        <w:autoSpaceDE w:val="0"/>
        <w:autoSpaceDN w:val="0"/>
        <w:adjustRightInd w:val="0"/>
        <w:spacing w:line="240" w:lineRule="auto"/>
        <w:jc w:val="both"/>
        <w:rPr>
          <w:szCs w:val="24"/>
        </w:rPr>
      </w:pPr>
    </w:p>
    <w:p w14:paraId="6313EF92" w14:textId="77777777" w:rsidR="003D5A12" w:rsidRDefault="003D5A12" w:rsidP="005A4F50">
      <w:pPr>
        <w:autoSpaceDE w:val="0"/>
        <w:autoSpaceDN w:val="0"/>
        <w:adjustRightInd w:val="0"/>
        <w:spacing w:line="240" w:lineRule="auto"/>
        <w:jc w:val="both"/>
        <w:rPr>
          <w:szCs w:val="24"/>
          <w:u w:val="single"/>
        </w:rPr>
      </w:pPr>
    </w:p>
    <w:p w14:paraId="65B1E4EF" w14:textId="28F8925E" w:rsidR="005A4F50" w:rsidRPr="00FA504B" w:rsidRDefault="005A4F50" w:rsidP="005A4F50">
      <w:pPr>
        <w:autoSpaceDE w:val="0"/>
        <w:autoSpaceDN w:val="0"/>
        <w:adjustRightInd w:val="0"/>
        <w:spacing w:line="240" w:lineRule="auto"/>
        <w:jc w:val="both"/>
        <w:rPr>
          <w:szCs w:val="24"/>
        </w:rPr>
      </w:pPr>
      <w:r w:rsidRPr="00FA504B">
        <w:rPr>
          <w:szCs w:val="24"/>
          <w:u w:val="single"/>
        </w:rPr>
        <w:lastRenderedPageBreak/>
        <w:t>A tanulók magatartásának, szorgalmának ellenőrzése, értékelése</w:t>
      </w:r>
      <w:r w:rsidRPr="00FA504B">
        <w:rPr>
          <w:szCs w:val="24"/>
        </w:rPr>
        <w:t>:</w:t>
      </w:r>
    </w:p>
    <w:p w14:paraId="74A8A519" w14:textId="77777777" w:rsidR="005A4F50" w:rsidRPr="00FA504B" w:rsidRDefault="005A4F50" w:rsidP="005A4F50">
      <w:pPr>
        <w:autoSpaceDE w:val="0"/>
        <w:autoSpaceDN w:val="0"/>
        <w:adjustRightInd w:val="0"/>
        <w:spacing w:line="240" w:lineRule="auto"/>
        <w:jc w:val="both"/>
        <w:rPr>
          <w:szCs w:val="24"/>
        </w:rPr>
      </w:pPr>
      <w:r w:rsidRPr="00FA504B">
        <w:rPr>
          <w:szCs w:val="24"/>
        </w:rPr>
        <w:t>A tanulók magatartás és szorgalom osztályzatáról félévkor és tanév végén az osztályfőnök dönt az osztályban tanító tanárok javaslata alapján. A szakmai szorgalmi jegyet a szakmai munkaközösség-vezető vezetésével a szakmai tanárok közösen állapítják meg. A szakmai szorgalom értékelése is szükséges.</w:t>
      </w:r>
      <w:bookmarkStart w:id="2273" w:name="_Toc350814442"/>
    </w:p>
    <w:p w14:paraId="04D2AF17" w14:textId="77777777" w:rsidR="005A4F50" w:rsidRPr="00FA504B" w:rsidRDefault="005A4F50" w:rsidP="005A4F50">
      <w:pPr>
        <w:pStyle w:val="Cmsor3"/>
        <w:spacing w:line="240" w:lineRule="auto"/>
        <w:rPr>
          <w:color w:val="auto"/>
        </w:rPr>
      </w:pPr>
      <w:bookmarkStart w:id="2274" w:name="_Toc483310652"/>
      <w:bookmarkStart w:id="2275" w:name="_Toc483328577"/>
      <w:bookmarkStart w:id="2276" w:name="_Toc43802418"/>
      <w:bookmarkStart w:id="2277" w:name="_Toc43803891"/>
      <w:bookmarkStart w:id="2278" w:name="_Toc43806527"/>
      <w:bookmarkStart w:id="2279" w:name="_Toc43809451"/>
      <w:r w:rsidRPr="00FA504B">
        <w:rPr>
          <w:color w:val="auto"/>
        </w:rPr>
        <w:t>A tanulók jutalmazása, magatartásának, szorgalmának értékelési elvei</w:t>
      </w:r>
      <w:bookmarkEnd w:id="2273"/>
      <w:bookmarkEnd w:id="2274"/>
      <w:bookmarkEnd w:id="2275"/>
      <w:bookmarkEnd w:id="2276"/>
      <w:bookmarkEnd w:id="2277"/>
      <w:bookmarkEnd w:id="2278"/>
      <w:bookmarkEnd w:id="2279"/>
    </w:p>
    <w:p w14:paraId="2193B456" w14:textId="77777777" w:rsidR="005A4F50" w:rsidRPr="00FA504B" w:rsidRDefault="005A4F50" w:rsidP="005A4F50">
      <w:pPr>
        <w:spacing w:line="240" w:lineRule="auto"/>
      </w:pPr>
      <w:bookmarkStart w:id="2280" w:name="_Toc350814443"/>
    </w:p>
    <w:p w14:paraId="3A7A1CD0" w14:textId="77777777" w:rsidR="005A4F50" w:rsidRPr="00FA504B" w:rsidRDefault="005A4F50" w:rsidP="005A4F50">
      <w:pPr>
        <w:spacing w:line="240" w:lineRule="auto"/>
      </w:pPr>
      <w:r w:rsidRPr="00FA504B">
        <w:t>A tanulók jutalmazása</w:t>
      </w:r>
      <w:bookmarkEnd w:id="2280"/>
      <w:r w:rsidRPr="00FA504B">
        <w:t>:</w:t>
      </w:r>
    </w:p>
    <w:p w14:paraId="79B01BAB" w14:textId="77777777" w:rsidR="005A4F50" w:rsidRPr="00FA504B" w:rsidRDefault="005A4F50" w:rsidP="005A4F50">
      <w:pPr>
        <w:spacing w:line="240" w:lineRule="auto"/>
        <w:jc w:val="both"/>
      </w:pPr>
      <w:r w:rsidRPr="00FA504B">
        <w:t>A tanulók, tanulói közösségek, osztályok, művészeti csoportok szorgalmában, tanulmányi munkájában elért magas színvonal, kimagasló eredmények jutalmazása fontos pedagógiai elv és eszköz iskolánk oktató nevelő munkájában.</w:t>
      </w:r>
    </w:p>
    <w:p w14:paraId="74227397" w14:textId="77777777" w:rsidR="005A4F50" w:rsidRPr="00FA504B" w:rsidRDefault="005A4F50" w:rsidP="005A4F50">
      <w:pPr>
        <w:spacing w:line="240" w:lineRule="auto"/>
        <w:jc w:val="both"/>
      </w:pPr>
      <w:r w:rsidRPr="00FA504B">
        <w:t>Rendkívül fontos, hogy a jutalmazás kövesse az eseményeket, eredményeket, s lehetőleg a tanári vagy iskolai közösség előtt történjék.</w:t>
      </w:r>
    </w:p>
    <w:p w14:paraId="68B96D73" w14:textId="77777777" w:rsidR="005A4F50" w:rsidRPr="00FA504B" w:rsidRDefault="005A4F50" w:rsidP="005A4F50">
      <w:pPr>
        <w:spacing w:line="240" w:lineRule="auto"/>
      </w:pPr>
    </w:p>
    <w:p w14:paraId="2CA8CFE3" w14:textId="77777777" w:rsidR="005A4F50" w:rsidRPr="00FA504B" w:rsidRDefault="005A4F50" w:rsidP="005A4F50">
      <w:pPr>
        <w:spacing w:line="240" w:lineRule="auto"/>
        <w:rPr>
          <w:i/>
        </w:rPr>
      </w:pPr>
      <w:r w:rsidRPr="00FA504B">
        <w:rPr>
          <w:i/>
        </w:rPr>
        <w:t>Azt a tanulót, aki képességeihez mérten</w:t>
      </w:r>
    </w:p>
    <w:p w14:paraId="633BFBA6" w14:textId="77777777" w:rsidR="005A4F50" w:rsidRPr="00FA504B" w:rsidRDefault="005A4F50" w:rsidP="00D416E0">
      <w:pPr>
        <w:pStyle w:val="Listaszerbekezds"/>
        <w:numPr>
          <w:ilvl w:val="0"/>
          <w:numId w:val="41"/>
        </w:numPr>
        <w:spacing w:line="240" w:lineRule="auto"/>
      </w:pPr>
      <w:r w:rsidRPr="00FA504B">
        <w:t>példamutató magatartást tanúsít, vagy</w:t>
      </w:r>
    </w:p>
    <w:p w14:paraId="0F31F463" w14:textId="77777777" w:rsidR="005A4F50" w:rsidRPr="00FA504B" w:rsidRDefault="005A4F50" w:rsidP="00D416E0">
      <w:pPr>
        <w:pStyle w:val="Listaszerbekezds"/>
        <w:numPr>
          <w:ilvl w:val="0"/>
          <w:numId w:val="41"/>
        </w:numPr>
        <w:spacing w:line="240" w:lineRule="auto"/>
      </w:pPr>
      <w:r w:rsidRPr="00FA504B">
        <w:t>folyamatosan jó tanulmányi eredményt ér el, vagy</w:t>
      </w:r>
    </w:p>
    <w:p w14:paraId="0A792EB8" w14:textId="77777777" w:rsidR="005A4F50" w:rsidRPr="00FA504B" w:rsidRDefault="005A4F50" w:rsidP="00D416E0">
      <w:pPr>
        <w:pStyle w:val="Listaszerbekezds"/>
        <w:numPr>
          <w:ilvl w:val="0"/>
          <w:numId w:val="41"/>
        </w:numPr>
        <w:spacing w:line="240" w:lineRule="auto"/>
      </w:pPr>
      <w:r w:rsidRPr="00FA504B">
        <w:t>az osztály, illetve az iskola érdekében közösségi munkát végez, vagy</w:t>
      </w:r>
    </w:p>
    <w:p w14:paraId="6601F786" w14:textId="77777777" w:rsidR="005A4F50" w:rsidRPr="00FA504B" w:rsidRDefault="005A4F50" w:rsidP="00D416E0">
      <w:pPr>
        <w:pStyle w:val="Listaszerbekezds"/>
        <w:numPr>
          <w:ilvl w:val="0"/>
          <w:numId w:val="41"/>
        </w:numPr>
        <w:spacing w:line="240" w:lineRule="auto"/>
      </w:pPr>
      <w:r w:rsidRPr="00FA504B">
        <w:t>iskolai, illetve iskolán kívüli tanulmányi, kulturális stb. versenyeken, vetélkedőkön</w:t>
      </w:r>
    </w:p>
    <w:p w14:paraId="7481AFBC" w14:textId="77777777" w:rsidR="005A4F50" w:rsidRPr="00FA504B" w:rsidRDefault="005A4F50" w:rsidP="00D416E0">
      <w:pPr>
        <w:pStyle w:val="Listaszerbekezds"/>
        <w:numPr>
          <w:ilvl w:val="0"/>
          <w:numId w:val="41"/>
        </w:numPr>
        <w:spacing w:line="240" w:lineRule="auto"/>
      </w:pPr>
      <w:r w:rsidRPr="00FA504B">
        <w:t>vagy előadásokon, bemutatókon vesz részt, vagy</w:t>
      </w:r>
    </w:p>
    <w:p w14:paraId="2E3FBA41" w14:textId="77777777" w:rsidR="005A4F50" w:rsidRPr="00FA504B" w:rsidRDefault="005A4F50" w:rsidP="00D416E0">
      <w:pPr>
        <w:pStyle w:val="Listaszerbekezds"/>
        <w:numPr>
          <w:ilvl w:val="0"/>
          <w:numId w:val="41"/>
        </w:numPr>
        <w:spacing w:line="240" w:lineRule="auto"/>
      </w:pPr>
      <w:r w:rsidRPr="00FA504B">
        <w:t>bármely más módon hozzájárul az iskola jó hírnevének megőrzéséhez és növeléséhez az iskola jutalomban részesíti.</w:t>
      </w:r>
    </w:p>
    <w:p w14:paraId="5DD92C4C" w14:textId="77777777" w:rsidR="005A4F50" w:rsidRPr="00FA504B" w:rsidRDefault="005A4F50" w:rsidP="005A4F50">
      <w:pPr>
        <w:spacing w:line="240" w:lineRule="auto"/>
      </w:pPr>
    </w:p>
    <w:p w14:paraId="6F8553E5" w14:textId="77777777" w:rsidR="005A4F50" w:rsidRPr="00FA504B" w:rsidRDefault="005A4F50" w:rsidP="005A4F50">
      <w:pPr>
        <w:spacing w:line="240" w:lineRule="auto"/>
      </w:pPr>
      <w:r w:rsidRPr="00FA504B">
        <w:t>A jutalmazás az osztályfőnöknél, igazgatónál, nevelőtestületnél kezdeményezhető. Kezdeményezheti a szaktanár, osztályfőnök, igazgató, nevelőtestület, diákközösség.</w:t>
      </w:r>
    </w:p>
    <w:p w14:paraId="13B8CAAD" w14:textId="77777777" w:rsidR="00592711" w:rsidRPr="00FA504B" w:rsidRDefault="00592711" w:rsidP="005A4F50">
      <w:pPr>
        <w:spacing w:line="240" w:lineRule="auto"/>
        <w:jc w:val="both"/>
        <w:rPr>
          <w:b/>
          <w:u w:val="single"/>
        </w:rPr>
      </w:pPr>
    </w:p>
    <w:p w14:paraId="68F074CC" w14:textId="69022E58" w:rsidR="005A4F50" w:rsidRPr="00FA504B" w:rsidRDefault="005A4F50" w:rsidP="005A4F50">
      <w:pPr>
        <w:spacing w:line="240" w:lineRule="auto"/>
        <w:jc w:val="both"/>
        <w:rPr>
          <w:b/>
          <w:u w:val="single"/>
        </w:rPr>
      </w:pPr>
      <w:r w:rsidRPr="00FA504B">
        <w:rPr>
          <w:b/>
          <w:u w:val="single"/>
        </w:rPr>
        <w:t>A jutalmazás formái:</w:t>
      </w:r>
    </w:p>
    <w:p w14:paraId="6BBD92A5" w14:textId="77777777" w:rsidR="005A4F50" w:rsidRPr="00FA504B" w:rsidRDefault="005A4F50" w:rsidP="005A4F50">
      <w:pPr>
        <w:spacing w:line="240" w:lineRule="auto"/>
        <w:rPr>
          <w:i/>
        </w:rPr>
      </w:pPr>
      <w:r w:rsidRPr="00FA504B">
        <w:rPr>
          <w:i/>
        </w:rPr>
        <w:t>Az iskolában tanév közben elismerésként a következő dicséretek adhatók:</w:t>
      </w:r>
    </w:p>
    <w:p w14:paraId="62AFAA4B" w14:textId="77777777" w:rsidR="005A4F50" w:rsidRPr="00FA504B" w:rsidRDefault="005A4F50" w:rsidP="005A4F50">
      <w:pPr>
        <w:spacing w:line="240" w:lineRule="auto"/>
        <w:jc w:val="both"/>
      </w:pPr>
    </w:p>
    <w:p w14:paraId="0824DDE2" w14:textId="77777777" w:rsidR="005A4F50" w:rsidRPr="00FA504B" w:rsidRDefault="005A4F50" w:rsidP="005A4F50">
      <w:pPr>
        <w:spacing w:line="240" w:lineRule="auto"/>
        <w:jc w:val="both"/>
      </w:pPr>
      <w:r w:rsidRPr="00FA504B">
        <w:rPr>
          <w:u w:val="single"/>
        </w:rPr>
        <w:t>Szaktanári írásbeli dicséret</w:t>
      </w:r>
      <w:r w:rsidRPr="00FA504B">
        <w:t>:</w:t>
      </w:r>
    </w:p>
    <w:p w14:paraId="0960EA64" w14:textId="77777777" w:rsidR="005A4F50" w:rsidRPr="00FA504B" w:rsidRDefault="005A4F50" w:rsidP="00D416E0">
      <w:pPr>
        <w:numPr>
          <w:ilvl w:val="0"/>
          <w:numId w:val="19"/>
        </w:numPr>
        <w:spacing w:line="240" w:lineRule="auto"/>
        <w:jc w:val="both"/>
      </w:pPr>
      <w:r w:rsidRPr="00FA504B">
        <w:t>a tanévben több alkalommal is adható a rendszeres felkészülésért, kiemelkedő haladásért, 1-1 feladat példamutató megoldásáért.</w:t>
      </w:r>
    </w:p>
    <w:p w14:paraId="660CB626" w14:textId="77777777" w:rsidR="005A4F50" w:rsidRPr="00FA504B" w:rsidRDefault="005A4F50" w:rsidP="005A4F50">
      <w:pPr>
        <w:spacing w:line="240" w:lineRule="auto"/>
        <w:jc w:val="both"/>
        <w:rPr>
          <w:u w:val="single"/>
        </w:rPr>
      </w:pPr>
      <w:r w:rsidRPr="00FA504B">
        <w:rPr>
          <w:u w:val="single"/>
        </w:rPr>
        <w:t>Osztályfőnöki dicséret:</w:t>
      </w:r>
    </w:p>
    <w:p w14:paraId="10B4B603" w14:textId="77777777" w:rsidR="005A4F50" w:rsidRPr="00FA504B" w:rsidRDefault="005A4F50" w:rsidP="00D416E0">
      <w:pPr>
        <w:pStyle w:val="Listaszerbekezds"/>
        <w:numPr>
          <w:ilvl w:val="0"/>
          <w:numId w:val="19"/>
        </w:numPr>
        <w:spacing w:line="240" w:lineRule="auto"/>
        <w:jc w:val="both"/>
      </w:pPr>
      <w:r w:rsidRPr="00FA504B">
        <w:t>a tanévben többször is adható, kiemelkedő közösségi munkáért</w:t>
      </w:r>
    </w:p>
    <w:p w14:paraId="7FB73B45" w14:textId="77777777" w:rsidR="005A4F50" w:rsidRPr="00FA504B" w:rsidRDefault="005A4F50" w:rsidP="00D416E0">
      <w:pPr>
        <w:pStyle w:val="Listaszerbekezds"/>
        <w:numPr>
          <w:ilvl w:val="0"/>
          <w:numId w:val="19"/>
        </w:numPr>
        <w:spacing w:line="240" w:lineRule="auto"/>
        <w:jc w:val="both"/>
      </w:pPr>
      <w:r w:rsidRPr="00FA504B">
        <w:t>szereplésért, tanulmányi (vagy szakmai) versenyeken való részvételért</w:t>
      </w:r>
    </w:p>
    <w:p w14:paraId="3369D063" w14:textId="77777777" w:rsidR="005A4F50" w:rsidRPr="00FA504B" w:rsidRDefault="005A4F50" w:rsidP="005A4F50">
      <w:pPr>
        <w:spacing w:line="240" w:lineRule="auto"/>
        <w:jc w:val="both"/>
      </w:pPr>
      <w:r w:rsidRPr="00FA504B">
        <w:rPr>
          <w:u w:val="single"/>
        </w:rPr>
        <w:t>Tagozatvezetői dicséret</w:t>
      </w:r>
      <w:r w:rsidRPr="00FA504B">
        <w:t xml:space="preserve"> (telephelyi dicséret) </w:t>
      </w:r>
    </w:p>
    <w:p w14:paraId="7D6C256D" w14:textId="77777777" w:rsidR="005A4F50" w:rsidRPr="00FA504B" w:rsidRDefault="005A4F50" w:rsidP="00D416E0">
      <w:pPr>
        <w:numPr>
          <w:ilvl w:val="0"/>
          <w:numId w:val="19"/>
        </w:numPr>
        <w:spacing w:line="240" w:lineRule="auto"/>
        <w:jc w:val="both"/>
      </w:pPr>
      <w:r w:rsidRPr="00FA504B">
        <w:t>több tantárgyból nyújtott rendszeres, magas színvonalú teljesítményért, vagy 1-1 hangversenyen, előadáson nyújtott teljesítményért adható.</w:t>
      </w:r>
    </w:p>
    <w:p w14:paraId="38E4C108" w14:textId="77777777" w:rsidR="005A4F50" w:rsidRPr="00FA504B" w:rsidRDefault="005A4F50" w:rsidP="005A4F50">
      <w:pPr>
        <w:spacing w:line="240" w:lineRule="auto"/>
        <w:jc w:val="both"/>
        <w:rPr>
          <w:u w:val="single"/>
        </w:rPr>
      </w:pPr>
      <w:r w:rsidRPr="00FA504B">
        <w:rPr>
          <w:u w:val="single"/>
        </w:rPr>
        <w:t xml:space="preserve">Igazgatói dicséret </w:t>
      </w:r>
    </w:p>
    <w:p w14:paraId="3ACE2241" w14:textId="77777777" w:rsidR="00EC6DCA" w:rsidRPr="00FA504B" w:rsidRDefault="005A4F50" w:rsidP="005A4F50">
      <w:pPr>
        <w:numPr>
          <w:ilvl w:val="0"/>
          <w:numId w:val="19"/>
        </w:numPr>
        <w:spacing w:line="240" w:lineRule="auto"/>
        <w:jc w:val="both"/>
      </w:pPr>
      <w:r w:rsidRPr="00FA504B">
        <w:t>szakmai versenyen, fesztiválon nyújtott kiemelkedő teljesítményért, az iskola jó hírét növelő színpadi produkcióért, illetve jeles tanulmányi eredményért félévkor és a tanév végén egyaránt adható. A félévi dicséret a tájékoztató füzetbe kerül, az éves munkáért járó igazgatói dicséretet az év végi bizonyítványba és a törzslap megjegyzés rovatába is be kell írni.</w:t>
      </w:r>
    </w:p>
    <w:p w14:paraId="1104E2FF" w14:textId="77777777" w:rsidR="00EC6DCA" w:rsidRPr="00FA504B" w:rsidRDefault="00EC6DCA" w:rsidP="005A4F50">
      <w:pPr>
        <w:spacing w:line="240" w:lineRule="auto"/>
        <w:jc w:val="both"/>
        <w:rPr>
          <w:u w:val="single"/>
        </w:rPr>
      </w:pPr>
    </w:p>
    <w:p w14:paraId="0384F9C7" w14:textId="77777777" w:rsidR="005A4F50" w:rsidRPr="00FA504B" w:rsidRDefault="005A4F50" w:rsidP="005A4F50">
      <w:pPr>
        <w:spacing w:line="240" w:lineRule="auto"/>
        <w:jc w:val="both"/>
        <w:rPr>
          <w:u w:val="single"/>
        </w:rPr>
      </w:pPr>
      <w:r w:rsidRPr="00FA504B">
        <w:rPr>
          <w:u w:val="single"/>
        </w:rPr>
        <w:t xml:space="preserve">Nevelőtestületi dicséret </w:t>
      </w:r>
    </w:p>
    <w:p w14:paraId="1F6EF00E" w14:textId="77777777" w:rsidR="005A4F50" w:rsidRPr="00FA504B" w:rsidRDefault="005A4F50" w:rsidP="00D416E0">
      <w:pPr>
        <w:numPr>
          <w:ilvl w:val="0"/>
          <w:numId w:val="19"/>
        </w:numPr>
        <w:spacing w:line="240" w:lineRule="auto"/>
        <w:jc w:val="both"/>
      </w:pPr>
      <w:r w:rsidRPr="00FA504B">
        <w:t xml:space="preserve">a huzamosabb ideig tartó példamutató kötelezettség-teljesítés, és a kiváló tanulmányi eredmény elismeréséről a nevelőtestület dönt. Félévkor a tájékoztató füzetbe, év végén a bizonyítványba és a törzslap megjegyzés rovatába kell beírni. </w:t>
      </w:r>
    </w:p>
    <w:p w14:paraId="7DFC1BBA" w14:textId="77777777" w:rsidR="005A4F50" w:rsidRPr="00FA504B" w:rsidRDefault="005A4F50" w:rsidP="005A4F50">
      <w:pPr>
        <w:spacing w:line="240" w:lineRule="auto"/>
        <w:jc w:val="both"/>
        <w:rPr>
          <w:u w:val="single"/>
        </w:rPr>
      </w:pPr>
      <w:r w:rsidRPr="00FA504B">
        <w:rPr>
          <w:u w:val="single"/>
        </w:rPr>
        <w:t>Egyéb elismerések, címek:</w:t>
      </w:r>
    </w:p>
    <w:p w14:paraId="4BC0BC2F" w14:textId="77777777" w:rsidR="005A4F50" w:rsidRPr="00FA504B" w:rsidRDefault="005A4F50" w:rsidP="005A4F50">
      <w:pPr>
        <w:spacing w:line="240" w:lineRule="auto"/>
        <w:jc w:val="both"/>
      </w:pPr>
      <w:r w:rsidRPr="00FA504B">
        <w:lastRenderedPageBreak/>
        <w:t>„Kiváló tanuló”:</w:t>
      </w:r>
    </w:p>
    <w:p w14:paraId="3C003C9A" w14:textId="77777777" w:rsidR="005A4F50" w:rsidRPr="00FA504B" w:rsidRDefault="005A4F50" w:rsidP="00D416E0">
      <w:pPr>
        <w:numPr>
          <w:ilvl w:val="0"/>
          <w:numId w:val="19"/>
        </w:numPr>
        <w:spacing w:line="240" w:lineRule="auto"/>
        <w:jc w:val="both"/>
      </w:pPr>
      <w:r w:rsidRPr="00FA504B">
        <w:t xml:space="preserve">művészeti tanulmányokban kitűnő bizonyítvány, vagy kimagasló szakmai eredmény (országos, vagy nemzetközi versenyen elért helyezés) a kritériuma. </w:t>
      </w:r>
    </w:p>
    <w:p w14:paraId="7021BE81" w14:textId="77777777" w:rsidR="005A4F50" w:rsidRPr="00FA504B" w:rsidRDefault="005A4F50" w:rsidP="005A4F50">
      <w:pPr>
        <w:spacing w:line="240" w:lineRule="auto"/>
        <w:jc w:val="both"/>
      </w:pPr>
      <w:r w:rsidRPr="00FA504B">
        <w:t>„Az év zenésze”, „Az év táncosa” cím:</w:t>
      </w:r>
    </w:p>
    <w:p w14:paraId="59963D8B" w14:textId="77777777" w:rsidR="005A4F50" w:rsidRPr="00FA504B" w:rsidRDefault="005A4F50" w:rsidP="00D416E0">
      <w:pPr>
        <w:numPr>
          <w:ilvl w:val="0"/>
          <w:numId w:val="19"/>
        </w:numPr>
        <w:spacing w:line="240" w:lineRule="auto"/>
        <w:jc w:val="both"/>
      </w:pPr>
      <w:r w:rsidRPr="00FA504B">
        <w:t xml:space="preserve">szakmailag indokolt esetben a tantestület javaslata és döntése alapján, a kitüntetés évente az alapfokon és a középfokon tagozatonként 1-1 tanulónak adományozható. </w:t>
      </w:r>
    </w:p>
    <w:p w14:paraId="73C3DFE0" w14:textId="77777777" w:rsidR="005A4F50" w:rsidRPr="00FA504B" w:rsidRDefault="005A4F50" w:rsidP="005A4F50">
      <w:pPr>
        <w:spacing w:line="240" w:lineRule="auto"/>
        <w:ind w:left="720"/>
        <w:jc w:val="both"/>
      </w:pPr>
    </w:p>
    <w:p w14:paraId="3C70812C" w14:textId="77777777" w:rsidR="005A4F50" w:rsidRPr="00FA504B" w:rsidRDefault="005A4F50" w:rsidP="005A4F50">
      <w:pPr>
        <w:spacing w:line="240" w:lineRule="auto"/>
        <w:jc w:val="both"/>
      </w:pPr>
      <w:r w:rsidRPr="00FA504B">
        <w:t>A dicséretet írásba kell foglalni, és azt a tanulóközösség és a szülő tudomására kell hozni.</w:t>
      </w:r>
    </w:p>
    <w:p w14:paraId="431844EF" w14:textId="77777777" w:rsidR="005A4F50" w:rsidRPr="00FA504B" w:rsidRDefault="005A4F50" w:rsidP="005A4F50">
      <w:pPr>
        <w:autoSpaceDE w:val="0"/>
        <w:autoSpaceDN w:val="0"/>
        <w:adjustRightInd w:val="0"/>
        <w:spacing w:line="240" w:lineRule="auto"/>
        <w:jc w:val="both"/>
        <w:rPr>
          <w:szCs w:val="24"/>
        </w:rPr>
      </w:pPr>
      <w:r w:rsidRPr="00FA504B">
        <w:rPr>
          <w:szCs w:val="24"/>
        </w:rPr>
        <w:t>A további jutalmazások és büntetések (igazolatlan óra, fegyelmi vétség) rendszerét az SZMSZ</w:t>
      </w:r>
      <w:r w:rsidRPr="00FA504B">
        <w:rPr>
          <w:rFonts w:ascii="MinionPro-Regular" w:hAnsi="MinionPro-Regular" w:cs="MinionPro-Regular"/>
          <w:sz w:val="22"/>
        </w:rPr>
        <w:t xml:space="preserve"> </w:t>
      </w:r>
      <w:r w:rsidRPr="00FA504B">
        <w:rPr>
          <w:szCs w:val="24"/>
        </w:rPr>
        <w:t>tartalmazza</w:t>
      </w:r>
      <w:r w:rsidRPr="00FA504B">
        <w:rPr>
          <w:rFonts w:ascii="MinionPro-Regular" w:hAnsi="MinionPro-Regular" w:cs="MinionPro-Regular"/>
          <w:sz w:val="22"/>
        </w:rPr>
        <w:t>.</w:t>
      </w:r>
      <w:bookmarkStart w:id="2281" w:name="_Toc350814444"/>
    </w:p>
    <w:p w14:paraId="15195766" w14:textId="77777777" w:rsidR="005A4F50" w:rsidRPr="00FA504B" w:rsidRDefault="005A4F50" w:rsidP="005A4F50">
      <w:pPr>
        <w:spacing w:line="240" w:lineRule="auto"/>
        <w:rPr>
          <w:b/>
        </w:rPr>
      </w:pPr>
      <w:bookmarkStart w:id="2282" w:name="_Toc463873194"/>
    </w:p>
    <w:p w14:paraId="083A9DFA" w14:textId="77777777" w:rsidR="005A4F50" w:rsidRPr="00FA504B" w:rsidRDefault="005A4F50" w:rsidP="005A4F50">
      <w:pPr>
        <w:spacing w:line="240" w:lineRule="auto"/>
        <w:rPr>
          <w:b/>
        </w:rPr>
      </w:pPr>
      <w:r w:rsidRPr="00FA504B">
        <w:rPr>
          <w:b/>
        </w:rPr>
        <w:t>A magatartás és a szorgalom minősítése</w:t>
      </w:r>
      <w:bookmarkEnd w:id="2281"/>
      <w:bookmarkEnd w:id="2282"/>
    </w:p>
    <w:p w14:paraId="4BCB42F5" w14:textId="77777777" w:rsidR="005A4F50" w:rsidRPr="00FA504B" w:rsidRDefault="005A4F50" w:rsidP="005A4F50">
      <w:pPr>
        <w:spacing w:line="240" w:lineRule="auto"/>
      </w:pPr>
    </w:p>
    <w:p w14:paraId="4FD48140" w14:textId="77777777" w:rsidR="005A4F50" w:rsidRPr="00FA504B" w:rsidRDefault="005A4F50" w:rsidP="005A4F50">
      <w:pPr>
        <w:spacing w:line="240" w:lineRule="auto"/>
        <w:rPr>
          <w:b/>
        </w:rPr>
      </w:pPr>
      <w:bookmarkStart w:id="2283" w:name="_Toc350814445"/>
      <w:r w:rsidRPr="00FA504B">
        <w:rPr>
          <w:b/>
        </w:rPr>
        <w:t>Magatartás</w:t>
      </w:r>
      <w:bookmarkEnd w:id="2283"/>
    </w:p>
    <w:p w14:paraId="266F62B2" w14:textId="77777777" w:rsidR="005A4F50" w:rsidRPr="00FA504B" w:rsidRDefault="005A4F50" w:rsidP="005A4F50">
      <w:pPr>
        <w:spacing w:line="240" w:lineRule="auto"/>
      </w:pPr>
      <w:r w:rsidRPr="00FA504B">
        <w:t>A magatartás és szorgalom minősítésének módját az osztályfőnök a tanév elején ismerteti a tanulókkal.</w:t>
      </w:r>
    </w:p>
    <w:p w14:paraId="1A2A1677" w14:textId="77777777" w:rsidR="005A4F50" w:rsidRPr="00FA504B" w:rsidRDefault="005A4F50" w:rsidP="005A4F50">
      <w:pPr>
        <w:spacing w:line="240" w:lineRule="auto"/>
      </w:pPr>
    </w:p>
    <w:p w14:paraId="5BAC97DD" w14:textId="77777777" w:rsidR="005A4F50" w:rsidRPr="00FA504B" w:rsidRDefault="005A4F50" w:rsidP="005A4F50">
      <w:pPr>
        <w:spacing w:line="240" w:lineRule="auto"/>
        <w:jc w:val="both"/>
      </w:pPr>
      <w:r w:rsidRPr="00FA504B">
        <w:t xml:space="preserve">A </w:t>
      </w:r>
      <w:r w:rsidRPr="00FA504B">
        <w:rPr>
          <w:i/>
        </w:rPr>
        <w:t>magatartás</w:t>
      </w:r>
      <w:r w:rsidRPr="00FA504B">
        <w:t xml:space="preserve"> minősítése – az életkori sajátosságokhoz igazodva – fejezi ki az iskolai kötelezettségekhez, a tanulótársakhoz való viszonyt. A minősítés fokának megállapításában figyelembe vesszük az igazolatlanul mulasztott órák, valamint fegyelmező intézkedések és dicséretek számát, fokozatát.</w:t>
      </w:r>
    </w:p>
    <w:p w14:paraId="074AE1D0" w14:textId="77777777" w:rsidR="005A4F50" w:rsidRPr="00FA504B" w:rsidRDefault="005A4F50" w:rsidP="005A4F50">
      <w:pPr>
        <w:spacing w:line="240" w:lineRule="auto"/>
        <w:jc w:val="both"/>
      </w:pPr>
      <w:r w:rsidRPr="00FA504B">
        <w:t>A tanulók magatartásának értékelésekor és minősítésekor a példás (5), jó (4), változó (3), rossz (2) érdemjegyeket használjuk.</w:t>
      </w:r>
    </w:p>
    <w:p w14:paraId="5EC5AAF3" w14:textId="77777777" w:rsidR="005A4F50" w:rsidRPr="00FA504B" w:rsidRDefault="005A4F50" w:rsidP="005A4F50">
      <w:pPr>
        <w:spacing w:line="240" w:lineRule="auto"/>
        <w:jc w:val="both"/>
      </w:pPr>
      <w:r w:rsidRPr="00FA504B">
        <w:t>Iskolánkban a magatartás értékelésének és minősítésének követelményei a következők.</w:t>
      </w:r>
    </w:p>
    <w:p w14:paraId="603C0391" w14:textId="77777777" w:rsidR="005A4F50" w:rsidRPr="00FA504B" w:rsidRDefault="005A4F50" w:rsidP="005A4F50">
      <w:pPr>
        <w:spacing w:line="240" w:lineRule="auto"/>
        <w:jc w:val="both"/>
      </w:pPr>
    </w:p>
    <w:p w14:paraId="53D1F38C" w14:textId="77777777" w:rsidR="00592711" w:rsidRPr="00FA504B" w:rsidRDefault="00592711" w:rsidP="005A4F50">
      <w:pPr>
        <w:spacing w:line="240" w:lineRule="auto"/>
        <w:jc w:val="both"/>
      </w:pPr>
    </w:p>
    <w:p w14:paraId="7961C2F7" w14:textId="77777777" w:rsidR="005A4F50" w:rsidRPr="00FA504B" w:rsidRDefault="005A4F50" w:rsidP="005A4F50">
      <w:pPr>
        <w:spacing w:line="240" w:lineRule="auto"/>
        <w:jc w:val="both"/>
        <w:rPr>
          <w:i/>
        </w:rPr>
      </w:pPr>
      <w:r w:rsidRPr="00FA504B">
        <w:rPr>
          <w:i/>
        </w:rPr>
        <w:t xml:space="preserve">Példás </w:t>
      </w:r>
      <w:proofErr w:type="gramStart"/>
      <w:r w:rsidRPr="00FA504B">
        <w:rPr>
          <w:i/>
        </w:rPr>
        <w:t>( 5</w:t>
      </w:r>
      <w:proofErr w:type="gramEnd"/>
      <w:r w:rsidRPr="00FA504B">
        <w:rPr>
          <w:i/>
        </w:rPr>
        <w:t xml:space="preserve"> ) az a tanuló, aki:</w:t>
      </w:r>
    </w:p>
    <w:p w14:paraId="36817026" w14:textId="77777777" w:rsidR="005A4F50" w:rsidRPr="00FA504B" w:rsidRDefault="005A4F50" w:rsidP="00D416E0">
      <w:pPr>
        <w:pStyle w:val="Listaszerbekezds"/>
        <w:numPr>
          <w:ilvl w:val="0"/>
          <w:numId w:val="42"/>
        </w:numPr>
        <w:spacing w:line="240" w:lineRule="auto"/>
        <w:jc w:val="both"/>
      </w:pPr>
      <w:r w:rsidRPr="00FA504B">
        <w:t>az iskola nevelési normái szerint él,</w:t>
      </w:r>
    </w:p>
    <w:p w14:paraId="1EB8235F" w14:textId="77777777" w:rsidR="005A4F50" w:rsidRPr="00FA504B" w:rsidRDefault="005A4F50" w:rsidP="00D416E0">
      <w:pPr>
        <w:pStyle w:val="Listaszerbekezds"/>
        <w:numPr>
          <w:ilvl w:val="0"/>
          <w:numId w:val="42"/>
        </w:numPr>
        <w:spacing w:line="240" w:lineRule="auto"/>
        <w:jc w:val="both"/>
      </w:pPr>
      <w:r w:rsidRPr="00FA504B">
        <w:t>tanórán és tanórán kívül példamutatóan, kulturáltan viselkedik, betartja a házirend előírásait,</w:t>
      </w:r>
    </w:p>
    <w:p w14:paraId="1931A484" w14:textId="77777777" w:rsidR="005A4F50" w:rsidRPr="00FA504B" w:rsidRDefault="005A4F50" w:rsidP="00D416E0">
      <w:pPr>
        <w:pStyle w:val="Listaszerbekezds"/>
        <w:numPr>
          <w:ilvl w:val="0"/>
          <w:numId w:val="42"/>
        </w:numPr>
        <w:spacing w:line="240" w:lineRule="auto"/>
        <w:jc w:val="both"/>
      </w:pPr>
      <w:r w:rsidRPr="00FA504B">
        <w:t>kötelességtudó, feladatait teljesíti, az osztály és az iskola életében aktívan részt vesz,</w:t>
      </w:r>
    </w:p>
    <w:p w14:paraId="20812DDA" w14:textId="77777777" w:rsidR="005A4F50" w:rsidRPr="00FA504B" w:rsidRDefault="005A4F50" w:rsidP="00D416E0">
      <w:pPr>
        <w:pStyle w:val="Listaszerbekezds"/>
        <w:numPr>
          <w:ilvl w:val="0"/>
          <w:numId w:val="42"/>
        </w:numPr>
        <w:spacing w:line="240" w:lineRule="auto"/>
        <w:jc w:val="both"/>
      </w:pPr>
      <w:r w:rsidRPr="00FA504B">
        <w:t xml:space="preserve">alapvető iskolai kötelezettségeinek eleget tesz </w:t>
      </w:r>
      <w:proofErr w:type="gramStart"/>
      <w:r w:rsidRPr="00FA504B">
        <w:t>( nem</w:t>
      </w:r>
      <w:proofErr w:type="gramEnd"/>
      <w:r w:rsidRPr="00FA504B">
        <w:t xml:space="preserve"> bukott meg, nem hiányzott igazolatlanul).</w:t>
      </w:r>
    </w:p>
    <w:p w14:paraId="16C8CC21" w14:textId="77777777" w:rsidR="005A4F50" w:rsidRPr="00FA504B" w:rsidRDefault="005A4F50" w:rsidP="005A4F50">
      <w:pPr>
        <w:spacing w:line="240" w:lineRule="auto"/>
        <w:rPr>
          <w:i/>
        </w:rPr>
      </w:pPr>
      <w:r w:rsidRPr="00FA504B">
        <w:rPr>
          <w:i/>
        </w:rPr>
        <w:t>Jó (</w:t>
      </w:r>
      <w:proofErr w:type="gramStart"/>
      <w:r w:rsidRPr="00FA504B">
        <w:rPr>
          <w:i/>
        </w:rPr>
        <w:t>4 )</w:t>
      </w:r>
      <w:proofErr w:type="gramEnd"/>
      <w:r w:rsidRPr="00FA504B">
        <w:rPr>
          <w:i/>
        </w:rPr>
        <w:t xml:space="preserve"> az a tanuló, aki:</w:t>
      </w:r>
    </w:p>
    <w:p w14:paraId="304BCFDA" w14:textId="77777777" w:rsidR="005A4F50" w:rsidRPr="00FA504B" w:rsidRDefault="005A4F50" w:rsidP="00D416E0">
      <w:pPr>
        <w:pStyle w:val="Listaszerbekezds"/>
        <w:numPr>
          <w:ilvl w:val="0"/>
          <w:numId w:val="43"/>
        </w:numPr>
        <w:spacing w:line="240" w:lineRule="auto"/>
      </w:pPr>
      <w:r w:rsidRPr="00FA504B">
        <w:t>az iskola nevelési normái szerint él,</w:t>
      </w:r>
    </w:p>
    <w:p w14:paraId="6771AB12" w14:textId="77777777" w:rsidR="005A4F50" w:rsidRPr="00FA504B" w:rsidRDefault="005A4F50" w:rsidP="00D416E0">
      <w:pPr>
        <w:pStyle w:val="Listaszerbekezds"/>
        <w:numPr>
          <w:ilvl w:val="0"/>
          <w:numId w:val="43"/>
        </w:numPr>
        <w:spacing w:line="240" w:lineRule="auto"/>
      </w:pPr>
      <w:r w:rsidRPr="00FA504B">
        <w:t>a házirendet betartja,</w:t>
      </w:r>
    </w:p>
    <w:p w14:paraId="0EBCB951" w14:textId="77777777" w:rsidR="005A4F50" w:rsidRPr="00FA504B" w:rsidRDefault="005A4F50" w:rsidP="00D416E0">
      <w:pPr>
        <w:pStyle w:val="Listaszerbekezds"/>
        <w:numPr>
          <w:ilvl w:val="0"/>
          <w:numId w:val="43"/>
        </w:numPr>
        <w:spacing w:line="240" w:lineRule="auto"/>
      </w:pPr>
      <w:r w:rsidRPr="00FA504B">
        <w:t>kötelességtudó, feladatait általában jó színvonalon teljesíti,</w:t>
      </w:r>
    </w:p>
    <w:p w14:paraId="791E21DA" w14:textId="77777777" w:rsidR="005A4F50" w:rsidRPr="00FA504B" w:rsidRDefault="005A4F50" w:rsidP="00D416E0">
      <w:pPr>
        <w:pStyle w:val="Listaszerbekezds"/>
        <w:numPr>
          <w:ilvl w:val="0"/>
          <w:numId w:val="43"/>
        </w:numPr>
        <w:spacing w:line="240" w:lineRule="auto"/>
      </w:pPr>
      <w:r w:rsidRPr="00FA504B">
        <w:t>feladatokat ritkán vállal önként, az osztály vagy az iskolai közösség munkájában csak biztatásra vesz rész</w:t>
      </w:r>
    </w:p>
    <w:p w14:paraId="1405A8B3" w14:textId="77777777" w:rsidR="005A4F50" w:rsidRPr="00FA504B" w:rsidRDefault="005A4F50" w:rsidP="005A4F50">
      <w:pPr>
        <w:spacing w:line="240" w:lineRule="auto"/>
        <w:rPr>
          <w:i/>
        </w:rPr>
      </w:pPr>
      <w:r w:rsidRPr="00FA504B">
        <w:rPr>
          <w:i/>
        </w:rPr>
        <w:t xml:space="preserve">Változó </w:t>
      </w:r>
      <w:proofErr w:type="gramStart"/>
      <w:r w:rsidRPr="00FA504B">
        <w:rPr>
          <w:i/>
        </w:rPr>
        <w:t>( 3</w:t>
      </w:r>
      <w:proofErr w:type="gramEnd"/>
      <w:r w:rsidRPr="00FA504B">
        <w:rPr>
          <w:i/>
        </w:rPr>
        <w:t xml:space="preserve"> ) az a tanuló, aki:</w:t>
      </w:r>
    </w:p>
    <w:p w14:paraId="3825A249" w14:textId="77777777" w:rsidR="005A4F50" w:rsidRPr="00FA504B" w:rsidRDefault="005A4F50" w:rsidP="00D416E0">
      <w:pPr>
        <w:pStyle w:val="Listaszerbekezds"/>
        <w:numPr>
          <w:ilvl w:val="0"/>
          <w:numId w:val="40"/>
        </w:numPr>
        <w:spacing w:line="240" w:lineRule="auto"/>
      </w:pPr>
      <w:r w:rsidRPr="00FA504B">
        <w:t>az iskolai házirend előírásait nem minden esetben tartja be,</w:t>
      </w:r>
    </w:p>
    <w:p w14:paraId="16CF9A65" w14:textId="77777777" w:rsidR="005A4F50" w:rsidRPr="00FA504B" w:rsidRDefault="005A4F50" w:rsidP="00D416E0">
      <w:pPr>
        <w:pStyle w:val="Listaszerbekezds"/>
        <w:numPr>
          <w:ilvl w:val="0"/>
          <w:numId w:val="40"/>
        </w:numPr>
        <w:spacing w:line="240" w:lineRule="auto"/>
      </w:pPr>
      <w:r w:rsidRPr="00FA504B">
        <w:t>tanórán vagy tanórán kívül többször viselkedik fegyelmezetlenül,</w:t>
      </w:r>
    </w:p>
    <w:p w14:paraId="3562E04C" w14:textId="77777777" w:rsidR="005A4F50" w:rsidRPr="00FA504B" w:rsidRDefault="005A4F50" w:rsidP="00D416E0">
      <w:pPr>
        <w:pStyle w:val="Listaszerbekezds"/>
        <w:numPr>
          <w:ilvl w:val="0"/>
          <w:numId w:val="40"/>
        </w:numPr>
        <w:spacing w:line="240" w:lineRule="auto"/>
      </w:pPr>
      <w:r w:rsidRPr="00FA504B">
        <w:t>feladatait nem teljesíti minden esetben,</w:t>
      </w:r>
    </w:p>
    <w:p w14:paraId="2D4381A7" w14:textId="77777777" w:rsidR="005A4F50" w:rsidRPr="00FA504B" w:rsidRDefault="005A4F50" w:rsidP="00D416E0">
      <w:pPr>
        <w:pStyle w:val="Listaszerbekezds"/>
        <w:numPr>
          <w:ilvl w:val="0"/>
          <w:numId w:val="40"/>
        </w:numPr>
        <w:spacing w:line="240" w:lineRule="auto"/>
      </w:pPr>
      <w:r w:rsidRPr="00FA504B">
        <w:t>az iskolai normákhoz nehezen alkalmazkodik,</w:t>
      </w:r>
    </w:p>
    <w:p w14:paraId="11D1A66F" w14:textId="77777777" w:rsidR="005A4F50" w:rsidRPr="00FA504B" w:rsidRDefault="005A4F50" w:rsidP="00D416E0">
      <w:pPr>
        <w:pStyle w:val="Listaszerbekezds"/>
        <w:numPr>
          <w:ilvl w:val="0"/>
          <w:numId w:val="40"/>
        </w:numPr>
        <w:spacing w:line="240" w:lineRule="auto"/>
      </w:pPr>
      <w:r w:rsidRPr="00FA504B">
        <w:t>fegyelmező intézkedésben részesült.</w:t>
      </w:r>
    </w:p>
    <w:p w14:paraId="32EA9DBB" w14:textId="77777777" w:rsidR="005A4F50" w:rsidRPr="00FA504B" w:rsidRDefault="005A4F50" w:rsidP="005A4F50">
      <w:pPr>
        <w:spacing w:line="240" w:lineRule="auto"/>
        <w:rPr>
          <w:i/>
        </w:rPr>
      </w:pPr>
      <w:r w:rsidRPr="00FA504B">
        <w:rPr>
          <w:i/>
        </w:rPr>
        <w:t xml:space="preserve">Rossz </w:t>
      </w:r>
      <w:proofErr w:type="gramStart"/>
      <w:r w:rsidRPr="00FA504B">
        <w:rPr>
          <w:i/>
        </w:rPr>
        <w:t>( 2</w:t>
      </w:r>
      <w:proofErr w:type="gramEnd"/>
      <w:r w:rsidRPr="00FA504B">
        <w:rPr>
          <w:i/>
        </w:rPr>
        <w:t xml:space="preserve"> ), az a tanuló, aki:</w:t>
      </w:r>
    </w:p>
    <w:p w14:paraId="6DB1EB9E" w14:textId="77777777" w:rsidR="005A4F50" w:rsidRPr="00FA504B" w:rsidRDefault="005A4F50" w:rsidP="00D416E0">
      <w:pPr>
        <w:pStyle w:val="Listaszerbekezds"/>
        <w:numPr>
          <w:ilvl w:val="0"/>
          <w:numId w:val="44"/>
        </w:numPr>
        <w:spacing w:line="240" w:lineRule="auto"/>
      </w:pPr>
      <w:r w:rsidRPr="00FA504B">
        <w:t>a házirend előírásait sorozatosan megsérti (ismétlődő igazolatlan mulasztás),</w:t>
      </w:r>
    </w:p>
    <w:p w14:paraId="5DA900B0" w14:textId="77777777" w:rsidR="005A4F50" w:rsidRPr="00FA504B" w:rsidRDefault="005A4F50" w:rsidP="00D416E0">
      <w:pPr>
        <w:pStyle w:val="Listaszerbekezds"/>
        <w:numPr>
          <w:ilvl w:val="0"/>
          <w:numId w:val="44"/>
        </w:numPr>
        <w:spacing w:line="240" w:lineRule="auto"/>
      </w:pPr>
      <w:r w:rsidRPr="00FA504B">
        <w:t>fegyelmező intézkedések (osztályfőnöki, szaktanári figyelmeztetés) ellenére sem változtat magatartásán,</w:t>
      </w:r>
    </w:p>
    <w:p w14:paraId="378C362E" w14:textId="77777777" w:rsidR="005A4F50" w:rsidRPr="00FA504B" w:rsidRDefault="005A4F50" w:rsidP="00D416E0">
      <w:pPr>
        <w:pStyle w:val="Listaszerbekezds"/>
        <w:numPr>
          <w:ilvl w:val="0"/>
          <w:numId w:val="44"/>
        </w:numPr>
        <w:spacing w:line="240" w:lineRule="auto"/>
      </w:pPr>
      <w:r w:rsidRPr="00FA504B">
        <w:t>fegyelmi eljárás eredményeként fegyelmi büntetésben részesült,</w:t>
      </w:r>
    </w:p>
    <w:p w14:paraId="19075F2D" w14:textId="77777777" w:rsidR="005A4F50" w:rsidRPr="00FA504B" w:rsidRDefault="005A4F50" w:rsidP="00D416E0">
      <w:pPr>
        <w:pStyle w:val="Listaszerbekezds"/>
        <w:numPr>
          <w:ilvl w:val="0"/>
          <w:numId w:val="44"/>
        </w:numPr>
        <w:spacing w:line="240" w:lineRule="auto"/>
      </w:pPr>
      <w:r w:rsidRPr="00FA504B">
        <w:t>felelőtlen magatartásával szándékosan árt önmagának, tanulótársainak,</w:t>
      </w:r>
    </w:p>
    <w:p w14:paraId="4ADAFA5E" w14:textId="77777777" w:rsidR="005A4F50" w:rsidRPr="00FA504B" w:rsidRDefault="005A4F50" w:rsidP="00D416E0">
      <w:pPr>
        <w:pStyle w:val="Listaszerbekezds"/>
        <w:numPr>
          <w:ilvl w:val="0"/>
          <w:numId w:val="44"/>
        </w:numPr>
        <w:spacing w:line="240" w:lineRule="auto"/>
      </w:pPr>
      <w:r w:rsidRPr="00FA504B">
        <w:lastRenderedPageBreak/>
        <w:t>munkafegyelme laza, alapvető tanulmányai kötelezettségének nem tesz eleget,</w:t>
      </w:r>
    </w:p>
    <w:p w14:paraId="4DC3CAC1" w14:textId="77777777" w:rsidR="005A4F50" w:rsidRPr="00FA504B" w:rsidRDefault="005A4F50" w:rsidP="00D416E0">
      <w:pPr>
        <w:pStyle w:val="Listaszerbekezds"/>
        <w:numPr>
          <w:ilvl w:val="0"/>
          <w:numId w:val="44"/>
        </w:numPr>
        <w:spacing w:line="240" w:lineRule="auto"/>
      </w:pPr>
      <w:r w:rsidRPr="00FA504B">
        <w:t>viselkedése romboló hatású, az iskolai nevelés, oktatás eredményességét akadályozza.</w:t>
      </w:r>
    </w:p>
    <w:p w14:paraId="6B462973" w14:textId="77777777" w:rsidR="005A4F50" w:rsidRPr="00FA504B" w:rsidRDefault="005A4F50" w:rsidP="00D416E0">
      <w:pPr>
        <w:pStyle w:val="Listaszerbekezds"/>
        <w:numPr>
          <w:ilvl w:val="0"/>
          <w:numId w:val="44"/>
        </w:numPr>
        <w:spacing w:line="240" w:lineRule="auto"/>
      </w:pPr>
      <w:r w:rsidRPr="00FA504B">
        <w:t>nem szabálykövető, nem együttműködő, magatartásával akadályozza a tanóra oktató-nevelő munkát</w:t>
      </w:r>
      <w:bookmarkStart w:id="2284" w:name="_Toc350814446"/>
    </w:p>
    <w:p w14:paraId="7DB10AB9" w14:textId="77777777" w:rsidR="005A4F50" w:rsidRPr="00FA504B" w:rsidRDefault="005A4F50" w:rsidP="005A4F50">
      <w:pPr>
        <w:spacing w:line="240" w:lineRule="auto"/>
        <w:rPr>
          <w:b/>
        </w:rPr>
      </w:pPr>
    </w:p>
    <w:p w14:paraId="0BF5556B" w14:textId="77777777" w:rsidR="005A4F50" w:rsidRPr="00FA504B" w:rsidRDefault="005A4F50" w:rsidP="005A4F50">
      <w:pPr>
        <w:spacing w:line="240" w:lineRule="auto"/>
        <w:rPr>
          <w:b/>
        </w:rPr>
      </w:pPr>
      <w:r w:rsidRPr="00FA504B">
        <w:rPr>
          <w:b/>
        </w:rPr>
        <w:t>Szorgalom</w:t>
      </w:r>
      <w:bookmarkEnd w:id="2284"/>
    </w:p>
    <w:p w14:paraId="5DDAA73C" w14:textId="77777777" w:rsidR="005A4F50" w:rsidRPr="00FA504B" w:rsidRDefault="005A4F50" w:rsidP="005A4F50">
      <w:pPr>
        <w:spacing w:line="240" w:lineRule="auto"/>
        <w:jc w:val="both"/>
      </w:pPr>
      <w:r w:rsidRPr="00FA504B">
        <w:t xml:space="preserve">A szorgalom minősítése – az egyéni képességeket mérlegelve – fejezze ki a tanulmányi munkához való viszonyt, a tanulói feladatok pontos teljesítését. Félévkor és tanév végén a tanulók magatartásának és szorgalmának értékelését a tanulók és az osztályban tanító tanárok, gyakorlati oktatók- kollégiumban lakó diákok esetében a nevelőtanárok véleményének </w:t>
      </w:r>
      <w:proofErr w:type="gramStart"/>
      <w:r w:rsidRPr="00FA504B">
        <w:t>figyelembe vételével</w:t>
      </w:r>
      <w:proofErr w:type="gramEnd"/>
      <w:r w:rsidRPr="00FA504B">
        <w:t xml:space="preserve"> állapítja meg az osztályfőnök.</w:t>
      </w:r>
    </w:p>
    <w:p w14:paraId="284E9FEF" w14:textId="77777777" w:rsidR="005A4F50" w:rsidRPr="00FA504B" w:rsidRDefault="005A4F50" w:rsidP="005A4F50">
      <w:pPr>
        <w:spacing w:line="240" w:lineRule="auto"/>
      </w:pPr>
      <w:r w:rsidRPr="00FA504B">
        <w:t>A tanulók szorgalmának értékelésekor és minősítésekor a példás (5), jó (4), változó (3), hanyag (2) érdemjegyeket, illetve osztályzatokat használjuk.</w:t>
      </w:r>
    </w:p>
    <w:p w14:paraId="6B5A6651" w14:textId="77777777" w:rsidR="005A4F50" w:rsidRPr="00FA504B" w:rsidRDefault="005A4F50" w:rsidP="005A4F50">
      <w:pPr>
        <w:spacing w:line="240" w:lineRule="auto"/>
      </w:pPr>
      <w:bookmarkStart w:id="2285" w:name="_Toc463873195"/>
    </w:p>
    <w:p w14:paraId="0614311C" w14:textId="77777777" w:rsidR="005A4F50" w:rsidRPr="00FA504B" w:rsidRDefault="005A4F50" w:rsidP="005A4F50">
      <w:pPr>
        <w:spacing w:line="240" w:lineRule="auto"/>
        <w:rPr>
          <w:b/>
        </w:rPr>
      </w:pPr>
      <w:r w:rsidRPr="00FA504B">
        <w:rPr>
          <w:b/>
        </w:rPr>
        <w:t>Iskolánkban a szorgalom értékelésének és minősítésének követelményei a következők.</w:t>
      </w:r>
      <w:bookmarkEnd w:id="2285"/>
    </w:p>
    <w:p w14:paraId="4FACA011" w14:textId="77777777" w:rsidR="005A4F50" w:rsidRPr="00FA504B" w:rsidRDefault="005A4F50" w:rsidP="005A4F50">
      <w:pPr>
        <w:spacing w:line="240" w:lineRule="auto"/>
        <w:rPr>
          <w:i/>
        </w:rPr>
      </w:pPr>
      <w:r w:rsidRPr="00FA504B">
        <w:rPr>
          <w:i/>
        </w:rPr>
        <w:t>Példás (5) az a tanuló, aki:</w:t>
      </w:r>
    </w:p>
    <w:p w14:paraId="2C857C0D" w14:textId="77777777" w:rsidR="005A4F50" w:rsidRPr="00FA504B" w:rsidRDefault="005A4F50" w:rsidP="00D416E0">
      <w:pPr>
        <w:pStyle w:val="Listaszerbekezds"/>
        <w:numPr>
          <w:ilvl w:val="0"/>
          <w:numId w:val="45"/>
        </w:numPr>
        <w:spacing w:line="240" w:lineRule="auto"/>
      </w:pPr>
      <w:r w:rsidRPr="00FA504B">
        <w:t>képességeinek megfelelő, egyenletes tanulmányi teljesítményt nyújt;</w:t>
      </w:r>
    </w:p>
    <w:p w14:paraId="17F4CA54" w14:textId="77777777" w:rsidR="005A4F50" w:rsidRPr="00FA504B" w:rsidRDefault="005A4F50" w:rsidP="00D416E0">
      <w:pPr>
        <w:pStyle w:val="Listaszerbekezds"/>
        <w:numPr>
          <w:ilvl w:val="0"/>
          <w:numId w:val="45"/>
        </w:numPr>
        <w:spacing w:line="240" w:lineRule="auto"/>
      </w:pPr>
      <w:r w:rsidRPr="00FA504B">
        <w:t>önállóság, önellenőrzés jellemzi;</w:t>
      </w:r>
    </w:p>
    <w:p w14:paraId="2502B68F" w14:textId="77777777" w:rsidR="005A4F50" w:rsidRPr="00FA504B" w:rsidRDefault="005A4F50" w:rsidP="00D416E0">
      <w:pPr>
        <w:pStyle w:val="Listaszerbekezds"/>
        <w:numPr>
          <w:ilvl w:val="0"/>
          <w:numId w:val="45"/>
        </w:numPr>
        <w:spacing w:line="240" w:lineRule="auto"/>
      </w:pPr>
      <w:r w:rsidRPr="00FA504B">
        <w:t>munkavégzése pontos, megbízható, lelkiismeretes;</w:t>
      </w:r>
    </w:p>
    <w:p w14:paraId="74224EB5" w14:textId="77777777" w:rsidR="005A4F50" w:rsidRPr="00FA504B" w:rsidRDefault="005A4F50" w:rsidP="00D416E0">
      <w:pPr>
        <w:pStyle w:val="Listaszerbekezds"/>
        <w:numPr>
          <w:ilvl w:val="0"/>
          <w:numId w:val="45"/>
        </w:numPr>
        <w:spacing w:line="240" w:lineRule="auto"/>
      </w:pPr>
      <w:r w:rsidRPr="00FA504B">
        <w:t>a tanórán aktív, szívesen vállal többlet feladatokat is, azokat jól elvégzi;</w:t>
      </w:r>
    </w:p>
    <w:p w14:paraId="63326FE3" w14:textId="77777777" w:rsidR="005A4F50" w:rsidRPr="00FA504B" w:rsidRDefault="005A4F50" w:rsidP="00D416E0">
      <w:pPr>
        <w:pStyle w:val="Listaszerbekezds"/>
        <w:numPr>
          <w:ilvl w:val="0"/>
          <w:numId w:val="45"/>
        </w:numPr>
        <w:spacing w:line="240" w:lineRule="auto"/>
      </w:pPr>
      <w:r w:rsidRPr="00FA504B">
        <w:t>tanórán kívüli foglalkozásokon, versenyeken, pályázatokon, a nem kötelező iskolai rendezvényeken önként részt vesz;</w:t>
      </w:r>
    </w:p>
    <w:p w14:paraId="20FB344E" w14:textId="77777777" w:rsidR="005A4F50" w:rsidRPr="00FA504B" w:rsidRDefault="005A4F50" w:rsidP="00D416E0">
      <w:pPr>
        <w:pStyle w:val="Listaszerbekezds"/>
        <w:numPr>
          <w:ilvl w:val="0"/>
          <w:numId w:val="45"/>
        </w:numPr>
        <w:spacing w:line="240" w:lineRule="auto"/>
      </w:pPr>
      <w:r w:rsidRPr="00FA504B">
        <w:t>szükséges taneszközeit a tanítási órákra mindig elhozza.</w:t>
      </w:r>
    </w:p>
    <w:p w14:paraId="601249D5" w14:textId="77777777" w:rsidR="005A4F50" w:rsidRPr="00FA504B" w:rsidRDefault="005A4F50" w:rsidP="005A4F50">
      <w:pPr>
        <w:spacing w:line="240" w:lineRule="auto"/>
        <w:rPr>
          <w:i/>
        </w:rPr>
      </w:pPr>
      <w:r w:rsidRPr="00FA504B">
        <w:rPr>
          <w:i/>
        </w:rPr>
        <w:t>Jó (4) az a tanuló, aki:</w:t>
      </w:r>
    </w:p>
    <w:p w14:paraId="38A764BE" w14:textId="77777777" w:rsidR="005A4F50" w:rsidRPr="00FA504B" w:rsidRDefault="005A4F50" w:rsidP="00D416E0">
      <w:pPr>
        <w:pStyle w:val="Listaszerbekezds"/>
        <w:numPr>
          <w:ilvl w:val="0"/>
          <w:numId w:val="46"/>
        </w:numPr>
        <w:spacing w:line="240" w:lineRule="auto"/>
      </w:pPr>
      <w:r w:rsidRPr="00FA504B">
        <w:t>képességeinek megfelelő, viszonylag egyenletes tanulmányi teljesítményt nyújt;</w:t>
      </w:r>
    </w:p>
    <w:p w14:paraId="08D0AA3D" w14:textId="77777777" w:rsidR="005A4F50" w:rsidRPr="00FA504B" w:rsidRDefault="005A4F50" w:rsidP="00D416E0">
      <w:pPr>
        <w:pStyle w:val="Listaszerbekezds"/>
        <w:numPr>
          <w:ilvl w:val="0"/>
          <w:numId w:val="46"/>
        </w:numPr>
        <w:spacing w:line="240" w:lineRule="auto"/>
      </w:pPr>
      <w:r w:rsidRPr="00FA504B">
        <w:t>rendszeresen, megbízhatóan dolgozik;</w:t>
      </w:r>
    </w:p>
    <w:p w14:paraId="481F9823" w14:textId="77777777" w:rsidR="005A4F50" w:rsidRPr="00FA504B" w:rsidRDefault="005A4F50" w:rsidP="00D416E0">
      <w:pPr>
        <w:pStyle w:val="Listaszerbekezds"/>
        <w:numPr>
          <w:ilvl w:val="0"/>
          <w:numId w:val="46"/>
        </w:numPr>
        <w:spacing w:line="240" w:lineRule="auto"/>
      </w:pPr>
      <w:r w:rsidRPr="00FA504B">
        <w:t>a tanórákon többnyire aktív;</w:t>
      </w:r>
    </w:p>
    <w:p w14:paraId="7F1C5678" w14:textId="77777777" w:rsidR="005A4F50" w:rsidRPr="00FA504B" w:rsidRDefault="005A4F50" w:rsidP="00D416E0">
      <w:pPr>
        <w:pStyle w:val="Listaszerbekezds"/>
        <w:numPr>
          <w:ilvl w:val="0"/>
          <w:numId w:val="46"/>
        </w:numPr>
        <w:spacing w:line="240" w:lineRule="auto"/>
      </w:pPr>
      <w:r w:rsidRPr="00FA504B">
        <w:t>plusz feladatott önként nem vagy ritkán vállal, de erre motiválható, s az ilyen megbízatást teljesíti.</w:t>
      </w:r>
    </w:p>
    <w:p w14:paraId="7D2E3F0A" w14:textId="77777777" w:rsidR="005A4F50" w:rsidRPr="00FA504B" w:rsidRDefault="005A4F50" w:rsidP="005A4F50">
      <w:pPr>
        <w:spacing w:line="240" w:lineRule="auto"/>
        <w:rPr>
          <w:i/>
        </w:rPr>
      </w:pPr>
      <w:r w:rsidRPr="00FA504B">
        <w:rPr>
          <w:i/>
        </w:rPr>
        <w:t>Változó (3) az a tanuló, akinek:</w:t>
      </w:r>
    </w:p>
    <w:p w14:paraId="72354FCD" w14:textId="77777777" w:rsidR="005A4F50" w:rsidRPr="00FA504B" w:rsidRDefault="005A4F50" w:rsidP="00D416E0">
      <w:pPr>
        <w:pStyle w:val="Listaszerbekezds"/>
        <w:numPr>
          <w:ilvl w:val="0"/>
          <w:numId w:val="47"/>
        </w:numPr>
        <w:spacing w:line="240" w:lineRule="auto"/>
      </w:pPr>
      <w:r w:rsidRPr="00FA504B">
        <w:t>tanulmányi teljesítménye elmarad képességeitől;</w:t>
      </w:r>
    </w:p>
    <w:p w14:paraId="02435E58" w14:textId="77777777" w:rsidR="005A4F50" w:rsidRPr="00FA504B" w:rsidRDefault="005A4F50" w:rsidP="00D416E0">
      <w:pPr>
        <w:pStyle w:val="Listaszerbekezds"/>
        <w:numPr>
          <w:ilvl w:val="0"/>
          <w:numId w:val="47"/>
        </w:numPr>
        <w:spacing w:line="240" w:lineRule="auto"/>
      </w:pPr>
      <w:r w:rsidRPr="00FA504B">
        <w:t>tanulmányi munkája ingadozó, a tanulásban nem kitartó, feladatait nem mindig teljesíti;</w:t>
      </w:r>
    </w:p>
    <w:p w14:paraId="6D86F49D" w14:textId="77777777" w:rsidR="005A4F50" w:rsidRPr="00FA504B" w:rsidRDefault="005A4F50" w:rsidP="00D416E0">
      <w:pPr>
        <w:pStyle w:val="Listaszerbekezds"/>
        <w:numPr>
          <w:ilvl w:val="0"/>
          <w:numId w:val="47"/>
        </w:numPr>
        <w:spacing w:line="240" w:lineRule="auto"/>
      </w:pPr>
      <w:r w:rsidRPr="00FA504B">
        <w:t>felszerelése, házi feladata gyakran hiányzik;</w:t>
      </w:r>
    </w:p>
    <w:p w14:paraId="6D63100A" w14:textId="77777777" w:rsidR="005A4F50" w:rsidRPr="00FA504B" w:rsidRDefault="005A4F50" w:rsidP="00D416E0">
      <w:pPr>
        <w:pStyle w:val="Listaszerbekezds"/>
        <w:numPr>
          <w:ilvl w:val="0"/>
          <w:numId w:val="47"/>
        </w:numPr>
        <w:spacing w:line="240" w:lineRule="auto"/>
      </w:pPr>
      <w:r w:rsidRPr="00FA504B">
        <w:t>Érdemjegyei, osztályzatai több tárgyból is leromlott;</w:t>
      </w:r>
    </w:p>
    <w:p w14:paraId="0C6B3ADC" w14:textId="77777777" w:rsidR="005A4F50" w:rsidRPr="00FA504B" w:rsidRDefault="005A4F50" w:rsidP="00D416E0">
      <w:pPr>
        <w:pStyle w:val="Listaszerbekezds"/>
        <w:numPr>
          <w:ilvl w:val="0"/>
          <w:numId w:val="47"/>
        </w:numPr>
        <w:spacing w:line="240" w:lineRule="auto"/>
      </w:pPr>
      <w:r w:rsidRPr="00FA504B">
        <w:t>A tanórán többnyire csak figyelmeztetésre dolgozik;</w:t>
      </w:r>
    </w:p>
    <w:p w14:paraId="08BDBAB4" w14:textId="77777777" w:rsidR="005A4F50" w:rsidRPr="00FA504B" w:rsidRDefault="005A4F50" w:rsidP="00D416E0">
      <w:pPr>
        <w:pStyle w:val="Listaszerbekezds"/>
        <w:numPr>
          <w:ilvl w:val="0"/>
          <w:numId w:val="47"/>
        </w:numPr>
        <w:spacing w:line="240" w:lineRule="auto"/>
      </w:pPr>
      <w:r w:rsidRPr="00FA504B">
        <w:t>Tudása felszínes.</w:t>
      </w:r>
    </w:p>
    <w:p w14:paraId="71B04861" w14:textId="77777777" w:rsidR="005A4F50" w:rsidRPr="00FA504B" w:rsidRDefault="005A4F50" w:rsidP="005A4F50">
      <w:pPr>
        <w:spacing w:line="240" w:lineRule="auto"/>
        <w:rPr>
          <w:i/>
        </w:rPr>
      </w:pPr>
      <w:r w:rsidRPr="00FA504B">
        <w:rPr>
          <w:i/>
        </w:rPr>
        <w:t>Hanyag (2) az a tanuló, aki:</w:t>
      </w:r>
    </w:p>
    <w:p w14:paraId="12D5ABE6" w14:textId="77777777" w:rsidR="005A4F50" w:rsidRPr="00FA504B" w:rsidRDefault="005A4F50" w:rsidP="00D416E0">
      <w:pPr>
        <w:pStyle w:val="Listaszerbekezds"/>
        <w:numPr>
          <w:ilvl w:val="0"/>
          <w:numId w:val="48"/>
        </w:numPr>
        <w:spacing w:line="240" w:lineRule="auto"/>
      </w:pPr>
      <w:r w:rsidRPr="00FA504B">
        <w:t xml:space="preserve">nem teljesítette a minimum követelményeket, egy vagy több tantárgyból elégtelen </w:t>
      </w:r>
    </w:p>
    <w:p w14:paraId="2A30575F" w14:textId="77777777" w:rsidR="005A4F50" w:rsidRPr="00FA504B" w:rsidRDefault="005A4F50" w:rsidP="00D416E0">
      <w:pPr>
        <w:pStyle w:val="Listaszerbekezds"/>
        <w:numPr>
          <w:ilvl w:val="0"/>
          <w:numId w:val="48"/>
        </w:numPr>
        <w:spacing w:line="240" w:lineRule="auto"/>
      </w:pPr>
      <w:r w:rsidRPr="00FA504B">
        <w:t>osztályzatot kapott;</w:t>
      </w:r>
    </w:p>
    <w:p w14:paraId="1B948F90" w14:textId="77777777" w:rsidR="005A4F50" w:rsidRPr="00FA504B" w:rsidRDefault="005A4F50" w:rsidP="00D416E0">
      <w:pPr>
        <w:pStyle w:val="Listaszerbekezds"/>
        <w:numPr>
          <w:ilvl w:val="0"/>
          <w:numId w:val="48"/>
        </w:numPr>
        <w:spacing w:line="240" w:lineRule="auto"/>
      </w:pPr>
      <w:r w:rsidRPr="00FA504B">
        <w:t>tanulmányi és gyakorlati munkájában megbízhatatlan, hanyag, lusta, figyelmetlen</w:t>
      </w:r>
    </w:p>
    <w:p w14:paraId="2D5435B2" w14:textId="77777777" w:rsidR="005A4F50" w:rsidRPr="00FA504B" w:rsidRDefault="005A4F50" w:rsidP="00D416E0">
      <w:pPr>
        <w:pStyle w:val="Listaszerbekezds"/>
        <w:numPr>
          <w:ilvl w:val="0"/>
          <w:numId w:val="48"/>
        </w:numPr>
        <w:spacing w:line="240" w:lineRule="auto"/>
      </w:pPr>
      <w:r w:rsidRPr="00FA504B">
        <w:t>képességeihez mérten keveset tesz tanulmányi fejlődése érdekében</w:t>
      </w:r>
    </w:p>
    <w:p w14:paraId="129CB1DA" w14:textId="77777777" w:rsidR="005A4F50" w:rsidRPr="00FA504B" w:rsidRDefault="005A4F50" w:rsidP="00D416E0">
      <w:pPr>
        <w:pStyle w:val="Listaszerbekezds"/>
        <w:numPr>
          <w:ilvl w:val="0"/>
          <w:numId w:val="48"/>
        </w:numPr>
        <w:spacing w:line="240" w:lineRule="auto"/>
      </w:pPr>
      <w:r w:rsidRPr="00FA504B">
        <w:t xml:space="preserve">feladatait </w:t>
      </w:r>
      <w:proofErr w:type="gramStart"/>
      <w:r w:rsidRPr="00FA504B">
        <w:t>folyamatosan  nem</w:t>
      </w:r>
      <w:proofErr w:type="gramEnd"/>
      <w:r w:rsidRPr="00FA504B">
        <w:t xml:space="preserve"> teljesíti</w:t>
      </w:r>
    </w:p>
    <w:p w14:paraId="205FB6EA" w14:textId="77777777" w:rsidR="005A4F50" w:rsidRPr="00FA504B" w:rsidRDefault="005A4F50" w:rsidP="00D416E0">
      <w:pPr>
        <w:pStyle w:val="Listaszerbekezds"/>
        <w:numPr>
          <w:ilvl w:val="0"/>
          <w:numId w:val="48"/>
        </w:numPr>
        <w:spacing w:line="240" w:lineRule="auto"/>
      </w:pPr>
      <w:r w:rsidRPr="00FA504B">
        <w:t>felszerelése, házi feladata többnyire hiányzik</w:t>
      </w:r>
    </w:p>
    <w:p w14:paraId="12F8E3C3" w14:textId="0EDAA290" w:rsidR="005A4F50" w:rsidRDefault="005A4F50" w:rsidP="00D416E0">
      <w:pPr>
        <w:pStyle w:val="Listaszerbekezds"/>
        <w:numPr>
          <w:ilvl w:val="0"/>
          <w:numId w:val="48"/>
        </w:numPr>
        <w:spacing w:line="240" w:lineRule="auto"/>
      </w:pPr>
      <w:r w:rsidRPr="00FA504B">
        <w:t>a tanórán figyelmeztetés ellenére sem dolgozik, a tanuláshoz nyújtott tanári segítséget nem fogadja el.</w:t>
      </w:r>
    </w:p>
    <w:p w14:paraId="749B1EB7" w14:textId="7DF6395B" w:rsidR="003D5A12" w:rsidRDefault="003D5A12" w:rsidP="003D5A12">
      <w:pPr>
        <w:pStyle w:val="Listaszerbekezds"/>
        <w:spacing w:line="240" w:lineRule="auto"/>
      </w:pPr>
    </w:p>
    <w:p w14:paraId="6A034108" w14:textId="77777777" w:rsidR="003D5A12" w:rsidRPr="00FA504B" w:rsidRDefault="003D5A12" w:rsidP="003D5A12">
      <w:pPr>
        <w:pStyle w:val="Listaszerbekezds"/>
        <w:spacing w:line="240" w:lineRule="auto"/>
      </w:pPr>
    </w:p>
    <w:p w14:paraId="71465E84" w14:textId="77777777" w:rsidR="005A4F50" w:rsidRPr="00FA504B" w:rsidRDefault="005A4F50" w:rsidP="005A4F50">
      <w:pPr>
        <w:pStyle w:val="Cmsor2"/>
        <w:spacing w:line="240" w:lineRule="auto"/>
        <w:rPr>
          <w:color w:val="auto"/>
        </w:rPr>
      </w:pPr>
      <w:bookmarkStart w:id="2286" w:name="_Toc483310653"/>
      <w:bookmarkStart w:id="2287" w:name="_Toc486255493"/>
      <w:bookmarkStart w:id="2288" w:name="_Toc43806528"/>
      <w:bookmarkStart w:id="2289" w:name="_Toc43809062"/>
      <w:bookmarkStart w:id="2290" w:name="_Toc136354941"/>
      <w:r w:rsidRPr="00FA504B">
        <w:rPr>
          <w:color w:val="auto"/>
        </w:rPr>
        <w:lastRenderedPageBreak/>
        <w:t>14. Tankönyvek, segédanyagok, taneszközök kiválasztásának, a térítésmentesen biztosított tankönyvek ellátásának elvei</w:t>
      </w:r>
      <w:bookmarkEnd w:id="2286"/>
      <w:bookmarkEnd w:id="2287"/>
      <w:bookmarkEnd w:id="2288"/>
      <w:bookmarkEnd w:id="2289"/>
      <w:bookmarkEnd w:id="2290"/>
    </w:p>
    <w:p w14:paraId="33A4F460" w14:textId="77777777" w:rsidR="0034736C" w:rsidRPr="00FA504B" w:rsidRDefault="0034736C" w:rsidP="0034736C"/>
    <w:p w14:paraId="5A3FDB9E" w14:textId="77777777" w:rsidR="0034736C" w:rsidRPr="00FA504B" w:rsidRDefault="0034736C" w:rsidP="0034736C">
      <w:pPr>
        <w:spacing w:line="240" w:lineRule="auto"/>
        <w:jc w:val="both"/>
      </w:pPr>
      <w:r w:rsidRPr="00FA504B">
        <w:rPr>
          <w:b/>
          <w:bCs/>
          <w:i/>
          <w:iCs/>
          <w:u w:val="single"/>
        </w:rPr>
        <w:t>Tankönyvtámogatás</w:t>
      </w:r>
      <w:r w:rsidRPr="00FA504B">
        <w:t xml:space="preserve">: 2020-tól </w:t>
      </w:r>
      <w:r w:rsidRPr="00FA504B">
        <w:rPr>
          <w:szCs w:val="24"/>
          <w:shd w:val="clear" w:color="auto" w:fill="FFFFFF"/>
        </w:rPr>
        <w:t>minden alap- és középfokú képzésben résztvevő, valamint az első szakképesítését megszerző tanuló ingyenesen juthat hozzá a tankönyvekhez.</w:t>
      </w:r>
    </w:p>
    <w:p w14:paraId="5ED926F2" w14:textId="77777777" w:rsidR="005A4F50" w:rsidRPr="00FA504B" w:rsidRDefault="005A4F50" w:rsidP="005A4F50">
      <w:pPr>
        <w:spacing w:line="240" w:lineRule="auto"/>
      </w:pPr>
    </w:p>
    <w:p w14:paraId="4BB7F6FE" w14:textId="77777777" w:rsidR="005A4F50" w:rsidRPr="00FA504B" w:rsidRDefault="005A4F50" w:rsidP="005A4F50">
      <w:pPr>
        <w:spacing w:line="240" w:lineRule="auto"/>
        <w:rPr>
          <w:b/>
        </w:rPr>
      </w:pPr>
      <w:r w:rsidRPr="00FA504B">
        <w:rPr>
          <w:b/>
        </w:rPr>
        <w:t>Az alkalmazható tankönyvek és taneszközök kiválasztásának elvei</w:t>
      </w:r>
    </w:p>
    <w:p w14:paraId="6B8B4962" w14:textId="77777777" w:rsidR="005A4F50" w:rsidRPr="00FA504B" w:rsidRDefault="005A4F50" w:rsidP="005A4F50">
      <w:pPr>
        <w:spacing w:line="240" w:lineRule="auto"/>
      </w:pPr>
    </w:p>
    <w:p w14:paraId="598B3002" w14:textId="77777777" w:rsidR="005A4F50" w:rsidRPr="00FA504B" w:rsidRDefault="005A4F50" w:rsidP="005A4F50">
      <w:pPr>
        <w:spacing w:line="240" w:lineRule="auto"/>
      </w:pPr>
      <w:r w:rsidRPr="00FA504B">
        <w:t>Közismereti képzés</w:t>
      </w:r>
    </w:p>
    <w:p w14:paraId="4BBD9CDC" w14:textId="77777777" w:rsidR="005A4F50" w:rsidRPr="00FA504B" w:rsidRDefault="005A4F50" w:rsidP="005A4F50">
      <w:pPr>
        <w:spacing w:line="240" w:lineRule="auto"/>
      </w:pPr>
    </w:p>
    <w:p w14:paraId="44377F7C" w14:textId="77777777" w:rsidR="005A4F50" w:rsidRPr="00FA504B" w:rsidRDefault="005A4F50" w:rsidP="005A4F50">
      <w:pPr>
        <w:spacing w:line="240" w:lineRule="auto"/>
        <w:jc w:val="both"/>
      </w:pPr>
      <w:r w:rsidRPr="00FA504B">
        <w:t>A nevelő – oktató munka során a pedagógusok csak olyan nyomtatott taneszközöket (tankönyv, munkafüzet, térkép stb.) használnak a tananyag feldolgozásához, amelyek a jóváhagyott hivatalos tankönyvjegyzékében szerepelnek. A nyomtatott taneszközön túl néhány tantárgynál egyéb eszközökre is szükség van (</w:t>
      </w:r>
      <w:proofErr w:type="spellStart"/>
      <w:r w:rsidRPr="00FA504B">
        <w:t>pl</w:t>
      </w:r>
      <w:proofErr w:type="spellEnd"/>
      <w:r w:rsidRPr="00FA504B">
        <w:t>, szakmai elméleti és gyakorlati tárgyakhoz szükséges felszerelés stb.).</w:t>
      </w:r>
    </w:p>
    <w:p w14:paraId="2022908A" w14:textId="77777777" w:rsidR="005A4F50" w:rsidRPr="00FA504B" w:rsidRDefault="005A4F50" w:rsidP="005A4F50">
      <w:pPr>
        <w:spacing w:line="240" w:lineRule="auto"/>
      </w:pPr>
    </w:p>
    <w:p w14:paraId="690FC576" w14:textId="77777777" w:rsidR="005A4F50" w:rsidRPr="00FA504B" w:rsidRDefault="005A4F50" w:rsidP="005A4F50">
      <w:pPr>
        <w:spacing w:line="240" w:lineRule="auto"/>
        <w:jc w:val="both"/>
      </w:pPr>
      <w:r w:rsidRPr="00FA504B">
        <w:t>Az egyes évfolyamokon a különféle tantárgyak feldolgozásához szükséges kötelező tankönyveket, tanulói taneszközöket a nevelők szakmai munkaközösségei (illetve, ahol nincs munkaközösség, ott az egyes szaktanárok) határozzák meg az iskola helyi tanterve alapján.</w:t>
      </w:r>
    </w:p>
    <w:p w14:paraId="1D173D13" w14:textId="77777777" w:rsidR="005A4F50" w:rsidRPr="00FA504B" w:rsidRDefault="005A4F50" w:rsidP="005A4F50">
      <w:pPr>
        <w:spacing w:line="240" w:lineRule="auto"/>
      </w:pPr>
    </w:p>
    <w:p w14:paraId="1F8EC963" w14:textId="77777777" w:rsidR="005A4F50" w:rsidRPr="00FA504B" w:rsidRDefault="005A4F50" w:rsidP="005A4F50">
      <w:pPr>
        <w:spacing w:line="240" w:lineRule="auto"/>
        <w:jc w:val="both"/>
      </w:pPr>
      <w:r w:rsidRPr="00FA504B">
        <w:t>A fő szempont a képzési céloknak és a tantervi követelményeknek történő megfelelés, valamint a magas tartalmi színvonal. Lényeges szerepe van a nyomdai kivitel tartósságának, esztétikai értékeinek és az elfogadható árnak.</w:t>
      </w:r>
    </w:p>
    <w:p w14:paraId="43D09961" w14:textId="77777777" w:rsidR="005A4F50" w:rsidRPr="00FA504B" w:rsidRDefault="005A4F50" w:rsidP="005A4F50">
      <w:pPr>
        <w:spacing w:line="240" w:lineRule="auto"/>
      </w:pPr>
    </w:p>
    <w:p w14:paraId="349903D8" w14:textId="77777777" w:rsidR="005A4F50" w:rsidRPr="00FA504B" w:rsidRDefault="005A4F50" w:rsidP="005A4F50">
      <w:pPr>
        <w:spacing w:line="240" w:lineRule="auto"/>
        <w:jc w:val="both"/>
      </w:pPr>
      <w:r w:rsidRPr="00FA504B">
        <w:t>A taneszközök kiválasztásánál a szakmai munkaközösségek a következő szempontokat veszik figyelembe:</w:t>
      </w:r>
    </w:p>
    <w:p w14:paraId="6D3534A2" w14:textId="77777777" w:rsidR="005A4F50" w:rsidRPr="00FA504B" w:rsidRDefault="005A4F50" w:rsidP="0084114C">
      <w:pPr>
        <w:pStyle w:val="Listaszerbekezds"/>
        <w:numPr>
          <w:ilvl w:val="0"/>
          <w:numId w:val="96"/>
        </w:numPr>
        <w:spacing w:line="240" w:lineRule="auto"/>
        <w:jc w:val="both"/>
      </w:pPr>
      <w:r w:rsidRPr="00FA504B">
        <w:t>A taneszköz feleljen meg az iskolahelyi tantervének.</w:t>
      </w:r>
    </w:p>
    <w:p w14:paraId="2D31096A" w14:textId="77777777" w:rsidR="005A4F50" w:rsidRPr="00FA504B" w:rsidRDefault="005A4F50" w:rsidP="0084114C">
      <w:pPr>
        <w:pStyle w:val="Listaszerbekezds"/>
        <w:numPr>
          <w:ilvl w:val="0"/>
          <w:numId w:val="96"/>
        </w:numPr>
        <w:spacing w:line="240" w:lineRule="auto"/>
        <w:jc w:val="both"/>
      </w:pPr>
      <w:r w:rsidRPr="00FA504B">
        <w:t>Az egyes taneszközök kiválasztásánál azokat az eszközöket kell előnyben részesíteni, amelyek több tanéven keresztül használhatóak.</w:t>
      </w:r>
    </w:p>
    <w:p w14:paraId="4D42E3F9" w14:textId="77777777" w:rsidR="005A4F50" w:rsidRPr="00FA504B" w:rsidRDefault="005A4F50" w:rsidP="0084114C">
      <w:pPr>
        <w:pStyle w:val="Listaszerbekezds"/>
        <w:numPr>
          <w:ilvl w:val="0"/>
          <w:numId w:val="96"/>
        </w:numPr>
        <w:spacing w:line="240" w:lineRule="auto"/>
        <w:jc w:val="both"/>
      </w:pPr>
      <w:r w:rsidRPr="00FA504B">
        <w:t>A taneszközök használatában az állandóságra törekszünk, új taneszközt csak nagyon szükséges, az oktatás minőségét lényegesen jobbító esetben vezetünk be.</w:t>
      </w:r>
    </w:p>
    <w:p w14:paraId="1A30B7B4" w14:textId="77777777" w:rsidR="005A4F50" w:rsidRPr="00FA504B" w:rsidRDefault="005A4F50" w:rsidP="0084114C">
      <w:pPr>
        <w:pStyle w:val="Listaszerbekezds"/>
        <w:numPr>
          <w:ilvl w:val="0"/>
          <w:numId w:val="96"/>
        </w:numPr>
        <w:spacing w:line="240" w:lineRule="auto"/>
        <w:jc w:val="both"/>
      </w:pPr>
      <w:r w:rsidRPr="00FA504B">
        <w:t xml:space="preserve">A választott tankönyv legyen jól strukturált, emelje ki a lényeget. </w:t>
      </w:r>
    </w:p>
    <w:p w14:paraId="5A042B9D" w14:textId="77777777" w:rsidR="005A4F50" w:rsidRPr="00FA504B" w:rsidRDefault="005A4F50" w:rsidP="0084114C">
      <w:pPr>
        <w:pStyle w:val="Listaszerbekezds"/>
        <w:numPr>
          <w:ilvl w:val="0"/>
          <w:numId w:val="96"/>
        </w:numPr>
        <w:spacing w:line="240" w:lineRule="auto"/>
        <w:jc w:val="both"/>
      </w:pPr>
      <w:r w:rsidRPr="00FA504B">
        <w:t>Legyen a tanuló számára könnyen érthető, érdeklődés felkeltő.</w:t>
      </w:r>
    </w:p>
    <w:p w14:paraId="6D09FADA" w14:textId="77777777" w:rsidR="005A4F50" w:rsidRPr="00FA504B" w:rsidRDefault="005A4F50" w:rsidP="0084114C">
      <w:pPr>
        <w:pStyle w:val="Listaszerbekezds"/>
        <w:numPr>
          <w:ilvl w:val="0"/>
          <w:numId w:val="96"/>
        </w:numPr>
        <w:spacing w:line="240" w:lineRule="auto"/>
        <w:jc w:val="both"/>
      </w:pPr>
      <w:r w:rsidRPr="00FA504B">
        <w:t xml:space="preserve">Differenciálásra alkalmas feladatokat is tartalmazzon. </w:t>
      </w:r>
    </w:p>
    <w:p w14:paraId="32E96EB6" w14:textId="77777777" w:rsidR="005A4F50" w:rsidRPr="00FA504B" w:rsidRDefault="005A4F50" w:rsidP="0084114C">
      <w:pPr>
        <w:pStyle w:val="Listaszerbekezds"/>
        <w:numPr>
          <w:ilvl w:val="0"/>
          <w:numId w:val="96"/>
        </w:numPr>
        <w:spacing w:line="240" w:lineRule="auto"/>
        <w:jc w:val="both"/>
      </w:pPr>
      <w:r w:rsidRPr="00FA504B">
        <w:t xml:space="preserve">A tankönyv minél jobban szolgálja a pedagógus igényeit is, legyen hozzá segítséget nyújtó kézikönyv. </w:t>
      </w:r>
    </w:p>
    <w:p w14:paraId="40491D26" w14:textId="77777777" w:rsidR="005A4F50" w:rsidRPr="00FA504B" w:rsidRDefault="005A4F50" w:rsidP="0084114C">
      <w:pPr>
        <w:pStyle w:val="Listaszerbekezds"/>
        <w:numPr>
          <w:ilvl w:val="0"/>
          <w:numId w:val="96"/>
        </w:numPr>
        <w:spacing w:line="240" w:lineRule="auto"/>
        <w:jc w:val="both"/>
      </w:pPr>
      <w:r w:rsidRPr="00FA504B">
        <w:t xml:space="preserve">Előnyben részesítjük a digitális segédanyagokat, továbbá azokat a könyveket, amelyek segítik a szemléltetést, és tartozik hozzá hang, illetve képanyag. </w:t>
      </w:r>
    </w:p>
    <w:p w14:paraId="4FF01D43" w14:textId="77777777" w:rsidR="005A4F50" w:rsidRPr="00FA504B" w:rsidRDefault="005A4F50" w:rsidP="0084114C">
      <w:pPr>
        <w:pStyle w:val="Listaszerbekezds"/>
        <w:numPr>
          <w:ilvl w:val="0"/>
          <w:numId w:val="96"/>
        </w:numPr>
        <w:spacing w:line="240" w:lineRule="auto"/>
        <w:jc w:val="both"/>
      </w:pPr>
      <w:r w:rsidRPr="00FA504B">
        <w:t xml:space="preserve">Az alkalmazott tankönyveket a tantárgyak tanmeneteiben a szaktanár évente felülvizsgálja, feltünteti. </w:t>
      </w:r>
    </w:p>
    <w:p w14:paraId="499F60BE" w14:textId="77777777" w:rsidR="005A4F50" w:rsidRPr="00FA504B" w:rsidRDefault="005A4F50" w:rsidP="0084114C">
      <w:pPr>
        <w:pStyle w:val="Listaszerbekezds"/>
        <w:numPr>
          <w:ilvl w:val="0"/>
          <w:numId w:val="96"/>
        </w:numPr>
        <w:spacing w:line="240" w:lineRule="auto"/>
        <w:jc w:val="both"/>
      </w:pPr>
      <w:r w:rsidRPr="00FA504B">
        <w:t>A munkaközösség-vezetői (szaktanári) javaslatot az igazgató (vagy a területért felelős vezető) hagyja jóvá.</w:t>
      </w:r>
    </w:p>
    <w:p w14:paraId="024F24DB" w14:textId="77777777" w:rsidR="005A4F50" w:rsidRPr="00FA504B" w:rsidRDefault="005A4F50" w:rsidP="005A4F50">
      <w:pPr>
        <w:spacing w:line="240" w:lineRule="auto"/>
      </w:pPr>
      <w:r w:rsidRPr="00FA504B">
        <w:t xml:space="preserve">A tankönyvellátási feladat megszervezése, irányítása az igazgatóhelyettesek, a </w:t>
      </w:r>
      <w:proofErr w:type="gramStart"/>
      <w:r w:rsidRPr="00FA504B">
        <w:t>munkaközösség-vezetők</w:t>
      </w:r>
      <w:proofErr w:type="gramEnd"/>
      <w:r w:rsidRPr="00FA504B">
        <w:t xml:space="preserve"> valamint a tankönyvfelelősök és a gyermek- és ifjúságvédelmi felelős feladata.</w:t>
      </w:r>
    </w:p>
    <w:p w14:paraId="31459224" w14:textId="584897F1" w:rsidR="005A4F50" w:rsidRDefault="005A4F50" w:rsidP="005A4F50">
      <w:pPr>
        <w:spacing w:line="240" w:lineRule="auto"/>
      </w:pPr>
      <w:r w:rsidRPr="00FA504B">
        <w:t>A vonatkozó jogszabály határozza meg a kötelező (minimális) eszköz-és felszerelési jegyzéket.</w:t>
      </w:r>
    </w:p>
    <w:p w14:paraId="73F9D635" w14:textId="070F51C5" w:rsidR="003D5A12" w:rsidRDefault="003D5A12" w:rsidP="005A4F50">
      <w:pPr>
        <w:spacing w:line="240" w:lineRule="auto"/>
      </w:pPr>
    </w:p>
    <w:p w14:paraId="71C0A00C" w14:textId="77777777" w:rsidR="003D5A12" w:rsidRPr="00FA504B" w:rsidRDefault="003D5A12" w:rsidP="005A4F50">
      <w:pPr>
        <w:spacing w:line="240" w:lineRule="auto"/>
      </w:pPr>
    </w:p>
    <w:p w14:paraId="55044BD7" w14:textId="77777777" w:rsidR="005A4F50" w:rsidRPr="00FA504B" w:rsidRDefault="005A4F50" w:rsidP="005A4F50">
      <w:pPr>
        <w:spacing w:line="240" w:lineRule="auto"/>
        <w:rPr>
          <w:b/>
          <w:i/>
          <w:u w:val="single"/>
        </w:rPr>
      </w:pPr>
    </w:p>
    <w:p w14:paraId="20DE6301" w14:textId="77777777" w:rsidR="005A4F50" w:rsidRPr="00FA504B" w:rsidRDefault="005A4F50" w:rsidP="005A4F50">
      <w:pPr>
        <w:spacing w:line="240" w:lineRule="auto"/>
        <w:rPr>
          <w:b/>
          <w:i/>
          <w:u w:val="single"/>
        </w:rPr>
      </w:pPr>
      <w:r w:rsidRPr="00FA504B">
        <w:rPr>
          <w:b/>
          <w:i/>
          <w:u w:val="single"/>
        </w:rPr>
        <w:lastRenderedPageBreak/>
        <w:t>Zenei tagozat</w:t>
      </w:r>
    </w:p>
    <w:p w14:paraId="0E88E66C" w14:textId="77777777" w:rsidR="005A4F50" w:rsidRPr="00FA504B" w:rsidRDefault="005A4F50" w:rsidP="005A4F50">
      <w:pPr>
        <w:spacing w:line="240" w:lineRule="auto"/>
      </w:pPr>
      <w:r w:rsidRPr="00FA504B">
        <w:t>A helyi hangszeres tantervekben javasolt kotta ajánlatból a tanár saját tapasztalataira alapozva válogat a következő szempontok alapján:</w:t>
      </w:r>
    </w:p>
    <w:p w14:paraId="34FC7488" w14:textId="77777777" w:rsidR="005A4F50" w:rsidRPr="00FA504B" w:rsidRDefault="005A4F50" w:rsidP="00D416E0">
      <w:pPr>
        <w:pStyle w:val="Listaszerbekezds"/>
        <w:numPr>
          <w:ilvl w:val="0"/>
          <w:numId w:val="38"/>
        </w:numPr>
        <w:spacing w:line="240" w:lineRule="auto"/>
        <w:ind w:left="714" w:hanging="357"/>
      </w:pPr>
      <w:r w:rsidRPr="00FA504B">
        <w:t>a tanuló adottságaihoz mi illeszkedik a leginkább,</w:t>
      </w:r>
    </w:p>
    <w:p w14:paraId="540F6131" w14:textId="77777777" w:rsidR="005A4F50" w:rsidRPr="00FA504B" w:rsidRDefault="005A4F50" w:rsidP="00D416E0">
      <w:pPr>
        <w:pStyle w:val="Listaszerbekezds"/>
        <w:numPr>
          <w:ilvl w:val="0"/>
          <w:numId w:val="38"/>
        </w:numPr>
        <w:spacing w:line="240" w:lineRule="auto"/>
        <w:ind w:left="714" w:hanging="357"/>
      </w:pPr>
      <w:r w:rsidRPr="00FA504B">
        <w:t>a tanuló hangszerkezelését, képességeit melyik anyag fejlesztheti a legintenzívebben,</w:t>
      </w:r>
    </w:p>
    <w:p w14:paraId="6D108232" w14:textId="77777777" w:rsidR="005A4F50" w:rsidRPr="00FA504B" w:rsidRDefault="005A4F50" w:rsidP="00D416E0">
      <w:pPr>
        <w:pStyle w:val="Listaszerbekezds"/>
        <w:numPr>
          <w:ilvl w:val="0"/>
          <w:numId w:val="38"/>
        </w:numPr>
        <w:spacing w:line="240" w:lineRule="auto"/>
        <w:ind w:left="714" w:hanging="357"/>
      </w:pPr>
      <w:r w:rsidRPr="00FA504B">
        <w:t>a tanuló érdeklődését mi köti le első sorban,</w:t>
      </w:r>
    </w:p>
    <w:p w14:paraId="2D5F997F" w14:textId="77777777" w:rsidR="005A4F50" w:rsidRPr="00FA504B" w:rsidRDefault="005A4F50" w:rsidP="00D416E0">
      <w:pPr>
        <w:pStyle w:val="Listaszerbekezds"/>
        <w:numPr>
          <w:ilvl w:val="0"/>
          <w:numId w:val="38"/>
        </w:numPr>
        <w:spacing w:line="240" w:lineRule="auto"/>
        <w:ind w:left="714" w:hanging="357"/>
      </w:pPr>
      <w:r w:rsidRPr="00FA504B">
        <w:t>milyen irányba érdemes fordítani az érdeklődését,</w:t>
      </w:r>
    </w:p>
    <w:p w14:paraId="4790752D" w14:textId="77777777" w:rsidR="005A4F50" w:rsidRPr="00FA504B" w:rsidRDefault="005A4F50" w:rsidP="00D416E0">
      <w:pPr>
        <w:pStyle w:val="Listaszerbekezds"/>
        <w:numPr>
          <w:ilvl w:val="0"/>
          <w:numId w:val="38"/>
        </w:numPr>
        <w:spacing w:line="240" w:lineRule="auto"/>
        <w:ind w:left="714" w:hanging="357"/>
      </w:pPr>
      <w:r w:rsidRPr="00FA504B">
        <w:t>klasszikus, vagy szórakoztató zenei vonalon célszerű-e folytatnia tanulmányait.</w:t>
      </w:r>
    </w:p>
    <w:p w14:paraId="0BEC2999" w14:textId="77777777" w:rsidR="005A4F50" w:rsidRPr="00FA504B" w:rsidRDefault="005A4F50" w:rsidP="005A4F50">
      <w:pPr>
        <w:spacing w:line="240" w:lineRule="auto"/>
      </w:pPr>
    </w:p>
    <w:p w14:paraId="7E049BC9" w14:textId="77777777" w:rsidR="005A4F50" w:rsidRPr="00FA504B" w:rsidRDefault="005A4F50" w:rsidP="005A4F50">
      <w:pPr>
        <w:spacing w:line="240" w:lineRule="auto"/>
        <w:jc w:val="both"/>
      </w:pPr>
      <w:r w:rsidRPr="00FA504B">
        <w:t>A csoportos zeneoktatás helyi tanterveiben javasolt felhasználható irodalomból a tanár a következő szempontok alapján választja ki a legcélravezetőbb tankönyvet, jegyzetet:</w:t>
      </w:r>
    </w:p>
    <w:p w14:paraId="11D9599F" w14:textId="77777777" w:rsidR="005A4F50" w:rsidRPr="00FA504B" w:rsidRDefault="005A4F50" w:rsidP="00D416E0">
      <w:pPr>
        <w:pStyle w:val="Listaszerbekezds"/>
        <w:numPr>
          <w:ilvl w:val="0"/>
          <w:numId w:val="52"/>
        </w:numPr>
        <w:spacing w:line="240" w:lineRule="auto"/>
        <w:jc w:val="both"/>
      </w:pPr>
      <w:r w:rsidRPr="00FA504B">
        <w:t>a csoport képességei melyik metódus alapján fejleszthetőbbek a legintenzívebben,</w:t>
      </w:r>
    </w:p>
    <w:p w14:paraId="5A4FD5F1" w14:textId="77777777" w:rsidR="005A4F50" w:rsidRPr="00FA504B" w:rsidRDefault="005A4F50" w:rsidP="00D416E0">
      <w:pPr>
        <w:pStyle w:val="Listaszerbekezds"/>
        <w:numPr>
          <w:ilvl w:val="0"/>
          <w:numId w:val="52"/>
        </w:numPr>
        <w:spacing w:line="240" w:lineRule="auto"/>
        <w:jc w:val="both"/>
      </w:pPr>
      <w:r w:rsidRPr="00FA504B">
        <w:t>mi biztosítja a könnyed, élményszerű tanulást,</w:t>
      </w:r>
    </w:p>
    <w:p w14:paraId="43CF6CB2" w14:textId="77777777" w:rsidR="005A4F50" w:rsidRPr="00FA504B" w:rsidRDefault="005A4F50" w:rsidP="00D416E0">
      <w:pPr>
        <w:pStyle w:val="Listaszerbekezds"/>
        <w:numPr>
          <w:ilvl w:val="0"/>
          <w:numId w:val="52"/>
        </w:numPr>
        <w:spacing w:line="240" w:lineRule="auto"/>
        <w:jc w:val="both"/>
      </w:pPr>
      <w:r w:rsidRPr="00FA504B">
        <w:t>mi áll legközelebb a csoport korosztályához,</w:t>
      </w:r>
    </w:p>
    <w:p w14:paraId="0789C2F5" w14:textId="77777777" w:rsidR="005A4F50" w:rsidRPr="00FA504B" w:rsidRDefault="005A4F50" w:rsidP="00D416E0">
      <w:pPr>
        <w:pStyle w:val="Listaszerbekezds"/>
        <w:numPr>
          <w:ilvl w:val="0"/>
          <w:numId w:val="52"/>
        </w:numPr>
        <w:spacing w:line="240" w:lineRule="auto"/>
        <w:jc w:val="both"/>
      </w:pPr>
      <w:r w:rsidRPr="00FA504B">
        <w:t>mennyire szükséges a játékos forma, illetve mekkora az igény a felnőttként kezelésre,</w:t>
      </w:r>
    </w:p>
    <w:p w14:paraId="4B08DFC2" w14:textId="77777777" w:rsidR="005A4F50" w:rsidRPr="00FA504B" w:rsidRDefault="005A4F50" w:rsidP="00D416E0">
      <w:pPr>
        <w:pStyle w:val="Listaszerbekezds"/>
        <w:numPr>
          <w:ilvl w:val="0"/>
          <w:numId w:val="52"/>
        </w:numPr>
        <w:spacing w:line="240" w:lineRule="auto"/>
        <w:jc w:val="both"/>
      </w:pPr>
      <w:r w:rsidRPr="00FA504B">
        <w:t>a csoport az elmélet, vagy a gyakorlat iránt mutat nagyobb érdeklődést (a gyakorlaton keresztül lehet megszerettetni velük az elméletet, vagy az elméleten keresztül a gyakorlatot).</w:t>
      </w:r>
    </w:p>
    <w:p w14:paraId="2E7CFC81" w14:textId="77777777" w:rsidR="005A4F50" w:rsidRPr="00FA504B" w:rsidRDefault="005A4F50" w:rsidP="005A4F50">
      <w:pPr>
        <w:spacing w:line="240" w:lineRule="auto"/>
      </w:pPr>
    </w:p>
    <w:p w14:paraId="0BEFB157" w14:textId="77777777" w:rsidR="005A4F50" w:rsidRPr="00FA504B" w:rsidRDefault="005A4F50" w:rsidP="005A4F50">
      <w:pPr>
        <w:spacing w:line="240" w:lineRule="auto"/>
        <w:rPr>
          <w:b/>
          <w:i/>
          <w:u w:val="single"/>
        </w:rPr>
      </w:pPr>
      <w:r w:rsidRPr="00FA504B">
        <w:rPr>
          <w:b/>
          <w:i/>
          <w:u w:val="single"/>
        </w:rPr>
        <w:t>Tánc tagozat</w:t>
      </w:r>
    </w:p>
    <w:p w14:paraId="05730D3B" w14:textId="77777777" w:rsidR="005A4F50" w:rsidRPr="00FA504B" w:rsidRDefault="005A4F50" w:rsidP="005A4F50">
      <w:pPr>
        <w:spacing w:line="240" w:lineRule="auto"/>
        <w:jc w:val="both"/>
      </w:pPr>
      <w:r w:rsidRPr="00FA504B">
        <w:t>A gyakorlati tárgyak (balett, néptánc, modern tánc, színpadi tánc, akrobatika, show tánc, latin-amerikai táncok) óráin az adott táncnak megfelelő, célszerű öltözékben kell megjelenni – különösen fontos szerepe van a cipőnek. A szaktanárok tájékoztatják a növendékeket az órán viselendő ruházatról.</w:t>
      </w:r>
    </w:p>
    <w:p w14:paraId="29CF53DF" w14:textId="77777777" w:rsidR="005A4F50" w:rsidRPr="00FA504B" w:rsidRDefault="005A4F50" w:rsidP="005A4F50">
      <w:pPr>
        <w:spacing w:line="240" w:lineRule="auto"/>
        <w:jc w:val="both"/>
      </w:pPr>
      <w:r w:rsidRPr="00FA504B">
        <w:t>A ruházat a következő szempontok alapján kerül kiválasztásra:</w:t>
      </w:r>
    </w:p>
    <w:p w14:paraId="11D157C6" w14:textId="77777777" w:rsidR="005A4F50" w:rsidRPr="00FA504B" w:rsidRDefault="005A4F50" w:rsidP="00D416E0">
      <w:pPr>
        <w:pStyle w:val="Listaszerbekezds"/>
        <w:numPr>
          <w:ilvl w:val="0"/>
          <w:numId w:val="85"/>
        </w:numPr>
        <w:spacing w:line="240" w:lineRule="auto"/>
        <w:jc w:val="both"/>
      </w:pPr>
      <w:r w:rsidRPr="00FA504B">
        <w:t xml:space="preserve">megfelelő cipő (a tánctól függően – pl. </w:t>
      </w:r>
      <w:proofErr w:type="gramStart"/>
      <w:r w:rsidRPr="00FA504B">
        <w:t>balett cipő</w:t>
      </w:r>
      <w:proofErr w:type="gramEnd"/>
      <w:r w:rsidRPr="00FA504B">
        <w:t>, sztepp cipő, stb.),</w:t>
      </w:r>
    </w:p>
    <w:p w14:paraId="2720FE87" w14:textId="77777777" w:rsidR="005A4F50" w:rsidRPr="00FA504B" w:rsidRDefault="005A4F50" w:rsidP="00D416E0">
      <w:pPr>
        <w:pStyle w:val="Listaszerbekezds"/>
        <w:numPr>
          <w:ilvl w:val="0"/>
          <w:numId w:val="85"/>
        </w:numPr>
        <w:spacing w:line="240" w:lineRule="auto"/>
        <w:jc w:val="both"/>
      </w:pPr>
      <w:r w:rsidRPr="00FA504B">
        <w:t>balesetveszély elkerülése (gyűrűk, fülbevalók viselése nem ajánlott, a hosszú hajat fogja össze a tanuló),</w:t>
      </w:r>
    </w:p>
    <w:p w14:paraId="37D15257" w14:textId="77777777" w:rsidR="005A4F50" w:rsidRPr="00FA504B" w:rsidRDefault="005A4F50" w:rsidP="00D416E0">
      <w:pPr>
        <w:pStyle w:val="Listaszerbekezds"/>
        <w:numPr>
          <w:ilvl w:val="0"/>
          <w:numId w:val="85"/>
        </w:numPr>
        <w:spacing w:line="240" w:lineRule="auto"/>
        <w:jc w:val="both"/>
      </w:pPr>
      <w:r w:rsidRPr="00FA504B">
        <w:t>kényelem (nem szoríthat sehol sem az öltözék),</w:t>
      </w:r>
    </w:p>
    <w:p w14:paraId="7450B084" w14:textId="77777777" w:rsidR="005A4F50" w:rsidRPr="00FA504B" w:rsidRDefault="005A4F50" w:rsidP="00D416E0">
      <w:pPr>
        <w:pStyle w:val="Listaszerbekezds"/>
        <w:numPr>
          <w:ilvl w:val="0"/>
          <w:numId w:val="85"/>
        </w:numPr>
        <w:spacing w:line="240" w:lineRule="auto"/>
        <w:jc w:val="both"/>
      </w:pPr>
      <w:r w:rsidRPr="00FA504B">
        <w:t>a teljes test izomzata látható legyen (a tanár kontrollálhassa a tanuló mozdulatait, az izomcsoportok mozgását; így lehetősége van a korrekcióra),</w:t>
      </w:r>
    </w:p>
    <w:p w14:paraId="56909AC8" w14:textId="77777777" w:rsidR="005A4F50" w:rsidRPr="00FA504B" w:rsidRDefault="005A4F50" w:rsidP="00D416E0">
      <w:pPr>
        <w:pStyle w:val="Listaszerbekezds"/>
        <w:numPr>
          <w:ilvl w:val="0"/>
          <w:numId w:val="85"/>
        </w:numPr>
        <w:spacing w:line="240" w:lineRule="auto"/>
        <w:jc w:val="both"/>
      </w:pPr>
      <w:r w:rsidRPr="00FA504B">
        <w:t>jól szellőző anyagból készült öltözék legyen (higiéniás okok).</w:t>
      </w:r>
    </w:p>
    <w:p w14:paraId="048EDAFA" w14:textId="77777777" w:rsidR="005A4F50" w:rsidRPr="00FA504B" w:rsidRDefault="005A4F50" w:rsidP="005A4F50">
      <w:pPr>
        <w:spacing w:line="240" w:lineRule="auto"/>
      </w:pPr>
    </w:p>
    <w:p w14:paraId="77736702" w14:textId="77777777" w:rsidR="005A4F50" w:rsidRPr="00FA504B" w:rsidRDefault="005A4F50" w:rsidP="005A4F50">
      <w:pPr>
        <w:spacing w:line="240" w:lineRule="auto"/>
      </w:pPr>
      <w:r w:rsidRPr="00FA504B">
        <w:t>Az elméleti oktatás (zeneelmélet, tánctörténet, táncelmélet) tantárgyainak tanítása során alkalmazott irodalom kiválasztásának szempontjai:</w:t>
      </w:r>
    </w:p>
    <w:p w14:paraId="2143AECA" w14:textId="77777777" w:rsidR="005A4F50" w:rsidRPr="00FA504B" w:rsidRDefault="005A4F50" w:rsidP="00D416E0">
      <w:pPr>
        <w:pStyle w:val="Listaszerbekezds"/>
        <w:numPr>
          <w:ilvl w:val="0"/>
          <w:numId w:val="84"/>
        </w:numPr>
        <w:spacing w:line="240" w:lineRule="auto"/>
      </w:pPr>
      <w:r w:rsidRPr="00FA504B">
        <w:t xml:space="preserve">a korosztály érdeklődésének felkeltése, </w:t>
      </w:r>
    </w:p>
    <w:p w14:paraId="3C9546FC" w14:textId="77777777" w:rsidR="005A4F50" w:rsidRPr="00FA504B" w:rsidRDefault="005A4F50" w:rsidP="00D416E0">
      <w:pPr>
        <w:pStyle w:val="Listaszerbekezds"/>
        <w:numPr>
          <w:ilvl w:val="0"/>
          <w:numId w:val="84"/>
        </w:numPr>
        <w:spacing w:line="240" w:lineRule="auto"/>
      </w:pPr>
      <w:r w:rsidRPr="00FA504B">
        <w:t>a csoport tárgyi tudásának szintje,</w:t>
      </w:r>
    </w:p>
    <w:p w14:paraId="45D115F3" w14:textId="77777777" w:rsidR="005A4F50" w:rsidRPr="00FA504B" w:rsidRDefault="005A4F50" w:rsidP="00D416E0">
      <w:pPr>
        <w:pStyle w:val="Listaszerbekezds"/>
        <w:numPr>
          <w:ilvl w:val="0"/>
          <w:numId w:val="84"/>
        </w:numPr>
        <w:spacing w:line="240" w:lineRule="auto"/>
      </w:pPr>
      <w:r w:rsidRPr="00FA504B">
        <w:t>közvetlen kapcsolat a gyakorlati tárgyakkal,</w:t>
      </w:r>
    </w:p>
    <w:p w14:paraId="0143F468" w14:textId="77777777" w:rsidR="005A4F50" w:rsidRPr="00FA504B" w:rsidRDefault="005A4F50" w:rsidP="00D416E0">
      <w:pPr>
        <w:pStyle w:val="Listaszerbekezds"/>
        <w:numPr>
          <w:ilvl w:val="0"/>
          <w:numId w:val="84"/>
        </w:numPr>
        <w:spacing w:line="240" w:lineRule="auto"/>
      </w:pPr>
      <w:r w:rsidRPr="00FA504B">
        <w:t>általános műveltség iránti igény fokozása.</w:t>
      </w:r>
    </w:p>
    <w:p w14:paraId="2703E731" w14:textId="77777777" w:rsidR="005A4F50" w:rsidRPr="00FA504B" w:rsidRDefault="005A4F50" w:rsidP="005A4F50">
      <w:pPr>
        <w:spacing w:line="240" w:lineRule="auto"/>
        <w:rPr>
          <w:b/>
        </w:rPr>
      </w:pPr>
      <w:bookmarkStart w:id="2291" w:name="_Toc350814418"/>
    </w:p>
    <w:p w14:paraId="5BC8F920" w14:textId="77777777" w:rsidR="005A4F50" w:rsidRPr="00FA504B" w:rsidRDefault="005A4F50" w:rsidP="005A4F50">
      <w:pPr>
        <w:spacing w:line="240" w:lineRule="auto"/>
        <w:rPr>
          <w:bCs/>
        </w:rPr>
      </w:pPr>
      <w:r w:rsidRPr="00FA504B">
        <w:rPr>
          <w:bCs/>
        </w:rPr>
        <w:t>A térítésmentesen biztosított tankönyvek ellátásának elvei</w:t>
      </w:r>
      <w:bookmarkEnd w:id="2291"/>
    </w:p>
    <w:p w14:paraId="480A1A0D" w14:textId="77777777" w:rsidR="0034736C" w:rsidRPr="00FA504B" w:rsidRDefault="0034736C" w:rsidP="005A4F50">
      <w:pPr>
        <w:spacing w:line="240" w:lineRule="auto"/>
        <w:jc w:val="both"/>
        <w:rPr>
          <w:bCs/>
          <w:szCs w:val="24"/>
          <w:shd w:val="clear" w:color="auto" w:fill="FFFFFF"/>
        </w:rPr>
      </w:pPr>
    </w:p>
    <w:p w14:paraId="46964993" w14:textId="77777777" w:rsidR="0034736C" w:rsidRPr="00FA504B" w:rsidRDefault="0034736C" w:rsidP="001D7696">
      <w:pPr>
        <w:spacing w:line="240" w:lineRule="auto"/>
        <w:jc w:val="both"/>
        <w:rPr>
          <w:bCs/>
        </w:rPr>
      </w:pPr>
      <w:r w:rsidRPr="00FA504B">
        <w:rPr>
          <w:bCs/>
          <w:szCs w:val="24"/>
          <w:shd w:val="clear" w:color="auto" w:fill="FFFFFF"/>
        </w:rPr>
        <w:t>2020-tól minden alap- és középfokú képzésben résztvevő, valamint az első szakképesítését megszerző tanuló ingyenesen juthat hozzá a tankönyvekhez.</w:t>
      </w:r>
      <w:r w:rsidRPr="00FA504B">
        <w:rPr>
          <w:bCs/>
        </w:rPr>
        <w:t xml:space="preserve"> </w:t>
      </w:r>
      <w:bookmarkStart w:id="2292" w:name="_Toc350814419"/>
      <w:bookmarkStart w:id="2293" w:name="_Toc483310654"/>
      <w:bookmarkStart w:id="2294" w:name="_Toc486255494"/>
      <w:bookmarkStart w:id="2295" w:name="_Toc43806529"/>
      <w:bookmarkStart w:id="2296" w:name="_Toc43809063"/>
    </w:p>
    <w:p w14:paraId="0E9178FA" w14:textId="77777777" w:rsidR="005A4F50" w:rsidRPr="00FA504B" w:rsidRDefault="005A4F50" w:rsidP="005A4F50">
      <w:pPr>
        <w:pStyle w:val="Cmsor2"/>
        <w:spacing w:line="240" w:lineRule="auto"/>
        <w:rPr>
          <w:color w:val="auto"/>
        </w:rPr>
      </w:pPr>
      <w:bookmarkStart w:id="2297" w:name="_Toc136354942"/>
      <w:r w:rsidRPr="00FA504B">
        <w:rPr>
          <w:rFonts w:eastAsia="Calibri"/>
          <w:color w:val="auto"/>
        </w:rPr>
        <w:t xml:space="preserve">15. </w:t>
      </w:r>
      <w:r w:rsidRPr="00FA504B">
        <w:rPr>
          <w:color w:val="auto"/>
        </w:rPr>
        <w:t>A Nemzeti Alaptantervben meghatározott pedagógiai feladatok helyi megvalósításának részletes szabályai</w:t>
      </w:r>
      <w:bookmarkEnd w:id="2292"/>
      <w:bookmarkEnd w:id="2293"/>
      <w:bookmarkEnd w:id="2294"/>
      <w:bookmarkEnd w:id="2295"/>
      <w:bookmarkEnd w:id="2296"/>
      <w:bookmarkEnd w:id="2297"/>
    </w:p>
    <w:p w14:paraId="7DDAC9DC" w14:textId="77777777" w:rsidR="005A4F50" w:rsidRPr="00FA504B" w:rsidRDefault="005A4F50" w:rsidP="005A4F50">
      <w:pPr>
        <w:spacing w:line="240" w:lineRule="auto"/>
      </w:pPr>
    </w:p>
    <w:p w14:paraId="4D7F0238" w14:textId="77777777" w:rsidR="005A4F50" w:rsidRPr="00FA504B" w:rsidRDefault="005A4F50" w:rsidP="005A4F50">
      <w:pPr>
        <w:spacing w:line="240" w:lineRule="auto"/>
        <w:jc w:val="both"/>
      </w:pPr>
      <w:r w:rsidRPr="00FA504B">
        <w:t>A középfokú nevelés-oktatás alapvető feladata - a változó és egyre összetettebb tudástartalmakkal is összefüggésben - a már megalapozott kompetenciák továbbfejlesztése, bővítése, az egész életen át tartó tanulás és fejlődés megalapozása.</w:t>
      </w:r>
    </w:p>
    <w:p w14:paraId="1C84FD95" w14:textId="77777777" w:rsidR="005A4F50" w:rsidRPr="00FA504B" w:rsidRDefault="005A4F50" w:rsidP="005A4F50">
      <w:pPr>
        <w:spacing w:line="240" w:lineRule="auto"/>
        <w:jc w:val="both"/>
      </w:pPr>
      <w:r w:rsidRPr="00FA504B">
        <w:lastRenderedPageBreak/>
        <w:t>A nevelés-oktatás feladata az iskolai alapműveltség árnyalása és megszilárdítása, melynek során már megjelennek a pályaválasztáshoz, a továbbtanuláshoz, a munkavállalói szerephez, az iskolában az ágazathoz tartozó szakképesítések megszerzéséhez szükséges kompetenciák.</w:t>
      </w:r>
    </w:p>
    <w:p w14:paraId="3500EB70" w14:textId="347495D9" w:rsidR="005A4F50" w:rsidRPr="00FA504B" w:rsidRDefault="005A4F50" w:rsidP="005A4F50">
      <w:pPr>
        <w:spacing w:line="240" w:lineRule="auto"/>
        <w:jc w:val="both"/>
      </w:pPr>
      <w:r w:rsidRPr="00FA504B">
        <w:t>Az iskolának szakmai érettségire, szakirányú felsőfokú iskolai továbbtanulásra, szakirányú munkába állásra felkészítő, valamint általános műveltséget megalapozó négy</w:t>
      </w:r>
      <w:r w:rsidR="005E56B0">
        <w:t xml:space="preserve"> +1</w:t>
      </w:r>
      <w:r w:rsidRPr="00FA504B">
        <w:t xml:space="preserve"> középiskolai évfolyama van, ahol szakmai elméleti és gyakorlati oktatás is folyik.</w:t>
      </w:r>
    </w:p>
    <w:p w14:paraId="7F54E4E6" w14:textId="7ECC8A50" w:rsidR="005A4F50" w:rsidRPr="00FA504B" w:rsidRDefault="005A4F50" w:rsidP="005A4F50">
      <w:pPr>
        <w:spacing w:line="240" w:lineRule="auto"/>
        <w:jc w:val="both"/>
      </w:pPr>
      <w:r w:rsidRPr="00FA504B">
        <w:t>A képzés óraterve párhuzamosan biztosítja a felkészülést az érettségi vizsgákra, valamint a szakmai ismeretek elsajátítására</w:t>
      </w:r>
      <w:r w:rsidR="005E56B0">
        <w:t xml:space="preserve">, szakmai vizsgák letételére. </w:t>
      </w:r>
    </w:p>
    <w:p w14:paraId="76DE5B1D" w14:textId="77092245" w:rsidR="005A4F50" w:rsidRPr="00FA504B" w:rsidRDefault="005A4F50" w:rsidP="005A4F50">
      <w:pPr>
        <w:spacing w:line="240" w:lineRule="auto"/>
        <w:jc w:val="both"/>
      </w:pPr>
      <w:r w:rsidRPr="00FA504B">
        <w:t xml:space="preserve">Az iskolában a 12. évfolyamot követően az </w:t>
      </w:r>
      <w:r w:rsidR="00F010E2" w:rsidRPr="00FA504B">
        <w:t>Szakmajegyzékben</w:t>
      </w:r>
      <w:r w:rsidRPr="00FA504B">
        <w:t xml:space="preserve"> meghatározottak szerint az utolsó középiskolai évfolyam elvégzéséhez vagy érettségi végzettséghez kötött, szakképesítés szakmai vizsgájára történő felkészítés</w:t>
      </w:r>
      <w:r w:rsidR="005E56B0">
        <w:t xml:space="preserve"> is</w:t>
      </w:r>
      <w:r w:rsidRPr="00FA504B">
        <w:t xml:space="preserve"> történik. </w:t>
      </w:r>
    </w:p>
    <w:p w14:paraId="4B5A68A3" w14:textId="77777777" w:rsidR="005A4F50" w:rsidRPr="00FA504B" w:rsidRDefault="005A4F50" w:rsidP="005A4F50">
      <w:pPr>
        <w:spacing w:line="240" w:lineRule="auto"/>
        <w:rPr>
          <w:b/>
        </w:rPr>
      </w:pPr>
    </w:p>
    <w:p w14:paraId="666D0DDA" w14:textId="77777777" w:rsidR="005A4F50" w:rsidRPr="00FA504B" w:rsidRDefault="005A4F50" w:rsidP="005A4F50">
      <w:pPr>
        <w:pStyle w:val="Cmsor3"/>
        <w:spacing w:line="240" w:lineRule="auto"/>
        <w:rPr>
          <w:color w:val="auto"/>
        </w:rPr>
      </w:pPr>
      <w:bookmarkStart w:id="2298" w:name="_Toc483310655"/>
      <w:bookmarkStart w:id="2299" w:name="_Toc483328580"/>
      <w:bookmarkStart w:id="2300" w:name="_Toc43728717"/>
      <w:bookmarkStart w:id="2301" w:name="_Toc43802421"/>
      <w:bookmarkStart w:id="2302" w:name="_Toc43803894"/>
      <w:bookmarkStart w:id="2303" w:name="_Toc43806530"/>
      <w:bookmarkStart w:id="2304" w:name="_Toc43809454"/>
      <w:r w:rsidRPr="00FA504B">
        <w:rPr>
          <w:color w:val="auto"/>
        </w:rPr>
        <w:t>Pedagógiai feladatok megvalósítása</w:t>
      </w:r>
      <w:bookmarkEnd w:id="2298"/>
      <w:bookmarkEnd w:id="2299"/>
      <w:bookmarkEnd w:id="2300"/>
      <w:bookmarkEnd w:id="2301"/>
      <w:bookmarkEnd w:id="2302"/>
      <w:bookmarkEnd w:id="2303"/>
      <w:bookmarkEnd w:id="2304"/>
    </w:p>
    <w:p w14:paraId="00B95FD5" w14:textId="77777777" w:rsidR="005A4F50" w:rsidRPr="00FA504B" w:rsidRDefault="005A4F50" w:rsidP="00D416E0">
      <w:pPr>
        <w:numPr>
          <w:ilvl w:val="0"/>
          <w:numId w:val="51"/>
        </w:numPr>
        <w:spacing w:line="240" w:lineRule="auto"/>
        <w:ind w:left="284" w:hanging="284"/>
      </w:pPr>
      <w:r w:rsidRPr="00FA504B">
        <w:t>tanulási módszerek kialakítása,</w:t>
      </w:r>
    </w:p>
    <w:p w14:paraId="629E169D" w14:textId="77777777" w:rsidR="002F56A3" w:rsidRPr="00FA504B" w:rsidRDefault="002F56A3" w:rsidP="00D416E0">
      <w:pPr>
        <w:numPr>
          <w:ilvl w:val="0"/>
          <w:numId w:val="51"/>
        </w:numPr>
        <w:spacing w:line="240" w:lineRule="auto"/>
        <w:ind w:left="284" w:hanging="284"/>
      </w:pPr>
      <w:r w:rsidRPr="00FA504B">
        <w:t>mérlegelő gondolkodás fejlesztése</w:t>
      </w:r>
    </w:p>
    <w:p w14:paraId="65D673A1" w14:textId="77777777" w:rsidR="005A4F50" w:rsidRPr="00FA504B" w:rsidRDefault="005A4F50" w:rsidP="00D416E0">
      <w:pPr>
        <w:numPr>
          <w:ilvl w:val="0"/>
          <w:numId w:val="51"/>
        </w:numPr>
        <w:spacing w:line="240" w:lineRule="auto"/>
        <w:ind w:left="284" w:hanging="284"/>
      </w:pPr>
      <w:r w:rsidRPr="00FA504B">
        <w:t>iskolai fegyelem és figyelem,</w:t>
      </w:r>
    </w:p>
    <w:p w14:paraId="6F1ED0AF" w14:textId="77777777" w:rsidR="005A4F50" w:rsidRPr="00FA504B" w:rsidRDefault="005A4F50" w:rsidP="00D416E0">
      <w:pPr>
        <w:numPr>
          <w:ilvl w:val="0"/>
          <w:numId w:val="51"/>
        </w:numPr>
        <w:spacing w:line="240" w:lineRule="auto"/>
        <w:ind w:left="284" w:hanging="284"/>
      </w:pPr>
      <w:r w:rsidRPr="00FA504B">
        <w:t>kötelességérzet kialakítása,</w:t>
      </w:r>
    </w:p>
    <w:p w14:paraId="0C38CAAE" w14:textId="77777777" w:rsidR="005A4F50" w:rsidRPr="00FA504B" w:rsidRDefault="005A4F50" w:rsidP="00D416E0">
      <w:pPr>
        <w:numPr>
          <w:ilvl w:val="0"/>
          <w:numId w:val="51"/>
        </w:numPr>
        <w:spacing w:line="240" w:lineRule="auto"/>
        <w:ind w:left="284" w:hanging="284"/>
      </w:pPr>
      <w:r w:rsidRPr="00FA504B">
        <w:t>motiváció megteremtése,</w:t>
      </w:r>
    </w:p>
    <w:p w14:paraId="79C4277C" w14:textId="77777777" w:rsidR="005A4F50" w:rsidRPr="00FA504B" w:rsidRDefault="005A4F50" w:rsidP="00D416E0">
      <w:pPr>
        <w:numPr>
          <w:ilvl w:val="0"/>
          <w:numId w:val="51"/>
        </w:numPr>
        <w:spacing w:line="240" w:lineRule="auto"/>
        <w:ind w:left="284" w:hanging="284"/>
      </w:pPr>
      <w:r w:rsidRPr="00FA504B">
        <w:t>tanulásszervezés,</w:t>
      </w:r>
    </w:p>
    <w:p w14:paraId="752BBBAD" w14:textId="77777777" w:rsidR="005A4F50" w:rsidRPr="00FA504B" w:rsidRDefault="005A4F50" w:rsidP="00D416E0">
      <w:pPr>
        <w:numPr>
          <w:ilvl w:val="0"/>
          <w:numId w:val="51"/>
        </w:numPr>
        <w:spacing w:line="240" w:lineRule="auto"/>
        <w:ind w:left="284" w:hanging="284"/>
      </w:pPr>
      <w:r w:rsidRPr="00FA504B">
        <w:t>teljesítmények növelése,</w:t>
      </w:r>
    </w:p>
    <w:p w14:paraId="29CBD0F6" w14:textId="77777777" w:rsidR="005A4F50" w:rsidRPr="00FA504B" w:rsidRDefault="005A4F50" w:rsidP="00D416E0">
      <w:pPr>
        <w:numPr>
          <w:ilvl w:val="0"/>
          <w:numId w:val="51"/>
        </w:numPr>
        <w:spacing w:line="240" w:lineRule="auto"/>
        <w:ind w:left="284" w:hanging="284"/>
      </w:pPr>
      <w:r w:rsidRPr="00FA504B">
        <w:t>kulcskompetenciák megalapozása,</w:t>
      </w:r>
      <w:r w:rsidR="002F56A3" w:rsidRPr="00FA504B">
        <w:t xml:space="preserve"> </w:t>
      </w:r>
    </w:p>
    <w:p w14:paraId="0B1C439D" w14:textId="77777777" w:rsidR="005A4F50" w:rsidRPr="00FA504B" w:rsidRDefault="005A4F50" w:rsidP="00D416E0">
      <w:pPr>
        <w:numPr>
          <w:ilvl w:val="0"/>
          <w:numId w:val="51"/>
        </w:numPr>
        <w:spacing w:line="240" w:lineRule="auto"/>
        <w:ind w:left="284" w:hanging="284"/>
      </w:pPr>
      <w:r w:rsidRPr="00FA504B">
        <w:t>együttműködési készség fejlesztése,</w:t>
      </w:r>
    </w:p>
    <w:p w14:paraId="565A9422" w14:textId="77777777" w:rsidR="005A4F50" w:rsidRPr="00FA504B" w:rsidRDefault="005A4F50" w:rsidP="00D416E0">
      <w:pPr>
        <w:numPr>
          <w:ilvl w:val="0"/>
          <w:numId w:val="51"/>
        </w:numPr>
        <w:spacing w:line="240" w:lineRule="auto"/>
        <w:ind w:left="284" w:hanging="284"/>
      </w:pPr>
      <w:r w:rsidRPr="00FA504B">
        <w:t>a tanulói tudás megalapozása,</w:t>
      </w:r>
    </w:p>
    <w:p w14:paraId="6BF1BBBC" w14:textId="77777777" w:rsidR="005A4F50" w:rsidRPr="00FA504B" w:rsidRDefault="005A4F50" w:rsidP="00D416E0">
      <w:pPr>
        <w:numPr>
          <w:ilvl w:val="0"/>
          <w:numId w:val="51"/>
        </w:numPr>
        <w:spacing w:line="240" w:lineRule="auto"/>
        <w:ind w:left="284" w:hanging="284"/>
      </w:pPr>
      <w:r w:rsidRPr="00FA504B">
        <w:t>mintákat adunk az ismeretszerzéshez, a feladat- és problémamegoldáshoz, megalapozzuk a tanulók egyéni tanulási módszereit és szokásait,</w:t>
      </w:r>
    </w:p>
    <w:p w14:paraId="33BBFDE7" w14:textId="77777777" w:rsidR="005A4F50" w:rsidRPr="00FA504B" w:rsidRDefault="005A4F50" w:rsidP="00D416E0">
      <w:pPr>
        <w:numPr>
          <w:ilvl w:val="0"/>
          <w:numId w:val="51"/>
        </w:numPr>
        <w:spacing w:line="240" w:lineRule="auto"/>
        <w:ind w:left="284" w:hanging="284"/>
      </w:pPr>
      <w:r w:rsidRPr="00FA504B">
        <w:t>a mozgásigény kielégítésével, a mozgáskultúra, a mozgáskoordináció, a ritmusérzék és a hallás fejlesztésével; a koncentráció és a relaxáció képességének alapozásával,</w:t>
      </w:r>
    </w:p>
    <w:p w14:paraId="4E086241" w14:textId="77777777" w:rsidR="005A4F50" w:rsidRPr="00FA504B" w:rsidRDefault="005A4F50" w:rsidP="00D416E0">
      <w:pPr>
        <w:numPr>
          <w:ilvl w:val="0"/>
          <w:numId w:val="51"/>
        </w:numPr>
        <w:spacing w:line="240" w:lineRule="auto"/>
        <w:ind w:left="284" w:hanging="284"/>
      </w:pPr>
      <w:r w:rsidRPr="00FA504B">
        <w:t>az egészséges életvitel kialakításához az egészségtan gyakorlati jellegű oktatásával kívánunk hozzájárulni,</w:t>
      </w:r>
    </w:p>
    <w:p w14:paraId="32AE4190" w14:textId="77777777" w:rsidR="005A4F50" w:rsidRPr="00FA504B" w:rsidRDefault="005A4F50" w:rsidP="00D416E0">
      <w:pPr>
        <w:numPr>
          <w:ilvl w:val="0"/>
          <w:numId w:val="51"/>
        </w:numPr>
        <w:spacing w:line="240" w:lineRule="auto"/>
        <w:ind w:left="284" w:hanging="284"/>
      </w:pPr>
      <w:r w:rsidRPr="00FA504B">
        <w:t>az értelmi és érzelmi intelligencia mélyítését, gazdagítását a drámapedagógia eszköztárának alkalmazásával kívánjuk megvalósítani,</w:t>
      </w:r>
    </w:p>
    <w:p w14:paraId="62160501" w14:textId="77777777" w:rsidR="005A4F50" w:rsidRPr="00FA504B" w:rsidRDefault="005A4F50" w:rsidP="00D416E0">
      <w:pPr>
        <w:numPr>
          <w:ilvl w:val="0"/>
          <w:numId w:val="51"/>
        </w:numPr>
        <w:spacing w:line="240" w:lineRule="auto"/>
        <w:ind w:left="284" w:hanging="284"/>
      </w:pPr>
      <w:r w:rsidRPr="00FA504B">
        <w:t>az önismeret alakításával, a fejlesztő értékelés és önértékelés képességének, fejlesztésével, az együttműködés értékének tudatosításával a társas kapcsolatokban,</w:t>
      </w:r>
    </w:p>
    <w:p w14:paraId="01CAF373" w14:textId="77777777" w:rsidR="005A4F50" w:rsidRPr="00FA504B" w:rsidRDefault="005A4F50" w:rsidP="00D416E0">
      <w:pPr>
        <w:numPr>
          <w:ilvl w:val="0"/>
          <w:numId w:val="51"/>
        </w:numPr>
        <w:spacing w:line="240" w:lineRule="auto"/>
        <w:ind w:left="284" w:hanging="284"/>
      </w:pPr>
      <w:r w:rsidRPr="00FA504B">
        <w:t>a tanulási stratégiák megválasztásában kitüntetett szempont: az életkori jellemzők figyelembevétele; az ismeretek tapasztalati megalapozása és az ismeretszerzés módszereinek bemutatása,</w:t>
      </w:r>
    </w:p>
    <w:p w14:paraId="61EA2E75" w14:textId="77777777" w:rsidR="005A4F50" w:rsidRPr="00FA504B" w:rsidRDefault="005A4F50" w:rsidP="00D416E0">
      <w:pPr>
        <w:numPr>
          <w:ilvl w:val="0"/>
          <w:numId w:val="51"/>
        </w:numPr>
        <w:spacing w:line="240" w:lineRule="auto"/>
        <w:ind w:left="284" w:hanging="284"/>
      </w:pPr>
      <w:r w:rsidRPr="00FA504B">
        <w:t xml:space="preserve">a kreativitás fejlesztése; az írásbeliség és a szóbeliség egyensúlyára való törekvés; a tanulók egészséges terhelése, érési folyamatuk követése, személyre szóló, fejlesztő értékelésük, életkori és egyéni sajátosságok </w:t>
      </w:r>
      <w:proofErr w:type="gramStart"/>
      <w:r w:rsidRPr="00FA504B">
        <w:t>figyelembe vételével</w:t>
      </w:r>
      <w:proofErr w:type="gramEnd"/>
      <w:r w:rsidRPr="00FA504B">
        <w:t>,</w:t>
      </w:r>
    </w:p>
    <w:p w14:paraId="70053ABC" w14:textId="77777777" w:rsidR="005A4F50" w:rsidRPr="00FA504B" w:rsidRDefault="005A4F50" w:rsidP="00D416E0">
      <w:pPr>
        <w:numPr>
          <w:ilvl w:val="0"/>
          <w:numId w:val="51"/>
        </w:numPr>
        <w:spacing w:line="240" w:lineRule="auto"/>
        <w:ind w:left="284" w:hanging="284"/>
      </w:pPr>
      <w:r w:rsidRPr="00FA504B">
        <w:t xml:space="preserve">a személyiség erkölcsi </w:t>
      </w:r>
      <w:proofErr w:type="spellStart"/>
      <w:r w:rsidRPr="00FA504B">
        <w:t>arculatának</w:t>
      </w:r>
      <w:proofErr w:type="spellEnd"/>
      <w:r w:rsidRPr="00FA504B">
        <w:t xml:space="preserve"> értelmi és érzelmi alapozásával; helyes magatartásformák megismertetésével és gyakoroltatásával,</w:t>
      </w:r>
    </w:p>
    <w:p w14:paraId="13AB3549" w14:textId="77777777" w:rsidR="005A4F50" w:rsidRPr="00FA504B" w:rsidRDefault="005A4F50" w:rsidP="00D416E0">
      <w:pPr>
        <w:numPr>
          <w:ilvl w:val="0"/>
          <w:numId w:val="51"/>
        </w:numPr>
        <w:spacing w:line="240" w:lineRule="auto"/>
        <w:ind w:left="284" w:hanging="284"/>
      </w:pPr>
      <w:r w:rsidRPr="00FA504B">
        <w:t>a biztonságos szóbeli és írásbeli nyelvhasználat és az alapvető képességek, készségek elsajátíttatásával; a mentális képességek célirányos fejlesztésével; az önálló tanulás és az önművelés alapozásával,</w:t>
      </w:r>
    </w:p>
    <w:p w14:paraId="2A27F615" w14:textId="77777777" w:rsidR="005A4F50" w:rsidRPr="00FA504B" w:rsidRDefault="005A4F50" w:rsidP="00D416E0">
      <w:pPr>
        <w:numPr>
          <w:ilvl w:val="0"/>
          <w:numId w:val="51"/>
        </w:numPr>
        <w:spacing w:line="240" w:lineRule="auto"/>
        <w:ind w:left="284" w:hanging="284"/>
      </w:pPr>
      <w:r w:rsidRPr="00FA504B">
        <w:t>fokozatosan kialakítjuk, bővítjük az együttműködésre építő kooperatív- interaktív tanulási technikákat és a tanulásszervezési módokat</w:t>
      </w:r>
      <w:r w:rsidR="002F56A3" w:rsidRPr="00FA504B">
        <w:t>,</w:t>
      </w:r>
    </w:p>
    <w:p w14:paraId="5A183ED2" w14:textId="77777777" w:rsidR="005A4F50" w:rsidRPr="00FA504B" w:rsidRDefault="002F56A3" w:rsidP="00D416E0">
      <w:pPr>
        <w:numPr>
          <w:ilvl w:val="0"/>
          <w:numId w:val="51"/>
        </w:numPr>
        <w:spacing w:line="240" w:lineRule="auto"/>
        <w:ind w:left="284" w:hanging="284"/>
      </w:pPr>
      <w:r w:rsidRPr="00FA504B">
        <w:t>digitális kultúra fejlesztése.</w:t>
      </w:r>
    </w:p>
    <w:p w14:paraId="6F2EEB28" w14:textId="77777777" w:rsidR="00EC6DCA" w:rsidRPr="00FA504B" w:rsidRDefault="00EC6DCA" w:rsidP="00EC6DCA">
      <w:bookmarkStart w:id="2305" w:name="_Toc483310656"/>
      <w:bookmarkStart w:id="2306" w:name="_Toc483328581"/>
      <w:bookmarkStart w:id="2307" w:name="_Toc43728718"/>
      <w:bookmarkStart w:id="2308" w:name="_Toc43802422"/>
      <w:bookmarkStart w:id="2309" w:name="_Toc43803895"/>
      <w:bookmarkStart w:id="2310" w:name="_Toc43806531"/>
      <w:bookmarkStart w:id="2311" w:name="_Toc43809455"/>
    </w:p>
    <w:p w14:paraId="76005ACF" w14:textId="77777777" w:rsidR="002F56A3" w:rsidRPr="00FA504B" w:rsidRDefault="002F56A3" w:rsidP="002F56A3">
      <w:pPr>
        <w:pStyle w:val="Cmsor3"/>
        <w:spacing w:line="240" w:lineRule="auto"/>
        <w:rPr>
          <w:color w:val="auto"/>
        </w:rPr>
      </w:pPr>
      <w:r w:rsidRPr="00FA504B">
        <w:rPr>
          <w:color w:val="auto"/>
        </w:rPr>
        <w:lastRenderedPageBreak/>
        <w:t>A mindennapos testnevelés, testmozgás megvalósításának módja</w:t>
      </w:r>
      <w:bookmarkEnd w:id="2305"/>
      <w:bookmarkEnd w:id="2306"/>
      <w:bookmarkEnd w:id="2307"/>
      <w:bookmarkEnd w:id="2308"/>
      <w:bookmarkEnd w:id="2309"/>
      <w:bookmarkEnd w:id="2310"/>
      <w:bookmarkEnd w:id="2311"/>
      <w:r w:rsidRPr="00FA504B">
        <w:rPr>
          <w:color w:val="auto"/>
        </w:rPr>
        <w:t xml:space="preserve"> </w:t>
      </w:r>
    </w:p>
    <w:p w14:paraId="06A8AC04" w14:textId="77777777" w:rsidR="002F56A3" w:rsidRPr="00FA504B" w:rsidRDefault="002F56A3" w:rsidP="002F56A3">
      <w:pPr>
        <w:spacing w:line="240" w:lineRule="auto"/>
      </w:pPr>
    </w:p>
    <w:p w14:paraId="0FDBCFD3" w14:textId="77777777" w:rsidR="002F56A3" w:rsidRPr="00FA504B" w:rsidRDefault="002F56A3" w:rsidP="002F56A3">
      <w:pPr>
        <w:spacing w:line="240" w:lineRule="auto"/>
        <w:jc w:val="both"/>
      </w:pPr>
      <w:r w:rsidRPr="00FA504B">
        <w:t>A mindennapos testnevelés, testmozgás megvalósításának módját a vonatkozó jogszabályban meghatározottak szerint szervezzük meg.</w:t>
      </w:r>
    </w:p>
    <w:p w14:paraId="7EC0983B" w14:textId="77777777" w:rsidR="002F56A3" w:rsidRPr="00FA504B" w:rsidRDefault="002F56A3" w:rsidP="002F56A3">
      <w:pPr>
        <w:spacing w:line="240" w:lineRule="auto"/>
        <w:jc w:val="both"/>
      </w:pPr>
      <w:r w:rsidRPr="00FA504B">
        <w:t>Az iskola a nappali rendszerű iskolai oktatásban a zenész tanulók számára megszervezi a mindennapos testnevelést heti öt testnevelés óra keretében, amelyből heti két óra a kerettanterv testnevelés tantárgyra vonatkozó rendelkezéseiben meghatározott oktatásszervezési formában, műveltségterületi oktatással váltható ki.</w:t>
      </w:r>
    </w:p>
    <w:p w14:paraId="3D9D13AF" w14:textId="77777777" w:rsidR="002F56A3" w:rsidRPr="00FA504B" w:rsidRDefault="002F56A3" w:rsidP="002F56A3">
      <w:pPr>
        <w:spacing w:line="240" w:lineRule="auto"/>
        <w:jc w:val="both"/>
      </w:pPr>
      <w:r w:rsidRPr="00FA504B">
        <w:t>Tanórai keretben heti 3 órában testnevelés, valamint heti 2 órában a művészeti képzéshez szorosan kapcsolódó színpadi tánc, előadó-művészet-gyakorlat foglalkozásokat szervezünk.</w:t>
      </w:r>
    </w:p>
    <w:p w14:paraId="4E08EAFA" w14:textId="77777777" w:rsidR="002F56A3" w:rsidRPr="00FA504B" w:rsidRDefault="002F56A3" w:rsidP="002F56A3">
      <w:pPr>
        <w:spacing w:line="240" w:lineRule="auto"/>
        <w:jc w:val="both"/>
      </w:pPr>
      <w:r w:rsidRPr="00FA504B">
        <w:t>A táncos tanulók testnevelés óraszámát a szakmai kerettantervben meghatározott gyakorlati órák keretébe építettük be.</w:t>
      </w:r>
    </w:p>
    <w:p w14:paraId="472B60D2" w14:textId="77777777" w:rsidR="002F56A3" w:rsidRPr="00FA504B" w:rsidRDefault="002F56A3" w:rsidP="002F56A3">
      <w:pPr>
        <w:spacing w:line="240" w:lineRule="auto"/>
        <w:jc w:val="both"/>
      </w:pPr>
    </w:p>
    <w:p w14:paraId="662E369F" w14:textId="77777777" w:rsidR="002F56A3" w:rsidRPr="00FA504B" w:rsidRDefault="002F56A3" w:rsidP="002F56A3">
      <w:pPr>
        <w:spacing w:line="240" w:lineRule="auto"/>
        <w:rPr>
          <w:b/>
        </w:rPr>
      </w:pPr>
      <w:r w:rsidRPr="00FA504B">
        <w:rPr>
          <w:b/>
        </w:rPr>
        <w:t>A tanulók fizikai állapotának, edzettségének méréséhez szükséges módszerek</w:t>
      </w:r>
    </w:p>
    <w:p w14:paraId="15F265E7" w14:textId="77777777" w:rsidR="002F56A3" w:rsidRPr="00FA504B" w:rsidRDefault="002F56A3" w:rsidP="002F56A3">
      <w:pPr>
        <w:spacing w:line="240" w:lineRule="auto"/>
      </w:pPr>
    </w:p>
    <w:p w14:paraId="0F3C173A" w14:textId="77777777" w:rsidR="002F56A3" w:rsidRPr="00FA504B" w:rsidRDefault="002F56A3" w:rsidP="002F56A3">
      <w:pPr>
        <w:spacing w:line="240" w:lineRule="auto"/>
      </w:pPr>
      <w:r w:rsidRPr="00FA504B">
        <w:t>A tanulók fizikai állapotának mérése iskolánkban többféle módon történik:</w:t>
      </w:r>
    </w:p>
    <w:p w14:paraId="0F53CA6A" w14:textId="77777777" w:rsidR="002F56A3" w:rsidRPr="00FA504B" w:rsidRDefault="002F56A3" w:rsidP="00D416E0">
      <w:pPr>
        <w:pStyle w:val="Listaszerbekezds"/>
        <w:numPr>
          <w:ilvl w:val="0"/>
          <w:numId w:val="39"/>
        </w:numPr>
        <w:spacing w:line="240" w:lineRule="auto"/>
      </w:pPr>
      <w:r w:rsidRPr="00FA504B">
        <w:t>az iskolaorvosi vizsgálatok jogszabályokban meghatározott módszereivel.</w:t>
      </w:r>
    </w:p>
    <w:p w14:paraId="1C88FCC8" w14:textId="77777777" w:rsidR="002F56A3" w:rsidRPr="00FA504B" w:rsidRDefault="002F56A3" w:rsidP="002F56A3">
      <w:pPr>
        <w:spacing w:line="240" w:lineRule="auto"/>
      </w:pPr>
      <w:r w:rsidRPr="00FA504B">
        <w:t>Zenész tanulók részére a testnevelési órákon az alábbiakban ismertetett módon.</w:t>
      </w:r>
    </w:p>
    <w:p w14:paraId="4E5647F1" w14:textId="77777777" w:rsidR="002F56A3" w:rsidRPr="00FA504B" w:rsidRDefault="002F56A3" w:rsidP="002F56A3">
      <w:pPr>
        <w:spacing w:line="240" w:lineRule="auto"/>
      </w:pPr>
      <w:r w:rsidRPr="00FA504B">
        <w:t>Fizikai felmérések:</w:t>
      </w:r>
    </w:p>
    <w:p w14:paraId="5F12C6BC" w14:textId="77777777" w:rsidR="002F56A3" w:rsidRPr="00FA504B" w:rsidRDefault="002F56A3" w:rsidP="00D416E0">
      <w:pPr>
        <w:pStyle w:val="Listaszerbekezds"/>
        <w:numPr>
          <w:ilvl w:val="0"/>
          <w:numId w:val="83"/>
        </w:numPr>
        <w:spacing w:line="240" w:lineRule="auto"/>
      </w:pPr>
      <w:r w:rsidRPr="00FA504B">
        <w:t>Cooper-teszt (12 perces futás),</w:t>
      </w:r>
    </w:p>
    <w:p w14:paraId="6E5F007F" w14:textId="77777777" w:rsidR="002F56A3" w:rsidRPr="00FA504B" w:rsidRDefault="002F56A3" w:rsidP="00D416E0">
      <w:pPr>
        <w:pStyle w:val="Listaszerbekezds"/>
        <w:numPr>
          <w:ilvl w:val="0"/>
          <w:numId w:val="83"/>
        </w:numPr>
        <w:spacing w:line="240" w:lineRule="auto"/>
      </w:pPr>
      <w:r w:rsidRPr="00FA504B">
        <w:t>helyből távolugrás,</w:t>
      </w:r>
    </w:p>
    <w:p w14:paraId="4DA2FF0C" w14:textId="77777777" w:rsidR="002F56A3" w:rsidRPr="00FA504B" w:rsidRDefault="002F56A3" w:rsidP="00D416E0">
      <w:pPr>
        <w:pStyle w:val="Listaszerbekezds"/>
        <w:numPr>
          <w:ilvl w:val="0"/>
          <w:numId w:val="83"/>
        </w:numPr>
        <w:spacing w:line="240" w:lineRule="auto"/>
      </w:pPr>
      <w:r w:rsidRPr="00FA504B">
        <w:t>fekvőtámasz,</w:t>
      </w:r>
    </w:p>
    <w:p w14:paraId="011F5365" w14:textId="77777777" w:rsidR="002F56A3" w:rsidRPr="00FA504B" w:rsidRDefault="002F56A3" w:rsidP="00D416E0">
      <w:pPr>
        <w:pStyle w:val="Listaszerbekezds"/>
        <w:numPr>
          <w:ilvl w:val="0"/>
          <w:numId w:val="83"/>
        </w:numPr>
        <w:spacing w:line="240" w:lineRule="auto"/>
      </w:pPr>
      <w:r w:rsidRPr="00FA504B">
        <w:t>felülés,</w:t>
      </w:r>
    </w:p>
    <w:p w14:paraId="29CEE99D" w14:textId="77777777" w:rsidR="002F56A3" w:rsidRPr="00FA504B" w:rsidRDefault="002F56A3" w:rsidP="00D416E0">
      <w:pPr>
        <w:pStyle w:val="Listaszerbekezds"/>
        <w:numPr>
          <w:ilvl w:val="0"/>
          <w:numId w:val="83"/>
        </w:numPr>
        <w:spacing w:line="240" w:lineRule="auto"/>
      </w:pPr>
      <w:r w:rsidRPr="00FA504B">
        <w:t>törzsemelés.</w:t>
      </w:r>
    </w:p>
    <w:p w14:paraId="01E4EE0D" w14:textId="77777777" w:rsidR="002F56A3" w:rsidRPr="00FA504B" w:rsidRDefault="002F56A3" w:rsidP="002F56A3">
      <w:pPr>
        <w:spacing w:line="240" w:lineRule="auto"/>
        <w:jc w:val="both"/>
      </w:pPr>
      <w:r w:rsidRPr="00FA504B">
        <w:t>Tánc szakos tanulók részére a tánc képzésben használt módszerekkel.</w:t>
      </w:r>
    </w:p>
    <w:p w14:paraId="4C530B12" w14:textId="05C8D005" w:rsidR="00533AC5" w:rsidRPr="00FA504B" w:rsidRDefault="002F56A3" w:rsidP="003D5A12">
      <w:pPr>
        <w:spacing w:line="240" w:lineRule="auto"/>
        <w:jc w:val="both"/>
      </w:pPr>
      <w:r w:rsidRPr="00FA504B">
        <w:t xml:space="preserve">A felmérések a tanulók állapotának rögzítését célozzák, ezért azokra a diákok érdemjegyet nem kaphatnak. A felmérést követő időszakban értékelhető azonban érdemjeggyel a tanulók mért eredményekhez képest felmutatott fejlődésének mértéke. A felmérések eredményeit a testnevelő- és </w:t>
      </w:r>
      <w:proofErr w:type="gramStart"/>
      <w:r w:rsidRPr="00FA504B">
        <w:t>tánc tanárok</w:t>
      </w:r>
      <w:proofErr w:type="gramEnd"/>
      <w:r w:rsidRPr="00FA504B">
        <w:t xml:space="preserve"> kötelesek vezetni úgy, hogy az egyes osztályokban tanuló diákok fizikai állapotának követéséhez szükséges adatok évről évre követhetőek legyenek. </w:t>
      </w:r>
      <w:bookmarkStart w:id="2312" w:name="_Toc483310657"/>
      <w:bookmarkStart w:id="2313" w:name="_Toc483328582"/>
      <w:bookmarkStart w:id="2314" w:name="_Toc43728719"/>
      <w:bookmarkStart w:id="2315" w:name="_Toc43802423"/>
      <w:bookmarkStart w:id="2316" w:name="_Toc43803896"/>
      <w:bookmarkStart w:id="2317" w:name="_Toc43806532"/>
      <w:bookmarkStart w:id="2318" w:name="_Toc43809456"/>
    </w:p>
    <w:p w14:paraId="305E3CAC" w14:textId="24F2387D" w:rsidR="002F56A3" w:rsidRPr="00FA504B" w:rsidRDefault="002F56A3" w:rsidP="002F56A3">
      <w:pPr>
        <w:pStyle w:val="Cmsor3"/>
        <w:spacing w:line="240" w:lineRule="auto"/>
        <w:rPr>
          <w:color w:val="auto"/>
        </w:rPr>
      </w:pPr>
      <w:r w:rsidRPr="00FA504B">
        <w:rPr>
          <w:color w:val="auto"/>
        </w:rPr>
        <w:t>A választható tantárgyak, foglalkozások és a pedagógusválasztás szabályai</w:t>
      </w:r>
      <w:bookmarkEnd w:id="2312"/>
      <w:bookmarkEnd w:id="2313"/>
      <w:bookmarkEnd w:id="2314"/>
      <w:bookmarkEnd w:id="2315"/>
      <w:bookmarkEnd w:id="2316"/>
      <w:bookmarkEnd w:id="2317"/>
      <w:bookmarkEnd w:id="2318"/>
    </w:p>
    <w:p w14:paraId="2A4A4DAE" w14:textId="77777777" w:rsidR="002F56A3" w:rsidRPr="00FA504B" w:rsidRDefault="002F56A3" w:rsidP="002F56A3">
      <w:pPr>
        <w:spacing w:line="240" w:lineRule="auto"/>
      </w:pPr>
    </w:p>
    <w:p w14:paraId="7F92D2B7" w14:textId="77777777" w:rsidR="002F56A3" w:rsidRPr="00FA504B" w:rsidRDefault="002F56A3" w:rsidP="002F56A3">
      <w:pPr>
        <w:spacing w:line="240" w:lineRule="auto"/>
        <w:jc w:val="both"/>
      </w:pPr>
      <w:r w:rsidRPr="00FA504B">
        <w:t>A választható tantárgyak esetében diákjainknak lehetőséget adunk, hogy megjelöljék, melyik pedagógusnál szeretnék tanulmányaikat folytatni. Amennyiben a tantárgyfelosztás ezt lehetővé teszi, biztosítjuk a többség által megjelölt pedagógust a kurzus vezetésére.</w:t>
      </w:r>
    </w:p>
    <w:p w14:paraId="3EAAB3C3" w14:textId="77777777" w:rsidR="002F56A3" w:rsidRPr="00FA504B" w:rsidRDefault="002F56A3" w:rsidP="002F56A3">
      <w:pPr>
        <w:spacing w:line="240" w:lineRule="auto"/>
        <w:jc w:val="both"/>
      </w:pPr>
      <w:r w:rsidRPr="00FA504B">
        <w:t>A választásukat a tanulók és a szülők aláírásukkal megerősítik, és tudomásul veszik, hogy az értékelés, a mulasztás, továbbá a magasabb évfolyamra lépés tekintetében úgy kell tekinteni, mintha kötelező tanórai foglalkozás lenne.</w:t>
      </w:r>
    </w:p>
    <w:p w14:paraId="7D940D89" w14:textId="77777777" w:rsidR="002F56A3" w:rsidRPr="00FA504B" w:rsidRDefault="002F56A3" w:rsidP="002F56A3">
      <w:pPr>
        <w:spacing w:line="240" w:lineRule="auto"/>
      </w:pPr>
      <w:r w:rsidRPr="00FA504B">
        <w:t>Az iskola a nevelő és oktató munka egyik fontos feladatának tekinti a tanulók tanulmányi munkájának folyamatos ellenőrzését és értékelését.</w:t>
      </w:r>
    </w:p>
    <w:p w14:paraId="33D84D1C" w14:textId="77777777" w:rsidR="002F56A3" w:rsidRPr="00FA504B" w:rsidRDefault="002F56A3" w:rsidP="002F56A3">
      <w:pPr>
        <w:spacing w:line="240" w:lineRule="auto"/>
      </w:pPr>
      <w:bookmarkStart w:id="2319" w:name="_Toc350814448"/>
      <w:r w:rsidRPr="00FA504B">
        <w:t>Az ellenőrzés és értékelés célja:</w:t>
      </w:r>
      <w:bookmarkEnd w:id="2319"/>
    </w:p>
    <w:p w14:paraId="0C130D42" w14:textId="77777777" w:rsidR="002F56A3" w:rsidRPr="00FA504B" w:rsidRDefault="002F56A3" w:rsidP="00D416E0">
      <w:pPr>
        <w:pStyle w:val="Listaszerbekezds"/>
        <w:numPr>
          <w:ilvl w:val="0"/>
          <w:numId w:val="82"/>
        </w:numPr>
        <w:spacing w:line="240" w:lineRule="auto"/>
      </w:pPr>
      <w:r w:rsidRPr="00FA504B">
        <w:t>a tanulók teljesítményének mérése, a tanulók minősítése;</w:t>
      </w:r>
    </w:p>
    <w:p w14:paraId="51F04789" w14:textId="77777777" w:rsidR="002F56A3" w:rsidRPr="00FA504B" w:rsidRDefault="002F56A3" w:rsidP="00D416E0">
      <w:pPr>
        <w:pStyle w:val="Listaszerbekezds"/>
        <w:numPr>
          <w:ilvl w:val="0"/>
          <w:numId w:val="82"/>
        </w:numPr>
        <w:spacing w:line="240" w:lineRule="auto"/>
      </w:pPr>
      <w:r w:rsidRPr="00FA504B">
        <w:t>visszajelzés a tanítás-tanulás folyamatában közvetlenül érintetteknek, a szülőknek a tanuló tudásáról, ez az ismeretek, a tudás megerősítését, a hiányok pótlását, a hibák kijavítását, a személyiség fejlődését teszi lehetővé.</w:t>
      </w:r>
    </w:p>
    <w:p w14:paraId="09F53335" w14:textId="77777777" w:rsidR="002F56A3" w:rsidRPr="00FA504B" w:rsidRDefault="002F56A3" w:rsidP="002F56A3">
      <w:pPr>
        <w:spacing w:line="240" w:lineRule="auto"/>
      </w:pPr>
      <w:r w:rsidRPr="00FA504B">
        <w:t>Az ellenőrzés és értékelés legyen:</w:t>
      </w:r>
    </w:p>
    <w:p w14:paraId="1EBA22F7" w14:textId="77777777" w:rsidR="002F56A3" w:rsidRPr="00FA504B" w:rsidRDefault="002F56A3" w:rsidP="00D416E0">
      <w:pPr>
        <w:pStyle w:val="Listaszerbekezds"/>
        <w:numPr>
          <w:ilvl w:val="0"/>
          <w:numId w:val="81"/>
        </w:numPr>
        <w:spacing w:line="240" w:lineRule="auto"/>
      </w:pPr>
      <w:r w:rsidRPr="00FA504B">
        <w:t>folyamatos, objektív, diagnosztizáló;</w:t>
      </w:r>
    </w:p>
    <w:p w14:paraId="65DC25BC" w14:textId="77777777" w:rsidR="00EC6DCA" w:rsidRPr="00FA504B" w:rsidRDefault="002F56A3" w:rsidP="00D416E0">
      <w:pPr>
        <w:pStyle w:val="Listaszerbekezds"/>
        <w:numPr>
          <w:ilvl w:val="0"/>
          <w:numId w:val="81"/>
        </w:numPr>
        <w:spacing w:line="240" w:lineRule="auto"/>
      </w:pPr>
      <w:r w:rsidRPr="00FA504B">
        <w:t>módszereiben változatos;</w:t>
      </w:r>
    </w:p>
    <w:p w14:paraId="49A08C7D" w14:textId="77777777" w:rsidR="002F56A3" w:rsidRPr="00FA504B" w:rsidRDefault="002F56A3" w:rsidP="00D416E0">
      <w:pPr>
        <w:pStyle w:val="Listaszerbekezds"/>
        <w:numPr>
          <w:ilvl w:val="0"/>
          <w:numId w:val="81"/>
        </w:numPr>
        <w:spacing w:line="240" w:lineRule="auto"/>
      </w:pPr>
      <w:r w:rsidRPr="00FA504B">
        <w:t>az érdemjegy, illetve az osztályzat megállapítása a tanuló teljesítményének, szorgalmának értékelésekor, minősítésekor nem lehet fegyelmezési eszköz.</w:t>
      </w:r>
      <w:bookmarkStart w:id="2320" w:name="_Toc350814449"/>
    </w:p>
    <w:p w14:paraId="7347D131" w14:textId="28DC86CF" w:rsidR="002F56A3" w:rsidRPr="00FA504B" w:rsidRDefault="002F56A3" w:rsidP="00533AC5">
      <w:pPr>
        <w:pStyle w:val="Cmsor3"/>
        <w:spacing w:line="240" w:lineRule="auto"/>
        <w:rPr>
          <w:color w:val="auto"/>
        </w:rPr>
      </w:pPr>
      <w:bookmarkStart w:id="2321" w:name="_Toc483310658"/>
      <w:bookmarkStart w:id="2322" w:name="_Toc483328583"/>
      <w:bookmarkStart w:id="2323" w:name="_Toc43728720"/>
      <w:bookmarkStart w:id="2324" w:name="_Toc43802424"/>
      <w:bookmarkStart w:id="2325" w:name="_Toc43803897"/>
      <w:bookmarkStart w:id="2326" w:name="_Toc43806533"/>
      <w:bookmarkStart w:id="2327" w:name="_Toc43809457"/>
      <w:r w:rsidRPr="00FA504B">
        <w:rPr>
          <w:color w:val="auto"/>
        </w:rPr>
        <w:lastRenderedPageBreak/>
        <w:t>A számonkérés formái és rendje</w:t>
      </w:r>
      <w:bookmarkEnd w:id="2320"/>
      <w:bookmarkEnd w:id="2321"/>
      <w:bookmarkEnd w:id="2322"/>
      <w:bookmarkEnd w:id="2323"/>
      <w:bookmarkEnd w:id="2324"/>
      <w:bookmarkEnd w:id="2325"/>
      <w:bookmarkEnd w:id="2326"/>
      <w:bookmarkEnd w:id="2327"/>
    </w:p>
    <w:p w14:paraId="25313113" w14:textId="77777777" w:rsidR="002F56A3" w:rsidRPr="00FA504B" w:rsidRDefault="002F56A3" w:rsidP="002F56A3">
      <w:pPr>
        <w:spacing w:line="240" w:lineRule="auto"/>
        <w:jc w:val="both"/>
      </w:pPr>
      <w:r w:rsidRPr="00FA504B">
        <w:t xml:space="preserve">Az egyes tantárgyak helyi tanterveinek programjában </w:t>
      </w:r>
      <w:proofErr w:type="spellStart"/>
      <w:r w:rsidRPr="00FA504B">
        <w:t>megfogalmazódtak</w:t>
      </w:r>
      <w:proofErr w:type="spellEnd"/>
      <w:r w:rsidRPr="00FA504B">
        <w:t xml:space="preserve"> az ellenőrzés, számonkérés konkrét, tantárgy specifikus formái.</w:t>
      </w:r>
    </w:p>
    <w:p w14:paraId="6B346B82" w14:textId="77777777" w:rsidR="002F56A3" w:rsidRPr="00FA504B" w:rsidRDefault="002F56A3" w:rsidP="002F56A3">
      <w:pPr>
        <w:spacing w:line="240" w:lineRule="auto"/>
        <w:jc w:val="both"/>
      </w:pPr>
      <w:r w:rsidRPr="00FA504B">
        <w:t>Az alábbi teendők megfogalmazásának célja a tantestület munkájának egységesebbé tétele, a közös hangsúlyok meghatározása.</w:t>
      </w:r>
    </w:p>
    <w:p w14:paraId="550D509D" w14:textId="77777777" w:rsidR="002F56A3" w:rsidRPr="00FA504B" w:rsidRDefault="002F56A3" w:rsidP="002F56A3">
      <w:pPr>
        <w:spacing w:line="240" w:lineRule="auto"/>
        <w:jc w:val="both"/>
      </w:pPr>
      <w:r w:rsidRPr="00FA504B">
        <w:t>A számonkérés legyen rendszeres, ösztönözze a tanulókat a minden órára való készülésre.</w:t>
      </w:r>
    </w:p>
    <w:p w14:paraId="7ADA7092" w14:textId="77777777" w:rsidR="002F56A3" w:rsidRPr="00FA504B" w:rsidRDefault="002F56A3" w:rsidP="002F56A3">
      <w:pPr>
        <w:spacing w:line="240" w:lineRule="auto"/>
        <w:jc w:val="both"/>
      </w:pPr>
      <w:r w:rsidRPr="00FA504B">
        <w:t>Kiemelten fontos, hogy a tanulók szóbeli kifejezőkészségének fejlesztése érdekében minél többet ellenőrizzük a követelmények elsajátítását szóbeli felelet formájában. Alátámasztják ezt a törekvésünket a záróvizsgák tapasztalatai, s az a tény is, hogy egyre több tanuló küzd írásbeli nehézségekkel.</w:t>
      </w:r>
    </w:p>
    <w:p w14:paraId="291D9391" w14:textId="77777777" w:rsidR="002F56A3" w:rsidRPr="00FA504B" w:rsidRDefault="002F56A3" w:rsidP="00EC6DCA">
      <w:pPr>
        <w:spacing w:line="240" w:lineRule="auto"/>
        <w:jc w:val="both"/>
      </w:pPr>
      <w:r w:rsidRPr="00FA504B">
        <w:t>Számonkérésünkben, értékelésünkben fontos az önálló gondolkodásra ösztönző feladat, az összefüggések meglátása.</w:t>
      </w:r>
    </w:p>
    <w:p w14:paraId="6EB2E555" w14:textId="77777777" w:rsidR="002F56A3" w:rsidRPr="00FA504B" w:rsidRDefault="002F56A3" w:rsidP="002F56A3">
      <w:pPr>
        <w:pStyle w:val="Cmsor3"/>
        <w:spacing w:line="240" w:lineRule="auto"/>
        <w:rPr>
          <w:color w:val="auto"/>
        </w:rPr>
      </w:pPr>
      <w:bookmarkStart w:id="2328" w:name="_Toc483310659"/>
      <w:bookmarkStart w:id="2329" w:name="_Toc483328584"/>
      <w:bookmarkStart w:id="2330" w:name="_Toc43728721"/>
      <w:bookmarkStart w:id="2331" w:name="_Toc43802425"/>
      <w:bookmarkStart w:id="2332" w:name="_Toc43803898"/>
      <w:bookmarkStart w:id="2333" w:name="_Toc43806534"/>
      <w:bookmarkStart w:id="2334" w:name="_Toc43809458"/>
      <w:r w:rsidRPr="00FA504B">
        <w:rPr>
          <w:color w:val="auto"/>
        </w:rPr>
        <w:t>A tanulók teljesítményének iskolai szintű szabályozása</w:t>
      </w:r>
      <w:bookmarkEnd w:id="2328"/>
      <w:bookmarkEnd w:id="2329"/>
      <w:bookmarkEnd w:id="2330"/>
      <w:bookmarkEnd w:id="2331"/>
      <w:bookmarkEnd w:id="2332"/>
      <w:bookmarkEnd w:id="2333"/>
      <w:bookmarkEnd w:id="2334"/>
    </w:p>
    <w:p w14:paraId="1E1E0C08" w14:textId="171BC85C" w:rsidR="002F56A3" w:rsidRPr="00FA504B" w:rsidRDefault="002F56A3" w:rsidP="002F56A3">
      <w:pPr>
        <w:spacing w:line="240" w:lineRule="auto"/>
        <w:jc w:val="both"/>
      </w:pPr>
      <w:r w:rsidRPr="00FA504B">
        <w:t xml:space="preserve">A tanuló teljesítményét az egyes tantárgyak helyi tantervének követelményei alapján – a tanítási órákon, a gyakorlati oktatáson végzett szóbeli és írásbeli munka, illetőleg gyakorlati tevékenység figyelembevételével - tanév közben érdemjegyekkel, félévkor és tanév végén osztályzattal értékeljük. </w:t>
      </w:r>
      <w:r w:rsidR="00C5006A" w:rsidRPr="00FA504B">
        <w:t>Az értékelést felvezetjük a KRÉTA rendszerbe, melyhez a szülőnek és a diákoknak külön hozzáférést biztosítunk a megtekintésre.</w:t>
      </w:r>
    </w:p>
    <w:p w14:paraId="01C048E8" w14:textId="77777777" w:rsidR="002F56A3" w:rsidRPr="00FA504B" w:rsidRDefault="002F56A3" w:rsidP="002F56A3">
      <w:pPr>
        <w:spacing w:line="240" w:lineRule="auto"/>
        <w:jc w:val="both"/>
      </w:pPr>
      <w:r w:rsidRPr="00FA504B">
        <w:t>Arra törekszünk, hogy értékelésünk ösztönözze a tanulókat egyre értékesebb teljesítményekre, fejlessze önértékelésüket. A tanulói teljesítmények értékelése legyen tárgyilagos, igazságos, segítő szándékú, akár elismerő, akár bíráló.</w:t>
      </w:r>
    </w:p>
    <w:p w14:paraId="43A7364B" w14:textId="77777777" w:rsidR="00592711" w:rsidRPr="00FA504B" w:rsidRDefault="00592711" w:rsidP="002F56A3">
      <w:pPr>
        <w:spacing w:line="240" w:lineRule="auto"/>
      </w:pPr>
    </w:p>
    <w:p w14:paraId="11D70250" w14:textId="77777777" w:rsidR="002F56A3" w:rsidRPr="00FA504B" w:rsidRDefault="002F56A3" w:rsidP="002F56A3">
      <w:pPr>
        <w:spacing w:line="240" w:lineRule="auto"/>
        <w:rPr>
          <w:b/>
        </w:rPr>
      </w:pPr>
      <w:r w:rsidRPr="00FA504B">
        <w:rPr>
          <w:b/>
        </w:rPr>
        <w:t>Az egyes tantárgyak érdemjegyei és osztályzatai a következők:</w:t>
      </w:r>
    </w:p>
    <w:p w14:paraId="00807029" w14:textId="77777777" w:rsidR="002F56A3" w:rsidRPr="00FA504B" w:rsidRDefault="002F56A3" w:rsidP="002F56A3">
      <w:pPr>
        <w:spacing w:line="240" w:lineRule="auto"/>
      </w:pPr>
      <w:r w:rsidRPr="00FA504B">
        <w:t xml:space="preserve">Jeles </w:t>
      </w:r>
      <w:r w:rsidRPr="00FA504B">
        <w:tab/>
      </w:r>
      <w:proofErr w:type="gramStart"/>
      <w:r w:rsidRPr="00FA504B">
        <w:tab/>
        <w:t>( 5</w:t>
      </w:r>
      <w:proofErr w:type="gramEnd"/>
      <w:r w:rsidRPr="00FA504B">
        <w:t xml:space="preserve"> )</w:t>
      </w:r>
    </w:p>
    <w:p w14:paraId="5A5B981B" w14:textId="77777777" w:rsidR="002F56A3" w:rsidRPr="00FA504B" w:rsidRDefault="002F56A3" w:rsidP="002F56A3">
      <w:pPr>
        <w:spacing w:line="240" w:lineRule="auto"/>
      </w:pPr>
      <w:r w:rsidRPr="00FA504B">
        <w:t xml:space="preserve">Jó </w:t>
      </w:r>
      <w:r w:rsidRPr="00FA504B">
        <w:tab/>
      </w:r>
      <w:proofErr w:type="gramStart"/>
      <w:r w:rsidRPr="00FA504B">
        <w:tab/>
        <w:t>( 4</w:t>
      </w:r>
      <w:proofErr w:type="gramEnd"/>
      <w:r w:rsidRPr="00FA504B">
        <w:t xml:space="preserve"> )</w:t>
      </w:r>
    </w:p>
    <w:p w14:paraId="06E71B08" w14:textId="77777777" w:rsidR="002F56A3" w:rsidRPr="00FA504B" w:rsidRDefault="002F56A3" w:rsidP="002F56A3">
      <w:pPr>
        <w:spacing w:line="240" w:lineRule="auto"/>
      </w:pPr>
      <w:r w:rsidRPr="00FA504B">
        <w:t xml:space="preserve">Közepes </w:t>
      </w:r>
      <w:proofErr w:type="gramStart"/>
      <w:r w:rsidRPr="00FA504B">
        <w:tab/>
        <w:t>( 3</w:t>
      </w:r>
      <w:proofErr w:type="gramEnd"/>
      <w:r w:rsidRPr="00FA504B">
        <w:t xml:space="preserve"> )</w:t>
      </w:r>
    </w:p>
    <w:p w14:paraId="6B04AAF7" w14:textId="77777777" w:rsidR="002F56A3" w:rsidRPr="00FA504B" w:rsidRDefault="002F56A3" w:rsidP="002F56A3">
      <w:pPr>
        <w:spacing w:line="240" w:lineRule="auto"/>
      </w:pPr>
      <w:r w:rsidRPr="00FA504B">
        <w:t xml:space="preserve">Elégséges </w:t>
      </w:r>
      <w:proofErr w:type="gramStart"/>
      <w:r w:rsidRPr="00FA504B">
        <w:tab/>
        <w:t>( 2</w:t>
      </w:r>
      <w:proofErr w:type="gramEnd"/>
      <w:r w:rsidRPr="00FA504B">
        <w:t xml:space="preserve"> )</w:t>
      </w:r>
    </w:p>
    <w:p w14:paraId="2D1FB440" w14:textId="77777777" w:rsidR="002F56A3" w:rsidRPr="00FA504B" w:rsidRDefault="002F56A3" w:rsidP="002F56A3">
      <w:pPr>
        <w:spacing w:line="240" w:lineRule="auto"/>
      </w:pPr>
      <w:r w:rsidRPr="00FA504B">
        <w:t xml:space="preserve">Elégtelen </w:t>
      </w:r>
      <w:proofErr w:type="gramStart"/>
      <w:r w:rsidRPr="00FA504B">
        <w:tab/>
        <w:t>( 1</w:t>
      </w:r>
      <w:proofErr w:type="gramEnd"/>
      <w:r w:rsidRPr="00FA504B">
        <w:t xml:space="preserve"> )</w:t>
      </w:r>
    </w:p>
    <w:p w14:paraId="3452D218" w14:textId="77777777" w:rsidR="002F56A3" w:rsidRPr="00FA504B" w:rsidRDefault="002F56A3" w:rsidP="002F56A3">
      <w:pPr>
        <w:spacing w:line="240" w:lineRule="auto"/>
        <w:jc w:val="both"/>
      </w:pPr>
      <w:r w:rsidRPr="00FA504B">
        <w:t>A tanulók munkáját, előmenetelének folyamatos értékelése érdekében, minden tantárgyból havonta legalább egy érdemjeggyel kell értékelni. Ez alól kivételt képeznek azok a tantárgyak, amelyeknek oktatása csak heti egy órában történik. E tárgyakból kéthavonta kell legalább egy érdemjeggyel értékelni a tanulókat.</w:t>
      </w:r>
    </w:p>
    <w:p w14:paraId="6852AA33" w14:textId="77777777" w:rsidR="002F56A3" w:rsidRPr="00FA504B" w:rsidRDefault="002F56A3" w:rsidP="002F56A3">
      <w:pPr>
        <w:spacing w:line="240" w:lineRule="auto"/>
        <w:jc w:val="both"/>
      </w:pPr>
      <w:r w:rsidRPr="00FA504B">
        <w:t xml:space="preserve">A tanuló érdemjegyeiről a szülő a </w:t>
      </w:r>
      <w:r w:rsidR="007635D5" w:rsidRPr="00FA504B">
        <w:t xml:space="preserve">KRÉTA </w:t>
      </w:r>
      <w:r w:rsidRPr="00FA504B">
        <w:t>ellenőrző</w:t>
      </w:r>
      <w:r w:rsidR="007635D5" w:rsidRPr="00FA504B">
        <w:t xml:space="preserve"> modul</w:t>
      </w:r>
      <w:r w:rsidRPr="00FA504B">
        <w:t xml:space="preserve"> bejegyzései alapján tájékozódik. Az osztályzatokat, a bejegyzéseket az osztályfőnök havonta ellenőrzi, és az elmaradt érdemjegyek beírását pótolja.</w:t>
      </w:r>
    </w:p>
    <w:p w14:paraId="46584B4E" w14:textId="77777777" w:rsidR="002F56A3" w:rsidRPr="00FA504B" w:rsidRDefault="002F56A3" w:rsidP="002F56A3">
      <w:pPr>
        <w:spacing w:line="240" w:lineRule="auto"/>
        <w:jc w:val="both"/>
      </w:pPr>
      <w:r w:rsidRPr="00FA504B">
        <w:t>A tanulók tanulmányi munkájának, teljesítményének egységes értékelése érdekében a tanulók írásbeli dolgozatainak, feladatlapjainak, tesztjeinek értékelésekor az elért teljesítmény (pontszám) érdemjegyekre történő átváltását a következő arányok alapján végzik el a szaktárgyat tanítók.</w:t>
      </w:r>
    </w:p>
    <w:p w14:paraId="444DD4F0" w14:textId="77777777" w:rsidR="002F56A3" w:rsidRPr="00FA504B" w:rsidRDefault="002F56A3" w:rsidP="002F56A3">
      <w:pPr>
        <w:spacing w:line="240" w:lineRule="auto"/>
        <w:jc w:val="both"/>
      </w:pPr>
    </w:p>
    <w:tbl>
      <w:tblPr>
        <w:tblW w:w="0" w:type="auto"/>
        <w:tblInd w:w="163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3054"/>
        <w:gridCol w:w="3054"/>
      </w:tblGrid>
      <w:tr w:rsidR="002F56A3" w:rsidRPr="00FA504B" w14:paraId="62C18176" w14:textId="77777777" w:rsidTr="00575713">
        <w:trPr>
          <w:trHeight w:val="369"/>
        </w:trPr>
        <w:tc>
          <w:tcPr>
            <w:tcW w:w="3054" w:type="dxa"/>
            <w:tcBorders>
              <w:top w:val="double" w:sz="6" w:space="0" w:color="auto"/>
              <w:left w:val="double" w:sz="6" w:space="0" w:color="auto"/>
              <w:bottom w:val="nil"/>
              <w:right w:val="nil"/>
            </w:tcBorders>
          </w:tcPr>
          <w:p w14:paraId="78EEE0B6" w14:textId="77777777" w:rsidR="002F56A3" w:rsidRPr="00FA504B" w:rsidRDefault="002F56A3" w:rsidP="00EC6DCA">
            <w:pPr>
              <w:spacing w:line="240" w:lineRule="auto"/>
            </w:pPr>
            <w:r w:rsidRPr="00FA504B">
              <w:br w:type="page"/>
              <w:t>Teljesítmény</w:t>
            </w:r>
          </w:p>
        </w:tc>
        <w:tc>
          <w:tcPr>
            <w:tcW w:w="3054" w:type="dxa"/>
            <w:tcBorders>
              <w:top w:val="double" w:sz="6" w:space="0" w:color="auto"/>
              <w:left w:val="nil"/>
              <w:bottom w:val="nil"/>
              <w:right w:val="double" w:sz="6" w:space="0" w:color="auto"/>
            </w:tcBorders>
          </w:tcPr>
          <w:p w14:paraId="7F2FAB09" w14:textId="77777777" w:rsidR="002F56A3" w:rsidRPr="00FA504B" w:rsidRDefault="002F56A3" w:rsidP="00EC6DCA">
            <w:pPr>
              <w:spacing w:line="240" w:lineRule="auto"/>
            </w:pPr>
            <w:r w:rsidRPr="00FA504B">
              <w:t>Érdemjegy</w:t>
            </w:r>
          </w:p>
        </w:tc>
      </w:tr>
      <w:tr w:rsidR="002F56A3" w:rsidRPr="00FA504B" w14:paraId="5BDA202F" w14:textId="77777777" w:rsidTr="00575713">
        <w:trPr>
          <w:trHeight w:val="369"/>
        </w:trPr>
        <w:tc>
          <w:tcPr>
            <w:tcW w:w="3054" w:type="dxa"/>
            <w:tcBorders>
              <w:top w:val="nil"/>
              <w:left w:val="double" w:sz="6" w:space="0" w:color="auto"/>
              <w:bottom w:val="nil"/>
              <w:right w:val="nil"/>
            </w:tcBorders>
          </w:tcPr>
          <w:p w14:paraId="34907C30" w14:textId="77777777" w:rsidR="002F56A3" w:rsidRPr="00FA504B" w:rsidRDefault="002F56A3" w:rsidP="00EC6DCA">
            <w:pPr>
              <w:spacing w:line="240" w:lineRule="auto"/>
            </w:pPr>
            <w:r w:rsidRPr="00FA504B">
              <w:t>0-39 %</w:t>
            </w:r>
          </w:p>
        </w:tc>
        <w:tc>
          <w:tcPr>
            <w:tcW w:w="3054" w:type="dxa"/>
            <w:tcBorders>
              <w:top w:val="nil"/>
              <w:left w:val="nil"/>
              <w:bottom w:val="nil"/>
              <w:right w:val="double" w:sz="6" w:space="0" w:color="auto"/>
            </w:tcBorders>
          </w:tcPr>
          <w:p w14:paraId="25F8FBA1" w14:textId="77777777" w:rsidR="002F56A3" w:rsidRPr="00FA504B" w:rsidRDefault="002F56A3" w:rsidP="00EC6DCA">
            <w:pPr>
              <w:spacing w:line="240" w:lineRule="auto"/>
            </w:pPr>
            <w:r w:rsidRPr="00FA504B">
              <w:t xml:space="preserve">Elégtelen </w:t>
            </w:r>
            <w:proofErr w:type="gramStart"/>
            <w:r w:rsidRPr="00FA504B">
              <w:t>( 1</w:t>
            </w:r>
            <w:proofErr w:type="gramEnd"/>
            <w:r w:rsidRPr="00FA504B">
              <w:t xml:space="preserve"> )</w:t>
            </w:r>
          </w:p>
        </w:tc>
      </w:tr>
      <w:tr w:rsidR="002F56A3" w:rsidRPr="00FA504B" w14:paraId="7F977180" w14:textId="77777777" w:rsidTr="00575713">
        <w:trPr>
          <w:trHeight w:val="357"/>
        </w:trPr>
        <w:tc>
          <w:tcPr>
            <w:tcW w:w="3054" w:type="dxa"/>
            <w:tcBorders>
              <w:top w:val="nil"/>
              <w:left w:val="double" w:sz="6" w:space="0" w:color="auto"/>
              <w:bottom w:val="nil"/>
              <w:right w:val="nil"/>
            </w:tcBorders>
          </w:tcPr>
          <w:p w14:paraId="5A119CF7" w14:textId="77777777" w:rsidR="002F56A3" w:rsidRPr="00FA504B" w:rsidRDefault="002F56A3" w:rsidP="00EC6DCA">
            <w:pPr>
              <w:spacing w:line="240" w:lineRule="auto"/>
            </w:pPr>
            <w:r w:rsidRPr="00FA504B">
              <w:t>40-54 %</w:t>
            </w:r>
          </w:p>
        </w:tc>
        <w:tc>
          <w:tcPr>
            <w:tcW w:w="3054" w:type="dxa"/>
            <w:tcBorders>
              <w:top w:val="nil"/>
              <w:left w:val="nil"/>
              <w:bottom w:val="nil"/>
              <w:right w:val="double" w:sz="6" w:space="0" w:color="auto"/>
            </w:tcBorders>
          </w:tcPr>
          <w:p w14:paraId="70BF8D2A" w14:textId="77777777" w:rsidR="002F56A3" w:rsidRPr="00FA504B" w:rsidRDefault="002F56A3" w:rsidP="00EC6DCA">
            <w:pPr>
              <w:spacing w:line="240" w:lineRule="auto"/>
            </w:pPr>
            <w:r w:rsidRPr="00FA504B">
              <w:t xml:space="preserve">Elégséges </w:t>
            </w:r>
            <w:proofErr w:type="gramStart"/>
            <w:r w:rsidRPr="00FA504B">
              <w:t>( 2</w:t>
            </w:r>
            <w:proofErr w:type="gramEnd"/>
            <w:r w:rsidRPr="00FA504B">
              <w:t xml:space="preserve"> )</w:t>
            </w:r>
          </w:p>
        </w:tc>
      </w:tr>
      <w:tr w:rsidR="002F56A3" w:rsidRPr="00FA504B" w14:paraId="03057256" w14:textId="77777777" w:rsidTr="00575713">
        <w:trPr>
          <w:trHeight w:val="369"/>
        </w:trPr>
        <w:tc>
          <w:tcPr>
            <w:tcW w:w="3054" w:type="dxa"/>
            <w:tcBorders>
              <w:top w:val="nil"/>
              <w:left w:val="double" w:sz="6" w:space="0" w:color="auto"/>
              <w:bottom w:val="nil"/>
              <w:right w:val="nil"/>
            </w:tcBorders>
          </w:tcPr>
          <w:p w14:paraId="6FEA3568" w14:textId="77777777" w:rsidR="002F56A3" w:rsidRPr="00FA504B" w:rsidRDefault="002F56A3" w:rsidP="00EC6DCA">
            <w:pPr>
              <w:spacing w:line="240" w:lineRule="auto"/>
            </w:pPr>
            <w:r w:rsidRPr="00FA504B">
              <w:t>55-69%</w:t>
            </w:r>
          </w:p>
        </w:tc>
        <w:tc>
          <w:tcPr>
            <w:tcW w:w="3054" w:type="dxa"/>
            <w:tcBorders>
              <w:top w:val="nil"/>
              <w:left w:val="nil"/>
              <w:bottom w:val="nil"/>
              <w:right w:val="double" w:sz="6" w:space="0" w:color="auto"/>
            </w:tcBorders>
          </w:tcPr>
          <w:p w14:paraId="070FC501" w14:textId="77777777" w:rsidR="002F56A3" w:rsidRPr="00FA504B" w:rsidRDefault="002F56A3" w:rsidP="00EC6DCA">
            <w:pPr>
              <w:spacing w:line="240" w:lineRule="auto"/>
            </w:pPr>
            <w:r w:rsidRPr="00FA504B">
              <w:t xml:space="preserve">Közepes </w:t>
            </w:r>
            <w:proofErr w:type="gramStart"/>
            <w:r w:rsidRPr="00FA504B">
              <w:t>( 3</w:t>
            </w:r>
            <w:proofErr w:type="gramEnd"/>
            <w:r w:rsidRPr="00FA504B">
              <w:t xml:space="preserve"> )</w:t>
            </w:r>
          </w:p>
        </w:tc>
      </w:tr>
      <w:tr w:rsidR="002F56A3" w:rsidRPr="00FA504B" w14:paraId="0DC4B514" w14:textId="77777777" w:rsidTr="00575713">
        <w:trPr>
          <w:trHeight w:val="357"/>
        </w:trPr>
        <w:tc>
          <w:tcPr>
            <w:tcW w:w="3054" w:type="dxa"/>
            <w:tcBorders>
              <w:top w:val="nil"/>
              <w:left w:val="double" w:sz="6" w:space="0" w:color="auto"/>
              <w:bottom w:val="nil"/>
              <w:right w:val="nil"/>
            </w:tcBorders>
          </w:tcPr>
          <w:p w14:paraId="02FFFED9" w14:textId="77777777" w:rsidR="002F56A3" w:rsidRPr="00FA504B" w:rsidRDefault="002F56A3" w:rsidP="00EC6DCA">
            <w:pPr>
              <w:spacing w:line="240" w:lineRule="auto"/>
            </w:pPr>
            <w:r w:rsidRPr="00FA504B">
              <w:t>70-84 %</w:t>
            </w:r>
          </w:p>
        </w:tc>
        <w:tc>
          <w:tcPr>
            <w:tcW w:w="3054" w:type="dxa"/>
            <w:tcBorders>
              <w:top w:val="nil"/>
              <w:left w:val="nil"/>
              <w:bottom w:val="nil"/>
              <w:right w:val="double" w:sz="6" w:space="0" w:color="auto"/>
            </w:tcBorders>
          </w:tcPr>
          <w:p w14:paraId="31E087C1" w14:textId="77777777" w:rsidR="002F56A3" w:rsidRPr="00FA504B" w:rsidRDefault="002F56A3" w:rsidP="00EC6DCA">
            <w:pPr>
              <w:spacing w:line="240" w:lineRule="auto"/>
            </w:pPr>
            <w:proofErr w:type="gramStart"/>
            <w:r w:rsidRPr="00FA504B">
              <w:t>Jó  (</w:t>
            </w:r>
            <w:proofErr w:type="gramEnd"/>
            <w:r w:rsidRPr="00FA504B">
              <w:t>4 )</w:t>
            </w:r>
          </w:p>
        </w:tc>
      </w:tr>
      <w:tr w:rsidR="002F56A3" w:rsidRPr="00FA504B" w14:paraId="3F996C12" w14:textId="77777777" w:rsidTr="00575713">
        <w:trPr>
          <w:trHeight w:val="369"/>
        </w:trPr>
        <w:tc>
          <w:tcPr>
            <w:tcW w:w="3054" w:type="dxa"/>
            <w:tcBorders>
              <w:top w:val="nil"/>
              <w:left w:val="double" w:sz="6" w:space="0" w:color="auto"/>
              <w:bottom w:val="double" w:sz="6" w:space="0" w:color="auto"/>
              <w:right w:val="nil"/>
            </w:tcBorders>
          </w:tcPr>
          <w:p w14:paraId="4E63746A" w14:textId="77777777" w:rsidR="002F56A3" w:rsidRPr="00FA504B" w:rsidRDefault="002F56A3" w:rsidP="00EC6DCA">
            <w:pPr>
              <w:spacing w:line="240" w:lineRule="auto"/>
            </w:pPr>
            <w:r w:rsidRPr="00FA504B">
              <w:t>85-100 %</w:t>
            </w:r>
          </w:p>
        </w:tc>
        <w:tc>
          <w:tcPr>
            <w:tcW w:w="3054" w:type="dxa"/>
            <w:tcBorders>
              <w:top w:val="nil"/>
              <w:left w:val="nil"/>
              <w:bottom w:val="double" w:sz="6" w:space="0" w:color="auto"/>
              <w:right w:val="double" w:sz="6" w:space="0" w:color="auto"/>
            </w:tcBorders>
          </w:tcPr>
          <w:p w14:paraId="5875F088" w14:textId="77777777" w:rsidR="002F56A3" w:rsidRPr="00FA504B" w:rsidRDefault="002F56A3" w:rsidP="00EC6DCA">
            <w:pPr>
              <w:spacing w:line="240" w:lineRule="auto"/>
            </w:pPr>
            <w:r w:rsidRPr="00FA504B">
              <w:t xml:space="preserve">Jeles </w:t>
            </w:r>
            <w:proofErr w:type="gramStart"/>
            <w:r w:rsidRPr="00FA504B">
              <w:t>( 5</w:t>
            </w:r>
            <w:proofErr w:type="gramEnd"/>
            <w:r w:rsidRPr="00FA504B">
              <w:t xml:space="preserve"> )</w:t>
            </w:r>
          </w:p>
        </w:tc>
      </w:tr>
    </w:tbl>
    <w:p w14:paraId="7BD3C022" w14:textId="77777777" w:rsidR="002F56A3" w:rsidRPr="00FA504B" w:rsidRDefault="002F56A3" w:rsidP="002F56A3">
      <w:pPr>
        <w:spacing w:line="240" w:lineRule="auto"/>
      </w:pPr>
    </w:p>
    <w:p w14:paraId="67E6C155" w14:textId="77777777" w:rsidR="003D5A12" w:rsidRDefault="003D5A12" w:rsidP="002F56A3">
      <w:pPr>
        <w:spacing w:line="240" w:lineRule="auto"/>
        <w:rPr>
          <w:b/>
        </w:rPr>
      </w:pPr>
      <w:bookmarkStart w:id="2335" w:name="_Toc350814425"/>
    </w:p>
    <w:p w14:paraId="057ED124" w14:textId="03E0F369" w:rsidR="002F56A3" w:rsidRPr="00FA504B" w:rsidRDefault="002F56A3" w:rsidP="002F56A3">
      <w:pPr>
        <w:spacing w:line="240" w:lineRule="auto"/>
        <w:rPr>
          <w:b/>
        </w:rPr>
      </w:pPr>
      <w:r w:rsidRPr="00FA504B">
        <w:rPr>
          <w:b/>
        </w:rPr>
        <w:lastRenderedPageBreak/>
        <w:t>Írásbeli ellenőrzés, értékelés</w:t>
      </w:r>
      <w:bookmarkEnd w:id="2335"/>
    </w:p>
    <w:p w14:paraId="6D29FE0F" w14:textId="77777777" w:rsidR="002F56A3" w:rsidRPr="00FA504B" w:rsidRDefault="002F56A3" w:rsidP="002F56A3">
      <w:pPr>
        <w:spacing w:line="240" w:lineRule="auto"/>
        <w:jc w:val="both"/>
      </w:pPr>
      <w:r w:rsidRPr="00FA504B">
        <w:t>Az egyes témakörök végén a tanulók az egész téma tananyagát és fő követelményeit átfogó témazáró dolgozatot, felmérést, tesztet írnak, – amit egy, illetve két óra összefoglalás, rendszerezés, gyakorlás, előkészítés előz meg.</w:t>
      </w:r>
    </w:p>
    <w:p w14:paraId="7F047730" w14:textId="77777777" w:rsidR="002F56A3" w:rsidRPr="00FA504B" w:rsidRDefault="002F56A3" w:rsidP="002F56A3">
      <w:pPr>
        <w:spacing w:line="240" w:lineRule="auto"/>
        <w:jc w:val="both"/>
      </w:pPr>
      <w:r w:rsidRPr="00FA504B">
        <w:t>A tanulóknak a számonkérés feladatainak kidolgozásához megfelelő idő álljon rendelkezésre.</w:t>
      </w:r>
    </w:p>
    <w:p w14:paraId="695D6273" w14:textId="77777777" w:rsidR="002F56A3" w:rsidRPr="00FA504B" w:rsidRDefault="002F56A3" w:rsidP="002F56A3">
      <w:pPr>
        <w:spacing w:line="240" w:lineRule="auto"/>
      </w:pPr>
      <w:r w:rsidRPr="00FA504B">
        <w:t xml:space="preserve">Egy osztályban egy napon röpdolgozatból három, témazáróból kettő íratható. A témazáró dolgozatot a tanár </w:t>
      </w:r>
      <w:r w:rsidR="007635D5" w:rsidRPr="00FA504B">
        <w:t>két</w:t>
      </w:r>
      <w:r w:rsidRPr="00FA504B">
        <w:t xml:space="preserve"> héttel előbb köteles bejelenteni. A dolgozatok kijavításának ideje két hét.</w:t>
      </w:r>
    </w:p>
    <w:p w14:paraId="3E96B2EA" w14:textId="77777777" w:rsidR="002F56A3" w:rsidRPr="00FA504B" w:rsidRDefault="002F56A3" w:rsidP="002F56A3">
      <w:pPr>
        <w:spacing w:line="240" w:lineRule="auto"/>
        <w:jc w:val="both"/>
      </w:pPr>
      <w:r w:rsidRPr="00FA504B">
        <w:t>Az egyes tantárgyakhoz kapcsolódó írásbeli jellegű feladatok szorosan kötődjenek a mindennapi élethez, alakítva ezzel tanulóink gyakorlati érzékét, önállóságát.</w:t>
      </w:r>
    </w:p>
    <w:p w14:paraId="365A8C61" w14:textId="77777777" w:rsidR="002F56A3" w:rsidRPr="00FA504B" w:rsidRDefault="002F56A3" w:rsidP="002F56A3">
      <w:pPr>
        <w:spacing w:line="240" w:lineRule="auto"/>
      </w:pPr>
      <w:r w:rsidRPr="00FA504B">
        <w:t>Az írásbeli házi feladatok ellenőrzése, javítása következetes legyen!</w:t>
      </w:r>
      <w:bookmarkStart w:id="2336" w:name="_Toc350814426"/>
    </w:p>
    <w:p w14:paraId="4AC8491E" w14:textId="77777777" w:rsidR="002F56A3" w:rsidRPr="00FA504B" w:rsidRDefault="002F56A3" w:rsidP="002F56A3">
      <w:pPr>
        <w:spacing w:line="240" w:lineRule="auto"/>
      </w:pPr>
      <w:r w:rsidRPr="00FA504B">
        <w:rPr>
          <w:b/>
        </w:rPr>
        <w:t>Szóbeli ellenőrzés, értékelés</w:t>
      </w:r>
      <w:bookmarkEnd w:id="2336"/>
    </w:p>
    <w:p w14:paraId="00A9E29D" w14:textId="77777777" w:rsidR="002F56A3" w:rsidRPr="00FA504B" w:rsidRDefault="002F56A3" w:rsidP="002F56A3">
      <w:pPr>
        <w:spacing w:line="240" w:lineRule="auto"/>
        <w:jc w:val="both"/>
      </w:pPr>
      <w:r w:rsidRPr="00FA504B">
        <w:t>A tananyag elsajátításának ellenőrzése során nagy jelentősége van a szóbeli feleléseknek, mivel a tanulók szóbeli kifejezőkészségének fejlesztése, mérése minden tantárgy feladata.</w:t>
      </w:r>
    </w:p>
    <w:p w14:paraId="106744EE" w14:textId="77777777" w:rsidR="002F56A3" w:rsidRPr="00FA504B" w:rsidRDefault="002F56A3" w:rsidP="002F56A3">
      <w:pPr>
        <w:spacing w:line="240" w:lineRule="auto"/>
        <w:jc w:val="both"/>
      </w:pPr>
      <w:r w:rsidRPr="00FA504B">
        <w:t xml:space="preserve">A tananyag mennyiségét – egy, vagy több óra anyaga – a tanult tantárgy sajátosságai határozzák meg. </w:t>
      </w:r>
    </w:p>
    <w:p w14:paraId="1739029C" w14:textId="77777777" w:rsidR="003906A9" w:rsidRDefault="002F56A3" w:rsidP="003906A9">
      <w:pPr>
        <w:spacing w:line="240" w:lineRule="auto"/>
        <w:jc w:val="both"/>
      </w:pPr>
      <w:r w:rsidRPr="00FA504B">
        <w:t xml:space="preserve">A tanítás-tanulás menetében jó időbeosztással közismereti tárgyakból </w:t>
      </w:r>
      <w:proofErr w:type="spellStart"/>
      <w:r w:rsidRPr="00FA504B">
        <w:t>félévente</w:t>
      </w:r>
      <w:proofErr w:type="spellEnd"/>
      <w:r w:rsidRPr="00FA504B">
        <w:t>, szakmai gyakorlati tárgyakból negyedévente minden tanuló legalább egyszer adjon számot szóban tudásáról</w:t>
      </w:r>
      <w:bookmarkStart w:id="2337" w:name="_Toc350814428"/>
    </w:p>
    <w:p w14:paraId="01E94C2C" w14:textId="22D3177E" w:rsidR="002F56A3" w:rsidRPr="003906A9" w:rsidRDefault="002F56A3" w:rsidP="003906A9">
      <w:pPr>
        <w:spacing w:line="240" w:lineRule="auto"/>
        <w:jc w:val="both"/>
      </w:pPr>
      <w:r w:rsidRPr="00FA504B">
        <w:rPr>
          <w:b/>
        </w:rPr>
        <w:t>A tanulók otthoni felkészülése, szóbeli és írásbeli feladatok adása</w:t>
      </w:r>
      <w:bookmarkEnd w:id="2337"/>
    </w:p>
    <w:p w14:paraId="6E1BF40C" w14:textId="77777777" w:rsidR="002F56A3" w:rsidRPr="00FA504B" w:rsidRDefault="002F56A3" w:rsidP="002F56A3">
      <w:pPr>
        <w:spacing w:line="240" w:lineRule="auto"/>
        <w:jc w:val="both"/>
        <w:rPr>
          <w:b/>
        </w:rPr>
      </w:pPr>
      <w:r w:rsidRPr="00FA504B">
        <w:t>Tanulóink heti 35-40 tanítási órát töltenek az iskolánkban, ezért a házi feladatokat úgy kell kiadni, hogy azok a hétvégére essenek. Hét közben csak kivételes esetben adunk házi feladatot. Az írásbeli házi feladat tananyagtól függő, de a rendszeresség itt sem nélkülözhető.</w:t>
      </w:r>
    </w:p>
    <w:p w14:paraId="416E55D1" w14:textId="77777777" w:rsidR="002F56A3" w:rsidRPr="00FA504B" w:rsidRDefault="002F56A3" w:rsidP="002F56A3">
      <w:pPr>
        <w:spacing w:line="240" w:lineRule="auto"/>
        <w:jc w:val="both"/>
      </w:pPr>
      <w:r w:rsidRPr="00FA504B">
        <w:t xml:space="preserve">A tanulók szóbeli felkészülése legyen folyamatos. Tanítsuk meg a tananyag értelmes, lényegkiemelő feldolgozását. A házi feladat kijelölésekor mérjük fel, hogy mennyi időt vesz igénybe annak megoldása, ugyanis a nagymennyiségű feladat nem ösztönző. </w:t>
      </w:r>
    </w:p>
    <w:p w14:paraId="597C5DB4" w14:textId="77777777" w:rsidR="00533AC5" w:rsidRPr="00FA504B" w:rsidRDefault="00533AC5" w:rsidP="002F56A3">
      <w:pPr>
        <w:spacing w:line="240" w:lineRule="auto"/>
        <w:rPr>
          <w:b/>
        </w:rPr>
      </w:pPr>
      <w:bookmarkStart w:id="2338" w:name="_Toc350814429"/>
    </w:p>
    <w:p w14:paraId="4558EB23" w14:textId="2F2C81CD" w:rsidR="002F56A3" w:rsidRPr="00FA504B" w:rsidRDefault="002F56A3" w:rsidP="002F56A3">
      <w:pPr>
        <w:spacing w:line="240" w:lineRule="auto"/>
        <w:rPr>
          <w:b/>
        </w:rPr>
      </w:pPr>
      <w:r w:rsidRPr="00FA504B">
        <w:rPr>
          <w:b/>
        </w:rPr>
        <w:t>A tanítás-tanuláshoz szükséges felszerelés ellenőrzése</w:t>
      </w:r>
      <w:bookmarkEnd w:id="2338"/>
    </w:p>
    <w:p w14:paraId="7F417C59" w14:textId="77777777" w:rsidR="002F56A3" w:rsidRPr="00FA504B" w:rsidRDefault="002F56A3" w:rsidP="002F56A3">
      <w:pPr>
        <w:spacing w:line="240" w:lineRule="auto"/>
        <w:jc w:val="both"/>
      </w:pPr>
      <w:r w:rsidRPr="00FA504B">
        <w:t>A felszerelés hiánya, a füzetvezetés rendszertelensége akadálya az eredményes órai munkának. Ismétlődő esetekben a Házirend büntetési fokozatait alkalmazzuk.</w:t>
      </w:r>
    </w:p>
    <w:p w14:paraId="0E4C4BFC" w14:textId="77777777" w:rsidR="002F56A3" w:rsidRPr="00FA504B" w:rsidRDefault="002F56A3" w:rsidP="002F56A3">
      <w:pPr>
        <w:spacing w:line="240" w:lineRule="auto"/>
      </w:pPr>
    </w:p>
    <w:p w14:paraId="200BBA85" w14:textId="77777777" w:rsidR="002F56A3" w:rsidRPr="00FA504B" w:rsidRDefault="002F56A3" w:rsidP="002F56A3">
      <w:pPr>
        <w:spacing w:line="240" w:lineRule="auto"/>
        <w:rPr>
          <w:b/>
        </w:rPr>
      </w:pPr>
      <w:bookmarkStart w:id="2339" w:name="_Toc350814430"/>
      <w:r w:rsidRPr="00FA504B">
        <w:rPr>
          <w:b/>
        </w:rPr>
        <w:t>A csoportbontások és egyéb foglalkozások szervezésének elvei</w:t>
      </w:r>
      <w:bookmarkEnd w:id="2339"/>
    </w:p>
    <w:p w14:paraId="7CFF4E17" w14:textId="7B284CC1" w:rsidR="002F56A3" w:rsidRPr="00FA504B" w:rsidRDefault="002F56A3" w:rsidP="002F56A3">
      <w:pPr>
        <w:spacing w:line="240" w:lineRule="auto"/>
      </w:pPr>
      <w:r w:rsidRPr="00FA504B">
        <w:t>Csoportbontásban oktatjuk a tantárgy természeténél fogva az idegen nyelvet: angol,</w:t>
      </w:r>
    </w:p>
    <w:p w14:paraId="6963B706" w14:textId="77777777" w:rsidR="002F56A3" w:rsidRPr="00FA504B" w:rsidRDefault="002F56A3" w:rsidP="002F56A3">
      <w:pPr>
        <w:spacing w:line="240" w:lineRule="auto"/>
      </w:pPr>
      <w:r w:rsidRPr="00FA504B">
        <w:t>Az informatika tantárgy oktatása ugyancsak csoportbontásban történik, a csoportok szervezésének alapja általában vagy az idegen nyelv, vagy a szakirány.</w:t>
      </w:r>
    </w:p>
    <w:p w14:paraId="317145F6" w14:textId="77777777" w:rsidR="002F56A3" w:rsidRPr="00FA504B" w:rsidRDefault="002F56A3" w:rsidP="002F56A3">
      <w:pPr>
        <w:spacing w:line="240" w:lineRule="auto"/>
      </w:pPr>
      <w:r w:rsidRPr="00FA504B">
        <w:t>A gyakorlati és a gyakorlati jellegű tantárgyakat (a kerettantervi és szakmai programoknak megfelelően) szintén csoportbontásban oktatjuk.</w:t>
      </w:r>
    </w:p>
    <w:p w14:paraId="6195AD9B" w14:textId="77777777" w:rsidR="002F56A3" w:rsidRPr="00FA504B" w:rsidRDefault="002F56A3" w:rsidP="002F56A3">
      <w:pPr>
        <w:spacing w:line="240" w:lineRule="auto"/>
        <w:rPr>
          <w:b/>
        </w:rPr>
      </w:pPr>
      <w:bookmarkStart w:id="2340" w:name="_Toc350814438"/>
      <w:r w:rsidRPr="00FA504B">
        <w:rPr>
          <w:b/>
        </w:rPr>
        <w:t>Iskolai programok</w:t>
      </w:r>
      <w:bookmarkEnd w:id="2340"/>
    </w:p>
    <w:p w14:paraId="4631F8D6" w14:textId="77777777" w:rsidR="002F56A3" w:rsidRPr="00FA504B" w:rsidRDefault="002F56A3" w:rsidP="002F56A3">
      <w:pPr>
        <w:spacing w:line="240" w:lineRule="auto"/>
        <w:rPr>
          <w:u w:val="single"/>
        </w:rPr>
      </w:pPr>
      <w:bookmarkStart w:id="2341" w:name="_Toc350814439"/>
      <w:r w:rsidRPr="00FA504B">
        <w:rPr>
          <w:u w:val="single"/>
        </w:rPr>
        <w:t>Tanórai foglalkozások</w:t>
      </w:r>
      <w:bookmarkEnd w:id="2341"/>
    </w:p>
    <w:p w14:paraId="0624084E" w14:textId="77777777" w:rsidR="002F56A3" w:rsidRPr="00FA504B" w:rsidRDefault="002F56A3" w:rsidP="002F56A3">
      <w:pPr>
        <w:spacing w:line="240" w:lineRule="auto"/>
        <w:jc w:val="both"/>
      </w:pPr>
      <w:r w:rsidRPr="00FA504B">
        <w:t>A szaktárgyi órák témafeldolgozásánál felhasználjuk a konkrét csatlakozási pontokat az egészségfejlesztéshez (biológia, kémia, etika)</w:t>
      </w:r>
    </w:p>
    <w:p w14:paraId="2F5F54A8" w14:textId="77777777" w:rsidR="002F56A3" w:rsidRPr="00FA504B" w:rsidRDefault="002F56A3" w:rsidP="002F56A3">
      <w:pPr>
        <w:spacing w:line="240" w:lineRule="auto"/>
        <w:jc w:val="both"/>
      </w:pPr>
      <w:r w:rsidRPr="00FA504B">
        <w:t>Az osztályfőnöki órákon az egészségre káros szokások témaköreinek feldolgozása történik (ismeret átadással, tesztelemzésekkel, filmvetítés, kortárs oktatók bevonásával, szituációs játékokkal, külső előadókkal)</w:t>
      </w:r>
    </w:p>
    <w:p w14:paraId="773F6CF9" w14:textId="77777777" w:rsidR="002F56A3" w:rsidRPr="00FA504B" w:rsidRDefault="002F56A3" w:rsidP="002F56A3">
      <w:pPr>
        <w:spacing w:line="240" w:lineRule="auto"/>
      </w:pPr>
    </w:p>
    <w:p w14:paraId="57447249" w14:textId="77777777" w:rsidR="002F56A3" w:rsidRPr="00FA504B" w:rsidRDefault="002F56A3" w:rsidP="002F56A3">
      <w:pPr>
        <w:spacing w:line="240" w:lineRule="auto"/>
        <w:rPr>
          <w:u w:val="single"/>
        </w:rPr>
      </w:pPr>
      <w:bookmarkStart w:id="2342" w:name="_Toc350814440"/>
      <w:r w:rsidRPr="00FA504B">
        <w:rPr>
          <w:u w:val="single"/>
        </w:rPr>
        <w:t>Tanórán kívüli foglalkozások</w:t>
      </w:r>
      <w:bookmarkEnd w:id="2342"/>
    </w:p>
    <w:p w14:paraId="77E12EA9" w14:textId="77777777" w:rsidR="002F56A3" w:rsidRPr="00FA504B" w:rsidRDefault="002F56A3" w:rsidP="00EC6DCA">
      <w:pPr>
        <w:spacing w:line="240" w:lineRule="auto"/>
        <w:jc w:val="both"/>
      </w:pPr>
      <w:r w:rsidRPr="00FA504B">
        <w:t>Iskolai közösség formáló rendezvények, foglalkozások keretében egészségfejlesztő és drogprevenciós programok, előadások.</w:t>
      </w:r>
    </w:p>
    <w:p w14:paraId="14C808ED" w14:textId="77777777" w:rsidR="002F56A3" w:rsidRPr="00FA504B" w:rsidRDefault="002F56A3" w:rsidP="002F56A3">
      <w:pPr>
        <w:spacing w:line="240" w:lineRule="auto"/>
        <w:rPr>
          <w:u w:val="single"/>
        </w:rPr>
      </w:pPr>
      <w:bookmarkStart w:id="2343" w:name="_Toc350814441"/>
      <w:r w:rsidRPr="00FA504B">
        <w:rPr>
          <w:u w:val="single"/>
        </w:rPr>
        <w:t>Iskolán kívüli rendezvények</w:t>
      </w:r>
      <w:bookmarkEnd w:id="2343"/>
    </w:p>
    <w:p w14:paraId="590B2591" w14:textId="77777777" w:rsidR="002F56A3" w:rsidRPr="00FA504B" w:rsidRDefault="002F56A3" w:rsidP="00D416E0">
      <w:pPr>
        <w:pStyle w:val="Listaszerbekezds"/>
        <w:numPr>
          <w:ilvl w:val="0"/>
          <w:numId w:val="50"/>
        </w:numPr>
        <w:spacing w:line="240" w:lineRule="auto"/>
      </w:pPr>
      <w:r w:rsidRPr="00FA504B">
        <w:t>kirándulások, túrák szervezése osztályfőnökök és testnevelő kollégák közreműködésével</w:t>
      </w:r>
    </w:p>
    <w:p w14:paraId="1BAD11BB" w14:textId="77777777" w:rsidR="002F56A3" w:rsidRPr="00FA504B" w:rsidRDefault="002F56A3" w:rsidP="00D416E0">
      <w:pPr>
        <w:pStyle w:val="Listaszerbekezds"/>
        <w:numPr>
          <w:ilvl w:val="0"/>
          <w:numId w:val="50"/>
        </w:numPr>
        <w:spacing w:line="240" w:lineRule="auto"/>
      </w:pPr>
      <w:r w:rsidRPr="00FA504B">
        <w:lastRenderedPageBreak/>
        <w:t>városi célirányos rendezvényeken való részvétel</w:t>
      </w:r>
    </w:p>
    <w:p w14:paraId="598DF58B" w14:textId="77777777" w:rsidR="002F56A3" w:rsidRPr="00FA504B" w:rsidRDefault="002F56A3" w:rsidP="00D416E0">
      <w:pPr>
        <w:pStyle w:val="Listaszerbekezds"/>
        <w:numPr>
          <w:ilvl w:val="0"/>
          <w:numId w:val="50"/>
        </w:numPr>
        <w:spacing w:line="240" w:lineRule="auto"/>
      </w:pPr>
      <w:r w:rsidRPr="00FA504B">
        <w:t>pályázati anyagok készítése, kiállítások szervezése, rendezése</w:t>
      </w:r>
    </w:p>
    <w:p w14:paraId="3611C1B2" w14:textId="77A56525" w:rsidR="002F56A3" w:rsidRDefault="002F56A3" w:rsidP="00D416E0">
      <w:pPr>
        <w:pStyle w:val="Listaszerbekezds"/>
        <w:numPr>
          <w:ilvl w:val="0"/>
          <w:numId w:val="50"/>
        </w:numPr>
        <w:spacing w:line="240" w:lineRule="auto"/>
      </w:pPr>
      <w:r w:rsidRPr="00FA504B">
        <w:t>fellépések, bemutatók, koncertek</w:t>
      </w:r>
    </w:p>
    <w:p w14:paraId="1F2628F1" w14:textId="77777777" w:rsidR="005E56B0" w:rsidRPr="00FA504B" w:rsidRDefault="005E56B0" w:rsidP="005E56B0">
      <w:pPr>
        <w:pStyle w:val="Listaszerbekezds"/>
        <w:spacing w:line="240" w:lineRule="auto"/>
      </w:pPr>
    </w:p>
    <w:p w14:paraId="6240883A" w14:textId="77777777" w:rsidR="00F676E4" w:rsidRPr="00FA504B" w:rsidRDefault="00B87722" w:rsidP="0084114C">
      <w:pPr>
        <w:pStyle w:val="Cmsor1"/>
        <w:numPr>
          <w:ilvl w:val="0"/>
          <w:numId w:val="179"/>
        </w:numPr>
        <w:spacing w:line="240" w:lineRule="auto"/>
        <w:rPr>
          <w:color w:val="auto"/>
        </w:rPr>
      </w:pPr>
      <w:bookmarkStart w:id="2344" w:name="_Toc483310660"/>
      <w:bookmarkStart w:id="2345" w:name="_Toc486255495"/>
      <w:bookmarkStart w:id="2346" w:name="_Toc43806535"/>
      <w:bookmarkStart w:id="2347" w:name="_Toc43809064"/>
      <w:bookmarkStart w:id="2348" w:name="_Toc136354943"/>
      <w:bookmarkStart w:id="2349" w:name="_Toc174529558"/>
      <w:r w:rsidRPr="00FA504B">
        <w:rPr>
          <w:color w:val="auto"/>
        </w:rPr>
        <w:t>Helyi tanterv</w:t>
      </w:r>
      <w:bookmarkEnd w:id="2344"/>
      <w:bookmarkEnd w:id="2345"/>
      <w:bookmarkEnd w:id="2346"/>
      <w:bookmarkEnd w:id="2347"/>
      <w:bookmarkEnd w:id="2348"/>
      <w:bookmarkEnd w:id="2349"/>
      <w:r w:rsidRPr="00FA504B">
        <w:rPr>
          <w:color w:val="auto"/>
        </w:rPr>
        <w:t xml:space="preserve"> </w:t>
      </w:r>
    </w:p>
    <w:p w14:paraId="696B99F5" w14:textId="4243658A" w:rsidR="00F5554F" w:rsidRPr="00FA504B" w:rsidRDefault="00F5554F" w:rsidP="00F5554F">
      <w:pPr>
        <w:shd w:val="clear" w:color="auto" w:fill="FFFFFF"/>
        <w:spacing w:line="405" w:lineRule="atLeast"/>
        <w:jc w:val="both"/>
        <w:rPr>
          <w:rFonts w:eastAsia="Times New Roman"/>
          <w:szCs w:val="24"/>
          <w:lang w:eastAsia="hu-HU"/>
        </w:rPr>
      </w:pPr>
      <w:r w:rsidRPr="00FA504B">
        <w:rPr>
          <w:szCs w:val="24"/>
          <w:shd w:val="clear" w:color="auto" w:fill="FFFFFF"/>
        </w:rPr>
        <w:t xml:space="preserve">Az iskola pedagógiai programja meghatározza </w:t>
      </w:r>
      <w:r w:rsidRPr="00FA504B">
        <w:rPr>
          <w:rFonts w:eastAsia="Times New Roman"/>
          <w:szCs w:val="24"/>
          <w:lang w:eastAsia="hu-HU"/>
        </w:rPr>
        <w:t>az iskola helyi tantervét, ennek keretén belül</w:t>
      </w:r>
    </w:p>
    <w:p w14:paraId="5FFE2B50" w14:textId="77777777" w:rsidR="00F5554F" w:rsidRPr="00FA504B" w:rsidRDefault="00F5554F" w:rsidP="00F5554F">
      <w:pPr>
        <w:shd w:val="clear" w:color="auto" w:fill="FFFFFF"/>
        <w:spacing w:line="405" w:lineRule="atLeast"/>
        <w:jc w:val="both"/>
        <w:rPr>
          <w:rFonts w:eastAsia="Times New Roman"/>
          <w:szCs w:val="24"/>
          <w:lang w:eastAsia="hu-HU"/>
        </w:rPr>
      </w:pPr>
      <w:r w:rsidRPr="00FA504B">
        <w:rPr>
          <w:rFonts w:eastAsia="Times New Roman"/>
          <w:szCs w:val="24"/>
          <w:lang w:eastAsia="hu-HU"/>
        </w:rPr>
        <w:t>a választott kerettanterv megnevezését, ideértve bármely, az oktatásért felelős miniszter által kiadott vagy jóváhagyott kerettantervek közül választott kerettanterv megnevezését.</w:t>
      </w:r>
    </w:p>
    <w:p w14:paraId="698B4EC2" w14:textId="77777777" w:rsidR="00592711" w:rsidRPr="00FA504B" w:rsidRDefault="00592711" w:rsidP="002B7AA2"/>
    <w:p w14:paraId="75B38EE6" w14:textId="77777777" w:rsidR="00533AC5" w:rsidRPr="00FA504B" w:rsidRDefault="00533AC5" w:rsidP="00533AC5">
      <w:pPr>
        <w:rPr>
          <w:b/>
          <w:bCs/>
        </w:rPr>
      </w:pPr>
      <w:r w:rsidRPr="00FA504B">
        <w:rPr>
          <w:b/>
          <w:bCs/>
        </w:rPr>
        <w:t xml:space="preserve">Érettségi vizsgakövetelmények: </w:t>
      </w:r>
      <w:hyperlink r:id="rId14" w:history="1">
        <w:r w:rsidRPr="00FA504B">
          <w:rPr>
            <w:rStyle w:val="Hiperhivatkozs"/>
          </w:rPr>
          <w:t>https://www.oktatas.hu/kozneveles/erettsegi/erettsegi_vizsgatargyak</w:t>
        </w:r>
      </w:hyperlink>
    </w:p>
    <w:p w14:paraId="7AB67410" w14:textId="77777777" w:rsidR="00533AC5" w:rsidRPr="00FA504B" w:rsidRDefault="00533AC5" w:rsidP="00533AC5">
      <w:pPr>
        <w:pStyle w:val="Cmsor2"/>
        <w:spacing w:before="0" w:line="240" w:lineRule="auto"/>
        <w:rPr>
          <w:rFonts w:ascii="Times New Roman" w:hAnsi="Times New Roman"/>
          <w:color w:val="auto"/>
          <w:sz w:val="24"/>
          <w:szCs w:val="24"/>
        </w:rPr>
      </w:pPr>
    </w:p>
    <w:p w14:paraId="448F7A6E" w14:textId="77777777" w:rsidR="00533AC5" w:rsidRPr="00FA504B" w:rsidRDefault="00533AC5" w:rsidP="00533AC5">
      <w:pPr>
        <w:pStyle w:val="Cmsor2"/>
        <w:spacing w:before="0" w:line="240" w:lineRule="auto"/>
        <w:rPr>
          <w:rFonts w:ascii="Times New Roman" w:hAnsi="Times New Roman"/>
          <w:color w:val="auto"/>
          <w:sz w:val="24"/>
          <w:szCs w:val="24"/>
        </w:rPr>
      </w:pPr>
      <w:bookmarkStart w:id="2350" w:name="_Toc44321878"/>
      <w:bookmarkStart w:id="2351" w:name="_Toc136354945"/>
      <w:r w:rsidRPr="00FA504B">
        <w:rPr>
          <w:rFonts w:ascii="Times New Roman" w:hAnsi="Times New Roman"/>
          <w:i/>
          <w:iCs/>
          <w:color w:val="auto"/>
          <w:sz w:val="24"/>
          <w:szCs w:val="24"/>
          <w:u w:val="single"/>
        </w:rPr>
        <w:t>Érettségi témakörök</w:t>
      </w:r>
      <w:r w:rsidRPr="00FA504B">
        <w:rPr>
          <w:rFonts w:ascii="Times New Roman" w:hAnsi="Times New Roman"/>
          <w:color w:val="auto"/>
          <w:sz w:val="24"/>
          <w:szCs w:val="24"/>
        </w:rPr>
        <w:t>:</w:t>
      </w:r>
      <w:bookmarkEnd w:id="2350"/>
      <w:bookmarkEnd w:id="2351"/>
    </w:p>
    <w:p w14:paraId="4F58A819" w14:textId="77777777" w:rsidR="00533AC5" w:rsidRPr="00FA504B" w:rsidRDefault="00533AC5" w:rsidP="00533AC5">
      <w:pPr>
        <w:pStyle w:val="Cmsor2"/>
        <w:spacing w:before="0" w:line="240" w:lineRule="auto"/>
        <w:rPr>
          <w:rFonts w:ascii="Times New Roman" w:hAnsi="Times New Roman"/>
          <w:sz w:val="24"/>
          <w:szCs w:val="24"/>
        </w:rPr>
      </w:pPr>
      <w:bookmarkStart w:id="2352" w:name="_Toc44321879"/>
      <w:bookmarkStart w:id="2353" w:name="_Toc136354946"/>
      <w:r w:rsidRPr="00FA504B">
        <w:rPr>
          <w:rFonts w:ascii="Times New Roman" w:hAnsi="Times New Roman"/>
          <w:color w:val="auto"/>
          <w:sz w:val="24"/>
          <w:szCs w:val="24"/>
        </w:rPr>
        <w:t xml:space="preserve">Történelem: </w:t>
      </w:r>
      <w:hyperlink r:id="rId15" w:history="1">
        <w:r w:rsidRPr="00FA504B">
          <w:rPr>
            <w:rStyle w:val="Hiperhivatkozs"/>
            <w:rFonts w:ascii="Times New Roman" w:hAnsi="Times New Roman"/>
            <w:b w:val="0"/>
            <w:bCs w:val="0"/>
            <w:sz w:val="24"/>
            <w:szCs w:val="24"/>
          </w:rPr>
          <w:t>https://www.oktatas.hu/pub_bin/dload/kozoktatas/erettsegi/vizsgakovetelmenyek2017/tortenelem_vk.pdf</w:t>
        </w:r>
        <w:bookmarkEnd w:id="2352"/>
        <w:bookmarkEnd w:id="2353"/>
      </w:hyperlink>
    </w:p>
    <w:p w14:paraId="1735B4A1" w14:textId="77777777" w:rsidR="00533AC5" w:rsidRPr="00FA504B" w:rsidRDefault="00533AC5" w:rsidP="00533AC5">
      <w:pPr>
        <w:spacing w:line="240" w:lineRule="auto"/>
        <w:rPr>
          <w:b/>
          <w:bCs/>
        </w:rPr>
      </w:pPr>
      <w:r w:rsidRPr="00FA504B">
        <w:rPr>
          <w:b/>
          <w:bCs/>
        </w:rPr>
        <w:t>Magyar nyelv és irodalom</w:t>
      </w:r>
    </w:p>
    <w:p w14:paraId="025F4D66" w14:textId="77777777" w:rsidR="00533AC5" w:rsidRPr="00FA504B" w:rsidRDefault="00D10B41" w:rsidP="00533AC5">
      <w:pPr>
        <w:spacing w:line="240" w:lineRule="auto"/>
      </w:pPr>
      <w:hyperlink r:id="rId16" w:history="1">
        <w:r w:rsidR="00533AC5" w:rsidRPr="00FA504B">
          <w:rPr>
            <w:rStyle w:val="Hiperhivatkozs"/>
          </w:rPr>
          <w:t>https://www.oktatas.hu/pub_bin/dload/kozoktatas/erettsegi/vizsgakovetelmenyek2017/magyar_nyelv_es_irodalom_vk.pdf</w:t>
        </w:r>
      </w:hyperlink>
    </w:p>
    <w:p w14:paraId="1D28EB6B" w14:textId="77777777" w:rsidR="00533AC5" w:rsidRPr="00FA504B" w:rsidRDefault="00533AC5" w:rsidP="00533AC5">
      <w:pPr>
        <w:spacing w:line="240" w:lineRule="auto"/>
        <w:rPr>
          <w:b/>
          <w:bCs/>
        </w:rPr>
      </w:pPr>
      <w:r w:rsidRPr="00FA504B">
        <w:rPr>
          <w:b/>
          <w:bCs/>
        </w:rPr>
        <w:t>Élő idegen nyelv:</w:t>
      </w:r>
      <w:r w:rsidRPr="00FA504B">
        <w:rPr>
          <w:b/>
          <w:bCs/>
        </w:rPr>
        <w:br/>
      </w:r>
      <w:hyperlink r:id="rId17" w:history="1">
        <w:r w:rsidRPr="00FA504B">
          <w:rPr>
            <w:rStyle w:val="Hiperhivatkozs"/>
          </w:rPr>
          <w:t>https://www.oktatas.hu/pub_bin/dload/kozoktatas/erettsegi/vizsgakovetelmenyek2017/elo_idegen_nyelv_vk.pdf</w:t>
        </w:r>
      </w:hyperlink>
    </w:p>
    <w:p w14:paraId="5E2DE459" w14:textId="77777777" w:rsidR="00533AC5" w:rsidRPr="00FA504B" w:rsidRDefault="00533AC5" w:rsidP="00533AC5">
      <w:pPr>
        <w:spacing w:line="240" w:lineRule="auto"/>
      </w:pPr>
      <w:r w:rsidRPr="00FA504B">
        <w:rPr>
          <w:b/>
          <w:bCs/>
        </w:rPr>
        <w:t>Matematika</w:t>
      </w:r>
      <w:r w:rsidRPr="00FA504B">
        <w:br/>
      </w:r>
      <w:hyperlink r:id="rId18" w:history="1">
        <w:r w:rsidRPr="00FA504B">
          <w:rPr>
            <w:rStyle w:val="Hiperhivatkozs"/>
          </w:rPr>
          <w:t>https://www.oktatas.hu/pub_bin/dload/kozoktatas/erettsegi/vizsgakovetelmenyek2017/matematika_vk.pdf</w:t>
        </w:r>
      </w:hyperlink>
    </w:p>
    <w:p w14:paraId="219E09DE" w14:textId="77777777" w:rsidR="00533AC5" w:rsidRPr="00FA504B" w:rsidRDefault="00533AC5" w:rsidP="00533AC5">
      <w:pPr>
        <w:spacing w:line="240" w:lineRule="auto"/>
      </w:pPr>
      <w:r w:rsidRPr="00FA504B">
        <w:rPr>
          <w:b/>
          <w:bCs/>
        </w:rPr>
        <w:t>Szórakoztatózenész ismeretek</w:t>
      </w:r>
      <w:r w:rsidRPr="00FA504B">
        <w:rPr>
          <w:b/>
          <w:bCs/>
        </w:rPr>
        <w:br/>
      </w:r>
      <w:hyperlink r:id="rId19" w:history="1">
        <w:r w:rsidRPr="00FA504B">
          <w:rPr>
            <w:rStyle w:val="Hiperhivatkozs"/>
          </w:rPr>
          <w:t>https://www.oktatas.hu/pub_bin/dload/kozoktatas/erettsegi/vizsgakovetelmenyek2020/szorak_zenesz_ism_vk_2020.pdf</w:t>
        </w:r>
      </w:hyperlink>
    </w:p>
    <w:p w14:paraId="46ED53D4" w14:textId="77777777" w:rsidR="00533AC5" w:rsidRPr="00FA504B" w:rsidRDefault="00533AC5" w:rsidP="00533AC5">
      <w:pPr>
        <w:spacing w:line="240" w:lineRule="auto"/>
      </w:pPr>
      <w:r w:rsidRPr="00FA504B">
        <w:rPr>
          <w:b/>
          <w:bCs/>
        </w:rPr>
        <w:t>Táncos ismeretek</w:t>
      </w:r>
      <w:r w:rsidRPr="00FA504B">
        <w:rPr>
          <w:b/>
          <w:bCs/>
        </w:rPr>
        <w:br/>
      </w:r>
      <w:hyperlink r:id="rId20" w:history="1">
        <w:r w:rsidRPr="00FA504B">
          <w:rPr>
            <w:rStyle w:val="Hiperhivatkozs"/>
          </w:rPr>
          <w:t>https://www.oktatas.hu/pub_bin/dload/kozoktatas/erettsegi/vizsgakovetelmenyek2020/tancos_ism_vk_2020.pdf</w:t>
        </w:r>
      </w:hyperlink>
    </w:p>
    <w:p w14:paraId="0C9EBECF" w14:textId="77777777" w:rsidR="00533AC5" w:rsidRPr="00FA504B" w:rsidRDefault="00533AC5" w:rsidP="002B7AA2"/>
    <w:p w14:paraId="1CF0B102" w14:textId="7EFF60D9" w:rsidR="00DE3A7B" w:rsidRPr="00FA504B" w:rsidRDefault="008F6D5D" w:rsidP="00C53177">
      <w:pPr>
        <w:pStyle w:val="Cmsor2"/>
      </w:pPr>
      <w:bookmarkStart w:id="2354" w:name="_Toc43806541"/>
      <w:bookmarkStart w:id="2355" w:name="_Toc43809068"/>
      <w:bookmarkStart w:id="2356" w:name="_Toc136354947"/>
      <w:r w:rsidRPr="00FA504B">
        <w:t xml:space="preserve">Közismereti kerettanterv - </w:t>
      </w:r>
      <w:r w:rsidR="000331F8" w:rsidRPr="00FA504B">
        <w:t>a</w:t>
      </w:r>
      <w:r w:rsidR="00F676E4" w:rsidRPr="00FA504B">
        <w:t xml:space="preserve"> 2020-as tanévtől</w:t>
      </w:r>
      <w:bookmarkEnd w:id="2354"/>
      <w:bookmarkEnd w:id="2355"/>
      <w:bookmarkEnd w:id="2356"/>
    </w:p>
    <w:p w14:paraId="58C36E52" w14:textId="77777777" w:rsidR="00DE3A7B" w:rsidRPr="00FA504B" w:rsidRDefault="00DE3A7B" w:rsidP="00DE3A7B">
      <w:pPr>
        <w:autoSpaceDE w:val="0"/>
        <w:autoSpaceDN w:val="0"/>
        <w:adjustRightInd w:val="0"/>
        <w:spacing w:line="240" w:lineRule="auto"/>
        <w:jc w:val="both"/>
        <w:rPr>
          <w:sz w:val="22"/>
          <w:lang w:eastAsia="hu-HU"/>
        </w:rPr>
      </w:pPr>
      <w:r w:rsidRPr="00FA504B">
        <w:rPr>
          <w:lang w:eastAsia="hu-HU"/>
        </w:rPr>
        <w:t xml:space="preserve">A szakgimnázium fő célja a tehetség kibontakoztatása mellett a teljesítmény növelésére történő ösztönzés, további cél, hogy a tanulók számára értékálló és a kor igényeinek megfelelő tudást nyújtson. </w:t>
      </w:r>
    </w:p>
    <w:p w14:paraId="5C6C1C66" w14:textId="77777777" w:rsidR="00DE3A7B" w:rsidRPr="00FA504B" w:rsidRDefault="00DE3A7B" w:rsidP="00DE3A7B">
      <w:pPr>
        <w:autoSpaceDE w:val="0"/>
        <w:autoSpaceDN w:val="0"/>
        <w:adjustRightInd w:val="0"/>
        <w:spacing w:line="240" w:lineRule="auto"/>
        <w:jc w:val="both"/>
        <w:rPr>
          <w:lang w:eastAsia="hu-HU"/>
        </w:rPr>
      </w:pPr>
      <w:r w:rsidRPr="00FA504B">
        <w:rPr>
          <w:lang w:eastAsia="hu-HU"/>
        </w:rPr>
        <w:t xml:space="preserve">A szakgimnázium öt évfolyammal működő, művészeti, pedagógiai, illetve közművelődési szakmai képzést folytató nevelés-oktatási intézmény, amelyből négy évfolyamon közismereti oktatás mellett szakmai képzés, az ötödik évfolyamon szakmai képzés folyik. </w:t>
      </w:r>
    </w:p>
    <w:p w14:paraId="62E2D285" w14:textId="77777777" w:rsidR="00474B7A" w:rsidRDefault="00DE3A7B" w:rsidP="00474B7A">
      <w:pPr>
        <w:autoSpaceDE w:val="0"/>
        <w:autoSpaceDN w:val="0"/>
        <w:adjustRightInd w:val="0"/>
        <w:spacing w:line="240" w:lineRule="auto"/>
        <w:rPr>
          <w:lang w:eastAsia="hu-HU"/>
        </w:rPr>
      </w:pPr>
      <w:r w:rsidRPr="00FA504B">
        <w:rPr>
          <w:lang w:eastAsia="hu-HU"/>
        </w:rPr>
        <w:t xml:space="preserve">A szakgimnáziumban a következő kötelező tantárgyak esetében: </w:t>
      </w:r>
      <w:r w:rsidRPr="00FA504B">
        <w:rPr>
          <w:i/>
          <w:lang w:eastAsia="hu-HU"/>
        </w:rPr>
        <w:t>magyar nyelv és irodalom</w:t>
      </w:r>
      <w:r w:rsidRPr="00FA504B">
        <w:rPr>
          <w:lang w:eastAsia="hu-HU"/>
        </w:rPr>
        <w:t xml:space="preserve">, </w:t>
      </w:r>
      <w:r w:rsidRPr="00FA504B">
        <w:rPr>
          <w:i/>
          <w:lang w:eastAsia="hu-HU"/>
        </w:rPr>
        <w:t>matematika</w:t>
      </w:r>
      <w:r w:rsidRPr="00FA504B">
        <w:rPr>
          <w:lang w:eastAsia="hu-HU"/>
        </w:rPr>
        <w:t xml:space="preserve">, </w:t>
      </w:r>
      <w:r w:rsidRPr="00FA504B">
        <w:rPr>
          <w:i/>
          <w:lang w:eastAsia="hu-HU"/>
        </w:rPr>
        <w:t>történelem</w:t>
      </w:r>
      <w:r w:rsidRPr="00FA504B">
        <w:rPr>
          <w:lang w:eastAsia="hu-HU"/>
        </w:rPr>
        <w:t xml:space="preserve">, </w:t>
      </w:r>
      <w:r w:rsidRPr="00FA504B">
        <w:rPr>
          <w:i/>
          <w:lang w:eastAsia="hu-HU"/>
        </w:rPr>
        <w:t>idegen nyelv</w:t>
      </w:r>
      <w:r w:rsidRPr="00FA504B">
        <w:rPr>
          <w:lang w:eastAsia="hu-HU"/>
        </w:rPr>
        <w:t xml:space="preserve">, </w:t>
      </w:r>
      <w:r w:rsidRPr="00FA504B">
        <w:rPr>
          <w:i/>
          <w:lang w:eastAsia="hu-HU"/>
        </w:rPr>
        <w:t>állampolgári ismeretek</w:t>
      </w:r>
      <w:r w:rsidRPr="00FA504B">
        <w:rPr>
          <w:lang w:eastAsia="hu-HU"/>
        </w:rPr>
        <w:t xml:space="preserve">, </w:t>
      </w:r>
      <w:r w:rsidRPr="00FA504B">
        <w:rPr>
          <w:i/>
          <w:lang w:eastAsia="hu-HU"/>
        </w:rPr>
        <w:t xml:space="preserve">digitális </w:t>
      </w:r>
      <w:proofErr w:type="gramStart"/>
      <w:r w:rsidRPr="00FA504B">
        <w:rPr>
          <w:i/>
          <w:lang w:eastAsia="hu-HU"/>
        </w:rPr>
        <w:t>kultúra</w:t>
      </w:r>
      <w:proofErr w:type="gramEnd"/>
      <w:r w:rsidRPr="00FA504B">
        <w:rPr>
          <w:lang w:eastAsia="hu-HU"/>
        </w:rPr>
        <w:t xml:space="preserve"> valamint </w:t>
      </w:r>
      <w:r w:rsidRPr="00FA504B">
        <w:rPr>
          <w:i/>
          <w:lang w:eastAsia="hu-HU"/>
        </w:rPr>
        <w:t>testnevelés</w:t>
      </w:r>
      <w:r w:rsidRPr="00FA504B">
        <w:rPr>
          <w:lang w:eastAsia="hu-HU"/>
        </w:rPr>
        <w:t xml:space="preserve"> a gimnáziumi kerettanterveket kell alkalmazni. Ezek a kerettantervek az Oktatási </w:t>
      </w:r>
    </w:p>
    <w:p w14:paraId="3A8A6260" w14:textId="0B562684" w:rsidR="00DE3A7B" w:rsidRPr="00FA504B" w:rsidRDefault="00DE3A7B" w:rsidP="00474B7A">
      <w:pPr>
        <w:autoSpaceDE w:val="0"/>
        <w:autoSpaceDN w:val="0"/>
        <w:adjustRightInd w:val="0"/>
        <w:spacing w:line="240" w:lineRule="auto"/>
        <w:rPr>
          <w:lang w:eastAsia="hu-HU"/>
        </w:rPr>
      </w:pPr>
      <w:r w:rsidRPr="00FA504B">
        <w:rPr>
          <w:lang w:eastAsia="hu-HU"/>
        </w:rPr>
        <w:lastRenderedPageBreak/>
        <w:t>Hivatal aloldalán, a</w:t>
      </w:r>
      <w:r w:rsidR="00474B7A">
        <w:rPr>
          <w:lang w:eastAsia="hu-HU"/>
        </w:rPr>
        <w:t xml:space="preserve">: </w:t>
      </w:r>
      <w:hyperlink r:id="rId21" w:history="1">
        <w:r w:rsidR="00474B7A" w:rsidRPr="00EB68FF">
          <w:rPr>
            <w:rStyle w:val="Hiperhivatkozs"/>
            <w:lang w:eastAsia="hu-HU"/>
          </w:rPr>
          <w:t>https://www.oktatas.hu/kozneveles/kerettantervek/2020_nat/kerettanterv_gimn_9_12_evf</w:t>
        </w:r>
      </w:hyperlink>
      <w:r w:rsidRPr="00FA504B">
        <w:rPr>
          <w:lang w:eastAsia="hu-HU"/>
        </w:rPr>
        <w:t xml:space="preserve"> alatt érhetőek el. </w:t>
      </w:r>
    </w:p>
    <w:p w14:paraId="69ECD73C" w14:textId="77777777" w:rsidR="006C23C3" w:rsidRPr="00FA504B" w:rsidRDefault="006C23C3" w:rsidP="00EE6491">
      <w:pPr>
        <w:autoSpaceDE w:val="0"/>
        <w:autoSpaceDN w:val="0"/>
        <w:adjustRightInd w:val="0"/>
        <w:spacing w:line="240" w:lineRule="auto"/>
        <w:jc w:val="both"/>
        <w:rPr>
          <w:lang w:eastAsia="hu-HU"/>
        </w:rPr>
      </w:pPr>
    </w:p>
    <w:p w14:paraId="3E0A1B3F" w14:textId="77777777" w:rsidR="006C23C3" w:rsidRPr="00FA504B" w:rsidRDefault="006C23C3" w:rsidP="00EE6491">
      <w:pPr>
        <w:autoSpaceDE w:val="0"/>
        <w:autoSpaceDN w:val="0"/>
        <w:adjustRightInd w:val="0"/>
        <w:spacing w:line="240" w:lineRule="auto"/>
        <w:jc w:val="both"/>
        <w:rPr>
          <w:lang w:eastAsia="hu-HU"/>
        </w:rPr>
      </w:pPr>
      <w:r w:rsidRPr="00FA504B">
        <w:rPr>
          <w:lang w:eastAsia="hu-HU"/>
        </w:rPr>
        <w:t xml:space="preserve">Iskolánk nagy hangsúlyt fektet a szakmai kompetenciák fejlesztésére, mely a zenei tagozaton leginkább az elméleti alapok elmélyítését jelenti (szolfézs/zeneelmélet, zenetörténet tantárgyakból), míg a tánctagozaton a szakmairánynak megfelelő gyakorlati tárgyakat foglalja magába. Fontosnak tartjuk az eddigi tapasztalatok szerint a tanulás tanulása kompetenciát (tanulásmódszertan) is fejlesztenünk, </w:t>
      </w:r>
      <w:proofErr w:type="gramStart"/>
      <w:r w:rsidRPr="00FA504B">
        <w:rPr>
          <w:lang w:eastAsia="hu-HU"/>
        </w:rPr>
        <w:t>mely  az</w:t>
      </w:r>
      <w:proofErr w:type="gramEnd"/>
      <w:r w:rsidRPr="00FA504B">
        <w:rPr>
          <w:lang w:eastAsia="hu-HU"/>
        </w:rPr>
        <w:t xml:space="preserve"> érettségi feladatok helyes értelmezésében, a logikus gondolkodásban segíti diákjainkat.</w:t>
      </w:r>
    </w:p>
    <w:p w14:paraId="45E02A80" w14:textId="77777777" w:rsidR="005E56B0" w:rsidRPr="00FA504B" w:rsidRDefault="005E56B0" w:rsidP="00EE6491">
      <w:pPr>
        <w:autoSpaceDE w:val="0"/>
        <w:autoSpaceDN w:val="0"/>
        <w:adjustRightInd w:val="0"/>
        <w:spacing w:line="240" w:lineRule="auto"/>
        <w:jc w:val="both"/>
        <w:rPr>
          <w:lang w:eastAsia="hu-HU"/>
        </w:rPr>
      </w:pPr>
    </w:p>
    <w:p w14:paraId="79B32E34" w14:textId="77777777" w:rsidR="00533AC5" w:rsidRPr="00FA504B" w:rsidRDefault="00533AC5" w:rsidP="00EE6491">
      <w:pPr>
        <w:autoSpaceDE w:val="0"/>
        <w:autoSpaceDN w:val="0"/>
        <w:adjustRightInd w:val="0"/>
        <w:spacing w:line="240" w:lineRule="auto"/>
        <w:jc w:val="both"/>
        <w:rPr>
          <w:lang w:eastAsia="hu-HU"/>
        </w:rPr>
      </w:pPr>
    </w:p>
    <w:tbl>
      <w:tblPr>
        <w:tblW w:w="9351" w:type="dxa"/>
        <w:tblLayout w:type="fixed"/>
        <w:tblCellMar>
          <w:left w:w="70" w:type="dxa"/>
          <w:right w:w="70" w:type="dxa"/>
        </w:tblCellMar>
        <w:tblLook w:val="04A0" w:firstRow="1" w:lastRow="0" w:firstColumn="1" w:lastColumn="0" w:noHBand="0" w:noVBand="1"/>
      </w:tblPr>
      <w:tblGrid>
        <w:gridCol w:w="354"/>
        <w:gridCol w:w="917"/>
        <w:gridCol w:w="2552"/>
        <w:gridCol w:w="653"/>
        <w:gridCol w:w="819"/>
        <w:gridCol w:w="819"/>
        <w:gridCol w:w="819"/>
        <w:gridCol w:w="1000"/>
        <w:gridCol w:w="681"/>
        <w:gridCol w:w="737"/>
      </w:tblGrid>
      <w:tr w:rsidR="00505C52" w:rsidRPr="00FA504B" w14:paraId="1CED3CEE" w14:textId="77777777" w:rsidTr="00533AC5">
        <w:trPr>
          <w:trHeight w:val="828"/>
        </w:trPr>
        <w:tc>
          <w:tcPr>
            <w:tcW w:w="38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779699"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Tantárgyak</w:t>
            </w:r>
          </w:p>
        </w:tc>
        <w:tc>
          <w:tcPr>
            <w:tcW w:w="653" w:type="dxa"/>
            <w:tcBorders>
              <w:top w:val="single" w:sz="4" w:space="0" w:color="auto"/>
              <w:left w:val="nil"/>
              <w:bottom w:val="single" w:sz="4" w:space="0" w:color="auto"/>
              <w:right w:val="single" w:sz="4" w:space="0" w:color="auto"/>
            </w:tcBorders>
            <w:shd w:val="clear" w:color="auto" w:fill="auto"/>
            <w:vAlign w:val="center"/>
            <w:hideMark/>
          </w:tcPr>
          <w:p w14:paraId="6DD91EAE"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9. évf.</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3D7AF4C5"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10. évf.</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310CF146"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11. évf.</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5890DDC0"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12. évf.</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897E7FD"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9-12. óraszám összesen</w:t>
            </w:r>
          </w:p>
        </w:tc>
        <w:tc>
          <w:tcPr>
            <w:tcW w:w="681" w:type="dxa"/>
            <w:tcBorders>
              <w:top w:val="single" w:sz="4" w:space="0" w:color="auto"/>
              <w:left w:val="nil"/>
              <w:bottom w:val="single" w:sz="4" w:space="0" w:color="auto"/>
              <w:right w:val="single" w:sz="4" w:space="0" w:color="auto"/>
            </w:tcBorders>
            <w:vAlign w:val="center"/>
          </w:tcPr>
          <w:p w14:paraId="06ABBB91"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13. évf.</w:t>
            </w:r>
          </w:p>
        </w:tc>
        <w:tc>
          <w:tcPr>
            <w:tcW w:w="737" w:type="dxa"/>
            <w:tcBorders>
              <w:top w:val="single" w:sz="4" w:space="0" w:color="auto"/>
              <w:left w:val="nil"/>
              <w:bottom w:val="single" w:sz="4" w:space="0" w:color="auto"/>
              <w:right w:val="single" w:sz="4" w:space="0" w:color="auto"/>
            </w:tcBorders>
            <w:vAlign w:val="center"/>
          </w:tcPr>
          <w:p w14:paraId="05475750"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13. évf. óraszám összesen</w:t>
            </w:r>
          </w:p>
        </w:tc>
      </w:tr>
      <w:tr w:rsidR="00505C52" w:rsidRPr="00FA504B" w14:paraId="4B3D158C" w14:textId="77777777" w:rsidTr="00533AC5">
        <w:trPr>
          <w:trHeight w:val="288"/>
        </w:trPr>
        <w:tc>
          <w:tcPr>
            <w:tcW w:w="9351" w:type="dxa"/>
            <w:gridSpan w:val="10"/>
            <w:tcBorders>
              <w:top w:val="nil"/>
              <w:left w:val="single" w:sz="4" w:space="0" w:color="auto"/>
              <w:bottom w:val="single" w:sz="4" w:space="0" w:color="auto"/>
              <w:right w:val="single" w:sz="4" w:space="0" w:color="auto"/>
            </w:tcBorders>
            <w:shd w:val="clear" w:color="auto" w:fill="auto"/>
            <w:vAlign w:val="center"/>
          </w:tcPr>
          <w:p w14:paraId="54473806"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Kötelező tantárgyak</w:t>
            </w:r>
          </w:p>
        </w:tc>
      </w:tr>
      <w:tr w:rsidR="00505C52" w:rsidRPr="00FA504B" w14:paraId="7FF5A82F" w14:textId="77777777" w:rsidTr="00533AC5">
        <w:trPr>
          <w:trHeight w:val="288"/>
        </w:trPr>
        <w:tc>
          <w:tcPr>
            <w:tcW w:w="3823" w:type="dxa"/>
            <w:gridSpan w:val="3"/>
            <w:tcBorders>
              <w:top w:val="nil"/>
              <w:left w:val="single" w:sz="4" w:space="0" w:color="auto"/>
              <w:bottom w:val="single" w:sz="4" w:space="0" w:color="auto"/>
              <w:right w:val="single" w:sz="4" w:space="0" w:color="auto"/>
            </w:tcBorders>
            <w:shd w:val="clear" w:color="auto" w:fill="F7CAAC" w:themeFill="accent2" w:themeFillTint="66"/>
            <w:vAlign w:val="center"/>
          </w:tcPr>
          <w:p w14:paraId="01706DC3"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Magyar nyelv és irodalom</w:t>
            </w:r>
          </w:p>
        </w:tc>
        <w:tc>
          <w:tcPr>
            <w:tcW w:w="653" w:type="dxa"/>
            <w:tcBorders>
              <w:top w:val="nil"/>
              <w:left w:val="nil"/>
              <w:bottom w:val="single" w:sz="4" w:space="0" w:color="auto"/>
              <w:right w:val="single" w:sz="4" w:space="0" w:color="auto"/>
            </w:tcBorders>
            <w:shd w:val="clear" w:color="auto" w:fill="F7CAAC" w:themeFill="accent2" w:themeFillTint="66"/>
            <w:vAlign w:val="center"/>
            <w:hideMark/>
          </w:tcPr>
          <w:p w14:paraId="512F7368" w14:textId="4188CF6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4</w:t>
            </w:r>
          </w:p>
        </w:tc>
        <w:tc>
          <w:tcPr>
            <w:tcW w:w="819" w:type="dxa"/>
            <w:tcBorders>
              <w:top w:val="nil"/>
              <w:left w:val="nil"/>
              <w:bottom w:val="single" w:sz="4" w:space="0" w:color="auto"/>
              <w:right w:val="single" w:sz="4" w:space="0" w:color="auto"/>
            </w:tcBorders>
            <w:shd w:val="clear" w:color="auto" w:fill="auto"/>
            <w:vAlign w:val="center"/>
            <w:hideMark/>
          </w:tcPr>
          <w:p w14:paraId="246B4502"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4</w:t>
            </w:r>
          </w:p>
        </w:tc>
        <w:tc>
          <w:tcPr>
            <w:tcW w:w="819" w:type="dxa"/>
            <w:tcBorders>
              <w:top w:val="nil"/>
              <w:left w:val="nil"/>
              <w:bottom w:val="single" w:sz="4" w:space="0" w:color="auto"/>
              <w:right w:val="single" w:sz="4" w:space="0" w:color="auto"/>
            </w:tcBorders>
            <w:shd w:val="clear" w:color="auto" w:fill="auto"/>
            <w:vAlign w:val="center"/>
            <w:hideMark/>
          </w:tcPr>
          <w:p w14:paraId="42433611"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4</w:t>
            </w:r>
          </w:p>
        </w:tc>
        <w:tc>
          <w:tcPr>
            <w:tcW w:w="819" w:type="dxa"/>
            <w:tcBorders>
              <w:top w:val="nil"/>
              <w:left w:val="nil"/>
              <w:bottom w:val="single" w:sz="4" w:space="0" w:color="auto"/>
              <w:right w:val="single" w:sz="4" w:space="0" w:color="auto"/>
            </w:tcBorders>
            <w:shd w:val="clear" w:color="auto" w:fill="auto"/>
            <w:vAlign w:val="center"/>
            <w:hideMark/>
          </w:tcPr>
          <w:p w14:paraId="277E09F0"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4</w:t>
            </w:r>
          </w:p>
        </w:tc>
        <w:tc>
          <w:tcPr>
            <w:tcW w:w="1000" w:type="dxa"/>
            <w:tcBorders>
              <w:top w:val="nil"/>
              <w:left w:val="nil"/>
              <w:bottom w:val="single" w:sz="4" w:space="0" w:color="auto"/>
              <w:right w:val="single" w:sz="4" w:space="0" w:color="auto"/>
            </w:tcBorders>
            <w:shd w:val="clear" w:color="auto" w:fill="auto"/>
            <w:vAlign w:val="center"/>
            <w:hideMark/>
          </w:tcPr>
          <w:p w14:paraId="294FF4E9" w14:textId="77777777" w:rsidR="00505C52" w:rsidRPr="00FA504B" w:rsidRDefault="00505C52" w:rsidP="007A2C75">
            <w:pPr>
              <w:spacing w:line="240" w:lineRule="auto"/>
              <w:jc w:val="center"/>
              <w:rPr>
                <w:rFonts w:eastAsia="Times New Roman"/>
                <w:b/>
                <w:i/>
                <w:lang w:eastAsia="hu-HU"/>
              </w:rPr>
            </w:pPr>
            <w:r w:rsidRPr="00FA504B">
              <w:rPr>
                <w:rFonts w:eastAsia="Times New Roman"/>
                <w:b/>
                <w:i/>
                <w:lang w:eastAsia="hu-HU"/>
              </w:rPr>
              <w:t>556</w:t>
            </w:r>
          </w:p>
        </w:tc>
        <w:tc>
          <w:tcPr>
            <w:tcW w:w="681" w:type="dxa"/>
            <w:tcBorders>
              <w:top w:val="nil"/>
              <w:left w:val="nil"/>
              <w:bottom w:val="single" w:sz="4" w:space="0" w:color="auto"/>
              <w:right w:val="single" w:sz="4" w:space="0" w:color="auto"/>
            </w:tcBorders>
            <w:vAlign w:val="center"/>
          </w:tcPr>
          <w:p w14:paraId="7B735560"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c>
          <w:tcPr>
            <w:tcW w:w="737" w:type="dxa"/>
            <w:tcBorders>
              <w:top w:val="nil"/>
              <w:left w:val="nil"/>
              <w:bottom w:val="single" w:sz="4" w:space="0" w:color="auto"/>
              <w:right w:val="single" w:sz="4" w:space="0" w:color="auto"/>
            </w:tcBorders>
            <w:vAlign w:val="center"/>
          </w:tcPr>
          <w:p w14:paraId="129F2FB3"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r>
      <w:tr w:rsidR="00505C52" w:rsidRPr="00FA504B" w14:paraId="78E1C7B0" w14:textId="77777777" w:rsidTr="00533AC5">
        <w:trPr>
          <w:trHeight w:val="288"/>
        </w:trPr>
        <w:tc>
          <w:tcPr>
            <w:tcW w:w="382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E422231"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Idegen nyelv (első élő idegen nyelv)</w:t>
            </w:r>
          </w:p>
        </w:tc>
        <w:tc>
          <w:tcPr>
            <w:tcW w:w="653"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1A2662E2"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4</w:t>
            </w:r>
          </w:p>
        </w:tc>
        <w:tc>
          <w:tcPr>
            <w:tcW w:w="819" w:type="dxa"/>
            <w:tcBorders>
              <w:top w:val="nil"/>
              <w:left w:val="nil"/>
              <w:bottom w:val="single" w:sz="4" w:space="0" w:color="auto"/>
              <w:right w:val="single" w:sz="4" w:space="0" w:color="auto"/>
            </w:tcBorders>
            <w:shd w:val="clear" w:color="auto" w:fill="auto"/>
            <w:vAlign w:val="center"/>
            <w:hideMark/>
          </w:tcPr>
          <w:p w14:paraId="4DAC2A9A"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4</w:t>
            </w:r>
          </w:p>
        </w:tc>
        <w:tc>
          <w:tcPr>
            <w:tcW w:w="819" w:type="dxa"/>
            <w:tcBorders>
              <w:top w:val="nil"/>
              <w:left w:val="nil"/>
              <w:bottom w:val="single" w:sz="4" w:space="0" w:color="auto"/>
              <w:right w:val="single" w:sz="4" w:space="0" w:color="auto"/>
            </w:tcBorders>
            <w:shd w:val="clear" w:color="auto" w:fill="auto"/>
            <w:vAlign w:val="center"/>
            <w:hideMark/>
          </w:tcPr>
          <w:p w14:paraId="60EB401E" w14:textId="0FDAC5D9"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4</w:t>
            </w:r>
          </w:p>
        </w:tc>
        <w:tc>
          <w:tcPr>
            <w:tcW w:w="819" w:type="dxa"/>
            <w:tcBorders>
              <w:top w:val="nil"/>
              <w:left w:val="nil"/>
              <w:bottom w:val="single" w:sz="4" w:space="0" w:color="auto"/>
              <w:right w:val="single" w:sz="4" w:space="0" w:color="auto"/>
            </w:tcBorders>
            <w:shd w:val="clear" w:color="auto" w:fill="auto"/>
            <w:vAlign w:val="center"/>
            <w:hideMark/>
          </w:tcPr>
          <w:p w14:paraId="3C07A780"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4</w:t>
            </w:r>
          </w:p>
        </w:tc>
        <w:tc>
          <w:tcPr>
            <w:tcW w:w="1000" w:type="dxa"/>
            <w:tcBorders>
              <w:top w:val="nil"/>
              <w:left w:val="nil"/>
              <w:bottom w:val="single" w:sz="4" w:space="0" w:color="auto"/>
              <w:right w:val="single" w:sz="4" w:space="0" w:color="auto"/>
            </w:tcBorders>
            <w:shd w:val="clear" w:color="auto" w:fill="auto"/>
            <w:vAlign w:val="center"/>
            <w:hideMark/>
          </w:tcPr>
          <w:p w14:paraId="0CB1A2DC" w14:textId="77777777" w:rsidR="00505C52" w:rsidRPr="00FA504B" w:rsidRDefault="00505C52" w:rsidP="007A2C75">
            <w:pPr>
              <w:spacing w:line="240" w:lineRule="auto"/>
              <w:jc w:val="center"/>
              <w:rPr>
                <w:rFonts w:eastAsia="Times New Roman"/>
                <w:b/>
                <w:i/>
                <w:lang w:eastAsia="hu-HU"/>
              </w:rPr>
            </w:pPr>
            <w:r w:rsidRPr="00FA504B">
              <w:rPr>
                <w:rFonts w:eastAsia="Times New Roman"/>
                <w:b/>
                <w:i/>
                <w:lang w:eastAsia="hu-HU"/>
              </w:rPr>
              <w:t>556</w:t>
            </w:r>
          </w:p>
        </w:tc>
        <w:tc>
          <w:tcPr>
            <w:tcW w:w="681" w:type="dxa"/>
            <w:tcBorders>
              <w:top w:val="nil"/>
              <w:left w:val="nil"/>
              <w:bottom w:val="single" w:sz="4" w:space="0" w:color="auto"/>
              <w:right w:val="single" w:sz="4" w:space="0" w:color="auto"/>
            </w:tcBorders>
            <w:vAlign w:val="center"/>
          </w:tcPr>
          <w:p w14:paraId="15C17EBB"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4</w:t>
            </w:r>
          </w:p>
        </w:tc>
        <w:tc>
          <w:tcPr>
            <w:tcW w:w="737" w:type="dxa"/>
            <w:tcBorders>
              <w:top w:val="nil"/>
              <w:left w:val="nil"/>
              <w:bottom w:val="single" w:sz="4" w:space="0" w:color="auto"/>
              <w:right w:val="single" w:sz="4" w:space="0" w:color="auto"/>
            </w:tcBorders>
            <w:vAlign w:val="center"/>
          </w:tcPr>
          <w:p w14:paraId="3B27973D"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124</w:t>
            </w:r>
          </w:p>
        </w:tc>
      </w:tr>
      <w:tr w:rsidR="00505C52" w:rsidRPr="00FA504B" w14:paraId="4FF774C7" w14:textId="77777777" w:rsidTr="00533AC5">
        <w:trPr>
          <w:trHeight w:val="288"/>
        </w:trPr>
        <w:tc>
          <w:tcPr>
            <w:tcW w:w="382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8B6A48D"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Matematika</w:t>
            </w:r>
          </w:p>
        </w:tc>
        <w:tc>
          <w:tcPr>
            <w:tcW w:w="653"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61D36134" w14:textId="42F8CAFD"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3</w:t>
            </w:r>
          </w:p>
        </w:tc>
        <w:tc>
          <w:tcPr>
            <w:tcW w:w="819" w:type="dxa"/>
            <w:tcBorders>
              <w:top w:val="nil"/>
              <w:left w:val="nil"/>
              <w:bottom w:val="single" w:sz="4" w:space="0" w:color="auto"/>
              <w:right w:val="single" w:sz="4" w:space="0" w:color="auto"/>
            </w:tcBorders>
            <w:shd w:val="clear" w:color="auto" w:fill="auto"/>
            <w:vAlign w:val="center"/>
            <w:hideMark/>
          </w:tcPr>
          <w:p w14:paraId="0544F9A3" w14:textId="27B9F74A"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3</w:t>
            </w:r>
          </w:p>
        </w:tc>
        <w:tc>
          <w:tcPr>
            <w:tcW w:w="819" w:type="dxa"/>
            <w:tcBorders>
              <w:top w:val="nil"/>
              <w:left w:val="nil"/>
              <w:bottom w:val="single" w:sz="4" w:space="0" w:color="auto"/>
              <w:right w:val="single" w:sz="4" w:space="0" w:color="auto"/>
            </w:tcBorders>
            <w:shd w:val="clear" w:color="auto" w:fill="auto"/>
            <w:vAlign w:val="center"/>
            <w:hideMark/>
          </w:tcPr>
          <w:p w14:paraId="42298B5A" w14:textId="30A2A6FE"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3</w:t>
            </w:r>
          </w:p>
        </w:tc>
        <w:tc>
          <w:tcPr>
            <w:tcW w:w="819" w:type="dxa"/>
            <w:tcBorders>
              <w:top w:val="nil"/>
              <w:left w:val="nil"/>
              <w:bottom w:val="single" w:sz="4" w:space="0" w:color="auto"/>
              <w:right w:val="single" w:sz="4" w:space="0" w:color="auto"/>
            </w:tcBorders>
            <w:shd w:val="clear" w:color="auto" w:fill="auto"/>
            <w:vAlign w:val="center"/>
            <w:hideMark/>
          </w:tcPr>
          <w:p w14:paraId="4ED3CAD2" w14:textId="216D947C"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3</w:t>
            </w:r>
          </w:p>
        </w:tc>
        <w:tc>
          <w:tcPr>
            <w:tcW w:w="1000" w:type="dxa"/>
            <w:tcBorders>
              <w:top w:val="nil"/>
              <w:left w:val="nil"/>
              <w:bottom w:val="single" w:sz="4" w:space="0" w:color="auto"/>
              <w:right w:val="single" w:sz="4" w:space="0" w:color="auto"/>
            </w:tcBorders>
            <w:shd w:val="clear" w:color="auto" w:fill="auto"/>
            <w:vAlign w:val="center"/>
            <w:hideMark/>
          </w:tcPr>
          <w:p w14:paraId="2E18ACF0" w14:textId="77777777" w:rsidR="00505C52" w:rsidRPr="00FA504B" w:rsidRDefault="00505C52" w:rsidP="007A2C75">
            <w:pPr>
              <w:spacing w:line="240" w:lineRule="auto"/>
              <w:jc w:val="center"/>
              <w:rPr>
                <w:rFonts w:eastAsia="Times New Roman"/>
                <w:b/>
                <w:i/>
                <w:lang w:eastAsia="hu-HU"/>
              </w:rPr>
            </w:pPr>
            <w:r w:rsidRPr="00FA504B">
              <w:rPr>
                <w:rFonts w:eastAsia="Times New Roman"/>
                <w:b/>
                <w:i/>
                <w:lang w:eastAsia="hu-HU"/>
              </w:rPr>
              <w:t>417</w:t>
            </w:r>
          </w:p>
        </w:tc>
        <w:tc>
          <w:tcPr>
            <w:tcW w:w="681" w:type="dxa"/>
            <w:tcBorders>
              <w:top w:val="nil"/>
              <w:left w:val="nil"/>
              <w:bottom w:val="single" w:sz="4" w:space="0" w:color="auto"/>
              <w:right w:val="single" w:sz="4" w:space="0" w:color="auto"/>
            </w:tcBorders>
            <w:vAlign w:val="center"/>
          </w:tcPr>
          <w:p w14:paraId="03AF3414"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c>
          <w:tcPr>
            <w:tcW w:w="737" w:type="dxa"/>
            <w:tcBorders>
              <w:top w:val="nil"/>
              <w:left w:val="nil"/>
              <w:bottom w:val="single" w:sz="4" w:space="0" w:color="auto"/>
              <w:right w:val="single" w:sz="4" w:space="0" w:color="auto"/>
            </w:tcBorders>
            <w:vAlign w:val="center"/>
          </w:tcPr>
          <w:p w14:paraId="736DA247"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r>
      <w:tr w:rsidR="00505C52" w:rsidRPr="00FA504B" w14:paraId="25AC53EB" w14:textId="77777777" w:rsidTr="00533AC5">
        <w:trPr>
          <w:trHeight w:val="288"/>
        </w:trPr>
        <w:tc>
          <w:tcPr>
            <w:tcW w:w="382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347E137"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Történelem</w:t>
            </w:r>
          </w:p>
        </w:tc>
        <w:tc>
          <w:tcPr>
            <w:tcW w:w="653"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5797DC89"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2</w:t>
            </w:r>
          </w:p>
        </w:tc>
        <w:tc>
          <w:tcPr>
            <w:tcW w:w="819" w:type="dxa"/>
            <w:tcBorders>
              <w:top w:val="nil"/>
              <w:left w:val="nil"/>
              <w:bottom w:val="single" w:sz="4" w:space="0" w:color="auto"/>
              <w:right w:val="single" w:sz="4" w:space="0" w:color="auto"/>
            </w:tcBorders>
            <w:shd w:val="clear" w:color="auto" w:fill="auto"/>
            <w:vAlign w:val="center"/>
            <w:hideMark/>
          </w:tcPr>
          <w:p w14:paraId="77F460A3" w14:textId="7B13EA4D"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2</w:t>
            </w:r>
          </w:p>
        </w:tc>
        <w:tc>
          <w:tcPr>
            <w:tcW w:w="819" w:type="dxa"/>
            <w:tcBorders>
              <w:top w:val="nil"/>
              <w:left w:val="nil"/>
              <w:bottom w:val="single" w:sz="4" w:space="0" w:color="auto"/>
              <w:right w:val="single" w:sz="4" w:space="0" w:color="auto"/>
            </w:tcBorders>
            <w:shd w:val="clear" w:color="auto" w:fill="auto"/>
            <w:vAlign w:val="center"/>
            <w:hideMark/>
          </w:tcPr>
          <w:p w14:paraId="752C4A7E"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3</w:t>
            </w:r>
          </w:p>
        </w:tc>
        <w:tc>
          <w:tcPr>
            <w:tcW w:w="819" w:type="dxa"/>
            <w:tcBorders>
              <w:top w:val="nil"/>
              <w:left w:val="nil"/>
              <w:bottom w:val="single" w:sz="4" w:space="0" w:color="auto"/>
              <w:right w:val="single" w:sz="4" w:space="0" w:color="auto"/>
            </w:tcBorders>
            <w:shd w:val="clear" w:color="auto" w:fill="auto"/>
            <w:vAlign w:val="center"/>
            <w:hideMark/>
          </w:tcPr>
          <w:p w14:paraId="3F32B896"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3</w:t>
            </w:r>
          </w:p>
        </w:tc>
        <w:tc>
          <w:tcPr>
            <w:tcW w:w="1000" w:type="dxa"/>
            <w:tcBorders>
              <w:top w:val="nil"/>
              <w:left w:val="nil"/>
              <w:bottom w:val="single" w:sz="4" w:space="0" w:color="auto"/>
              <w:right w:val="single" w:sz="4" w:space="0" w:color="auto"/>
            </w:tcBorders>
            <w:shd w:val="clear" w:color="auto" w:fill="auto"/>
            <w:vAlign w:val="center"/>
            <w:hideMark/>
          </w:tcPr>
          <w:p w14:paraId="17E0333A" w14:textId="77777777" w:rsidR="00505C52" w:rsidRPr="00FA504B" w:rsidRDefault="00505C52" w:rsidP="007A2C75">
            <w:pPr>
              <w:spacing w:line="240" w:lineRule="auto"/>
              <w:jc w:val="center"/>
              <w:rPr>
                <w:rFonts w:eastAsia="Times New Roman"/>
                <w:b/>
                <w:i/>
                <w:lang w:eastAsia="hu-HU"/>
              </w:rPr>
            </w:pPr>
            <w:r w:rsidRPr="00FA504B">
              <w:rPr>
                <w:rFonts w:eastAsia="Times New Roman"/>
                <w:b/>
                <w:i/>
                <w:lang w:eastAsia="hu-HU"/>
              </w:rPr>
              <w:t>345</w:t>
            </w:r>
          </w:p>
        </w:tc>
        <w:tc>
          <w:tcPr>
            <w:tcW w:w="681" w:type="dxa"/>
            <w:tcBorders>
              <w:top w:val="nil"/>
              <w:left w:val="nil"/>
              <w:bottom w:val="single" w:sz="4" w:space="0" w:color="auto"/>
              <w:right w:val="single" w:sz="4" w:space="0" w:color="auto"/>
            </w:tcBorders>
            <w:vAlign w:val="center"/>
          </w:tcPr>
          <w:p w14:paraId="0F19FEA8"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c>
          <w:tcPr>
            <w:tcW w:w="737" w:type="dxa"/>
            <w:tcBorders>
              <w:top w:val="nil"/>
              <w:left w:val="nil"/>
              <w:bottom w:val="single" w:sz="4" w:space="0" w:color="auto"/>
              <w:right w:val="single" w:sz="4" w:space="0" w:color="auto"/>
            </w:tcBorders>
            <w:vAlign w:val="center"/>
          </w:tcPr>
          <w:p w14:paraId="734B2A8D"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r>
      <w:tr w:rsidR="00505C52" w:rsidRPr="00FA504B" w14:paraId="0C08427E" w14:textId="77777777" w:rsidTr="00533AC5">
        <w:trPr>
          <w:trHeight w:val="288"/>
        </w:trPr>
        <w:tc>
          <w:tcPr>
            <w:tcW w:w="382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F1C190A"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Állampolgári ismeretek</w:t>
            </w:r>
          </w:p>
        </w:tc>
        <w:tc>
          <w:tcPr>
            <w:tcW w:w="653"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53F97716"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w:t>
            </w:r>
          </w:p>
        </w:tc>
        <w:tc>
          <w:tcPr>
            <w:tcW w:w="819" w:type="dxa"/>
            <w:tcBorders>
              <w:top w:val="nil"/>
              <w:left w:val="nil"/>
              <w:bottom w:val="single" w:sz="4" w:space="0" w:color="auto"/>
              <w:right w:val="single" w:sz="4" w:space="0" w:color="auto"/>
            </w:tcBorders>
            <w:shd w:val="clear" w:color="auto" w:fill="auto"/>
            <w:vAlign w:val="center"/>
          </w:tcPr>
          <w:p w14:paraId="245A7AC2"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w:t>
            </w:r>
          </w:p>
        </w:tc>
        <w:tc>
          <w:tcPr>
            <w:tcW w:w="819" w:type="dxa"/>
            <w:tcBorders>
              <w:top w:val="nil"/>
              <w:left w:val="nil"/>
              <w:bottom w:val="single" w:sz="4" w:space="0" w:color="auto"/>
              <w:right w:val="single" w:sz="4" w:space="0" w:color="auto"/>
            </w:tcBorders>
            <w:shd w:val="clear" w:color="auto" w:fill="auto"/>
            <w:vAlign w:val="center"/>
          </w:tcPr>
          <w:p w14:paraId="3E24304E"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w:t>
            </w:r>
          </w:p>
        </w:tc>
        <w:tc>
          <w:tcPr>
            <w:tcW w:w="819" w:type="dxa"/>
            <w:tcBorders>
              <w:top w:val="nil"/>
              <w:left w:val="nil"/>
              <w:bottom w:val="single" w:sz="4" w:space="0" w:color="auto"/>
              <w:right w:val="single" w:sz="4" w:space="0" w:color="auto"/>
            </w:tcBorders>
            <w:shd w:val="clear" w:color="auto" w:fill="auto"/>
            <w:vAlign w:val="center"/>
          </w:tcPr>
          <w:p w14:paraId="0D5DF349"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1</w:t>
            </w:r>
          </w:p>
        </w:tc>
        <w:tc>
          <w:tcPr>
            <w:tcW w:w="1000" w:type="dxa"/>
            <w:tcBorders>
              <w:top w:val="nil"/>
              <w:left w:val="nil"/>
              <w:bottom w:val="single" w:sz="4" w:space="0" w:color="auto"/>
              <w:right w:val="single" w:sz="4" w:space="0" w:color="auto"/>
            </w:tcBorders>
            <w:shd w:val="clear" w:color="auto" w:fill="auto"/>
            <w:vAlign w:val="center"/>
          </w:tcPr>
          <w:p w14:paraId="684AEDEA" w14:textId="77777777" w:rsidR="00505C52" w:rsidRPr="00FA504B" w:rsidRDefault="00505C52" w:rsidP="007A2C75">
            <w:pPr>
              <w:spacing w:line="240" w:lineRule="auto"/>
              <w:jc w:val="center"/>
              <w:rPr>
                <w:rFonts w:eastAsia="Times New Roman"/>
                <w:b/>
                <w:i/>
                <w:lang w:eastAsia="hu-HU"/>
              </w:rPr>
            </w:pPr>
            <w:r w:rsidRPr="00FA504B">
              <w:rPr>
                <w:rFonts w:eastAsia="Times New Roman"/>
                <w:b/>
                <w:i/>
                <w:lang w:eastAsia="hu-HU"/>
              </w:rPr>
              <w:t>34</w:t>
            </w:r>
          </w:p>
        </w:tc>
        <w:tc>
          <w:tcPr>
            <w:tcW w:w="681" w:type="dxa"/>
            <w:tcBorders>
              <w:top w:val="nil"/>
              <w:left w:val="nil"/>
              <w:bottom w:val="single" w:sz="4" w:space="0" w:color="auto"/>
              <w:right w:val="single" w:sz="4" w:space="0" w:color="auto"/>
            </w:tcBorders>
            <w:vAlign w:val="center"/>
          </w:tcPr>
          <w:p w14:paraId="1D962544" w14:textId="77777777" w:rsidR="00505C52" w:rsidRPr="00FA504B" w:rsidRDefault="00505C52" w:rsidP="007A2C75">
            <w:pPr>
              <w:spacing w:line="240" w:lineRule="auto"/>
              <w:jc w:val="center"/>
              <w:rPr>
                <w:rFonts w:eastAsia="Times New Roman"/>
                <w:b/>
                <w:lang w:eastAsia="hu-HU"/>
              </w:rPr>
            </w:pPr>
          </w:p>
        </w:tc>
        <w:tc>
          <w:tcPr>
            <w:tcW w:w="737" w:type="dxa"/>
            <w:tcBorders>
              <w:top w:val="nil"/>
              <w:left w:val="nil"/>
              <w:bottom w:val="single" w:sz="4" w:space="0" w:color="auto"/>
              <w:right w:val="single" w:sz="4" w:space="0" w:color="auto"/>
            </w:tcBorders>
            <w:vAlign w:val="center"/>
          </w:tcPr>
          <w:p w14:paraId="242073D4" w14:textId="77777777" w:rsidR="00505C52" w:rsidRPr="00FA504B" w:rsidRDefault="00505C52" w:rsidP="007A2C75">
            <w:pPr>
              <w:spacing w:line="240" w:lineRule="auto"/>
              <w:jc w:val="center"/>
              <w:rPr>
                <w:rFonts w:eastAsia="Times New Roman"/>
                <w:b/>
                <w:lang w:eastAsia="hu-HU"/>
              </w:rPr>
            </w:pPr>
          </w:p>
        </w:tc>
      </w:tr>
      <w:tr w:rsidR="00505C52" w:rsidRPr="00FA504B" w14:paraId="751A1836" w14:textId="77777777" w:rsidTr="00533AC5">
        <w:trPr>
          <w:trHeight w:val="288"/>
        </w:trPr>
        <w:tc>
          <w:tcPr>
            <w:tcW w:w="382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3EB9146"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Digitális kultúra</w:t>
            </w:r>
          </w:p>
        </w:tc>
        <w:tc>
          <w:tcPr>
            <w:tcW w:w="653"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6F30F86D"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2</w:t>
            </w:r>
          </w:p>
        </w:tc>
        <w:tc>
          <w:tcPr>
            <w:tcW w:w="819" w:type="dxa"/>
            <w:tcBorders>
              <w:top w:val="nil"/>
              <w:left w:val="nil"/>
              <w:bottom w:val="single" w:sz="4" w:space="0" w:color="auto"/>
              <w:right w:val="single" w:sz="4" w:space="0" w:color="auto"/>
            </w:tcBorders>
            <w:shd w:val="clear" w:color="auto" w:fill="auto"/>
            <w:vAlign w:val="center"/>
            <w:hideMark/>
          </w:tcPr>
          <w:p w14:paraId="44B7712C"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1</w:t>
            </w:r>
          </w:p>
        </w:tc>
        <w:tc>
          <w:tcPr>
            <w:tcW w:w="819" w:type="dxa"/>
            <w:tcBorders>
              <w:top w:val="nil"/>
              <w:left w:val="nil"/>
              <w:bottom w:val="single" w:sz="4" w:space="0" w:color="auto"/>
              <w:right w:val="single" w:sz="4" w:space="0" w:color="auto"/>
            </w:tcBorders>
            <w:shd w:val="clear" w:color="auto" w:fill="auto"/>
            <w:vAlign w:val="center"/>
            <w:hideMark/>
          </w:tcPr>
          <w:p w14:paraId="4C7D7D53"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1</w:t>
            </w:r>
          </w:p>
        </w:tc>
        <w:tc>
          <w:tcPr>
            <w:tcW w:w="819" w:type="dxa"/>
            <w:tcBorders>
              <w:top w:val="nil"/>
              <w:left w:val="nil"/>
              <w:bottom w:val="single" w:sz="4" w:space="0" w:color="auto"/>
              <w:right w:val="single" w:sz="4" w:space="0" w:color="auto"/>
            </w:tcBorders>
            <w:shd w:val="clear" w:color="auto" w:fill="auto"/>
            <w:vAlign w:val="center"/>
            <w:hideMark/>
          </w:tcPr>
          <w:p w14:paraId="053DB8EA" w14:textId="16625FBC" w:rsidR="00505C52" w:rsidRPr="00FA504B" w:rsidRDefault="00690820" w:rsidP="007A2C75">
            <w:pPr>
              <w:spacing w:line="240" w:lineRule="auto"/>
              <w:jc w:val="center"/>
              <w:rPr>
                <w:rFonts w:eastAsia="Times New Roman"/>
                <w:b/>
                <w:lang w:eastAsia="hu-HU"/>
              </w:rPr>
            </w:pPr>
            <w:r>
              <w:rPr>
                <w:rFonts w:eastAsia="Times New Roman"/>
                <w:b/>
                <w:lang w:eastAsia="hu-HU"/>
              </w:rPr>
              <w:t>-</w:t>
            </w:r>
          </w:p>
        </w:tc>
        <w:tc>
          <w:tcPr>
            <w:tcW w:w="1000" w:type="dxa"/>
            <w:tcBorders>
              <w:top w:val="nil"/>
              <w:left w:val="nil"/>
              <w:bottom w:val="single" w:sz="4" w:space="0" w:color="auto"/>
              <w:right w:val="single" w:sz="4" w:space="0" w:color="auto"/>
            </w:tcBorders>
            <w:shd w:val="clear" w:color="auto" w:fill="auto"/>
            <w:vAlign w:val="center"/>
            <w:hideMark/>
          </w:tcPr>
          <w:p w14:paraId="2BEBA1BB" w14:textId="77777777" w:rsidR="00505C52" w:rsidRPr="00FA504B" w:rsidRDefault="00505C52" w:rsidP="007A2C75">
            <w:pPr>
              <w:spacing w:line="240" w:lineRule="auto"/>
              <w:jc w:val="center"/>
              <w:rPr>
                <w:rFonts w:eastAsia="Times New Roman"/>
                <w:b/>
                <w:i/>
                <w:lang w:eastAsia="hu-HU"/>
              </w:rPr>
            </w:pPr>
            <w:r w:rsidRPr="00FA504B">
              <w:rPr>
                <w:rFonts w:eastAsia="Times New Roman"/>
                <w:b/>
                <w:i/>
                <w:lang w:eastAsia="hu-HU"/>
              </w:rPr>
              <w:t>144</w:t>
            </w:r>
          </w:p>
        </w:tc>
        <w:tc>
          <w:tcPr>
            <w:tcW w:w="681" w:type="dxa"/>
            <w:tcBorders>
              <w:top w:val="nil"/>
              <w:left w:val="nil"/>
              <w:bottom w:val="single" w:sz="4" w:space="0" w:color="auto"/>
              <w:right w:val="single" w:sz="4" w:space="0" w:color="auto"/>
            </w:tcBorders>
            <w:vAlign w:val="center"/>
          </w:tcPr>
          <w:p w14:paraId="09A849AB"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c>
          <w:tcPr>
            <w:tcW w:w="737" w:type="dxa"/>
            <w:tcBorders>
              <w:top w:val="nil"/>
              <w:left w:val="nil"/>
              <w:bottom w:val="single" w:sz="4" w:space="0" w:color="auto"/>
              <w:right w:val="single" w:sz="4" w:space="0" w:color="auto"/>
            </w:tcBorders>
            <w:vAlign w:val="center"/>
          </w:tcPr>
          <w:p w14:paraId="181EEA95"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r>
      <w:tr w:rsidR="00505C52" w:rsidRPr="00FA504B" w14:paraId="7C34E4E0" w14:textId="77777777" w:rsidTr="00533AC5">
        <w:trPr>
          <w:trHeight w:val="288"/>
        </w:trPr>
        <w:tc>
          <w:tcPr>
            <w:tcW w:w="382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51FD7C4" w14:textId="77777777" w:rsidR="00505C52" w:rsidRPr="00FA504B" w:rsidRDefault="00505C52" w:rsidP="007A2C75">
            <w:pPr>
              <w:spacing w:line="240" w:lineRule="auto"/>
              <w:jc w:val="center"/>
              <w:rPr>
                <w:rFonts w:eastAsia="Times New Roman"/>
                <w:b/>
                <w:lang w:eastAsia="hu-HU"/>
              </w:rPr>
            </w:pPr>
            <w:r w:rsidRPr="00FA504B">
              <w:rPr>
                <w:b/>
              </w:rPr>
              <w:t>***</w:t>
            </w:r>
            <w:r w:rsidRPr="00FA504B">
              <w:rPr>
                <w:rFonts w:eastAsia="Times New Roman"/>
                <w:b/>
                <w:lang w:eastAsia="hu-HU"/>
              </w:rPr>
              <w:t>Művészetek</w:t>
            </w:r>
            <w:r w:rsidR="00CF5BD5" w:rsidRPr="00FA504B">
              <w:rPr>
                <w:rFonts w:eastAsia="Times New Roman"/>
                <w:b/>
                <w:lang w:eastAsia="hu-HU"/>
              </w:rPr>
              <w:t>/szakmai tárgyak</w:t>
            </w:r>
          </w:p>
        </w:tc>
        <w:tc>
          <w:tcPr>
            <w:tcW w:w="653"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31A52F54"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1</w:t>
            </w:r>
          </w:p>
        </w:tc>
        <w:tc>
          <w:tcPr>
            <w:tcW w:w="819" w:type="dxa"/>
            <w:tcBorders>
              <w:top w:val="nil"/>
              <w:left w:val="nil"/>
              <w:bottom w:val="single" w:sz="4" w:space="0" w:color="auto"/>
              <w:right w:val="single" w:sz="4" w:space="0" w:color="auto"/>
            </w:tcBorders>
            <w:shd w:val="clear" w:color="auto" w:fill="auto"/>
            <w:vAlign w:val="center"/>
            <w:hideMark/>
          </w:tcPr>
          <w:p w14:paraId="29157B0A"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1</w:t>
            </w:r>
          </w:p>
        </w:tc>
        <w:tc>
          <w:tcPr>
            <w:tcW w:w="819" w:type="dxa"/>
            <w:tcBorders>
              <w:top w:val="nil"/>
              <w:left w:val="nil"/>
              <w:bottom w:val="single" w:sz="4" w:space="0" w:color="auto"/>
              <w:right w:val="single" w:sz="4" w:space="0" w:color="auto"/>
            </w:tcBorders>
            <w:shd w:val="clear" w:color="auto" w:fill="auto"/>
            <w:vAlign w:val="center"/>
            <w:hideMark/>
          </w:tcPr>
          <w:p w14:paraId="381DFA16"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1</w:t>
            </w:r>
          </w:p>
        </w:tc>
        <w:tc>
          <w:tcPr>
            <w:tcW w:w="819" w:type="dxa"/>
            <w:tcBorders>
              <w:top w:val="nil"/>
              <w:left w:val="nil"/>
              <w:bottom w:val="single" w:sz="4" w:space="0" w:color="auto"/>
              <w:right w:val="single" w:sz="4" w:space="0" w:color="auto"/>
            </w:tcBorders>
            <w:shd w:val="clear" w:color="auto" w:fill="auto"/>
            <w:vAlign w:val="center"/>
            <w:hideMark/>
          </w:tcPr>
          <w:p w14:paraId="710FF475"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w:t>
            </w:r>
          </w:p>
        </w:tc>
        <w:tc>
          <w:tcPr>
            <w:tcW w:w="1000" w:type="dxa"/>
            <w:tcBorders>
              <w:top w:val="nil"/>
              <w:left w:val="nil"/>
              <w:bottom w:val="single" w:sz="4" w:space="0" w:color="auto"/>
              <w:right w:val="single" w:sz="4" w:space="0" w:color="auto"/>
            </w:tcBorders>
            <w:shd w:val="clear" w:color="auto" w:fill="auto"/>
            <w:vAlign w:val="center"/>
            <w:hideMark/>
          </w:tcPr>
          <w:p w14:paraId="0C221DE0" w14:textId="77777777" w:rsidR="00505C52" w:rsidRPr="00FA504B" w:rsidRDefault="00505C52" w:rsidP="007A2C75">
            <w:pPr>
              <w:spacing w:line="240" w:lineRule="auto"/>
              <w:jc w:val="center"/>
              <w:rPr>
                <w:rFonts w:eastAsia="Times New Roman"/>
                <w:b/>
                <w:i/>
                <w:lang w:eastAsia="hu-HU"/>
              </w:rPr>
            </w:pPr>
            <w:r w:rsidRPr="00FA504B">
              <w:rPr>
                <w:rFonts w:eastAsia="Times New Roman"/>
                <w:b/>
                <w:i/>
                <w:lang w:eastAsia="hu-HU"/>
              </w:rPr>
              <w:t>108</w:t>
            </w:r>
          </w:p>
        </w:tc>
        <w:tc>
          <w:tcPr>
            <w:tcW w:w="681" w:type="dxa"/>
            <w:tcBorders>
              <w:top w:val="nil"/>
              <w:left w:val="nil"/>
              <w:bottom w:val="single" w:sz="4" w:space="0" w:color="auto"/>
              <w:right w:val="single" w:sz="4" w:space="0" w:color="auto"/>
            </w:tcBorders>
            <w:vAlign w:val="center"/>
          </w:tcPr>
          <w:p w14:paraId="13E0C71C"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c>
          <w:tcPr>
            <w:tcW w:w="737" w:type="dxa"/>
            <w:tcBorders>
              <w:top w:val="nil"/>
              <w:left w:val="nil"/>
              <w:bottom w:val="single" w:sz="4" w:space="0" w:color="auto"/>
              <w:right w:val="single" w:sz="4" w:space="0" w:color="auto"/>
            </w:tcBorders>
            <w:vAlign w:val="center"/>
          </w:tcPr>
          <w:p w14:paraId="31434182"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r>
      <w:tr w:rsidR="00505C52" w:rsidRPr="00FA504B" w14:paraId="6F306526" w14:textId="77777777" w:rsidTr="00533AC5">
        <w:trPr>
          <w:trHeight w:val="288"/>
        </w:trPr>
        <w:tc>
          <w:tcPr>
            <w:tcW w:w="382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43D5E9D" w14:textId="77777777" w:rsidR="00505C52" w:rsidRPr="00FA504B" w:rsidRDefault="00505C52" w:rsidP="007A2C75">
            <w:pPr>
              <w:spacing w:line="240" w:lineRule="auto"/>
              <w:jc w:val="center"/>
              <w:rPr>
                <w:rFonts w:eastAsia="Times New Roman"/>
                <w:b/>
                <w:lang w:eastAsia="hu-HU"/>
              </w:rPr>
            </w:pPr>
            <w:r w:rsidRPr="00FA504B">
              <w:rPr>
                <w:b/>
              </w:rPr>
              <w:t>****</w:t>
            </w:r>
            <w:r w:rsidRPr="00FA504B">
              <w:rPr>
                <w:rFonts w:eastAsia="Times New Roman"/>
                <w:b/>
                <w:lang w:eastAsia="hu-HU"/>
              </w:rPr>
              <w:t>Testnevelés</w:t>
            </w:r>
            <w:r w:rsidR="00CF5BD5" w:rsidRPr="00FA504B">
              <w:rPr>
                <w:rFonts w:eastAsia="Times New Roman"/>
                <w:b/>
                <w:lang w:eastAsia="hu-HU"/>
              </w:rPr>
              <w:t xml:space="preserve">/szakmai óra/Tánc </w:t>
            </w:r>
          </w:p>
        </w:tc>
        <w:tc>
          <w:tcPr>
            <w:tcW w:w="653"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11635C9E"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5</w:t>
            </w:r>
          </w:p>
        </w:tc>
        <w:tc>
          <w:tcPr>
            <w:tcW w:w="819" w:type="dxa"/>
            <w:tcBorders>
              <w:top w:val="nil"/>
              <w:left w:val="nil"/>
              <w:bottom w:val="single" w:sz="4" w:space="0" w:color="auto"/>
              <w:right w:val="single" w:sz="4" w:space="0" w:color="auto"/>
            </w:tcBorders>
            <w:shd w:val="clear" w:color="auto" w:fill="auto"/>
            <w:vAlign w:val="center"/>
            <w:hideMark/>
          </w:tcPr>
          <w:p w14:paraId="2BE4D9FD"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5</w:t>
            </w:r>
          </w:p>
        </w:tc>
        <w:tc>
          <w:tcPr>
            <w:tcW w:w="819" w:type="dxa"/>
            <w:tcBorders>
              <w:top w:val="nil"/>
              <w:left w:val="nil"/>
              <w:bottom w:val="single" w:sz="4" w:space="0" w:color="auto"/>
              <w:right w:val="single" w:sz="4" w:space="0" w:color="auto"/>
            </w:tcBorders>
            <w:shd w:val="clear" w:color="auto" w:fill="auto"/>
            <w:vAlign w:val="center"/>
            <w:hideMark/>
          </w:tcPr>
          <w:p w14:paraId="058B886B"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5</w:t>
            </w:r>
          </w:p>
        </w:tc>
        <w:tc>
          <w:tcPr>
            <w:tcW w:w="819" w:type="dxa"/>
            <w:tcBorders>
              <w:top w:val="nil"/>
              <w:left w:val="nil"/>
              <w:bottom w:val="single" w:sz="4" w:space="0" w:color="auto"/>
              <w:right w:val="single" w:sz="4" w:space="0" w:color="auto"/>
            </w:tcBorders>
            <w:shd w:val="clear" w:color="auto" w:fill="auto"/>
            <w:vAlign w:val="center"/>
            <w:hideMark/>
          </w:tcPr>
          <w:p w14:paraId="54FD2B9D"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5</w:t>
            </w:r>
          </w:p>
        </w:tc>
        <w:tc>
          <w:tcPr>
            <w:tcW w:w="1000" w:type="dxa"/>
            <w:tcBorders>
              <w:top w:val="nil"/>
              <w:left w:val="nil"/>
              <w:bottom w:val="single" w:sz="4" w:space="0" w:color="auto"/>
              <w:right w:val="single" w:sz="4" w:space="0" w:color="auto"/>
            </w:tcBorders>
            <w:shd w:val="clear" w:color="auto" w:fill="auto"/>
            <w:vAlign w:val="center"/>
            <w:hideMark/>
          </w:tcPr>
          <w:p w14:paraId="0F7F0F76" w14:textId="77777777" w:rsidR="00505C52" w:rsidRPr="00FA504B" w:rsidRDefault="00505C52" w:rsidP="007A2C75">
            <w:pPr>
              <w:spacing w:line="240" w:lineRule="auto"/>
              <w:jc w:val="center"/>
              <w:rPr>
                <w:rFonts w:eastAsia="Times New Roman"/>
                <w:b/>
                <w:i/>
                <w:lang w:eastAsia="hu-HU"/>
              </w:rPr>
            </w:pPr>
            <w:r w:rsidRPr="00FA504B">
              <w:rPr>
                <w:rFonts w:eastAsia="Times New Roman"/>
                <w:b/>
                <w:i/>
                <w:lang w:eastAsia="hu-HU"/>
              </w:rPr>
              <w:t>695</w:t>
            </w:r>
          </w:p>
        </w:tc>
        <w:tc>
          <w:tcPr>
            <w:tcW w:w="681" w:type="dxa"/>
            <w:tcBorders>
              <w:top w:val="nil"/>
              <w:left w:val="nil"/>
              <w:bottom w:val="single" w:sz="4" w:space="0" w:color="auto"/>
              <w:right w:val="single" w:sz="4" w:space="0" w:color="auto"/>
            </w:tcBorders>
            <w:vAlign w:val="center"/>
          </w:tcPr>
          <w:p w14:paraId="1880EB26"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c>
          <w:tcPr>
            <w:tcW w:w="737" w:type="dxa"/>
            <w:tcBorders>
              <w:top w:val="nil"/>
              <w:left w:val="nil"/>
              <w:bottom w:val="single" w:sz="4" w:space="0" w:color="auto"/>
              <w:right w:val="single" w:sz="4" w:space="0" w:color="auto"/>
            </w:tcBorders>
            <w:vAlign w:val="center"/>
          </w:tcPr>
          <w:p w14:paraId="24C9DD02"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r>
      <w:tr w:rsidR="00505C52" w:rsidRPr="00FA504B" w14:paraId="4EB58D64" w14:textId="77777777" w:rsidTr="00533AC5">
        <w:trPr>
          <w:trHeight w:val="288"/>
        </w:trPr>
        <w:tc>
          <w:tcPr>
            <w:tcW w:w="3823" w:type="dxa"/>
            <w:gridSpan w:val="3"/>
            <w:tcBorders>
              <w:top w:val="single" w:sz="4" w:space="0" w:color="auto"/>
              <w:left w:val="single" w:sz="4" w:space="0" w:color="auto"/>
              <w:right w:val="single" w:sz="4" w:space="0" w:color="auto"/>
            </w:tcBorders>
            <w:shd w:val="clear" w:color="auto" w:fill="F7CAAC" w:themeFill="accent2" w:themeFillTint="66"/>
            <w:vAlign w:val="center"/>
            <w:hideMark/>
          </w:tcPr>
          <w:p w14:paraId="2EA55153"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Közösségi nevelés</w:t>
            </w:r>
          </w:p>
        </w:tc>
        <w:tc>
          <w:tcPr>
            <w:tcW w:w="653" w:type="dxa"/>
            <w:tcBorders>
              <w:top w:val="single" w:sz="4" w:space="0" w:color="auto"/>
              <w:left w:val="nil"/>
              <w:right w:val="single" w:sz="4" w:space="0" w:color="auto"/>
            </w:tcBorders>
            <w:shd w:val="clear" w:color="auto" w:fill="F7CAAC" w:themeFill="accent2" w:themeFillTint="66"/>
            <w:vAlign w:val="center"/>
            <w:hideMark/>
          </w:tcPr>
          <w:p w14:paraId="172DB3FF"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1</w:t>
            </w:r>
          </w:p>
        </w:tc>
        <w:tc>
          <w:tcPr>
            <w:tcW w:w="819" w:type="dxa"/>
            <w:tcBorders>
              <w:top w:val="nil"/>
              <w:left w:val="nil"/>
              <w:right w:val="single" w:sz="4" w:space="0" w:color="auto"/>
            </w:tcBorders>
            <w:shd w:val="clear" w:color="auto" w:fill="auto"/>
            <w:vAlign w:val="center"/>
            <w:hideMark/>
          </w:tcPr>
          <w:p w14:paraId="4F5F051E"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1</w:t>
            </w:r>
          </w:p>
        </w:tc>
        <w:tc>
          <w:tcPr>
            <w:tcW w:w="819" w:type="dxa"/>
            <w:tcBorders>
              <w:top w:val="nil"/>
              <w:left w:val="nil"/>
              <w:right w:val="single" w:sz="4" w:space="0" w:color="auto"/>
            </w:tcBorders>
            <w:shd w:val="clear" w:color="auto" w:fill="auto"/>
            <w:vAlign w:val="center"/>
            <w:hideMark/>
          </w:tcPr>
          <w:p w14:paraId="0B5434AE"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1</w:t>
            </w:r>
          </w:p>
        </w:tc>
        <w:tc>
          <w:tcPr>
            <w:tcW w:w="819" w:type="dxa"/>
            <w:tcBorders>
              <w:top w:val="nil"/>
              <w:left w:val="nil"/>
              <w:right w:val="single" w:sz="4" w:space="0" w:color="auto"/>
            </w:tcBorders>
            <w:shd w:val="clear" w:color="auto" w:fill="auto"/>
            <w:vAlign w:val="center"/>
            <w:hideMark/>
          </w:tcPr>
          <w:p w14:paraId="3875B674"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1</w:t>
            </w:r>
          </w:p>
        </w:tc>
        <w:tc>
          <w:tcPr>
            <w:tcW w:w="1000" w:type="dxa"/>
            <w:tcBorders>
              <w:top w:val="nil"/>
              <w:left w:val="nil"/>
              <w:right w:val="single" w:sz="4" w:space="0" w:color="auto"/>
            </w:tcBorders>
            <w:shd w:val="clear" w:color="auto" w:fill="auto"/>
            <w:vAlign w:val="center"/>
            <w:hideMark/>
          </w:tcPr>
          <w:p w14:paraId="16E53F4F" w14:textId="77777777" w:rsidR="00505C52" w:rsidRPr="00FA504B" w:rsidRDefault="00505C52" w:rsidP="007A2C75">
            <w:pPr>
              <w:spacing w:line="240" w:lineRule="auto"/>
              <w:jc w:val="center"/>
              <w:rPr>
                <w:rFonts w:eastAsia="Times New Roman"/>
                <w:b/>
                <w:i/>
                <w:lang w:eastAsia="hu-HU"/>
              </w:rPr>
            </w:pPr>
            <w:r w:rsidRPr="00FA504B">
              <w:rPr>
                <w:rFonts w:eastAsia="Times New Roman"/>
                <w:b/>
                <w:i/>
                <w:lang w:eastAsia="hu-HU"/>
              </w:rPr>
              <w:t>139</w:t>
            </w:r>
          </w:p>
        </w:tc>
        <w:tc>
          <w:tcPr>
            <w:tcW w:w="681" w:type="dxa"/>
            <w:tcBorders>
              <w:top w:val="nil"/>
              <w:left w:val="nil"/>
              <w:right w:val="single" w:sz="4" w:space="0" w:color="auto"/>
            </w:tcBorders>
            <w:vAlign w:val="center"/>
          </w:tcPr>
          <w:p w14:paraId="73BA71E5"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c>
          <w:tcPr>
            <w:tcW w:w="737" w:type="dxa"/>
            <w:tcBorders>
              <w:top w:val="nil"/>
              <w:left w:val="nil"/>
              <w:right w:val="single" w:sz="4" w:space="0" w:color="auto"/>
            </w:tcBorders>
            <w:vAlign w:val="center"/>
          </w:tcPr>
          <w:p w14:paraId="52B040DF"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 -</w:t>
            </w:r>
          </w:p>
        </w:tc>
      </w:tr>
      <w:tr w:rsidR="00505C52" w:rsidRPr="00FA504B" w14:paraId="216FF593" w14:textId="77777777" w:rsidTr="00533AC5">
        <w:trPr>
          <w:trHeight w:val="288"/>
        </w:trPr>
        <w:tc>
          <w:tcPr>
            <w:tcW w:w="9351" w:type="dxa"/>
            <w:gridSpan w:val="10"/>
            <w:tcBorders>
              <w:top w:val="nil"/>
              <w:left w:val="single" w:sz="4" w:space="0" w:color="auto"/>
              <w:bottom w:val="single" w:sz="4" w:space="0" w:color="auto"/>
              <w:right w:val="single" w:sz="4" w:space="0" w:color="auto"/>
            </w:tcBorders>
            <w:shd w:val="clear" w:color="auto" w:fill="F7CAAC" w:themeFill="accent2" w:themeFillTint="66"/>
            <w:vAlign w:val="center"/>
          </w:tcPr>
          <w:p w14:paraId="25FE2220" w14:textId="77777777" w:rsidR="00505C52" w:rsidRPr="00FA504B" w:rsidRDefault="00505C52" w:rsidP="007A2C75">
            <w:pPr>
              <w:spacing w:line="240" w:lineRule="auto"/>
              <w:jc w:val="center"/>
              <w:rPr>
                <w:rFonts w:eastAsia="Times New Roman"/>
                <w:b/>
                <w:lang w:eastAsia="hu-HU"/>
              </w:rPr>
            </w:pPr>
            <w:r w:rsidRPr="00FA504B">
              <w:rPr>
                <w:rFonts w:eastAsia="Times New Roman"/>
                <w:b/>
                <w:lang w:eastAsia="hu-HU"/>
              </w:rPr>
              <w:t>Választható tantárgyak</w:t>
            </w:r>
          </w:p>
        </w:tc>
      </w:tr>
      <w:tr w:rsidR="00505C52" w:rsidRPr="00FA504B" w14:paraId="483CF6D3" w14:textId="77777777" w:rsidTr="00533AC5">
        <w:trPr>
          <w:trHeight w:val="288"/>
        </w:trPr>
        <w:tc>
          <w:tcPr>
            <w:tcW w:w="354" w:type="dxa"/>
            <w:vMerge w:val="restart"/>
            <w:tcBorders>
              <w:top w:val="nil"/>
              <w:left w:val="single" w:sz="4" w:space="0" w:color="auto"/>
              <w:right w:val="single" w:sz="4" w:space="0" w:color="auto"/>
            </w:tcBorders>
            <w:shd w:val="clear" w:color="auto" w:fill="auto"/>
            <w:textDirection w:val="btLr"/>
            <w:vAlign w:val="center"/>
          </w:tcPr>
          <w:p w14:paraId="5F2CDAF9" w14:textId="77777777" w:rsidR="00505C52" w:rsidRPr="00FA504B" w:rsidRDefault="00505C52" w:rsidP="007A2C75">
            <w:pPr>
              <w:spacing w:line="240" w:lineRule="auto"/>
              <w:ind w:left="113" w:right="113"/>
              <w:jc w:val="center"/>
              <w:rPr>
                <w:rFonts w:eastAsia="Times New Roman"/>
                <w:sz w:val="20"/>
                <w:szCs w:val="20"/>
                <w:lang w:eastAsia="hu-HU"/>
              </w:rPr>
            </w:pPr>
            <w:r w:rsidRPr="00FA504B">
              <w:rPr>
                <w:rFonts w:eastAsia="Times New Roman"/>
                <w:sz w:val="20"/>
                <w:szCs w:val="20"/>
                <w:lang w:eastAsia="hu-HU"/>
              </w:rPr>
              <w:t>*</w:t>
            </w:r>
          </w:p>
        </w:tc>
        <w:tc>
          <w:tcPr>
            <w:tcW w:w="917" w:type="dxa"/>
            <w:tcBorders>
              <w:top w:val="nil"/>
              <w:left w:val="single" w:sz="4" w:space="0" w:color="auto"/>
              <w:bottom w:val="single" w:sz="4" w:space="0" w:color="auto"/>
              <w:right w:val="single" w:sz="4" w:space="0" w:color="auto"/>
            </w:tcBorders>
            <w:shd w:val="clear" w:color="auto" w:fill="AEAAAA" w:themeFill="background2" w:themeFillShade="BF"/>
            <w:vAlign w:val="center"/>
          </w:tcPr>
          <w:p w14:paraId="56D962BD"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A</w:t>
            </w:r>
          </w:p>
        </w:tc>
        <w:tc>
          <w:tcPr>
            <w:tcW w:w="2552" w:type="dxa"/>
            <w:tcBorders>
              <w:top w:val="nil"/>
              <w:left w:val="single" w:sz="4" w:space="0" w:color="auto"/>
              <w:bottom w:val="single" w:sz="4" w:space="0" w:color="auto"/>
              <w:right w:val="single" w:sz="4" w:space="0" w:color="auto"/>
            </w:tcBorders>
            <w:shd w:val="clear" w:color="auto" w:fill="AEAAAA" w:themeFill="background2" w:themeFillShade="BF"/>
            <w:vAlign w:val="center"/>
          </w:tcPr>
          <w:p w14:paraId="6CADD628" w14:textId="77777777" w:rsidR="00505C52" w:rsidRPr="00FA504B" w:rsidRDefault="00505C52" w:rsidP="007A2C75">
            <w:pPr>
              <w:spacing w:line="240" w:lineRule="auto"/>
              <w:jc w:val="center"/>
              <w:rPr>
                <w:rFonts w:eastAsia="Times New Roman"/>
                <w:lang w:eastAsia="hu-HU"/>
              </w:rPr>
            </w:pPr>
            <w:proofErr w:type="gramStart"/>
            <w:r w:rsidRPr="00FA504B">
              <w:rPr>
                <w:rFonts w:eastAsia="Times New Roman"/>
                <w:lang w:eastAsia="hu-HU"/>
              </w:rPr>
              <w:t>Komplex  természettudomány</w:t>
            </w:r>
            <w:proofErr w:type="gramEnd"/>
          </w:p>
        </w:tc>
        <w:tc>
          <w:tcPr>
            <w:tcW w:w="653" w:type="dxa"/>
            <w:tcBorders>
              <w:top w:val="nil"/>
              <w:left w:val="nil"/>
              <w:bottom w:val="single" w:sz="4" w:space="0" w:color="auto"/>
              <w:right w:val="single" w:sz="4" w:space="0" w:color="auto"/>
            </w:tcBorders>
            <w:shd w:val="clear" w:color="auto" w:fill="AEAAAA" w:themeFill="background2" w:themeFillShade="BF"/>
            <w:vAlign w:val="center"/>
          </w:tcPr>
          <w:p w14:paraId="63FDB324" w14:textId="3DE22EA4" w:rsidR="00505C52" w:rsidRPr="00FA504B" w:rsidRDefault="00F21E08" w:rsidP="007A2C75">
            <w:pPr>
              <w:spacing w:line="240" w:lineRule="auto"/>
              <w:jc w:val="center"/>
              <w:rPr>
                <w:rFonts w:eastAsia="Times New Roman"/>
                <w:lang w:eastAsia="hu-HU"/>
              </w:rPr>
            </w:pPr>
            <w:r w:rsidRPr="00FA504B">
              <w:rPr>
                <w:rFonts w:eastAsia="Times New Roman"/>
                <w:lang w:eastAsia="hu-HU"/>
              </w:rPr>
              <w:t>2</w:t>
            </w:r>
          </w:p>
        </w:tc>
        <w:tc>
          <w:tcPr>
            <w:tcW w:w="819" w:type="dxa"/>
            <w:tcBorders>
              <w:top w:val="nil"/>
              <w:left w:val="nil"/>
              <w:bottom w:val="single" w:sz="4" w:space="0" w:color="auto"/>
              <w:right w:val="single" w:sz="4" w:space="0" w:color="auto"/>
            </w:tcBorders>
            <w:shd w:val="clear" w:color="auto" w:fill="AEAAAA" w:themeFill="background2" w:themeFillShade="BF"/>
            <w:vAlign w:val="center"/>
          </w:tcPr>
          <w:p w14:paraId="16CE5A9A" w14:textId="6B278944" w:rsidR="00505C52" w:rsidRPr="00FA504B" w:rsidRDefault="00F21E08" w:rsidP="007A2C75">
            <w:pPr>
              <w:spacing w:line="240" w:lineRule="auto"/>
              <w:jc w:val="center"/>
              <w:rPr>
                <w:rFonts w:eastAsia="Times New Roman"/>
                <w:lang w:eastAsia="hu-HU"/>
              </w:rPr>
            </w:pPr>
            <w:r w:rsidRPr="00FA504B">
              <w:rPr>
                <w:rFonts w:eastAsia="Times New Roman"/>
                <w:lang w:eastAsia="hu-HU"/>
              </w:rPr>
              <w:t>2</w:t>
            </w:r>
          </w:p>
        </w:tc>
        <w:tc>
          <w:tcPr>
            <w:tcW w:w="819" w:type="dxa"/>
            <w:tcBorders>
              <w:top w:val="nil"/>
              <w:left w:val="nil"/>
              <w:bottom w:val="single" w:sz="4" w:space="0" w:color="auto"/>
              <w:right w:val="single" w:sz="4" w:space="0" w:color="auto"/>
            </w:tcBorders>
            <w:shd w:val="clear" w:color="auto" w:fill="AEAAAA" w:themeFill="background2" w:themeFillShade="BF"/>
            <w:vAlign w:val="center"/>
          </w:tcPr>
          <w:p w14:paraId="0576765A" w14:textId="67D291BD" w:rsidR="00505C52" w:rsidRPr="00FA504B" w:rsidRDefault="00F21E08" w:rsidP="007A2C75">
            <w:pPr>
              <w:spacing w:line="240" w:lineRule="auto"/>
              <w:jc w:val="center"/>
              <w:rPr>
                <w:rFonts w:eastAsia="Times New Roman"/>
                <w:lang w:eastAsia="hu-HU"/>
              </w:rPr>
            </w:pPr>
            <w:r w:rsidRPr="00FA504B">
              <w:rPr>
                <w:rFonts w:eastAsia="Times New Roman"/>
                <w:lang w:eastAsia="hu-HU"/>
              </w:rPr>
              <w:t>2</w:t>
            </w:r>
          </w:p>
        </w:tc>
        <w:tc>
          <w:tcPr>
            <w:tcW w:w="819" w:type="dxa"/>
            <w:tcBorders>
              <w:top w:val="nil"/>
              <w:left w:val="nil"/>
              <w:bottom w:val="single" w:sz="4" w:space="0" w:color="auto"/>
              <w:right w:val="single" w:sz="4" w:space="0" w:color="auto"/>
            </w:tcBorders>
            <w:shd w:val="clear" w:color="auto" w:fill="AEAAAA" w:themeFill="background2" w:themeFillShade="BF"/>
            <w:vAlign w:val="center"/>
          </w:tcPr>
          <w:p w14:paraId="2CA71B36" w14:textId="436476F7" w:rsidR="00505C52" w:rsidRPr="00FA504B" w:rsidRDefault="00F21E08" w:rsidP="007A2C75">
            <w:pPr>
              <w:spacing w:line="240" w:lineRule="auto"/>
              <w:jc w:val="center"/>
              <w:rPr>
                <w:rFonts w:eastAsia="Times New Roman"/>
                <w:lang w:eastAsia="hu-HU"/>
              </w:rPr>
            </w:pPr>
            <w:r w:rsidRPr="00FA504B">
              <w:rPr>
                <w:rFonts w:eastAsia="Times New Roman"/>
                <w:lang w:eastAsia="hu-HU"/>
              </w:rPr>
              <w:t>2</w:t>
            </w:r>
          </w:p>
        </w:tc>
        <w:tc>
          <w:tcPr>
            <w:tcW w:w="1000" w:type="dxa"/>
            <w:tcBorders>
              <w:top w:val="nil"/>
              <w:left w:val="nil"/>
              <w:bottom w:val="single" w:sz="4" w:space="0" w:color="auto"/>
              <w:right w:val="single" w:sz="4" w:space="0" w:color="auto"/>
            </w:tcBorders>
            <w:shd w:val="clear" w:color="auto" w:fill="AEAAAA" w:themeFill="background2" w:themeFillShade="BF"/>
            <w:vAlign w:val="center"/>
          </w:tcPr>
          <w:p w14:paraId="21CBA928" w14:textId="14AC14E1" w:rsidR="00505C52" w:rsidRPr="00FA504B" w:rsidRDefault="00F21E08" w:rsidP="007A2C75">
            <w:pPr>
              <w:spacing w:line="240" w:lineRule="auto"/>
              <w:jc w:val="center"/>
              <w:rPr>
                <w:rFonts w:eastAsia="Times New Roman"/>
                <w:b/>
                <w:bCs/>
                <w:i/>
                <w:lang w:eastAsia="hu-HU"/>
              </w:rPr>
            </w:pPr>
            <w:r w:rsidRPr="00FA504B">
              <w:rPr>
                <w:rFonts w:eastAsia="Times New Roman"/>
                <w:b/>
                <w:bCs/>
                <w:i/>
                <w:lang w:eastAsia="hu-HU"/>
              </w:rPr>
              <w:t>278</w:t>
            </w:r>
          </w:p>
        </w:tc>
        <w:tc>
          <w:tcPr>
            <w:tcW w:w="681" w:type="dxa"/>
            <w:tcBorders>
              <w:top w:val="nil"/>
              <w:left w:val="nil"/>
              <w:bottom w:val="single" w:sz="4" w:space="0" w:color="auto"/>
              <w:right w:val="single" w:sz="4" w:space="0" w:color="auto"/>
            </w:tcBorders>
            <w:shd w:val="clear" w:color="auto" w:fill="AEAAAA" w:themeFill="background2" w:themeFillShade="BF"/>
            <w:vAlign w:val="center"/>
          </w:tcPr>
          <w:p w14:paraId="1D252266"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 -</w:t>
            </w:r>
          </w:p>
        </w:tc>
        <w:tc>
          <w:tcPr>
            <w:tcW w:w="737" w:type="dxa"/>
            <w:tcBorders>
              <w:top w:val="nil"/>
              <w:left w:val="nil"/>
              <w:bottom w:val="single" w:sz="4" w:space="0" w:color="auto"/>
              <w:right w:val="single" w:sz="4" w:space="0" w:color="auto"/>
            </w:tcBorders>
            <w:shd w:val="clear" w:color="auto" w:fill="AEAAAA" w:themeFill="background2" w:themeFillShade="BF"/>
            <w:vAlign w:val="center"/>
          </w:tcPr>
          <w:p w14:paraId="34A565BE"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 -</w:t>
            </w:r>
          </w:p>
        </w:tc>
      </w:tr>
      <w:tr w:rsidR="00505C52" w:rsidRPr="00FA504B" w14:paraId="17A8297B" w14:textId="77777777" w:rsidTr="00533AC5">
        <w:trPr>
          <w:trHeight w:val="288"/>
        </w:trPr>
        <w:tc>
          <w:tcPr>
            <w:tcW w:w="354" w:type="dxa"/>
            <w:vMerge/>
            <w:tcBorders>
              <w:left w:val="single" w:sz="4" w:space="0" w:color="auto"/>
              <w:right w:val="single" w:sz="4" w:space="0" w:color="auto"/>
            </w:tcBorders>
            <w:shd w:val="clear" w:color="auto" w:fill="auto"/>
            <w:vAlign w:val="center"/>
          </w:tcPr>
          <w:p w14:paraId="65D5DD75" w14:textId="77777777" w:rsidR="00505C52" w:rsidRPr="00FA504B" w:rsidRDefault="00505C52" w:rsidP="007A2C75">
            <w:pPr>
              <w:spacing w:line="240" w:lineRule="auto"/>
              <w:jc w:val="center"/>
              <w:rPr>
                <w:rFonts w:eastAsia="Times New Roman"/>
                <w:lang w:eastAsia="hu-HU"/>
              </w:rPr>
            </w:pPr>
          </w:p>
        </w:tc>
        <w:tc>
          <w:tcPr>
            <w:tcW w:w="917" w:type="dxa"/>
            <w:tcBorders>
              <w:top w:val="single" w:sz="4" w:space="0" w:color="auto"/>
              <w:left w:val="single" w:sz="4" w:space="0" w:color="auto"/>
              <w:right w:val="single" w:sz="4" w:space="0" w:color="auto"/>
            </w:tcBorders>
            <w:shd w:val="clear" w:color="auto" w:fill="F7CAAC" w:themeFill="accent2" w:themeFillTint="66"/>
            <w:vAlign w:val="center"/>
          </w:tcPr>
          <w:p w14:paraId="589DC56B"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B</w:t>
            </w:r>
          </w:p>
        </w:tc>
        <w:tc>
          <w:tcPr>
            <w:tcW w:w="2552" w:type="dxa"/>
            <w:tcBorders>
              <w:top w:val="single" w:sz="4" w:space="0" w:color="auto"/>
              <w:left w:val="single" w:sz="4" w:space="0" w:color="auto"/>
              <w:right w:val="single" w:sz="4" w:space="0" w:color="auto"/>
            </w:tcBorders>
            <w:shd w:val="clear" w:color="auto" w:fill="F7CAAC" w:themeFill="accent2" w:themeFillTint="66"/>
            <w:vAlign w:val="center"/>
          </w:tcPr>
          <w:p w14:paraId="37AB73A3"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 xml:space="preserve">Első (emelt óraszámban), vagy második idegen nyelv, </w:t>
            </w:r>
          </w:p>
          <w:p w14:paraId="477FFEEB"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vagy művészettörténet,</w:t>
            </w:r>
          </w:p>
          <w:p w14:paraId="14635AE2"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 xml:space="preserve">vagy érettségi tárgyból felkészítésre használható órakeret </w:t>
            </w:r>
          </w:p>
        </w:tc>
        <w:tc>
          <w:tcPr>
            <w:tcW w:w="653" w:type="dxa"/>
            <w:tcBorders>
              <w:top w:val="single" w:sz="4" w:space="0" w:color="auto"/>
              <w:left w:val="nil"/>
              <w:right w:val="single" w:sz="4" w:space="0" w:color="auto"/>
            </w:tcBorders>
            <w:shd w:val="clear" w:color="auto" w:fill="F7CAAC" w:themeFill="accent2" w:themeFillTint="66"/>
            <w:vAlign w:val="center"/>
          </w:tcPr>
          <w:p w14:paraId="42A25DF4"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3</w:t>
            </w:r>
          </w:p>
        </w:tc>
        <w:tc>
          <w:tcPr>
            <w:tcW w:w="819" w:type="dxa"/>
            <w:tcBorders>
              <w:top w:val="nil"/>
              <w:left w:val="nil"/>
              <w:right w:val="single" w:sz="4" w:space="0" w:color="auto"/>
            </w:tcBorders>
            <w:shd w:val="clear" w:color="auto" w:fill="auto"/>
            <w:vAlign w:val="center"/>
          </w:tcPr>
          <w:p w14:paraId="69FB28EA"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2</w:t>
            </w:r>
          </w:p>
        </w:tc>
        <w:tc>
          <w:tcPr>
            <w:tcW w:w="819" w:type="dxa"/>
            <w:tcBorders>
              <w:top w:val="nil"/>
              <w:left w:val="nil"/>
              <w:right w:val="single" w:sz="4" w:space="0" w:color="auto"/>
            </w:tcBorders>
            <w:shd w:val="clear" w:color="auto" w:fill="auto"/>
            <w:vAlign w:val="center"/>
          </w:tcPr>
          <w:p w14:paraId="635D7997"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1</w:t>
            </w:r>
          </w:p>
        </w:tc>
        <w:tc>
          <w:tcPr>
            <w:tcW w:w="819" w:type="dxa"/>
            <w:tcBorders>
              <w:top w:val="nil"/>
              <w:left w:val="nil"/>
              <w:right w:val="single" w:sz="4" w:space="0" w:color="auto"/>
            </w:tcBorders>
            <w:shd w:val="clear" w:color="auto" w:fill="auto"/>
            <w:vAlign w:val="center"/>
          </w:tcPr>
          <w:p w14:paraId="140E74DE"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2</w:t>
            </w:r>
          </w:p>
        </w:tc>
        <w:tc>
          <w:tcPr>
            <w:tcW w:w="1000" w:type="dxa"/>
            <w:tcBorders>
              <w:top w:val="nil"/>
              <w:left w:val="nil"/>
              <w:right w:val="single" w:sz="4" w:space="0" w:color="auto"/>
            </w:tcBorders>
            <w:shd w:val="clear" w:color="auto" w:fill="auto"/>
            <w:vAlign w:val="center"/>
          </w:tcPr>
          <w:p w14:paraId="09A6286B" w14:textId="77777777" w:rsidR="00505C52" w:rsidRPr="00690820" w:rsidRDefault="00505C52" w:rsidP="007A2C75">
            <w:pPr>
              <w:spacing w:line="240" w:lineRule="auto"/>
              <w:jc w:val="center"/>
              <w:rPr>
                <w:rFonts w:eastAsia="Times New Roman"/>
                <w:i/>
                <w:color w:val="538135" w:themeColor="accent6" w:themeShade="BF"/>
                <w:lang w:eastAsia="hu-HU"/>
              </w:rPr>
            </w:pPr>
            <w:r w:rsidRPr="00690820">
              <w:rPr>
                <w:rFonts w:eastAsia="Times New Roman"/>
                <w:i/>
                <w:color w:val="538135" w:themeColor="accent6" w:themeShade="BF"/>
                <w:lang w:eastAsia="hu-HU"/>
              </w:rPr>
              <w:t>278</w:t>
            </w:r>
          </w:p>
        </w:tc>
        <w:tc>
          <w:tcPr>
            <w:tcW w:w="681" w:type="dxa"/>
            <w:tcBorders>
              <w:top w:val="nil"/>
              <w:left w:val="nil"/>
              <w:right w:val="single" w:sz="4" w:space="0" w:color="auto"/>
            </w:tcBorders>
            <w:vAlign w:val="center"/>
          </w:tcPr>
          <w:p w14:paraId="46693416"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 -</w:t>
            </w:r>
          </w:p>
        </w:tc>
        <w:tc>
          <w:tcPr>
            <w:tcW w:w="737" w:type="dxa"/>
            <w:tcBorders>
              <w:top w:val="nil"/>
              <w:left w:val="nil"/>
              <w:right w:val="single" w:sz="4" w:space="0" w:color="auto"/>
            </w:tcBorders>
            <w:vAlign w:val="center"/>
          </w:tcPr>
          <w:p w14:paraId="4D001811"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 -</w:t>
            </w:r>
          </w:p>
        </w:tc>
      </w:tr>
      <w:tr w:rsidR="00505C52" w:rsidRPr="00FA504B" w14:paraId="2C93713D" w14:textId="77777777" w:rsidTr="00533AC5">
        <w:trPr>
          <w:trHeight w:val="319"/>
        </w:trPr>
        <w:tc>
          <w:tcPr>
            <w:tcW w:w="3823" w:type="dxa"/>
            <w:gridSpan w:val="3"/>
            <w:tcBorders>
              <w:top w:val="nil"/>
              <w:left w:val="single" w:sz="4" w:space="0" w:color="auto"/>
              <w:bottom w:val="single" w:sz="4" w:space="0" w:color="auto"/>
              <w:right w:val="single" w:sz="4" w:space="0" w:color="auto"/>
            </w:tcBorders>
            <w:shd w:val="clear" w:color="auto" w:fill="AEAAAA" w:themeFill="background2" w:themeFillShade="BF"/>
            <w:vAlign w:val="center"/>
          </w:tcPr>
          <w:p w14:paraId="294C1D57"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 Szabadon tervezhető órakeret A</w:t>
            </w:r>
          </w:p>
        </w:tc>
        <w:tc>
          <w:tcPr>
            <w:tcW w:w="653" w:type="dxa"/>
            <w:tcBorders>
              <w:top w:val="nil"/>
              <w:left w:val="nil"/>
              <w:bottom w:val="single" w:sz="4" w:space="0" w:color="auto"/>
              <w:right w:val="single" w:sz="4" w:space="0" w:color="auto"/>
            </w:tcBorders>
            <w:shd w:val="clear" w:color="auto" w:fill="AEAAAA" w:themeFill="background2" w:themeFillShade="BF"/>
            <w:vAlign w:val="center"/>
          </w:tcPr>
          <w:p w14:paraId="680E5B49" w14:textId="1068E605" w:rsidR="00505C52" w:rsidRPr="00FA504B" w:rsidRDefault="00F21E08" w:rsidP="007A2C75">
            <w:pPr>
              <w:spacing w:line="240" w:lineRule="auto"/>
              <w:jc w:val="center"/>
              <w:rPr>
                <w:rFonts w:eastAsia="Times New Roman"/>
                <w:lang w:eastAsia="hu-HU"/>
              </w:rPr>
            </w:pPr>
            <w:r w:rsidRPr="00FA504B">
              <w:rPr>
                <w:rFonts w:eastAsia="Times New Roman"/>
                <w:lang w:eastAsia="hu-HU"/>
              </w:rPr>
              <w:t>2</w:t>
            </w:r>
          </w:p>
        </w:tc>
        <w:tc>
          <w:tcPr>
            <w:tcW w:w="819" w:type="dxa"/>
            <w:tcBorders>
              <w:top w:val="nil"/>
              <w:left w:val="nil"/>
              <w:bottom w:val="single" w:sz="4" w:space="0" w:color="auto"/>
              <w:right w:val="single" w:sz="4" w:space="0" w:color="auto"/>
            </w:tcBorders>
            <w:shd w:val="clear" w:color="auto" w:fill="AEAAAA" w:themeFill="background2" w:themeFillShade="BF"/>
            <w:vAlign w:val="center"/>
          </w:tcPr>
          <w:p w14:paraId="09D0E0B5" w14:textId="5AF57A67" w:rsidR="00505C52" w:rsidRPr="00FA504B" w:rsidRDefault="00F21E08" w:rsidP="007A2C75">
            <w:pPr>
              <w:spacing w:line="240" w:lineRule="auto"/>
              <w:jc w:val="center"/>
              <w:rPr>
                <w:rFonts w:eastAsia="Times New Roman"/>
                <w:lang w:eastAsia="hu-HU"/>
              </w:rPr>
            </w:pPr>
            <w:r w:rsidRPr="00FA504B">
              <w:rPr>
                <w:rFonts w:eastAsia="Times New Roman"/>
                <w:lang w:eastAsia="hu-HU"/>
              </w:rPr>
              <w:t>2</w:t>
            </w:r>
          </w:p>
        </w:tc>
        <w:tc>
          <w:tcPr>
            <w:tcW w:w="819" w:type="dxa"/>
            <w:tcBorders>
              <w:top w:val="nil"/>
              <w:left w:val="nil"/>
              <w:bottom w:val="single" w:sz="4" w:space="0" w:color="auto"/>
              <w:right w:val="single" w:sz="4" w:space="0" w:color="auto"/>
            </w:tcBorders>
            <w:shd w:val="clear" w:color="auto" w:fill="AEAAAA" w:themeFill="background2" w:themeFillShade="BF"/>
            <w:vAlign w:val="center"/>
          </w:tcPr>
          <w:p w14:paraId="2D49236C" w14:textId="531EC35B" w:rsidR="00505C52" w:rsidRPr="00FA504B" w:rsidRDefault="00F21E08" w:rsidP="007A2C75">
            <w:pPr>
              <w:spacing w:line="240" w:lineRule="auto"/>
              <w:jc w:val="center"/>
              <w:rPr>
                <w:rFonts w:eastAsia="Times New Roman"/>
                <w:lang w:eastAsia="hu-HU"/>
              </w:rPr>
            </w:pPr>
            <w:r w:rsidRPr="00FA504B">
              <w:rPr>
                <w:rFonts w:eastAsia="Times New Roman"/>
                <w:lang w:eastAsia="hu-HU"/>
              </w:rPr>
              <w:t>2</w:t>
            </w:r>
          </w:p>
        </w:tc>
        <w:tc>
          <w:tcPr>
            <w:tcW w:w="819" w:type="dxa"/>
            <w:tcBorders>
              <w:top w:val="nil"/>
              <w:left w:val="nil"/>
              <w:bottom w:val="single" w:sz="4" w:space="0" w:color="auto"/>
              <w:right w:val="single" w:sz="4" w:space="0" w:color="auto"/>
            </w:tcBorders>
            <w:shd w:val="clear" w:color="auto" w:fill="AEAAAA" w:themeFill="background2" w:themeFillShade="BF"/>
            <w:vAlign w:val="center"/>
          </w:tcPr>
          <w:p w14:paraId="69E0AB64" w14:textId="57D5F5EA" w:rsidR="00505C52" w:rsidRPr="00FA504B" w:rsidRDefault="00F21E08" w:rsidP="007A2C75">
            <w:pPr>
              <w:spacing w:line="240" w:lineRule="auto"/>
              <w:jc w:val="center"/>
              <w:rPr>
                <w:rFonts w:eastAsia="Times New Roman"/>
                <w:lang w:eastAsia="hu-HU"/>
              </w:rPr>
            </w:pPr>
            <w:r w:rsidRPr="00FA504B">
              <w:rPr>
                <w:rFonts w:eastAsia="Times New Roman"/>
                <w:lang w:eastAsia="hu-HU"/>
              </w:rPr>
              <w:t>3</w:t>
            </w:r>
          </w:p>
        </w:tc>
        <w:tc>
          <w:tcPr>
            <w:tcW w:w="1000" w:type="dxa"/>
            <w:tcBorders>
              <w:top w:val="nil"/>
              <w:left w:val="nil"/>
              <w:bottom w:val="single" w:sz="4" w:space="0" w:color="auto"/>
              <w:right w:val="single" w:sz="4" w:space="0" w:color="auto"/>
            </w:tcBorders>
            <w:shd w:val="clear" w:color="auto" w:fill="AEAAAA" w:themeFill="background2" w:themeFillShade="BF"/>
            <w:vAlign w:val="center"/>
          </w:tcPr>
          <w:p w14:paraId="6B1C0E44" w14:textId="2CCC090D" w:rsidR="00505C52" w:rsidRPr="00FA504B" w:rsidRDefault="00F21E08" w:rsidP="007A2C75">
            <w:pPr>
              <w:spacing w:line="240" w:lineRule="auto"/>
              <w:jc w:val="center"/>
              <w:rPr>
                <w:rFonts w:eastAsia="Times New Roman"/>
                <w:i/>
                <w:lang w:eastAsia="hu-HU"/>
              </w:rPr>
            </w:pPr>
            <w:r w:rsidRPr="00FA504B">
              <w:rPr>
                <w:rFonts w:eastAsia="Times New Roman"/>
                <w:i/>
                <w:lang w:eastAsia="hu-HU"/>
              </w:rPr>
              <w:t>306</w:t>
            </w:r>
          </w:p>
        </w:tc>
        <w:tc>
          <w:tcPr>
            <w:tcW w:w="681" w:type="dxa"/>
            <w:tcBorders>
              <w:top w:val="nil"/>
              <w:left w:val="nil"/>
              <w:bottom w:val="single" w:sz="4" w:space="0" w:color="auto"/>
              <w:right w:val="single" w:sz="4" w:space="0" w:color="auto"/>
            </w:tcBorders>
            <w:shd w:val="clear" w:color="auto" w:fill="AEAAAA" w:themeFill="background2" w:themeFillShade="BF"/>
            <w:vAlign w:val="center"/>
          </w:tcPr>
          <w:p w14:paraId="2E5C38F8"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w:t>
            </w:r>
          </w:p>
        </w:tc>
        <w:tc>
          <w:tcPr>
            <w:tcW w:w="737" w:type="dxa"/>
            <w:tcBorders>
              <w:top w:val="nil"/>
              <w:left w:val="nil"/>
              <w:bottom w:val="single" w:sz="4" w:space="0" w:color="auto"/>
              <w:right w:val="single" w:sz="4" w:space="0" w:color="auto"/>
            </w:tcBorders>
            <w:shd w:val="clear" w:color="auto" w:fill="AEAAAA" w:themeFill="background2" w:themeFillShade="BF"/>
            <w:vAlign w:val="center"/>
          </w:tcPr>
          <w:p w14:paraId="23025C16"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w:t>
            </w:r>
          </w:p>
        </w:tc>
      </w:tr>
      <w:tr w:rsidR="00690820" w:rsidRPr="00690820" w14:paraId="332D8EE1" w14:textId="77777777" w:rsidTr="00533AC5">
        <w:trPr>
          <w:trHeight w:val="319"/>
        </w:trPr>
        <w:tc>
          <w:tcPr>
            <w:tcW w:w="382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F6C024F"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 Szabadon tervezhető órakeret B</w:t>
            </w:r>
          </w:p>
        </w:tc>
        <w:tc>
          <w:tcPr>
            <w:tcW w:w="653"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5DA15FAC"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1</w:t>
            </w:r>
          </w:p>
        </w:tc>
        <w:tc>
          <w:tcPr>
            <w:tcW w:w="819" w:type="dxa"/>
            <w:tcBorders>
              <w:top w:val="nil"/>
              <w:left w:val="nil"/>
              <w:bottom w:val="single" w:sz="4" w:space="0" w:color="auto"/>
              <w:right w:val="single" w:sz="4" w:space="0" w:color="auto"/>
            </w:tcBorders>
            <w:shd w:val="clear" w:color="auto" w:fill="auto"/>
            <w:vAlign w:val="center"/>
          </w:tcPr>
          <w:p w14:paraId="12E0348F"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2</w:t>
            </w:r>
          </w:p>
        </w:tc>
        <w:tc>
          <w:tcPr>
            <w:tcW w:w="819" w:type="dxa"/>
            <w:tcBorders>
              <w:top w:val="nil"/>
              <w:left w:val="nil"/>
              <w:bottom w:val="single" w:sz="4" w:space="0" w:color="auto"/>
              <w:right w:val="single" w:sz="4" w:space="0" w:color="auto"/>
            </w:tcBorders>
            <w:shd w:val="clear" w:color="auto" w:fill="auto"/>
            <w:vAlign w:val="center"/>
          </w:tcPr>
          <w:p w14:paraId="3E4D1B14"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3</w:t>
            </w:r>
          </w:p>
        </w:tc>
        <w:tc>
          <w:tcPr>
            <w:tcW w:w="819" w:type="dxa"/>
            <w:tcBorders>
              <w:top w:val="nil"/>
              <w:left w:val="nil"/>
              <w:bottom w:val="single" w:sz="4" w:space="0" w:color="auto"/>
              <w:right w:val="single" w:sz="4" w:space="0" w:color="auto"/>
            </w:tcBorders>
            <w:shd w:val="clear" w:color="auto" w:fill="auto"/>
            <w:vAlign w:val="center"/>
          </w:tcPr>
          <w:p w14:paraId="2F14B2E5"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3</w:t>
            </w:r>
          </w:p>
        </w:tc>
        <w:tc>
          <w:tcPr>
            <w:tcW w:w="1000" w:type="dxa"/>
            <w:tcBorders>
              <w:top w:val="nil"/>
              <w:left w:val="nil"/>
              <w:bottom w:val="single" w:sz="4" w:space="0" w:color="auto"/>
              <w:right w:val="single" w:sz="4" w:space="0" w:color="auto"/>
            </w:tcBorders>
            <w:shd w:val="clear" w:color="auto" w:fill="auto"/>
            <w:vAlign w:val="center"/>
          </w:tcPr>
          <w:p w14:paraId="481FD2DB" w14:textId="77777777" w:rsidR="00505C52" w:rsidRPr="00690820" w:rsidRDefault="00505C52" w:rsidP="007A2C75">
            <w:pPr>
              <w:spacing w:line="240" w:lineRule="auto"/>
              <w:jc w:val="center"/>
              <w:rPr>
                <w:rFonts w:eastAsia="Times New Roman"/>
                <w:i/>
                <w:color w:val="538135" w:themeColor="accent6" w:themeShade="BF"/>
                <w:lang w:eastAsia="hu-HU"/>
              </w:rPr>
            </w:pPr>
            <w:r w:rsidRPr="00690820">
              <w:rPr>
                <w:rFonts w:eastAsia="Times New Roman"/>
                <w:i/>
                <w:color w:val="538135" w:themeColor="accent6" w:themeShade="BF"/>
                <w:lang w:eastAsia="hu-HU"/>
              </w:rPr>
              <w:t>306</w:t>
            </w:r>
          </w:p>
        </w:tc>
        <w:tc>
          <w:tcPr>
            <w:tcW w:w="681" w:type="dxa"/>
            <w:tcBorders>
              <w:top w:val="nil"/>
              <w:left w:val="nil"/>
              <w:bottom w:val="single" w:sz="4" w:space="0" w:color="auto"/>
              <w:right w:val="single" w:sz="4" w:space="0" w:color="auto"/>
            </w:tcBorders>
            <w:vAlign w:val="center"/>
          </w:tcPr>
          <w:p w14:paraId="07E90955"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w:t>
            </w:r>
          </w:p>
        </w:tc>
        <w:tc>
          <w:tcPr>
            <w:tcW w:w="737" w:type="dxa"/>
            <w:tcBorders>
              <w:top w:val="nil"/>
              <w:left w:val="nil"/>
              <w:bottom w:val="single" w:sz="4" w:space="0" w:color="auto"/>
              <w:right w:val="single" w:sz="4" w:space="0" w:color="auto"/>
            </w:tcBorders>
            <w:vAlign w:val="center"/>
          </w:tcPr>
          <w:p w14:paraId="1217B954" w14:textId="77777777" w:rsidR="00505C52" w:rsidRPr="00690820" w:rsidRDefault="00505C52" w:rsidP="007A2C75">
            <w:pPr>
              <w:spacing w:line="240" w:lineRule="auto"/>
              <w:jc w:val="center"/>
              <w:rPr>
                <w:rFonts w:eastAsia="Times New Roman"/>
                <w:color w:val="538135" w:themeColor="accent6" w:themeShade="BF"/>
                <w:lang w:eastAsia="hu-HU"/>
              </w:rPr>
            </w:pPr>
            <w:r w:rsidRPr="00690820">
              <w:rPr>
                <w:rFonts w:eastAsia="Times New Roman"/>
                <w:color w:val="538135" w:themeColor="accent6" w:themeShade="BF"/>
                <w:lang w:eastAsia="hu-HU"/>
              </w:rPr>
              <w:t>-</w:t>
            </w:r>
          </w:p>
        </w:tc>
      </w:tr>
      <w:tr w:rsidR="00505C52" w:rsidRPr="00FA504B" w14:paraId="32862701" w14:textId="77777777" w:rsidTr="00533AC5">
        <w:trPr>
          <w:trHeight w:val="552"/>
        </w:trPr>
        <w:tc>
          <w:tcPr>
            <w:tcW w:w="382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5CF0C86"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Szakmai tantárgy óraszámai</w:t>
            </w:r>
          </w:p>
        </w:tc>
        <w:tc>
          <w:tcPr>
            <w:tcW w:w="653"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23207920"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8</w:t>
            </w:r>
          </w:p>
        </w:tc>
        <w:tc>
          <w:tcPr>
            <w:tcW w:w="819" w:type="dxa"/>
            <w:tcBorders>
              <w:top w:val="nil"/>
              <w:left w:val="nil"/>
              <w:bottom w:val="single" w:sz="4" w:space="0" w:color="auto"/>
              <w:right w:val="single" w:sz="4" w:space="0" w:color="auto"/>
            </w:tcBorders>
            <w:shd w:val="clear" w:color="auto" w:fill="auto"/>
            <w:vAlign w:val="center"/>
            <w:hideMark/>
          </w:tcPr>
          <w:p w14:paraId="2FD391A0"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9</w:t>
            </w:r>
          </w:p>
        </w:tc>
        <w:tc>
          <w:tcPr>
            <w:tcW w:w="819" w:type="dxa"/>
            <w:tcBorders>
              <w:top w:val="nil"/>
              <w:left w:val="nil"/>
              <w:bottom w:val="single" w:sz="4" w:space="0" w:color="auto"/>
              <w:right w:val="single" w:sz="4" w:space="0" w:color="auto"/>
            </w:tcBorders>
            <w:shd w:val="clear" w:color="auto" w:fill="auto"/>
            <w:vAlign w:val="center"/>
            <w:hideMark/>
          </w:tcPr>
          <w:p w14:paraId="62866829"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8</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5956E035"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8</w:t>
            </w:r>
          </w:p>
        </w:tc>
        <w:tc>
          <w:tcPr>
            <w:tcW w:w="1000" w:type="dxa"/>
            <w:tcBorders>
              <w:top w:val="nil"/>
              <w:left w:val="nil"/>
              <w:bottom w:val="single" w:sz="4" w:space="0" w:color="auto"/>
              <w:right w:val="single" w:sz="4" w:space="0" w:color="auto"/>
            </w:tcBorders>
            <w:shd w:val="clear" w:color="auto" w:fill="auto"/>
            <w:vAlign w:val="center"/>
          </w:tcPr>
          <w:p w14:paraId="74E43FFF" w14:textId="77777777" w:rsidR="00505C52" w:rsidRPr="00FA504B" w:rsidRDefault="00505C52" w:rsidP="007A2C75">
            <w:pPr>
              <w:spacing w:line="240" w:lineRule="auto"/>
              <w:jc w:val="center"/>
              <w:rPr>
                <w:i/>
                <w:iCs/>
              </w:rPr>
            </w:pPr>
          </w:p>
          <w:p w14:paraId="7378054E" w14:textId="77777777" w:rsidR="00505C52" w:rsidRPr="00FA504B" w:rsidRDefault="00505C52" w:rsidP="007A2C75">
            <w:pPr>
              <w:spacing w:line="240" w:lineRule="auto"/>
              <w:jc w:val="center"/>
              <w:rPr>
                <w:rFonts w:eastAsia="Times New Roman"/>
                <w:i/>
                <w:lang w:eastAsia="hu-HU"/>
              </w:rPr>
            </w:pPr>
            <w:r w:rsidRPr="00FA504B">
              <w:rPr>
                <w:i/>
                <w:iCs/>
              </w:rPr>
              <w:t>1148</w:t>
            </w:r>
          </w:p>
        </w:tc>
        <w:tc>
          <w:tcPr>
            <w:tcW w:w="681" w:type="dxa"/>
            <w:tcBorders>
              <w:top w:val="nil"/>
              <w:left w:val="nil"/>
              <w:bottom w:val="single" w:sz="4" w:space="0" w:color="auto"/>
              <w:right w:val="single" w:sz="4" w:space="0" w:color="auto"/>
            </w:tcBorders>
            <w:vAlign w:val="center"/>
          </w:tcPr>
          <w:p w14:paraId="5E708249"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31</w:t>
            </w:r>
          </w:p>
        </w:tc>
        <w:tc>
          <w:tcPr>
            <w:tcW w:w="737" w:type="dxa"/>
            <w:tcBorders>
              <w:top w:val="nil"/>
              <w:left w:val="nil"/>
              <w:bottom w:val="single" w:sz="4" w:space="0" w:color="auto"/>
              <w:right w:val="single" w:sz="4" w:space="0" w:color="auto"/>
            </w:tcBorders>
            <w:vAlign w:val="center"/>
          </w:tcPr>
          <w:p w14:paraId="1D431B97"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961</w:t>
            </w:r>
          </w:p>
        </w:tc>
      </w:tr>
      <w:tr w:rsidR="00505C52" w:rsidRPr="00FA504B" w14:paraId="4D113079" w14:textId="77777777" w:rsidTr="00533AC5">
        <w:trPr>
          <w:trHeight w:val="288"/>
        </w:trPr>
        <w:tc>
          <w:tcPr>
            <w:tcW w:w="382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F931F36"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Rendelkezésre álló órakeret/hét</w:t>
            </w:r>
          </w:p>
        </w:tc>
        <w:tc>
          <w:tcPr>
            <w:tcW w:w="653"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2A215042"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34</w:t>
            </w:r>
          </w:p>
        </w:tc>
        <w:tc>
          <w:tcPr>
            <w:tcW w:w="819" w:type="dxa"/>
            <w:tcBorders>
              <w:top w:val="nil"/>
              <w:left w:val="nil"/>
              <w:bottom w:val="single" w:sz="4" w:space="0" w:color="auto"/>
              <w:right w:val="single" w:sz="4" w:space="0" w:color="auto"/>
            </w:tcBorders>
            <w:shd w:val="clear" w:color="auto" w:fill="auto"/>
            <w:vAlign w:val="center"/>
            <w:hideMark/>
          </w:tcPr>
          <w:p w14:paraId="5B10AE32"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34</w:t>
            </w:r>
          </w:p>
        </w:tc>
        <w:tc>
          <w:tcPr>
            <w:tcW w:w="819" w:type="dxa"/>
            <w:tcBorders>
              <w:top w:val="nil"/>
              <w:left w:val="nil"/>
              <w:bottom w:val="single" w:sz="4" w:space="0" w:color="auto"/>
              <w:right w:val="single" w:sz="4" w:space="0" w:color="auto"/>
            </w:tcBorders>
            <w:shd w:val="clear" w:color="auto" w:fill="auto"/>
            <w:vAlign w:val="center"/>
            <w:hideMark/>
          </w:tcPr>
          <w:p w14:paraId="29F7932D"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34</w:t>
            </w:r>
          </w:p>
        </w:tc>
        <w:tc>
          <w:tcPr>
            <w:tcW w:w="819" w:type="dxa"/>
            <w:tcBorders>
              <w:top w:val="nil"/>
              <w:left w:val="nil"/>
              <w:bottom w:val="single" w:sz="4" w:space="0" w:color="auto"/>
              <w:right w:val="single" w:sz="4" w:space="0" w:color="auto"/>
            </w:tcBorders>
            <w:shd w:val="clear" w:color="auto" w:fill="auto"/>
            <w:vAlign w:val="center"/>
            <w:hideMark/>
          </w:tcPr>
          <w:p w14:paraId="19D5E51D"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34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DC3531D" w14:textId="77777777" w:rsidR="00505C52" w:rsidRPr="00FA504B" w:rsidRDefault="00505C52" w:rsidP="007A2C75">
            <w:pPr>
              <w:spacing w:line="240" w:lineRule="auto"/>
              <w:jc w:val="center"/>
              <w:rPr>
                <w:rFonts w:eastAsia="Times New Roman"/>
                <w:i/>
                <w:lang w:eastAsia="hu-HU"/>
              </w:rPr>
            </w:pPr>
            <w:r w:rsidRPr="00FA504B">
              <w:rPr>
                <w:rFonts w:eastAsia="Times New Roman"/>
                <w:i/>
                <w:lang w:eastAsia="hu-HU"/>
              </w:rPr>
              <w:t>-</w:t>
            </w:r>
          </w:p>
        </w:tc>
        <w:tc>
          <w:tcPr>
            <w:tcW w:w="681" w:type="dxa"/>
            <w:tcBorders>
              <w:top w:val="nil"/>
              <w:left w:val="nil"/>
              <w:bottom w:val="single" w:sz="4" w:space="0" w:color="auto"/>
              <w:right w:val="single" w:sz="4" w:space="0" w:color="auto"/>
            </w:tcBorders>
            <w:vAlign w:val="center"/>
          </w:tcPr>
          <w:p w14:paraId="0958679D"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35</w:t>
            </w:r>
          </w:p>
        </w:tc>
        <w:tc>
          <w:tcPr>
            <w:tcW w:w="737" w:type="dxa"/>
            <w:tcBorders>
              <w:top w:val="nil"/>
              <w:left w:val="nil"/>
              <w:bottom w:val="single" w:sz="4" w:space="0" w:color="auto"/>
              <w:right w:val="single" w:sz="4" w:space="0" w:color="auto"/>
            </w:tcBorders>
            <w:vAlign w:val="center"/>
          </w:tcPr>
          <w:p w14:paraId="1F8BB0FA"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w:t>
            </w:r>
          </w:p>
        </w:tc>
      </w:tr>
      <w:tr w:rsidR="00505C52" w:rsidRPr="00FA504B" w14:paraId="337DB882" w14:textId="77777777" w:rsidTr="00533AC5">
        <w:trPr>
          <w:trHeight w:val="288"/>
        </w:trPr>
        <w:tc>
          <w:tcPr>
            <w:tcW w:w="3823"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77D8101" w14:textId="77777777" w:rsidR="00505C52" w:rsidRPr="00FA504B" w:rsidRDefault="00505C52" w:rsidP="007A2C75">
            <w:pPr>
              <w:spacing w:line="240" w:lineRule="auto"/>
              <w:jc w:val="center"/>
              <w:rPr>
                <w:rFonts w:eastAsia="Times New Roman"/>
                <w:bCs/>
                <w:lang w:eastAsia="hu-HU"/>
              </w:rPr>
            </w:pPr>
            <w:r w:rsidRPr="00FA504B">
              <w:rPr>
                <w:rFonts w:eastAsia="Times New Roman"/>
                <w:bCs/>
                <w:lang w:eastAsia="hu-HU"/>
              </w:rPr>
              <w:t>Tanítási hetek száma</w:t>
            </w:r>
          </w:p>
        </w:tc>
        <w:tc>
          <w:tcPr>
            <w:tcW w:w="653"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14CABE2F"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36</w:t>
            </w:r>
          </w:p>
        </w:tc>
        <w:tc>
          <w:tcPr>
            <w:tcW w:w="819" w:type="dxa"/>
            <w:tcBorders>
              <w:top w:val="nil"/>
              <w:left w:val="nil"/>
              <w:bottom w:val="single" w:sz="4" w:space="0" w:color="auto"/>
              <w:right w:val="single" w:sz="4" w:space="0" w:color="auto"/>
            </w:tcBorders>
            <w:shd w:val="clear" w:color="auto" w:fill="auto"/>
            <w:vAlign w:val="center"/>
            <w:hideMark/>
          </w:tcPr>
          <w:p w14:paraId="40EEDB1B"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36</w:t>
            </w:r>
          </w:p>
        </w:tc>
        <w:tc>
          <w:tcPr>
            <w:tcW w:w="819" w:type="dxa"/>
            <w:tcBorders>
              <w:top w:val="nil"/>
              <w:left w:val="nil"/>
              <w:bottom w:val="single" w:sz="4" w:space="0" w:color="auto"/>
              <w:right w:val="single" w:sz="4" w:space="0" w:color="auto"/>
            </w:tcBorders>
            <w:shd w:val="clear" w:color="auto" w:fill="auto"/>
            <w:vAlign w:val="center"/>
            <w:hideMark/>
          </w:tcPr>
          <w:p w14:paraId="26585FF8"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36</w:t>
            </w:r>
          </w:p>
        </w:tc>
        <w:tc>
          <w:tcPr>
            <w:tcW w:w="819" w:type="dxa"/>
            <w:tcBorders>
              <w:top w:val="nil"/>
              <w:left w:val="nil"/>
              <w:bottom w:val="single" w:sz="4" w:space="0" w:color="auto"/>
              <w:right w:val="single" w:sz="4" w:space="0" w:color="auto"/>
            </w:tcBorders>
            <w:shd w:val="clear" w:color="auto" w:fill="auto"/>
            <w:vAlign w:val="center"/>
            <w:hideMark/>
          </w:tcPr>
          <w:p w14:paraId="276679AC"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31</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1568764" w14:textId="77777777" w:rsidR="00505C52" w:rsidRPr="00FA504B" w:rsidRDefault="00505C52" w:rsidP="007A2C75">
            <w:pPr>
              <w:spacing w:line="240" w:lineRule="auto"/>
              <w:jc w:val="center"/>
              <w:rPr>
                <w:rFonts w:eastAsia="Times New Roman"/>
                <w:i/>
                <w:lang w:eastAsia="hu-HU"/>
              </w:rPr>
            </w:pPr>
            <w:r w:rsidRPr="00FA504B">
              <w:rPr>
                <w:rFonts w:eastAsia="Times New Roman"/>
                <w:i/>
                <w:lang w:eastAsia="hu-HU"/>
              </w:rPr>
              <w:t>- </w:t>
            </w:r>
          </w:p>
        </w:tc>
        <w:tc>
          <w:tcPr>
            <w:tcW w:w="681" w:type="dxa"/>
            <w:tcBorders>
              <w:top w:val="nil"/>
              <w:left w:val="nil"/>
              <w:bottom w:val="single" w:sz="4" w:space="0" w:color="auto"/>
              <w:right w:val="single" w:sz="4" w:space="0" w:color="auto"/>
            </w:tcBorders>
            <w:vAlign w:val="center"/>
          </w:tcPr>
          <w:p w14:paraId="0F94BAE2"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31</w:t>
            </w:r>
          </w:p>
        </w:tc>
        <w:tc>
          <w:tcPr>
            <w:tcW w:w="737" w:type="dxa"/>
            <w:tcBorders>
              <w:top w:val="nil"/>
              <w:left w:val="nil"/>
              <w:bottom w:val="single" w:sz="4" w:space="0" w:color="auto"/>
              <w:right w:val="single" w:sz="4" w:space="0" w:color="auto"/>
            </w:tcBorders>
            <w:vAlign w:val="center"/>
          </w:tcPr>
          <w:p w14:paraId="57D22261" w14:textId="77777777" w:rsidR="00505C52" w:rsidRPr="00FA504B" w:rsidRDefault="00505C52" w:rsidP="007A2C75">
            <w:pPr>
              <w:spacing w:line="240" w:lineRule="auto"/>
              <w:jc w:val="center"/>
              <w:rPr>
                <w:rFonts w:eastAsia="Times New Roman"/>
                <w:lang w:eastAsia="hu-HU"/>
              </w:rPr>
            </w:pPr>
            <w:r w:rsidRPr="00FA504B">
              <w:rPr>
                <w:rFonts w:eastAsia="Times New Roman"/>
                <w:lang w:eastAsia="hu-HU"/>
              </w:rPr>
              <w:t>-</w:t>
            </w:r>
          </w:p>
        </w:tc>
      </w:tr>
      <w:tr w:rsidR="00505C52" w:rsidRPr="00FA504B" w14:paraId="5243CE71" w14:textId="77777777" w:rsidTr="00533AC5">
        <w:trPr>
          <w:trHeight w:val="660"/>
        </w:trPr>
        <w:tc>
          <w:tcPr>
            <w:tcW w:w="3823" w:type="dxa"/>
            <w:gridSpan w:val="3"/>
            <w:tcBorders>
              <w:top w:val="nil"/>
              <w:left w:val="single" w:sz="4" w:space="0" w:color="auto"/>
              <w:bottom w:val="single" w:sz="4" w:space="0" w:color="auto"/>
              <w:right w:val="single" w:sz="4" w:space="0" w:color="auto"/>
            </w:tcBorders>
            <w:shd w:val="clear" w:color="000000" w:fill="D9D9D9"/>
            <w:vAlign w:val="center"/>
            <w:hideMark/>
          </w:tcPr>
          <w:p w14:paraId="791C21D3"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Éves összes óraszám</w:t>
            </w:r>
          </w:p>
        </w:tc>
        <w:tc>
          <w:tcPr>
            <w:tcW w:w="653" w:type="dxa"/>
            <w:tcBorders>
              <w:top w:val="nil"/>
              <w:left w:val="nil"/>
              <w:bottom w:val="single" w:sz="4" w:space="0" w:color="auto"/>
              <w:right w:val="single" w:sz="4" w:space="0" w:color="auto"/>
            </w:tcBorders>
            <w:shd w:val="clear" w:color="000000" w:fill="D9D9D9"/>
            <w:vAlign w:val="center"/>
            <w:hideMark/>
          </w:tcPr>
          <w:p w14:paraId="474A8A3F"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1224</w:t>
            </w:r>
          </w:p>
        </w:tc>
        <w:tc>
          <w:tcPr>
            <w:tcW w:w="819" w:type="dxa"/>
            <w:tcBorders>
              <w:top w:val="nil"/>
              <w:left w:val="nil"/>
              <w:bottom w:val="single" w:sz="4" w:space="0" w:color="auto"/>
              <w:right w:val="single" w:sz="4" w:space="0" w:color="auto"/>
            </w:tcBorders>
            <w:shd w:val="clear" w:color="000000" w:fill="D9D9D9"/>
            <w:vAlign w:val="center"/>
            <w:hideMark/>
          </w:tcPr>
          <w:p w14:paraId="11A670A0"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1224</w:t>
            </w:r>
          </w:p>
        </w:tc>
        <w:tc>
          <w:tcPr>
            <w:tcW w:w="819" w:type="dxa"/>
            <w:tcBorders>
              <w:top w:val="nil"/>
              <w:left w:val="nil"/>
              <w:bottom w:val="single" w:sz="4" w:space="0" w:color="auto"/>
              <w:right w:val="single" w:sz="4" w:space="0" w:color="auto"/>
            </w:tcBorders>
            <w:shd w:val="clear" w:color="000000" w:fill="D9D9D9"/>
            <w:vAlign w:val="center"/>
            <w:hideMark/>
          </w:tcPr>
          <w:p w14:paraId="393B6685"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1224</w:t>
            </w:r>
          </w:p>
        </w:tc>
        <w:tc>
          <w:tcPr>
            <w:tcW w:w="819" w:type="dxa"/>
            <w:tcBorders>
              <w:top w:val="nil"/>
              <w:left w:val="nil"/>
              <w:bottom w:val="single" w:sz="4" w:space="0" w:color="auto"/>
              <w:right w:val="single" w:sz="4" w:space="0" w:color="auto"/>
            </w:tcBorders>
            <w:shd w:val="clear" w:color="000000" w:fill="D9D9D9"/>
            <w:vAlign w:val="center"/>
            <w:hideMark/>
          </w:tcPr>
          <w:p w14:paraId="36D8BF3A"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1054</w:t>
            </w:r>
          </w:p>
        </w:tc>
        <w:tc>
          <w:tcPr>
            <w:tcW w:w="1000" w:type="dxa"/>
            <w:tcBorders>
              <w:top w:val="nil"/>
              <w:left w:val="nil"/>
              <w:bottom w:val="single" w:sz="4" w:space="0" w:color="auto"/>
              <w:right w:val="single" w:sz="4" w:space="0" w:color="auto"/>
            </w:tcBorders>
            <w:shd w:val="clear" w:color="000000" w:fill="D9D9D9"/>
            <w:vAlign w:val="center"/>
            <w:hideMark/>
          </w:tcPr>
          <w:p w14:paraId="342CF5C7"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4726</w:t>
            </w:r>
          </w:p>
        </w:tc>
        <w:tc>
          <w:tcPr>
            <w:tcW w:w="681" w:type="dxa"/>
            <w:tcBorders>
              <w:top w:val="nil"/>
              <w:left w:val="nil"/>
              <w:bottom w:val="single" w:sz="4" w:space="0" w:color="auto"/>
              <w:right w:val="single" w:sz="4" w:space="0" w:color="auto"/>
            </w:tcBorders>
            <w:shd w:val="clear" w:color="000000" w:fill="D9D9D9"/>
            <w:vAlign w:val="center"/>
          </w:tcPr>
          <w:p w14:paraId="3BDDA7BD"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1085</w:t>
            </w:r>
          </w:p>
        </w:tc>
        <w:tc>
          <w:tcPr>
            <w:tcW w:w="737" w:type="dxa"/>
            <w:tcBorders>
              <w:top w:val="nil"/>
              <w:left w:val="nil"/>
              <w:bottom w:val="single" w:sz="4" w:space="0" w:color="auto"/>
              <w:right w:val="single" w:sz="4" w:space="0" w:color="auto"/>
            </w:tcBorders>
            <w:shd w:val="clear" w:color="000000" w:fill="D9D9D9"/>
            <w:vAlign w:val="center"/>
          </w:tcPr>
          <w:p w14:paraId="4178CC56" w14:textId="77777777" w:rsidR="00505C52" w:rsidRPr="00FA504B" w:rsidRDefault="00505C52" w:rsidP="007A2C75">
            <w:pPr>
              <w:spacing w:line="240" w:lineRule="auto"/>
              <w:jc w:val="center"/>
              <w:rPr>
                <w:rFonts w:eastAsia="Times New Roman"/>
                <w:b/>
                <w:bCs/>
                <w:lang w:eastAsia="hu-HU"/>
              </w:rPr>
            </w:pPr>
            <w:r w:rsidRPr="00FA504B">
              <w:rPr>
                <w:rFonts w:eastAsia="Times New Roman"/>
                <w:b/>
                <w:bCs/>
                <w:lang w:eastAsia="hu-HU"/>
              </w:rPr>
              <w:t>1085</w:t>
            </w:r>
          </w:p>
        </w:tc>
      </w:tr>
    </w:tbl>
    <w:p w14:paraId="0E539EAB" w14:textId="77777777" w:rsidR="002D15C6" w:rsidRPr="00FA504B" w:rsidRDefault="002D15C6" w:rsidP="002D15C6">
      <w:pPr>
        <w:spacing w:line="240" w:lineRule="auto"/>
        <w:jc w:val="both"/>
        <w:rPr>
          <w:sz w:val="20"/>
          <w:szCs w:val="20"/>
        </w:rPr>
      </w:pPr>
      <w:r w:rsidRPr="00FA504B">
        <w:rPr>
          <w:sz w:val="20"/>
          <w:szCs w:val="20"/>
        </w:rPr>
        <w:t xml:space="preserve">* Az iskola dönt, hogy A vagy a B megoldást választja. </w:t>
      </w:r>
    </w:p>
    <w:p w14:paraId="38FAC2E4" w14:textId="77777777" w:rsidR="002D15C6" w:rsidRPr="00FA504B" w:rsidRDefault="002D15C6" w:rsidP="002D15C6">
      <w:pPr>
        <w:spacing w:line="240" w:lineRule="auto"/>
        <w:jc w:val="both"/>
        <w:rPr>
          <w:sz w:val="20"/>
          <w:szCs w:val="20"/>
        </w:rPr>
      </w:pPr>
      <w:r w:rsidRPr="00FA504B">
        <w:rPr>
          <w:sz w:val="20"/>
          <w:szCs w:val="20"/>
        </w:rPr>
        <w:t>** Az A és B szabadon tervezhető órakeret közismereti és szakmai órára egyaránt felhasználható.</w:t>
      </w:r>
    </w:p>
    <w:p w14:paraId="07136439" w14:textId="77777777" w:rsidR="002D15C6" w:rsidRPr="00FA504B" w:rsidRDefault="002D15C6" w:rsidP="002D15C6">
      <w:pPr>
        <w:spacing w:line="240" w:lineRule="auto"/>
        <w:jc w:val="both"/>
        <w:rPr>
          <w:sz w:val="20"/>
          <w:szCs w:val="20"/>
        </w:rPr>
      </w:pPr>
      <w:r w:rsidRPr="00FA504B">
        <w:rPr>
          <w:sz w:val="20"/>
          <w:szCs w:val="20"/>
        </w:rPr>
        <w:lastRenderedPageBreak/>
        <w:t>*** A művészeti szakgimnázium művészeti ágazathoz kapcsolódó közismereti óraszáma a szakmai óraszámra csoportosítható át.</w:t>
      </w:r>
    </w:p>
    <w:p w14:paraId="0DF88573" w14:textId="77777777" w:rsidR="002D15C6" w:rsidRPr="00FA504B" w:rsidRDefault="002D15C6" w:rsidP="002D15C6">
      <w:pPr>
        <w:spacing w:line="240" w:lineRule="auto"/>
        <w:jc w:val="both"/>
        <w:rPr>
          <w:sz w:val="20"/>
          <w:szCs w:val="20"/>
        </w:rPr>
      </w:pPr>
      <w:r w:rsidRPr="00FA504B">
        <w:rPr>
          <w:sz w:val="20"/>
          <w:szCs w:val="20"/>
        </w:rPr>
        <w:t xml:space="preserve">A művészeti képzési területen a heti óraszám legfeljebb 40 óra. A „Heti órakeret a művészeti képzési területen” és a „Heti órakeret” különbségének felhasználásáról az iskola a pedagógiai programban rendelkezik. </w:t>
      </w:r>
    </w:p>
    <w:p w14:paraId="12243CBC" w14:textId="77777777" w:rsidR="00505C52" w:rsidRPr="00FA504B" w:rsidRDefault="002D15C6" w:rsidP="00F7733F">
      <w:pPr>
        <w:spacing w:line="240" w:lineRule="auto"/>
        <w:jc w:val="both"/>
        <w:rPr>
          <w:sz w:val="20"/>
          <w:szCs w:val="20"/>
        </w:rPr>
      </w:pPr>
      <w:r w:rsidRPr="00FA504B">
        <w:rPr>
          <w:sz w:val="20"/>
          <w:szCs w:val="20"/>
        </w:rPr>
        <w:t xml:space="preserve">**** Az előadó-művészeti képzések tekintetében (Artista, Táncos) a heti 5 óra testnevelés szakmai óraszámként is felhasználásra kerülhet. </w:t>
      </w:r>
    </w:p>
    <w:p w14:paraId="2064C67E" w14:textId="1BF24A5C" w:rsidR="00F21E08" w:rsidRPr="00FA504B" w:rsidRDefault="00F21E08" w:rsidP="00EE6491">
      <w:pPr>
        <w:spacing w:line="240" w:lineRule="auto"/>
        <w:rPr>
          <w:b/>
          <w:bCs/>
          <w:i/>
          <w:iCs/>
          <w:szCs w:val="24"/>
        </w:rPr>
      </w:pPr>
      <w:r w:rsidRPr="00FA504B">
        <w:rPr>
          <w:b/>
          <w:bCs/>
          <w:i/>
          <w:iCs/>
        </w:rPr>
        <w:t>Az iskola választható tárgyként a heti 2 órás</w:t>
      </w:r>
      <w:r w:rsidR="00690820">
        <w:rPr>
          <w:b/>
          <w:bCs/>
          <w:i/>
          <w:iCs/>
        </w:rPr>
        <w:t xml:space="preserve"> „A” jelű -</w:t>
      </w:r>
      <w:r w:rsidRPr="00FA504B">
        <w:rPr>
          <w:b/>
          <w:bCs/>
          <w:i/>
          <w:iCs/>
        </w:rPr>
        <w:t xml:space="preserve"> Komplex természettudomány tárgyat részesítette előnyben.</w:t>
      </w:r>
      <w:r w:rsidR="00CF5BD5" w:rsidRPr="00FA504B">
        <w:br/>
      </w:r>
      <w:r w:rsidR="00F7733F" w:rsidRPr="00FA504B">
        <w:rPr>
          <w:rFonts w:eastAsia="Times New Roman"/>
          <w:lang w:eastAsia="hu-HU"/>
        </w:rPr>
        <w:t>**</w:t>
      </w:r>
      <w:r w:rsidR="00CF5BD5" w:rsidRPr="00FA504B">
        <w:rPr>
          <w:b/>
          <w:bCs/>
          <w:i/>
          <w:iCs/>
        </w:rPr>
        <w:t xml:space="preserve">Az iskola a szabadon tervezhető </w:t>
      </w:r>
      <w:r w:rsidR="00F7733F" w:rsidRPr="00FA504B">
        <w:rPr>
          <w:b/>
          <w:bCs/>
          <w:i/>
          <w:iCs/>
        </w:rPr>
        <w:t xml:space="preserve">órakeretét </w:t>
      </w:r>
      <w:r w:rsidR="00690820">
        <w:rPr>
          <w:b/>
          <w:bCs/>
          <w:i/>
          <w:iCs/>
          <w:szCs w:val="24"/>
        </w:rPr>
        <w:t xml:space="preserve">szakmai </w:t>
      </w:r>
      <w:r w:rsidRPr="00FA504B">
        <w:rPr>
          <w:b/>
          <w:bCs/>
          <w:i/>
          <w:iCs/>
          <w:szCs w:val="24"/>
        </w:rPr>
        <w:t xml:space="preserve">órákra fordítja.  </w:t>
      </w:r>
    </w:p>
    <w:p w14:paraId="432C945A" w14:textId="3138A208" w:rsidR="00F21E08" w:rsidRPr="00FA504B" w:rsidRDefault="00831CD9" w:rsidP="00EE6491">
      <w:pPr>
        <w:spacing w:line="240" w:lineRule="auto"/>
        <w:rPr>
          <w:b/>
          <w:bCs/>
          <w:i/>
          <w:iCs/>
          <w:szCs w:val="24"/>
        </w:rPr>
      </w:pPr>
      <w:r w:rsidRPr="00FA504B">
        <w:rPr>
          <w:rFonts w:eastAsia="Times New Roman"/>
          <w:lang w:eastAsia="hu-HU"/>
        </w:rPr>
        <w:t>***</w:t>
      </w:r>
      <w:r w:rsidR="00F21E08" w:rsidRPr="00FA504B">
        <w:rPr>
          <w:b/>
          <w:bCs/>
          <w:i/>
          <w:iCs/>
          <w:szCs w:val="24"/>
        </w:rPr>
        <w:t>A heti 40 óra terhére felhasználható órakülönbséget a következőkben határozzuk meg:</w:t>
      </w:r>
    </w:p>
    <w:p w14:paraId="07566136" w14:textId="7E05CFDD" w:rsidR="00F21E08" w:rsidRPr="00FA504B" w:rsidRDefault="00831CD9" w:rsidP="00EE6491">
      <w:pPr>
        <w:spacing w:line="240" w:lineRule="auto"/>
        <w:rPr>
          <w:i/>
          <w:iCs/>
          <w:szCs w:val="24"/>
        </w:rPr>
      </w:pPr>
      <w:r w:rsidRPr="00FA504B">
        <w:rPr>
          <w:i/>
          <w:iCs/>
          <w:szCs w:val="24"/>
        </w:rPr>
        <w:t xml:space="preserve">Iskolánk nagyon fontosnak tartja a diákok kompetenciájának fejlesztését mind szakmából, mind pedig az általános kompetencia szintjén. Épp ezért </w:t>
      </w:r>
      <w:r w:rsidRPr="00FA504B">
        <w:rPr>
          <w:b/>
          <w:bCs/>
          <w:i/>
          <w:iCs/>
          <w:szCs w:val="24"/>
        </w:rPr>
        <w:t xml:space="preserve">szakmai kompetenciafejlesztő órákat </w:t>
      </w:r>
      <w:r w:rsidRPr="00FA504B">
        <w:rPr>
          <w:szCs w:val="24"/>
        </w:rPr>
        <w:t>(elméleti és gyakorlati)</w:t>
      </w:r>
      <w:r w:rsidRPr="00FA504B">
        <w:rPr>
          <w:i/>
          <w:iCs/>
          <w:szCs w:val="24"/>
        </w:rPr>
        <w:t xml:space="preserve">, illetve a sikeres érettségi eléréséhez szükséges </w:t>
      </w:r>
      <w:r w:rsidRPr="00FA504B">
        <w:rPr>
          <w:b/>
          <w:bCs/>
          <w:i/>
          <w:iCs/>
          <w:szCs w:val="24"/>
        </w:rPr>
        <w:t>szövegértés-szövegalkotás</w:t>
      </w:r>
      <w:r w:rsidRPr="00FA504B">
        <w:rPr>
          <w:i/>
          <w:iCs/>
          <w:szCs w:val="24"/>
        </w:rPr>
        <w:t xml:space="preserve"> és a </w:t>
      </w:r>
      <w:r w:rsidRPr="00FA504B">
        <w:rPr>
          <w:b/>
          <w:bCs/>
          <w:i/>
          <w:iCs/>
          <w:szCs w:val="24"/>
        </w:rPr>
        <w:t>tanulás tanulásának kompetenciáját</w:t>
      </w:r>
      <w:r w:rsidRPr="00FA504B">
        <w:rPr>
          <w:i/>
          <w:iCs/>
          <w:szCs w:val="24"/>
        </w:rPr>
        <w:t xml:space="preserve"> kívánjuk fejleszteni.</w:t>
      </w:r>
    </w:p>
    <w:p w14:paraId="359BF8AE" w14:textId="77777777" w:rsidR="00F21E08" w:rsidRPr="00FA504B" w:rsidRDefault="00F21E08" w:rsidP="00EE6491">
      <w:pPr>
        <w:spacing w:line="240" w:lineRule="auto"/>
        <w:rPr>
          <w:sz w:val="20"/>
          <w:szCs w:val="20"/>
        </w:rPr>
      </w:pPr>
    </w:p>
    <w:p w14:paraId="25E5ED7F" w14:textId="77777777" w:rsidR="005E56B0" w:rsidRDefault="00EE6491" w:rsidP="005E56B0">
      <w:pPr>
        <w:spacing w:line="240" w:lineRule="auto"/>
        <w:rPr>
          <w:b/>
          <w:bCs/>
        </w:rPr>
      </w:pPr>
      <w:r w:rsidRPr="00FA504B">
        <w:rPr>
          <w:szCs w:val="24"/>
        </w:rPr>
        <w:t>(Zenetagozaton ezek az órák: szolfézs, zeneelmélet, zenetörténet tantárgyak</w:t>
      </w:r>
      <w:r w:rsidR="00831CD9" w:rsidRPr="00FA504B">
        <w:rPr>
          <w:szCs w:val="24"/>
        </w:rPr>
        <w:t>, zenekar</w:t>
      </w:r>
      <w:r w:rsidRPr="00FA504B">
        <w:rPr>
          <w:szCs w:val="24"/>
        </w:rPr>
        <w:t>, Tánctagozaton: előadóművészet gyakorlat, klasszikus balett gyakorlat és kortárs modern gyakorlat órák.)</w:t>
      </w:r>
      <w:r w:rsidRPr="00FA504B">
        <w:rPr>
          <w:szCs w:val="24"/>
        </w:rPr>
        <w:br/>
        <w:t xml:space="preserve">(A tanulásmódszertan órák </w:t>
      </w:r>
      <w:r w:rsidRPr="00FA504B">
        <w:t>gyakorlatai az érettségire és a felvételi vizsgára való felkészülést hivatottak elősegíteni.)</w:t>
      </w:r>
    </w:p>
    <w:p w14:paraId="6D8407A6" w14:textId="77777777" w:rsidR="00690820" w:rsidRDefault="00690820" w:rsidP="005E56B0">
      <w:pPr>
        <w:spacing w:line="240" w:lineRule="auto"/>
        <w:rPr>
          <w:b/>
          <w:color w:val="8496B0" w:themeColor="text2" w:themeTint="99"/>
        </w:rPr>
      </w:pPr>
    </w:p>
    <w:p w14:paraId="69A58B56" w14:textId="391B75D4" w:rsidR="006C0A01" w:rsidRPr="005E56B0" w:rsidRDefault="006C0A01" w:rsidP="005E56B0">
      <w:pPr>
        <w:spacing w:line="240" w:lineRule="auto"/>
        <w:rPr>
          <w:b/>
          <w:bCs/>
        </w:rPr>
      </w:pPr>
      <w:r w:rsidRPr="00FA504B">
        <w:rPr>
          <w:b/>
          <w:color w:val="8496B0" w:themeColor="text2" w:themeTint="99"/>
        </w:rPr>
        <w:t>Fejlesztési területek - nevelési célok</w:t>
      </w:r>
    </w:p>
    <w:p w14:paraId="0EDF606D" w14:textId="77777777" w:rsidR="006C0A01" w:rsidRPr="00FA504B" w:rsidRDefault="006C0A01" w:rsidP="006C0A01">
      <w:pPr>
        <w:autoSpaceDE w:val="0"/>
        <w:autoSpaceDN w:val="0"/>
        <w:adjustRightInd w:val="0"/>
        <w:spacing w:line="240" w:lineRule="auto"/>
        <w:jc w:val="both"/>
        <w:rPr>
          <w:lang w:eastAsia="hu-HU"/>
        </w:rPr>
      </w:pPr>
    </w:p>
    <w:p w14:paraId="2A82E494" w14:textId="77777777" w:rsidR="006C0A01" w:rsidRPr="00FA504B" w:rsidRDefault="006C0A01" w:rsidP="006C0A01">
      <w:pPr>
        <w:spacing w:line="240" w:lineRule="auto"/>
        <w:jc w:val="both"/>
      </w:pPr>
      <w:r w:rsidRPr="00FA504B">
        <w:t>A fejlesztési területek - nevelési célok áthatják a pedagógiai folyamat egészét, s így közös értékeket jelenítenek meg. A célok elérése érdekében a pedagógiai folyamatban egyaránt jelen kell lennie az ismeretszerzés, a gyakoroltatás-cselekedtetés mellett a példák érzelmi hatásának is.</w:t>
      </w:r>
    </w:p>
    <w:p w14:paraId="7A87D755" w14:textId="77777777" w:rsidR="006C0A01" w:rsidRPr="00FA504B" w:rsidRDefault="006C0A01" w:rsidP="006C0A01">
      <w:pPr>
        <w:spacing w:line="240" w:lineRule="auto"/>
        <w:jc w:val="both"/>
      </w:pPr>
      <w:r w:rsidRPr="00FA504B">
        <w:t>E területek – összhangban a kulcskompetenciák alapját adó képességekkel, készségekkel, az oktatás és nevelés során megszerzett ismeretekkel, és a tudásszerzést segítő attitűdökkel – egyesítik a hagyományos értékeket és a XXI. század elején megjelent új társadalmi igényeket.</w:t>
      </w:r>
    </w:p>
    <w:p w14:paraId="485CC25A" w14:textId="77777777" w:rsidR="006C0A01" w:rsidRPr="00FA504B" w:rsidRDefault="006C0A01" w:rsidP="006C0A01">
      <w:pPr>
        <w:spacing w:line="240" w:lineRule="auto"/>
        <w:jc w:val="both"/>
      </w:pPr>
      <w:r w:rsidRPr="00FA504B">
        <w:t xml:space="preserve">A nevelési célok intézményi szintű tudatos követése, valamint a hozzájuk rendelt feladatok végrehajtása és </w:t>
      </w:r>
      <w:proofErr w:type="spellStart"/>
      <w:r w:rsidRPr="00FA504B">
        <w:t>végrehajtatása</w:t>
      </w:r>
      <w:proofErr w:type="spellEnd"/>
      <w:r w:rsidRPr="00FA504B">
        <w:t xml:space="preserve"> az intézményi pedagógiai kultúra és a színvonalas pedagógiai munka meghatározó fokmérője, a pedagógiai-szakmai ellenőrzés egyik fontos kritériuma.</w:t>
      </w:r>
    </w:p>
    <w:p w14:paraId="2998D4E2" w14:textId="77777777" w:rsidR="006C0A01" w:rsidRPr="00FA504B" w:rsidRDefault="006C0A01" w:rsidP="006C0A01">
      <w:pPr>
        <w:autoSpaceDE w:val="0"/>
        <w:autoSpaceDN w:val="0"/>
        <w:adjustRightInd w:val="0"/>
        <w:spacing w:line="240" w:lineRule="auto"/>
        <w:jc w:val="both"/>
        <w:rPr>
          <w:lang w:eastAsia="hu-HU"/>
        </w:rPr>
      </w:pPr>
    </w:p>
    <w:p w14:paraId="672BA1F0" w14:textId="77777777" w:rsidR="006C0A01" w:rsidRPr="00FA504B" w:rsidRDefault="006C0A01" w:rsidP="006C0A01">
      <w:pPr>
        <w:spacing w:line="240" w:lineRule="auto"/>
        <w:jc w:val="both"/>
        <w:rPr>
          <w:b/>
          <w:color w:val="8496B0" w:themeColor="text2" w:themeTint="99"/>
          <w:u w:val="single"/>
        </w:rPr>
      </w:pPr>
      <w:r w:rsidRPr="00FA504B">
        <w:rPr>
          <w:b/>
          <w:color w:val="8496B0" w:themeColor="text2" w:themeTint="99"/>
          <w:u w:val="single"/>
        </w:rPr>
        <w:t>Az erkölcsi nevelés</w:t>
      </w:r>
    </w:p>
    <w:p w14:paraId="0FF06B1A" w14:textId="77777777" w:rsidR="006C0A01" w:rsidRPr="00FA504B" w:rsidRDefault="006C0A01" w:rsidP="006C0A01">
      <w:pPr>
        <w:spacing w:line="240" w:lineRule="auto"/>
        <w:jc w:val="both"/>
      </w:pPr>
      <w:r w:rsidRPr="00FA504B">
        <w:t xml:space="preserve">A köznevelés alapvető célja a tanulók erkölcsi érzékének fejlesztése, a cselekedeteikért és azok következményeiért viselt felelősségtudatuk elmélyítése, igazságérzetük kibontakoztatása, közösségi beilleszkedésük elősegítése, az önálló gondolkodásra és a majdani önálló, felelős életvitelre történő felkészülésük segítése. Az erkölcsi nevelés legyen életszerű: készítsen fel az elkerülhetetlen értékkonfliktusokra, segítsen választ találni a tanulók erkölcsi és életvezetési problémáira. Az erkölcsi nevelés lehetőséget nyújt az emberi lét és az embert körülvevő világ lényegi kérdéseinek különböző megközelítési módokat felölelő megértésére, megvitatására. Az iskolai közösség élete, tanárainak példamutatása támogatja a tanulók életében olyan nélkülözhetetlen készségek megalapozását és fejlesztését, mint a kötelességtudat, a munka megbecsülése, a mértéktartás, az együttérzés, a segítőkészség, a tisztelet és a tisztesség, a korrupció elleni fellépés, a türelem, a megértés, az elfogadás. A tanulást elősegítő </w:t>
      </w:r>
      <w:proofErr w:type="spellStart"/>
      <w:r w:rsidRPr="00FA504B">
        <w:t>beállítódások</w:t>
      </w:r>
      <w:proofErr w:type="spellEnd"/>
      <w:r w:rsidRPr="00FA504B">
        <w:t xml:space="preserve"> kialakítása - az önfegyelemtől a képzelőtehetségen át intellektuális érdeklődésük felkeltéséig - hatással lesz egész felnőtt életükre, és elősegíti helytállásukat a munka világában is.</w:t>
      </w:r>
    </w:p>
    <w:p w14:paraId="1549820A" w14:textId="77777777" w:rsidR="006C0A01" w:rsidRPr="00FA504B" w:rsidRDefault="006C0A01" w:rsidP="006C0A01">
      <w:pPr>
        <w:spacing w:line="240" w:lineRule="auto"/>
        <w:jc w:val="both"/>
        <w:rPr>
          <w:b/>
          <w:color w:val="8496B0" w:themeColor="text2" w:themeTint="99"/>
          <w:u w:val="single"/>
        </w:rPr>
      </w:pPr>
    </w:p>
    <w:p w14:paraId="400E78F3" w14:textId="77777777" w:rsidR="006C0A01" w:rsidRPr="00FA504B" w:rsidRDefault="006C0A01" w:rsidP="006C0A01">
      <w:pPr>
        <w:spacing w:line="240" w:lineRule="auto"/>
        <w:jc w:val="both"/>
        <w:rPr>
          <w:b/>
          <w:color w:val="8496B0" w:themeColor="text2" w:themeTint="99"/>
          <w:u w:val="single"/>
        </w:rPr>
      </w:pPr>
      <w:r w:rsidRPr="00FA504B">
        <w:rPr>
          <w:b/>
          <w:color w:val="8496B0" w:themeColor="text2" w:themeTint="99"/>
          <w:u w:val="single"/>
        </w:rPr>
        <w:t>Nemzeti öntudat, hazafias nevelés</w:t>
      </w:r>
    </w:p>
    <w:p w14:paraId="3A630122" w14:textId="1351B13C" w:rsidR="00533AC5" w:rsidRPr="00FA504B" w:rsidRDefault="006C0A01" w:rsidP="006C0A01">
      <w:pPr>
        <w:spacing w:line="240" w:lineRule="auto"/>
        <w:jc w:val="both"/>
      </w:pPr>
      <w:r w:rsidRPr="00FA504B">
        <w:t xml:space="preserve">A tanulók ismerjék meg nemzeti, népi kultúránk értékeit, hagyományait. Tanulmányozzák a jeles magyar történelmi személyiségek, tudósok, feltalálók, művészek, írók, költők, sportolók </w:t>
      </w:r>
      <w:r w:rsidRPr="00FA504B">
        <w:lastRenderedPageBreak/>
        <w:t>munkásságát. Sajátítsák el azokat az ismereteket, gyakorolják azokat az egyéni és közösségi tevékenységeket, amelyek megalapozzák az otthon, a lakóhely, a szülőföld, a haza és népei megismerését, megbecsülését. Alakuljon ki bennük a közösséghez tartozás, a hazaszeretet érzése, és az a felismerés, hogy szükség esetén Magyarország védelme minden állampolgár kötelessége. Európa a magyarság tágabb hazája, ezért magyarságtudatukat megőrizve ismerjék meg történelmét, sokszínű kultúráját. Tájékozódjanak az egyetemes emberi civilizáció kiemelkedő eredményeiről, nehézségeiről és az ezeket kezelő nemzetközi együttműködési formákról.</w:t>
      </w:r>
    </w:p>
    <w:p w14:paraId="4AB2C8D1" w14:textId="77777777" w:rsidR="00533AC5" w:rsidRPr="00FA504B" w:rsidRDefault="00533AC5" w:rsidP="006C0A01">
      <w:pPr>
        <w:spacing w:line="240" w:lineRule="auto"/>
        <w:jc w:val="both"/>
        <w:rPr>
          <w:b/>
          <w:color w:val="8496B0" w:themeColor="text2" w:themeTint="99"/>
        </w:rPr>
      </w:pPr>
    </w:p>
    <w:p w14:paraId="22E0BD30" w14:textId="77777777" w:rsidR="006C0A01" w:rsidRPr="00FA504B" w:rsidRDefault="006C0A01" w:rsidP="006C0A01">
      <w:pPr>
        <w:spacing w:line="240" w:lineRule="auto"/>
        <w:jc w:val="both"/>
        <w:rPr>
          <w:b/>
          <w:color w:val="8496B0" w:themeColor="text2" w:themeTint="99"/>
          <w:u w:val="single"/>
        </w:rPr>
      </w:pPr>
      <w:r w:rsidRPr="00FA504B">
        <w:rPr>
          <w:b/>
          <w:color w:val="8496B0" w:themeColor="text2" w:themeTint="99"/>
          <w:u w:val="single"/>
        </w:rPr>
        <w:t>Állampolgárságra, demokráciára nevelés</w:t>
      </w:r>
    </w:p>
    <w:p w14:paraId="22C692DC" w14:textId="77777777" w:rsidR="006C0A01" w:rsidRPr="00FA504B" w:rsidRDefault="006C0A01" w:rsidP="006C0A01">
      <w:pPr>
        <w:spacing w:line="240" w:lineRule="auto"/>
        <w:jc w:val="both"/>
      </w:pPr>
      <w:r w:rsidRPr="00FA504B">
        <w:t>A demokratikus jogállam, a jog uralmára épülő közélet működésének alapja az állampolgári részvétel, amely erősíti a nemzeti öntudatot és kohéziót, összhangot teremt az egyéni célok és a közjó között. Ezt a cselekvő állampolgári magatartást a törvénytisztelet, az együttélés szabályainak betartása, az emberi méltóság és az emberi jogok tisztelete, az erőszakmentesség, a méltányosság jellemzi. Az iskola megteremti annak lehetőségét, hogy a tanulók megismerjék a főbb állampolgári jogokat és kötelezettségeket, és ennek keretében biztosítja a honvédelmi nevelést. A részvétel a közügyekben megkívánja a kreatív, önálló mérlegelő gondolkodás, az elemzőképesség és a vitakultúra fejlesztését. A felelősség, az önálló cselekvés, a megbízhatóság, a kölcsönös elfogadás elsajátítását hatékonyan támogatják a tanulók tevékeny részvételére építő tanítás- és tanulásszervezési eljárások.</w:t>
      </w:r>
    </w:p>
    <w:p w14:paraId="36FCD325" w14:textId="77777777" w:rsidR="006C0A01" w:rsidRPr="00FA504B" w:rsidRDefault="006C0A01" w:rsidP="006C0A01">
      <w:pPr>
        <w:spacing w:line="240" w:lineRule="auto"/>
        <w:jc w:val="both"/>
        <w:rPr>
          <w:b/>
          <w:color w:val="8496B0" w:themeColor="text2" w:themeTint="99"/>
        </w:rPr>
      </w:pPr>
    </w:p>
    <w:p w14:paraId="1C3D0863" w14:textId="77777777" w:rsidR="006C0A01" w:rsidRPr="00FA504B" w:rsidRDefault="006C0A01" w:rsidP="006C0A01">
      <w:pPr>
        <w:spacing w:line="240" w:lineRule="auto"/>
        <w:jc w:val="both"/>
        <w:rPr>
          <w:b/>
          <w:color w:val="8496B0" w:themeColor="text2" w:themeTint="99"/>
          <w:u w:val="single"/>
        </w:rPr>
      </w:pPr>
      <w:r w:rsidRPr="00FA504B">
        <w:rPr>
          <w:b/>
          <w:color w:val="8496B0" w:themeColor="text2" w:themeTint="99"/>
          <w:u w:val="single"/>
        </w:rPr>
        <w:t>Az önismeret és a társas kultúra fejlesztése</w:t>
      </w:r>
    </w:p>
    <w:p w14:paraId="6C777E8D" w14:textId="77777777" w:rsidR="006C0A01" w:rsidRPr="00FA504B" w:rsidRDefault="006C0A01" w:rsidP="006C0A01">
      <w:pPr>
        <w:spacing w:line="240" w:lineRule="auto"/>
        <w:jc w:val="both"/>
      </w:pPr>
      <w:r w:rsidRPr="00FA504B">
        <w:t>Az önismeret - mint a személyes tapasztalatok és a megszerzett ismeretek tudatosításán alapuló, fejlődő és fejleszthető képesség - a társas kapcsolati kultúra alapja. Elő kell segíteni a tanuló kedvező szellemi fejlődését, készségeinek optimális alakulását, tudásának és kompetenciáinak kifejezésre jutását, s valamennyi tudásterület megfelelő kiművelését. Hozzá kell segíteni, hogy képessé váljék érzelmeinek hiteles kifejezésére, a mások helyzetébe történő beleélés képességének az empátiának a fejlődésére, valamint a kölcsönös elfogadásra. Ahhoz, hogy az oktatási és nevelési folyamatban résztvevő tanulók, az elsajátított készségekre és tudásra támaszkodva énképükben is gazdagodjanak, a tanítás-tanulás egész folyamatában támogatást igényelnek ahhoz, hogy tudatosuljon, a saját/egyéni fejlődésüket, sorsukat és életpályájukat maguk tudják alakítani. A megalapozott önismeret hozzájárul a kulturált egyéni és közösségi élethez, mások megértéséhez és tiszteletéhez, a szeretetteljes emberi kapcsolatok kialakításához.</w:t>
      </w:r>
    </w:p>
    <w:p w14:paraId="3F3ED717" w14:textId="77777777" w:rsidR="006C0A01" w:rsidRPr="00FA504B" w:rsidRDefault="006C0A01" w:rsidP="006C0A01">
      <w:pPr>
        <w:spacing w:line="240" w:lineRule="auto"/>
        <w:jc w:val="both"/>
        <w:rPr>
          <w:b/>
          <w:color w:val="8496B0" w:themeColor="text2" w:themeTint="99"/>
          <w:u w:val="single"/>
        </w:rPr>
      </w:pPr>
    </w:p>
    <w:p w14:paraId="68CE6E89" w14:textId="77777777" w:rsidR="006C0A01" w:rsidRPr="00FA504B" w:rsidRDefault="006C0A01" w:rsidP="006C0A01">
      <w:pPr>
        <w:spacing w:line="240" w:lineRule="auto"/>
        <w:jc w:val="both"/>
        <w:rPr>
          <w:b/>
          <w:color w:val="8496B0" w:themeColor="text2" w:themeTint="99"/>
          <w:u w:val="single"/>
        </w:rPr>
      </w:pPr>
      <w:r w:rsidRPr="00FA504B">
        <w:rPr>
          <w:b/>
          <w:color w:val="8496B0" w:themeColor="text2" w:themeTint="99"/>
          <w:u w:val="single"/>
        </w:rPr>
        <w:t>A családi életre nevelés</w:t>
      </w:r>
    </w:p>
    <w:p w14:paraId="52736E29" w14:textId="77777777" w:rsidR="00970940" w:rsidRPr="00FA504B" w:rsidRDefault="006C0A01" w:rsidP="006C0A01">
      <w:pPr>
        <w:spacing w:line="240" w:lineRule="auto"/>
        <w:jc w:val="both"/>
      </w:pPr>
      <w:r w:rsidRPr="00FA504B">
        <w:t>A család kiemelkedő jelentőségű a gyerekek, fiatalok erkölcsi érzékének, szeretetkapcsolatainak, önismeretének, testi és lelki egészségének alakításában. A szűkebb és tágabb környezet változásai, az értékrendben jelentkező átrendeződések, a családok egy részének működésében bekövetkező zavarok szükségessé teszik a családi életre nevelés beemelését a köznevelés területére. A köznevelési intézményeknek ezért kitüntetett feladata a harmonikus családi minták közvetítése, a családi közösségek megbecsülése. A felkészítés a családi életre segítséget nyújt a gyermekeknek és fiataloknak a felelős párkapcsolatok kialakításában, ismereteket közvetít a családi életükben felmerülő konfliktusok kezeléséről. Az iskolának foglalkoznia kell a szexuális kultúra kérdéseivel is.</w:t>
      </w:r>
    </w:p>
    <w:p w14:paraId="3156066B" w14:textId="77777777" w:rsidR="00970940" w:rsidRPr="00FA504B" w:rsidRDefault="00970940" w:rsidP="006C0A01">
      <w:pPr>
        <w:spacing w:line="240" w:lineRule="auto"/>
        <w:jc w:val="both"/>
        <w:rPr>
          <w:b/>
          <w:color w:val="8496B0" w:themeColor="text2" w:themeTint="99"/>
          <w:u w:val="single"/>
        </w:rPr>
      </w:pPr>
    </w:p>
    <w:p w14:paraId="4C410373" w14:textId="77777777" w:rsidR="006C0A01" w:rsidRPr="00FA504B" w:rsidRDefault="006C0A01" w:rsidP="006C0A01">
      <w:pPr>
        <w:spacing w:line="240" w:lineRule="auto"/>
        <w:jc w:val="both"/>
        <w:rPr>
          <w:b/>
          <w:color w:val="8496B0" w:themeColor="text2" w:themeTint="99"/>
          <w:u w:val="single"/>
        </w:rPr>
      </w:pPr>
      <w:r w:rsidRPr="00FA504B">
        <w:rPr>
          <w:b/>
          <w:color w:val="8496B0" w:themeColor="text2" w:themeTint="99"/>
          <w:u w:val="single"/>
        </w:rPr>
        <w:t>A testi és lelki egészségre nevelés</w:t>
      </w:r>
    </w:p>
    <w:p w14:paraId="0DC6F795" w14:textId="4008FFD9" w:rsidR="00533AC5" w:rsidRPr="00FA504B" w:rsidRDefault="006C0A01" w:rsidP="006C0A01">
      <w:pPr>
        <w:spacing w:line="240" w:lineRule="auto"/>
        <w:jc w:val="both"/>
      </w:pPr>
      <w:r w:rsidRPr="00FA504B">
        <w:t xml:space="preserve">Az egészséges életmódra nevelés hozzásegít az egészséges testi és lelki állapot örömteli megéléséhez. A pedagógusok ösztönözzék a tanulókat arra, hogy legyen igényük a helyes táplálkozásra, a mozgásra, a stresszkezelés módszereinek alkalmazására. Legyenek képesek lelki egyensúlyuk megóvására, társas viselkedésük szabályozására, a konfliktusok kezelésére. </w:t>
      </w:r>
      <w:r w:rsidRPr="00FA504B">
        <w:lastRenderedPageBreak/>
        <w:t>Az iskola feladata, hogy a családdal együttműködve felkészítse a tanulókat az önállóságra, a betegség-megelőzésre, továbbá a szabályok betartására a közlekedésben, a testi higiénében, a veszélyes körülmények és anyagok felismerésében, a váratlan helyzetek kezelésében. A pedagógusok motiválják és segítsék a tanulókat a káros függőségekhez vezető szokások kialakulásának megelőzésében.</w:t>
      </w:r>
    </w:p>
    <w:p w14:paraId="676BA784" w14:textId="77777777" w:rsidR="00780721" w:rsidRDefault="00780721" w:rsidP="006C0A01">
      <w:pPr>
        <w:spacing w:line="240" w:lineRule="auto"/>
        <w:jc w:val="both"/>
        <w:rPr>
          <w:b/>
          <w:color w:val="8496B0" w:themeColor="text2" w:themeTint="99"/>
          <w:u w:val="single"/>
        </w:rPr>
      </w:pPr>
    </w:p>
    <w:p w14:paraId="2EBF4B44" w14:textId="365B4B7C" w:rsidR="006C0A01" w:rsidRPr="00FA504B" w:rsidRDefault="006C0A01" w:rsidP="006C0A01">
      <w:pPr>
        <w:spacing w:line="240" w:lineRule="auto"/>
        <w:jc w:val="both"/>
        <w:rPr>
          <w:b/>
          <w:color w:val="8496B0" w:themeColor="text2" w:themeTint="99"/>
          <w:u w:val="single"/>
        </w:rPr>
      </w:pPr>
      <w:r w:rsidRPr="00FA504B">
        <w:rPr>
          <w:b/>
          <w:color w:val="8496B0" w:themeColor="text2" w:themeTint="99"/>
          <w:u w:val="single"/>
        </w:rPr>
        <w:t>Felelősségvállalás másokért, önkéntesség</w:t>
      </w:r>
    </w:p>
    <w:p w14:paraId="7BB744F8" w14:textId="77777777" w:rsidR="006C0A01" w:rsidRPr="00FA504B" w:rsidRDefault="006C0A01" w:rsidP="006C0A01">
      <w:pPr>
        <w:spacing w:line="240" w:lineRule="auto"/>
        <w:jc w:val="both"/>
      </w:pPr>
      <w:r w:rsidRPr="00FA504B">
        <w:t xml:space="preserve">A </w:t>
      </w:r>
      <w:proofErr w:type="spellStart"/>
      <w:r w:rsidRPr="00FA504B">
        <w:t>Nat</w:t>
      </w:r>
      <w:proofErr w:type="spellEnd"/>
      <w:r w:rsidRPr="00FA504B">
        <w:t xml:space="preserve"> ösztönzi a személyiség fejlesztését, kibontakozását segítő nevelést-oktatást: célul tűzi ki a hátrányos helyzetű vagy fogyatékkal élő emberek iránti szociális attitűd, segítő magatartás kialakítását a tanulókban úgy, hogy saját élményű tanuláson keresztül ismerik meg ezeknek a csoportoknak a sajátos igényeit, élethelyzetét. A segítő magatartás számos olyan képességet igényel és fejleszt is egyúttal (együttérzés, együttműködés, problémamegoldás, önkéntes feladatvállalás és -megvalósítás), amelyek gyakorlása elengedhetetlen a tudatos, felelős állampolgári léthez.</w:t>
      </w:r>
    </w:p>
    <w:p w14:paraId="40DDD30F" w14:textId="77777777" w:rsidR="006C0A01" w:rsidRPr="00FA504B" w:rsidRDefault="006C0A01" w:rsidP="006C0A01">
      <w:pPr>
        <w:spacing w:line="240" w:lineRule="auto"/>
        <w:jc w:val="both"/>
        <w:rPr>
          <w:b/>
          <w:color w:val="8496B0" w:themeColor="text2" w:themeTint="99"/>
        </w:rPr>
      </w:pPr>
    </w:p>
    <w:p w14:paraId="18F6AEC2" w14:textId="77777777" w:rsidR="006C0A01" w:rsidRPr="00FA504B" w:rsidRDefault="006C0A01" w:rsidP="006C0A01">
      <w:pPr>
        <w:spacing w:line="240" w:lineRule="auto"/>
        <w:jc w:val="both"/>
        <w:rPr>
          <w:b/>
          <w:color w:val="8496B0" w:themeColor="text2" w:themeTint="99"/>
          <w:u w:val="single"/>
        </w:rPr>
      </w:pPr>
      <w:r w:rsidRPr="00FA504B">
        <w:rPr>
          <w:b/>
          <w:color w:val="8496B0" w:themeColor="text2" w:themeTint="99"/>
          <w:u w:val="single"/>
        </w:rPr>
        <w:t>Fenntarthatóság, környezettudatosság</w:t>
      </w:r>
    </w:p>
    <w:p w14:paraId="4A9B06D1" w14:textId="77777777" w:rsidR="006C0A01" w:rsidRPr="00FA504B" w:rsidRDefault="006C0A01" w:rsidP="006C0A01">
      <w:pPr>
        <w:spacing w:line="240" w:lineRule="auto"/>
        <w:jc w:val="both"/>
      </w:pPr>
      <w:r w:rsidRPr="00FA504B">
        <w:t xml:space="preserve">A </w:t>
      </w:r>
      <w:proofErr w:type="spellStart"/>
      <w:r w:rsidRPr="00FA504B">
        <w:t>felnövekvő</w:t>
      </w:r>
      <w:proofErr w:type="spellEnd"/>
      <w:r w:rsidRPr="00FA504B">
        <w:t xml:space="preserve"> nemzedéknek ismernie és becsülnie kell az életformák gazdag változatosságát a természetben és a kultúrában. Meg kell tanulnia, hogy az erőforrásokat tudatosan, takarékosan és felelősségteljesen, megújulási képességükre tekintettel használja. Cél, hogy a természet és a környezet ismeretén és szeretetén alapuló környezetkímélő, értékvédő, a fenntarthatóság mellett elkötelezett magatartás váljék meghatározóvá a tanulók számára. Az intézménynek fel kell készítenie őket a környezettel kapcsolatos állampolgári kötelességek és jogok gyakorlására. Törekedni kell arra, hogy a tanulók megismerjék azokat a gazdasági és társadalmi folyamatokat, amelyek változásokat, válságokat idézhetnek elő, továbbá kapcsolódjanak be közvetlen és tágabb környezetük értékeinek, sokszínűségének megőrzésébe, gyarapításába.</w:t>
      </w:r>
    </w:p>
    <w:p w14:paraId="38615E90" w14:textId="77777777" w:rsidR="006C0A01" w:rsidRPr="00FA504B" w:rsidRDefault="006C0A01" w:rsidP="006C0A01">
      <w:pPr>
        <w:spacing w:line="240" w:lineRule="auto"/>
        <w:jc w:val="both"/>
        <w:rPr>
          <w:b/>
          <w:color w:val="8496B0" w:themeColor="text2" w:themeTint="99"/>
        </w:rPr>
      </w:pPr>
    </w:p>
    <w:p w14:paraId="0A757D9A" w14:textId="77777777" w:rsidR="006C0A01" w:rsidRPr="00FA504B" w:rsidRDefault="006C0A01" w:rsidP="006C0A01">
      <w:pPr>
        <w:spacing w:line="240" w:lineRule="auto"/>
        <w:jc w:val="both"/>
        <w:rPr>
          <w:b/>
          <w:color w:val="8496B0" w:themeColor="text2" w:themeTint="99"/>
          <w:u w:val="single"/>
        </w:rPr>
      </w:pPr>
      <w:r w:rsidRPr="00FA504B">
        <w:rPr>
          <w:b/>
          <w:color w:val="8496B0" w:themeColor="text2" w:themeTint="99"/>
          <w:u w:val="single"/>
        </w:rPr>
        <w:t>Gazdasági és pénzügyi nevelés</w:t>
      </w:r>
    </w:p>
    <w:p w14:paraId="586034C4" w14:textId="77777777" w:rsidR="006C0A01" w:rsidRPr="00FA504B" w:rsidRDefault="006C0A01" w:rsidP="006C0A01">
      <w:pPr>
        <w:spacing w:line="240" w:lineRule="auto"/>
        <w:jc w:val="both"/>
      </w:pPr>
      <w:r w:rsidRPr="00FA504B">
        <w:t xml:space="preserve">A </w:t>
      </w:r>
      <w:proofErr w:type="spellStart"/>
      <w:r w:rsidRPr="00FA504B">
        <w:t>felnövekvő</w:t>
      </w:r>
      <w:proofErr w:type="spellEnd"/>
      <w:r w:rsidRPr="00FA504B">
        <w:t xml:space="preserve"> nemzedéknek hasznosítható ismeretekkel kell rendelkeznie a világgazdaság, a nemzetgazdaság, a vállalkozások és a háztartások életét meghatározó gazdasági-pénzügyi intézményekről és folyamatokról. Cél, hogy a tanulók ismerjék fel saját felelősségüket az értékteremtő munka, a javakkal való ésszerű gazdálkodás, a pénz világa és a fogyasztás területén. Tudják mérlegelni döntéseik közvetlen és közvetett következményeit és kockázatát. Lássák világosan rövid és hosszú távú céljaik, valamint az erőforrások kapcsolatát, az egyéni és közösségi érdekek összefüggését, egymásrautaltságát. Ennek érdekében a köznevelési intézmény biztosítja a pénzügyi rendszer alapismereteire vonatkozó pénzügyi szabályok, a banki tranzakciókkal kapcsolatos minimális ismeretek és a fogyasztóvédelmi jogok tanítását.</w:t>
      </w:r>
    </w:p>
    <w:p w14:paraId="7DD52967" w14:textId="77777777" w:rsidR="006C0A01" w:rsidRPr="00FA504B" w:rsidRDefault="006C0A01" w:rsidP="006C0A01">
      <w:pPr>
        <w:spacing w:line="240" w:lineRule="auto"/>
        <w:jc w:val="both"/>
        <w:rPr>
          <w:b/>
          <w:color w:val="8496B0" w:themeColor="text2" w:themeTint="99"/>
        </w:rPr>
      </w:pPr>
    </w:p>
    <w:p w14:paraId="75A24B54" w14:textId="77777777" w:rsidR="006C0A01" w:rsidRPr="00FA504B" w:rsidRDefault="006C0A01" w:rsidP="006C0A01">
      <w:pPr>
        <w:spacing w:line="240" w:lineRule="auto"/>
        <w:jc w:val="both"/>
        <w:rPr>
          <w:b/>
          <w:color w:val="8496B0" w:themeColor="text2" w:themeTint="99"/>
          <w:u w:val="single"/>
        </w:rPr>
      </w:pPr>
      <w:r w:rsidRPr="00FA504B">
        <w:rPr>
          <w:b/>
          <w:color w:val="8496B0" w:themeColor="text2" w:themeTint="99"/>
          <w:u w:val="single"/>
        </w:rPr>
        <w:t>Médiatudatosságra nevelés</w:t>
      </w:r>
    </w:p>
    <w:p w14:paraId="6E30B98B" w14:textId="77777777" w:rsidR="006C0A01" w:rsidRPr="00FA504B" w:rsidRDefault="006C0A01" w:rsidP="006C0A01">
      <w:pPr>
        <w:spacing w:line="240" w:lineRule="auto"/>
        <w:jc w:val="both"/>
      </w:pPr>
      <w:r w:rsidRPr="00FA504B">
        <w:t xml:space="preserve">Cél, hogy a tanulók a mediatizált, globális nyilvánosság felelős résztvevőivé váljanak: értsék az új és a hagyományos médiumok nyelvét. A médiatudatosságra nevelés az értelmező, mérlegelő </w:t>
      </w:r>
      <w:proofErr w:type="spellStart"/>
      <w:r w:rsidRPr="00FA504B">
        <w:t>beállítódás</w:t>
      </w:r>
      <w:proofErr w:type="spellEnd"/>
      <w:r w:rsidRPr="00FA504B">
        <w:t xml:space="preserve"> kialakítása és tevékenység-központúsága révén felkészít a demokrácia részvételi kultúrájára és a médiumoktól is befolyásolt mindennapi élet értelmes és értékelvű megszervezésére, tudatos alakítására. A tanulók megismerkednek a média működésével és hatásmechanizmusaival, a média és a társadalom közötti kölcsönös kapcsolatokkal, a valóságos és a virtuális, a nyilvános és a bizalmas érintkezés megkülönböztetésének módjával, valamint e különbségek és az említett médiajellemzők jogi és etikai jelentőségével.</w:t>
      </w:r>
    </w:p>
    <w:p w14:paraId="5E4AF637" w14:textId="77777777" w:rsidR="006C0A01" w:rsidRPr="00FA504B" w:rsidRDefault="006C0A01" w:rsidP="006C0A01">
      <w:pPr>
        <w:spacing w:line="240" w:lineRule="auto"/>
        <w:jc w:val="both"/>
        <w:rPr>
          <w:b/>
          <w:color w:val="8496B0" w:themeColor="text2" w:themeTint="99"/>
        </w:rPr>
      </w:pPr>
    </w:p>
    <w:p w14:paraId="7CD48B65" w14:textId="77777777" w:rsidR="006C0A01" w:rsidRPr="00FA504B" w:rsidRDefault="006C0A01" w:rsidP="006C0A01">
      <w:pPr>
        <w:spacing w:line="240" w:lineRule="auto"/>
        <w:jc w:val="both"/>
        <w:rPr>
          <w:b/>
          <w:color w:val="8496B0" w:themeColor="text2" w:themeTint="99"/>
          <w:u w:val="single"/>
        </w:rPr>
      </w:pPr>
      <w:r w:rsidRPr="00FA504B">
        <w:rPr>
          <w:b/>
          <w:color w:val="8496B0" w:themeColor="text2" w:themeTint="99"/>
          <w:u w:val="single"/>
        </w:rPr>
        <w:t>A tanulás tanítása</w:t>
      </w:r>
    </w:p>
    <w:p w14:paraId="00F4A5B8" w14:textId="77777777" w:rsidR="006D16E1" w:rsidRPr="00FA504B" w:rsidRDefault="006C0A01" w:rsidP="004D7C37">
      <w:pPr>
        <w:spacing w:line="240" w:lineRule="auto"/>
        <w:jc w:val="both"/>
      </w:pPr>
      <w:r w:rsidRPr="00FA504B">
        <w:t xml:space="preserve">A tanulás tanítása az iskola alapvető feladata. Minden pedagógus teendője, hogy felkeltse az érdeklődést az iránt, amit tanít, és útbaigazítást adjon a tananyag elsajátításával, szerkezetével, hozzáférésével kapcsolatban. Meg kell tanítania, hogyan alkalmazható a megfigyelés és a </w:t>
      </w:r>
      <w:r w:rsidRPr="00FA504B">
        <w:lastRenderedPageBreak/>
        <w:t>tervezett kísérlet módszere; hogyan használhatók a könyvtári és más információforrások; hogyan mozgósíthatók az előzetes ismeretek és tapasztalatok; melyek az egyénre szabott tanulási módszerek; miként működhetnek együtt a tanulók csoportban; hogyan rögzíthetők és hívhatók elő pontosan, szó szerint például szövegek, meghatározások, képletek. Olyan tudást kell kialakítani, amelyet a tanulók új helyzetekben is képesek alkalmazni, a változatok sokoldalú áttekintésével és értékelésével. A tanulás tanításának elengedhetetlen része a tanulás eredményességének, a tanuló testi és szellemi teljesítményeinek lehetőség szerinti növelése és a tudás minőségének értékelése.</w:t>
      </w:r>
    </w:p>
    <w:p w14:paraId="4486396B" w14:textId="77777777" w:rsidR="006D16E1" w:rsidRPr="00FA504B" w:rsidRDefault="006D16E1" w:rsidP="006C0A01">
      <w:pPr>
        <w:spacing w:line="240" w:lineRule="auto"/>
        <w:rPr>
          <w:b/>
          <w:u w:val="single"/>
        </w:rPr>
      </w:pPr>
    </w:p>
    <w:p w14:paraId="6C5592D7" w14:textId="77777777" w:rsidR="006C0A01" w:rsidRPr="00FA504B" w:rsidRDefault="006C0A01" w:rsidP="006C0A01">
      <w:pPr>
        <w:spacing w:line="240" w:lineRule="auto"/>
        <w:rPr>
          <w:b/>
          <w:u w:val="single"/>
        </w:rPr>
      </w:pPr>
      <w:r w:rsidRPr="00FA504B">
        <w:rPr>
          <w:b/>
          <w:u w:val="single"/>
        </w:rPr>
        <w:t>Egységesség és differenciálás</w:t>
      </w:r>
    </w:p>
    <w:p w14:paraId="29EF26A9" w14:textId="77777777" w:rsidR="006C0A01" w:rsidRPr="00FA504B" w:rsidRDefault="006C0A01" w:rsidP="006C0A01">
      <w:pPr>
        <w:spacing w:line="240" w:lineRule="auto"/>
        <w:jc w:val="both"/>
      </w:pPr>
      <w:r w:rsidRPr="00FA504B">
        <w:t>A nevelési-oktatási folyamat egyszerre egységes és differenciált: megvalósítja az egyéni sajátosságokra tekintettel levő differenciálást és az egyéni sajátosságok ismeretében az egységes oktatást.</w:t>
      </w:r>
    </w:p>
    <w:p w14:paraId="56AAF23E" w14:textId="77777777" w:rsidR="006C0A01" w:rsidRPr="00FA504B" w:rsidRDefault="006C0A01" w:rsidP="006C0A01">
      <w:pPr>
        <w:spacing w:line="240" w:lineRule="auto"/>
        <w:jc w:val="both"/>
        <w:rPr>
          <w:i/>
        </w:rPr>
      </w:pPr>
      <w:r w:rsidRPr="00FA504B">
        <w:t>Az egyéni különbségek figyelembevételének fontos területe a tehetséggondozás, amelynek feladata, hogy felismerje a kiemelkedő teljesítményre képes tanulókat, segítse őket, hogy képességeiknek megfelelő szintű eredményeket érjenek el, és alkotó egyénekké váljanak. A tanuló csak akkor képes erre, ha lehetőséget és bátorítást kap. A megfelelő oktatási módszerek, munka- és tanulásszervezési formák serkenthetik az egyéni különbségek kibontakozását. Az egyéni fejlesztési programok, a differenciálás különböző lehetőségei során a pedagógusok megfelelő feladatokkal fejlesztik a tehetséges tanulókat, figyelik fejlődésüket, és az adott szakasznak megfelelő kihívások elé állítják őket.</w:t>
      </w:r>
    </w:p>
    <w:p w14:paraId="771C0DFC" w14:textId="77777777" w:rsidR="006C0A01" w:rsidRPr="00FA504B" w:rsidRDefault="006C0A01" w:rsidP="006C0A01">
      <w:pPr>
        <w:spacing w:line="240" w:lineRule="auto"/>
        <w:jc w:val="both"/>
      </w:pPr>
      <w:r w:rsidRPr="00FA504B">
        <w:t xml:space="preserve">A differenciált – egyéni és csoportos – eljárások biztosítják az egyes területeken </w:t>
      </w:r>
      <w:proofErr w:type="spellStart"/>
      <w:r w:rsidRPr="00FA504B">
        <w:t>alulteljesítő</w:t>
      </w:r>
      <w:proofErr w:type="spellEnd"/>
      <w:r w:rsidRPr="00FA504B">
        <w:t xml:space="preserve"> tanulók felzárkóztatását, a lemaradás egyéni okainak felderítésén alapuló csökkentését, megszüntetését.</w:t>
      </w:r>
    </w:p>
    <w:p w14:paraId="0A51781B" w14:textId="77777777" w:rsidR="006C0A01" w:rsidRPr="00FA504B" w:rsidRDefault="006C0A01" w:rsidP="006C0A01">
      <w:pPr>
        <w:spacing w:line="240" w:lineRule="auto"/>
        <w:jc w:val="both"/>
      </w:pPr>
      <w:r w:rsidRPr="00FA504B">
        <w:t xml:space="preserve">A sajátos nevelési igényű tanulók eredményes szocializációját, iskolai pályafutását elősegítheti a nem sajátos nevelési igényű tanulókkal együtt történő – integrált – oktatásuk. Iskolai nevelés-oktatásuknak alapvető célja a felnőttélet sikerességét megalapozó kulcskompetenciák fejlesztése, az egész életen át tartó tanulásra való felkészítés. </w:t>
      </w:r>
    </w:p>
    <w:p w14:paraId="72796B83" w14:textId="77777777" w:rsidR="006C0A01" w:rsidRPr="00FA504B" w:rsidRDefault="006C0A01" w:rsidP="006C0A01">
      <w:pPr>
        <w:spacing w:line="240" w:lineRule="auto"/>
        <w:jc w:val="both"/>
      </w:pPr>
      <w:r w:rsidRPr="00FA504B">
        <w:t xml:space="preserve">Ezért a fejlesztés a számukra megfelelő tartalmak közvetítése során valósul meg, és segíti a minél teljesebb önállóság elérését. A fejlesztési követelmények igazodnak a fejlődés egyéni üteméhez. A tartalmak kijelölésekor lehetőség van egyes területek módosítására, elhagyására vagy egyszerűsítésére, illetve új területek bevonására. </w:t>
      </w:r>
    </w:p>
    <w:p w14:paraId="46B0A349" w14:textId="73A76B30" w:rsidR="00DD75BB" w:rsidRDefault="006C0A01" w:rsidP="00332500">
      <w:pPr>
        <w:spacing w:line="240" w:lineRule="auto"/>
        <w:jc w:val="both"/>
      </w:pPr>
      <w:r w:rsidRPr="00FA504B">
        <w:t xml:space="preserve">A sajátos nevelési igényű tanulók együttnevelésében, oktatásában, fejlesztésében részt vevő pedagógus megközelítése az elfogadás, tolerancia, empátia és az együttneveléshez szükséges kompetenciák megléte. A pedagógus a differenciálás során figyelembe veszi a tantárgyi tartalmak – egyes sajátos nevelési igényű tanulók csoportjaira jellemző – módosulásait. Szükség esetén egyéni fejlesztési tervet készít, ennek alapján egyéni haladási ütemet biztosít. A differenciált nevelés, oktatás céljából individuális módszereket, technikákat alkalmaz; egy-egy tanulási, nevelési helyzet, probléma megoldásához alternatívákat keres. Együttműködik különböző szakemberekkel, a gyógypedagógus iránymutatásait, javaslatait beépíti a pedagógiai folyamatokba. </w:t>
      </w:r>
      <w:bookmarkStart w:id="2357" w:name="_Toc486254899"/>
      <w:bookmarkStart w:id="2358" w:name="_Toc486255499"/>
      <w:bookmarkStart w:id="2359" w:name="_Toc43806542"/>
      <w:bookmarkStart w:id="2360" w:name="_Toc43809069"/>
    </w:p>
    <w:p w14:paraId="78C806AC" w14:textId="77777777" w:rsidR="00332500" w:rsidRPr="00332500" w:rsidRDefault="00332500" w:rsidP="00332500">
      <w:pPr>
        <w:spacing w:line="240" w:lineRule="auto"/>
        <w:jc w:val="both"/>
      </w:pPr>
    </w:p>
    <w:p w14:paraId="7D2F268E" w14:textId="60FF8C27" w:rsidR="009225AB" w:rsidRPr="00FA504B" w:rsidRDefault="009225AB" w:rsidP="00C53177">
      <w:pPr>
        <w:rPr>
          <w:b/>
          <w:bCs/>
          <w:sz w:val="28"/>
          <w:szCs w:val="28"/>
        </w:rPr>
      </w:pPr>
      <w:r w:rsidRPr="00FA504B">
        <w:rPr>
          <w:b/>
          <w:bCs/>
          <w:sz w:val="28"/>
          <w:szCs w:val="28"/>
        </w:rPr>
        <w:t>A szakmai program végrehajtásához szükséges tárgyi feltételek</w:t>
      </w:r>
      <w:bookmarkEnd w:id="2357"/>
      <w:bookmarkEnd w:id="2358"/>
      <w:bookmarkEnd w:id="2359"/>
      <w:bookmarkEnd w:id="2360"/>
    </w:p>
    <w:p w14:paraId="14E7139E" w14:textId="77777777" w:rsidR="009225AB" w:rsidRPr="00FA504B" w:rsidRDefault="009225AB" w:rsidP="009225AB">
      <w:pPr>
        <w:pStyle w:val="Szvegtrzs3"/>
        <w:spacing w:after="0"/>
        <w:jc w:val="both"/>
        <w:rPr>
          <w:sz w:val="24"/>
          <w:szCs w:val="24"/>
        </w:rPr>
      </w:pPr>
      <w:r w:rsidRPr="00FA504B">
        <w:rPr>
          <w:sz w:val="24"/>
          <w:szCs w:val="24"/>
        </w:rPr>
        <w:t>Iskolánk székhelye rendelkezik mindazokkal a tárgyi feltételekkel, melyeket a vonatkozó jogszabály kötelezően előír közismereti, továbbá a zene és tánc képzéshez.</w:t>
      </w:r>
    </w:p>
    <w:p w14:paraId="7FE85BF4" w14:textId="77777777" w:rsidR="009225AB" w:rsidRPr="00FA504B" w:rsidRDefault="009225AB" w:rsidP="009225AB">
      <w:pPr>
        <w:spacing w:line="240" w:lineRule="auto"/>
        <w:jc w:val="both"/>
        <w:rPr>
          <w:szCs w:val="24"/>
        </w:rPr>
      </w:pPr>
      <w:r w:rsidRPr="00FA504B">
        <w:rPr>
          <w:szCs w:val="24"/>
        </w:rPr>
        <w:t>Az igazgatósági, gazdasági és szervezési csoport irodáin kívül minden tagozat önálló irodával rendelkezik.</w:t>
      </w:r>
    </w:p>
    <w:p w14:paraId="101C8B64" w14:textId="77777777" w:rsidR="009225AB" w:rsidRPr="00FA504B" w:rsidRDefault="009225AB" w:rsidP="009225AB">
      <w:pPr>
        <w:spacing w:line="240" w:lineRule="auto"/>
        <w:jc w:val="both"/>
        <w:rPr>
          <w:szCs w:val="24"/>
        </w:rPr>
      </w:pPr>
      <w:r w:rsidRPr="00FA504B">
        <w:rPr>
          <w:szCs w:val="24"/>
        </w:rPr>
        <w:t xml:space="preserve">Kiszolgáló helységeink: öltözők, hangszer-, kotta-, ruha- és kelléktár, ehhez tároló és szállítószekrények rendelkezésre állnak. Jelentős segítséget jelent, hogy a fellépésekhez mikrobusz és szállító autó áll rendelkezésünkre. </w:t>
      </w:r>
    </w:p>
    <w:p w14:paraId="321C3699" w14:textId="77777777" w:rsidR="009225AB" w:rsidRPr="00FA504B" w:rsidRDefault="009225AB" w:rsidP="009225AB">
      <w:pPr>
        <w:spacing w:line="240" w:lineRule="auto"/>
        <w:jc w:val="both"/>
        <w:rPr>
          <w:szCs w:val="24"/>
        </w:rPr>
      </w:pPr>
      <w:r w:rsidRPr="00FA504B">
        <w:rPr>
          <w:szCs w:val="24"/>
        </w:rPr>
        <w:lastRenderedPageBreak/>
        <w:t xml:space="preserve">A székhelyen kívül jelenleg </w:t>
      </w:r>
      <w:r w:rsidR="00464C17" w:rsidRPr="00FA504B">
        <w:rPr>
          <w:szCs w:val="24"/>
        </w:rPr>
        <w:t xml:space="preserve">tizenegy </w:t>
      </w:r>
      <w:r w:rsidRPr="00FA504B">
        <w:rPr>
          <w:szCs w:val="24"/>
        </w:rPr>
        <w:t xml:space="preserve">telephelyen működik kihelyezett tagozatunk társastánc, valamint hangszeres tanszakokkal. A feltételeket (terem, bútorzat stb.) részben a bérbeadó intézmények, a szakmai felszereléseket intézményünk biztosítja. </w:t>
      </w:r>
    </w:p>
    <w:p w14:paraId="7F67590E" w14:textId="77777777" w:rsidR="006D16E1" w:rsidRPr="00FA504B" w:rsidRDefault="006D16E1" w:rsidP="009225AB">
      <w:pPr>
        <w:spacing w:line="240" w:lineRule="auto"/>
        <w:jc w:val="both"/>
        <w:rPr>
          <w:szCs w:val="24"/>
        </w:rPr>
      </w:pPr>
    </w:p>
    <w:p w14:paraId="3AD0673F" w14:textId="77777777" w:rsidR="00464C17" w:rsidRPr="00FA504B" w:rsidRDefault="00464C17" w:rsidP="00464C17">
      <w:pPr>
        <w:pStyle w:val="Szvegtrzs3"/>
        <w:jc w:val="both"/>
        <w:rPr>
          <w:b/>
          <w:sz w:val="24"/>
          <w:szCs w:val="24"/>
        </w:rPr>
      </w:pPr>
      <w:r w:rsidRPr="00FA504B">
        <w:rPr>
          <w:b/>
          <w:sz w:val="24"/>
          <w:szCs w:val="24"/>
        </w:rPr>
        <w:t>Oktatást, képzést szolgáló helyiségek:</w:t>
      </w:r>
    </w:p>
    <w:p w14:paraId="6815AAC9" w14:textId="77777777" w:rsidR="00464C17" w:rsidRPr="00FA504B" w:rsidRDefault="00464C17" w:rsidP="0084114C">
      <w:pPr>
        <w:numPr>
          <w:ilvl w:val="0"/>
          <w:numId w:val="637"/>
        </w:numPr>
        <w:spacing w:line="240" w:lineRule="auto"/>
        <w:jc w:val="both"/>
        <w:rPr>
          <w:szCs w:val="24"/>
        </w:rPr>
      </w:pPr>
      <w:r w:rsidRPr="00FA504B">
        <w:rPr>
          <w:szCs w:val="24"/>
        </w:rPr>
        <w:t>Egyéni és kiscsoportos órák tanterme: 12,</w:t>
      </w:r>
    </w:p>
    <w:p w14:paraId="2245C520" w14:textId="77777777" w:rsidR="00464C17" w:rsidRPr="00FA504B" w:rsidRDefault="00464C17" w:rsidP="0084114C">
      <w:pPr>
        <w:numPr>
          <w:ilvl w:val="0"/>
          <w:numId w:val="637"/>
        </w:numPr>
        <w:spacing w:line="240" w:lineRule="auto"/>
        <w:jc w:val="both"/>
        <w:rPr>
          <w:szCs w:val="24"/>
        </w:rPr>
      </w:pPr>
      <w:r w:rsidRPr="00FA504B">
        <w:rPr>
          <w:szCs w:val="24"/>
        </w:rPr>
        <w:t>Csoportos órák tanterme (40 m2): 3,</w:t>
      </w:r>
    </w:p>
    <w:p w14:paraId="69A829E0" w14:textId="77777777" w:rsidR="00464C17" w:rsidRPr="00FA504B" w:rsidRDefault="00464C17" w:rsidP="0084114C">
      <w:pPr>
        <w:numPr>
          <w:ilvl w:val="0"/>
          <w:numId w:val="637"/>
        </w:numPr>
        <w:spacing w:line="240" w:lineRule="auto"/>
        <w:jc w:val="both"/>
        <w:rPr>
          <w:szCs w:val="24"/>
        </w:rPr>
      </w:pPr>
      <w:r w:rsidRPr="00FA504B">
        <w:rPr>
          <w:szCs w:val="24"/>
        </w:rPr>
        <w:t>Zenekari próbaterem (100 m2): 2,</w:t>
      </w:r>
    </w:p>
    <w:p w14:paraId="735B5AA0" w14:textId="77777777" w:rsidR="00464C17" w:rsidRPr="00FA504B" w:rsidRDefault="00464C17" w:rsidP="0084114C">
      <w:pPr>
        <w:numPr>
          <w:ilvl w:val="0"/>
          <w:numId w:val="637"/>
        </w:numPr>
        <w:spacing w:line="240" w:lineRule="auto"/>
        <w:jc w:val="both"/>
        <w:rPr>
          <w:szCs w:val="24"/>
        </w:rPr>
      </w:pPr>
      <w:r w:rsidRPr="00FA504B">
        <w:rPr>
          <w:szCs w:val="24"/>
        </w:rPr>
        <w:t>Gyakorló szoba: 2,</w:t>
      </w:r>
    </w:p>
    <w:p w14:paraId="12B0ADAE" w14:textId="77777777" w:rsidR="00464C17" w:rsidRPr="00FA504B" w:rsidRDefault="00464C17" w:rsidP="0084114C">
      <w:pPr>
        <w:numPr>
          <w:ilvl w:val="0"/>
          <w:numId w:val="637"/>
        </w:numPr>
        <w:spacing w:line="240" w:lineRule="auto"/>
        <w:jc w:val="both"/>
        <w:rPr>
          <w:szCs w:val="24"/>
        </w:rPr>
      </w:pPr>
      <w:r w:rsidRPr="00FA504B">
        <w:rPr>
          <w:szCs w:val="24"/>
        </w:rPr>
        <w:t>Hangszertár: 1,</w:t>
      </w:r>
    </w:p>
    <w:p w14:paraId="1F03A1F0" w14:textId="77777777" w:rsidR="00464C17" w:rsidRPr="00FA504B" w:rsidRDefault="00464C17" w:rsidP="0084114C">
      <w:pPr>
        <w:numPr>
          <w:ilvl w:val="0"/>
          <w:numId w:val="637"/>
        </w:numPr>
        <w:spacing w:line="240" w:lineRule="auto"/>
        <w:jc w:val="both"/>
        <w:rPr>
          <w:szCs w:val="24"/>
        </w:rPr>
      </w:pPr>
      <w:r w:rsidRPr="00FA504B">
        <w:rPr>
          <w:szCs w:val="24"/>
        </w:rPr>
        <w:t>Tánc és balett termek száma: 5,</w:t>
      </w:r>
    </w:p>
    <w:p w14:paraId="696830BA" w14:textId="77777777" w:rsidR="00464C17" w:rsidRPr="00FA504B" w:rsidRDefault="00464C17" w:rsidP="0084114C">
      <w:pPr>
        <w:numPr>
          <w:ilvl w:val="0"/>
          <w:numId w:val="637"/>
        </w:numPr>
        <w:spacing w:line="240" w:lineRule="auto"/>
        <w:jc w:val="both"/>
        <w:rPr>
          <w:szCs w:val="24"/>
        </w:rPr>
      </w:pPr>
      <w:r w:rsidRPr="00FA504B">
        <w:rPr>
          <w:szCs w:val="24"/>
        </w:rPr>
        <w:t>Jelmez- és kelléktár: 1,</w:t>
      </w:r>
    </w:p>
    <w:p w14:paraId="5D2246C8" w14:textId="77777777" w:rsidR="00464C17" w:rsidRPr="00FA504B" w:rsidRDefault="00464C17" w:rsidP="0084114C">
      <w:pPr>
        <w:numPr>
          <w:ilvl w:val="0"/>
          <w:numId w:val="637"/>
        </w:numPr>
        <w:spacing w:line="240" w:lineRule="auto"/>
        <w:jc w:val="both"/>
        <w:rPr>
          <w:szCs w:val="24"/>
        </w:rPr>
      </w:pPr>
      <w:r w:rsidRPr="00FA504B">
        <w:rPr>
          <w:szCs w:val="24"/>
        </w:rPr>
        <w:t>Könyvtár – kottatár szoba: 1,</w:t>
      </w:r>
    </w:p>
    <w:p w14:paraId="07024020" w14:textId="77777777" w:rsidR="00464C17" w:rsidRPr="00FA504B" w:rsidRDefault="00464C17" w:rsidP="0084114C">
      <w:pPr>
        <w:numPr>
          <w:ilvl w:val="0"/>
          <w:numId w:val="637"/>
        </w:numPr>
        <w:spacing w:line="240" w:lineRule="auto"/>
        <w:jc w:val="both"/>
        <w:rPr>
          <w:szCs w:val="24"/>
        </w:rPr>
      </w:pPr>
      <w:r w:rsidRPr="00FA504B">
        <w:rPr>
          <w:szCs w:val="24"/>
        </w:rPr>
        <w:t>Színház és előadóterem: 1.</w:t>
      </w:r>
    </w:p>
    <w:p w14:paraId="7C62BA74" w14:textId="77777777" w:rsidR="00464C17" w:rsidRPr="00FA504B" w:rsidRDefault="00464C17" w:rsidP="00464C17">
      <w:pPr>
        <w:spacing w:line="240" w:lineRule="auto"/>
        <w:jc w:val="both"/>
        <w:rPr>
          <w:b/>
          <w:sz w:val="20"/>
          <w:szCs w:val="20"/>
        </w:rPr>
      </w:pPr>
    </w:p>
    <w:p w14:paraId="7297E222" w14:textId="77777777" w:rsidR="00464C17" w:rsidRPr="00FA504B" w:rsidRDefault="00464C17" w:rsidP="00464C17">
      <w:pPr>
        <w:spacing w:line="240" w:lineRule="auto"/>
        <w:jc w:val="both"/>
        <w:rPr>
          <w:b/>
          <w:szCs w:val="24"/>
        </w:rPr>
      </w:pPr>
      <w:r w:rsidRPr="00FA504B">
        <w:rPr>
          <w:b/>
          <w:szCs w:val="24"/>
        </w:rPr>
        <w:t>Igazgatási és közösségi helyiségek:</w:t>
      </w:r>
    </w:p>
    <w:p w14:paraId="47CB2511" w14:textId="77777777" w:rsidR="00464C17" w:rsidRPr="00FA504B" w:rsidRDefault="00464C17" w:rsidP="0084114C">
      <w:pPr>
        <w:numPr>
          <w:ilvl w:val="0"/>
          <w:numId w:val="637"/>
        </w:numPr>
        <w:spacing w:line="240" w:lineRule="auto"/>
        <w:jc w:val="both"/>
        <w:rPr>
          <w:szCs w:val="24"/>
        </w:rPr>
      </w:pPr>
      <w:r w:rsidRPr="00FA504B">
        <w:rPr>
          <w:szCs w:val="24"/>
        </w:rPr>
        <w:t>Igazgatói iroda: 1,</w:t>
      </w:r>
    </w:p>
    <w:p w14:paraId="5759DA9C" w14:textId="77777777" w:rsidR="00464C17" w:rsidRPr="00FA504B" w:rsidRDefault="00464C17" w:rsidP="0084114C">
      <w:pPr>
        <w:numPr>
          <w:ilvl w:val="0"/>
          <w:numId w:val="637"/>
        </w:numPr>
        <w:spacing w:line="240" w:lineRule="auto"/>
        <w:jc w:val="both"/>
        <w:rPr>
          <w:szCs w:val="24"/>
        </w:rPr>
      </w:pPr>
      <w:r w:rsidRPr="00FA504B">
        <w:rPr>
          <w:szCs w:val="24"/>
        </w:rPr>
        <w:t>Igazgató helyettesi iroda: 1,</w:t>
      </w:r>
    </w:p>
    <w:p w14:paraId="2D247FEB" w14:textId="77777777" w:rsidR="00464C17" w:rsidRPr="00FA504B" w:rsidRDefault="00464C17" w:rsidP="0084114C">
      <w:pPr>
        <w:numPr>
          <w:ilvl w:val="0"/>
          <w:numId w:val="637"/>
        </w:numPr>
        <w:spacing w:line="240" w:lineRule="auto"/>
        <w:jc w:val="both"/>
        <w:rPr>
          <w:szCs w:val="24"/>
        </w:rPr>
      </w:pPr>
      <w:r w:rsidRPr="00FA504B">
        <w:rPr>
          <w:szCs w:val="24"/>
        </w:rPr>
        <w:t>Gazdasági vezetői iroda: 1,</w:t>
      </w:r>
    </w:p>
    <w:p w14:paraId="6C4C2DC4" w14:textId="77777777" w:rsidR="00464C17" w:rsidRPr="00FA504B" w:rsidRDefault="00464C17" w:rsidP="0084114C">
      <w:pPr>
        <w:numPr>
          <w:ilvl w:val="0"/>
          <w:numId w:val="637"/>
        </w:numPr>
        <w:spacing w:line="240" w:lineRule="auto"/>
        <w:jc w:val="both"/>
        <w:rPr>
          <w:szCs w:val="24"/>
        </w:rPr>
      </w:pPr>
      <w:r w:rsidRPr="00FA504B">
        <w:rPr>
          <w:szCs w:val="24"/>
        </w:rPr>
        <w:t>Pénztár: 1,</w:t>
      </w:r>
    </w:p>
    <w:p w14:paraId="41849869" w14:textId="77777777" w:rsidR="00464C17" w:rsidRPr="00FA504B" w:rsidRDefault="00464C17" w:rsidP="0084114C">
      <w:pPr>
        <w:numPr>
          <w:ilvl w:val="0"/>
          <w:numId w:val="637"/>
        </w:numPr>
        <w:spacing w:line="240" w:lineRule="auto"/>
        <w:jc w:val="both"/>
        <w:rPr>
          <w:szCs w:val="24"/>
        </w:rPr>
      </w:pPr>
      <w:r w:rsidRPr="00FA504B">
        <w:rPr>
          <w:szCs w:val="24"/>
        </w:rPr>
        <w:t>Ügyviteli helyiség, titkárság: 1,</w:t>
      </w:r>
    </w:p>
    <w:p w14:paraId="16D7D6AE" w14:textId="77777777" w:rsidR="00464C17" w:rsidRPr="00FA504B" w:rsidRDefault="00464C17" w:rsidP="0084114C">
      <w:pPr>
        <w:numPr>
          <w:ilvl w:val="0"/>
          <w:numId w:val="637"/>
        </w:numPr>
        <w:spacing w:line="240" w:lineRule="auto"/>
        <w:jc w:val="both"/>
        <w:rPr>
          <w:szCs w:val="24"/>
        </w:rPr>
      </w:pPr>
      <w:r w:rsidRPr="00FA504B">
        <w:rPr>
          <w:szCs w:val="24"/>
        </w:rPr>
        <w:t>Tagozatvezetői iroda: 2,</w:t>
      </w:r>
    </w:p>
    <w:p w14:paraId="71537F37" w14:textId="77777777" w:rsidR="00464C17" w:rsidRPr="00FA504B" w:rsidRDefault="00464C17" w:rsidP="0084114C">
      <w:pPr>
        <w:numPr>
          <w:ilvl w:val="0"/>
          <w:numId w:val="637"/>
        </w:numPr>
        <w:spacing w:line="240" w:lineRule="auto"/>
        <w:jc w:val="both"/>
        <w:rPr>
          <w:szCs w:val="24"/>
        </w:rPr>
      </w:pPr>
      <w:r w:rsidRPr="00FA504B">
        <w:rPr>
          <w:szCs w:val="24"/>
        </w:rPr>
        <w:t>Tanári szoba: 3,</w:t>
      </w:r>
    </w:p>
    <w:p w14:paraId="2B444F0D" w14:textId="77777777" w:rsidR="00464C17" w:rsidRPr="00FA504B" w:rsidRDefault="00464C17" w:rsidP="0084114C">
      <w:pPr>
        <w:numPr>
          <w:ilvl w:val="0"/>
          <w:numId w:val="637"/>
        </w:numPr>
        <w:spacing w:line="240" w:lineRule="auto"/>
        <w:jc w:val="both"/>
        <w:rPr>
          <w:szCs w:val="24"/>
        </w:rPr>
      </w:pPr>
      <w:r w:rsidRPr="00FA504B">
        <w:rPr>
          <w:szCs w:val="24"/>
        </w:rPr>
        <w:t>Raktár: 2,</w:t>
      </w:r>
    </w:p>
    <w:p w14:paraId="7699791D" w14:textId="77777777" w:rsidR="00464C17" w:rsidRPr="00FA504B" w:rsidRDefault="00464C17" w:rsidP="0084114C">
      <w:pPr>
        <w:numPr>
          <w:ilvl w:val="0"/>
          <w:numId w:val="637"/>
        </w:numPr>
        <w:spacing w:line="240" w:lineRule="auto"/>
        <w:jc w:val="both"/>
        <w:rPr>
          <w:szCs w:val="24"/>
        </w:rPr>
      </w:pPr>
      <w:r w:rsidRPr="00FA504B">
        <w:rPr>
          <w:szCs w:val="24"/>
        </w:rPr>
        <w:t>Porta: 1,</w:t>
      </w:r>
    </w:p>
    <w:p w14:paraId="78C8541A" w14:textId="77777777" w:rsidR="00464C17" w:rsidRPr="00FA504B" w:rsidRDefault="00464C17" w:rsidP="0084114C">
      <w:pPr>
        <w:numPr>
          <w:ilvl w:val="0"/>
          <w:numId w:val="637"/>
        </w:numPr>
        <w:spacing w:line="240" w:lineRule="auto"/>
        <w:jc w:val="both"/>
        <w:rPr>
          <w:szCs w:val="24"/>
        </w:rPr>
      </w:pPr>
      <w:r w:rsidRPr="00FA504B">
        <w:rPr>
          <w:szCs w:val="24"/>
        </w:rPr>
        <w:t>Aula: 2,</w:t>
      </w:r>
    </w:p>
    <w:p w14:paraId="384F7257" w14:textId="77777777" w:rsidR="00464C17" w:rsidRPr="00FA504B" w:rsidRDefault="00464C17" w:rsidP="0084114C">
      <w:pPr>
        <w:numPr>
          <w:ilvl w:val="0"/>
          <w:numId w:val="637"/>
        </w:numPr>
        <w:spacing w:line="240" w:lineRule="auto"/>
        <w:jc w:val="both"/>
        <w:rPr>
          <w:szCs w:val="24"/>
        </w:rPr>
      </w:pPr>
      <w:r w:rsidRPr="00FA504B">
        <w:rPr>
          <w:szCs w:val="24"/>
        </w:rPr>
        <w:t>Ruhatár: 1,</w:t>
      </w:r>
    </w:p>
    <w:p w14:paraId="5AE2480C" w14:textId="77777777" w:rsidR="00464C17" w:rsidRPr="00FA504B" w:rsidRDefault="00464C17" w:rsidP="0084114C">
      <w:pPr>
        <w:numPr>
          <w:ilvl w:val="0"/>
          <w:numId w:val="637"/>
        </w:numPr>
        <w:spacing w:line="240" w:lineRule="auto"/>
        <w:jc w:val="both"/>
        <w:rPr>
          <w:szCs w:val="24"/>
        </w:rPr>
      </w:pPr>
      <w:r w:rsidRPr="00FA504B">
        <w:rPr>
          <w:szCs w:val="24"/>
        </w:rPr>
        <w:t>Iskolai büfé: 2,</w:t>
      </w:r>
    </w:p>
    <w:p w14:paraId="35F2E966" w14:textId="77777777" w:rsidR="00464C17" w:rsidRPr="00FA504B" w:rsidRDefault="00464C17" w:rsidP="0084114C">
      <w:pPr>
        <w:numPr>
          <w:ilvl w:val="0"/>
          <w:numId w:val="637"/>
        </w:numPr>
        <w:spacing w:line="240" w:lineRule="auto"/>
        <w:jc w:val="both"/>
        <w:rPr>
          <w:szCs w:val="24"/>
        </w:rPr>
      </w:pPr>
      <w:r w:rsidRPr="00FA504B">
        <w:rPr>
          <w:szCs w:val="24"/>
        </w:rPr>
        <w:t>Személyzeti WC szintenként: 1,</w:t>
      </w:r>
    </w:p>
    <w:p w14:paraId="42F0BD41" w14:textId="77777777" w:rsidR="00464C17" w:rsidRPr="00FA504B" w:rsidRDefault="00464C17" w:rsidP="0084114C">
      <w:pPr>
        <w:numPr>
          <w:ilvl w:val="0"/>
          <w:numId w:val="637"/>
        </w:numPr>
        <w:spacing w:line="240" w:lineRule="auto"/>
        <w:jc w:val="both"/>
        <w:rPr>
          <w:szCs w:val="24"/>
        </w:rPr>
      </w:pPr>
      <w:r w:rsidRPr="00FA504B">
        <w:rPr>
          <w:szCs w:val="24"/>
        </w:rPr>
        <w:t>Tanulói WC szintenként, nemenként: 1,</w:t>
      </w:r>
    </w:p>
    <w:p w14:paraId="2899403B" w14:textId="77777777" w:rsidR="00464C17" w:rsidRPr="00FA504B" w:rsidRDefault="00464C17" w:rsidP="0084114C">
      <w:pPr>
        <w:numPr>
          <w:ilvl w:val="0"/>
          <w:numId w:val="637"/>
        </w:numPr>
        <w:spacing w:line="240" w:lineRule="auto"/>
        <w:jc w:val="both"/>
        <w:rPr>
          <w:szCs w:val="24"/>
        </w:rPr>
      </w:pPr>
      <w:r w:rsidRPr="00FA504B">
        <w:rPr>
          <w:szCs w:val="24"/>
        </w:rPr>
        <w:t>Tanári öltöző, tusoló szintenként: 1.</w:t>
      </w:r>
    </w:p>
    <w:p w14:paraId="1A41D434" w14:textId="77777777" w:rsidR="00464C17" w:rsidRPr="00FA504B" w:rsidRDefault="00464C17" w:rsidP="00464C17">
      <w:pPr>
        <w:spacing w:line="240" w:lineRule="auto"/>
        <w:jc w:val="both"/>
        <w:rPr>
          <w:b/>
          <w:sz w:val="20"/>
          <w:szCs w:val="20"/>
        </w:rPr>
      </w:pPr>
    </w:p>
    <w:p w14:paraId="6A768E47" w14:textId="77777777" w:rsidR="00464C17" w:rsidRPr="00FA504B" w:rsidRDefault="00464C17" w:rsidP="00464C17">
      <w:pPr>
        <w:spacing w:line="240" w:lineRule="auto"/>
        <w:jc w:val="both"/>
        <w:rPr>
          <w:b/>
          <w:szCs w:val="24"/>
        </w:rPr>
      </w:pPr>
      <w:r w:rsidRPr="00FA504B">
        <w:rPr>
          <w:b/>
          <w:szCs w:val="24"/>
        </w:rPr>
        <w:t xml:space="preserve">A helyiségek bútorzata </w:t>
      </w:r>
      <w:proofErr w:type="spellStart"/>
      <w:r w:rsidRPr="00FA504B">
        <w:rPr>
          <w:b/>
          <w:szCs w:val="24"/>
        </w:rPr>
        <w:t>tantermenként</w:t>
      </w:r>
      <w:proofErr w:type="spellEnd"/>
      <w:r w:rsidRPr="00FA504B">
        <w:rPr>
          <w:b/>
          <w:szCs w:val="24"/>
        </w:rPr>
        <w:t>:</w:t>
      </w:r>
    </w:p>
    <w:p w14:paraId="613D2D41" w14:textId="77777777" w:rsidR="00464C17" w:rsidRPr="00FA504B" w:rsidRDefault="00464C17" w:rsidP="0084114C">
      <w:pPr>
        <w:numPr>
          <w:ilvl w:val="0"/>
          <w:numId w:val="637"/>
        </w:numPr>
        <w:spacing w:line="240" w:lineRule="auto"/>
        <w:jc w:val="both"/>
        <w:rPr>
          <w:szCs w:val="24"/>
        </w:rPr>
      </w:pPr>
      <w:r w:rsidRPr="00FA504B">
        <w:rPr>
          <w:szCs w:val="24"/>
        </w:rPr>
        <w:t>Tanulói asztalok és székek csoportlétszámtól függően,</w:t>
      </w:r>
    </w:p>
    <w:p w14:paraId="02FE134C" w14:textId="77777777" w:rsidR="00464C17" w:rsidRPr="00FA504B" w:rsidRDefault="00464C17" w:rsidP="0084114C">
      <w:pPr>
        <w:numPr>
          <w:ilvl w:val="0"/>
          <w:numId w:val="637"/>
        </w:numPr>
        <w:spacing w:line="240" w:lineRule="auto"/>
        <w:jc w:val="both"/>
        <w:rPr>
          <w:szCs w:val="24"/>
        </w:rPr>
      </w:pPr>
      <w:r w:rsidRPr="00FA504B">
        <w:rPr>
          <w:szCs w:val="24"/>
        </w:rPr>
        <w:t>Tanári asztal: 1,</w:t>
      </w:r>
    </w:p>
    <w:p w14:paraId="683707AC" w14:textId="77777777" w:rsidR="00464C17" w:rsidRPr="00FA504B" w:rsidRDefault="00464C17" w:rsidP="0084114C">
      <w:pPr>
        <w:numPr>
          <w:ilvl w:val="0"/>
          <w:numId w:val="637"/>
        </w:numPr>
        <w:spacing w:line="240" w:lineRule="auto"/>
        <w:jc w:val="both"/>
        <w:rPr>
          <w:szCs w:val="24"/>
        </w:rPr>
      </w:pPr>
      <w:r w:rsidRPr="00FA504B">
        <w:rPr>
          <w:szCs w:val="24"/>
        </w:rPr>
        <w:t>Tanári szék: 1,</w:t>
      </w:r>
    </w:p>
    <w:p w14:paraId="222E531D" w14:textId="77777777" w:rsidR="00464C17" w:rsidRPr="00FA504B" w:rsidRDefault="00464C17" w:rsidP="0084114C">
      <w:pPr>
        <w:numPr>
          <w:ilvl w:val="0"/>
          <w:numId w:val="637"/>
        </w:numPr>
        <w:spacing w:line="240" w:lineRule="auto"/>
        <w:jc w:val="both"/>
        <w:rPr>
          <w:szCs w:val="24"/>
        </w:rPr>
      </w:pPr>
      <w:r w:rsidRPr="00FA504B">
        <w:rPr>
          <w:szCs w:val="24"/>
        </w:rPr>
        <w:t>Eszköztartó szekrény: 1,</w:t>
      </w:r>
    </w:p>
    <w:p w14:paraId="66375327" w14:textId="77777777" w:rsidR="00464C17" w:rsidRPr="00FA504B" w:rsidRDefault="00464C17" w:rsidP="0084114C">
      <w:pPr>
        <w:numPr>
          <w:ilvl w:val="0"/>
          <w:numId w:val="637"/>
        </w:numPr>
        <w:spacing w:line="240" w:lineRule="auto"/>
        <w:jc w:val="both"/>
        <w:rPr>
          <w:szCs w:val="24"/>
        </w:rPr>
      </w:pPr>
      <w:r w:rsidRPr="00FA504B">
        <w:rPr>
          <w:szCs w:val="24"/>
        </w:rPr>
        <w:t>Ruhatároló fogas: 1,</w:t>
      </w:r>
    </w:p>
    <w:p w14:paraId="316F169F" w14:textId="365E8053" w:rsidR="000331F8" w:rsidRPr="00FA504B" w:rsidRDefault="00464C17" w:rsidP="00592711">
      <w:pPr>
        <w:numPr>
          <w:ilvl w:val="0"/>
          <w:numId w:val="637"/>
        </w:numPr>
        <w:spacing w:line="240" w:lineRule="auto"/>
        <w:jc w:val="both"/>
        <w:rPr>
          <w:szCs w:val="24"/>
        </w:rPr>
      </w:pPr>
      <w:r w:rsidRPr="00FA504B">
        <w:rPr>
          <w:szCs w:val="24"/>
        </w:rPr>
        <w:t>Szeméttároló: 1.</w:t>
      </w:r>
    </w:p>
    <w:p w14:paraId="2A329834" w14:textId="77777777" w:rsidR="00592711" w:rsidRPr="00FA504B" w:rsidRDefault="00592711" w:rsidP="00592711">
      <w:pPr>
        <w:spacing w:line="240" w:lineRule="auto"/>
        <w:ind w:left="1065"/>
        <w:jc w:val="both"/>
        <w:rPr>
          <w:szCs w:val="24"/>
        </w:rPr>
      </w:pPr>
    </w:p>
    <w:p w14:paraId="2B76F9CC" w14:textId="77777777" w:rsidR="00464C17" w:rsidRPr="00FA504B" w:rsidRDefault="00464C17" w:rsidP="006D16E1">
      <w:pPr>
        <w:spacing w:after="160" w:line="256" w:lineRule="auto"/>
        <w:rPr>
          <w:b/>
          <w:szCs w:val="24"/>
        </w:rPr>
      </w:pPr>
      <w:r w:rsidRPr="00FA504B">
        <w:rPr>
          <w:b/>
          <w:szCs w:val="24"/>
        </w:rPr>
        <w:t>A táncterem, balett-terem bútorzata:</w:t>
      </w:r>
    </w:p>
    <w:p w14:paraId="0E59D231" w14:textId="77777777" w:rsidR="00464C17" w:rsidRPr="00FA504B" w:rsidRDefault="00464C17" w:rsidP="0084114C">
      <w:pPr>
        <w:numPr>
          <w:ilvl w:val="0"/>
          <w:numId w:val="637"/>
        </w:numPr>
        <w:spacing w:line="240" w:lineRule="auto"/>
        <w:jc w:val="both"/>
        <w:rPr>
          <w:szCs w:val="24"/>
        </w:rPr>
      </w:pPr>
      <w:r w:rsidRPr="00FA504B">
        <w:rPr>
          <w:szCs w:val="24"/>
        </w:rPr>
        <w:t>Tükörrel borított falfelület: 5,</w:t>
      </w:r>
    </w:p>
    <w:p w14:paraId="26E1556E" w14:textId="77777777" w:rsidR="00464C17" w:rsidRPr="00FA504B" w:rsidRDefault="00464C17" w:rsidP="0084114C">
      <w:pPr>
        <w:numPr>
          <w:ilvl w:val="0"/>
          <w:numId w:val="637"/>
        </w:numPr>
        <w:spacing w:line="240" w:lineRule="auto"/>
        <w:jc w:val="both"/>
        <w:rPr>
          <w:szCs w:val="24"/>
        </w:rPr>
      </w:pPr>
      <w:r w:rsidRPr="00FA504B">
        <w:rPr>
          <w:szCs w:val="24"/>
        </w:rPr>
        <w:t>Balett-szőnyeg: 5,</w:t>
      </w:r>
    </w:p>
    <w:p w14:paraId="2D971635" w14:textId="77777777" w:rsidR="00464C17" w:rsidRPr="00FA504B" w:rsidRDefault="00464C17" w:rsidP="0084114C">
      <w:pPr>
        <w:numPr>
          <w:ilvl w:val="0"/>
          <w:numId w:val="637"/>
        </w:numPr>
        <w:spacing w:line="240" w:lineRule="auto"/>
        <w:jc w:val="both"/>
        <w:rPr>
          <w:szCs w:val="24"/>
        </w:rPr>
      </w:pPr>
      <w:r w:rsidRPr="00FA504B">
        <w:rPr>
          <w:szCs w:val="24"/>
        </w:rPr>
        <w:t>Falba rögzített balett-rudak: 5.</w:t>
      </w:r>
    </w:p>
    <w:p w14:paraId="183BC067" w14:textId="77777777" w:rsidR="00464C17" w:rsidRPr="00FA504B" w:rsidRDefault="00464C17" w:rsidP="00464C17">
      <w:pPr>
        <w:spacing w:line="240" w:lineRule="auto"/>
        <w:jc w:val="both"/>
        <w:rPr>
          <w:szCs w:val="24"/>
        </w:rPr>
      </w:pPr>
    </w:p>
    <w:p w14:paraId="4750FE64" w14:textId="77777777" w:rsidR="00464C17" w:rsidRPr="00FA504B" w:rsidRDefault="00464C17" w:rsidP="00464C17">
      <w:pPr>
        <w:spacing w:line="240" w:lineRule="auto"/>
        <w:jc w:val="both"/>
        <w:rPr>
          <w:b/>
          <w:szCs w:val="24"/>
        </w:rPr>
      </w:pPr>
      <w:r w:rsidRPr="00FA504B">
        <w:rPr>
          <w:b/>
          <w:szCs w:val="24"/>
        </w:rPr>
        <w:t>A hangverseny és színházterem bútorzata:</w:t>
      </w:r>
    </w:p>
    <w:p w14:paraId="093C2D68" w14:textId="77777777" w:rsidR="00464C17" w:rsidRPr="00FA504B" w:rsidRDefault="00464C17" w:rsidP="0084114C">
      <w:pPr>
        <w:numPr>
          <w:ilvl w:val="0"/>
          <w:numId w:val="637"/>
        </w:numPr>
        <w:spacing w:line="240" w:lineRule="auto"/>
        <w:jc w:val="both"/>
        <w:rPr>
          <w:szCs w:val="24"/>
        </w:rPr>
      </w:pPr>
      <w:r w:rsidRPr="00FA504B">
        <w:rPr>
          <w:szCs w:val="24"/>
        </w:rPr>
        <w:t>Szék: 110,</w:t>
      </w:r>
    </w:p>
    <w:p w14:paraId="64A6918C" w14:textId="77777777" w:rsidR="00464C17" w:rsidRPr="00FA504B" w:rsidRDefault="00464C17" w:rsidP="0084114C">
      <w:pPr>
        <w:numPr>
          <w:ilvl w:val="0"/>
          <w:numId w:val="637"/>
        </w:numPr>
        <w:spacing w:line="240" w:lineRule="auto"/>
        <w:jc w:val="both"/>
        <w:rPr>
          <w:szCs w:val="24"/>
        </w:rPr>
      </w:pPr>
      <w:r w:rsidRPr="00FA504B">
        <w:rPr>
          <w:szCs w:val="24"/>
        </w:rPr>
        <w:t>Zongora: 1,</w:t>
      </w:r>
    </w:p>
    <w:p w14:paraId="652A8C7C" w14:textId="77777777" w:rsidR="00464C17" w:rsidRPr="00FA504B" w:rsidRDefault="00464C17" w:rsidP="0084114C">
      <w:pPr>
        <w:numPr>
          <w:ilvl w:val="0"/>
          <w:numId w:val="637"/>
        </w:numPr>
        <w:spacing w:line="240" w:lineRule="auto"/>
        <w:jc w:val="both"/>
        <w:rPr>
          <w:szCs w:val="24"/>
        </w:rPr>
      </w:pPr>
      <w:r w:rsidRPr="00FA504B">
        <w:rPr>
          <w:szCs w:val="24"/>
        </w:rPr>
        <w:t>Zongoraszék: 1,</w:t>
      </w:r>
    </w:p>
    <w:p w14:paraId="2C5C6F14" w14:textId="77777777" w:rsidR="00464C17" w:rsidRPr="00FA504B" w:rsidRDefault="00464C17" w:rsidP="0084114C">
      <w:pPr>
        <w:numPr>
          <w:ilvl w:val="0"/>
          <w:numId w:val="637"/>
        </w:numPr>
        <w:spacing w:line="240" w:lineRule="auto"/>
        <w:jc w:val="both"/>
        <w:rPr>
          <w:szCs w:val="24"/>
        </w:rPr>
      </w:pPr>
      <w:r w:rsidRPr="00FA504B">
        <w:rPr>
          <w:szCs w:val="24"/>
        </w:rPr>
        <w:t>Zenekari karmesterpult: 1,</w:t>
      </w:r>
    </w:p>
    <w:p w14:paraId="711E19AB" w14:textId="77777777" w:rsidR="00464C17" w:rsidRPr="00FA504B" w:rsidRDefault="00464C17" w:rsidP="0084114C">
      <w:pPr>
        <w:numPr>
          <w:ilvl w:val="0"/>
          <w:numId w:val="637"/>
        </w:numPr>
        <w:spacing w:line="240" w:lineRule="auto"/>
        <w:jc w:val="both"/>
        <w:rPr>
          <w:szCs w:val="24"/>
        </w:rPr>
      </w:pPr>
      <w:r w:rsidRPr="00FA504B">
        <w:rPr>
          <w:szCs w:val="24"/>
        </w:rPr>
        <w:lastRenderedPageBreak/>
        <w:t>Karmesteri dobogó: 1,</w:t>
      </w:r>
    </w:p>
    <w:p w14:paraId="2ACBB94C" w14:textId="77777777" w:rsidR="00464C17" w:rsidRPr="00FA504B" w:rsidRDefault="00464C17" w:rsidP="0084114C">
      <w:pPr>
        <w:numPr>
          <w:ilvl w:val="0"/>
          <w:numId w:val="637"/>
        </w:numPr>
        <w:spacing w:line="240" w:lineRule="auto"/>
        <w:jc w:val="both"/>
        <w:rPr>
          <w:szCs w:val="24"/>
        </w:rPr>
      </w:pPr>
      <w:r w:rsidRPr="00FA504B">
        <w:rPr>
          <w:szCs w:val="24"/>
        </w:rPr>
        <w:t>Színpadi világítástechnikai berendezés: 1,</w:t>
      </w:r>
    </w:p>
    <w:p w14:paraId="64905BF8" w14:textId="77777777" w:rsidR="00464C17" w:rsidRPr="00FA504B" w:rsidRDefault="00464C17" w:rsidP="0084114C">
      <w:pPr>
        <w:numPr>
          <w:ilvl w:val="0"/>
          <w:numId w:val="637"/>
        </w:numPr>
        <w:spacing w:line="240" w:lineRule="auto"/>
        <w:jc w:val="both"/>
        <w:rPr>
          <w:szCs w:val="24"/>
        </w:rPr>
      </w:pPr>
      <w:r w:rsidRPr="00FA504B">
        <w:rPr>
          <w:szCs w:val="24"/>
        </w:rPr>
        <w:t>Erősítő berendezés: 1,</w:t>
      </w:r>
    </w:p>
    <w:p w14:paraId="11251E40" w14:textId="77777777" w:rsidR="00464C17" w:rsidRPr="00FA504B" w:rsidRDefault="00464C17" w:rsidP="0084114C">
      <w:pPr>
        <w:numPr>
          <w:ilvl w:val="0"/>
          <w:numId w:val="637"/>
        </w:numPr>
        <w:spacing w:line="240" w:lineRule="auto"/>
        <w:jc w:val="both"/>
        <w:rPr>
          <w:szCs w:val="24"/>
        </w:rPr>
      </w:pPr>
      <w:r w:rsidRPr="00FA504B">
        <w:rPr>
          <w:szCs w:val="24"/>
        </w:rPr>
        <w:t>Hangszórók: 2,</w:t>
      </w:r>
    </w:p>
    <w:p w14:paraId="580638F7" w14:textId="77777777" w:rsidR="00464C17" w:rsidRPr="00FA504B" w:rsidRDefault="00464C17" w:rsidP="0084114C">
      <w:pPr>
        <w:numPr>
          <w:ilvl w:val="0"/>
          <w:numId w:val="637"/>
        </w:numPr>
        <w:spacing w:line="240" w:lineRule="auto"/>
        <w:jc w:val="both"/>
        <w:rPr>
          <w:szCs w:val="24"/>
        </w:rPr>
      </w:pPr>
      <w:r w:rsidRPr="00FA504B">
        <w:rPr>
          <w:szCs w:val="24"/>
        </w:rPr>
        <w:t>Karbantartó helyiségek: 2.</w:t>
      </w:r>
    </w:p>
    <w:p w14:paraId="01C45305" w14:textId="77777777" w:rsidR="00464C17" w:rsidRPr="00FA504B" w:rsidRDefault="00464C17" w:rsidP="00464C17">
      <w:pPr>
        <w:spacing w:line="240" w:lineRule="auto"/>
        <w:jc w:val="both"/>
        <w:rPr>
          <w:sz w:val="20"/>
          <w:szCs w:val="20"/>
        </w:rPr>
      </w:pPr>
    </w:p>
    <w:p w14:paraId="63B1A0E2" w14:textId="77777777" w:rsidR="00464C17" w:rsidRPr="00FA504B" w:rsidRDefault="00464C17" w:rsidP="00464C17">
      <w:pPr>
        <w:spacing w:line="240" w:lineRule="auto"/>
        <w:jc w:val="both"/>
        <w:rPr>
          <w:b/>
          <w:szCs w:val="24"/>
        </w:rPr>
      </w:pPr>
      <w:r w:rsidRPr="00FA504B">
        <w:rPr>
          <w:b/>
          <w:szCs w:val="24"/>
        </w:rPr>
        <w:t>A helyiségek bútorzata az ügyviteli helyiségekben (összesen):</w:t>
      </w:r>
    </w:p>
    <w:p w14:paraId="3075F58A" w14:textId="77777777" w:rsidR="00464C17" w:rsidRPr="00FA504B" w:rsidRDefault="00464C17" w:rsidP="0084114C">
      <w:pPr>
        <w:numPr>
          <w:ilvl w:val="0"/>
          <w:numId w:val="637"/>
        </w:numPr>
        <w:spacing w:line="240" w:lineRule="auto"/>
        <w:jc w:val="both"/>
        <w:rPr>
          <w:szCs w:val="24"/>
        </w:rPr>
      </w:pPr>
      <w:r w:rsidRPr="00FA504B">
        <w:rPr>
          <w:szCs w:val="24"/>
        </w:rPr>
        <w:t>Asztal: 10,</w:t>
      </w:r>
    </w:p>
    <w:p w14:paraId="38598E25" w14:textId="77777777" w:rsidR="00464C17" w:rsidRPr="00FA504B" w:rsidRDefault="00464C17" w:rsidP="0084114C">
      <w:pPr>
        <w:numPr>
          <w:ilvl w:val="0"/>
          <w:numId w:val="637"/>
        </w:numPr>
        <w:spacing w:line="240" w:lineRule="auto"/>
        <w:jc w:val="both"/>
        <w:rPr>
          <w:szCs w:val="24"/>
        </w:rPr>
      </w:pPr>
      <w:r w:rsidRPr="00FA504B">
        <w:rPr>
          <w:szCs w:val="24"/>
        </w:rPr>
        <w:t>Szék: 20,</w:t>
      </w:r>
    </w:p>
    <w:p w14:paraId="5EAEE134" w14:textId="77777777" w:rsidR="00464C17" w:rsidRPr="00FA504B" w:rsidRDefault="00464C17" w:rsidP="0084114C">
      <w:pPr>
        <w:numPr>
          <w:ilvl w:val="0"/>
          <w:numId w:val="637"/>
        </w:numPr>
        <w:spacing w:line="240" w:lineRule="auto"/>
        <w:jc w:val="both"/>
        <w:rPr>
          <w:szCs w:val="24"/>
        </w:rPr>
      </w:pPr>
      <w:r w:rsidRPr="00FA504B">
        <w:rPr>
          <w:szCs w:val="24"/>
        </w:rPr>
        <w:t>Iratszekrény: 8,</w:t>
      </w:r>
    </w:p>
    <w:p w14:paraId="760277D5" w14:textId="77777777" w:rsidR="00464C17" w:rsidRPr="00FA504B" w:rsidRDefault="00464C17" w:rsidP="0084114C">
      <w:pPr>
        <w:numPr>
          <w:ilvl w:val="0"/>
          <w:numId w:val="637"/>
        </w:numPr>
        <w:spacing w:line="240" w:lineRule="auto"/>
        <w:jc w:val="both"/>
        <w:rPr>
          <w:szCs w:val="24"/>
        </w:rPr>
      </w:pPr>
      <w:r w:rsidRPr="00FA504B">
        <w:rPr>
          <w:szCs w:val="24"/>
        </w:rPr>
        <w:t>Lemezszekrény: 4,</w:t>
      </w:r>
    </w:p>
    <w:p w14:paraId="57BC0E74" w14:textId="77777777" w:rsidR="00464C17" w:rsidRPr="00FA504B" w:rsidRDefault="00464C17" w:rsidP="0084114C">
      <w:pPr>
        <w:numPr>
          <w:ilvl w:val="0"/>
          <w:numId w:val="637"/>
        </w:numPr>
        <w:spacing w:line="240" w:lineRule="auto"/>
        <w:jc w:val="both"/>
        <w:rPr>
          <w:szCs w:val="24"/>
        </w:rPr>
      </w:pPr>
      <w:r w:rsidRPr="00FA504B">
        <w:rPr>
          <w:szCs w:val="24"/>
        </w:rPr>
        <w:t>Számítógép: 9,</w:t>
      </w:r>
    </w:p>
    <w:p w14:paraId="64835D84" w14:textId="77777777" w:rsidR="00464C17" w:rsidRPr="00FA504B" w:rsidRDefault="00464C17" w:rsidP="0084114C">
      <w:pPr>
        <w:numPr>
          <w:ilvl w:val="0"/>
          <w:numId w:val="637"/>
        </w:numPr>
        <w:spacing w:line="240" w:lineRule="auto"/>
        <w:jc w:val="both"/>
        <w:rPr>
          <w:szCs w:val="24"/>
        </w:rPr>
      </w:pPr>
      <w:r w:rsidRPr="00FA504B">
        <w:rPr>
          <w:szCs w:val="24"/>
        </w:rPr>
        <w:t>Hordozható számítógép: 1,</w:t>
      </w:r>
    </w:p>
    <w:p w14:paraId="1EA787F1" w14:textId="77777777" w:rsidR="00464C17" w:rsidRPr="00FA504B" w:rsidRDefault="00464C17" w:rsidP="0084114C">
      <w:pPr>
        <w:numPr>
          <w:ilvl w:val="0"/>
          <w:numId w:val="637"/>
        </w:numPr>
        <w:spacing w:line="240" w:lineRule="auto"/>
        <w:jc w:val="both"/>
        <w:rPr>
          <w:szCs w:val="24"/>
        </w:rPr>
      </w:pPr>
      <w:r w:rsidRPr="00FA504B">
        <w:rPr>
          <w:szCs w:val="24"/>
        </w:rPr>
        <w:t>Monitorok: 9,</w:t>
      </w:r>
    </w:p>
    <w:p w14:paraId="1C16ED1D" w14:textId="77777777" w:rsidR="00464C17" w:rsidRPr="00FA504B" w:rsidRDefault="00464C17" w:rsidP="0084114C">
      <w:pPr>
        <w:numPr>
          <w:ilvl w:val="0"/>
          <w:numId w:val="637"/>
        </w:numPr>
        <w:spacing w:line="240" w:lineRule="auto"/>
        <w:jc w:val="both"/>
        <w:rPr>
          <w:szCs w:val="24"/>
        </w:rPr>
      </w:pPr>
      <w:r w:rsidRPr="00FA504B">
        <w:rPr>
          <w:szCs w:val="24"/>
        </w:rPr>
        <w:t>Tintasugaras nyomtató: 2,</w:t>
      </w:r>
    </w:p>
    <w:p w14:paraId="36932CBB" w14:textId="77777777" w:rsidR="00464C17" w:rsidRPr="00FA504B" w:rsidRDefault="00464C17" w:rsidP="0084114C">
      <w:pPr>
        <w:numPr>
          <w:ilvl w:val="0"/>
          <w:numId w:val="637"/>
        </w:numPr>
        <w:spacing w:line="240" w:lineRule="auto"/>
        <w:jc w:val="both"/>
        <w:rPr>
          <w:szCs w:val="24"/>
        </w:rPr>
      </w:pPr>
      <w:r w:rsidRPr="00FA504B">
        <w:rPr>
          <w:szCs w:val="24"/>
        </w:rPr>
        <w:t>Lézernyomtató: 3,</w:t>
      </w:r>
    </w:p>
    <w:p w14:paraId="4727C871" w14:textId="77777777" w:rsidR="00464C17" w:rsidRPr="00FA504B" w:rsidRDefault="00464C17" w:rsidP="0084114C">
      <w:pPr>
        <w:numPr>
          <w:ilvl w:val="0"/>
          <w:numId w:val="637"/>
        </w:numPr>
        <w:spacing w:line="240" w:lineRule="auto"/>
        <w:jc w:val="both"/>
        <w:rPr>
          <w:szCs w:val="24"/>
        </w:rPr>
      </w:pPr>
      <w:r w:rsidRPr="00FA504B">
        <w:rPr>
          <w:szCs w:val="24"/>
        </w:rPr>
        <w:t>Fénymásoló: 2,</w:t>
      </w:r>
    </w:p>
    <w:p w14:paraId="5C416DF7" w14:textId="77777777" w:rsidR="00464C17" w:rsidRPr="00FA504B" w:rsidRDefault="00464C17" w:rsidP="0084114C">
      <w:pPr>
        <w:numPr>
          <w:ilvl w:val="0"/>
          <w:numId w:val="637"/>
        </w:numPr>
        <w:spacing w:line="240" w:lineRule="auto"/>
        <w:jc w:val="both"/>
        <w:rPr>
          <w:szCs w:val="24"/>
        </w:rPr>
      </w:pPr>
      <w:r w:rsidRPr="00FA504B">
        <w:rPr>
          <w:szCs w:val="24"/>
        </w:rPr>
        <w:t>Telefon: 10,</w:t>
      </w:r>
    </w:p>
    <w:p w14:paraId="5524918B" w14:textId="77777777" w:rsidR="00464C17" w:rsidRPr="00FA504B" w:rsidRDefault="00464C17" w:rsidP="0084114C">
      <w:pPr>
        <w:numPr>
          <w:ilvl w:val="0"/>
          <w:numId w:val="637"/>
        </w:numPr>
        <w:spacing w:line="240" w:lineRule="auto"/>
        <w:jc w:val="both"/>
        <w:rPr>
          <w:szCs w:val="24"/>
        </w:rPr>
      </w:pPr>
      <w:r w:rsidRPr="00FA504B">
        <w:rPr>
          <w:szCs w:val="24"/>
        </w:rPr>
        <w:t>Fax: 2.</w:t>
      </w:r>
    </w:p>
    <w:p w14:paraId="76F06227" w14:textId="77777777" w:rsidR="00464C17" w:rsidRPr="00FA504B" w:rsidRDefault="00464C17" w:rsidP="0084114C">
      <w:pPr>
        <w:numPr>
          <w:ilvl w:val="0"/>
          <w:numId w:val="637"/>
        </w:numPr>
        <w:spacing w:line="240" w:lineRule="auto"/>
        <w:jc w:val="both"/>
        <w:rPr>
          <w:szCs w:val="24"/>
        </w:rPr>
      </w:pPr>
      <w:r w:rsidRPr="00FA504B">
        <w:rPr>
          <w:szCs w:val="24"/>
        </w:rPr>
        <w:t>Projektor: 2</w:t>
      </w:r>
    </w:p>
    <w:p w14:paraId="7EF25824" w14:textId="77777777" w:rsidR="00464C17" w:rsidRPr="00FA504B" w:rsidRDefault="00464C17" w:rsidP="00464C17">
      <w:pPr>
        <w:spacing w:line="240" w:lineRule="auto"/>
        <w:jc w:val="both"/>
        <w:rPr>
          <w:szCs w:val="24"/>
        </w:rPr>
      </w:pPr>
    </w:p>
    <w:p w14:paraId="322C6586" w14:textId="77777777" w:rsidR="00464C17" w:rsidRPr="00FA504B" w:rsidRDefault="00464C17" w:rsidP="00464C17">
      <w:pPr>
        <w:spacing w:line="240" w:lineRule="auto"/>
        <w:jc w:val="both"/>
        <w:rPr>
          <w:b/>
          <w:szCs w:val="24"/>
        </w:rPr>
      </w:pPr>
      <w:r w:rsidRPr="00FA504B">
        <w:rPr>
          <w:b/>
          <w:szCs w:val="24"/>
        </w:rPr>
        <w:t>A helyiségek bútorzata a tanári, tagozatvezetői szobákban (összesen):</w:t>
      </w:r>
    </w:p>
    <w:p w14:paraId="6C3F96AD" w14:textId="77777777" w:rsidR="00464C17" w:rsidRPr="00FA504B" w:rsidRDefault="00464C17" w:rsidP="0084114C">
      <w:pPr>
        <w:numPr>
          <w:ilvl w:val="0"/>
          <w:numId w:val="637"/>
        </w:numPr>
        <w:spacing w:line="240" w:lineRule="auto"/>
        <w:jc w:val="both"/>
        <w:rPr>
          <w:szCs w:val="24"/>
        </w:rPr>
      </w:pPr>
      <w:r w:rsidRPr="00FA504B">
        <w:rPr>
          <w:szCs w:val="24"/>
        </w:rPr>
        <w:t>Asztal: 20,</w:t>
      </w:r>
    </w:p>
    <w:p w14:paraId="5E84523F" w14:textId="77777777" w:rsidR="00464C17" w:rsidRPr="00FA504B" w:rsidRDefault="00464C17" w:rsidP="0084114C">
      <w:pPr>
        <w:numPr>
          <w:ilvl w:val="0"/>
          <w:numId w:val="637"/>
        </w:numPr>
        <w:spacing w:line="240" w:lineRule="auto"/>
        <w:jc w:val="both"/>
        <w:rPr>
          <w:szCs w:val="24"/>
        </w:rPr>
      </w:pPr>
      <w:r w:rsidRPr="00FA504B">
        <w:rPr>
          <w:szCs w:val="24"/>
        </w:rPr>
        <w:t>Szék: 40,</w:t>
      </w:r>
    </w:p>
    <w:p w14:paraId="15542E34" w14:textId="77777777" w:rsidR="00464C17" w:rsidRPr="00FA504B" w:rsidRDefault="00464C17" w:rsidP="0084114C">
      <w:pPr>
        <w:numPr>
          <w:ilvl w:val="0"/>
          <w:numId w:val="637"/>
        </w:numPr>
        <w:spacing w:line="240" w:lineRule="auto"/>
        <w:jc w:val="both"/>
        <w:rPr>
          <w:szCs w:val="24"/>
        </w:rPr>
      </w:pPr>
      <w:r w:rsidRPr="00FA504B">
        <w:rPr>
          <w:szCs w:val="24"/>
        </w:rPr>
        <w:t>Naplótartó szekrény: 3,</w:t>
      </w:r>
    </w:p>
    <w:p w14:paraId="597D4945" w14:textId="77777777" w:rsidR="00464C17" w:rsidRPr="00FA504B" w:rsidRDefault="00464C17" w:rsidP="0084114C">
      <w:pPr>
        <w:numPr>
          <w:ilvl w:val="0"/>
          <w:numId w:val="637"/>
        </w:numPr>
        <w:spacing w:line="240" w:lineRule="auto"/>
        <w:jc w:val="both"/>
        <w:rPr>
          <w:szCs w:val="24"/>
        </w:rPr>
      </w:pPr>
      <w:r w:rsidRPr="00FA504B">
        <w:rPr>
          <w:szCs w:val="24"/>
        </w:rPr>
        <w:t xml:space="preserve">Irattartó szekrény: 6, </w:t>
      </w:r>
    </w:p>
    <w:p w14:paraId="3670C7BD" w14:textId="77777777" w:rsidR="00464C17" w:rsidRPr="00FA504B" w:rsidRDefault="00464C17" w:rsidP="0084114C">
      <w:pPr>
        <w:numPr>
          <w:ilvl w:val="0"/>
          <w:numId w:val="637"/>
        </w:numPr>
        <w:spacing w:line="240" w:lineRule="auto"/>
        <w:jc w:val="both"/>
        <w:rPr>
          <w:szCs w:val="24"/>
        </w:rPr>
      </w:pPr>
      <w:r w:rsidRPr="00FA504B">
        <w:rPr>
          <w:szCs w:val="24"/>
        </w:rPr>
        <w:t>Ruhásszekrény: 5,</w:t>
      </w:r>
    </w:p>
    <w:p w14:paraId="1FAB782D" w14:textId="77777777" w:rsidR="00464C17" w:rsidRPr="00FA504B" w:rsidRDefault="00464C17" w:rsidP="0084114C">
      <w:pPr>
        <w:numPr>
          <w:ilvl w:val="0"/>
          <w:numId w:val="637"/>
        </w:numPr>
        <w:spacing w:line="240" w:lineRule="auto"/>
        <w:jc w:val="both"/>
        <w:rPr>
          <w:szCs w:val="24"/>
        </w:rPr>
      </w:pPr>
      <w:r w:rsidRPr="00FA504B">
        <w:rPr>
          <w:szCs w:val="24"/>
        </w:rPr>
        <w:t>Ruhafogas: 5.</w:t>
      </w:r>
    </w:p>
    <w:p w14:paraId="102E1A03" w14:textId="77777777" w:rsidR="00464C17" w:rsidRPr="00FA504B" w:rsidRDefault="00464C17" w:rsidP="00464C17">
      <w:pPr>
        <w:spacing w:line="240" w:lineRule="auto"/>
        <w:jc w:val="both"/>
        <w:rPr>
          <w:b/>
          <w:sz w:val="20"/>
          <w:szCs w:val="20"/>
        </w:rPr>
      </w:pPr>
    </w:p>
    <w:p w14:paraId="53A89964" w14:textId="77777777" w:rsidR="00464C17" w:rsidRPr="00FA504B" w:rsidRDefault="00464C17" w:rsidP="00464C17">
      <w:pPr>
        <w:spacing w:line="240" w:lineRule="auto"/>
        <w:jc w:val="both"/>
        <w:rPr>
          <w:b/>
          <w:szCs w:val="24"/>
        </w:rPr>
      </w:pPr>
      <w:r w:rsidRPr="00FA504B">
        <w:rPr>
          <w:b/>
          <w:szCs w:val="24"/>
        </w:rPr>
        <w:t>A porta bútorzata:</w:t>
      </w:r>
    </w:p>
    <w:p w14:paraId="061162EE" w14:textId="77777777" w:rsidR="00464C17" w:rsidRPr="00FA504B" w:rsidRDefault="00464C17" w:rsidP="0084114C">
      <w:pPr>
        <w:numPr>
          <w:ilvl w:val="0"/>
          <w:numId w:val="637"/>
        </w:numPr>
        <w:spacing w:line="240" w:lineRule="auto"/>
        <w:jc w:val="both"/>
        <w:rPr>
          <w:szCs w:val="24"/>
        </w:rPr>
      </w:pPr>
      <w:r w:rsidRPr="00FA504B">
        <w:rPr>
          <w:szCs w:val="24"/>
        </w:rPr>
        <w:t>Asztal: 2,</w:t>
      </w:r>
    </w:p>
    <w:p w14:paraId="640CF084" w14:textId="77777777" w:rsidR="00464C17" w:rsidRPr="00FA504B" w:rsidRDefault="00464C17" w:rsidP="0084114C">
      <w:pPr>
        <w:numPr>
          <w:ilvl w:val="0"/>
          <w:numId w:val="637"/>
        </w:numPr>
        <w:spacing w:line="240" w:lineRule="auto"/>
        <w:jc w:val="both"/>
        <w:rPr>
          <w:szCs w:val="24"/>
        </w:rPr>
      </w:pPr>
      <w:r w:rsidRPr="00FA504B">
        <w:rPr>
          <w:szCs w:val="24"/>
        </w:rPr>
        <w:t>Szék: 1,</w:t>
      </w:r>
    </w:p>
    <w:p w14:paraId="5F73F0A9" w14:textId="77777777" w:rsidR="00464C17" w:rsidRPr="00FA504B" w:rsidRDefault="00464C17" w:rsidP="0084114C">
      <w:pPr>
        <w:numPr>
          <w:ilvl w:val="0"/>
          <w:numId w:val="637"/>
        </w:numPr>
        <w:spacing w:line="240" w:lineRule="auto"/>
        <w:jc w:val="both"/>
        <w:rPr>
          <w:szCs w:val="24"/>
        </w:rPr>
      </w:pPr>
      <w:r w:rsidRPr="00FA504B">
        <w:rPr>
          <w:szCs w:val="24"/>
        </w:rPr>
        <w:t>Telefonközpont: 1,</w:t>
      </w:r>
    </w:p>
    <w:p w14:paraId="7DE47522" w14:textId="77777777" w:rsidR="00464C17" w:rsidRPr="00FA504B" w:rsidRDefault="00464C17" w:rsidP="0084114C">
      <w:pPr>
        <w:numPr>
          <w:ilvl w:val="0"/>
          <w:numId w:val="637"/>
        </w:numPr>
        <w:spacing w:line="240" w:lineRule="auto"/>
        <w:jc w:val="both"/>
        <w:rPr>
          <w:szCs w:val="24"/>
        </w:rPr>
      </w:pPr>
      <w:r w:rsidRPr="00FA504B">
        <w:rPr>
          <w:szCs w:val="24"/>
        </w:rPr>
        <w:t>Irat – postatartó: 1.</w:t>
      </w:r>
    </w:p>
    <w:p w14:paraId="406E8F37" w14:textId="77777777" w:rsidR="00464C17" w:rsidRPr="00FA504B" w:rsidRDefault="00464C17" w:rsidP="00464C17">
      <w:pPr>
        <w:spacing w:line="240" w:lineRule="auto"/>
        <w:jc w:val="both"/>
        <w:rPr>
          <w:szCs w:val="24"/>
        </w:rPr>
      </w:pPr>
    </w:p>
    <w:p w14:paraId="6C79002D" w14:textId="77777777" w:rsidR="00464C17" w:rsidRPr="00FA504B" w:rsidRDefault="00464C17" w:rsidP="00464C17">
      <w:pPr>
        <w:spacing w:line="240" w:lineRule="auto"/>
        <w:jc w:val="both"/>
        <w:rPr>
          <w:b/>
          <w:szCs w:val="24"/>
        </w:rPr>
      </w:pPr>
      <w:r w:rsidRPr="00FA504B">
        <w:rPr>
          <w:b/>
          <w:szCs w:val="24"/>
        </w:rPr>
        <w:t>Az éjszakai portásfülke bútorzata:</w:t>
      </w:r>
    </w:p>
    <w:p w14:paraId="7908BE52" w14:textId="77777777" w:rsidR="00464C17" w:rsidRPr="00FA504B" w:rsidRDefault="00464C17" w:rsidP="0084114C">
      <w:pPr>
        <w:numPr>
          <w:ilvl w:val="0"/>
          <w:numId w:val="637"/>
        </w:numPr>
        <w:spacing w:line="240" w:lineRule="auto"/>
        <w:jc w:val="both"/>
        <w:rPr>
          <w:szCs w:val="24"/>
        </w:rPr>
      </w:pPr>
      <w:r w:rsidRPr="00FA504B">
        <w:rPr>
          <w:szCs w:val="24"/>
        </w:rPr>
        <w:t>Ágy: 1,</w:t>
      </w:r>
    </w:p>
    <w:p w14:paraId="5F7A5948" w14:textId="77777777" w:rsidR="00464C17" w:rsidRPr="00FA504B" w:rsidRDefault="00464C17" w:rsidP="0084114C">
      <w:pPr>
        <w:numPr>
          <w:ilvl w:val="0"/>
          <w:numId w:val="637"/>
        </w:numPr>
        <w:spacing w:line="240" w:lineRule="auto"/>
        <w:jc w:val="both"/>
        <w:rPr>
          <w:szCs w:val="24"/>
        </w:rPr>
      </w:pPr>
      <w:r w:rsidRPr="00FA504B">
        <w:rPr>
          <w:szCs w:val="24"/>
        </w:rPr>
        <w:t>Éjjeli szekrény: 1,</w:t>
      </w:r>
    </w:p>
    <w:p w14:paraId="73C004FB" w14:textId="77777777" w:rsidR="00464C17" w:rsidRPr="00FA504B" w:rsidRDefault="00464C17" w:rsidP="0084114C">
      <w:pPr>
        <w:numPr>
          <w:ilvl w:val="0"/>
          <w:numId w:val="637"/>
        </w:numPr>
        <w:spacing w:line="240" w:lineRule="auto"/>
        <w:jc w:val="both"/>
        <w:rPr>
          <w:szCs w:val="24"/>
        </w:rPr>
      </w:pPr>
      <w:r w:rsidRPr="00FA504B">
        <w:rPr>
          <w:szCs w:val="24"/>
        </w:rPr>
        <w:t>Televízió: 1.</w:t>
      </w:r>
    </w:p>
    <w:p w14:paraId="288C0B9E" w14:textId="77777777" w:rsidR="001D7696" w:rsidRPr="00FA504B" w:rsidRDefault="001D7696" w:rsidP="00464C17">
      <w:pPr>
        <w:spacing w:before="120" w:after="120"/>
        <w:jc w:val="center"/>
        <w:rPr>
          <w:b/>
          <w:sz w:val="28"/>
          <w:szCs w:val="28"/>
        </w:rPr>
      </w:pPr>
      <w:bookmarkStart w:id="2361" w:name="_Toc483310685"/>
      <w:bookmarkStart w:id="2362" w:name="_Toc483328610"/>
      <w:bookmarkStart w:id="2363" w:name="_Toc483329311"/>
      <w:bookmarkStart w:id="2364" w:name="_Toc483330013"/>
      <w:bookmarkStart w:id="2365" w:name="_Toc486254900"/>
      <w:bookmarkStart w:id="2366" w:name="_Toc486255500"/>
    </w:p>
    <w:p w14:paraId="1FA67EBF" w14:textId="77777777" w:rsidR="00464C17" w:rsidRPr="00FA504B" w:rsidRDefault="00464C17" w:rsidP="00464C17">
      <w:pPr>
        <w:spacing w:before="120" w:after="120"/>
        <w:jc w:val="center"/>
        <w:rPr>
          <w:szCs w:val="24"/>
        </w:rPr>
      </w:pPr>
      <w:r w:rsidRPr="00FA504B">
        <w:rPr>
          <w:b/>
          <w:sz w:val="28"/>
          <w:szCs w:val="28"/>
        </w:rPr>
        <w:t>A rendelkezésre álló helyiségek, eszközök és felszerelések jegyzéke az alapfokú művészetoktatás, művészeti ág speciális igénye alapján</w:t>
      </w:r>
      <w:bookmarkEnd w:id="2361"/>
      <w:bookmarkEnd w:id="2362"/>
      <w:bookmarkEnd w:id="2363"/>
      <w:bookmarkEnd w:id="2364"/>
      <w:bookmarkEnd w:id="2365"/>
      <w:bookmarkEnd w:id="2366"/>
    </w:p>
    <w:p w14:paraId="515930C4" w14:textId="77777777" w:rsidR="00464C17" w:rsidRPr="00FA504B" w:rsidRDefault="00464C17" w:rsidP="00464C17">
      <w:pPr>
        <w:pStyle w:val="Szvegtrzs"/>
        <w:rPr>
          <w:b/>
        </w:rPr>
      </w:pPr>
      <w:r w:rsidRPr="00FA504B">
        <w:rPr>
          <w:b/>
        </w:rPr>
        <w:t>Eszközök, felszerelések – zenei tagozat (székhely)</w:t>
      </w:r>
    </w:p>
    <w:p w14:paraId="65B09EB3" w14:textId="77777777" w:rsidR="00464C17" w:rsidRPr="00FA504B" w:rsidRDefault="00464C17" w:rsidP="0084114C">
      <w:pPr>
        <w:pStyle w:val="Szvegtrzs"/>
        <w:numPr>
          <w:ilvl w:val="0"/>
          <w:numId w:val="637"/>
        </w:numPr>
        <w:ind w:left="1060" w:hanging="357"/>
      </w:pPr>
      <w:r w:rsidRPr="00FA504B">
        <w:t>60 db hegedű (1/4-es, ½-es, ¾-es, egész)</w:t>
      </w:r>
    </w:p>
    <w:p w14:paraId="43C52E84" w14:textId="77777777" w:rsidR="00464C17" w:rsidRPr="00FA504B" w:rsidRDefault="00464C17" w:rsidP="0084114C">
      <w:pPr>
        <w:pStyle w:val="Szvegtrzs"/>
        <w:numPr>
          <w:ilvl w:val="0"/>
          <w:numId w:val="637"/>
        </w:numPr>
        <w:ind w:left="1060" w:hanging="357"/>
      </w:pPr>
      <w:r w:rsidRPr="00FA504B">
        <w:t>6 db cimbalom</w:t>
      </w:r>
    </w:p>
    <w:p w14:paraId="7E965098" w14:textId="77777777" w:rsidR="00464C17" w:rsidRPr="00FA504B" w:rsidRDefault="00464C17" w:rsidP="0084114C">
      <w:pPr>
        <w:pStyle w:val="Szvegtrzs"/>
        <w:numPr>
          <w:ilvl w:val="0"/>
          <w:numId w:val="637"/>
        </w:numPr>
        <w:ind w:left="1060" w:hanging="357"/>
      </w:pPr>
      <w:r w:rsidRPr="00FA504B">
        <w:t>2 db cselló</w:t>
      </w:r>
    </w:p>
    <w:p w14:paraId="679EE4D5" w14:textId="77777777" w:rsidR="00464C17" w:rsidRPr="00FA504B" w:rsidRDefault="00464C17" w:rsidP="0084114C">
      <w:pPr>
        <w:pStyle w:val="Szvegtrzs"/>
        <w:numPr>
          <w:ilvl w:val="0"/>
          <w:numId w:val="637"/>
        </w:numPr>
        <w:ind w:left="1060" w:hanging="357"/>
      </w:pPr>
      <w:r w:rsidRPr="00FA504B">
        <w:t>10 db nagybőgő</w:t>
      </w:r>
    </w:p>
    <w:p w14:paraId="55BDA4E8" w14:textId="77777777" w:rsidR="00464C17" w:rsidRPr="00FA504B" w:rsidRDefault="00464C17" w:rsidP="0084114C">
      <w:pPr>
        <w:pStyle w:val="Szvegtrzs"/>
        <w:numPr>
          <w:ilvl w:val="0"/>
          <w:numId w:val="637"/>
        </w:numPr>
        <w:ind w:left="1060" w:hanging="357"/>
      </w:pPr>
      <w:r w:rsidRPr="00FA504B">
        <w:t>4 db pianínó</w:t>
      </w:r>
    </w:p>
    <w:p w14:paraId="676C36D7" w14:textId="77777777" w:rsidR="00464C17" w:rsidRPr="00FA504B" w:rsidRDefault="00464C17" w:rsidP="0084114C">
      <w:pPr>
        <w:pStyle w:val="Szvegtrzs"/>
        <w:numPr>
          <w:ilvl w:val="0"/>
          <w:numId w:val="637"/>
        </w:numPr>
        <w:ind w:left="1060" w:hanging="357"/>
      </w:pPr>
      <w:r w:rsidRPr="00FA504B">
        <w:lastRenderedPageBreak/>
        <w:t>2 db zongora</w:t>
      </w:r>
    </w:p>
    <w:p w14:paraId="3D80B8C9" w14:textId="77777777" w:rsidR="00464C17" w:rsidRPr="00FA504B" w:rsidRDefault="00464C17" w:rsidP="0084114C">
      <w:pPr>
        <w:pStyle w:val="Szvegtrzs"/>
        <w:numPr>
          <w:ilvl w:val="0"/>
          <w:numId w:val="637"/>
        </w:numPr>
        <w:ind w:left="1060" w:hanging="357"/>
      </w:pPr>
      <w:r w:rsidRPr="00FA504B">
        <w:t>11 db zongoraszék</w:t>
      </w:r>
    </w:p>
    <w:p w14:paraId="0E3DD954" w14:textId="77777777" w:rsidR="00464C17" w:rsidRPr="00FA504B" w:rsidRDefault="00464C17" w:rsidP="0084114C">
      <w:pPr>
        <w:pStyle w:val="Szvegtrzs"/>
        <w:numPr>
          <w:ilvl w:val="0"/>
          <w:numId w:val="637"/>
        </w:numPr>
        <w:ind w:left="1060" w:hanging="357"/>
      </w:pPr>
      <w:r w:rsidRPr="00FA504B">
        <w:t>60 db kottaállvány</w:t>
      </w:r>
    </w:p>
    <w:p w14:paraId="75C72AFA" w14:textId="77777777" w:rsidR="00464C17" w:rsidRPr="00FA504B" w:rsidRDefault="00464C17" w:rsidP="0084114C">
      <w:pPr>
        <w:pStyle w:val="Szvegtrzs"/>
        <w:numPr>
          <w:ilvl w:val="0"/>
          <w:numId w:val="637"/>
        </w:numPr>
        <w:ind w:left="1060" w:hanging="357"/>
      </w:pPr>
      <w:r w:rsidRPr="00FA504B">
        <w:t>9 db metronóm</w:t>
      </w:r>
    </w:p>
    <w:p w14:paraId="74C8B340" w14:textId="77777777" w:rsidR="00464C17" w:rsidRPr="00FA504B" w:rsidRDefault="00464C17" w:rsidP="0084114C">
      <w:pPr>
        <w:pStyle w:val="Szvegtrzs"/>
        <w:numPr>
          <w:ilvl w:val="0"/>
          <w:numId w:val="637"/>
        </w:numPr>
        <w:ind w:left="1060" w:hanging="357"/>
      </w:pPr>
      <w:r w:rsidRPr="00FA504B">
        <w:t>3 db zenekari pult</w:t>
      </w:r>
    </w:p>
    <w:p w14:paraId="529196F5" w14:textId="77777777" w:rsidR="00464C17" w:rsidRPr="00FA504B" w:rsidRDefault="00464C17" w:rsidP="0084114C">
      <w:pPr>
        <w:pStyle w:val="Szvegtrzs"/>
        <w:numPr>
          <w:ilvl w:val="0"/>
          <w:numId w:val="637"/>
        </w:numPr>
        <w:ind w:left="1060" w:hanging="357"/>
      </w:pPr>
      <w:r w:rsidRPr="00FA504B">
        <w:t>3 db hordozható magnó</w:t>
      </w:r>
    </w:p>
    <w:p w14:paraId="365926D2" w14:textId="77777777" w:rsidR="00464C17" w:rsidRPr="00FA504B" w:rsidRDefault="00464C17" w:rsidP="0084114C">
      <w:pPr>
        <w:pStyle w:val="Szvegtrzs"/>
        <w:numPr>
          <w:ilvl w:val="0"/>
          <w:numId w:val="637"/>
        </w:numPr>
        <w:ind w:left="1060" w:hanging="357"/>
      </w:pPr>
      <w:r w:rsidRPr="00FA504B">
        <w:t>húr-készletek (fogyóeszköz)</w:t>
      </w:r>
    </w:p>
    <w:p w14:paraId="15331CC2" w14:textId="77777777" w:rsidR="00464C17" w:rsidRPr="00FA504B" w:rsidRDefault="00464C17" w:rsidP="0084114C">
      <w:pPr>
        <w:pStyle w:val="Szvegtrzs"/>
        <w:numPr>
          <w:ilvl w:val="0"/>
          <w:numId w:val="637"/>
        </w:numPr>
        <w:ind w:left="1060" w:hanging="357"/>
      </w:pPr>
      <w:r w:rsidRPr="00FA504B">
        <w:t>házi kottatár (kézi könyvtár)</w:t>
      </w:r>
    </w:p>
    <w:p w14:paraId="64E3097A" w14:textId="77777777" w:rsidR="00464C17" w:rsidRPr="00FA504B" w:rsidRDefault="00464C17" w:rsidP="0084114C">
      <w:pPr>
        <w:pStyle w:val="Szvegtrzs"/>
        <w:numPr>
          <w:ilvl w:val="0"/>
          <w:numId w:val="637"/>
        </w:numPr>
        <w:ind w:left="1060" w:hanging="357"/>
      </w:pPr>
      <w:r w:rsidRPr="00FA504B">
        <w:t>2 garnitúra dob</w:t>
      </w:r>
    </w:p>
    <w:p w14:paraId="74EF86B4" w14:textId="77777777" w:rsidR="00464C17" w:rsidRPr="00FA504B" w:rsidRDefault="00464C17" w:rsidP="0084114C">
      <w:pPr>
        <w:pStyle w:val="Szvegtrzs"/>
        <w:numPr>
          <w:ilvl w:val="0"/>
          <w:numId w:val="637"/>
        </w:numPr>
        <w:ind w:left="1060" w:hanging="357"/>
      </w:pPr>
      <w:r w:rsidRPr="00FA504B">
        <w:t>2 db ritmusgitár</w:t>
      </w:r>
    </w:p>
    <w:p w14:paraId="240F8B1F" w14:textId="77777777" w:rsidR="00464C17" w:rsidRPr="00FA504B" w:rsidRDefault="00464C17" w:rsidP="0084114C">
      <w:pPr>
        <w:pStyle w:val="Szvegtrzs"/>
        <w:numPr>
          <w:ilvl w:val="0"/>
          <w:numId w:val="637"/>
        </w:numPr>
        <w:spacing w:after="120"/>
      </w:pPr>
      <w:r w:rsidRPr="00FA504B">
        <w:t>2 db basszusgitár</w:t>
      </w:r>
    </w:p>
    <w:p w14:paraId="0358F51D" w14:textId="77777777" w:rsidR="00464C17" w:rsidRPr="00FA504B" w:rsidRDefault="00464C17" w:rsidP="00464C17">
      <w:pPr>
        <w:pStyle w:val="Szvegtrzs"/>
        <w:rPr>
          <w:b/>
        </w:rPr>
      </w:pPr>
      <w:r w:rsidRPr="00FA504B">
        <w:rPr>
          <w:b/>
        </w:rPr>
        <w:t>Eszközök, felszerelések – tánc tagozat (székhely)</w:t>
      </w:r>
    </w:p>
    <w:p w14:paraId="06C00CA4" w14:textId="77777777" w:rsidR="00464C17" w:rsidRPr="00FA504B" w:rsidRDefault="00464C17" w:rsidP="0084114C">
      <w:pPr>
        <w:pStyle w:val="Szvegtrzs"/>
        <w:numPr>
          <w:ilvl w:val="0"/>
          <w:numId w:val="637"/>
        </w:numPr>
        <w:ind w:left="1060" w:hanging="357"/>
      </w:pPr>
      <w:r w:rsidRPr="00FA504B">
        <w:t>5 db pianínó</w:t>
      </w:r>
    </w:p>
    <w:p w14:paraId="10B19E69" w14:textId="77777777" w:rsidR="00464C17" w:rsidRPr="00FA504B" w:rsidRDefault="00464C17" w:rsidP="0084114C">
      <w:pPr>
        <w:pStyle w:val="Szvegtrzs"/>
        <w:numPr>
          <w:ilvl w:val="0"/>
          <w:numId w:val="637"/>
        </w:numPr>
        <w:ind w:left="1060" w:hanging="357"/>
      </w:pPr>
      <w:r w:rsidRPr="00FA504B">
        <w:t>5 db zongoraszék</w:t>
      </w:r>
    </w:p>
    <w:p w14:paraId="0916E9C8" w14:textId="77777777" w:rsidR="00464C17" w:rsidRPr="00FA504B" w:rsidRDefault="00464C17" w:rsidP="0084114C">
      <w:pPr>
        <w:pStyle w:val="Szvegtrzs"/>
        <w:numPr>
          <w:ilvl w:val="0"/>
          <w:numId w:val="637"/>
        </w:numPr>
        <w:ind w:left="1060" w:hanging="357"/>
      </w:pPr>
      <w:r w:rsidRPr="00FA504B">
        <w:t>4 tükörrel borított falfelület</w:t>
      </w:r>
    </w:p>
    <w:p w14:paraId="4F1343A5" w14:textId="77777777" w:rsidR="00464C17" w:rsidRPr="00FA504B" w:rsidRDefault="00464C17" w:rsidP="0084114C">
      <w:pPr>
        <w:pStyle w:val="Szvegtrzs"/>
        <w:numPr>
          <w:ilvl w:val="0"/>
          <w:numId w:val="637"/>
        </w:numPr>
        <w:ind w:left="1060" w:hanging="357"/>
      </w:pPr>
      <w:r w:rsidRPr="00FA504B">
        <w:t>4 db terem balett-szőnyeggel borítva</w:t>
      </w:r>
    </w:p>
    <w:p w14:paraId="3116EE4E" w14:textId="77777777" w:rsidR="00464C17" w:rsidRPr="00FA504B" w:rsidRDefault="00464C17" w:rsidP="0084114C">
      <w:pPr>
        <w:pStyle w:val="Szvegtrzs"/>
        <w:numPr>
          <w:ilvl w:val="0"/>
          <w:numId w:val="637"/>
        </w:numPr>
        <w:ind w:left="1060" w:hanging="357"/>
      </w:pPr>
      <w:r w:rsidRPr="00FA504B">
        <w:t>5 db terem falba rögzített balett-rúddal felszerelve</w:t>
      </w:r>
    </w:p>
    <w:p w14:paraId="57C0E640" w14:textId="77777777" w:rsidR="00464C17" w:rsidRPr="00FA504B" w:rsidRDefault="00464C17" w:rsidP="0084114C">
      <w:pPr>
        <w:pStyle w:val="Szvegtrzs"/>
        <w:numPr>
          <w:ilvl w:val="0"/>
          <w:numId w:val="637"/>
        </w:numPr>
        <w:ind w:left="1060" w:hanging="357"/>
      </w:pPr>
      <w:r w:rsidRPr="00FA504B">
        <w:t>3 db CD lejátszó</w:t>
      </w:r>
    </w:p>
    <w:p w14:paraId="1E4DFCC5" w14:textId="77777777" w:rsidR="00464C17" w:rsidRPr="00FA504B" w:rsidRDefault="00464C17" w:rsidP="0084114C">
      <w:pPr>
        <w:pStyle w:val="Szvegtrzs"/>
        <w:numPr>
          <w:ilvl w:val="0"/>
          <w:numId w:val="637"/>
        </w:numPr>
        <w:ind w:left="1060" w:hanging="357"/>
      </w:pPr>
      <w:r w:rsidRPr="00FA504B">
        <w:t>2 db DVD lejátszó</w:t>
      </w:r>
    </w:p>
    <w:p w14:paraId="30E6CB0A" w14:textId="77777777" w:rsidR="00464C17" w:rsidRPr="00FA504B" w:rsidRDefault="00464C17" w:rsidP="0084114C">
      <w:pPr>
        <w:pStyle w:val="Szvegtrzs"/>
        <w:numPr>
          <w:ilvl w:val="0"/>
          <w:numId w:val="637"/>
        </w:numPr>
        <w:ind w:left="1060" w:hanging="357"/>
      </w:pPr>
      <w:r w:rsidRPr="00FA504B">
        <w:t>1 db mikrofon</w:t>
      </w:r>
    </w:p>
    <w:p w14:paraId="2107FE53" w14:textId="77777777" w:rsidR="00464C17" w:rsidRPr="00FA504B" w:rsidRDefault="00464C17" w:rsidP="0084114C">
      <w:pPr>
        <w:pStyle w:val="Szvegtrzs"/>
        <w:numPr>
          <w:ilvl w:val="0"/>
          <w:numId w:val="637"/>
        </w:numPr>
        <w:ind w:left="1060" w:hanging="357"/>
      </w:pPr>
      <w:r w:rsidRPr="00FA504B">
        <w:t>1 db videomagnó</w:t>
      </w:r>
    </w:p>
    <w:p w14:paraId="4AB478C3" w14:textId="77777777" w:rsidR="00464C17" w:rsidRPr="00FA504B" w:rsidRDefault="00464C17" w:rsidP="0084114C">
      <w:pPr>
        <w:pStyle w:val="Szvegtrzs"/>
        <w:numPr>
          <w:ilvl w:val="0"/>
          <w:numId w:val="637"/>
        </w:numPr>
        <w:ind w:left="1060" w:hanging="357"/>
      </w:pPr>
      <w:r w:rsidRPr="00FA504B">
        <w:t>1 db videokamera</w:t>
      </w:r>
    </w:p>
    <w:p w14:paraId="0889BD0A" w14:textId="77777777" w:rsidR="00464C17" w:rsidRPr="00FA504B" w:rsidRDefault="00464C17" w:rsidP="0084114C">
      <w:pPr>
        <w:pStyle w:val="Szvegtrzs"/>
        <w:numPr>
          <w:ilvl w:val="0"/>
          <w:numId w:val="637"/>
        </w:numPr>
        <w:ind w:left="1060" w:hanging="357"/>
      </w:pPr>
      <w:r w:rsidRPr="00FA504B">
        <w:t>1 db televízió</w:t>
      </w:r>
    </w:p>
    <w:p w14:paraId="2725E733" w14:textId="77777777" w:rsidR="00464C17" w:rsidRPr="00FA504B" w:rsidRDefault="00464C17" w:rsidP="0084114C">
      <w:pPr>
        <w:pStyle w:val="Szvegtrzs"/>
        <w:numPr>
          <w:ilvl w:val="0"/>
          <w:numId w:val="637"/>
        </w:numPr>
        <w:spacing w:after="120"/>
      </w:pPr>
      <w:r w:rsidRPr="00FA504B">
        <w:t>ruha- és jelmeztár</w:t>
      </w:r>
    </w:p>
    <w:p w14:paraId="74235CB3" w14:textId="77777777" w:rsidR="00464C17" w:rsidRPr="00FA504B" w:rsidRDefault="00464C17" w:rsidP="00464C17">
      <w:pPr>
        <w:pStyle w:val="Szvegtrzs"/>
        <w:rPr>
          <w:b/>
        </w:rPr>
      </w:pPr>
      <w:r w:rsidRPr="00FA504B">
        <w:rPr>
          <w:b/>
        </w:rPr>
        <w:t>Eszközök, felszerelések – Karancsság, I. István Általános iskola – telephely, zenei tagozat</w:t>
      </w:r>
    </w:p>
    <w:p w14:paraId="0BA842AE" w14:textId="77777777" w:rsidR="00464C17" w:rsidRPr="00FA504B" w:rsidRDefault="00464C17" w:rsidP="0084114C">
      <w:pPr>
        <w:pStyle w:val="Szvegtrzs"/>
        <w:numPr>
          <w:ilvl w:val="0"/>
          <w:numId w:val="637"/>
        </w:numPr>
        <w:ind w:left="1060" w:hanging="357"/>
      </w:pPr>
      <w:r w:rsidRPr="00FA504B">
        <w:t>4 tanterem egyéni oktatás számára</w:t>
      </w:r>
    </w:p>
    <w:p w14:paraId="5112C63B" w14:textId="77777777" w:rsidR="00464C17" w:rsidRPr="00FA504B" w:rsidRDefault="00464C17" w:rsidP="0084114C">
      <w:pPr>
        <w:pStyle w:val="Szvegtrzs"/>
        <w:numPr>
          <w:ilvl w:val="0"/>
          <w:numId w:val="637"/>
        </w:numPr>
        <w:ind w:left="1060" w:hanging="357"/>
      </w:pPr>
      <w:r w:rsidRPr="00FA504B">
        <w:t xml:space="preserve">1 tanterem csoportos oktatás számára </w:t>
      </w:r>
    </w:p>
    <w:p w14:paraId="584BA80A" w14:textId="77777777" w:rsidR="00464C17" w:rsidRPr="00FA504B" w:rsidRDefault="00464C17" w:rsidP="0084114C">
      <w:pPr>
        <w:pStyle w:val="Szvegtrzs"/>
        <w:numPr>
          <w:ilvl w:val="0"/>
          <w:numId w:val="637"/>
        </w:numPr>
        <w:ind w:left="1060" w:hanging="357"/>
      </w:pPr>
      <w:r w:rsidRPr="00FA504B">
        <w:t>45 db hegedű (1/4-es, ½-es, ¾-es, egész)</w:t>
      </w:r>
    </w:p>
    <w:p w14:paraId="697A62F8" w14:textId="77777777" w:rsidR="00464C17" w:rsidRPr="00FA504B" w:rsidRDefault="00464C17" w:rsidP="0084114C">
      <w:pPr>
        <w:pStyle w:val="Szvegtrzs"/>
        <w:numPr>
          <w:ilvl w:val="0"/>
          <w:numId w:val="637"/>
        </w:numPr>
        <w:ind w:left="1060" w:hanging="357"/>
      </w:pPr>
      <w:r w:rsidRPr="00FA504B">
        <w:t>1 db cimbalom</w:t>
      </w:r>
    </w:p>
    <w:p w14:paraId="1733AE0C" w14:textId="77777777" w:rsidR="00464C17" w:rsidRPr="00FA504B" w:rsidRDefault="00464C17" w:rsidP="0084114C">
      <w:pPr>
        <w:pStyle w:val="Szvegtrzs"/>
        <w:numPr>
          <w:ilvl w:val="0"/>
          <w:numId w:val="637"/>
        </w:numPr>
        <w:ind w:left="1060" w:hanging="357"/>
      </w:pPr>
      <w:r w:rsidRPr="00FA504B">
        <w:t>1 db zongora</w:t>
      </w:r>
    </w:p>
    <w:p w14:paraId="34A8AFB1" w14:textId="77777777" w:rsidR="00464C17" w:rsidRPr="00FA504B" w:rsidRDefault="00464C17" w:rsidP="0084114C">
      <w:pPr>
        <w:pStyle w:val="Szvegtrzs"/>
        <w:numPr>
          <w:ilvl w:val="0"/>
          <w:numId w:val="637"/>
        </w:numPr>
        <w:ind w:left="1060" w:hanging="357"/>
      </w:pPr>
      <w:r w:rsidRPr="00FA504B">
        <w:t>1 db lábzsámoly</w:t>
      </w:r>
    </w:p>
    <w:p w14:paraId="4668EF05" w14:textId="77777777" w:rsidR="00464C17" w:rsidRPr="00FA504B" w:rsidRDefault="00464C17" w:rsidP="0084114C">
      <w:pPr>
        <w:pStyle w:val="Szvegtrzs"/>
        <w:numPr>
          <w:ilvl w:val="0"/>
          <w:numId w:val="637"/>
        </w:numPr>
        <w:ind w:left="1060" w:hanging="357"/>
      </w:pPr>
      <w:r w:rsidRPr="00FA504B">
        <w:t>1 db zongoraszék</w:t>
      </w:r>
    </w:p>
    <w:p w14:paraId="42A664DD" w14:textId="77777777" w:rsidR="00464C17" w:rsidRPr="00FA504B" w:rsidRDefault="00464C17" w:rsidP="0084114C">
      <w:pPr>
        <w:pStyle w:val="Szvegtrzs"/>
        <w:numPr>
          <w:ilvl w:val="0"/>
          <w:numId w:val="637"/>
        </w:numPr>
        <w:ind w:left="1060" w:hanging="357"/>
      </w:pPr>
      <w:r w:rsidRPr="00FA504B">
        <w:t>6 db kottaállvány</w:t>
      </w:r>
    </w:p>
    <w:p w14:paraId="04784828" w14:textId="77777777" w:rsidR="00464C17" w:rsidRPr="00FA504B" w:rsidRDefault="00464C17" w:rsidP="0084114C">
      <w:pPr>
        <w:pStyle w:val="Szvegtrzs"/>
        <w:numPr>
          <w:ilvl w:val="0"/>
          <w:numId w:val="637"/>
        </w:numPr>
        <w:ind w:left="1060" w:hanging="357"/>
      </w:pPr>
      <w:r w:rsidRPr="00FA504B">
        <w:t>2 db metronóm</w:t>
      </w:r>
    </w:p>
    <w:p w14:paraId="1574E027" w14:textId="77777777" w:rsidR="00464C17" w:rsidRPr="00FA504B" w:rsidRDefault="00464C17" w:rsidP="0084114C">
      <w:pPr>
        <w:pStyle w:val="Szvegtrzs"/>
        <w:numPr>
          <w:ilvl w:val="0"/>
          <w:numId w:val="637"/>
        </w:numPr>
        <w:ind w:left="1060" w:hanging="357"/>
      </w:pPr>
      <w:r w:rsidRPr="00FA504B">
        <w:t>1 db CD lejátszó</w:t>
      </w:r>
    </w:p>
    <w:p w14:paraId="3FC805CB" w14:textId="77777777" w:rsidR="00464C17" w:rsidRPr="00FA504B" w:rsidRDefault="00464C17" w:rsidP="0084114C">
      <w:pPr>
        <w:pStyle w:val="Szvegtrzs"/>
        <w:numPr>
          <w:ilvl w:val="0"/>
          <w:numId w:val="637"/>
        </w:numPr>
        <w:spacing w:after="120"/>
      </w:pPr>
      <w:r w:rsidRPr="00FA504B">
        <w:t>házi kottatár (kézi könyvtár)</w:t>
      </w:r>
    </w:p>
    <w:p w14:paraId="77931D7A" w14:textId="77777777" w:rsidR="00464C17" w:rsidRPr="00FA504B" w:rsidRDefault="00464C17" w:rsidP="00464C17">
      <w:pPr>
        <w:pStyle w:val="Szvegtrzs"/>
        <w:rPr>
          <w:b/>
        </w:rPr>
      </w:pPr>
      <w:r w:rsidRPr="00FA504B">
        <w:rPr>
          <w:b/>
        </w:rPr>
        <w:t>Eszközök, felszerelések – Karancsság, I. István Általános Iskola – telephely, tánc tagozat</w:t>
      </w:r>
    </w:p>
    <w:p w14:paraId="61DEBE44" w14:textId="77777777" w:rsidR="00464C17" w:rsidRPr="00FA504B" w:rsidRDefault="00464C17" w:rsidP="0084114C">
      <w:pPr>
        <w:pStyle w:val="Szvegtrzs"/>
        <w:numPr>
          <w:ilvl w:val="0"/>
          <w:numId w:val="637"/>
        </w:numPr>
        <w:ind w:left="1060" w:hanging="357"/>
      </w:pPr>
      <w:r w:rsidRPr="00FA504B">
        <w:t>táncterem – balett terem (tornaterem)</w:t>
      </w:r>
    </w:p>
    <w:p w14:paraId="393614BD" w14:textId="77777777" w:rsidR="00464C17" w:rsidRPr="00FA504B" w:rsidRDefault="00464C17" w:rsidP="0084114C">
      <w:pPr>
        <w:pStyle w:val="Szvegtrzs"/>
        <w:numPr>
          <w:ilvl w:val="0"/>
          <w:numId w:val="637"/>
        </w:numPr>
        <w:ind w:left="1060" w:hanging="357"/>
      </w:pPr>
      <w:r w:rsidRPr="00FA504B">
        <w:t>2 db mobil tükör</w:t>
      </w:r>
    </w:p>
    <w:p w14:paraId="6AC66EEC" w14:textId="77777777" w:rsidR="00464C17" w:rsidRPr="00FA504B" w:rsidRDefault="00464C17" w:rsidP="0084114C">
      <w:pPr>
        <w:pStyle w:val="Szvegtrzs"/>
        <w:numPr>
          <w:ilvl w:val="0"/>
          <w:numId w:val="637"/>
        </w:numPr>
        <w:ind w:left="1060" w:hanging="357"/>
      </w:pPr>
      <w:r w:rsidRPr="00FA504B">
        <w:t>bordásfal, valamint 2 db mobil balett-rúd</w:t>
      </w:r>
    </w:p>
    <w:p w14:paraId="599A52E3" w14:textId="77777777" w:rsidR="00464C17" w:rsidRPr="00FA504B" w:rsidRDefault="00464C17" w:rsidP="0084114C">
      <w:pPr>
        <w:pStyle w:val="Szvegtrzs"/>
        <w:numPr>
          <w:ilvl w:val="0"/>
          <w:numId w:val="637"/>
        </w:numPr>
        <w:ind w:left="1060" w:hanging="357"/>
      </w:pPr>
      <w:r w:rsidRPr="00FA504B">
        <w:t>1 db CD lejátszó</w:t>
      </w:r>
    </w:p>
    <w:p w14:paraId="106AB1C0" w14:textId="77777777" w:rsidR="00464C17" w:rsidRPr="00FA504B" w:rsidRDefault="00464C17" w:rsidP="0084114C">
      <w:pPr>
        <w:pStyle w:val="Szvegtrzs"/>
        <w:numPr>
          <w:ilvl w:val="0"/>
          <w:numId w:val="637"/>
        </w:numPr>
        <w:ind w:left="1060" w:hanging="357"/>
      </w:pPr>
      <w:r w:rsidRPr="00FA504B">
        <w:t>1 db videokamera</w:t>
      </w:r>
    </w:p>
    <w:p w14:paraId="6831B9B6" w14:textId="77777777" w:rsidR="00464C17" w:rsidRPr="00FA504B" w:rsidRDefault="00464C17" w:rsidP="0084114C">
      <w:pPr>
        <w:pStyle w:val="Szvegtrzs"/>
        <w:numPr>
          <w:ilvl w:val="0"/>
          <w:numId w:val="637"/>
        </w:numPr>
        <w:ind w:left="1060" w:hanging="357"/>
      </w:pPr>
      <w:r w:rsidRPr="00FA504B">
        <w:t>2 öltöző-zuhanyzó és WC (fiú, lány)</w:t>
      </w:r>
    </w:p>
    <w:p w14:paraId="56AE6657" w14:textId="77777777" w:rsidR="00464C17" w:rsidRPr="00FA504B" w:rsidRDefault="00464C17" w:rsidP="0084114C">
      <w:pPr>
        <w:pStyle w:val="Szvegtrzs"/>
        <w:numPr>
          <w:ilvl w:val="0"/>
          <w:numId w:val="637"/>
        </w:numPr>
        <w:spacing w:after="120"/>
      </w:pPr>
      <w:r w:rsidRPr="00FA504B">
        <w:t>ruhák és jelmezek a fellépés igényei szerint a székhely ruha- és jelmeztárából</w:t>
      </w:r>
    </w:p>
    <w:p w14:paraId="7B98EEAB" w14:textId="77777777" w:rsidR="00464C17" w:rsidRPr="00FA504B" w:rsidRDefault="00464C17" w:rsidP="00464C17">
      <w:pPr>
        <w:pStyle w:val="Szvegtrzs"/>
        <w:rPr>
          <w:b/>
        </w:rPr>
      </w:pPr>
      <w:r w:rsidRPr="00FA504B">
        <w:rPr>
          <w:b/>
        </w:rPr>
        <w:t>Eszközök, felszerelések – Kerecsend, Magyari Károly Általános iskola – telephely, zenei tagozat</w:t>
      </w:r>
    </w:p>
    <w:p w14:paraId="350918DF" w14:textId="77777777" w:rsidR="00464C17" w:rsidRPr="00FA504B" w:rsidRDefault="00464C17" w:rsidP="0084114C">
      <w:pPr>
        <w:pStyle w:val="Szvegtrzs"/>
        <w:numPr>
          <w:ilvl w:val="0"/>
          <w:numId w:val="637"/>
        </w:numPr>
        <w:ind w:left="1060" w:hanging="357"/>
      </w:pPr>
      <w:r w:rsidRPr="00FA504B">
        <w:t>4 tanterem egyéni oktatás számára</w:t>
      </w:r>
    </w:p>
    <w:p w14:paraId="390BFB81" w14:textId="77777777" w:rsidR="00464C17" w:rsidRPr="00FA504B" w:rsidRDefault="00464C17" w:rsidP="0084114C">
      <w:pPr>
        <w:pStyle w:val="Szvegtrzs"/>
        <w:numPr>
          <w:ilvl w:val="0"/>
          <w:numId w:val="637"/>
        </w:numPr>
        <w:ind w:left="1060" w:hanging="357"/>
      </w:pPr>
      <w:r w:rsidRPr="00FA504B">
        <w:t xml:space="preserve">1 tanterem csoportos oktatás számára </w:t>
      </w:r>
    </w:p>
    <w:p w14:paraId="1BBC4B33" w14:textId="77777777" w:rsidR="00464C17" w:rsidRPr="00FA504B" w:rsidRDefault="00464C17" w:rsidP="0084114C">
      <w:pPr>
        <w:pStyle w:val="Szvegtrzs"/>
        <w:numPr>
          <w:ilvl w:val="0"/>
          <w:numId w:val="637"/>
        </w:numPr>
        <w:ind w:left="1060" w:hanging="357"/>
      </w:pPr>
      <w:r w:rsidRPr="00FA504B">
        <w:t>45 db hegedű (1/4-es, ½-es, ¾-es, egész)</w:t>
      </w:r>
    </w:p>
    <w:p w14:paraId="219D9402" w14:textId="77777777" w:rsidR="00464C17" w:rsidRPr="00FA504B" w:rsidRDefault="00464C17" w:rsidP="0084114C">
      <w:pPr>
        <w:pStyle w:val="Szvegtrzs"/>
        <w:numPr>
          <w:ilvl w:val="0"/>
          <w:numId w:val="637"/>
        </w:numPr>
        <w:ind w:left="1060" w:hanging="357"/>
      </w:pPr>
      <w:r w:rsidRPr="00FA504B">
        <w:lastRenderedPageBreak/>
        <w:t>1 db cimbalom</w:t>
      </w:r>
    </w:p>
    <w:p w14:paraId="3543D836" w14:textId="77777777" w:rsidR="00464C17" w:rsidRPr="00FA504B" w:rsidRDefault="00464C17" w:rsidP="0084114C">
      <w:pPr>
        <w:pStyle w:val="Szvegtrzs"/>
        <w:numPr>
          <w:ilvl w:val="0"/>
          <w:numId w:val="637"/>
        </w:numPr>
        <w:ind w:left="1060" w:hanging="357"/>
      </w:pPr>
      <w:r w:rsidRPr="00FA504B">
        <w:t>1 db zongora</w:t>
      </w:r>
    </w:p>
    <w:p w14:paraId="06CA4E09" w14:textId="77777777" w:rsidR="00464C17" w:rsidRPr="00FA504B" w:rsidRDefault="00464C17" w:rsidP="0084114C">
      <w:pPr>
        <w:pStyle w:val="Szvegtrzs"/>
        <w:numPr>
          <w:ilvl w:val="0"/>
          <w:numId w:val="637"/>
        </w:numPr>
        <w:ind w:left="1060" w:hanging="357"/>
      </w:pPr>
      <w:r w:rsidRPr="00FA504B">
        <w:t>1 db lábzsámoly</w:t>
      </w:r>
    </w:p>
    <w:p w14:paraId="1A206E83" w14:textId="77777777" w:rsidR="00464C17" w:rsidRPr="00FA504B" w:rsidRDefault="00464C17" w:rsidP="0084114C">
      <w:pPr>
        <w:pStyle w:val="Szvegtrzs"/>
        <w:numPr>
          <w:ilvl w:val="0"/>
          <w:numId w:val="637"/>
        </w:numPr>
        <w:ind w:left="1060" w:hanging="357"/>
      </w:pPr>
      <w:r w:rsidRPr="00FA504B">
        <w:t>1 db zongoraszék</w:t>
      </w:r>
    </w:p>
    <w:p w14:paraId="693C56C1" w14:textId="77777777" w:rsidR="00464C17" w:rsidRPr="00FA504B" w:rsidRDefault="00464C17" w:rsidP="0084114C">
      <w:pPr>
        <w:pStyle w:val="Szvegtrzs"/>
        <w:numPr>
          <w:ilvl w:val="0"/>
          <w:numId w:val="637"/>
        </w:numPr>
        <w:ind w:left="1060" w:hanging="357"/>
      </w:pPr>
      <w:r w:rsidRPr="00FA504B">
        <w:t>6 db kottaállvány</w:t>
      </w:r>
    </w:p>
    <w:p w14:paraId="4AD908AC" w14:textId="77777777" w:rsidR="00464C17" w:rsidRPr="00FA504B" w:rsidRDefault="00464C17" w:rsidP="0084114C">
      <w:pPr>
        <w:pStyle w:val="Szvegtrzs"/>
        <w:numPr>
          <w:ilvl w:val="0"/>
          <w:numId w:val="637"/>
        </w:numPr>
        <w:ind w:left="1060" w:hanging="357"/>
      </w:pPr>
      <w:r w:rsidRPr="00FA504B">
        <w:t>2 db metronóm</w:t>
      </w:r>
    </w:p>
    <w:p w14:paraId="032E912B" w14:textId="77777777" w:rsidR="00464C17" w:rsidRPr="00FA504B" w:rsidRDefault="00464C17" w:rsidP="0084114C">
      <w:pPr>
        <w:pStyle w:val="Szvegtrzs"/>
        <w:numPr>
          <w:ilvl w:val="0"/>
          <w:numId w:val="637"/>
        </w:numPr>
        <w:ind w:left="1060" w:hanging="357"/>
      </w:pPr>
      <w:r w:rsidRPr="00FA504B">
        <w:t>1 db CD lejátszó</w:t>
      </w:r>
    </w:p>
    <w:p w14:paraId="2C83DA91" w14:textId="77777777" w:rsidR="00464C17" w:rsidRPr="00FA504B" w:rsidRDefault="00464C17" w:rsidP="0084114C">
      <w:pPr>
        <w:pStyle w:val="Szvegtrzs"/>
        <w:numPr>
          <w:ilvl w:val="0"/>
          <w:numId w:val="637"/>
        </w:numPr>
        <w:spacing w:after="120"/>
      </w:pPr>
      <w:r w:rsidRPr="00FA504B">
        <w:t>házi kottatár (kézi könyvtár)</w:t>
      </w:r>
    </w:p>
    <w:p w14:paraId="5964AC24" w14:textId="77777777" w:rsidR="00464C17" w:rsidRPr="00FA504B" w:rsidRDefault="00464C17" w:rsidP="00464C17">
      <w:pPr>
        <w:pStyle w:val="Szvegtrzs"/>
        <w:rPr>
          <w:b/>
        </w:rPr>
      </w:pPr>
      <w:r w:rsidRPr="00FA504B">
        <w:rPr>
          <w:b/>
        </w:rPr>
        <w:t>Eszközök, felszerelések – Kerecsend, Magyari Károly Általános Iskola – telephely, tánc tagozat</w:t>
      </w:r>
    </w:p>
    <w:p w14:paraId="062CCC28" w14:textId="77777777" w:rsidR="00464C17" w:rsidRPr="00FA504B" w:rsidRDefault="00464C17" w:rsidP="0084114C">
      <w:pPr>
        <w:pStyle w:val="Szvegtrzs"/>
        <w:numPr>
          <w:ilvl w:val="0"/>
          <w:numId w:val="637"/>
        </w:numPr>
        <w:ind w:left="1060" w:hanging="357"/>
      </w:pPr>
      <w:r w:rsidRPr="00FA504B">
        <w:t>táncterem – balett terem (tornaterem)</w:t>
      </w:r>
    </w:p>
    <w:p w14:paraId="7FA0BD4B" w14:textId="77777777" w:rsidR="00464C17" w:rsidRPr="00FA504B" w:rsidRDefault="00464C17" w:rsidP="0084114C">
      <w:pPr>
        <w:pStyle w:val="Szvegtrzs"/>
        <w:numPr>
          <w:ilvl w:val="0"/>
          <w:numId w:val="637"/>
        </w:numPr>
        <w:ind w:left="1060" w:hanging="357"/>
      </w:pPr>
      <w:r w:rsidRPr="00FA504B">
        <w:t>2 db mobil tükör</w:t>
      </w:r>
    </w:p>
    <w:p w14:paraId="548AF13D" w14:textId="77777777" w:rsidR="00464C17" w:rsidRPr="00FA504B" w:rsidRDefault="00464C17" w:rsidP="0084114C">
      <w:pPr>
        <w:pStyle w:val="Szvegtrzs"/>
        <w:numPr>
          <w:ilvl w:val="0"/>
          <w:numId w:val="637"/>
        </w:numPr>
        <w:ind w:left="1060" w:hanging="357"/>
      </w:pPr>
      <w:r w:rsidRPr="00FA504B">
        <w:t>bordásfal, valamint 2 db mobil balett-rúd</w:t>
      </w:r>
    </w:p>
    <w:p w14:paraId="715588E6" w14:textId="77777777" w:rsidR="00464C17" w:rsidRPr="00FA504B" w:rsidRDefault="00464C17" w:rsidP="0084114C">
      <w:pPr>
        <w:pStyle w:val="Szvegtrzs"/>
        <w:numPr>
          <w:ilvl w:val="0"/>
          <w:numId w:val="637"/>
        </w:numPr>
        <w:ind w:left="1060" w:hanging="357"/>
      </w:pPr>
      <w:r w:rsidRPr="00FA504B">
        <w:t>1 db CD lejátszó</w:t>
      </w:r>
    </w:p>
    <w:p w14:paraId="7971D44A" w14:textId="77777777" w:rsidR="00464C17" w:rsidRPr="00FA504B" w:rsidRDefault="00464C17" w:rsidP="0084114C">
      <w:pPr>
        <w:pStyle w:val="Szvegtrzs"/>
        <w:numPr>
          <w:ilvl w:val="0"/>
          <w:numId w:val="637"/>
        </w:numPr>
        <w:ind w:left="1060" w:hanging="357"/>
      </w:pPr>
      <w:r w:rsidRPr="00FA504B">
        <w:t>1 db videokamera</w:t>
      </w:r>
    </w:p>
    <w:p w14:paraId="1EEA1B16" w14:textId="77777777" w:rsidR="00464C17" w:rsidRPr="00FA504B" w:rsidRDefault="00464C17" w:rsidP="0084114C">
      <w:pPr>
        <w:pStyle w:val="Szvegtrzs"/>
        <w:numPr>
          <w:ilvl w:val="0"/>
          <w:numId w:val="637"/>
        </w:numPr>
        <w:ind w:left="1060" w:hanging="357"/>
      </w:pPr>
      <w:r w:rsidRPr="00FA504B">
        <w:t>2 öltöző-zuhanyzó és WC (fiú, lány)</w:t>
      </w:r>
    </w:p>
    <w:p w14:paraId="161DECBE" w14:textId="77777777" w:rsidR="00464C17" w:rsidRPr="00FA504B" w:rsidRDefault="00464C17" w:rsidP="0084114C">
      <w:pPr>
        <w:pStyle w:val="Szvegtrzs"/>
        <w:numPr>
          <w:ilvl w:val="0"/>
          <w:numId w:val="637"/>
        </w:numPr>
        <w:spacing w:after="120"/>
      </w:pPr>
      <w:r w:rsidRPr="00FA504B">
        <w:t>ruhák és jelmezek a fellépés igényei szerint a székhely ruha- és jelmeztárából</w:t>
      </w:r>
    </w:p>
    <w:p w14:paraId="150FEF05" w14:textId="77777777" w:rsidR="00464C17" w:rsidRPr="00FA504B" w:rsidRDefault="00464C17" w:rsidP="00464C17">
      <w:pPr>
        <w:pStyle w:val="Szvegtrzs"/>
        <w:rPr>
          <w:b/>
        </w:rPr>
      </w:pPr>
      <w:r w:rsidRPr="00FA504B">
        <w:rPr>
          <w:b/>
        </w:rPr>
        <w:t>Eszközök, felszerelések – Ladánybene, Művelődési Ház – telephely, tánc tagozat</w:t>
      </w:r>
    </w:p>
    <w:p w14:paraId="1F515CEC" w14:textId="77777777" w:rsidR="00464C17" w:rsidRPr="00FA504B" w:rsidRDefault="00464C17" w:rsidP="0084114C">
      <w:pPr>
        <w:pStyle w:val="Szvegtrzs"/>
        <w:numPr>
          <w:ilvl w:val="0"/>
          <w:numId w:val="637"/>
        </w:numPr>
        <w:ind w:left="1060" w:hanging="357"/>
      </w:pPr>
      <w:r w:rsidRPr="00FA504B">
        <w:t>táncterem – balett-terem (parkettás színházterem)</w:t>
      </w:r>
    </w:p>
    <w:p w14:paraId="0F6695DD" w14:textId="77777777" w:rsidR="00464C17" w:rsidRPr="00FA504B" w:rsidRDefault="00464C17" w:rsidP="0084114C">
      <w:pPr>
        <w:pStyle w:val="Szvegtrzs"/>
        <w:numPr>
          <w:ilvl w:val="0"/>
          <w:numId w:val="637"/>
        </w:numPr>
        <w:ind w:left="1060" w:hanging="357"/>
      </w:pPr>
      <w:r w:rsidRPr="00FA504B">
        <w:t>2 db mobil tükör</w:t>
      </w:r>
    </w:p>
    <w:p w14:paraId="6D9007BD" w14:textId="77777777" w:rsidR="00464C17" w:rsidRPr="00FA504B" w:rsidRDefault="00464C17" w:rsidP="0084114C">
      <w:pPr>
        <w:pStyle w:val="Szvegtrzs"/>
        <w:numPr>
          <w:ilvl w:val="0"/>
          <w:numId w:val="637"/>
        </w:numPr>
        <w:ind w:left="1060" w:hanging="357"/>
      </w:pPr>
      <w:r w:rsidRPr="00FA504B">
        <w:t>Bordásfal, valamint 2 db mobil balett-rúd</w:t>
      </w:r>
    </w:p>
    <w:p w14:paraId="4985D04D" w14:textId="77777777" w:rsidR="00464C17" w:rsidRPr="00FA504B" w:rsidRDefault="00464C17" w:rsidP="0084114C">
      <w:pPr>
        <w:pStyle w:val="Szvegtrzs"/>
        <w:numPr>
          <w:ilvl w:val="0"/>
          <w:numId w:val="637"/>
        </w:numPr>
        <w:ind w:left="1060" w:hanging="357"/>
      </w:pPr>
      <w:r w:rsidRPr="00FA504B">
        <w:t>1 db CD lejátszó</w:t>
      </w:r>
    </w:p>
    <w:p w14:paraId="2D94F084" w14:textId="77777777" w:rsidR="00464C17" w:rsidRPr="00FA504B" w:rsidRDefault="00464C17" w:rsidP="0084114C">
      <w:pPr>
        <w:pStyle w:val="Szvegtrzs"/>
        <w:numPr>
          <w:ilvl w:val="0"/>
          <w:numId w:val="637"/>
        </w:numPr>
        <w:ind w:left="1060" w:hanging="357"/>
      </w:pPr>
      <w:r w:rsidRPr="00FA504B">
        <w:t>1 db videokamera</w:t>
      </w:r>
    </w:p>
    <w:p w14:paraId="45DBC9ED" w14:textId="77777777" w:rsidR="00464C17" w:rsidRPr="00FA504B" w:rsidRDefault="00464C17" w:rsidP="0084114C">
      <w:pPr>
        <w:pStyle w:val="Szvegtrzs"/>
        <w:numPr>
          <w:ilvl w:val="0"/>
          <w:numId w:val="637"/>
        </w:numPr>
        <w:ind w:left="1060" w:hanging="357"/>
      </w:pPr>
      <w:r w:rsidRPr="00FA504B">
        <w:t>2 öltöző-zuhanyzó és WC (fiú, lány)</w:t>
      </w:r>
    </w:p>
    <w:p w14:paraId="1BDE5800" w14:textId="77777777" w:rsidR="00464C17" w:rsidRPr="00FA504B" w:rsidRDefault="00464C17" w:rsidP="0084114C">
      <w:pPr>
        <w:pStyle w:val="Szvegtrzs"/>
        <w:numPr>
          <w:ilvl w:val="0"/>
          <w:numId w:val="637"/>
        </w:numPr>
        <w:spacing w:after="120"/>
      </w:pPr>
      <w:r w:rsidRPr="00FA504B">
        <w:t>ruhák és jelmezek a fellépés igényei szerint a székhely ruha- és jelmeztárából</w:t>
      </w:r>
    </w:p>
    <w:p w14:paraId="3BE2B5BE" w14:textId="77777777" w:rsidR="00464C17" w:rsidRPr="00FA504B" w:rsidRDefault="00464C17" w:rsidP="00464C17">
      <w:pPr>
        <w:pStyle w:val="Szvegtrzs"/>
        <w:rPr>
          <w:b/>
        </w:rPr>
      </w:pPr>
      <w:r w:rsidRPr="00FA504B">
        <w:rPr>
          <w:b/>
        </w:rPr>
        <w:t>Eszközök, felszerelések – Vác, – telephely, tánc tagozat</w:t>
      </w:r>
    </w:p>
    <w:p w14:paraId="03630747" w14:textId="77777777" w:rsidR="00464C17" w:rsidRPr="00FA504B" w:rsidRDefault="00464C17" w:rsidP="0084114C">
      <w:pPr>
        <w:pStyle w:val="Szvegtrzs"/>
        <w:numPr>
          <w:ilvl w:val="0"/>
          <w:numId w:val="637"/>
        </w:numPr>
        <w:ind w:left="1060" w:hanging="357"/>
      </w:pPr>
      <w:r w:rsidRPr="00FA504B">
        <w:t>2 db mobil balett-rúd</w:t>
      </w:r>
    </w:p>
    <w:p w14:paraId="091AECB0" w14:textId="77777777" w:rsidR="00464C17" w:rsidRPr="00FA504B" w:rsidRDefault="00464C17" w:rsidP="0084114C">
      <w:pPr>
        <w:pStyle w:val="Szvegtrzs"/>
        <w:numPr>
          <w:ilvl w:val="0"/>
          <w:numId w:val="637"/>
        </w:numPr>
        <w:ind w:left="1060" w:hanging="357"/>
      </w:pPr>
      <w:r w:rsidRPr="00FA504B">
        <w:t>balett-szőnyeg</w:t>
      </w:r>
    </w:p>
    <w:p w14:paraId="68F6D0C3" w14:textId="77777777" w:rsidR="00464C17" w:rsidRPr="00FA504B" w:rsidRDefault="00464C17" w:rsidP="0084114C">
      <w:pPr>
        <w:pStyle w:val="Szvegtrzs"/>
        <w:numPr>
          <w:ilvl w:val="0"/>
          <w:numId w:val="637"/>
        </w:numPr>
        <w:ind w:left="1060" w:hanging="357"/>
      </w:pPr>
      <w:r w:rsidRPr="00FA504B">
        <w:t>1 db CD lejátszó + erősítő hangfalakkal</w:t>
      </w:r>
    </w:p>
    <w:p w14:paraId="5FB3A4DA" w14:textId="77777777" w:rsidR="00464C17" w:rsidRPr="00FA504B" w:rsidRDefault="00464C17" w:rsidP="0084114C">
      <w:pPr>
        <w:pStyle w:val="Szvegtrzs"/>
        <w:numPr>
          <w:ilvl w:val="0"/>
          <w:numId w:val="637"/>
        </w:numPr>
        <w:ind w:left="1060" w:hanging="357"/>
      </w:pPr>
      <w:r w:rsidRPr="00FA504B">
        <w:t>1 db videokamera</w:t>
      </w:r>
    </w:p>
    <w:p w14:paraId="09C81B23" w14:textId="77777777" w:rsidR="00464C17" w:rsidRPr="00FA504B" w:rsidRDefault="00464C17" w:rsidP="0084114C">
      <w:pPr>
        <w:pStyle w:val="Szvegtrzs"/>
        <w:numPr>
          <w:ilvl w:val="0"/>
          <w:numId w:val="637"/>
        </w:numPr>
        <w:ind w:left="1060" w:hanging="357"/>
      </w:pPr>
      <w:r w:rsidRPr="00FA504B">
        <w:t>2 öltöző-zuhanyzó és WC (fiú, lány)</w:t>
      </w:r>
    </w:p>
    <w:p w14:paraId="5CC5BC52" w14:textId="77777777" w:rsidR="00464C17" w:rsidRPr="00FA504B" w:rsidRDefault="00464C17" w:rsidP="0084114C">
      <w:pPr>
        <w:pStyle w:val="Szvegtrzs"/>
        <w:numPr>
          <w:ilvl w:val="0"/>
          <w:numId w:val="637"/>
        </w:numPr>
        <w:spacing w:after="120"/>
      </w:pPr>
      <w:r w:rsidRPr="00FA504B">
        <w:t>ruhák és jelmezek a fellépés igényei szerint a székhely ruha- és jelmeztárából</w:t>
      </w:r>
    </w:p>
    <w:p w14:paraId="28D66EE1" w14:textId="77777777" w:rsidR="00464C17" w:rsidRPr="00FA504B" w:rsidRDefault="00464C17" w:rsidP="00464C17">
      <w:pPr>
        <w:pStyle w:val="Szvegtrzs"/>
        <w:rPr>
          <w:b/>
        </w:rPr>
      </w:pPr>
      <w:r w:rsidRPr="00FA504B">
        <w:rPr>
          <w:b/>
        </w:rPr>
        <w:t>Eszközök, felszerelések – Sződliget, Sződligeti Általános Iskola– telephely, zenei tagozat</w:t>
      </w:r>
    </w:p>
    <w:p w14:paraId="45688674" w14:textId="77777777" w:rsidR="00464C17" w:rsidRPr="00FA504B" w:rsidRDefault="00464C17" w:rsidP="0084114C">
      <w:pPr>
        <w:pStyle w:val="Szvegtrzs"/>
        <w:numPr>
          <w:ilvl w:val="0"/>
          <w:numId w:val="637"/>
        </w:numPr>
        <w:ind w:left="1060" w:hanging="357"/>
      </w:pPr>
      <w:r w:rsidRPr="00FA504B">
        <w:t>4 tanterem egyéni oktatás számára</w:t>
      </w:r>
    </w:p>
    <w:p w14:paraId="55FAEC60" w14:textId="77777777" w:rsidR="00464C17" w:rsidRPr="00FA504B" w:rsidRDefault="00464C17" w:rsidP="0084114C">
      <w:pPr>
        <w:pStyle w:val="Szvegtrzs"/>
        <w:numPr>
          <w:ilvl w:val="0"/>
          <w:numId w:val="637"/>
        </w:numPr>
        <w:ind w:left="1060" w:hanging="357"/>
      </w:pPr>
      <w:r w:rsidRPr="00FA504B">
        <w:t xml:space="preserve">1 tanterem csoportos oktatás számára </w:t>
      </w:r>
    </w:p>
    <w:p w14:paraId="164B0FB8" w14:textId="77777777" w:rsidR="00464C17" w:rsidRPr="00FA504B" w:rsidRDefault="00464C17" w:rsidP="0084114C">
      <w:pPr>
        <w:pStyle w:val="Szvegtrzs"/>
        <w:numPr>
          <w:ilvl w:val="0"/>
          <w:numId w:val="637"/>
        </w:numPr>
        <w:ind w:left="1060" w:hanging="357"/>
      </w:pPr>
      <w:r w:rsidRPr="00FA504B">
        <w:t>1 db zongora</w:t>
      </w:r>
    </w:p>
    <w:p w14:paraId="58A6CE73" w14:textId="77777777" w:rsidR="00464C17" w:rsidRPr="00FA504B" w:rsidRDefault="00464C17" w:rsidP="0084114C">
      <w:pPr>
        <w:pStyle w:val="Szvegtrzs"/>
        <w:numPr>
          <w:ilvl w:val="0"/>
          <w:numId w:val="637"/>
        </w:numPr>
        <w:ind w:left="1060" w:hanging="357"/>
      </w:pPr>
      <w:r w:rsidRPr="00FA504B">
        <w:t>1 db lábzsámoly</w:t>
      </w:r>
    </w:p>
    <w:p w14:paraId="124AEBFE" w14:textId="77777777" w:rsidR="00464C17" w:rsidRPr="00FA504B" w:rsidRDefault="00464C17" w:rsidP="0084114C">
      <w:pPr>
        <w:pStyle w:val="Szvegtrzs"/>
        <w:numPr>
          <w:ilvl w:val="0"/>
          <w:numId w:val="637"/>
        </w:numPr>
        <w:ind w:left="1060" w:hanging="357"/>
      </w:pPr>
      <w:r w:rsidRPr="00FA504B">
        <w:t>1 db zongoraszék</w:t>
      </w:r>
    </w:p>
    <w:p w14:paraId="5F4C3D6C" w14:textId="77777777" w:rsidR="00464C17" w:rsidRPr="00FA504B" w:rsidRDefault="00464C17" w:rsidP="0084114C">
      <w:pPr>
        <w:pStyle w:val="Szvegtrzs"/>
        <w:numPr>
          <w:ilvl w:val="0"/>
          <w:numId w:val="637"/>
        </w:numPr>
        <w:ind w:left="1060" w:hanging="357"/>
      </w:pPr>
      <w:r w:rsidRPr="00FA504B">
        <w:t>9 db gitár</w:t>
      </w:r>
    </w:p>
    <w:p w14:paraId="0ADD4363" w14:textId="77777777" w:rsidR="00464C17" w:rsidRPr="00FA504B" w:rsidRDefault="00464C17" w:rsidP="0084114C">
      <w:pPr>
        <w:pStyle w:val="Szvegtrzs"/>
        <w:numPr>
          <w:ilvl w:val="0"/>
          <w:numId w:val="637"/>
        </w:numPr>
        <w:ind w:left="1060" w:hanging="357"/>
      </w:pPr>
      <w:r w:rsidRPr="00FA504B">
        <w:t>22 db furulya</w:t>
      </w:r>
    </w:p>
    <w:p w14:paraId="656ED6B3" w14:textId="77777777" w:rsidR="00464C17" w:rsidRPr="00FA504B" w:rsidRDefault="00464C17" w:rsidP="0084114C">
      <w:pPr>
        <w:pStyle w:val="Szvegtrzs"/>
        <w:numPr>
          <w:ilvl w:val="0"/>
          <w:numId w:val="637"/>
        </w:numPr>
        <w:ind w:left="1060" w:hanging="357"/>
      </w:pPr>
      <w:r w:rsidRPr="00FA504B">
        <w:t>6 db kottaállvány</w:t>
      </w:r>
    </w:p>
    <w:p w14:paraId="682F7188" w14:textId="77777777" w:rsidR="00464C17" w:rsidRPr="00FA504B" w:rsidRDefault="00464C17" w:rsidP="0084114C">
      <w:pPr>
        <w:pStyle w:val="Szvegtrzs"/>
        <w:numPr>
          <w:ilvl w:val="0"/>
          <w:numId w:val="637"/>
        </w:numPr>
        <w:ind w:left="1060" w:hanging="357"/>
      </w:pPr>
      <w:r w:rsidRPr="00FA504B">
        <w:t>2 db metronóm</w:t>
      </w:r>
    </w:p>
    <w:p w14:paraId="7F236CCF" w14:textId="77777777" w:rsidR="00464C17" w:rsidRPr="00FA504B" w:rsidRDefault="00464C17" w:rsidP="0084114C">
      <w:pPr>
        <w:pStyle w:val="Szvegtrzs"/>
        <w:numPr>
          <w:ilvl w:val="0"/>
          <w:numId w:val="637"/>
        </w:numPr>
        <w:ind w:left="1060" w:hanging="357"/>
      </w:pPr>
      <w:r w:rsidRPr="00FA504B">
        <w:t>1 db CD lejátszó</w:t>
      </w:r>
    </w:p>
    <w:p w14:paraId="0D122B73" w14:textId="77777777" w:rsidR="00464C17" w:rsidRPr="00FA504B" w:rsidRDefault="00464C17" w:rsidP="0084114C">
      <w:pPr>
        <w:pStyle w:val="Szvegtrzs"/>
        <w:numPr>
          <w:ilvl w:val="0"/>
          <w:numId w:val="637"/>
        </w:numPr>
        <w:spacing w:after="120"/>
      </w:pPr>
      <w:r w:rsidRPr="00FA504B">
        <w:t>házi kottatár (kézi könyvtár)</w:t>
      </w:r>
    </w:p>
    <w:p w14:paraId="0D19A423" w14:textId="77777777" w:rsidR="00464C17" w:rsidRPr="00FA504B" w:rsidRDefault="00464C17" w:rsidP="00464C17">
      <w:pPr>
        <w:pStyle w:val="Szvegtrzs"/>
        <w:rPr>
          <w:b/>
        </w:rPr>
      </w:pPr>
      <w:r w:rsidRPr="00FA504B">
        <w:rPr>
          <w:b/>
        </w:rPr>
        <w:t>Eszközök, felszerelések – Sződliget, Sződligeti Általános Iskola– telephely, tánc tagozat</w:t>
      </w:r>
    </w:p>
    <w:p w14:paraId="2BBA7F86" w14:textId="77777777" w:rsidR="00464C17" w:rsidRPr="00FA504B" w:rsidRDefault="00464C17" w:rsidP="0084114C">
      <w:pPr>
        <w:pStyle w:val="Szvegtrzs"/>
        <w:numPr>
          <w:ilvl w:val="0"/>
          <w:numId w:val="637"/>
        </w:numPr>
        <w:ind w:left="1060" w:hanging="357"/>
      </w:pPr>
      <w:r w:rsidRPr="00FA504B">
        <w:t>2 db mobil balett-rúd</w:t>
      </w:r>
    </w:p>
    <w:p w14:paraId="2CBB02FC" w14:textId="77777777" w:rsidR="00464C17" w:rsidRPr="00FA504B" w:rsidRDefault="00464C17" w:rsidP="0084114C">
      <w:pPr>
        <w:pStyle w:val="Szvegtrzs"/>
        <w:numPr>
          <w:ilvl w:val="0"/>
          <w:numId w:val="637"/>
        </w:numPr>
        <w:ind w:left="1060" w:hanging="357"/>
      </w:pPr>
      <w:r w:rsidRPr="00FA504B">
        <w:t>balett-szőnyeg</w:t>
      </w:r>
    </w:p>
    <w:p w14:paraId="1D6E4614" w14:textId="77777777" w:rsidR="00464C17" w:rsidRPr="00FA504B" w:rsidRDefault="00464C17" w:rsidP="0084114C">
      <w:pPr>
        <w:pStyle w:val="Szvegtrzs"/>
        <w:numPr>
          <w:ilvl w:val="0"/>
          <w:numId w:val="637"/>
        </w:numPr>
        <w:ind w:left="1060" w:hanging="357"/>
      </w:pPr>
      <w:r w:rsidRPr="00FA504B">
        <w:t>1 db CD lejátszó + erősítő hangfalakkal</w:t>
      </w:r>
    </w:p>
    <w:p w14:paraId="2A834083" w14:textId="77777777" w:rsidR="00464C17" w:rsidRPr="00FA504B" w:rsidRDefault="00464C17" w:rsidP="0084114C">
      <w:pPr>
        <w:pStyle w:val="Szvegtrzs"/>
        <w:numPr>
          <w:ilvl w:val="0"/>
          <w:numId w:val="637"/>
        </w:numPr>
        <w:ind w:left="1060" w:hanging="357"/>
      </w:pPr>
      <w:r w:rsidRPr="00FA504B">
        <w:t>1 db videokamera</w:t>
      </w:r>
    </w:p>
    <w:p w14:paraId="084EB3DD" w14:textId="77777777" w:rsidR="00464C17" w:rsidRPr="00FA504B" w:rsidRDefault="00464C17" w:rsidP="0084114C">
      <w:pPr>
        <w:pStyle w:val="Szvegtrzs"/>
        <w:numPr>
          <w:ilvl w:val="0"/>
          <w:numId w:val="637"/>
        </w:numPr>
        <w:ind w:left="1060" w:hanging="357"/>
      </w:pPr>
      <w:r w:rsidRPr="00FA504B">
        <w:lastRenderedPageBreak/>
        <w:t>2 öltöző-zuhanyzó és WC (fiú, lány)</w:t>
      </w:r>
    </w:p>
    <w:p w14:paraId="4E56E9B2" w14:textId="77777777" w:rsidR="00464C17" w:rsidRPr="00FA504B" w:rsidRDefault="00464C17" w:rsidP="0084114C">
      <w:pPr>
        <w:pStyle w:val="Szvegtrzs"/>
        <w:numPr>
          <w:ilvl w:val="0"/>
          <w:numId w:val="637"/>
        </w:numPr>
        <w:spacing w:after="120"/>
      </w:pPr>
      <w:r w:rsidRPr="00FA504B">
        <w:t>ruhák és jelmezek a fellépés igényei szerint a székhely ruha- és jelmeztárából</w:t>
      </w:r>
    </w:p>
    <w:p w14:paraId="77502548" w14:textId="77777777" w:rsidR="00464C17" w:rsidRPr="00FA504B" w:rsidRDefault="00464C17" w:rsidP="00464C17">
      <w:pPr>
        <w:pStyle w:val="Szvegtrzs"/>
        <w:rPr>
          <w:b/>
        </w:rPr>
      </w:pPr>
      <w:r w:rsidRPr="00FA504B">
        <w:rPr>
          <w:b/>
        </w:rPr>
        <w:t>Eszközök, felszerelések – Kismarosi Általános Iskola– telephely, zenei tagozat</w:t>
      </w:r>
    </w:p>
    <w:p w14:paraId="58B33045" w14:textId="77777777" w:rsidR="00464C17" w:rsidRPr="00FA504B" w:rsidRDefault="00464C17" w:rsidP="0084114C">
      <w:pPr>
        <w:pStyle w:val="Szvegtrzs"/>
        <w:numPr>
          <w:ilvl w:val="0"/>
          <w:numId w:val="637"/>
        </w:numPr>
        <w:ind w:left="1060" w:hanging="357"/>
      </w:pPr>
      <w:r w:rsidRPr="00FA504B">
        <w:t>4 tanterem egyéni oktatás számára</w:t>
      </w:r>
    </w:p>
    <w:p w14:paraId="6D4F9D4E" w14:textId="77777777" w:rsidR="00464C17" w:rsidRPr="00FA504B" w:rsidRDefault="00464C17" w:rsidP="0084114C">
      <w:pPr>
        <w:pStyle w:val="Szvegtrzs"/>
        <w:numPr>
          <w:ilvl w:val="0"/>
          <w:numId w:val="637"/>
        </w:numPr>
        <w:ind w:left="1060" w:hanging="357"/>
      </w:pPr>
      <w:r w:rsidRPr="00FA504B">
        <w:t xml:space="preserve">1 tanterem csoportos oktatás számára </w:t>
      </w:r>
    </w:p>
    <w:p w14:paraId="2252BC2A" w14:textId="77777777" w:rsidR="00464C17" w:rsidRPr="00FA504B" w:rsidRDefault="00464C17" w:rsidP="0084114C">
      <w:pPr>
        <w:pStyle w:val="Szvegtrzs"/>
        <w:numPr>
          <w:ilvl w:val="0"/>
          <w:numId w:val="637"/>
        </w:numPr>
        <w:ind w:left="1060" w:hanging="357"/>
      </w:pPr>
      <w:r w:rsidRPr="00FA504B">
        <w:t>1 db zongora</w:t>
      </w:r>
    </w:p>
    <w:p w14:paraId="5B09506D" w14:textId="77777777" w:rsidR="00464C17" w:rsidRPr="00FA504B" w:rsidRDefault="00464C17" w:rsidP="0084114C">
      <w:pPr>
        <w:pStyle w:val="Szvegtrzs"/>
        <w:numPr>
          <w:ilvl w:val="0"/>
          <w:numId w:val="637"/>
        </w:numPr>
        <w:ind w:left="1060" w:hanging="357"/>
      </w:pPr>
      <w:r w:rsidRPr="00FA504B">
        <w:t>1 db lábzsámoly</w:t>
      </w:r>
    </w:p>
    <w:p w14:paraId="0F5F5625" w14:textId="77777777" w:rsidR="00464C17" w:rsidRPr="00FA504B" w:rsidRDefault="00464C17" w:rsidP="0084114C">
      <w:pPr>
        <w:pStyle w:val="Szvegtrzs"/>
        <w:numPr>
          <w:ilvl w:val="0"/>
          <w:numId w:val="637"/>
        </w:numPr>
        <w:ind w:left="1060" w:hanging="357"/>
      </w:pPr>
      <w:r w:rsidRPr="00FA504B">
        <w:t>1 db zongoraszék</w:t>
      </w:r>
    </w:p>
    <w:p w14:paraId="5778762C" w14:textId="77777777" w:rsidR="00464C17" w:rsidRPr="00FA504B" w:rsidRDefault="00464C17" w:rsidP="0084114C">
      <w:pPr>
        <w:pStyle w:val="Szvegtrzs"/>
        <w:numPr>
          <w:ilvl w:val="0"/>
          <w:numId w:val="637"/>
        </w:numPr>
        <w:ind w:left="1060" w:hanging="357"/>
      </w:pPr>
      <w:r w:rsidRPr="00FA504B">
        <w:t>9 db gitár</w:t>
      </w:r>
    </w:p>
    <w:p w14:paraId="435A60AF" w14:textId="77777777" w:rsidR="00464C17" w:rsidRPr="00FA504B" w:rsidRDefault="00464C17" w:rsidP="0084114C">
      <w:pPr>
        <w:pStyle w:val="Szvegtrzs"/>
        <w:numPr>
          <w:ilvl w:val="0"/>
          <w:numId w:val="637"/>
        </w:numPr>
        <w:ind w:left="1060" w:hanging="357"/>
      </w:pPr>
      <w:r w:rsidRPr="00FA504B">
        <w:t>22 db furulya</w:t>
      </w:r>
    </w:p>
    <w:p w14:paraId="7D3BE639" w14:textId="77777777" w:rsidR="00464C17" w:rsidRPr="00FA504B" w:rsidRDefault="00464C17" w:rsidP="0084114C">
      <w:pPr>
        <w:pStyle w:val="Szvegtrzs"/>
        <w:numPr>
          <w:ilvl w:val="0"/>
          <w:numId w:val="637"/>
        </w:numPr>
        <w:ind w:left="1060" w:hanging="357"/>
      </w:pPr>
      <w:r w:rsidRPr="00FA504B">
        <w:t>6 db kottaállvány</w:t>
      </w:r>
    </w:p>
    <w:p w14:paraId="7DFC11F0" w14:textId="77777777" w:rsidR="00464C17" w:rsidRPr="00FA504B" w:rsidRDefault="00464C17" w:rsidP="0084114C">
      <w:pPr>
        <w:pStyle w:val="Szvegtrzs"/>
        <w:numPr>
          <w:ilvl w:val="0"/>
          <w:numId w:val="637"/>
        </w:numPr>
        <w:ind w:left="1060" w:hanging="357"/>
      </w:pPr>
      <w:r w:rsidRPr="00FA504B">
        <w:t>2 db metronóm</w:t>
      </w:r>
    </w:p>
    <w:p w14:paraId="4A49207E" w14:textId="77777777" w:rsidR="00464C17" w:rsidRPr="00FA504B" w:rsidRDefault="00464C17" w:rsidP="0084114C">
      <w:pPr>
        <w:pStyle w:val="Szvegtrzs"/>
        <w:numPr>
          <w:ilvl w:val="0"/>
          <w:numId w:val="637"/>
        </w:numPr>
        <w:ind w:left="1060" w:hanging="357"/>
      </w:pPr>
      <w:r w:rsidRPr="00FA504B">
        <w:t>1 db CD lejátszó</w:t>
      </w:r>
    </w:p>
    <w:p w14:paraId="727068CC" w14:textId="77777777" w:rsidR="00464C17" w:rsidRPr="00FA504B" w:rsidRDefault="00464C17" w:rsidP="0084114C">
      <w:pPr>
        <w:pStyle w:val="Szvegtrzs"/>
        <w:numPr>
          <w:ilvl w:val="0"/>
          <w:numId w:val="637"/>
        </w:numPr>
        <w:spacing w:after="120"/>
      </w:pPr>
      <w:r w:rsidRPr="00FA504B">
        <w:t>házi kottatár (kézi könyvtár)</w:t>
      </w:r>
    </w:p>
    <w:p w14:paraId="5D7150F2" w14:textId="77777777" w:rsidR="00464C17" w:rsidRPr="00FA504B" w:rsidRDefault="00464C17" w:rsidP="00464C17">
      <w:pPr>
        <w:pStyle w:val="Szvegtrzs"/>
        <w:rPr>
          <w:b/>
        </w:rPr>
      </w:pPr>
      <w:r w:rsidRPr="00FA504B">
        <w:rPr>
          <w:b/>
        </w:rPr>
        <w:t>Eszközök, felszerelések – Kismarosi Általános Iskola– telephely, tánc tagozat</w:t>
      </w:r>
    </w:p>
    <w:p w14:paraId="5F3B310C" w14:textId="77777777" w:rsidR="00464C17" w:rsidRPr="00FA504B" w:rsidRDefault="00464C17" w:rsidP="0084114C">
      <w:pPr>
        <w:pStyle w:val="Szvegtrzs"/>
        <w:numPr>
          <w:ilvl w:val="0"/>
          <w:numId w:val="637"/>
        </w:numPr>
        <w:ind w:left="1060" w:hanging="357"/>
      </w:pPr>
      <w:r w:rsidRPr="00FA504B">
        <w:t>2 db mobil balett-rúd</w:t>
      </w:r>
    </w:p>
    <w:p w14:paraId="7CD59117" w14:textId="77777777" w:rsidR="00464C17" w:rsidRPr="00FA504B" w:rsidRDefault="00464C17" w:rsidP="0084114C">
      <w:pPr>
        <w:pStyle w:val="Szvegtrzs"/>
        <w:numPr>
          <w:ilvl w:val="0"/>
          <w:numId w:val="637"/>
        </w:numPr>
        <w:ind w:left="1060" w:hanging="357"/>
      </w:pPr>
      <w:r w:rsidRPr="00FA504B">
        <w:t>balett-szőnyeg</w:t>
      </w:r>
    </w:p>
    <w:p w14:paraId="282C299A" w14:textId="77777777" w:rsidR="00464C17" w:rsidRPr="00FA504B" w:rsidRDefault="00464C17" w:rsidP="0084114C">
      <w:pPr>
        <w:pStyle w:val="Szvegtrzs"/>
        <w:numPr>
          <w:ilvl w:val="0"/>
          <w:numId w:val="637"/>
        </w:numPr>
        <w:ind w:left="1060" w:hanging="357"/>
      </w:pPr>
      <w:r w:rsidRPr="00FA504B">
        <w:t>1 db CD lejátszó + erősítő hangfalakkal</w:t>
      </w:r>
    </w:p>
    <w:p w14:paraId="4144B15E" w14:textId="77777777" w:rsidR="00464C17" w:rsidRPr="00FA504B" w:rsidRDefault="00464C17" w:rsidP="0084114C">
      <w:pPr>
        <w:pStyle w:val="Szvegtrzs"/>
        <w:numPr>
          <w:ilvl w:val="0"/>
          <w:numId w:val="637"/>
        </w:numPr>
        <w:ind w:left="1060" w:hanging="357"/>
      </w:pPr>
      <w:r w:rsidRPr="00FA504B">
        <w:t>1 db videokamera</w:t>
      </w:r>
    </w:p>
    <w:p w14:paraId="03553460" w14:textId="77777777" w:rsidR="00464C17" w:rsidRPr="00FA504B" w:rsidRDefault="00464C17" w:rsidP="0084114C">
      <w:pPr>
        <w:pStyle w:val="Szvegtrzs"/>
        <w:numPr>
          <w:ilvl w:val="0"/>
          <w:numId w:val="637"/>
        </w:numPr>
        <w:ind w:left="1060" w:hanging="357"/>
      </w:pPr>
      <w:r w:rsidRPr="00FA504B">
        <w:t>2 öltöző-zuhanyzó és WC (fiú, lány)</w:t>
      </w:r>
    </w:p>
    <w:p w14:paraId="76C6F674" w14:textId="77777777" w:rsidR="00464C17" w:rsidRPr="00FA504B" w:rsidRDefault="00464C17" w:rsidP="0084114C">
      <w:pPr>
        <w:pStyle w:val="Szvegtrzs"/>
        <w:numPr>
          <w:ilvl w:val="0"/>
          <w:numId w:val="637"/>
        </w:numPr>
        <w:spacing w:after="120"/>
      </w:pPr>
      <w:r w:rsidRPr="00FA504B">
        <w:t>ruhák és jelmezek a fellépés igényei szerint a székhely ruha- és jelmeztárából.</w:t>
      </w:r>
    </w:p>
    <w:p w14:paraId="49E9A718" w14:textId="77777777" w:rsidR="00464C17" w:rsidRPr="00FA504B" w:rsidRDefault="00464C17" w:rsidP="00464C17">
      <w:pPr>
        <w:pStyle w:val="Szvegtrzs"/>
        <w:rPr>
          <w:b/>
        </w:rPr>
      </w:pPr>
      <w:r w:rsidRPr="00FA504B">
        <w:rPr>
          <w:b/>
        </w:rPr>
        <w:t>Eszközök, felszerelések – Sárkeresztúr, Művelődési Ház – telephely, tánc tagozat</w:t>
      </w:r>
    </w:p>
    <w:p w14:paraId="23BC244E" w14:textId="77777777" w:rsidR="00464C17" w:rsidRPr="00FA504B" w:rsidRDefault="00464C17" w:rsidP="0084114C">
      <w:pPr>
        <w:pStyle w:val="Szvegtrzs"/>
        <w:numPr>
          <w:ilvl w:val="0"/>
          <w:numId w:val="637"/>
        </w:numPr>
        <w:ind w:left="1060" w:hanging="357"/>
      </w:pPr>
      <w:r w:rsidRPr="00FA504B">
        <w:t>iroda</w:t>
      </w:r>
    </w:p>
    <w:p w14:paraId="03C97CFC" w14:textId="77777777" w:rsidR="00464C17" w:rsidRPr="00FA504B" w:rsidRDefault="00464C17" w:rsidP="0084114C">
      <w:pPr>
        <w:pStyle w:val="Szvegtrzs"/>
        <w:numPr>
          <w:ilvl w:val="0"/>
          <w:numId w:val="637"/>
        </w:numPr>
        <w:ind w:left="1060" w:hanging="357"/>
      </w:pPr>
      <w:r w:rsidRPr="00FA504B">
        <w:tab/>
        <w:t>aula</w:t>
      </w:r>
    </w:p>
    <w:p w14:paraId="63CC8F4F" w14:textId="77777777" w:rsidR="00464C17" w:rsidRPr="00FA504B" w:rsidRDefault="00464C17" w:rsidP="0084114C">
      <w:pPr>
        <w:pStyle w:val="Szvegtrzs"/>
        <w:numPr>
          <w:ilvl w:val="0"/>
          <w:numId w:val="637"/>
        </w:numPr>
        <w:ind w:left="1060" w:hanging="357"/>
      </w:pPr>
      <w:r w:rsidRPr="00FA504B">
        <w:tab/>
        <w:t>színpad</w:t>
      </w:r>
    </w:p>
    <w:p w14:paraId="39A2B9A5" w14:textId="77777777" w:rsidR="00464C17" w:rsidRPr="00FA504B" w:rsidRDefault="00464C17" w:rsidP="0084114C">
      <w:pPr>
        <w:pStyle w:val="Szvegtrzs"/>
        <w:numPr>
          <w:ilvl w:val="0"/>
          <w:numId w:val="637"/>
        </w:numPr>
        <w:ind w:left="1060" w:hanging="357"/>
      </w:pPr>
      <w:r w:rsidRPr="00FA504B">
        <w:tab/>
        <w:t>öltözők</w:t>
      </w:r>
    </w:p>
    <w:p w14:paraId="32B8B0A8" w14:textId="77777777" w:rsidR="00464C17" w:rsidRPr="00FA504B" w:rsidRDefault="00464C17" w:rsidP="0084114C">
      <w:pPr>
        <w:pStyle w:val="Szvegtrzs"/>
        <w:numPr>
          <w:ilvl w:val="0"/>
          <w:numId w:val="637"/>
        </w:numPr>
        <w:ind w:left="1060" w:hanging="357"/>
      </w:pPr>
      <w:r w:rsidRPr="00FA504B">
        <w:tab/>
        <w:t>kommunális helyiségek</w:t>
      </w:r>
    </w:p>
    <w:p w14:paraId="725DDBF8" w14:textId="77777777" w:rsidR="00464C17" w:rsidRPr="00FA504B" w:rsidRDefault="00464C17" w:rsidP="0084114C">
      <w:pPr>
        <w:pStyle w:val="Szvegtrzs"/>
        <w:numPr>
          <w:ilvl w:val="0"/>
          <w:numId w:val="637"/>
        </w:numPr>
        <w:ind w:left="1060" w:hanging="357"/>
      </w:pPr>
      <w:r w:rsidRPr="00FA504B">
        <w:t xml:space="preserve">2 db mobil balettrúd </w:t>
      </w:r>
    </w:p>
    <w:p w14:paraId="15CCA91D" w14:textId="77777777" w:rsidR="00464C17" w:rsidRPr="00FA504B" w:rsidRDefault="00464C17" w:rsidP="0084114C">
      <w:pPr>
        <w:pStyle w:val="Szvegtrzs"/>
        <w:numPr>
          <w:ilvl w:val="0"/>
          <w:numId w:val="637"/>
        </w:numPr>
        <w:ind w:left="1060" w:hanging="357"/>
      </w:pPr>
      <w:r w:rsidRPr="00FA504B">
        <w:t>Hangzóanyag lejátszására alkalmas lejátszó/erősítő, hangfal</w:t>
      </w:r>
    </w:p>
    <w:p w14:paraId="6780864A" w14:textId="77777777" w:rsidR="00464C17" w:rsidRPr="00FA504B" w:rsidRDefault="00464C17" w:rsidP="0084114C">
      <w:pPr>
        <w:pStyle w:val="Szvegtrzs"/>
        <w:numPr>
          <w:ilvl w:val="0"/>
          <w:numId w:val="637"/>
        </w:numPr>
        <w:ind w:left="1060" w:hanging="357"/>
      </w:pPr>
      <w:r w:rsidRPr="00FA504B">
        <w:t>DVD lejátszó, televízió</w:t>
      </w:r>
    </w:p>
    <w:p w14:paraId="48ACAD08" w14:textId="77777777" w:rsidR="00464C17" w:rsidRPr="00FA504B" w:rsidRDefault="00464C17" w:rsidP="0084114C">
      <w:pPr>
        <w:pStyle w:val="Szvegtrzs"/>
        <w:numPr>
          <w:ilvl w:val="0"/>
          <w:numId w:val="637"/>
        </w:numPr>
        <w:ind w:left="1060" w:hanging="357"/>
      </w:pPr>
      <w:r w:rsidRPr="00FA504B">
        <w:tab/>
        <w:t>„Mobil” tükör</w:t>
      </w:r>
    </w:p>
    <w:p w14:paraId="2376F82E" w14:textId="77777777" w:rsidR="00464C17" w:rsidRPr="00FA504B" w:rsidRDefault="00464C17" w:rsidP="0084114C">
      <w:pPr>
        <w:pStyle w:val="Szvegtrzs"/>
        <w:numPr>
          <w:ilvl w:val="0"/>
          <w:numId w:val="637"/>
        </w:numPr>
        <w:spacing w:after="120"/>
      </w:pPr>
      <w:r w:rsidRPr="00FA504B">
        <w:t>ruhák és jelmezek a fellépés igényei szerint a székhely ruha- és jelmeztárából</w:t>
      </w:r>
    </w:p>
    <w:p w14:paraId="261BC23F" w14:textId="77777777" w:rsidR="00464C17" w:rsidRPr="00FA504B" w:rsidRDefault="00464C17" w:rsidP="00464C17">
      <w:pPr>
        <w:pStyle w:val="Szvegtrzs"/>
        <w:rPr>
          <w:b/>
        </w:rPr>
      </w:pPr>
    </w:p>
    <w:p w14:paraId="11F7B3F2" w14:textId="77777777" w:rsidR="00464C17" w:rsidRPr="00FA504B" w:rsidRDefault="00464C17" w:rsidP="00464C17">
      <w:pPr>
        <w:pStyle w:val="Szvegtrzs"/>
        <w:rPr>
          <w:b/>
        </w:rPr>
      </w:pPr>
      <w:r w:rsidRPr="00FA504B">
        <w:rPr>
          <w:b/>
        </w:rPr>
        <w:t>Eszközök, felszerelések – Dány, Általános Iskola – telephely, tánc tagozat</w:t>
      </w:r>
    </w:p>
    <w:p w14:paraId="66BF0236" w14:textId="77777777" w:rsidR="00464C17" w:rsidRPr="00FA504B" w:rsidRDefault="00464C17" w:rsidP="0084114C">
      <w:pPr>
        <w:pStyle w:val="Szvegtrzs"/>
        <w:numPr>
          <w:ilvl w:val="0"/>
          <w:numId w:val="637"/>
        </w:numPr>
        <w:ind w:left="1060" w:hanging="357"/>
      </w:pPr>
      <w:r w:rsidRPr="00FA504B">
        <w:t>tornaterem</w:t>
      </w:r>
    </w:p>
    <w:p w14:paraId="48C4AD67" w14:textId="77777777" w:rsidR="00464C17" w:rsidRPr="00FA504B" w:rsidRDefault="00464C17" w:rsidP="0084114C">
      <w:pPr>
        <w:pStyle w:val="Szvegtrzs"/>
        <w:numPr>
          <w:ilvl w:val="0"/>
          <w:numId w:val="637"/>
        </w:numPr>
        <w:ind w:left="1060" w:hanging="357"/>
      </w:pPr>
      <w:r w:rsidRPr="00FA504B">
        <w:t>2 db mobil tükör</w:t>
      </w:r>
    </w:p>
    <w:p w14:paraId="3C3D35D0" w14:textId="77777777" w:rsidR="00464C17" w:rsidRPr="00FA504B" w:rsidRDefault="00464C17" w:rsidP="0084114C">
      <w:pPr>
        <w:pStyle w:val="Szvegtrzs"/>
        <w:numPr>
          <w:ilvl w:val="0"/>
          <w:numId w:val="637"/>
        </w:numPr>
        <w:ind w:left="1060" w:hanging="357"/>
      </w:pPr>
      <w:r w:rsidRPr="00FA504B">
        <w:t>Bordásfal, valamint 2 db mobil balett-rúd</w:t>
      </w:r>
    </w:p>
    <w:p w14:paraId="13464DE6" w14:textId="77777777" w:rsidR="00464C17" w:rsidRPr="00FA504B" w:rsidRDefault="00464C17" w:rsidP="0084114C">
      <w:pPr>
        <w:pStyle w:val="Szvegtrzs"/>
        <w:numPr>
          <w:ilvl w:val="0"/>
          <w:numId w:val="637"/>
        </w:numPr>
        <w:ind w:left="1060" w:hanging="357"/>
      </w:pPr>
      <w:r w:rsidRPr="00FA504B">
        <w:t>1 db CD lejátszó</w:t>
      </w:r>
    </w:p>
    <w:p w14:paraId="0B272229" w14:textId="77777777" w:rsidR="00464C17" w:rsidRPr="00FA504B" w:rsidRDefault="00464C17" w:rsidP="0084114C">
      <w:pPr>
        <w:pStyle w:val="Szvegtrzs"/>
        <w:numPr>
          <w:ilvl w:val="0"/>
          <w:numId w:val="637"/>
        </w:numPr>
        <w:ind w:left="1060" w:hanging="357"/>
      </w:pPr>
      <w:r w:rsidRPr="00FA504B">
        <w:t>1 db videokamera</w:t>
      </w:r>
    </w:p>
    <w:p w14:paraId="77563BCF" w14:textId="77777777" w:rsidR="00464C17" w:rsidRPr="00FA504B" w:rsidRDefault="00464C17" w:rsidP="0084114C">
      <w:pPr>
        <w:pStyle w:val="Szvegtrzs"/>
        <w:numPr>
          <w:ilvl w:val="0"/>
          <w:numId w:val="637"/>
        </w:numPr>
        <w:ind w:left="1060" w:hanging="357"/>
      </w:pPr>
      <w:r w:rsidRPr="00FA504B">
        <w:t>2 öltöző-zuhanyzó és WC (fiú, lány)</w:t>
      </w:r>
    </w:p>
    <w:p w14:paraId="424167E4" w14:textId="77777777" w:rsidR="00464C17" w:rsidRPr="00FA504B" w:rsidRDefault="00464C17" w:rsidP="0084114C">
      <w:pPr>
        <w:pStyle w:val="Szvegtrzs"/>
        <w:numPr>
          <w:ilvl w:val="0"/>
          <w:numId w:val="637"/>
        </w:numPr>
        <w:spacing w:after="120"/>
      </w:pPr>
      <w:r w:rsidRPr="00FA504B">
        <w:t>ruhák és jelmezek a fellépés igényei szerint a székhely ruha- és jelmeztárából</w:t>
      </w:r>
    </w:p>
    <w:p w14:paraId="623B5AAF" w14:textId="77777777" w:rsidR="00464C17" w:rsidRPr="00FA504B" w:rsidRDefault="00464C17" w:rsidP="00464C17">
      <w:pPr>
        <w:pStyle w:val="Szvegtrzs"/>
        <w:rPr>
          <w:b/>
        </w:rPr>
      </w:pPr>
      <w:r w:rsidRPr="00FA504B">
        <w:rPr>
          <w:b/>
        </w:rPr>
        <w:t>Eszközök, felszerelések – Szirák, Általános Iskola – telephely, zene tagozat</w:t>
      </w:r>
    </w:p>
    <w:p w14:paraId="1A12E902" w14:textId="77777777" w:rsidR="00464C17" w:rsidRPr="00FA504B" w:rsidRDefault="00464C17" w:rsidP="0084114C">
      <w:pPr>
        <w:pStyle w:val="Szvegtrzs"/>
        <w:numPr>
          <w:ilvl w:val="0"/>
          <w:numId w:val="637"/>
        </w:numPr>
        <w:ind w:left="1060" w:hanging="357"/>
      </w:pPr>
      <w:r w:rsidRPr="00FA504B">
        <w:t>Szak tanterem: 2 db terem 60m2</w:t>
      </w:r>
    </w:p>
    <w:p w14:paraId="6281A7C0" w14:textId="77777777" w:rsidR="00464C17" w:rsidRPr="00FA504B" w:rsidRDefault="00464C17" w:rsidP="0084114C">
      <w:pPr>
        <w:pStyle w:val="Szvegtrzs"/>
        <w:numPr>
          <w:ilvl w:val="0"/>
          <w:numId w:val="637"/>
        </w:numPr>
        <w:ind w:left="1060" w:hanging="357"/>
      </w:pPr>
      <w:r w:rsidRPr="00FA504B">
        <w:tab/>
        <w:t>Ebédlő, vagy aula – hangversenyek, iskolai rendezvények megtartására</w:t>
      </w:r>
    </w:p>
    <w:p w14:paraId="230D492B" w14:textId="77777777" w:rsidR="00464C17" w:rsidRPr="00FA504B" w:rsidRDefault="00464C17" w:rsidP="0084114C">
      <w:pPr>
        <w:pStyle w:val="Szvegtrzs"/>
        <w:numPr>
          <w:ilvl w:val="0"/>
          <w:numId w:val="637"/>
        </w:numPr>
        <w:ind w:left="1060" w:hanging="357"/>
      </w:pPr>
      <w:r w:rsidRPr="00FA504B">
        <w:t>2 db tanári asztal</w:t>
      </w:r>
    </w:p>
    <w:p w14:paraId="4FBCB6FC" w14:textId="77777777" w:rsidR="00464C17" w:rsidRPr="00FA504B" w:rsidRDefault="00464C17" w:rsidP="0084114C">
      <w:pPr>
        <w:pStyle w:val="Szvegtrzs"/>
        <w:numPr>
          <w:ilvl w:val="0"/>
          <w:numId w:val="637"/>
        </w:numPr>
        <w:ind w:left="1060" w:hanging="357"/>
      </w:pPr>
      <w:r w:rsidRPr="00FA504B">
        <w:tab/>
        <w:t>2 db tanári szék</w:t>
      </w:r>
    </w:p>
    <w:p w14:paraId="15C4BC83" w14:textId="77777777" w:rsidR="00464C17" w:rsidRPr="00FA504B" w:rsidRDefault="00464C17" w:rsidP="0084114C">
      <w:pPr>
        <w:pStyle w:val="Szvegtrzs"/>
        <w:numPr>
          <w:ilvl w:val="0"/>
          <w:numId w:val="637"/>
        </w:numPr>
        <w:ind w:left="1060" w:hanging="357"/>
      </w:pPr>
      <w:r w:rsidRPr="00FA504B">
        <w:tab/>
        <w:t>12 db tanulói asztal</w:t>
      </w:r>
    </w:p>
    <w:p w14:paraId="3780B4B3" w14:textId="77777777" w:rsidR="00464C17" w:rsidRPr="00FA504B" w:rsidRDefault="00464C17" w:rsidP="0084114C">
      <w:pPr>
        <w:pStyle w:val="Szvegtrzs"/>
        <w:numPr>
          <w:ilvl w:val="0"/>
          <w:numId w:val="637"/>
        </w:numPr>
        <w:ind w:left="1060" w:hanging="357"/>
      </w:pPr>
      <w:r w:rsidRPr="00FA504B">
        <w:tab/>
        <w:t>24 db tanulói szék</w:t>
      </w:r>
    </w:p>
    <w:p w14:paraId="5FA0F8F6" w14:textId="77777777" w:rsidR="00464C17" w:rsidRPr="00FA504B" w:rsidRDefault="00464C17" w:rsidP="0084114C">
      <w:pPr>
        <w:pStyle w:val="Szvegtrzs"/>
        <w:numPr>
          <w:ilvl w:val="0"/>
          <w:numId w:val="637"/>
        </w:numPr>
        <w:ind w:left="1060" w:hanging="357"/>
      </w:pPr>
      <w:r w:rsidRPr="00FA504B">
        <w:tab/>
        <w:t>ruhatároló a folyosón</w:t>
      </w:r>
    </w:p>
    <w:p w14:paraId="3D7BEF93" w14:textId="77777777" w:rsidR="00464C17" w:rsidRPr="00FA504B" w:rsidRDefault="00464C17" w:rsidP="0084114C">
      <w:pPr>
        <w:pStyle w:val="Szvegtrzs"/>
        <w:numPr>
          <w:ilvl w:val="0"/>
          <w:numId w:val="637"/>
        </w:numPr>
        <w:ind w:left="1060" w:hanging="357"/>
      </w:pPr>
      <w:r w:rsidRPr="00FA504B">
        <w:lastRenderedPageBreak/>
        <w:tab/>
        <w:t>1 db ötvonalas tábla</w:t>
      </w:r>
    </w:p>
    <w:p w14:paraId="56A2BE0E" w14:textId="77777777" w:rsidR="00464C17" w:rsidRPr="00FA504B" w:rsidRDefault="00464C17" w:rsidP="0084114C">
      <w:pPr>
        <w:pStyle w:val="Szvegtrzs"/>
        <w:numPr>
          <w:ilvl w:val="0"/>
          <w:numId w:val="637"/>
        </w:numPr>
        <w:ind w:left="1060" w:hanging="357"/>
      </w:pPr>
      <w:r w:rsidRPr="00FA504B">
        <w:tab/>
        <w:t>1 db CD lejátszó</w:t>
      </w:r>
    </w:p>
    <w:p w14:paraId="3C620F41" w14:textId="77777777" w:rsidR="00464C17" w:rsidRPr="00FA504B" w:rsidRDefault="00464C17" w:rsidP="0084114C">
      <w:pPr>
        <w:pStyle w:val="Szvegtrzs"/>
        <w:numPr>
          <w:ilvl w:val="0"/>
          <w:numId w:val="637"/>
        </w:numPr>
        <w:ind w:left="1060" w:hanging="357"/>
      </w:pPr>
      <w:r w:rsidRPr="00FA504B">
        <w:tab/>
        <w:t>1 db szekrény</w:t>
      </w:r>
    </w:p>
    <w:p w14:paraId="18F0073C" w14:textId="77777777" w:rsidR="00464C17" w:rsidRPr="00FA504B" w:rsidRDefault="00464C17" w:rsidP="0084114C">
      <w:pPr>
        <w:pStyle w:val="Szvegtrzs"/>
        <w:numPr>
          <w:ilvl w:val="0"/>
          <w:numId w:val="637"/>
        </w:numPr>
        <w:ind w:left="1060" w:hanging="357"/>
      </w:pPr>
      <w:r w:rsidRPr="00FA504B">
        <w:tab/>
        <w:t>1 db zongora</w:t>
      </w:r>
    </w:p>
    <w:p w14:paraId="4B523B60" w14:textId="77777777" w:rsidR="00464C17" w:rsidRPr="00FA504B" w:rsidRDefault="00464C17" w:rsidP="0084114C">
      <w:pPr>
        <w:pStyle w:val="Szvegtrzs"/>
        <w:numPr>
          <w:ilvl w:val="0"/>
          <w:numId w:val="637"/>
        </w:numPr>
        <w:ind w:left="1060" w:hanging="357"/>
      </w:pPr>
      <w:r w:rsidRPr="00FA504B">
        <w:tab/>
        <w:t>1 db zongoraszék</w:t>
      </w:r>
    </w:p>
    <w:p w14:paraId="2CBC9CA8" w14:textId="77777777" w:rsidR="00464C17" w:rsidRPr="00FA504B" w:rsidRDefault="00464C17" w:rsidP="0084114C">
      <w:pPr>
        <w:pStyle w:val="Szvegtrzs"/>
        <w:numPr>
          <w:ilvl w:val="0"/>
          <w:numId w:val="637"/>
        </w:numPr>
        <w:ind w:left="1060" w:hanging="357"/>
      </w:pPr>
      <w:r w:rsidRPr="00FA504B">
        <w:tab/>
        <w:t>2 db lábzsámoly</w:t>
      </w:r>
    </w:p>
    <w:p w14:paraId="5AD29725" w14:textId="77777777" w:rsidR="00464C17" w:rsidRPr="00FA504B" w:rsidRDefault="00464C17" w:rsidP="0084114C">
      <w:pPr>
        <w:pStyle w:val="Szvegtrzs"/>
        <w:numPr>
          <w:ilvl w:val="0"/>
          <w:numId w:val="637"/>
        </w:numPr>
        <w:ind w:left="1060" w:hanging="357"/>
      </w:pPr>
      <w:r w:rsidRPr="00FA504B">
        <w:tab/>
        <w:t>2 db furulya</w:t>
      </w:r>
    </w:p>
    <w:p w14:paraId="5BFD5688" w14:textId="77777777" w:rsidR="00464C17" w:rsidRPr="00FA504B" w:rsidRDefault="00464C17" w:rsidP="0084114C">
      <w:pPr>
        <w:pStyle w:val="Szvegtrzs"/>
        <w:numPr>
          <w:ilvl w:val="0"/>
          <w:numId w:val="637"/>
        </w:numPr>
        <w:ind w:left="1060" w:hanging="357"/>
      </w:pPr>
      <w:r w:rsidRPr="00FA504B">
        <w:tab/>
        <w:t>5 db gitár</w:t>
      </w:r>
    </w:p>
    <w:p w14:paraId="20ED956C" w14:textId="77777777" w:rsidR="00464C17" w:rsidRPr="00FA504B" w:rsidRDefault="00464C17" w:rsidP="0084114C">
      <w:pPr>
        <w:pStyle w:val="Szvegtrzs"/>
        <w:numPr>
          <w:ilvl w:val="0"/>
          <w:numId w:val="637"/>
        </w:numPr>
        <w:ind w:left="1060" w:hanging="357"/>
      </w:pPr>
      <w:r w:rsidRPr="00FA504B">
        <w:tab/>
        <w:t>5 db hegedű</w:t>
      </w:r>
    </w:p>
    <w:p w14:paraId="558A06EE" w14:textId="77777777" w:rsidR="00464C17" w:rsidRPr="00FA504B" w:rsidRDefault="00464C17" w:rsidP="0084114C">
      <w:pPr>
        <w:pStyle w:val="Szvegtrzs"/>
        <w:numPr>
          <w:ilvl w:val="0"/>
          <w:numId w:val="637"/>
        </w:numPr>
        <w:ind w:left="1060" w:hanging="357"/>
      </w:pPr>
      <w:r w:rsidRPr="00FA504B">
        <w:tab/>
        <w:t>5 db kottatartó állvány</w:t>
      </w:r>
    </w:p>
    <w:p w14:paraId="2B38C93B" w14:textId="77777777" w:rsidR="00464C17" w:rsidRPr="00FA504B" w:rsidRDefault="00464C17" w:rsidP="0084114C">
      <w:pPr>
        <w:pStyle w:val="Szvegtrzs"/>
        <w:numPr>
          <w:ilvl w:val="0"/>
          <w:numId w:val="637"/>
        </w:numPr>
        <w:ind w:left="1060" w:hanging="357"/>
      </w:pPr>
      <w:r w:rsidRPr="00FA504B">
        <w:tab/>
        <w:t>3 db metronóm</w:t>
      </w:r>
    </w:p>
    <w:p w14:paraId="3C8C9E12" w14:textId="77777777" w:rsidR="00464C17" w:rsidRPr="00FA504B" w:rsidRDefault="00464C17" w:rsidP="0084114C">
      <w:pPr>
        <w:pStyle w:val="Szvegtrzs"/>
        <w:numPr>
          <w:ilvl w:val="0"/>
          <w:numId w:val="637"/>
        </w:numPr>
        <w:ind w:left="1060" w:hanging="357"/>
      </w:pPr>
      <w:r w:rsidRPr="00FA504B">
        <w:rPr>
          <w:color w:val="FF0000"/>
        </w:rPr>
        <w:tab/>
      </w:r>
      <w:r w:rsidRPr="00FA504B">
        <w:t>2 db térmikrofon</w:t>
      </w:r>
    </w:p>
    <w:p w14:paraId="7998F6DF" w14:textId="77777777" w:rsidR="00464C17" w:rsidRPr="00FA504B" w:rsidRDefault="00464C17" w:rsidP="0084114C">
      <w:pPr>
        <w:pStyle w:val="Szvegtrzs"/>
        <w:numPr>
          <w:ilvl w:val="0"/>
          <w:numId w:val="637"/>
        </w:numPr>
        <w:spacing w:after="120"/>
        <w:ind w:left="1060" w:hanging="357"/>
      </w:pPr>
      <w:r w:rsidRPr="00FA504B">
        <w:tab/>
        <w:t>1 db erősítő berendezés tartozékokkal</w:t>
      </w:r>
    </w:p>
    <w:p w14:paraId="7C43BD26" w14:textId="77777777" w:rsidR="00464C17" w:rsidRPr="00FA504B" w:rsidRDefault="00464C17" w:rsidP="00464C17">
      <w:pPr>
        <w:pStyle w:val="Szvegtrzs"/>
        <w:rPr>
          <w:b/>
        </w:rPr>
      </w:pPr>
      <w:r w:rsidRPr="00FA504B">
        <w:rPr>
          <w:b/>
        </w:rPr>
        <w:t>Eszközök, felszerelések – Szirák, Általános Iskola – telephely, tánc tagozat</w:t>
      </w:r>
    </w:p>
    <w:p w14:paraId="4DBC49A0" w14:textId="77777777" w:rsidR="00464C17" w:rsidRPr="00FA504B" w:rsidRDefault="00464C17" w:rsidP="0084114C">
      <w:pPr>
        <w:pStyle w:val="Szvegtrzs"/>
        <w:numPr>
          <w:ilvl w:val="0"/>
          <w:numId w:val="637"/>
        </w:numPr>
        <w:ind w:left="1060" w:hanging="357"/>
      </w:pPr>
      <w:r w:rsidRPr="00FA504B">
        <w:t>szaktanterem – 30m2</w:t>
      </w:r>
    </w:p>
    <w:p w14:paraId="4B614B7A" w14:textId="77777777" w:rsidR="00464C17" w:rsidRPr="00FA504B" w:rsidRDefault="00464C17" w:rsidP="0084114C">
      <w:pPr>
        <w:pStyle w:val="Szvegtrzs"/>
        <w:numPr>
          <w:ilvl w:val="0"/>
          <w:numId w:val="637"/>
        </w:numPr>
        <w:ind w:left="1060" w:hanging="357"/>
      </w:pPr>
      <w:r w:rsidRPr="00FA504B">
        <w:tab/>
        <w:t>öltözők</w:t>
      </w:r>
    </w:p>
    <w:p w14:paraId="6E9964AE" w14:textId="77777777" w:rsidR="00464C17" w:rsidRPr="00FA504B" w:rsidRDefault="00464C17" w:rsidP="0084114C">
      <w:pPr>
        <w:pStyle w:val="Szvegtrzs"/>
        <w:numPr>
          <w:ilvl w:val="0"/>
          <w:numId w:val="637"/>
        </w:numPr>
        <w:ind w:left="1060" w:hanging="357"/>
      </w:pPr>
      <w:r w:rsidRPr="00FA504B">
        <w:tab/>
        <w:t>kommunális helyiségek</w:t>
      </w:r>
    </w:p>
    <w:p w14:paraId="0DB84D7E" w14:textId="77777777" w:rsidR="00464C17" w:rsidRPr="00FA504B" w:rsidRDefault="00464C17" w:rsidP="0084114C">
      <w:pPr>
        <w:pStyle w:val="Szvegtrzs"/>
        <w:numPr>
          <w:ilvl w:val="0"/>
          <w:numId w:val="637"/>
        </w:numPr>
        <w:ind w:left="1060" w:hanging="357"/>
      </w:pPr>
      <w:r w:rsidRPr="00FA504B">
        <w:t>2 db mobil balettrúd</w:t>
      </w:r>
    </w:p>
    <w:p w14:paraId="72818C00" w14:textId="77777777" w:rsidR="00464C17" w:rsidRPr="00FA504B" w:rsidRDefault="00464C17" w:rsidP="0084114C">
      <w:pPr>
        <w:pStyle w:val="Szvegtrzs"/>
        <w:numPr>
          <w:ilvl w:val="0"/>
          <w:numId w:val="637"/>
        </w:numPr>
        <w:ind w:left="1060" w:hanging="357"/>
      </w:pPr>
      <w:r w:rsidRPr="00FA504B">
        <w:tab/>
        <w:t xml:space="preserve">Hangzóanyag lejátszására alkalmas, a terem méretének megfelelő </w:t>
      </w:r>
      <w:proofErr w:type="spellStart"/>
      <w:r w:rsidRPr="00FA504B">
        <w:t>audio</w:t>
      </w:r>
      <w:proofErr w:type="spellEnd"/>
      <w:r w:rsidRPr="00FA504B">
        <w:t xml:space="preserve"> készülék </w:t>
      </w:r>
    </w:p>
    <w:p w14:paraId="6EE4C2CD" w14:textId="77777777" w:rsidR="00464C17" w:rsidRPr="00FA504B" w:rsidRDefault="00464C17" w:rsidP="0084114C">
      <w:pPr>
        <w:pStyle w:val="Szvegtrzs"/>
        <w:numPr>
          <w:ilvl w:val="0"/>
          <w:numId w:val="637"/>
        </w:numPr>
        <w:ind w:left="1060" w:hanging="357"/>
      </w:pPr>
      <w:r w:rsidRPr="00FA504B">
        <w:tab/>
        <w:t>DVD lejátszó, televízió</w:t>
      </w:r>
    </w:p>
    <w:p w14:paraId="59121467" w14:textId="77777777" w:rsidR="00464C17" w:rsidRPr="00FA504B" w:rsidRDefault="00464C17" w:rsidP="0084114C">
      <w:pPr>
        <w:pStyle w:val="Szvegtrzs"/>
        <w:numPr>
          <w:ilvl w:val="0"/>
          <w:numId w:val="637"/>
        </w:numPr>
        <w:ind w:left="1060" w:hanging="357"/>
      </w:pPr>
      <w:r w:rsidRPr="00FA504B">
        <w:tab/>
        <w:t>„Mobil” tükör</w:t>
      </w:r>
    </w:p>
    <w:p w14:paraId="25A59CD8" w14:textId="77777777" w:rsidR="00464C17" w:rsidRPr="00FA504B" w:rsidRDefault="00464C17" w:rsidP="0084114C">
      <w:pPr>
        <w:pStyle w:val="Szvegtrzs"/>
        <w:numPr>
          <w:ilvl w:val="0"/>
          <w:numId w:val="637"/>
        </w:numPr>
        <w:spacing w:after="120"/>
        <w:ind w:left="1060" w:hanging="357"/>
      </w:pPr>
      <w:r w:rsidRPr="00FA504B">
        <w:t>ruhák és jelmezek a fellépés igényei szerint a székhely ruha- és jelmeztárából</w:t>
      </w:r>
    </w:p>
    <w:p w14:paraId="5D7ED3BF" w14:textId="77777777" w:rsidR="00464C17" w:rsidRPr="00FA504B" w:rsidRDefault="00464C17" w:rsidP="00464C17">
      <w:pPr>
        <w:spacing w:line="240" w:lineRule="auto"/>
      </w:pPr>
      <w:r w:rsidRPr="00FA504B">
        <w:rPr>
          <w:b/>
        </w:rPr>
        <w:t>Eszközök, felszerelések – Bag, Általános Iskola – telephely, tánc tagozat</w:t>
      </w:r>
    </w:p>
    <w:p w14:paraId="658E38F3" w14:textId="77777777" w:rsidR="00464C17" w:rsidRPr="00FA504B" w:rsidRDefault="00464C17" w:rsidP="0084114C">
      <w:pPr>
        <w:pStyle w:val="Szvegtrzs"/>
        <w:numPr>
          <w:ilvl w:val="0"/>
          <w:numId w:val="637"/>
        </w:numPr>
        <w:ind w:left="1060" w:hanging="357"/>
      </w:pPr>
      <w:r w:rsidRPr="00FA504B">
        <w:t>szaktanterem – 45m2</w:t>
      </w:r>
    </w:p>
    <w:p w14:paraId="1C2BB811" w14:textId="77777777" w:rsidR="00464C17" w:rsidRPr="00FA504B" w:rsidRDefault="00464C17" w:rsidP="0084114C">
      <w:pPr>
        <w:pStyle w:val="Szvegtrzs"/>
        <w:numPr>
          <w:ilvl w:val="0"/>
          <w:numId w:val="637"/>
        </w:numPr>
        <w:ind w:left="1060" w:hanging="357"/>
      </w:pPr>
      <w:r w:rsidRPr="00FA504B">
        <w:tab/>
        <w:t>öltözők</w:t>
      </w:r>
    </w:p>
    <w:p w14:paraId="54412C55" w14:textId="77777777" w:rsidR="00464C17" w:rsidRPr="00FA504B" w:rsidRDefault="00464C17" w:rsidP="0084114C">
      <w:pPr>
        <w:pStyle w:val="Szvegtrzs"/>
        <w:numPr>
          <w:ilvl w:val="0"/>
          <w:numId w:val="637"/>
        </w:numPr>
        <w:ind w:left="1060" w:hanging="357"/>
      </w:pPr>
      <w:r w:rsidRPr="00FA504B">
        <w:tab/>
        <w:t>kommunális helyiségek</w:t>
      </w:r>
    </w:p>
    <w:p w14:paraId="634E8FA5" w14:textId="77777777" w:rsidR="00464C17" w:rsidRPr="00FA504B" w:rsidRDefault="00464C17" w:rsidP="0084114C">
      <w:pPr>
        <w:pStyle w:val="Szvegtrzs"/>
        <w:numPr>
          <w:ilvl w:val="0"/>
          <w:numId w:val="637"/>
        </w:numPr>
        <w:ind w:left="1060" w:hanging="357"/>
      </w:pPr>
      <w:r w:rsidRPr="00FA504B">
        <w:tab/>
        <w:t>2 db mobil balettrúd</w:t>
      </w:r>
    </w:p>
    <w:p w14:paraId="57E993D1" w14:textId="77777777" w:rsidR="00464C17" w:rsidRPr="00FA504B" w:rsidRDefault="00464C17" w:rsidP="0084114C">
      <w:pPr>
        <w:pStyle w:val="Szvegtrzs"/>
        <w:numPr>
          <w:ilvl w:val="0"/>
          <w:numId w:val="637"/>
        </w:numPr>
        <w:ind w:left="1060" w:hanging="357"/>
      </w:pPr>
      <w:r w:rsidRPr="00FA504B">
        <w:tab/>
        <w:t xml:space="preserve">Hangzóanyag lejátszására alkalmas, a terem méretének megfelelő </w:t>
      </w:r>
      <w:proofErr w:type="spellStart"/>
      <w:r w:rsidRPr="00FA504B">
        <w:t>audio</w:t>
      </w:r>
      <w:proofErr w:type="spellEnd"/>
      <w:r w:rsidRPr="00FA504B">
        <w:t xml:space="preserve"> készülék </w:t>
      </w:r>
    </w:p>
    <w:p w14:paraId="36D8A1D4" w14:textId="77777777" w:rsidR="00464C17" w:rsidRPr="00FA504B" w:rsidRDefault="00464C17" w:rsidP="0084114C">
      <w:pPr>
        <w:pStyle w:val="Szvegtrzs"/>
        <w:numPr>
          <w:ilvl w:val="0"/>
          <w:numId w:val="637"/>
        </w:numPr>
        <w:ind w:left="1060" w:hanging="357"/>
      </w:pPr>
      <w:r w:rsidRPr="00FA504B">
        <w:tab/>
        <w:t>DVD lejátszó, televízió</w:t>
      </w:r>
    </w:p>
    <w:p w14:paraId="2FC500E2" w14:textId="77777777" w:rsidR="00464C17" w:rsidRPr="00FA504B" w:rsidRDefault="00464C17" w:rsidP="0084114C">
      <w:pPr>
        <w:pStyle w:val="Szvegtrzs"/>
        <w:numPr>
          <w:ilvl w:val="0"/>
          <w:numId w:val="637"/>
        </w:numPr>
        <w:ind w:left="1060" w:hanging="357"/>
      </w:pPr>
      <w:r w:rsidRPr="00FA504B">
        <w:tab/>
        <w:t>„Mobil” tükör</w:t>
      </w:r>
    </w:p>
    <w:p w14:paraId="33BFA0CA" w14:textId="77777777" w:rsidR="00464C17" w:rsidRPr="00FA504B" w:rsidRDefault="00464C17" w:rsidP="0084114C">
      <w:pPr>
        <w:pStyle w:val="Szvegtrzs"/>
        <w:numPr>
          <w:ilvl w:val="0"/>
          <w:numId w:val="637"/>
        </w:numPr>
        <w:spacing w:after="120"/>
        <w:ind w:left="1060" w:hanging="357"/>
      </w:pPr>
      <w:r w:rsidRPr="00FA504B">
        <w:t>A ruhák és jelmezek a fellépés igényei szerint a székhely ruha és jelmeztárából.</w:t>
      </w:r>
    </w:p>
    <w:p w14:paraId="5988322F" w14:textId="77777777" w:rsidR="00464C17" w:rsidRPr="00FA504B" w:rsidRDefault="00464C17" w:rsidP="00464C17">
      <w:pPr>
        <w:spacing w:line="240" w:lineRule="auto"/>
      </w:pPr>
      <w:r w:rsidRPr="00FA504B">
        <w:rPr>
          <w:b/>
        </w:rPr>
        <w:t>Eszközök, felszerelések – Valkó, Általános Iskola – telephely, zene tagozat</w:t>
      </w:r>
    </w:p>
    <w:p w14:paraId="58FA15E1" w14:textId="77777777" w:rsidR="00464C17" w:rsidRPr="00FA504B" w:rsidRDefault="00464C17" w:rsidP="0084114C">
      <w:pPr>
        <w:pStyle w:val="Szvegtrzs"/>
        <w:numPr>
          <w:ilvl w:val="0"/>
          <w:numId w:val="637"/>
        </w:numPr>
        <w:ind w:left="1060" w:hanging="357"/>
      </w:pPr>
      <w:r w:rsidRPr="00FA504B">
        <w:t>Szaktanterem: 4 db terem ~100m2</w:t>
      </w:r>
    </w:p>
    <w:p w14:paraId="0D264CA8" w14:textId="77777777" w:rsidR="00464C17" w:rsidRPr="00FA504B" w:rsidRDefault="00464C17" w:rsidP="0084114C">
      <w:pPr>
        <w:pStyle w:val="Szvegtrzs"/>
        <w:numPr>
          <w:ilvl w:val="0"/>
          <w:numId w:val="637"/>
        </w:numPr>
        <w:ind w:left="1060" w:hanging="357"/>
      </w:pPr>
      <w:r w:rsidRPr="00FA504B">
        <w:tab/>
        <w:t>Ebédlő, vagy a tornaterem – hangversenyek, iskolai rendezvények megtartására</w:t>
      </w:r>
    </w:p>
    <w:p w14:paraId="11577C6F" w14:textId="77777777" w:rsidR="00464C17" w:rsidRPr="00FA504B" w:rsidRDefault="00464C17" w:rsidP="0084114C">
      <w:pPr>
        <w:pStyle w:val="Szvegtrzs"/>
        <w:numPr>
          <w:ilvl w:val="0"/>
          <w:numId w:val="637"/>
        </w:numPr>
        <w:ind w:left="1060" w:hanging="357"/>
      </w:pPr>
      <w:r w:rsidRPr="00FA504B">
        <w:t>Felszereltség:</w:t>
      </w:r>
      <w:r w:rsidRPr="00FA504B">
        <w:tab/>
        <w:t>4 db tanári asztal</w:t>
      </w:r>
    </w:p>
    <w:p w14:paraId="644D7907" w14:textId="77777777" w:rsidR="00464C17" w:rsidRPr="00FA504B" w:rsidRDefault="00464C17" w:rsidP="0084114C">
      <w:pPr>
        <w:pStyle w:val="Szvegtrzs"/>
        <w:numPr>
          <w:ilvl w:val="0"/>
          <w:numId w:val="637"/>
        </w:numPr>
        <w:ind w:left="1060" w:hanging="357"/>
      </w:pPr>
      <w:r w:rsidRPr="00FA504B">
        <w:tab/>
        <w:t>4 db tanári szék</w:t>
      </w:r>
    </w:p>
    <w:p w14:paraId="0B28DF0F" w14:textId="77777777" w:rsidR="00464C17" w:rsidRPr="00FA504B" w:rsidRDefault="00464C17" w:rsidP="0084114C">
      <w:pPr>
        <w:pStyle w:val="Szvegtrzs"/>
        <w:numPr>
          <w:ilvl w:val="0"/>
          <w:numId w:val="637"/>
        </w:numPr>
        <w:ind w:left="1060" w:hanging="357"/>
      </w:pPr>
      <w:r w:rsidRPr="00FA504B">
        <w:tab/>
        <w:t>12 db tanulói asztal</w:t>
      </w:r>
    </w:p>
    <w:p w14:paraId="3A01E9F0" w14:textId="77777777" w:rsidR="00464C17" w:rsidRPr="00FA504B" w:rsidRDefault="00464C17" w:rsidP="0084114C">
      <w:pPr>
        <w:pStyle w:val="Szvegtrzs"/>
        <w:numPr>
          <w:ilvl w:val="0"/>
          <w:numId w:val="637"/>
        </w:numPr>
        <w:ind w:left="1060" w:hanging="357"/>
      </w:pPr>
      <w:r w:rsidRPr="00FA504B">
        <w:tab/>
        <w:t>24 db tanulói szék</w:t>
      </w:r>
    </w:p>
    <w:p w14:paraId="76786B75" w14:textId="77777777" w:rsidR="00464C17" w:rsidRPr="00FA504B" w:rsidRDefault="00464C17" w:rsidP="0084114C">
      <w:pPr>
        <w:pStyle w:val="Szvegtrzs"/>
        <w:numPr>
          <w:ilvl w:val="0"/>
          <w:numId w:val="637"/>
        </w:numPr>
        <w:ind w:left="1060" w:hanging="357"/>
      </w:pPr>
      <w:r w:rsidRPr="00FA504B">
        <w:tab/>
        <w:t>ruhatároló a folyosón</w:t>
      </w:r>
    </w:p>
    <w:p w14:paraId="04BF6E74" w14:textId="77777777" w:rsidR="00464C17" w:rsidRPr="00FA504B" w:rsidRDefault="00464C17" w:rsidP="0084114C">
      <w:pPr>
        <w:pStyle w:val="Szvegtrzs"/>
        <w:numPr>
          <w:ilvl w:val="0"/>
          <w:numId w:val="637"/>
        </w:numPr>
        <w:ind w:left="1060" w:hanging="357"/>
      </w:pPr>
      <w:r w:rsidRPr="00FA504B">
        <w:tab/>
        <w:t>1 db ötvonalas tábla</w:t>
      </w:r>
    </w:p>
    <w:p w14:paraId="3EFD10DD" w14:textId="77777777" w:rsidR="00464C17" w:rsidRPr="00FA504B" w:rsidRDefault="00464C17" w:rsidP="0084114C">
      <w:pPr>
        <w:pStyle w:val="Szvegtrzs"/>
        <w:numPr>
          <w:ilvl w:val="0"/>
          <w:numId w:val="637"/>
        </w:numPr>
        <w:ind w:left="1060" w:hanging="357"/>
      </w:pPr>
      <w:r w:rsidRPr="00FA504B">
        <w:tab/>
        <w:t>1 db CD lejátszó</w:t>
      </w:r>
    </w:p>
    <w:p w14:paraId="0D7CB505" w14:textId="77777777" w:rsidR="00464C17" w:rsidRPr="00FA504B" w:rsidRDefault="00464C17" w:rsidP="0084114C">
      <w:pPr>
        <w:pStyle w:val="Szvegtrzs"/>
        <w:numPr>
          <w:ilvl w:val="0"/>
          <w:numId w:val="637"/>
        </w:numPr>
        <w:ind w:left="1060" w:hanging="357"/>
      </w:pPr>
      <w:r w:rsidRPr="00FA504B">
        <w:tab/>
        <w:t>1 db szekrény</w:t>
      </w:r>
    </w:p>
    <w:p w14:paraId="04394647" w14:textId="77777777" w:rsidR="00464C17" w:rsidRPr="00FA504B" w:rsidRDefault="00464C17" w:rsidP="0084114C">
      <w:pPr>
        <w:pStyle w:val="Szvegtrzs"/>
        <w:numPr>
          <w:ilvl w:val="0"/>
          <w:numId w:val="637"/>
        </w:numPr>
        <w:ind w:left="1060" w:hanging="357"/>
      </w:pPr>
      <w:r w:rsidRPr="00FA504B">
        <w:tab/>
        <w:t>1 db zongora</w:t>
      </w:r>
    </w:p>
    <w:p w14:paraId="2449D3E2" w14:textId="77777777" w:rsidR="00464C17" w:rsidRPr="00FA504B" w:rsidRDefault="00464C17" w:rsidP="0084114C">
      <w:pPr>
        <w:pStyle w:val="Szvegtrzs"/>
        <w:numPr>
          <w:ilvl w:val="0"/>
          <w:numId w:val="637"/>
        </w:numPr>
        <w:ind w:left="1060" w:hanging="357"/>
      </w:pPr>
      <w:r w:rsidRPr="00FA504B">
        <w:tab/>
        <w:t>1 db zongoraszék</w:t>
      </w:r>
    </w:p>
    <w:p w14:paraId="3F524085" w14:textId="77777777" w:rsidR="00464C17" w:rsidRPr="00FA504B" w:rsidRDefault="00464C17" w:rsidP="0084114C">
      <w:pPr>
        <w:pStyle w:val="Szvegtrzs"/>
        <w:numPr>
          <w:ilvl w:val="0"/>
          <w:numId w:val="637"/>
        </w:numPr>
        <w:ind w:left="1060" w:hanging="357"/>
      </w:pPr>
      <w:r w:rsidRPr="00FA504B">
        <w:tab/>
        <w:t>2 db lábzsámoly</w:t>
      </w:r>
    </w:p>
    <w:p w14:paraId="518209BA" w14:textId="77777777" w:rsidR="00464C17" w:rsidRPr="00FA504B" w:rsidRDefault="00464C17" w:rsidP="0084114C">
      <w:pPr>
        <w:pStyle w:val="Szvegtrzs"/>
        <w:numPr>
          <w:ilvl w:val="0"/>
          <w:numId w:val="637"/>
        </w:numPr>
        <w:ind w:left="1060" w:hanging="357"/>
      </w:pPr>
      <w:r w:rsidRPr="00FA504B">
        <w:tab/>
        <w:t>5 db gitár</w:t>
      </w:r>
    </w:p>
    <w:p w14:paraId="04BC157E" w14:textId="77777777" w:rsidR="00464C17" w:rsidRPr="00FA504B" w:rsidRDefault="00464C17" w:rsidP="0084114C">
      <w:pPr>
        <w:pStyle w:val="Szvegtrzs"/>
        <w:numPr>
          <w:ilvl w:val="0"/>
          <w:numId w:val="637"/>
        </w:numPr>
        <w:ind w:left="1060" w:hanging="357"/>
      </w:pPr>
      <w:r w:rsidRPr="00FA504B">
        <w:tab/>
        <w:t>5 db hegedű</w:t>
      </w:r>
    </w:p>
    <w:p w14:paraId="3E912BFC" w14:textId="77777777" w:rsidR="00464C17" w:rsidRPr="00FA504B" w:rsidRDefault="00464C17" w:rsidP="0084114C">
      <w:pPr>
        <w:pStyle w:val="Szvegtrzs"/>
        <w:numPr>
          <w:ilvl w:val="0"/>
          <w:numId w:val="637"/>
        </w:numPr>
        <w:ind w:left="1060" w:hanging="357"/>
      </w:pPr>
      <w:r w:rsidRPr="00FA504B">
        <w:tab/>
        <w:t>5 db kottatartó állvány</w:t>
      </w:r>
    </w:p>
    <w:p w14:paraId="625138A3" w14:textId="77777777" w:rsidR="00464C17" w:rsidRPr="00FA504B" w:rsidRDefault="00464C17" w:rsidP="0084114C">
      <w:pPr>
        <w:pStyle w:val="Szvegtrzs"/>
        <w:numPr>
          <w:ilvl w:val="0"/>
          <w:numId w:val="637"/>
        </w:numPr>
        <w:ind w:left="1060" w:hanging="357"/>
      </w:pPr>
      <w:r w:rsidRPr="00FA504B">
        <w:tab/>
        <w:t>3 db metronóm</w:t>
      </w:r>
    </w:p>
    <w:p w14:paraId="60F6BA1A" w14:textId="77777777" w:rsidR="00464C17" w:rsidRPr="00FA504B" w:rsidRDefault="00464C17" w:rsidP="0084114C">
      <w:pPr>
        <w:pStyle w:val="Szvegtrzs"/>
        <w:numPr>
          <w:ilvl w:val="0"/>
          <w:numId w:val="637"/>
        </w:numPr>
        <w:ind w:left="1060" w:hanging="357"/>
      </w:pPr>
      <w:r w:rsidRPr="00FA504B">
        <w:lastRenderedPageBreak/>
        <w:tab/>
        <w:t>2 db térmikrofon</w:t>
      </w:r>
    </w:p>
    <w:p w14:paraId="744E5F11" w14:textId="77777777" w:rsidR="00464C17" w:rsidRPr="00FA504B" w:rsidRDefault="00464C17" w:rsidP="0084114C">
      <w:pPr>
        <w:pStyle w:val="Szvegtrzs"/>
        <w:numPr>
          <w:ilvl w:val="0"/>
          <w:numId w:val="637"/>
        </w:numPr>
        <w:spacing w:after="120"/>
        <w:ind w:left="1060" w:hanging="357"/>
      </w:pPr>
      <w:r w:rsidRPr="00FA504B">
        <w:tab/>
        <w:t>1 db erősítő berendezés tartozékokkal</w:t>
      </w:r>
    </w:p>
    <w:p w14:paraId="7DA21764" w14:textId="77777777" w:rsidR="00464C17" w:rsidRPr="00FA504B" w:rsidRDefault="00464C17" w:rsidP="00464C17">
      <w:pPr>
        <w:spacing w:line="240" w:lineRule="auto"/>
        <w:rPr>
          <w:b/>
        </w:rPr>
      </w:pPr>
      <w:r w:rsidRPr="00FA504B">
        <w:rPr>
          <w:b/>
        </w:rPr>
        <w:t>Eszközök, felszerelések – Valkó, Általános Iskola – telephely, tánc tagozat</w:t>
      </w:r>
    </w:p>
    <w:p w14:paraId="4E686039" w14:textId="77777777" w:rsidR="00464C17" w:rsidRPr="00FA504B" w:rsidRDefault="00464C17" w:rsidP="0084114C">
      <w:pPr>
        <w:pStyle w:val="Listaszerbekezds"/>
        <w:numPr>
          <w:ilvl w:val="0"/>
          <w:numId w:val="637"/>
        </w:numPr>
        <w:tabs>
          <w:tab w:val="left" w:pos="1418"/>
        </w:tabs>
        <w:spacing w:line="240" w:lineRule="auto"/>
      </w:pPr>
      <w:r w:rsidRPr="00FA504B">
        <w:t>szaktanterem – 80 m2</w:t>
      </w:r>
    </w:p>
    <w:p w14:paraId="15403F27" w14:textId="77777777" w:rsidR="00464C17" w:rsidRPr="00FA504B" w:rsidRDefault="00464C17" w:rsidP="0084114C">
      <w:pPr>
        <w:pStyle w:val="Listaszerbekezds"/>
        <w:numPr>
          <w:ilvl w:val="0"/>
          <w:numId w:val="637"/>
        </w:numPr>
        <w:tabs>
          <w:tab w:val="left" w:pos="1418"/>
        </w:tabs>
        <w:spacing w:line="240" w:lineRule="auto"/>
      </w:pPr>
      <w:r w:rsidRPr="00FA504B">
        <w:t>öltözők</w:t>
      </w:r>
    </w:p>
    <w:p w14:paraId="5CC389D7" w14:textId="77777777" w:rsidR="00464C17" w:rsidRPr="00FA504B" w:rsidRDefault="00464C17" w:rsidP="0084114C">
      <w:pPr>
        <w:pStyle w:val="Listaszerbekezds"/>
        <w:numPr>
          <w:ilvl w:val="0"/>
          <w:numId w:val="637"/>
        </w:numPr>
        <w:tabs>
          <w:tab w:val="left" w:pos="1418"/>
        </w:tabs>
        <w:spacing w:line="240" w:lineRule="auto"/>
      </w:pPr>
      <w:r w:rsidRPr="00FA504B">
        <w:t>kommunális helyiségek</w:t>
      </w:r>
    </w:p>
    <w:p w14:paraId="548BF2AB" w14:textId="77777777" w:rsidR="00464C17" w:rsidRPr="00FA504B" w:rsidRDefault="00464C17" w:rsidP="0084114C">
      <w:pPr>
        <w:pStyle w:val="Listaszerbekezds"/>
        <w:numPr>
          <w:ilvl w:val="0"/>
          <w:numId w:val="637"/>
        </w:numPr>
        <w:tabs>
          <w:tab w:val="left" w:pos="1418"/>
        </w:tabs>
        <w:spacing w:line="240" w:lineRule="auto"/>
      </w:pPr>
      <w:r w:rsidRPr="00FA504B">
        <w:t>2 db mobil balettrúd</w:t>
      </w:r>
    </w:p>
    <w:p w14:paraId="17E963BD" w14:textId="77777777" w:rsidR="00464C17" w:rsidRPr="00FA504B" w:rsidRDefault="00464C17" w:rsidP="0084114C">
      <w:pPr>
        <w:pStyle w:val="Listaszerbekezds"/>
        <w:numPr>
          <w:ilvl w:val="0"/>
          <w:numId w:val="637"/>
        </w:numPr>
        <w:tabs>
          <w:tab w:val="left" w:pos="1418"/>
        </w:tabs>
        <w:spacing w:line="240" w:lineRule="auto"/>
      </w:pPr>
      <w:r w:rsidRPr="00FA504B">
        <w:t xml:space="preserve">Hangzóanyag lejátszására alkalmas, a terem méretének megfelelő </w:t>
      </w:r>
      <w:proofErr w:type="spellStart"/>
      <w:r w:rsidRPr="00FA504B">
        <w:t>audio</w:t>
      </w:r>
      <w:proofErr w:type="spellEnd"/>
      <w:r w:rsidRPr="00FA504B">
        <w:t xml:space="preserve"> készülék </w:t>
      </w:r>
    </w:p>
    <w:p w14:paraId="6FA4066D" w14:textId="77777777" w:rsidR="00464C17" w:rsidRPr="00FA504B" w:rsidRDefault="00464C17" w:rsidP="0084114C">
      <w:pPr>
        <w:pStyle w:val="Listaszerbekezds"/>
        <w:numPr>
          <w:ilvl w:val="0"/>
          <w:numId w:val="637"/>
        </w:numPr>
        <w:tabs>
          <w:tab w:val="left" w:pos="1418"/>
        </w:tabs>
        <w:spacing w:line="240" w:lineRule="auto"/>
      </w:pPr>
      <w:r w:rsidRPr="00FA504B">
        <w:t>DVD lejátszó, televízió</w:t>
      </w:r>
    </w:p>
    <w:p w14:paraId="0297695B" w14:textId="77777777" w:rsidR="00464C17" w:rsidRPr="00FA504B" w:rsidRDefault="00464C17" w:rsidP="0084114C">
      <w:pPr>
        <w:pStyle w:val="Listaszerbekezds"/>
        <w:numPr>
          <w:ilvl w:val="0"/>
          <w:numId w:val="637"/>
        </w:numPr>
        <w:tabs>
          <w:tab w:val="left" w:pos="1418"/>
        </w:tabs>
        <w:spacing w:line="240" w:lineRule="auto"/>
      </w:pPr>
      <w:r w:rsidRPr="00FA504B">
        <w:t>„Mobil” tükör</w:t>
      </w:r>
    </w:p>
    <w:p w14:paraId="05B16EF3" w14:textId="77777777" w:rsidR="00464C17" w:rsidRPr="00FA504B" w:rsidRDefault="00464C17" w:rsidP="0084114C">
      <w:pPr>
        <w:pStyle w:val="Listaszerbekezds"/>
        <w:numPr>
          <w:ilvl w:val="0"/>
          <w:numId w:val="637"/>
        </w:numPr>
        <w:tabs>
          <w:tab w:val="left" w:pos="2552"/>
        </w:tabs>
        <w:spacing w:after="120" w:line="240" w:lineRule="auto"/>
        <w:ind w:left="1060" w:hanging="357"/>
      </w:pPr>
      <w:r w:rsidRPr="00FA504B">
        <w:t>A ruhák és jelmezek a fellépés igényei szerint a székhely ruha és jelmeztárából.</w:t>
      </w:r>
    </w:p>
    <w:p w14:paraId="02FA1E2D" w14:textId="77777777" w:rsidR="00464C17" w:rsidRPr="00FA504B" w:rsidRDefault="00464C17" w:rsidP="00464C17">
      <w:r w:rsidRPr="00FA504B">
        <w:rPr>
          <w:b/>
        </w:rPr>
        <w:t>Eszközök, felszerelések – Rád, Általános Iskola – telephely, tánc tagozat</w:t>
      </w:r>
    </w:p>
    <w:p w14:paraId="506449CD" w14:textId="77777777" w:rsidR="00464C17" w:rsidRPr="00FA504B" w:rsidRDefault="00464C17" w:rsidP="0084114C">
      <w:pPr>
        <w:pStyle w:val="Listaszerbekezds"/>
        <w:numPr>
          <w:ilvl w:val="0"/>
          <w:numId w:val="637"/>
        </w:numPr>
        <w:tabs>
          <w:tab w:val="left" w:pos="1418"/>
        </w:tabs>
        <w:spacing w:line="240" w:lineRule="auto"/>
      </w:pPr>
      <w:r w:rsidRPr="00FA504B">
        <w:t>szaktanterem – 30m2</w:t>
      </w:r>
    </w:p>
    <w:p w14:paraId="32702787" w14:textId="77777777" w:rsidR="00464C17" w:rsidRPr="00FA504B" w:rsidRDefault="00464C17" w:rsidP="0084114C">
      <w:pPr>
        <w:pStyle w:val="Listaszerbekezds"/>
        <w:numPr>
          <w:ilvl w:val="0"/>
          <w:numId w:val="637"/>
        </w:numPr>
        <w:tabs>
          <w:tab w:val="left" w:pos="1418"/>
        </w:tabs>
        <w:spacing w:line="240" w:lineRule="auto"/>
      </w:pPr>
      <w:r w:rsidRPr="00FA504B">
        <w:t>öltözők</w:t>
      </w:r>
    </w:p>
    <w:p w14:paraId="13A938C4" w14:textId="77777777" w:rsidR="00464C17" w:rsidRPr="00FA504B" w:rsidRDefault="00464C17" w:rsidP="0084114C">
      <w:pPr>
        <w:pStyle w:val="Listaszerbekezds"/>
        <w:numPr>
          <w:ilvl w:val="0"/>
          <w:numId w:val="637"/>
        </w:numPr>
        <w:tabs>
          <w:tab w:val="left" w:pos="1418"/>
        </w:tabs>
        <w:spacing w:line="240" w:lineRule="auto"/>
      </w:pPr>
      <w:r w:rsidRPr="00FA504B">
        <w:t>kommunális helyiségek</w:t>
      </w:r>
    </w:p>
    <w:p w14:paraId="5DF37F0F" w14:textId="77777777" w:rsidR="00464C17" w:rsidRPr="00FA504B" w:rsidRDefault="00464C17" w:rsidP="0084114C">
      <w:pPr>
        <w:pStyle w:val="Listaszerbekezds"/>
        <w:numPr>
          <w:ilvl w:val="0"/>
          <w:numId w:val="637"/>
        </w:numPr>
        <w:tabs>
          <w:tab w:val="left" w:pos="1418"/>
        </w:tabs>
        <w:spacing w:line="240" w:lineRule="auto"/>
      </w:pPr>
      <w:r w:rsidRPr="00FA504B">
        <w:t>Felszereltség:</w:t>
      </w:r>
      <w:r w:rsidRPr="00FA504B">
        <w:tab/>
      </w:r>
    </w:p>
    <w:p w14:paraId="615E43B4" w14:textId="77777777" w:rsidR="00464C17" w:rsidRPr="00FA504B" w:rsidRDefault="00464C17" w:rsidP="0084114C">
      <w:pPr>
        <w:pStyle w:val="Listaszerbekezds"/>
        <w:numPr>
          <w:ilvl w:val="0"/>
          <w:numId w:val="637"/>
        </w:numPr>
        <w:tabs>
          <w:tab w:val="left" w:pos="1418"/>
        </w:tabs>
        <w:spacing w:line="240" w:lineRule="auto"/>
      </w:pPr>
      <w:r w:rsidRPr="00FA504B">
        <w:t>2 db mobil balettrúd</w:t>
      </w:r>
    </w:p>
    <w:p w14:paraId="785847C0" w14:textId="77777777" w:rsidR="00464C17" w:rsidRPr="00FA504B" w:rsidRDefault="00464C17" w:rsidP="0084114C">
      <w:pPr>
        <w:pStyle w:val="Listaszerbekezds"/>
        <w:numPr>
          <w:ilvl w:val="0"/>
          <w:numId w:val="637"/>
        </w:numPr>
        <w:tabs>
          <w:tab w:val="left" w:pos="1418"/>
        </w:tabs>
        <w:spacing w:line="240" w:lineRule="auto"/>
      </w:pPr>
      <w:r w:rsidRPr="00FA504B">
        <w:t xml:space="preserve">Hangzóanyag lejátszására alkalmas, a terem méretének megfelelő </w:t>
      </w:r>
      <w:proofErr w:type="spellStart"/>
      <w:r w:rsidRPr="00FA504B">
        <w:t>audio</w:t>
      </w:r>
      <w:proofErr w:type="spellEnd"/>
      <w:r w:rsidRPr="00FA504B">
        <w:t xml:space="preserve"> készülék </w:t>
      </w:r>
    </w:p>
    <w:p w14:paraId="6DC57826" w14:textId="77777777" w:rsidR="00464C17" w:rsidRPr="00FA504B" w:rsidRDefault="00464C17" w:rsidP="0084114C">
      <w:pPr>
        <w:pStyle w:val="Listaszerbekezds"/>
        <w:numPr>
          <w:ilvl w:val="0"/>
          <w:numId w:val="637"/>
        </w:numPr>
        <w:tabs>
          <w:tab w:val="left" w:pos="1418"/>
        </w:tabs>
        <w:spacing w:line="240" w:lineRule="auto"/>
      </w:pPr>
      <w:r w:rsidRPr="00FA504B">
        <w:t>DVD lejátszó, televízió</w:t>
      </w:r>
    </w:p>
    <w:p w14:paraId="4B9F3D1E" w14:textId="77777777" w:rsidR="00464C17" w:rsidRPr="00FA504B" w:rsidRDefault="00464C17" w:rsidP="0084114C">
      <w:pPr>
        <w:pStyle w:val="Listaszerbekezds"/>
        <w:numPr>
          <w:ilvl w:val="0"/>
          <w:numId w:val="637"/>
        </w:numPr>
        <w:tabs>
          <w:tab w:val="left" w:pos="1418"/>
        </w:tabs>
        <w:spacing w:line="240" w:lineRule="auto"/>
      </w:pPr>
      <w:r w:rsidRPr="00FA504B">
        <w:t>„Mobil” tükör</w:t>
      </w:r>
    </w:p>
    <w:p w14:paraId="36F896B8" w14:textId="77777777" w:rsidR="00626FA0" w:rsidRPr="00FA504B" w:rsidRDefault="00464C17" w:rsidP="0084114C">
      <w:pPr>
        <w:pStyle w:val="Listaszerbekezds"/>
        <w:numPr>
          <w:ilvl w:val="0"/>
          <w:numId w:val="637"/>
        </w:numPr>
        <w:tabs>
          <w:tab w:val="left" w:pos="1418"/>
        </w:tabs>
        <w:spacing w:line="240" w:lineRule="auto"/>
      </w:pPr>
      <w:r w:rsidRPr="00FA504B">
        <w:t>A ruhák és jelmezek a fellépés igényei szerint a székhely ruha és jelmeztárából</w:t>
      </w:r>
    </w:p>
    <w:p w14:paraId="79BADD1E" w14:textId="77777777" w:rsidR="001C10A2" w:rsidRPr="00FA504B" w:rsidRDefault="001C10A2" w:rsidP="0084114C">
      <w:pPr>
        <w:pStyle w:val="Cmsor1"/>
        <w:numPr>
          <w:ilvl w:val="0"/>
          <w:numId w:val="179"/>
        </w:numPr>
        <w:rPr>
          <w:lang w:eastAsia="hu-HU"/>
        </w:rPr>
      </w:pPr>
      <w:bookmarkStart w:id="2367" w:name="_Toc43806544"/>
      <w:bookmarkStart w:id="2368" w:name="_Toc43809071"/>
      <w:bookmarkStart w:id="2369" w:name="_Toc136354963"/>
      <w:bookmarkStart w:id="2370" w:name="_Toc174529559"/>
      <w:r w:rsidRPr="00FA504B">
        <w:rPr>
          <w:lang w:eastAsia="hu-HU"/>
        </w:rPr>
        <w:t>TÁNCTAGOZAT</w:t>
      </w:r>
      <w:bookmarkEnd w:id="2367"/>
      <w:bookmarkEnd w:id="2368"/>
      <w:bookmarkEnd w:id="2369"/>
      <w:bookmarkEnd w:id="2370"/>
    </w:p>
    <w:p w14:paraId="10C1C4A8" w14:textId="77777777" w:rsidR="001C10A2" w:rsidRPr="00FA504B" w:rsidRDefault="001C10A2" w:rsidP="00431600">
      <w:pPr>
        <w:pStyle w:val="Cmsor2"/>
        <w:rPr>
          <w:lang w:eastAsia="hu-HU"/>
        </w:rPr>
      </w:pPr>
      <w:bookmarkStart w:id="2371" w:name="_Toc483310687"/>
      <w:bookmarkStart w:id="2372" w:name="_Toc486255501"/>
      <w:bookmarkStart w:id="2373" w:name="_Toc43806545"/>
      <w:bookmarkStart w:id="2374" w:name="_Toc43809072"/>
      <w:bookmarkStart w:id="2375" w:name="_Toc136354964"/>
      <w:bookmarkStart w:id="2376" w:name="_Hlk43638594"/>
      <w:r w:rsidRPr="00FA504B">
        <w:rPr>
          <w:lang w:eastAsia="hu-HU"/>
        </w:rPr>
        <w:t xml:space="preserve">Helyi tanterv </w:t>
      </w:r>
      <w:r w:rsidR="00431600" w:rsidRPr="00FA504B">
        <w:rPr>
          <w:lang w:eastAsia="hu-HU"/>
        </w:rPr>
        <w:t>–</w:t>
      </w:r>
      <w:r w:rsidRPr="00FA504B">
        <w:rPr>
          <w:lang w:eastAsia="hu-HU"/>
        </w:rPr>
        <w:t xml:space="preserve"> Tánctagozat</w:t>
      </w:r>
      <w:bookmarkEnd w:id="2371"/>
      <w:bookmarkEnd w:id="2372"/>
      <w:bookmarkEnd w:id="2373"/>
      <w:bookmarkEnd w:id="2374"/>
      <w:r w:rsidR="00431600" w:rsidRPr="00FA504B">
        <w:rPr>
          <w:lang w:eastAsia="hu-HU"/>
        </w:rPr>
        <w:t xml:space="preserve"> - Bevezető</w:t>
      </w:r>
      <w:bookmarkEnd w:id="2375"/>
    </w:p>
    <w:p w14:paraId="74A22523" w14:textId="77777777" w:rsidR="001C10A2" w:rsidRPr="00FA504B" w:rsidRDefault="001C10A2" w:rsidP="001C10A2">
      <w:pPr>
        <w:keepNext/>
        <w:keepLines/>
        <w:spacing w:before="200" w:line="240" w:lineRule="auto"/>
        <w:outlineLvl w:val="1"/>
        <w:rPr>
          <w:rFonts w:ascii="Cambria" w:eastAsia="Times New Roman" w:hAnsi="Cambria"/>
          <w:b/>
          <w:bCs/>
          <w:sz w:val="26"/>
          <w:szCs w:val="26"/>
          <w:lang w:eastAsia="hu-HU"/>
        </w:rPr>
      </w:pPr>
      <w:bookmarkStart w:id="2377" w:name="_Toc483310688"/>
      <w:bookmarkStart w:id="2378" w:name="_Toc483328612"/>
      <w:bookmarkStart w:id="2379" w:name="_Toc483329313"/>
      <w:bookmarkStart w:id="2380" w:name="_Toc483330015"/>
      <w:bookmarkStart w:id="2381" w:name="_Toc486254902"/>
      <w:bookmarkStart w:id="2382" w:name="_Toc486255502"/>
      <w:bookmarkStart w:id="2383" w:name="_Toc43728092"/>
      <w:bookmarkStart w:id="2384" w:name="_Toc43728733"/>
      <w:bookmarkStart w:id="2385" w:name="_Toc43802437"/>
      <w:bookmarkStart w:id="2386" w:name="_Toc43803910"/>
      <w:bookmarkStart w:id="2387" w:name="_Toc43806546"/>
      <w:bookmarkStart w:id="2388" w:name="_Toc43809073"/>
      <w:bookmarkStart w:id="2389" w:name="_Toc43809470"/>
      <w:bookmarkStart w:id="2390" w:name="_Toc44237100"/>
      <w:bookmarkStart w:id="2391" w:name="_Toc44321898"/>
      <w:bookmarkStart w:id="2392" w:name="_Toc136354965"/>
      <w:r w:rsidRPr="00FA504B">
        <w:rPr>
          <w:rFonts w:ascii="Cambria" w:eastAsia="Times New Roman" w:hAnsi="Cambria"/>
          <w:b/>
          <w:bCs/>
          <w:sz w:val="26"/>
          <w:szCs w:val="26"/>
          <w:lang w:eastAsia="hu-HU"/>
        </w:rPr>
        <w:t>A művészeti nevelés személyiségfejlesztés feladatai</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p>
    <w:p w14:paraId="0B77B431" w14:textId="77777777" w:rsidR="001C10A2" w:rsidRPr="00FA504B" w:rsidRDefault="001C10A2" w:rsidP="001C10A2">
      <w:pPr>
        <w:spacing w:line="240" w:lineRule="auto"/>
        <w:jc w:val="both"/>
        <w:rPr>
          <w:rFonts w:eastAsia="Times New Roman"/>
          <w:szCs w:val="24"/>
          <w:lang w:eastAsia="hu-HU"/>
        </w:rPr>
      </w:pPr>
    </w:p>
    <w:p w14:paraId="0A4874AD"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A művészeti nevelés-oktatás rendívül széles skálával, eszközzel rendelkezik a tanulók személyiségének fejlesztésében. Iskolánkban a személyiségfejlesztés, az alapfokú és középfokú művészetoktatás pedagógusainak közös feladata. Ezért rendkívül fontos, hogy a két szint összehangolja ez irányú pedagógiai tevékenységét. </w:t>
      </w:r>
    </w:p>
    <w:p w14:paraId="18B0BF28"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A pedagógiai alapelvek elérését meghatározó célrendszer csak konkrét feladatok elvégzésével valósulhat meg. </w:t>
      </w:r>
    </w:p>
    <w:p w14:paraId="4FA21EBF"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Fontosnak tartjuk a sikerélményt a tanulás folyamatában, ezért előtérbe helyezzük a dicséretet, jutalmazást. Pozitív példák bemutatásával kívánjuk megszilárdítani tanulóinkban a színvonalas művészeti munka, az alkotás becsületét, pozitív jellemvonások elfogadását, követését; és a negatív erkölcsi eszmék elutasítását. Többek között ezért tartjuk fontosnak, hogy olyan pedagógusok tanítsanak iskolánkban, akik megjelenésükkel, következetes nevelési elveikkel, élvezetes óravezetésükkel, bemutatásaikkal, előjátszásaikkal pozitív példát adnak, s fejlesztik a tanulók kreativitását. Iskolánkban jól felkészült pedagógusok, művész tanárok vesznek részt ebben a munkában.</w:t>
      </w:r>
    </w:p>
    <w:p w14:paraId="19826E97"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Célunk: Hogy minden tantárgyon, művészeti órán, foglalkozáson keresztül kreatív, kulturált, a környezet esztétikai értékeit felismerő, óvó; és a környezetét, embertársait, alkotó módon befolyásoló személyiségek formálása, nevelése történjen. Fontos feladatnak tekintjük a reálisan megvalósítható célok elérésére való ösztönzést, ezzel megóvva a tanulót az </w:t>
      </w:r>
      <w:proofErr w:type="gramStart"/>
      <w:r w:rsidRPr="00FA504B">
        <w:rPr>
          <w:rFonts w:eastAsia="Times New Roman"/>
          <w:szCs w:val="24"/>
          <w:lang w:eastAsia="hu-HU"/>
        </w:rPr>
        <w:t>estleges ”színpadi</w:t>
      </w:r>
      <w:proofErr w:type="gramEnd"/>
      <w:r w:rsidRPr="00FA504B">
        <w:rPr>
          <w:rFonts w:eastAsia="Times New Roman"/>
          <w:szCs w:val="24"/>
          <w:lang w:eastAsia="hu-HU"/>
        </w:rPr>
        <w:t xml:space="preserve">” kudarctól. Ugyanakkor motiváljuk a bemutatkozás, </w:t>
      </w:r>
      <w:proofErr w:type="gramStart"/>
      <w:r w:rsidRPr="00FA504B">
        <w:rPr>
          <w:rFonts w:eastAsia="Times New Roman"/>
          <w:szCs w:val="24"/>
          <w:lang w:eastAsia="hu-HU"/>
        </w:rPr>
        <w:t>versenyzés</w:t>
      </w:r>
      <w:proofErr w:type="gramEnd"/>
      <w:r w:rsidRPr="00FA504B">
        <w:rPr>
          <w:rFonts w:eastAsia="Times New Roman"/>
          <w:szCs w:val="24"/>
          <w:lang w:eastAsia="hu-HU"/>
        </w:rPr>
        <w:t xml:space="preserve"> illetve más tanszakokkal történő </w:t>
      </w:r>
      <w:r w:rsidRPr="00FA504B">
        <w:rPr>
          <w:rFonts w:eastAsia="Times New Roman"/>
          <w:szCs w:val="24"/>
          <w:lang w:eastAsia="hu-HU"/>
        </w:rPr>
        <w:lastRenderedPageBreak/>
        <w:t>együttműködés lehetőségére, mely az egyéni és kollektív sikerélményeken keresztül személyiségjegyeinek kialakulását segíti elő.</w:t>
      </w:r>
    </w:p>
    <w:p w14:paraId="3BD94B3B"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Ezen személyiségfejlesztő jegyek és feladatok erősítésének és elmélyítésének érdekében </w:t>
      </w:r>
      <w:proofErr w:type="gramStart"/>
      <w:r w:rsidRPr="00FA504B">
        <w:rPr>
          <w:rFonts w:eastAsia="Times New Roman"/>
          <w:szCs w:val="24"/>
          <w:lang w:eastAsia="hu-HU"/>
        </w:rPr>
        <w:t>néhány ”differenciált</w:t>
      </w:r>
      <w:proofErr w:type="gramEnd"/>
      <w:r w:rsidRPr="00FA504B">
        <w:rPr>
          <w:rFonts w:eastAsia="Times New Roman"/>
          <w:szCs w:val="24"/>
          <w:lang w:eastAsia="hu-HU"/>
        </w:rPr>
        <w:t>”, egyénre szabott, komplex, többirányú művészeti alapképesség és készség kialakítására dolgoztunk ki programot.</w:t>
      </w:r>
    </w:p>
    <w:p w14:paraId="1A27EF00"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Ennek érdekében kiemelt figyelmet fordítunk közösségi rendezvényeinkre, ünnepségeinkre, amelyek fontos színterei az érzelmi nevelésnek.</w:t>
      </w:r>
    </w:p>
    <w:p w14:paraId="0908A14E" w14:textId="77777777" w:rsidR="001C10A2" w:rsidRPr="00FA504B" w:rsidRDefault="001C10A2" w:rsidP="001C10A2">
      <w:pPr>
        <w:spacing w:line="240" w:lineRule="auto"/>
        <w:jc w:val="both"/>
        <w:rPr>
          <w:rFonts w:eastAsia="Times New Roman"/>
          <w:szCs w:val="24"/>
          <w:lang w:eastAsia="hu-HU"/>
        </w:rPr>
      </w:pPr>
    </w:p>
    <w:p w14:paraId="2B20D9B2" w14:textId="77777777" w:rsidR="001C10A2" w:rsidRPr="00FA504B" w:rsidRDefault="001C10A2" w:rsidP="001C10A2">
      <w:pPr>
        <w:keepNext/>
        <w:keepLines/>
        <w:spacing w:before="200" w:line="240" w:lineRule="auto"/>
        <w:outlineLvl w:val="1"/>
        <w:rPr>
          <w:rFonts w:ascii="Cambria" w:eastAsia="Times New Roman" w:hAnsi="Cambria"/>
          <w:b/>
          <w:bCs/>
          <w:sz w:val="26"/>
          <w:szCs w:val="26"/>
          <w:lang w:eastAsia="hu-HU"/>
        </w:rPr>
      </w:pPr>
      <w:bookmarkStart w:id="2393" w:name="_Toc483310689"/>
      <w:bookmarkStart w:id="2394" w:name="_Toc483328613"/>
      <w:bookmarkStart w:id="2395" w:name="_Toc483329314"/>
      <w:bookmarkStart w:id="2396" w:name="_Toc483330016"/>
      <w:bookmarkStart w:id="2397" w:name="_Toc486254903"/>
      <w:bookmarkStart w:id="2398" w:name="_Toc486255503"/>
      <w:bookmarkStart w:id="2399" w:name="_Toc43728093"/>
      <w:bookmarkStart w:id="2400" w:name="_Toc43728734"/>
      <w:bookmarkStart w:id="2401" w:name="_Toc43802438"/>
      <w:bookmarkStart w:id="2402" w:name="_Toc43803911"/>
      <w:bookmarkStart w:id="2403" w:name="_Toc43806547"/>
      <w:bookmarkStart w:id="2404" w:name="_Toc43809074"/>
      <w:bookmarkStart w:id="2405" w:name="_Toc43809471"/>
      <w:bookmarkStart w:id="2406" w:name="_Toc44237101"/>
      <w:bookmarkStart w:id="2407" w:name="_Toc44321899"/>
      <w:bookmarkStart w:id="2408" w:name="_Toc136354966"/>
      <w:r w:rsidRPr="00FA504B">
        <w:rPr>
          <w:rFonts w:ascii="Cambria" w:eastAsia="Times New Roman" w:hAnsi="Cambria"/>
          <w:b/>
          <w:bCs/>
          <w:sz w:val="26"/>
          <w:szCs w:val="26"/>
          <w:lang w:eastAsia="hu-HU"/>
        </w:rPr>
        <w:t>Művészeti nevelés közösségfejlesztési feladatai</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14:paraId="264C4986" w14:textId="77777777" w:rsidR="001C10A2" w:rsidRPr="00FA504B" w:rsidRDefault="001C10A2" w:rsidP="001C10A2">
      <w:pPr>
        <w:spacing w:line="240" w:lineRule="auto"/>
        <w:rPr>
          <w:rFonts w:eastAsia="Times New Roman"/>
          <w:szCs w:val="24"/>
          <w:lang w:eastAsia="hu-HU"/>
        </w:rPr>
      </w:pPr>
    </w:p>
    <w:p w14:paraId="57AD5492"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művészeti nevelés-oktatás rendkívül alkalmas arra, hogy érzelmi kötődést, együttműködést, kommunikációt alakítson ki a tanulók között. Az együtt</w:t>
      </w:r>
      <w:r w:rsidR="00D51117" w:rsidRPr="00FA504B">
        <w:rPr>
          <w:rFonts w:eastAsia="Times New Roman"/>
          <w:szCs w:val="24"/>
          <w:lang w:eastAsia="hu-HU"/>
        </w:rPr>
        <w:t>-</w:t>
      </w:r>
      <w:r w:rsidRPr="00FA504B">
        <w:rPr>
          <w:rFonts w:eastAsia="Times New Roman"/>
          <w:szCs w:val="24"/>
          <w:lang w:eastAsia="hu-HU"/>
        </w:rPr>
        <w:t xml:space="preserve">muzsikálás, a tánc lehetőséget teremt arra, hogy a célok, eredmények eléréséért, a sikerért különleges erőfeszítést, kapcsolatot, teherviselést alakítson ki a résztvevőkben. A kollektív élmény sok esetben sokkal erősebb motiváló tényező, mint az egyéni erőkifejtés. </w:t>
      </w:r>
    </w:p>
    <w:p w14:paraId="2F925C67"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tanulás kezdeti éveiben a tanulók jelentős részénél az egyéni siker és élmény elérésére kevesebb az esély, ugyanakkor egy zenekarban, kamarazene csoportban, tánckarban való közös munka magas színvonalú művészi produkció megvalósítására ad lehetőséget. Ezért iskolánkban különösen nagy figyelmet fordítunk a közös együttesi munka, gyakorlás lehetőségének megteremtésére. Már az első osztályban lehetővé tesszük, különösen a tánctanszakokon a közös táncprodukciók, koreográfiák, gyermekjátékok betanítását, előadását. A zenei tanszakokon a 2. évtől megkezdjük a társas zenélés, a zenekari munka alapkészségeinek kialakítását.</w:t>
      </w:r>
    </w:p>
    <w:p w14:paraId="1CEF9C75"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A közösségi nevelés megvalósulását segítik elő iskolai fórumaink és ünnepélyeink. Minden évben megrendezzük a tanévzáró gálát, ahol csoportjaink megismerhetik egymás teljesítményeit. Minden tanévben megjutalmazzuk a legjobb művészeti osztályainkat, közösségeinket. A tagozatok minden évben megrendezik karácsonyi ünnepségüket, ahol a tanulók egymást megajándékozzák. A közösségi nevelést szolgálják hazai és külföldi vendégszereplések, amelyek különösen ösztönzik a tanulókat közös erőfeszítésre, helytállásra. </w:t>
      </w:r>
    </w:p>
    <w:p w14:paraId="2F520175"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közösségi nevelés érdekében kifejtett nevelői munka gyümölcse a vidéki koncertturné-előadássorozat, melyet rendszeresíteni szeretnénk, hiszen az iskolán kívül rekedt cigány és nem cigány tanulók nevelése számunkra fontos feladat.</w:t>
      </w:r>
    </w:p>
    <w:p w14:paraId="780EADE2"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Ennek a nevelésnek az eredménye jól érzékelhető, amikor a zene és tánctagozat növendékei együtt lépnek színpadra. Ilyenkor egyetlen nagy erősen dobogó szívvé válik ez a művészcsapat és a felhangzó tapsban kovácsolódnak eggyé, egy igazi KÖZÖSSÉGÉ. Ezt a közösségi szellemet ismertetik és osztják meg a velük hasonló korú tanulókkal ezeken a koncertelőadásokon, itt és így juttatják el, adják át azt a különös, összetartozás érzést,</w:t>
      </w:r>
      <w:r w:rsidRPr="00FA504B">
        <w:rPr>
          <w:rFonts w:eastAsia="Times New Roman"/>
          <w:i/>
          <w:szCs w:val="24"/>
          <w:lang w:eastAsia="hu-HU"/>
        </w:rPr>
        <w:t xml:space="preserve"> </w:t>
      </w:r>
      <w:r w:rsidRPr="00FA504B">
        <w:rPr>
          <w:rFonts w:eastAsia="Times New Roman"/>
          <w:szCs w:val="24"/>
          <w:lang w:eastAsia="hu-HU"/>
        </w:rPr>
        <w:t>amivel egy lelkileg fogékony gyerekcsapat egy közösséggé tud válni.</w:t>
      </w:r>
    </w:p>
    <w:p w14:paraId="6631A2C6"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tudatalattiban akkor és ott az előadás pillanatában élik át, az alkotás és a siker magasztos érzését, mely csak később fog tudatosulni az előadókban a közös egységbe tartozás pozitívumaként, a hallgatóságban pedig, az „odatartozni” akarás gondolataként</w:t>
      </w:r>
    </w:p>
    <w:p w14:paraId="090998F3" w14:textId="77777777" w:rsidR="007E023F" w:rsidRPr="00FA504B" w:rsidRDefault="007E023F" w:rsidP="001C10A2">
      <w:pPr>
        <w:spacing w:line="240" w:lineRule="auto"/>
        <w:jc w:val="both"/>
        <w:rPr>
          <w:rFonts w:eastAsia="Times New Roman"/>
          <w:szCs w:val="24"/>
          <w:lang w:eastAsia="hu-HU"/>
        </w:rPr>
      </w:pPr>
    </w:p>
    <w:p w14:paraId="5B912479" w14:textId="77777777" w:rsidR="001C10A2" w:rsidRPr="00FA504B" w:rsidRDefault="001C10A2" w:rsidP="001C10A2">
      <w:pPr>
        <w:keepNext/>
        <w:keepLines/>
        <w:spacing w:before="200" w:line="240" w:lineRule="auto"/>
        <w:outlineLvl w:val="1"/>
        <w:rPr>
          <w:rFonts w:ascii="Cambria" w:eastAsia="Times New Roman" w:hAnsi="Cambria"/>
          <w:b/>
          <w:bCs/>
          <w:sz w:val="26"/>
          <w:szCs w:val="26"/>
          <w:lang w:eastAsia="hu-HU"/>
        </w:rPr>
      </w:pPr>
      <w:bookmarkStart w:id="2409" w:name="_Toc483310690"/>
      <w:bookmarkStart w:id="2410" w:name="_Toc483328614"/>
      <w:bookmarkStart w:id="2411" w:name="_Toc483329315"/>
      <w:bookmarkStart w:id="2412" w:name="_Toc483330017"/>
      <w:bookmarkStart w:id="2413" w:name="_Toc486254904"/>
      <w:bookmarkStart w:id="2414" w:name="_Toc486255504"/>
      <w:bookmarkStart w:id="2415" w:name="_Toc43728094"/>
      <w:bookmarkStart w:id="2416" w:name="_Toc43728735"/>
      <w:bookmarkStart w:id="2417" w:name="_Toc43802439"/>
      <w:bookmarkStart w:id="2418" w:name="_Toc43803912"/>
      <w:bookmarkStart w:id="2419" w:name="_Toc43806548"/>
      <w:bookmarkStart w:id="2420" w:name="_Toc43809075"/>
      <w:bookmarkStart w:id="2421" w:name="_Toc43809472"/>
      <w:bookmarkStart w:id="2422" w:name="_Toc44237102"/>
      <w:bookmarkStart w:id="2423" w:name="_Toc44321900"/>
      <w:bookmarkStart w:id="2424" w:name="_Toc136354967"/>
      <w:r w:rsidRPr="00FA504B">
        <w:rPr>
          <w:rFonts w:ascii="Cambria" w:eastAsia="Times New Roman" w:hAnsi="Cambria"/>
          <w:b/>
          <w:bCs/>
          <w:sz w:val="26"/>
          <w:szCs w:val="26"/>
          <w:lang w:eastAsia="hu-HU"/>
        </w:rPr>
        <w:t>Művészeti tehetséggondozás feladatai</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p>
    <w:p w14:paraId="6A312B38" w14:textId="77777777" w:rsidR="001C10A2" w:rsidRPr="00FA504B" w:rsidRDefault="001C10A2" w:rsidP="001C10A2">
      <w:pPr>
        <w:spacing w:line="240" w:lineRule="auto"/>
        <w:rPr>
          <w:rFonts w:eastAsia="Times New Roman"/>
          <w:szCs w:val="24"/>
          <w:lang w:eastAsia="hu-HU"/>
        </w:rPr>
      </w:pPr>
    </w:p>
    <w:p w14:paraId="7B53E772"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Az összetett feladatokra, többcélú képzésre létrehozott intézményünk csak akkor tud megfelelni átfogóan feladatainak, ha kiemelt figyelmet fordít a beiskolázást megelőzően a tehetségkutatásra. Iskolánk alapfunkciója a tehetségkutatás, tehetséggondozás. </w:t>
      </w:r>
    </w:p>
    <w:p w14:paraId="5CE2F407"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Fontos célkitűzésünk, hogy az alapfokú tagozatra felvett tanulók az alapfok elvégzése után a szakképzés évfolyamain folytassák tanulmányaikat. Ezzel nevelés-oktatásunkat, </w:t>
      </w:r>
      <w:r w:rsidRPr="00FA504B">
        <w:rPr>
          <w:rFonts w:eastAsia="Times New Roman"/>
          <w:szCs w:val="24"/>
          <w:lang w:eastAsia="hu-HU"/>
        </w:rPr>
        <w:lastRenderedPageBreak/>
        <w:t>pedagógusaink munkáját át kell hatnia a tehetségfejlesztés és tehetséggondozás mindennapi feladatainak.</w:t>
      </w:r>
    </w:p>
    <w:p w14:paraId="09B894E0"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Egy ember, egy gyermek sem hasonlít egymáshoz, és főleg nem rendelkezik azonos készségekkel, még a tehetségesnek minősített és felvételi vizsga alapján felvett tanulóink között is viszonylag nagy különbségek lehetnek készségekben, képességekben. Ezért rendkívül fontos, hogy a felvett új tanulóink készségeit, képességeit, személyiségük legfontosabb jegyeit, tulajdonságait pedagógusaink megismerjék. Ennek ismeretében differenciált képzési tervet készítsenek az egyes tanulókra lebontva. Csak a differenciált képzéssel érhető el egyrészt esetleges hiányosságok, lemaradások pótlása, valamint a kiemelkedő tehetségek akadálymentes fejlődésének kibontakoztatása.</w:t>
      </w:r>
    </w:p>
    <w:p w14:paraId="0934112C"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E pedagógiai szemlélet és módszer megvalósításához igyekszünk minden feltételt, és támogatást biztosítani. Mind az alapfokra, mind a középfokra járó tanulóink számára a szakmai képzési időn túl, tanáraink további gyakorlásokat iktatnak be. </w:t>
      </w:r>
    </w:p>
    <w:p w14:paraId="2D837683"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Biztosítjuk tanulóinknak a tanulmányi versenyeken, fesztiválokon való részvételt. Különösen a verseny előtti időszakban a felkészülések napi gyakorlásokat, próbákat igényelnek, amelyhez ugyancsak biztosítja iskolánk a megfelelő óraszámot. </w:t>
      </w:r>
    </w:p>
    <w:p w14:paraId="27665BE7"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Különleges lehetőséget jelent tanulóink számára, hogy évről-évre meghívunk neves cigány származású művészeket, országos hírű cigányprímásokat, akik </w:t>
      </w:r>
      <w:proofErr w:type="spellStart"/>
      <w:r w:rsidRPr="00FA504B">
        <w:rPr>
          <w:rFonts w:eastAsia="Times New Roman"/>
          <w:szCs w:val="24"/>
          <w:lang w:eastAsia="hu-HU"/>
        </w:rPr>
        <w:t>kurzusszerűen</w:t>
      </w:r>
      <w:proofErr w:type="spellEnd"/>
      <w:r w:rsidRPr="00FA504B">
        <w:rPr>
          <w:rFonts w:eastAsia="Times New Roman"/>
          <w:szCs w:val="24"/>
          <w:lang w:eastAsia="hu-HU"/>
        </w:rPr>
        <w:t xml:space="preserve"> foglalkoznak tanulóinkkal és nem egy esetben, közös muzsikálásban vesznek részt. A táncosok részére minden nyáron szakmai tábort szervezünk, amely intenzív gyakorlási lehetőséget és felkészülést biztosít a következő tanév feladataira.</w:t>
      </w:r>
    </w:p>
    <w:p w14:paraId="1CE07E5E" w14:textId="77777777" w:rsidR="001C10A2" w:rsidRPr="00FA504B" w:rsidRDefault="001C10A2" w:rsidP="001C10A2">
      <w:pPr>
        <w:spacing w:line="240" w:lineRule="auto"/>
        <w:jc w:val="both"/>
        <w:rPr>
          <w:rFonts w:eastAsia="Times New Roman"/>
          <w:szCs w:val="24"/>
          <w:lang w:eastAsia="hu-HU"/>
        </w:rPr>
      </w:pPr>
    </w:p>
    <w:p w14:paraId="6B5CA0A1" w14:textId="77777777" w:rsidR="001C10A2" w:rsidRPr="00FA504B" w:rsidRDefault="001C10A2" w:rsidP="001C10A2">
      <w:pPr>
        <w:keepNext/>
        <w:keepLines/>
        <w:spacing w:before="200" w:line="240" w:lineRule="auto"/>
        <w:outlineLvl w:val="1"/>
        <w:rPr>
          <w:rFonts w:ascii="Cambria" w:eastAsia="Times New Roman" w:hAnsi="Cambria"/>
          <w:b/>
          <w:bCs/>
          <w:sz w:val="26"/>
          <w:szCs w:val="26"/>
          <w:lang w:eastAsia="hu-HU"/>
        </w:rPr>
      </w:pPr>
      <w:bookmarkStart w:id="2425" w:name="_Toc483310691"/>
      <w:bookmarkStart w:id="2426" w:name="_Toc483328615"/>
      <w:bookmarkStart w:id="2427" w:name="_Toc483329316"/>
      <w:bookmarkStart w:id="2428" w:name="_Toc483330018"/>
      <w:bookmarkStart w:id="2429" w:name="_Toc486254905"/>
      <w:bookmarkStart w:id="2430" w:name="_Toc486255505"/>
      <w:bookmarkStart w:id="2431" w:name="_Toc43728095"/>
      <w:bookmarkStart w:id="2432" w:name="_Toc43728736"/>
      <w:bookmarkStart w:id="2433" w:name="_Toc43802440"/>
      <w:bookmarkStart w:id="2434" w:name="_Toc43803913"/>
      <w:bookmarkStart w:id="2435" w:name="_Toc43806549"/>
      <w:bookmarkStart w:id="2436" w:name="_Toc43809076"/>
      <w:bookmarkStart w:id="2437" w:name="_Toc43809473"/>
      <w:bookmarkStart w:id="2438" w:name="_Toc44237103"/>
      <w:bookmarkStart w:id="2439" w:name="_Toc44321901"/>
      <w:bookmarkStart w:id="2440" w:name="_Toc136354968"/>
      <w:r w:rsidRPr="00FA504B">
        <w:rPr>
          <w:rFonts w:ascii="Cambria" w:eastAsia="Times New Roman" w:hAnsi="Cambria"/>
          <w:b/>
          <w:bCs/>
          <w:sz w:val="26"/>
          <w:szCs w:val="26"/>
          <w:lang w:eastAsia="hu-HU"/>
        </w:rPr>
        <w:t>A művészet és a pedagógia kapcsolata</w:t>
      </w:r>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p>
    <w:p w14:paraId="5B8B4170" w14:textId="77777777" w:rsidR="001C10A2" w:rsidRPr="00FA504B" w:rsidRDefault="001C10A2" w:rsidP="001C10A2">
      <w:pPr>
        <w:spacing w:line="240" w:lineRule="auto"/>
        <w:rPr>
          <w:rFonts w:eastAsia="Times New Roman"/>
          <w:szCs w:val="24"/>
          <w:lang w:eastAsia="hu-HU"/>
        </w:rPr>
      </w:pPr>
    </w:p>
    <w:p w14:paraId="085A56C2"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Az iskolában folyó nevelés-oktatás két művészeti területet, a zeneművészet és táncművészet alap- és középfokú oktatását foglalja magába.</w:t>
      </w:r>
    </w:p>
    <w:p w14:paraId="0CBF07A1"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Legalapvetőbb célunk a művészetek szeretetének, értésének és művelésének megalapozása a két művészeti ágban. Ugyancsak fontos célunk a művészeti szakoktatás, szakiskolánk folyamatos tanulói utánpótlásának biztosítása.</w:t>
      </w:r>
    </w:p>
    <w:p w14:paraId="179452FA"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Ahhoz, hogy művészetoktatásunk tudatos és megalapozott legyen, minden pedagógusnak ismernie kell a művészeti nevelésben rejlő általános célokat és lehetőségeket. A művészeti nevelés-oktatásnak legfontosabb célkitűzése, hogy a művészeti nevelés sajátos lehetőségeivel, eszközeivel, konkrét művelésével harmonikus, érzelmileg gazdag, kreatív, és </w:t>
      </w:r>
      <w:proofErr w:type="spellStart"/>
      <w:r w:rsidRPr="00FA504B">
        <w:rPr>
          <w:rFonts w:eastAsia="Times New Roman"/>
          <w:szCs w:val="24"/>
          <w:lang w:eastAsia="hu-HU"/>
        </w:rPr>
        <w:t>kultúrált</w:t>
      </w:r>
      <w:proofErr w:type="spellEnd"/>
      <w:r w:rsidRPr="00FA504B">
        <w:rPr>
          <w:rFonts w:eastAsia="Times New Roman"/>
          <w:szCs w:val="24"/>
          <w:lang w:eastAsia="hu-HU"/>
        </w:rPr>
        <w:t xml:space="preserve"> embereket neveljünk. </w:t>
      </w:r>
    </w:p>
    <w:p w14:paraId="30401019"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művészetoktatásban rejlő személyiségfejlesztő, értékteremtő tulajdonságok, készségek, kialakításával, elsajátításával el kell érni, hogy a tanulók:</w:t>
      </w:r>
    </w:p>
    <w:p w14:paraId="24B6494E" w14:textId="77777777" w:rsidR="001C10A2" w:rsidRPr="00FA504B" w:rsidRDefault="001C10A2" w:rsidP="0084114C">
      <w:pPr>
        <w:numPr>
          <w:ilvl w:val="0"/>
          <w:numId w:val="113"/>
        </w:numPr>
        <w:spacing w:line="240" w:lineRule="auto"/>
        <w:jc w:val="both"/>
        <w:rPr>
          <w:rFonts w:eastAsia="Times New Roman"/>
          <w:szCs w:val="24"/>
          <w:lang w:eastAsia="hu-HU"/>
        </w:rPr>
      </w:pPr>
      <w:r w:rsidRPr="00FA504B">
        <w:rPr>
          <w:rFonts w:eastAsia="Times New Roman"/>
          <w:szCs w:val="24"/>
          <w:lang w:eastAsia="hu-HU"/>
        </w:rPr>
        <w:t>sajátos, speciális művészeti ismeretekkel, készségekkel rendelkezzenek, amelyek lehetővé teszik a tanulás során a rendszeres alkotó művészeti tevékenység során az interpretálással, a színpadi előadással együtt járó pozitív élmények átélését – az alkotás és siker örömét, a szépség, az esztétikum katarzisát.</w:t>
      </w:r>
    </w:p>
    <w:p w14:paraId="0026EDFC" w14:textId="77777777" w:rsidR="001C10A2" w:rsidRPr="00FA504B" w:rsidRDefault="001C10A2" w:rsidP="0084114C">
      <w:pPr>
        <w:numPr>
          <w:ilvl w:val="0"/>
          <w:numId w:val="113"/>
        </w:numPr>
        <w:spacing w:line="240" w:lineRule="auto"/>
        <w:jc w:val="both"/>
        <w:rPr>
          <w:rFonts w:eastAsia="Times New Roman"/>
          <w:szCs w:val="24"/>
          <w:lang w:eastAsia="hu-HU"/>
        </w:rPr>
      </w:pPr>
      <w:r w:rsidRPr="00FA504B">
        <w:rPr>
          <w:rFonts w:eastAsia="Times New Roman"/>
          <w:szCs w:val="24"/>
          <w:lang w:eastAsia="hu-HU"/>
        </w:rPr>
        <w:t>olyan magatartási attitűdökkel és szokásokkal rendelkezzenek, amelyek biztosítékot jelentenek arra, hogy a művészetek befogadása, értése, művelése iránti nyitottság, érdeklődés ne szakadjon meg az alapfokú művészeti iskola tanulmányai befejeztével.</w:t>
      </w:r>
    </w:p>
    <w:p w14:paraId="70849C4F" w14:textId="77777777" w:rsidR="001C10A2" w:rsidRPr="00FA504B" w:rsidRDefault="001C10A2" w:rsidP="0084114C">
      <w:pPr>
        <w:numPr>
          <w:ilvl w:val="0"/>
          <w:numId w:val="113"/>
        </w:numPr>
        <w:spacing w:line="240" w:lineRule="auto"/>
        <w:jc w:val="both"/>
        <w:rPr>
          <w:rFonts w:eastAsia="Times New Roman"/>
          <w:szCs w:val="24"/>
          <w:lang w:eastAsia="hu-HU"/>
        </w:rPr>
      </w:pPr>
      <w:r w:rsidRPr="00FA504B">
        <w:rPr>
          <w:rFonts w:eastAsia="Times New Roman"/>
          <w:szCs w:val="24"/>
          <w:lang w:eastAsia="hu-HU"/>
        </w:rPr>
        <w:t>megismerjék nemzeti kultúránk értékeit.</w:t>
      </w:r>
    </w:p>
    <w:p w14:paraId="2A6D72A5" w14:textId="77777777" w:rsidR="001C10A2" w:rsidRPr="00FA504B" w:rsidRDefault="001C10A2" w:rsidP="0084114C">
      <w:pPr>
        <w:numPr>
          <w:ilvl w:val="0"/>
          <w:numId w:val="113"/>
        </w:numPr>
        <w:spacing w:line="240" w:lineRule="auto"/>
        <w:jc w:val="both"/>
        <w:rPr>
          <w:rFonts w:eastAsia="Times New Roman"/>
          <w:szCs w:val="24"/>
          <w:lang w:eastAsia="hu-HU"/>
        </w:rPr>
      </w:pPr>
      <w:r w:rsidRPr="00FA504B">
        <w:rPr>
          <w:rFonts w:eastAsia="Times New Roman"/>
          <w:szCs w:val="24"/>
          <w:lang w:eastAsia="hu-HU"/>
        </w:rPr>
        <w:t xml:space="preserve">felismerjék hovatartozásukat, művészeti tanulmányaik által </w:t>
      </w:r>
      <w:proofErr w:type="spellStart"/>
      <w:r w:rsidRPr="00FA504B">
        <w:rPr>
          <w:rFonts w:eastAsia="Times New Roman"/>
          <w:szCs w:val="24"/>
          <w:lang w:eastAsia="hu-HU"/>
        </w:rPr>
        <w:t>erősödjön</w:t>
      </w:r>
      <w:proofErr w:type="spellEnd"/>
      <w:r w:rsidRPr="00FA504B">
        <w:rPr>
          <w:rFonts w:eastAsia="Times New Roman"/>
          <w:szCs w:val="24"/>
          <w:lang w:eastAsia="hu-HU"/>
        </w:rPr>
        <w:t xml:space="preserve"> a kisebbséghez tartozó tanulók identitástudata.</w:t>
      </w:r>
    </w:p>
    <w:p w14:paraId="43D3F40A" w14:textId="77777777" w:rsidR="001C10A2" w:rsidRPr="00FA504B" w:rsidRDefault="001C10A2" w:rsidP="0084114C">
      <w:pPr>
        <w:numPr>
          <w:ilvl w:val="0"/>
          <w:numId w:val="113"/>
        </w:numPr>
        <w:spacing w:line="240" w:lineRule="auto"/>
        <w:jc w:val="both"/>
        <w:rPr>
          <w:rFonts w:eastAsia="Times New Roman"/>
          <w:szCs w:val="24"/>
          <w:lang w:eastAsia="hu-HU"/>
        </w:rPr>
      </w:pPr>
      <w:r w:rsidRPr="00FA504B">
        <w:rPr>
          <w:rFonts w:eastAsia="Times New Roman"/>
          <w:szCs w:val="24"/>
          <w:lang w:eastAsia="hu-HU"/>
        </w:rPr>
        <w:t>megismerkedjenek az egyetemes művészet terén, de különösen a választott művészeti ágban a legfontosabb, és legnagyobb hatású értékes alkotásokkal.</w:t>
      </w:r>
    </w:p>
    <w:p w14:paraId="35460424"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művészeti nevelés-oktatás speciális cél- és eszközrendszerével számtalan lehetőséget biztosít, segíti és kiegészíti a nevelés olyan területeit, mint az:</w:t>
      </w:r>
    </w:p>
    <w:p w14:paraId="5A19B11E" w14:textId="77777777" w:rsidR="001C10A2" w:rsidRPr="00FA504B" w:rsidRDefault="001C10A2" w:rsidP="0084114C">
      <w:pPr>
        <w:numPr>
          <w:ilvl w:val="0"/>
          <w:numId w:val="114"/>
        </w:numPr>
        <w:spacing w:line="240" w:lineRule="auto"/>
        <w:jc w:val="both"/>
        <w:rPr>
          <w:rFonts w:eastAsia="Times New Roman"/>
          <w:szCs w:val="24"/>
          <w:lang w:eastAsia="hu-HU"/>
        </w:rPr>
      </w:pPr>
      <w:r w:rsidRPr="00FA504B">
        <w:rPr>
          <w:rFonts w:eastAsia="Times New Roman"/>
          <w:szCs w:val="24"/>
          <w:lang w:eastAsia="hu-HU"/>
        </w:rPr>
        <w:lastRenderedPageBreak/>
        <w:t xml:space="preserve">értelmi nevelést (pl.: </w:t>
      </w:r>
      <w:proofErr w:type="gramStart"/>
      <w:r w:rsidRPr="00FA504B">
        <w:rPr>
          <w:rFonts w:eastAsia="Times New Roman"/>
          <w:szCs w:val="24"/>
          <w:lang w:eastAsia="hu-HU"/>
        </w:rPr>
        <w:t>megfigyelő képesség</w:t>
      </w:r>
      <w:proofErr w:type="gramEnd"/>
      <w:r w:rsidRPr="00FA504B">
        <w:rPr>
          <w:rFonts w:eastAsia="Times New Roman"/>
          <w:szCs w:val="24"/>
          <w:lang w:eastAsia="hu-HU"/>
        </w:rPr>
        <w:t xml:space="preserve"> fejlesztése, összefüggések felismerése, lényeg-kiemelés, logikai kreatív gondolkodásmód fejlesztése, olvasási, számolási készség megerősítése).</w:t>
      </w:r>
    </w:p>
    <w:p w14:paraId="26ACB626" w14:textId="77777777" w:rsidR="001C10A2" w:rsidRPr="00FA504B" w:rsidRDefault="001C10A2" w:rsidP="0084114C">
      <w:pPr>
        <w:numPr>
          <w:ilvl w:val="0"/>
          <w:numId w:val="114"/>
        </w:numPr>
        <w:spacing w:line="240" w:lineRule="auto"/>
        <w:jc w:val="both"/>
        <w:rPr>
          <w:rFonts w:eastAsia="Times New Roman"/>
          <w:szCs w:val="24"/>
          <w:lang w:eastAsia="hu-HU"/>
        </w:rPr>
      </w:pPr>
      <w:r w:rsidRPr="00FA504B">
        <w:rPr>
          <w:rFonts w:eastAsia="Times New Roman"/>
          <w:szCs w:val="24"/>
          <w:lang w:eastAsia="hu-HU"/>
        </w:rPr>
        <w:t>érzelmi, akarati nevelést (pl.: helyes önbecsülés, dönteni tudás).</w:t>
      </w:r>
    </w:p>
    <w:p w14:paraId="4AD49902" w14:textId="77777777" w:rsidR="001C10A2" w:rsidRPr="00FA504B" w:rsidRDefault="001C10A2" w:rsidP="0084114C">
      <w:pPr>
        <w:numPr>
          <w:ilvl w:val="0"/>
          <w:numId w:val="114"/>
        </w:numPr>
        <w:spacing w:line="240" w:lineRule="auto"/>
        <w:jc w:val="both"/>
        <w:rPr>
          <w:rFonts w:eastAsia="Times New Roman"/>
          <w:szCs w:val="24"/>
          <w:lang w:eastAsia="hu-HU"/>
        </w:rPr>
      </w:pPr>
      <w:r w:rsidRPr="00FA504B">
        <w:rPr>
          <w:rFonts w:eastAsia="Times New Roman"/>
          <w:szCs w:val="24"/>
          <w:lang w:eastAsia="hu-HU"/>
        </w:rPr>
        <w:t>erkölcsi nevelést (pl.: kötelesség, felelősségvállalás, kitartás, bátorság).</w:t>
      </w:r>
    </w:p>
    <w:p w14:paraId="58FECD53" w14:textId="77777777" w:rsidR="001C10A2" w:rsidRPr="00FA504B" w:rsidRDefault="001C10A2" w:rsidP="0084114C">
      <w:pPr>
        <w:numPr>
          <w:ilvl w:val="0"/>
          <w:numId w:val="114"/>
        </w:numPr>
        <w:spacing w:line="240" w:lineRule="auto"/>
        <w:jc w:val="both"/>
        <w:rPr>
          <w:rFonts w:eastAsia="Times New Roman"/>
          <w:szCs w:val="24"/>
          <w:lang w:eastAsia="hu-HU"/>
        </w:rPr>
      </w:pPr>
      <w:r w:rsidRPr="00FA504B">
        <w:rPr>
          <w:rFonts w:eastAsia="Times New Roman"/>
          <w:szCs w:val="24"/>
          <w:lang w:eastAsia="hu-HU"/>
        </w:rPr>
        <w:t>közösségi nevelést (pl.: egymásért való felelősség érzése, egymás segítése a közös siker elérésében; társunk eredményeinek, tudásának elismerése).</w:t>
      </w:r>
    </w:p>
    <w:p w14:paraId="4217BCB3" w14:textId="77777777" w:rsidR="001C10A2" w:rsidRPr="00FA504B" w:rsidRDefault="001C10A2" w:rsidP="0084114C">
      <w:pPr>
        <w:numPr>
          <w:ilvl w:val="0"/>
          <w:numId w:val="114"/>
        </w:numPr>
        <w:spacing w:line="240" w:lineRule="auto"/>
        <w:jc w:val="both"/>
        <w:rPr>
          <w:rFonts w:eastAsia="Times New Roman"/>
          <w:szCs w:val="24"/>
          <w:lang w:eastAsia="hu-HU"/>
        </w:rPr>
      </w:pPr>
      <w:r w:rsidRPr="00FA504B">
        <w:rPr>
          <w:rFonts w:eastAsia="Times New Roman"/>
          <w:szCs w:val="24"/>
          <w:lang w:eastAsia="hu-HU"/>
        </w:rPr>
        <w:t>testi-fizikai nevelést (pl.: táncon keresztül a fizikai állóképesség fejlesztése).</w:t>
      </w:r>
    </w:p>
    <w:p w14:paraId="23AEE6D0"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Az iskolánkban folyó művészetoktatásnak nagy jelentőséget tulajdonítunk, és fontos célnak jelöljük meg a tanulók szocializációját, a szociális és társadalmi hátrányok ledolgozását.</w:t>
      </w:r>
    </w:p>
    <w:p w14:paraId="07D96D7E"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 xml:space="preserve">Vidéki telephelyeink fejlesztésével, belépésével feladatunknak tekintjük a befogadó oktatási intézmények, illetve a település kulturális életében, hagyományőrzésében való aktív szerepvállalást, valamint a szabadidő hasznos eltöltésének kialakítását. </w:t>
      </w:r>
    </w:p>
    <w:bookmarkEnd w:id="2376"/>
    <w:p w14:paraId="3B4A2988" w14:textId="77777777" w:rsidR="001C10A2" w:rsidRPr="00FA504B" w:rsidRDefault="001C10A2" w:rsidP="001C10A2">
      <w:pPr>
        <w:spacing w:line="240" w:lineRule="auto"/>
        <w:rPr>
          <w:rFonts w:eastAsia="Times New Roman"/>
          <w:b/>
          <w:bCs/>
          <w:sz w:val="20"/>
          <w:szCs w:val="20"/>
          <w:lang w:eastAsia="hu-HU"/>
        </w:rPr>
      </w:pPr>
    </w:p>
    <w:p w14:paraId="45A40E03" w14:textId="77777777" w:rsidR="001C10A2" w:rsidRPr="00FA504B" w:rsidRDefault="001C10A2" w:rsidP="00431600">
      <w:pPr>
        <w:pStyle w:val="Cmsor2"/>
      </w:pPr>
      <w:bookmarkStart w:id="2441" w:name="_Toc483310692"/>
      <w:bookmarkStart w:id="2442" w:name="_Toc486255506"/>
      <w:bookmarkStart w:id="2443" w:name="_Toc43806550"/>
      <w:bookmarkStart w:id="2444" w:name="_Toc43809077"/>
      <w:bookmarkStart w:id="2445" w:name="_Toc136354969"/>
      <w:r w:rsidRPr="00FA504B">
        <w:t>TÁNCMŰVÉSZETI ÁG - KÖZÉPFOKÚ OKTATÁS</w:t>
      </w:r>
      <w:bookmarkEnd w:id="2441"/>
      <w:bookmarkEnd w:id="2442"/>
      <w:bookmarkEnd w:id="2443"/>
      <w:bookmarkEnd w:id="2444"/>
      <w:bookmarkEnd w:id="2445"/>
    </w:p>
    <w:p w14:paraId="41BA6613" w14:textId="77777777" w:rsidR="001C10A2" w:rsidRPr="00FA504B" w:rsidRDefault="001C10A2" w:rsidP="001C10A2">
      <w:pPr>
        <w:keepNext/>
        <w:spacing w:before="240" w:after="60" w:line="240" w:lineRule="auto"/>
        <w:outlineLvl w:val="0"/>
        <w:rPr>
          <w:rFonts w:eastAsia="Times New Roman"/>
          <w:b/>
          <w:kern w:val="32"/>
          <w:szCs w:val="24"/>
          <w:lang w:eastAsia="hu-HU"/>
        </w:rPr>
      </w:pPr>
      <w:bookmarkStart w:id="2446" w:name="_Toc483310216"/>
      <w:bookmarkStart w:id="2447" w:name="_Toc483310694"/>
      <w:bookmarkStart w:id="2448" w:name="_Toc483328618"/>
      <w:bookmarkStart w:id="2449" w:name="_Toc483330021"/>
      <w:bookmarkStart w:id="2450" w:name="_Toc486254908"/>
      <w:bookmarkStart w:id="2451" w:name="_Toc486255508"/>
      <w:bookmarkStart w:id="2452" w:name="_Toc43728098"/>
      <w:bookmarkStart w:id="2453" w:name="_Toc43802442"/>
      <w:bookmarkStart w:id="2454" w:name="_Toc43803915"/>
      <w:bookmarkStart w:id="2455" w:name="_Toc43806551"/>
      <w:bookmarkStart w:id="2456" w:name="_Toc43809078"/>
      <w:bookmarkStart w:id="2457" w:name="_Toc44237105"/>
      <w:bookmarkStart w:id="2458" w:name="_Toc136354970"/>
      <w:bookmarkStart w:id="2459" w:name="_Toc174529560"/>
      <w:r w:rsidRPr="00FA504B">
        <w:rPr>
          <w:rFonts w:eastAsia="Times New Roman"/>
          <w:b/>
          <w:kern w:val="32"/>
          <w:szCs w:val="24"/>
          <w:lang w:eastAsia="hu-HU"/>
        </w:rPr>
        <w:t>A középfokú táncoktatás célja, szakmai követelményei iskolánkban</w:t>
      </w:r>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14:paraId="26EAD0B4" w14:textId="77777777" w:rsidR="001C10A2" w:rsidRPr="00FA504B" w:rsidRDefault="001C10A2" w:rsidP="001C10A2">
      <w:pPr>
        <w:spacing w:line="240" w:lineRule="auto"/>
        <w:jc w:val="both"/>
        <w:rPr>
          <w:rFonts w:eastAsia="Times New Roman"/>
          <w:szCs w:val="24"/>
          <w:lang w:eastAsia="hu-HU"/>
        </w:rPr>
      </w:pPr>
    </w:p>
    <w:p w14:paraId="19554F27"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Intézményünkben a középfokú táncoktatás célja: olyan elméleti és gyakorlati ismeretek tanítása és gyakoroltatása, amelyek felkészítik a tanulót a táncos szakmai követelmények teljesítésére, képessé teszik a középfokú szakképesítéssel betölthető munkakörök ellátására. A képzés OKJ-s szakvizsgával zárul.</w:t>
      </w:r>
    </w:p>
    <w:p w14:paraId="78CA42C3" w14:textId="77777777" w:rsidR="001C10A2" w:rsidRPr="00FA504B" w:rsidRDefault="001C10A2" w:rsidP="001C10A2">
      <w:pPr>
        <w:spacing w:line="240" w:lineRule="auto"/>
        <w:jc w:val="both"/>
        <w:rPr>
          <w:rFonts w:eastAsia="Times New Roman"/>
          <w:szCs w:val="24"/>
          <w:lang w:eastAsia="hu-HU"/>
        </w:rPr>
      </w:pPr>
    </w:p>
    <w:p w14:paraId="02702A81" w14:textId="77777777" w:rsidR="001C10A2" w:rsidRPr="00FA504B" w:rsidRDefault="001C10A2" w:rsidP="001C10A2">
      <w:pPr>
        <w:spacing w:line="240" w:lineRule="auto"/>
        <w:jc w:val="both"/>
        <w:rPr>
          <w:rFonts w:eastAsia="Times New Roman"/>
          <w:b/>
          <w:szCs w:val="24"/>
          <w:lang w:eastAsia="hu-HU"/>
        </w:rPr>
      </w:pPr>
      <w:r w:rsidRPr="00FA504B">
        <w:rPr>
          <w:rFonts w:eastAsia="Times New Roman"/>
          <w:b/>
          <w:szCs w:val="24"/>
          <w:lang w:eastAsia="hu-HU"/>
        </w:rPr>
        <w:t>Szakmai követelmények:</w:t>
      </w:r>
    </w:p>
    <w:p w14:paraId="241B4D7D" w14:textId="77777777" w:rsidR="001C10A2" w:rsidRPr="00FA504B" w:rsidRDefault="001C10A2" w:rsidP="001C10A2">
      <w:pPr>
        <w:spacing w:line="240" w:lineRule="auto"/>
        <w:jc w:val="both"/>
        <w:rPr>
          <w:rFonts w:eastAsia="Times New Roman"/>
          <w:szCs w:val="24"/>
          <w:lang w:eastAsia="hu-HU"/>
        </w:rPr>
      </w:pPr>
    </w:p>
    <w:p w14:paraId="467877D9"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tanuló ismerje a tánctörténet tárgykörben</w:t>
      </w:r>
    </w:p>
    <w:p w14:paraId="169A9C99" w14:textId="77777777" w:rsidR="001C10A2" w:rsidRPr="00FA504B" w:rsidRDefault="001C10A2" w:rsidP="0084114C">
      <w:pPr>
        <w:numPr>
          <w:ilvl w:val="0"/>
          <w:numId w:val="102"/>
        </w:numPr>
        <w:spacing w:line="240" w:lineRule="auto"/>
        <w:jc w:val="both"/>
        <w:rPr>
          <w:rFonts w:eastAsia="Times New Roman"/>
          <w:szCs w:val="24"/>
          <w:lang w:eastAsia="hu-HU"/>
        </w:rPr>
      </w:pPr>
      <w:r w:rsidRPr="00FA504B">
        <w:rPr>
          <w:rFonts w:eastAsia="Times New Roman"/>
          <w:szCs w:val="24"/>
          <w:lang w:eastAsia="hu-HU"/>
        </w:rPr>
        <w:t>a tánc kialakulásának történetét,</w:t>
      </w:r>
    </w:p>
    <w:p w14:paraId="4476481D" w14:textId="77777777" w:rsidR="001C10A2" w:rsidRPr="00FA504B" w:rsidRDefault="001C10A2" w:rsidP="0084114C">
      <w:pPr>
        <w:numPr>
          <w:ilvl w:val="0"/>
          <w:numId w:val="102"/>
        </w:numPr>
        <w:spacing w:line="240" w:lineRule="auto"/>
        <w:jc w:val="both"/>
        <w:rPr>
          <w:rFonts w:eastAsia="Times New Roman"/>
          <w:szCs w:val="24"/>
          <w:lang w:eastAsia="hu-HU"/>
        </w:rPr>
      </w:pPr>
      <w:r w:rsidRPr="00FA504B">
        <w:rPr>
          <w:rFonts w:eastAsia="Times New Roman"/>
          <w:szCs w:val="24"/>
          <w:lang w:eastAsia="hu-HU"/>
        </w:rPr>
        <w:t>a tánc fejlődését,</w:t>
      </w:r>
    </w:p>
    <w:p w14:paraId="08B952A9" w14:textId="77777777" w:rsidR="001C10A2" w:rsidRPr="00FA504B" w:rsidRDefault="001C10A2" w:rsidP="0084114C">
      <w:pPr>
        <w:numPr>
          <w:ilvl w:val="0"/>
          <w:numId w:val="102"/>
        </w:numPr>
        <w:spacing w:line="240" w:lineRule="auto"/>
        <w:jc w:val="both"/>
        <w:rPr>
          <w:rFonts w:eastAsia="Times New Roman"/>
          <w:szCs w:val="24"/>
          <w:lang w:eastAsia="hu-HU"/>
        </w:rPr>
      </w:pPr>
      <w:r w:rsidRPr="00FA504B">
        <w:rPr>
          <w:rFonts w:eastAsia="Times New Roman"/>
          <w:szCs w:val="24"/>
          <w:lang w:eastAsia="hu-HU"/>
        </w:rPr>
        <w:t>a balettművészet kialakulását és körülményeit, a balett fejlődésének útját,</w:t>
      </w:r>
    </w:p>
    <w:p w14:paraId="48A4D3DE" w14:textId="77777777" w:rsidR="001C10A2" w:rsidRPr="00FA504B" w:rsidRDefault="001C10A2" w:rsidP="0084114C">
      <w:pPr>
        <w:numPr>
          <w:ilvl w:val="0"/>
          <w:numId w:val="102"/>
        </w:numPr>
        <w:spacing w:line="240" w:lineRule="auto"/>
        <w:jc w:val="both"/>
        <w:rPr>
          <w:rFonts w:eastAsia="Times New Roman"/>
          <w:szCs w:val="24"/>
          <w:lang w:eastAsia="hu-HU"/>
        </w:rPr>
      </w:pPr>
      <w:r w:rsidRPr="00FA504B">
        <w:rPr>
          <w:rFonts w:eastAsia="Times New Roman"/>
          <w:szCs w:val="24"/>
          <w:lang w:eastAsia="hu-HU"/>
        </w:rPr>
        <w:t>a táncművészet egyetemes és hazai irányzatait, kiemelkedő reprezentánsait,</w:t>
      </w:r>
    </w:p>
    <w:p w14:paraId="7660C782" w14:textId="77777777" w:rsidR="001C10A2" w:rsidRPr="00FA504B" w:rsidRDefault="001C10A2" w:rsidP="0084114C">
      <w:pPr>
        <w:numPr>
          <w:ilvl w:val="0"/>
          <w:numId w:val="102"/>
        </w:numPr>
        <w:spacing w:line="240" w:lineRule="auto"/>
        <w:jc w:val="both"/>
        <w:rPr>
          <w:rFonts w:eastAsia="Times New Roman"/>
          <w:szCs w:val="24"/>
          <w:lang w:eastAsia="hu-HU"/>
        </w:rPr>
      </w:pPr>
      <w:r w:rsidRPr="00FA504B">
        <w:rPr>
          <w:rFonts w:eastAsia="Times New Roman"/>
          <w:szCs w:val="24"/>
          <w:lang w:eastAsia="hu-HU"/>
        </w:rPr>
        <w:t>a tánc stíluskorszakait és azok legfőbb jellemzőit az adott korszakon belül,</w:t>
      </w:r>
    </w:p>
    <w:p w14:paraId="79D2BA96" w14:textId="77777777" w:rsidR="001C10A2" w:rsidRPr="00FA504B" w:rsidRDefault="001C10A2" w:rsidP="0084114C">
      <w:pPr>
        <w:numPr>
          <w:ilvl w:val="0"/>
          <w:numId w:val="102"/>
        </w:numPr>
        <w:spacing w:line="240" w:lineRule="auto"/>
        <w:jc w:val="both"/>
        <w:rPr>
          <w:rFonts w:eastAsia="Times New Roman"/>
          <w:szCs w:val="24"/>
          <w:lang w:eastAsia="hu-HU"/>
        </w:rPr>
      </w:pPr>
      <w:r w:rsidRPr="00FA504B">
        <w:rPr>
          <w:rFonts w:eastAsia="Times New Roman"/>
          <w:szCs w:val="24"/>
          <w:lang w:eastAsia="hu-HU"/>
        </w:rPr>
        <w:t>a tánc és zene kapcsolatát, valamint a táncművészetnek a többi művészeti ághoz való viszonyát,</w:t>
      </w:r>
    </w:p>
    <w:p w14:paraId="244D1025" w14:textId="77777777" w:rsidR="001C10A2" w:rsidRPr="00FA504B" w:rsidRDefault="001C10A2" w:rsidP="0084114C">
      <w:pPr>
        <w:numPr>
          <w:ilvl w:val="0"/>
          <w:numId w:val="102"/>
        </w:numPr>
        <w:spacing w:line="240" w:lineRule="auto"/>
        <w:jc w:val="both"/>
        <w:rPr>
          <w:rFonts w:eastAsia="Times New Roman"/>
          <w:szCs w:val="24"/>
          <w:lang w:eastAsia="hu-HU"/>
        </w:rPr>
      </w:pPr>
      <w:r w:rsidRPr="00FA504B">
        <w:rPr>
          <w:rFonts w:eastAsia="Times New Roman"/>
          <w:szCs w:val="24"/>
          <w:lang w:eastAsia="hu-HU"/>
        </w:rPr>
        <w:t>a tánc és a színház kapcsolatát, különösen a balettművészet történetét napjainkig,</w:t>
      </w:r>
    </w:p>
    <w:p w14:paraId="3B711476" w14:textId="77777777" w:rsidR="001C10A2" w:rsidRPr="00FA504B" w:rsidRDefault="001C10A2" w:rsidP="0084114C">
      <w:pPr>
        <w:numPr>
          <w:ilvl w:val="0"/>
          <w:numId w:val="102"/>
        </w:numPr>
        <w:spacing w:line="240" w:lineRule="auto"/>
        <w:jc w:val="both"/>
        <w:rPr>
          <w:rFonts w:eastAsia="Times New Roman"/>
          <w:szCs w:val="24"/>
          <w:lang w:eastAsia="hu-HU"/>
        </w:rPr>
      </w:pPr>
      <w:r w:rsidRPr="00FA504B">
        <w:rPr>
          <w:rFonts w:eastAsia="Times New Roman"/>
          <w:szCs w:val="24"/>
          <w:lang w:eastAsia="hu-HU"/>
        </w:rPr>
        <w:t>napjaink táncművészetének jelentős eseményeit.</w:t>
      </w:r>
    </w:p>
    <w:p w14:paraId="7C2AD578" w14:textId="77777777" w:rsidR="001C10A2" w:rsidRPr="00FA504B" w:rsidRDefault="001C10A2" w:rsidP="001C10A2">
      <w:pPr>
        <w:spacing w:line="240" w:lineRule="auto"/>
        <w:jc w:val="both"/>
        <w:rPr>
          <w:rFonts w:eastAsia="Times New Roman"/>
          <w:szCs w:val="24"/>
          <w:lang w:eastAsia="hu-HU"/>
        </w:rPr>
      </w:pPr>
    </w:p>
    <w:p w14:paraId="124C5E4C" w14:textId="77777777" w:rsidR="007E023F" w:rsidRPr="00FA504B" w:rsidRDefault="007E023F" w:rsidP="001C10A2">
      <w:pPr>
        <w:spacing w:line="240" w:lineRule="auto"/>
        <w:jc w:val="both"/>
        <w:rPr>
          <w:rFonts w:eastAsia="Times New Roman"/>
          <w:szCs w:val="24"/>
          <w:lang w:eastAsia="hu-HU"/>
        </w:rPr>
      </w:pPr>
    </w:p>
    <w:p w14:paraId="16CA4D46"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színházi táncos ismerje</w:t>
      </w:r>
    </w:p>
    <w:p w14:paraId="6A032ABA" w14:textId="77777777" w:rsidR="001C10A2" w:rsidRPr="00FA504B" w:rsidRDefault="001C10A2" w:rsidP="0084114C">
      <w:pPr>
        <w:numPr>
          <w:ilvl w:val="0"/>
          <w:numId w:val="103"/>
        </w:numPr>
        <w:spacing w:line="240" w:lineRule="auto"/>
        <w:jc w:val="both"/>
        <w:rPr>
          <w:rFonts w:eastAsia="Times New Roman"/>
          <w:szCs w:val="24"/>
          <w:lang w:eastAsia="hu-HU"/>
        </w:rPr>
      </w:pPr>
      <w:r w:rsidRPr="00FA504B">
        <w:rPr>
          <w:rFonts w:eastAsia="Times New Roman"/>
          <w:szCs w:val="24"/>
          <w:lang w:eastAsia="hu-HU"/>
        </w:rPr>
        <w:t>a történelmi korok táncainak jellegzetességeit,</w:t>
      </w:r>
    </w:p>
    <w:p w14:paraId="168B1989" w14:textId="77777777" w:rsidR="001C10A2" w:rsidRPr="00FA504B" w:rsidRDefault="001C10A2" w:rsidP="0084114C">
      <w:pPr>
        <w:numPr>
          <w:ilvl w:val="0"/>
          <w:numId w:val="103"/>
        </w:numPr>
        <w:spacing w:line="240" w:lineRule="auto"/>
        <w:jc w:val="both"/>
        <w:rPr>
          <w:rFonts w:eastAsia="Times New Roman"/>
          <w:szCs w:val="24"/>
          <w:lang w:eastAsia="hu-HU"/>
        </w:rPr>
      </w:pPr>
      <w:r w:rsidRPr="00FA504B">
        <w:rPr>
          <w:rFonts w:eastAsia="Times New Roman"/>
          <w:szCs w:val="24"/>
          <w:lang w:eastAsia="hu-HU"/>
        </w:rPr>
        <w:t>az opera, az operett, a musical és a jazz műfajához tartozó stílusjegyeket.</w:t>
      </w:r>
    </w:p>
    <w:p w14:paraId="715F48D3" w14:textId="77777777" w:rsidR="001C10A2" w:rsidRPr="00FA504B" w:rsidRDefault="001C10A2" w:rsidP="001C10A2">
      <w:pPr>
        <w:spacing w:line="240" w:lineRule="auto"/>
        <w:jc w:val="both"/>
        <w:rPr>
          <w:rFonts w:eastAsia="Times New Roman"/>
          <w:szCs w:val="24"/>
          <w:lang w:eastAsia="hu-HU"/>
        </w:rPr>
      </w:pPr>
    </w:p>
    <w:p w14:paraId="6F79BF5C"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tanuló ismerje a balett-elmélet tárgykörben</w:t>
      </w:r>
    </w:p>
    <w:p w14:paraId="2CAF1E3D" w14:textId="77777777" w:rsidR="001C10A2" w:rsidRPr="00FA504B" w:rsidRDefault="001C10A2" w:rsidP="0084114C">
      <w:pPr>
        <w:numPr>
          <w:ilvl w:val="0"/>
          <w:numId w:val="104"/>
        </w:numPr>
        <w:spacing w:line="240" w:lineRule="auto"/>
        <w:jc w:val="both"/>
        <w:rPr>
          <w:rFonts w:eastAsia="Times New Roman"/>
          <w:szCs w:val="24"/>
          <w:lang w:eastAsia="hu-HU"/>
        </w:rPr>
      </w:pPr>
      <w:r w:rsidRPr="00FA504B">
        <w:rPr>
          <w:rFonts w:eastAsia="Times New Roman"/>
          <w:szCs w:val="24"/>
          <w:lang w:eastAsia="hu-HU"/>
        </w:rPr>
        <w:t>a balett szakkifejezéseit, azok jelentését, leírását, kiejtését,</w:t>
      </w:r>
    </w:p>
    <w:p w14:paraId="5527E0B4" w14:textId="77777777" w:rsidR="001C10A2" w:rsidRPr="00FA504B" w:rsidRDefault="001C10A2" w:rsidP="0084114C">
      <w:pPr>
        <w:numPr>
          <w:ilvl w:val="0"/>
          <w:numId w:val="104"/>
        </w:numPr>
        <w:spacing w:line="240" w:lineRule="auto"/>
        <w:jc w:val="both"/>
        <w:rPr>
          <w:rFonts w:eastAsia="Times New Roman"/>
          <w:szCs w:val="24"/>
          <w:lang w:eastAsia="hu-HU"/>
        </w:rPr>
      </w:pPr>
      <w:r w:rsidRPr="00FA504B">
        <w:rPr>
          <w:rFonts w:eastAsia="Times New Roman"/>
          <w:szCs w:val="24"/>
          <w:lang w:eastAsia="hu-HU"/>
        </w:rPr>
        <w:t>a gyakorlatok, gyakorlatsorok szerkesztésének módszereit, és legyen képes azok koordinált bemutatására,</w:t>
      </w:r>
    </w:p>
    <w:p w14:paraId="75E42B5C" w14:textId="77777777" w:rsidR="001C10A2" w:rsidRPr="00FA504B" w:rsidRDefault="001C10A2" w:rsidP="0084114C">
      <w:pPr>
        <w:numPr>
          <w:ilvl w:val="0"/>
          <w:numId w:val="104"/>
        </w:numPr>
        <w:spacing w:line="240" w:lineRule="auto"/>
        <w:jc w:val="both"/>
        <w:rPr>
          <w:rFonts w:eastAsia="Times New Roman"/>
          <w:szCs w:val="24"/>
          <w:lang w:eastAsia="hu-HU"/>
        </w:rPr>
      </w:pPr>
      <w:r w:rsidRPr="00FA504B">
        <w:rPr>
          <w:rFonts w:eastAsia="Times New Roman"/>
          <w:szCs w:val="24"/>
          <w:lang w:eastAsia="hu-HU"/>
        </w:rPr>
        <w:t>a helyes zenei beosztást,</w:t>
      </w:r>
    </w:p>
    <w:p w14:paraId="4D605DAF" w14:textId="77777777" w:rsidR="001C10A2" w:rsidRPr="00FA504B" w:rsidRDefault="001C10A2" w:rsidP="0084114C">
      <w:pPr>
        <w:numPr>
          <w:ilvl w:val="0"/>
          <w:numId w:val="104"/>
        </w:numPr>
        <w:spacing w:line="240" w:lineRule="auto"/>
        <w:jc w:val="both"/>
        <w:rPr>
          <w:rFonts w:eastAsia="Times New Roman"/>
          <w:szCs w:val="24"/>
          <w:lang w:eastAsia="hu-HU"/>
        </w:rPr>
      </w:pPr>
      <w:r w:rsidRPr="00FA504B">
        <w:rPr>
          <w:rFonts w:eastAsia="Times New Roman"/>
          <w:szCs w:val="24"/>
          <w:lang w:eastAsia="hu-HU"/>
        </w:rPr>
        <w:t>a lépések helyes végrehajtásához szükséges alapszabályokat.</w:t>
      </w:r>
    </w:p>
    <w:p w14:paraId="04F6E6C2" w14:textId="77777777" w:rsidR="001C10A2" w:rsidRPr="00FA504B" w:rsidRDefault="001C10A2" w:rsidP="001C10A2">
      <w:pPr>
        <w:spacing w:line="240" w:lineRule="auto"/>
        <w:jc w:val="both"/>
        <w:rPr>
          <w:rFonts w:eastAsia="Times New Roman"/>
          <w:szCs w:val="24"/>
          <w:lang w:eastAsia="hu-HU"/>
        </w:rPr>
      </w:pPr>
    </w:p>
    <w:p w14:paraId="0EFF4E56"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lastRenderedPageBreak/>
        <w:t>A szakmai gyakorlat területén belül a tanuló rendelkezzen magas fokú tánctechnikai tudással és jó előadói készséggel, valamint ismerje:</w:t>
      </w:r>
    </w:p>
    <w:p w14:paraId="736CF302" w14:textId="77777777" w:rsidR="001C10A2" w:rsidRPr="00FA504B" w:rsidRDefault="001C10A2" w:rsidP="0084114C">
      <w:pPr>
        <w:numPr>
          <w:ilvl w:val="0"/>
          <w:numId w:val="105"/>
        </w:numPr>
        <w:spacing w:line="240" w:lineRule="auto"/>
        <w:jc w:val="both"/>
        <w:rPr>
          <w:rFonts w:eastAsia="Times New Roman"/>
          <w:szCs w:val="24"/>
          <w:lang w:eastAsia="hu-HU"/>
        </w:rPr>
      </w:pPr>
      <w:r w:rsidRPr="00FA504B">
        <w:rPr>
          <w:rFonts w:eastAsia="Times New Roman"/>
          <w:szCs w:val="24"/>
          <w:lang w:eastAsia="hu-HU"/>
        </w:rPr>
        <w:t>a klasszikus balett alaplépéseit,</w:t>
      </w:r>
    </w:p>
    <w:p w14:paraId="35B395A7" w14:textId="77777777" w:rsidR="001C10A2" w:rsidRPr="00FA504B" w:rsidRDefault="001C10A2" w:rsidP="0084114C">
      <w:pPr>
        <w:numPr>
          <w:ilvl w:val="0"/>
          <w:numId w:val="105"/>
        </w:numPr>
        <w:spacing w:line="240" w:lineRule="auto"/>
        <w:jc w:val="both"/>
        <w:rPr>
          <w:rFonts w:eastAsia="Times New Roman"/>
          <w:szCs w:val="24"/>
          <w:lang w:eastAsia="hu-HU"/>
        </w:rPr>
      </w:pPr>
      <w:r w:rsidRPr="00FA504B">
        <w:rPr>
          <w:rFonts w:eastAsia="Times New Roman"/>
          <w:szCs w:val="24"/>
          <w:lang w:eastAsia="hu-HU"/>
        </w:rPr>
        <w:t>a lépéskombinációk végrehajtásának szabályait,</w:t>
      </w:r>
    </w:p>
    <w:p w14:paraId="4581004F" w14:textId="77777777" w:rsidR="001C10A2" w:rsidRPr="00FA504B" w:rsidRDefault="001C10A2" w:rsidP="0084114C">
      <w:pPr>
        <w:numPr>
          <w:ilvl w:val="0"/>
          <w:numId w:val="105"/>
        </w:numPr>
        <w:spacing w:line="240" w:lineRule="auto"/>
        <w:jc w:val="both"/>
        <w:rPr>
          <w:rFonts w:eastAsia="Times New Roman"/>
          <w:szCs w:val="24"/>
          <w:lang w:eastAsia="hu-HU"/>
        </w:rPr>
      </w:pPr>
      <w:r w:rsidRPr="00FA504B">
        <w:rPr>
          <w:rFonts w:eastAsia="Times New Roman"/>
          <w:szCs w:val="24"/>
          <w:lang w:eastAsia="hu-HU"/>
        </w:rPr>
        <w:t>a folyamatos koordináció megvalósításának feltételeit,</w:t>
      </w:r>
    </w:p>
    <w:p w14:paraId="00F5ABF9" w14:textId="77777777" w:rsidR="001C10A2" w:rsidRPr="00FA504B" w:rsidRDefault="001C10A2" w:rsidP="0084114C">
      <w:pPr>
        <w:numPr>
          <w:ilvl w:val="0"/>
          <w:numId w:val="105"/>
        </w:numPr>
        <w:spacing w:line="240" w:lineRule="auto"/>
        <w:jc w:val="both"/>
        <w:rPr>
          <w:rFonts w:eastAsia="Times New Roman"/>
          <w:szCs w:val="24"/>
          <w:lang w:eastAsia="hu-HU"/>
        </w:rPr>
      </w:pPr>
      <w:r w:rsidRPr="00FA504B">
        <w:rPr>
          <w:rFonts w:eastAsia="Times New Roman"/>
          <w:szCs w:val="24"/>
          <w:lang w:eastAsia="hu-HU"/>
        </w:rPr>
        <w:t>a harmonikus, esztétikus kivitelezés módjait,</w:t>
      </w:r>
    </w:p>
    <w:p w14:paraId="6BD317B1" w14:textId="77777777" w:rsidR="001C10A2" w:rsidRPr="00FA504B" w:rsidRDefault="001C10A2" w:rsidP="0084114C">
      <w:pPr>
        <w:numPr>
          <w:ilvl w:val="0"/>
          <w:numId w:val="105"/>
        </w:numPr>
        <w:spacing w:line="240" w:lineRule="auto"/>
        <w:jc w:val="both"/>
        <w:rPr>
          <w:rFonts w:eastAsia="Times New Roman"/>
          <w:szCs w:val="24"/>
          <w:lang w:eastAsia="hu-HU"/>
        </w:rPr>
      </w:pPr>
      <w:r w:rsidRPr="00FA504B">
        <w:rPr>
          <w:rFonts w:eastAsia="Times New Roman"/>
          <w:szCs w:val="24"/>
          <w:lang w:eastAsia="hu-HU"/>
        </w:rPr>
        <w:t>a művészi kifejezőeszközök felhasználási lehetőségeit,</w:t>
      </w:r>
    </w:p>
    <w:p w14:paraId="1C40CFE6" w14:textId="77777777" w:rsidR="001C10A2" w:rsidRPr="00FA504B" w:rsidRDefault="001C10A2" w:rsidP="0084114C">
      <w:pPr>
        <w:numPr>
          <w:ilvl w:val="0"/>
          <w:numId w:val="105"/>
        </w:numPr>
        <w:spacing w:line="240" w:lineRule="auto"/>
        <w:jc w:val="both"/>
        <w:rPr>
          <w:rFonts w:eastAsia="Times New Roman"/>
          <w:szCs w:val="24"/>
          <w:lang w:eastAsia="hu-HU"/>
        </w:rPr>
      </w:pPr>
      <w:r w:rsidRPr="00FA504B">
        <w:rPr>
          <w:rFonts w:eastAsia="Times New Roman"/>
          <w:szCs w:val="24"/>
          <w:lang w:eastAsia="hu-HU"/>
        </w:rPr>
        <w:t>a szerepformálás táncszínpadi alaphelyzeteit,</w:t>
      </w:r>
    </w:p>
    <w:p w14:paraId="7D746D76" w14:textId="77777777" w:rsidR="001C10A2" w:rsidRPr="00FA504B" w:rsidRDefault="001C10A2" w:rsidP="0084114C">
      <w:pPr>
        <w:numPr>
          <w:ilvl w:val="0"/>
          <w:numId w:val="105"/>
        </w:numPr>
        <w:spacing w:line="240" w:lineRule="auto"/>
        <w:jc w:val="both"/>
        <w:rPr>
          <w:rFonts w:eastAsia="Times New Roman"/>
          <w:szCs w:val="24"/>
          <w:lang w:eastAsia="hu-HU"/>
        </w:rPr>
      </w:pPr>
      <w:r w:rsidRPr="00FA504B">
        <w:rPr>
          <w:rFonts w:eastAsia="Times New Roman"/>
          <w:szCs w:val="24"/>
          <w:lang w:eastAsia="hu-HU"/>
        </w:rPr>
        <w:t>a magyar és más népek táncainak alaplépéseit,</w:t>
      </w:r>
    </w:p>
    <w:p w14:paraId="76984FEF" w14:textId="77777777" w:rsidR="001C10A2" w:rsidRPr="00FA504B" w:rsidRDefault="001C10A2" w:rsidP="0084114C">
      <w:pPr>
        <w:numPr>
          <w:ilvl w:val="0"/>
          <w:numId w:val="105"/>
        </w:numPr>
        <w:spacing w:line="240" w:lineRule="auto"/>
        <w:jc w:val="both"/>
        <w:rPr>
          <w:rFonts w:eastAsia="Times New Roman"/>
          <w:szCs w:val="24"/>
          <w:lang w:eastAsia="hu-HU"/>
        </w:rPr>
      </w:pPr>
      <w:r w:rsidRPr="00FA504B">
        <w:rPr>
          <w:rFonts w:eastAsia="Times New Roman"/>
          <w:szCs w:val="24"/>
          <w:lang w:eastAsia="hu-HU"/>
        </w:rPr>
        <w:t>a történelmi korok táncainak alaplépéseit, térformáit és jellemző stílusjegyeit,</w:t>
      </w:r>
    </w:p>
    <w:p w14:paraId="3AE9DB9A" w14:textId="44DFFFCC" w:rsidR="001C10A2" w:rsidRPr="00332500" w:rsidRDefault="001C10A2" w:rsidP="001C10A2">
      <w:pPr>
        <w:numPr>
          <w:ilvl w:val="0"/>
          <w:numId w:val="105"/>
        </w:numPr>
        <w:spacing w:line="240" w:lineRule="auto"/>
        <w:jc w:val="both"/>
        <w:rPr>
          <w:rFonts w:eastAsia="Times New Roman"/>
          <w:szCs w:val="24"/>
          <w:lang w:eastAsia="hu-HU"/>
        </w:rPr>
      </w:pPr>
      <w:r w:rsidRPr="00FA504B">
        <w:rPr>
          <w:rFonts w:eastAsia="Times New Roman"/>
          <w:szCs w:val="24"/>
          <w:lang w:eastAsia="hu-HU"/>
        </w:rPr>
        <w:t>az új szakmai törekvéseket.</w:t>
      </w:r>
    </w:p>
    <w:p w14:paraId="389A791D" w14:textId="77777777" w:rsidR="00345623" w:rsidRPr="00FA504B" w:rsidRDefault="00345623" w:rsidP="001C10A2">
      <w:pPr>
        <w:spacing w:line="240" w:lineRule="auto"/>
        <w:jc w:val="both"/>
        <w:rPr>
          <w:rFonts w:eastAsia="Times New Roman"/>
          <w:szCs w:val="24"/>
          <w:lang w:eastAsia="hu-HU"/>
        </w:rPr>
      </w:pPr>
    </w:p>
    <w:p w14:paraId="19252308"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tanuló legyen képes a klasszikus balett tárgykörben</w:t>
      </w:r>
    </w:p>
    <w:p w14:paraId="40BDA70C" w14:textId="77777777" w:rsidR="001C10A2" w:rsidRPr="00FA504B" w:rsidRDefault="001C10A2" w:rsidP="0084114C">
      <w:pPr>
        <w:numPr>
          <w:ilvl w:val="0"/>
          <w:numId w:val="106"/>
        </w:numPr>
        <w:spacing w:line="240" w:lineRule="auto"/>
        <w:jc w:val="both"/>
        <w:rPr>
          <w:rFonts w:eastAsia="Times New Roman"/>
          <w:szCs w:val="24"/>
          <w:lang w:eastAsia="hu-HU"/>
        </w:rPr>
      </w:pPr>
      <w:r w:rsidRPr="00FA504B">
        <w:rPr>
          <w:rFonts w:eastAsia="Times New Roman"/>
          <w:szCs w:val="24"/>
          <w:lang w:eastAsia="hu-HU"/>
        </w:rPr>
        <w:t>megszerzett ismereteit használni, alkalmazni, integrálni,</w:t>
      </w:r>
    </w:p>
    <w:p w14:paraId="46BE5997" w14:textId="77777777" w:rsidR="001C10A2" w:rsidRPr="00FA504B" w:rsidRDefault="001C10A2" w:rsidP="0084114C">
      <w:pPr>
        <w:numPr>
          <w:ilvl w:val="0"/>
          <w:numId w:val="106"/>
        </w:numPr>
        <w:spacing w:line="240" w:lineRule="auto"/>
        <w:jc w:val="both"/>
        <w:rPr>
          <w:rFonts w:eastAsia="Times New Roman"/>
          <w:szCs w:val="24"/>
          <w:lang w:eastAsia="hu-HU"/>
        </w:rPr>
      </w:pPr>
      <w:r w:rsidRPr="00FA504B">
        <w:rPr>
          <w:rFonts w:eastAsia="Times New Roman"/>
          <w:szCs w:val="24"/>
          <w:lang w:eastAsia="hu-HU"/>
        </w:rPr>
        <w:t>a balett lépésanyagának kombinációs, gyakorlatsorokká fűzött formáját önállóan bemutatni,</w:t>
      </w:r>
    </w:p>
    <w:p w14:paraId="0F7FD4B8" w14:textId="77777777" w:rsidR="001C10A2" w:rsidRPr="00FA504B" w:rsidRDefault="001C10A2" w:rsidP="0084114C">
      <w:pPr>
        <w:numPr>
          <w:ilvl w:val="0"/>
          <w:numId w:val="106"/>
        </w:numPr>
        <w:spacing w:line="240" w:lineRule="auto"/>
        <w:jc w:val="both"/>
        <w:rPr>
          <w:rFonts w:eastAsia="Times New Roman"/>
          <w:szCs w:val="24"/>
          <w:lang w:eastAsia="hu-HU"/>
        </w:rPr>
      </w:pPr>
      <w:r w:rsidRPr="00FA504B">
        <w:rPr>
          <w:rFonts w:eastAsia="Times New Roman"/>
          <w:szCs w:val="24"/>
          <w:lang w:eastAsia="hu-HU"/>
        </w:rPr>
        <w:t>hosszabb gyakorlatsorokat könnyedén végrehajtani,</w:t>
      </w:r>
    </w:p>
    <w:p w14:paraId="361048AC" w14:textId="77777777" w:rsidR="001C10A2" w:rsidRPr="00FA504B" w:rsidRDefault="001C10A2" w:rsidP="0084114C">
      <w:pPr>
        <w:numPr>
          <w:ilvl w:val="0"/>
          <w:numId w:val="106"/>
        </w:numPr>
        <w:spacing w:line="240" w:lineRule="auto"/>
        <w:jc w:val="both"/>
        <w:rPr>
          <w:rFonts w:eastAsia="Times New Roman"/>
          <w:szCs w:val="24"/>
          <w:lang w:eastAsia="hu-HU"/>
        </w:rPr>
      </w:pPr>
      <w:r w:rsidRPr="00FA504B">
        <w:rPr>
          <w:rFonts w:eastAsia="Times New Roman"/>
          <w:szCs w:val="24"/>
          <w:lang w:eastAsia="hu-HU"/>
        </w:rPr>
        <w:t>nehezebb technikai elemeket összehangolni,</w:t>
      </w:r>
    </w:p>
    <w:p w14:paraId="29C0C04F" w14:textId="77777777" w:rsidR="001C10A2" w:rsidRPr="00FA504B" w:rsidRDefault="001C10A2" w:rsidP="0084114C">
      <w:pPr>
        <w:numPr>
          <w:ilvl w:val="0"/>
          <w:numId w:val="106"/>
        </w:numPr>
        <w:spacing w:line="240" w:lineRule="auto"/>
        <w:jc w:val="both"/>
        <w:rPr>
          <w:rFonts w:eastAsia="Times New Roman"/>
          <w:szCs w:val="24"/>
          <w:lang w:eastAsia="hu-HU"/>
        </w:rPr>
      </w:pPr>
      <w:r w:rsidRPr="00FA504B">
        <w:rPr>
          <w:rFonts w:eastAsia="Times New Roman"/>
          <w:szCs w:val="24"/>
          <w:lang w:eastAsia="hu-HU"/>
        </w:rPr>
        <w:t>a partnerrel vagy a csoporttal együttműködni,</w:t>
      </w:r>
    </w:p>
    <w:p w14:paraId="629E57A9" w14:textId="77777777" w:rsidR="001C10A2" w:rsidRPr="00FA504B" w:rsidRDefault="001C10A2" w:rsidP="0084114C">
      <w:pPr>
        <w:numPr>
          <w:ilvl w:val="0"/>
          <w:numId w:val="106"/>
        </w:numPr>
        <w:spacing w:line="240" w:lineRule="auto"/>
        <w:jc w:val="both"/>
        <w:rPr>
          <w:rFonts w:eastAsia="Times New Roman"/>
          <w:szCs w:val="24"/>
          <w:lang w:eastAsia="hu-HU"/>
        </w:rPr>
      </w:pPr>
      <w:r w:rsidRPr="00FA504B">
        <w:rPr>
          <w:rFonts w:eastAsia="Times New Roman"/>
          <w:szCs w:val="24"/>
          <w:lang w:eastAsia="hu-HU"/>
        </w:rPr>
        <w:t>a zene és tánc összhangját betartani,</w:t>
      </w:r>
    </w:p>
    <w:p w14:paraId="6F95DABD" w14:textId="77777777" w:rsidR="001C10A2" w:rsidRPr="00FA504B" w:rsidRDefault="001C10A2" w:rsidP="0084114C">
      <w:pPr>
        <w:numPr>
          <w:ilvl w:val="0"/>
          <w:numId w:val="106"/>
        </w:numPr>
        <w:spacing w:line="240" w:lineRule="auto"/>
        <w:jc w:val="both"/>
        <w:rPr>
          <w:rFonts w:eastAsia="Times New Roman"/>
          <w:szCs w:val="24"/>
          <w:lang w:eastAsia="hu-HU"/>
        </w:rPr>
      </w:pPr>
      <w:r w:rsidRPr="00FA504B">
        <w:rPr>
          <w:rFonts w:eastAsia="Times New Roman"/>
          <w:szCs w:val="24"/>
          <w:lang w:eastAsia="hu-HU"/>
        </w:rPr>
        <w:t>előadói képességével, mozgásstílusával önálló színpadi szóló, vagy kartáncosi feladatokat végrehajtani.</w:t>
      </w:r>
    </w:p>
    <w:p w14:paraId="62F57786" w14:textId="77777777" w:rsidR="001C10A2" w:rsidRPr="00FA504B" w:rsidRDefault="001C10A2" w:rsidP="001C10A2">
      <w:pPr>
        <w:spacing w:line="240" w:lineRule="auto"/>
        <w:jc w:val="both"/>
        <w:rPr>
          <w:rFonts w:eastAsia="Times New Roman"/>
          <w:szCs w:val="24"/>
          <w:lang w:eastAsia="hu-HU"/>
        </w:rPr>
      </w:pPr>
    </w:p>
    <w:p w14:paraId="7DF73B0C"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tanuló ismerje az emelés tárgykörben</w:t>
      </w:r>
    </w:p>
    <w:p w14:paraId="10A146BB" w14:textId="77777777" w:rsidR="001C10A2" w:rsidRPr="00FA504B" w:rsidRDefault="001C10A2" w:rsidP="0084114C">
      <w:pPr>
        <w:numPr>
          <w:ilvl w:val="0"/>
          <w:numId w:val="107"/>
        </w:numPr>
        <w:spacing w:line="240" w:lineRule="auto"/>
        <w:jc w:val="both"/>
        <w:rPr>
          <w:rFonts w:eastAsia="Times New Roman"/>
          <w:szCs w:val="24"/>
          <w:lang w:eastAsia="hu-HU"/>
        </w:rPr>
      </w:pPr>
      <w:r w:rsidRPr="00FA504B">
        <w:rPr>
          <w:rFonts w:eastAsia="Times New Roman"/>
          <w:szCs w:val="24"/>
          <w:lang w:eastAsia="hu-HU"/>
        </w:rPr>
        <w:t>a „</w:t>
      </w:r>
      <w:proofErr w:type="spellStart"/>
      <w:r w:rsidRPr="00FA504B">
        <w:rPr>
          <w:rFonts w:eastAsia="Times New Roman"/>
          <w:szCs w:val="24"/>
          <w:lang w:eastAsia="hu-HU"/>
        </w:rPr>
        <w:t>pas</w:t>
      </w:r>
      <w:proofErr w:type="spellEnd"/>
      <w:r w:rsidRPr="00FA504B">
        <w:rPr>
          <w:rFonts w:eastAsia="Times New Roman"/>
          <w:szCs w:val="24"/>
          <w:lang w:eastAsia="hu-HU"/>
        </w:rPr>
        <w:t xml:space="preserve"> de </w:t>
      </w:r>
      <w:proofErr w:type="spellStart"/>
      <w:r w:rsidRPr="00FA504B">
        <w:rPr>
          <w:rFonts w:eastAsia="Times New Roman"/>
          <w:szCs w:val="24"/>
          <w:lang w:eastAsia="hu-HU"/>
        </w:rPr>
        <w:t>deux</w:t>
      </w:r>
      <w:proofErr w:type="spellEnd"/>
      <w:r w:rsidRPr="00FA504B">
        <w:rPr>
          <w:rFonts w:eastAsia="Times New Roman"/>
          <w:szCs w:val="24"/>
          <w:lang w:eastAsia="hu-HU"/>
        </w:rPr>
        <w:t>” lépésanyagát, a „</w:t>
      </w:r>
      <w:proofErr w:type="spellStart"/>
      <w:r w:rsidRPr="00FA504B">
        <w:rPr>
          <w:rFonts w:eastAsia="Times New Roman"/>
          <w:szCs w:val="24"/>
          <w:lang w:eastAsia="hu-HU"/>
        </w:rPr>
        <w:t>pas</w:t>
      </w:r>
      <w:proofErr w:type="spellEnd"/>
      <w:r w:rsidRPr="00FA504B">
        <w:rPr>
          <w:rFonts w:eastAsia="Times New Roman"/>
          <w:szCs w:val="24"/>
          <w:lang w:eastAsia="hu-HU"/>
        </w:rPr>
        <w:t xml:space="preserve"> de </w:t>
      </w:r>
      <w:proofErr w:type="spellStart"/>
      <w:r w:rsidRPr="00FA504B">
        <w:rPr>
          <w:rFonts w:eastAsia="Times New Roman"/>
          <w:szCs w:val="24"/>
          <w:lang w:eastAsia="hu-HU"/>
        </w:rPr>
        <w:t>deux</w:t>
      </w:r>
      <w:proofErr w:type="spellEnd"/>
      <w:r w:rsidRPr="00FA504B">
        <w:rPr>
          <w:rFonts w:eastAsia="Times New Roman"/>
          <w:szCs w:val="24"/>
          <w:lang w:eastAsia="hu-HU"/>
        </w:rPr>
        <w:t xml:space="preserve"> par </w:t>
      </w:r>
      <w:proofErr w:type="spellStart"/>
      <w:proofErr w:type="gramStart"/>
      <w:r w:rsidRPr="00FA504B">
        <w:rPr>
          <w:rFonts w:eastAsia="Times New Roman"/>
          <w:szCs w:val="24"/>
          <w:lang w:eastAsia="hu-HU"/>
        </w:rPr>
        <w:t>terre</w:t>
      </w:r>
      <w:proofErr w:type="spellEnd"/>
      <w:r w:rsidRPr="00FA504B">
        <w:rPr>
          <w:rFonts w:eastAsia="Times New Roman"/>
          <w:szCs w:val="24"/>
          <w:lang w:eastAsia="hu-HU"/>
        </w:rPr>
        <w:t>”-</w:t>
      </w:r>
      <w:proofErr w:type="gramEnd"/>
      <w:r w:rsidRPr="00FA504B">
        <w:rPr>
          <w:rFonts w:eastAsia="Times New Roman"/>
          <w:szCs w:val="24"/>
          <w:lang w:eastAsia="hu-HU"/>
        </w:rPr>
        <w:t>t (a földön); a forgásokat, a folyamatos és lendületes emeléseket,</w:t>
      </w:r>
    </w:p>
    <w:p w14:paraId="162321B8" w14:textId="77777777" w:rsidR="001C10A2" w:rsidRPr="00FA504B" w:rsidRDefault="001C10A2" w:rsidP="0084114C">
      <w:pPr>
        <w:numPr>
          <w:ilvl w:val="0"/>
          <w:numId w:val="107"/>
        </w:numPr>
        <w:spacing w:line="240" w:lineRule="auto"/>
        <w:jc w:val="both"/>
        <w:rPr>
          <w:rFonts w:eastAsia="Times New Roman"/>
          <w:szCs w:val="24"/>
          <w:lang w:eastAsia="hu-HU"/>
        </w:rPr>
      </w:pPr>
      <w:r w:rsidRPr="00FA504B">
        <w:rPr>
          <w:rFonts w:eastAsia="Times New Roman"/>
          <w:szCs w:val="24"/>
          <w:lang w:eastAsia="hu-HU"/>
        </w:rPr>
        <w:t>a partnerrel való együtt táncolás szabályait.</w:t>
      </w:r>
    </w:p>
    <w:p w14:paraId="5CD142A5" w14:textId="77777777" w:rsidR="001C10A2" w:rsidRPr="00FA504B" w:rsidRDefault="001C10A2" w:rsidP="0084114C">
      <w:pPr>
        <w:numPr>
          <w:ilvl w:val="0"/>
          <w:numId w:val="107"/>
        </w:numPr>
        <w:spacing w:line="240" w:lineRule="auto"/>
        <w:jc w:val="both"/>
        <w:rPr>
          <w:rFonts w:eastAsia="Times New Roman"/>
          <w:szCs w:val="24"/>
          <w:lang w:eastAsia="hu-HU"/>
        </w:rPr>
      </w:pPr>
      <w:r w:rsidRPr="00FA504B">
        <w:rPr>
          <w:rFonts w:eastAsia="Times New Roman"/>
          <w:szCs w:val="24"/>
          <w:lang w:eastAsia="hu-HU"/>
        </w:rPr>
        <w:t>Legyen képes a nő – férfi tánckettős etűdökké fűzött feladatsorainak esztétikus előadására.</w:t>
      </w:r>
    </w:p>
    <w:p w14:paraId="62F6939F" w14:textId="77777777" w:rsidR="001C10A2" w:rsidRPr="00FA504B" w:rsidRDefault="001C10A2" w:rsidP="001C10A2">
      <w:pPr>
        <w:spacing w:line="240" w:lineRule="auto"/>
        <w:jc w:val="both"/>
        <w:rPr>
          <w:rFonts w:eastAsia="Times New Roman"/>
          <w:szCs w:val="24"/>
          <w:lang w:eastAsia="hu-HU"/>
        </w:rPr>
      </w:pPr>
    </w:p>
    <w:p w14:paraId="288A393E"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tanuló ismerje a színpadi tánc különböző ágazatainak</w:t>
      </w:r>
    </w:p>
    <w:p w14:paraId="59C2CA60" w14:textId="77777777" w:rsidR="001C10A2" w:rsidRPr="00FA504B" w:rsidRDefault="001C10A2" w:rsidP="0084114C">
      <w:pPr>
        <w:numPr>
          <w:ilvl w:val="0"/>
          <w:numId w:val="108"/>
        </w:numPr>
        <w:spacing w:line="240" w:lineRule="auto"/>
        <w:jc w:val="both"/>
        <w:rPr>
          <w:rFonts w:eastAsia="Times New Roman"/>
          <w:szCs w:val="24"/>
          <w:lang w:eastAsia="hu-HU"/>
        </w:rPr>
      </w:pPr>
      <w:r w:rsidRPr="00FA504B">
        <w:rPr>
          <w:rFonts w:eastAsia="Times New Roman"/>
          <w:szCs w:val="24"/>
          <w:lang w:eastAsia="hu-HU"/>
        </w:rPr>
        <w:t>klasszikus, karakter és modern technikára épülő megjelenésért, valamint a történelmi korok táncait és ezek leggyakrabban használt stilizált formáit.</w:t>
      </w:r>
    </w:p>
    <w:p w14:paraId="20DAB053" w14:textId="77777777" w:rsidR="001C10A2" w:rsidRPr="00FA504B" w:rsidRDefault="001C10A2" w:rsidP="0084114C">
      <w:pPr>
        <w:numPr>
          <w:ilvl w:val="0"/>
          <w:numId w:val="108"/>
        </w:numPr>
        <w:spacing w:line="240" w:lineRule="auto"/>
        <w:jc w:val="both"/>
        <w:rPr>
          <w:rFonts w:eastAsia="Times New Roman"/>
          <w:szCs w:val="24"/>
          <w:lang w:eastAsia="hu-HU"/>
        </w:rPr>
      </w:pPr>
      <w:r w:rsidRPr="00FA504B">
        <w:rPr>
          <w:rFonts w:eastAsia="Times New Roman"/>
          <w:szCs w:val="24"/>
          <w:lang w:eastAsia="hu-HU"/>
        </w:rPr>
        <w:t>Legyen képes a tánc meggyőző színpadi megjelenítésére.</w:t>
      </w:r>
    </w:p>
    <w:p w14:paraId="00AB25C4" w14:textId="77777777" w:rsidR="001C10A2" w:rsidRPr="00FA504B" w:rsidRDefault="001C10A2" w:rsidP="001C10A2">
      <w:pPr>
        <w:spacing w:line="240" w:lineRule="auto"/>
        <w:jc w:val="both"/>
        <w:rPr>
          <w:rFonts w:eastAsia="Times New Roman"/>
          <w:szCs w:val="24"/>
          <w:lang w:eastAsia="hu-HU"/>
        </w:rPr>
      </w:pPr>
    </w:p>
    <w:p w14:paraId="40D479DD"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tanuló rendelkezzen alapvető színjátszási készséggel.</w:t>
      </w:r>
    </w:p>
    <w:p w14:paraId="3253ECD4"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Legyen képes</w:t>
      </w:r>
    </w:p>
    <w:p w14:paraId="58B14247" w14:textId="77777777" w:rsidR="001C10A2" w:rsidRPr="00FA504B" w:rsidRDefault="001C10A2" w:rsidP="0084114C">
      <w:pPr>
        <w:numPr>
          <w:ilvl w:val="0"/>
          <w:numId w:val="108"/>
        </w:numPr>
        <w:spacing w:line="240" w:lineRule="auto"/>
        <w:jc w:val="both"/>
        <w:rPr>
          <w:rFonts w:eastAsia="Times New Roman"/>
          <w:szCs w:val="24"/>
          <w:lang w:eastAsia="hu-HU"/>
        </w:rPr>
      </w:pPr>
      <w:r w:rsidRPr="00FA504B">
        <w:rPr>
          <w:rFonts w:eastAsia="Times New Roman"/>
          <w:szCs w:val="24"/>
          <w:lang w:eastAsia="hu-HU"/>
        </w:rPr>
        <w:t>egyszerű szituációkban különböző hangulatok megjelenítésére,</w:t>
      </w:r>
    </w:p>
    <w:p w14:paraId="23487FA7" w14:textId="77777777" w:rsidR="001C10A2" w:rsidRPr="00FA504B" w:rsidRDefault="001C10A2" w:rsidP="0084114C">
      <w:pPr>
        <w:numPr>
          <w:ilvl w:val="0"/>
          <w:numId w:val="108"/>
        </w:numPr>
        <w:spacing w:line="240" w:lineRule="auto"/>
        <w:jc w:val="both"/>
        <w:rPr>
          <w:rFonts w:eastAsia="Times New Roman"/>
          <w:szCs w:val="24"/>
          <w:lang w:eastAsia="hu-HU"/>
        </w:rPr>
      </w:pPr>
      <w:r w:rsidRPr="00FA504B">
        <w:rPr>
          <w:rFonts w:eastAsia="Times New Roman"/>
          <w:szCs w:val="24"/>
          <w:lang w:eastAsia="hu-HU"/>
        </w:rPr>
        <w:t>jól artikulált kiejtéssel és megfelelő előadással különböző szerepek megtanulására,</w:t>
      </w:r>
    </w:p>
    <w:p w14:paraId="2F55E5B0" w14:textId="77777777" w:rsidR="001C10A2" w:rsidRPr="00FA504B" w:rsidRDefault="001C10A2" w:rsidP="0084114C">
      <w:pPr>
        <w:numPr>
          <w:ilvl w:val="0"/>
          <w:numId w:val="108"/>
        </w:numPr>
        <w:spacing w:line="240" w:lineRule="auto"/>
        <w:jc w:val="both"/>
        <w:rPr>
          <w:rFonts w:eastAsia="Times New Roman"/>
          <w:szCs w:val="24"/>
          <w:lang w:eastAsia="hu-HU"/>
        </w:rPr>
      </w:pPr>
      <w:r w:rsidRPr="00FA504B">
        <w:rPr>
          <w:rFonts w:eastAsia="Times New Roman"/>
          <w:szCs w:val="24"/>
          <w:lang w:eastAsia="hu-HU"/>
        </w:rPr>
        <w:t>a színpadi jelenet egységének tudatosítására, dramaturgiai ívének megteremtésére,</w:t>
      </w:r>
    </w:p>
    <w:p w14:paraId="0D595760" w14:textId="77777777" w:rsidR="001C10A2" w:rsidRPr="00FA504B" w:rsidRDefault="001C10A2" w:rsidP="0084114C">
      <w:pPr>
        <w:numPr>
          <w:ilvl w:val="0"/>
          <w:numId w:val="108"/>
        </w:numPr>
        <w:spacing w:line="240" w:lineRule="auto"/>
        <w:jc w:val="both"/>
        <w:rPr>
          <w:rFonts w:eastAsia="Times New Roman"/>
          <w:szCs w:val="24"/>
          <w:lang w:eastAsia="hu-HU"/>
        </w:rPr>
      </w:pPr>
      <w:r w:rsidRPr="00FA504B">
        <w:rPr>
          <w:rFonts w:eastAsia="Times New Roman"/>
          <w:szCs w:val="24"/>
          <w:lang w:eastAsia="hu-HU"/>
        </w:rPr>
        <w:t>a műfaji különbségek és jellegzetességek felismerésére és alkalmazására.</w:t>
      </w:r>
    </w:p>
    <w:p w14:paraId="3779A776" w14:textId="77777777" w:rsidR="001C10A2" w:rsidRPr="00FA504B" w:rsidRDefault="001C10A2" w:rsidP="001C10A2">
      <w:pPr>
        <w:spacing w:line="240" w:lineRule="auto"/>
        <w:jc w:val="both"/>
        <w:rPr>
          <w:rFonts w:eastAsia="Times New Roman"/>
          <w:szCs w:val="24"/>
          <w:lang w:eastAsia="hu-HU"/>
        </w:rPr>
      </w:pPr>
    </w:p>
    <w:p w14:paraId="511A2C70"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tanuló legyen képes a néptánc tárgykörben</w:t>
      </w:r>
    </w:p>
    <w:p w14:paraId="7427A4F8" w14:textId="77777777" w:rsidR="001C10A2" w:rsidRPr="00FA504B" w:rsidRDefault="001C10A2" w:rsidP="0084114C">
      <w:pPr>
        <w:numPr>
          <w:ilvl w:val="0"/>
          <w:numId w:val="109"/>
        </w:numPr>
        <w:spacing w:line="240" w:lineRule="auto"/>
        <w:jc w:val="both"/>
        <w:rPr>
          <w:rFonts w:eastAsia="Times New Roman"/>
          <w:szCs w:val="24"/>
          <w:lang w:eastAsia="hu-HU"/>
        </w:rPr>
      </w:pPr>
      <w:r w:rsidRPr="00FA504B">
        <w:rPr>
          <w:rFonts w:eastAsia="Times New Roman"/>
          <w:szCs w:val="24"/>
          <w:lang w:eastAsia="hu-HU"/>
        </w:rPr>
        <w:t>a néptánc formanyelvén komponált, illetve az autentikus táncnyelvezetre épülő koreográfiák előadására,</w:t>
      </w:r>
    </w:p>
    <w:p w14:paraId="2FF0A798" w14:textId="77777777" w:rsidR="001C10A2" w:rsidRPr="00FA504B" w:rsidRDefault="001C10A2" w:rsidP="0084114C">
      <w:pPr>
        <w:numPr>
          <w:ilvl w:val="0"/>
          <w:numId w:val="109"/>
        </w:numPr>
        <w:spacing w:line="240" w:lineRule="auto"/>
        <w:jc w:val="both"/>
        <w:rPr>
          <w:rFonts w:eastAsia="Times New Roman"/>
          <w:szCs w:val="24"/>
          <w:lang w:eastAsia="hu-HU"/>
        </w:rPr>
      </w:pPr>
      <w:r w:rsidRPr="00FA504B">
        <w:rPr>
          <w:rFonts w:eastAsia="Times New Roman"/>
          <w:szCs w:val="24"/>
          <w:lang w:eastAsia="hu-HU"/>
        </w:rPr>
        <w:t>magyarországi táncok, tánctípusok, eredeti táncfolyamatok elsajátítására,</w:t>
      </w:r>
    </w:p>
    <w:p w14:paraId="3E5A4278" w14:textId="77777777" w:rsidR="001C10A2" w:rsidRPr="00FA504B" w:rsidRDefault="001C10A2" w:rsidP="0084114C">
      <w:pPr>
        <w:numPr>
          <w:ilvl w:val="0"/>
          <w:numId w:val="109"/>
        </w:numPr>
        <w:spacing w:line="240" w:lineRule="auto"/>
        <w:jc w:val="both"/>
        <w:rPr>
          <w:rFonts w:eastAsia="Times New Roman"/>
          <w:szCs w:val="24"/>
          <w:lang w:eastAsia="hu-HU"/>
        </w:rPr>
      </w:pPr>
      <w:r w:rsidRPr="00FA504B">
        <w:rPr>
          <w:rFonts w:eastAsia="Times New Roman"/>
          <w:szCs w:val="24"/>
          <w:lang w:eastAsia="hu-HU"/>
        </w:rPr>
        <w:t>magyarországi nemzetiségi táncok, táncdialektusok, stílusrétegek megismerésére,</w:t>
      </w:r>
    </w:p>
    <w:p w14:paraId="27B4BDAD" w14:textId="77777777" w:rsidR="001C10A2" w:rsidRPr="00FA504B" w:rsidRDefault="001C10A2" w:rsidP="0084114C">
      <w:pPr>
        <w:numPr>
          <w:ilvl w:val="0"/>
          <w:numId w:val="109"/>
        </w:numPr>
        <w:spacing w:line="240" w:lineRule="auto"/>
        <w:jc w:val="both"/>
        <w:rPr>
          <w:rFonts w:eastAsia="Times New Roman"/>
          <w:szCs w:val="24"/>
          <w:lang w:eastAsia="hu-HU"/>
        </w:rPr>
      </w:pPr>
      <w:r w:rsidRPr="00FA504B">
        <w:rPr>
          <w:rFonts w:eastAsia="Times New Roman"/>
          <w:szCs w:val="24"/>
          <w:lang w:eastAsia="hu-HU"/>
        </w:rPr>
        <w:t>más népek táncai jellegzetes eltéréseinek felismerésére, alkalmazására.</w:t>
      </w:r>
    </w:p>
    <w:p w14:paraId="5BDD65A5" w14:textId="77777777" w:rsidR="001C10A2" w:rsidRPr="00FA504B" w:rsidRDefault="001C10A2" w:rsidP="001C10A2">
      <w:pPr>
        <w:spacing w:line="240" w:lineRule="auto"/>
        <w:jc w:val="both"/>
        <w:rPr>
          <w:rFonts w:eastAsia="Times New Roman"/>
          <w:szCs w:val="24"/>
          <w:lang w:eastAsia="hu-HU"/>
        </w:rPr>
      </w:pPr>
    </w:p>
    <w:p w14:paraId="579155F0"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lastRenderedPageBreak/>
        <w:t>A színházi táncos a fentieken kívül</w:t>
      </w:r>
    </w:p>
    <w:p w14:paraId="7D9AC0B6" w14:textId="77777777" w:rsidR="001C10A2" w:rsidRPr="00FA504B" w:rsidRDefault="001C10A2" w:rsidP="0084114C">
      <w:pPr>
        <w:numPr>
          <w:ilvl w:val="0"/>
          <w:numId w:val="110"/>
        </w:numPr>
        <w:spacing w:line="240" w:lineRule="auto"/>
        <w:jc w:val="both"/>
        <w:rPr>
          <w:rFonts w:eastAsia="Times New Roman"/>
          <w:szCs w:val="24"/>
          <w:lang w:eastAsia="hu-HU"/>
        </w:rPr>
      </w:pPr>
      <w:r w:rsidRPr="00FA504B">
        <w:rPr>
          <w:rFonts w:eastAsia="Times New Roman"/>
          <w:szCs w:val="24"/>
          <w:lang w:eastAsia="hu-HU"/>
        </w:rPr>
        <w:t>tudja a történelmi korok táncainak alaplépéseit, etűdbe foglalt alkalmazását, a reneszánsz, a barokk, a XIX. századi európai táncok, valamint magyar úri táncok motívumainak felhasználásával;</w:t>
      </w:r>
    </w:p>
    <w:p w14:paraId="34DFEEDE" w14:textId="77777777" w:rsidR="001C10A2" w:rsidRPr="00FA504B" w:rsidRDefault="001C10A2" w:rsidP="0084114C">
      <w:pPr>
        <w:numPr>
          <w:ilvl w:val="0"/>
          <w:numId w:val="110"/>
        </w:numPr>
        <w:spacing w:line="240" w:lineRule="auto"/>
        <w:jc w:val="both"/>
        <w:rPr>
          <w:rFonts w:eastAsia="Times New Roman"/>
          <w:szCs w:val="24"/>
          <w:lang w:eastAsia="hu-HU"/>
        </w:rPr>
      </w:pPr>
      <w:r w:rsidRPr="00FA504B">
        <w:rPr>
          <w:rFonts w:eastAsia="Times New Roman"/>
          <w:szCs w:val="24"/>
          <w:lang w:eastAsia="hu-HU"/>
        </w:rPr>
        <w:t>legyen képes a tánc különböző ágazatainak klasszikus, karakter és modern technikára épülő koreográfiák előadására; valamint szólistaként és kartáncosként az adott műfaj komplex feladatainak megoldására.</w:t>
      </w:r>
    </w:p>
    <w:p w14:paraId="0DDB9218" w14:textId="77777777" w:rsidR="001C10A2" w:rsidRPr="00FA504B" w:rsidRDefault="001C10A2" w:rsidP="001C10A2">
      <w:pPr>
        <w:spacing w:line="240" w:lineRule="auto"/>
        <w:jc w:val="both"/>
        <w:rPr>
          <w:rFonts w:eastAsia="Times New Roman"/>
          <w:szCs w:val="24"/>
          <w:lang w:eastAsia="hu-HU"/>
        </w:rPr>
      </w:pPr>
    </w:p>
    <w:p w14:paraId="3B805539"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modern táncos a fentieken kívül</w:t>
      </w:r>
    </w:p>
    <w:p w14:paraId="45522F84" w14:textId="77777777" w:rsidR="001C10A2" w:rsidRPr="00FA504B" w:rsidRDefault="001C10A2" w:rsidP="0084114C">
      <w:pPr>
        <w:numPr>
          <w:ilvl w:val="0"/>
          <w:numId w:val="111"/>
        </w:numPr>
        <w:spacing w:line="240" w:lineRule="auto"/>
        <w:jc w:val="both"/>
        <w:rPr>
          <w:rFonts w:eastAsia="Times New Roman"/>
          <w:szCs w:val="24"/>
          <w:lang w:eastAsia="hu-HU"/>
        </w:rPr>
      </w:pPr>
      <w:r w:rsidRPr="00FA504B">
        <w:rPr>
          <w:rFonts w:eastAsia="Times New Roman"/>
          <w:szCs w:val="24"/>
          <w:lang w:eastAsia="hu-HU"/>
        </w:rPr>
        <w:t>ismerje a XX: században megjelenő és önálló műfajként kiteljesedő tánc formanyelvét, mozdulatelemeit, irányzatait;</w:t>
      </w:r>
    </w:p>
    <w:p w14:paraId="7CF5C38D" w14:textId="77777777" w:rsidR="001C10A2" w:rsidRPr="00FA504B" w:rsidRDefault="001C10A2" w:rsidP="0084114C">
      <w:pPr>
        <w:numPr>
          <w:ilvl w:val="0"/>
          <w:numId w:val="111"/>
        </w:numPr>
        <w:spacing w:line="240" w:lineRule="auto"/>
        <w:jc w:val="both"/>
        <w:rPr>
          <w:rFonts w:eastAsia="Times New Roman"/>
          <w:szCs w:val="24"/>
          <w:lang w:eastAsia="hu-HU"/>
        </w:rPr>
      </w:pPr>
      <w:r w:rsidRPr="00FA504B">
        <w:rPr>
          <w:rFonts w:eastAsia="Times New Roman"/>
          <w:szCs w:val="24"/>
          <w:lang w:eastAsia="hu-HU"/>
        </w:rPr>
        <w:t>legyen képes a mai élet jellemző tánc- és mozdulatszférájából a meghatározó, jellemző elemek kiválasztására; a műfaj új esztétikai értékeinek bemutatására.</w:t>
      </w:r>
    </w:p>
    <w:p w14:paraId="0FDDDBCD" w14:textId="77777777" w:rsidR="001C10A2" w:rsidRPr="00FA504B" w:rsidRDefault="001C10A2" w:rsidP="001C10A2">
      <w:pPr>
        <w:spacing w:line="240" w:lineRule="auto"/>
        <w:jc w:val="both"/>
        <w:rPr>
          <w:rFonts w:eastAsia="Times New Roman"/>
          <w:szCs w:val="24"/>
          <w:lang w:eastAsia="hu-HU"/>
        </w:rPr>
      </w:pPr>
    </w:p>
    <w:p w14:paraId="4D45F375" w14:textId="77777777" w:rsidR="001C10A2" w:rsidRPr="00FA504B" w:rsidRDefault="001C10A2" w:rsidP="001C10A2">
      <w:pPr>
        <w:spacing w:line="240" w:lineRule="auto"/>
        <w:jc w:val="both"/>
        <w:rPr>
          <w:rFonts w:eastAsia="Times New Roman"/>
          <w:szCs w:val="24"/>
          <w:lang w:eastAsia="hu-HU"/>
        </w:rPr>
      </w:pPr>
      <w:r w:rsidRPr="00FA504B">
        <w:rPr>
          <w:rFonts w:eastAsia="Times New Roman"/>
          <w:szCs w:val="24"/>
          <w:lang w:eastAsia="hu-HU"/>
        </w:rPr>
        <w:t>A néptáncos a fentieken kívül</w:t>
      </w:r>
    </w:p>
    <w:p w14:paraId="0F999AE3" w14:textId="77777777" w:rsidR="001C10A2" w:rsidRPr="00FA504B" w:rsidRDefault="001C10A2" w:rsidP="0084114C">
      <w:pPr>
        <w:numPr>
          <w:ilvl w:val="0"/>
          <w:numId w:val="112"/>
        </w:numPr>
        <w:spacing w:line="240" w:lineRule="auto"/>
        <w:jc w:val="both"/>
        <w:rPr>
          <w:rFonts w:eastAsia="Times New Roman"/>
          <w:szCs w:val="24"/>
          <w:lang w:eastAsia="hu-HU"/>
        </w:rPr>
      </w:pPr>
      <w:r w:rsidRPr="00FA504B">
        <w:rPr>
          <w:rFonts w:eastAsia="Times New Roman"/>
          <w:szCs w:val="24"/>
          <w:lang w:eastAsia="hu-HU"/>
        </w:rPr>
        <w:t>rendelkezzék a tanult műfaj lépésanyagának, táncrendjének ismeretével,</w:t>
      </w:r>
    </w:p>
    <w:p w14:paraId="5A430406" w14:textId="02BA035F" w:rsidR="00AF7EAB" w:rsidRPr="00FA504B" w:rsidRDefault="001C10A2" w:rsidP="00AF7EAB">
      <w:pPr>
        <w:numPr>
          <w:ilvl w:val="0"/>
          <w:numId w:val="112"/>
        </w:numPr>
        <w:spacing w:line="240" w:lineRule="auto"/>
        <w:jc w:val="both"/>
        <w:rPr>
          <w:rFonts w:eastAsia="Times New Roman"/>
          <w:szCs w:val="24"/>
          <w:lang w:eastAsia="hu-HU"/>
        </w:rPr>
      </w:pPr>
      <w:r w:rsidRPr="00FA504B">
        <w:rPr>
          <w:rFonts w:eastAsia="Times New Roman"/>
          <w:szCs w:val="24"/>
          <w:lang w:eastAsia="hu-HU"/>
        </w:rPr>
        <w:t>legyen képes a kijelölt tánc anyagból és a feldogozott néptánc anyagból koreográfia vagy koreográfiai részlet bemutatására; valamint az előírt tananyagból egy részlet szabadon variált, stílusos előadására.</w:t>
      </w:r>
    </w:p>
    <w:p w14:paraId="4B7CD063" w14:textId="77777777" w:rsidR="007E023F" w:rsidRPr="00FA504B" w:rsidRDefault="007E023F" w:rsidP="000D3A4D">
      <w:pPr>
        <w:rPr>
          <w:rStyle w:val="Hiperhivatkozs"/>
        </w:rPr>
        <w:sectPr w:rsidR="007E023F" w:rsidRPr="00FA504B" w:rsidSect="008E23DD">
          <w:footerReference w:type="default" r:id="rId22"/>
          <w:type w:val="continuous"/>
          <w:pgSz w:w="11906" w:h="16838"/>
          <w:pgMar w:top="1276" w:right="1417" w:bottom="1417" w:left="1417" w:header="709" w:footer="709" w:gutter="0"/>
          <w:pgNumType w:start="0"/>
          <w:cols w:space="708"/>
          <w:docGrid w:linePitch="360"/>
        </w:sectPr>
      </w:pPr>
    </w:p>
    <w:p w14:paraId="3B555956" w14:textId="7205D2D6" w:rsidR="00AF7EAB" w:rsidRPr="00FA504B" w:rsidRDefault="00AF7EAB" w:rsidP="00592711">
      <w:pPr>
        <w:pStyle w:val="Cmsor1"/>
        <w:rPr>
          <w:lang w:eastAsia="hu-HU"/>
        </w:rPr>
      </w:pPr>
      <w:bookmarkStart w:id="2460" w:name="_Toc483310217"/>
      <w:bookmarkStart w:id="2461" w:name="_Toc483310695"/>
      <w:bookmarkStart w:id="2462" w:name="_Toc483328619"/>
      <w:bookmarkStart w:id="2463" w:name="_Toc483329320"/>
      <w:bookmarkStart w:id="2464" w:name="_Toc483330022"/>
      <w:bookmarkStart w:id="2465" w:name="_Toc486254909"/>
      <w:bookmarkStart w:id="2466" w:name="_Toc486255509"/>
      <w:bookmarkStart w:id="2467" w:name="_Toc43803916"/>
      <w:bookmarkStart w:id="2468" w:name="_Toc43806552"/>
      <w:bookmarkStart w:id="2469" w:name="_Toc43809079"/>
      <w:bookmarkStart w:id="2470" w:name="_Toc43809476"/>
      <w:bookmarkStart w:id="2471" w:name="_Toc136354971"/>
      <w:bookmarkStart w:id="2472" w:name="_Toc174529561"/>
      <w:r w:rsidRPr="00FA504B">
        <w:rPr>
          <w:lang w:eastAsia="hu-HU"/>
        </w:rPr>
        <w:lastRenderedPageBreak/>
        <w:t>Kerettanterv</w:t>
      </w:r>
      <w:bookmarkEnd w:id="2460"/>
      <w:bookmarkEnd w:id="2461"/>
      <w:bookmarkEnd w:id="2462"/>
      <w:bookmarkEnd w:id="2463"/>
      <w:bookmarkEnd w:id="2464"/>
      <w:bookmarkEnd w:id="2465"/>
      <w:bookmarkEnd w:id="2466"/>
      <w:r w:rsidRPr="00FA504B">
        <w:rPr>
          <w:lang w:eastAsia="hu-HU"/>
        </w:rPr>
        <w:t>ek</w:t>
      </w:r>
      <w:bookmarkEnd w:id="2467"/>
      <w:bookmarkEnd w:id="2468"/>
      <w:bookmarkEnd w:id="2469"/>
      <w:bookmarkEnd w:id="2470"/>
      <w:r w:rsidRPr="00FA504B">
        <w:rPr>
          <w:lang w:eastAsia="hu-HU"/>
        </w:rPr>
        <w:t xml:space="preserve"> Tánc Középfok</w:t>
      </w:r>
      <w:bookmarkEnd w:id="2471"/>
      <w:bookmarkEnd w:id="2472"/>
    </w:p>
    <w:p w14:paraId="42AB9E45" w14:textId="647654AD" w:rsidR="00AF7EAB" w:rsidRPr="00FA504B" w:rsidRDefault="00AF7EAB" w:rsidP="00AF7EAB">
      <w:r w:rsidRPr="00FA504B">
        <w:t xml:space="preserve">Jelmagyarázat: e/elmélet; </w:t>
      </w:r>
      <w:proofErr w:type="spellStart"/>
      <w:r w:rsidRPr="00FA504B">
        <w:t>gy</w:t>
      </w:r>
      <w:proofErr w:type="spellEnd"/>
      <w:r w:rsidRPr="00FA504B">
        <w:t xml:space="preserve">/gyakorlat; </w:t>
      </w:r>
      <w:proofErr w:type="spellStart"/>
      <w:r w:rsidRPr="00FA504B">
        <w:t>ögy</w:t>
      </w:r>
      <w:proofErr w:type="spellEnd"/>
      <w:r w:rsidRPr="00FA504B">
        <w:t>/összefüggő szakmai gyakorlat</w:t>
      </w:r>
    </w:p>
    <w:p w14:paraId="4CE398DA" w14:textId="5152E11D" w:rsidR="00AF7EAB" w:rsidRPr="00FA504B" w:rsidRDefault="00AF7EAB" w:rsidP="00AF7EAB">
      <w:pPr>
        <w:spacing w:line="240" w:lineRule="auto"/>
      </w:pPr>
      <w:r w:rsidRPr="00FA504B">
        <w:t>A szakképzésről szóló törvén</w:t>
      </w:r>
      <w:r w:rsidR="00495674">
        <w:t>ynek</w:t>
      </w:r>
      <w:r w:rsidRPr="00FA504B">
        <w:t xml:space="preserve"> megfelelően a táblázatban a nappali rendszerű oktatásra meghatározott tanulói éves kötelező szakmai elméleti és gyakorlati óraszám legalább 90%-a felosztásra került.</w:t>
      </w:r>
    </w:p>
    <w:p w14:paraId="526BD097" w14:textId="77777777" w:rsidR="00AF7EAB" w:rsidRPr="00FA504B" w:rsidRDefault="00AF7EAB" w:rsidP="00AF7EAB">
      <w:pPr>
        <w:spacing w:line="240" w:lineRule="auto"/>
      </w:pPr>
      <w:r w:rsidRPr="00FA504B">
        <w:t>A szakmai és vizsgakövetelményben a szakképesítésre meghatározott elmélet/gyakorlat arányának a teljes képzési idő során kell teljesülnie.</w:t>
      </w:r>
    </w:p>
    <w:p w14:paraId="0D2E1231" w14:textId="77777777" w:rsidR="00AF7EAB" w:rsidRPr="00FA504B" w:rsidRDefault="00AF7EAB" w:rsidP="00AF7EAB">
      <w:pPr>
        <w:spacing w:line="240" w:lineRule="auto"/>
      </w:pPr>
      <w:r w:rsidRPr="00FA504B">
        <w:t>A tantárgyakra meghatározott időkeret kötelező érvényű, a témakörökre kialakított óraszám pedig ajánlás.</w:t>
      </w:r>
    </w:p>
    <w:p w14:paraId="30C06553" w14:textId="77777777" w:rsidR="00592711" w:rsidRPr="00FA504B" w:rsidRDefault="00592711" w:rsidP="00B9010C">
      <w:pPr>
        <w:spacing w:line="240" w:lineRule="auto"/>
        <w:rPr>
          <w:b/>
          <w:bCs/>
          <w:u w:val="single"/>
          <w:lang w:eastAsia="hu-HU"/>
        </w:rPr>
      </w:pPr>
    </w:p>
    <w:p w14:paraId="5EBF2C21" w14:textId="77777777" w:rsidR="00592711" w:rsidRPr="00FA504B" w:rsidRDefault="00592711" w:rsidP="00B9010C">
      <w:pPr>
        <w:spacing w:line="240" w:lineRule="auto"/>
        <w:rPr>
          <w:b/>
          <w:bCs/>
          <w:u w:val="single"/>
          <w:lang w:eastAsia="hu-HU"/>
        </w:rPr>
      </w:pPr>
    </w:p>
    <w:p w14:paraId="4DDCB241" w14:textId="5FFBECFA" w:rsidR="000D3A4D" w:rsidRPr="00FA504B" w:rsidRDefault="000D3A4D" w:rsidP="00B9010C">
      <w:pPr>
        <w:spacing w:line="240" w:lineRule="auto"/>
        <w:rPr>
          <w:b/>
          <w:bCs/>
          <w:u w:val="single"/>
          <w:lang w:eastAsia="hu-HU"/>
        </w:rPr>
      </w:pPr>
      <w:r w:rsidRPr="00FA504B">
        <w:rPr>
          <w:b/>
          <w:bCs/>
          <w:u w:val="single"/>
          <w:lang w:eastAsia="hu-HU"/>
        </w:rPr>
        <w:t>A középfokú művészetoktatás értékelési rendje, osztályozás, felsőbb osztályba lépés, javítóvizsga</w:t>
      </w:r>
    </w:p>
    <w:p w14:paraId="238A083B" w14:textId="77777777" w:rsidR="00592711" w:rsidRPr="00FA504B" w:rsidRDefault="00592711" w:rsidP="00B9010C">
      <w:pPr>
        <w:autoSpaceDE w:val="0"/>
        <w:autoSpaceDN w:val="0"/>
        <w:adjustRightInd w:val="0"/>
        <w:spacing w:line="240" w:lineRule="auto"/>
        <w:jc w:val="both"/>
        <w:rPr>
          <w:rFonts w:eastAsia="Times New Roman"/>
          <w:b/>
          <w:szCs w:val="24"/>
          <w:lang w:eastAsia="hu-HU"/>
        </w:rPr>
      </w:pPr>
    </w:p>
    <w:p w14:paraId="2D6045F3" w14:textId="2A9B5148" w:rsidR="000D3A4D" w:rsidRPr="00FA504B" w:rsidRDefault="000D3A4D" w:rsidP="00B9010C">
      <w:pPr>
        <w:autoSpaceDE w:val="0"/>
        <w:autoSpaceDN w:val="0"/>
        <w:adjustRightInd w:val="0"/>
        <w:spacing w:line="240" w:lineRule="auto"/>
        <w:jc w:val="both"/>
        <w:rPr>
          <w:rFonts w:eastAsia="Times New Roman"/>
          <w:b/>
          <w:bCs/>
          <w:szCs w:val="24"/>
          <w:lang w:eastAsia="hu-HU"/>
        </w:rPr>
      </w:pPr>
      <w:r w:rsidRPr="00FA504B">
        <w:rPr>
          <w:rFonts w:eastAsia="Times New Roman"/>
          <w:b/>
          <w:szCs w:val="24"/>
          <w:lang w:eastAsia="hu-HU"/>
        </w:rPr>
        <w:t>Évközi</w:t>
      </w:r>
      <w:r w:rsidRPr="00FA504B">
        <w:rPr>
          <w:rFonts w:eastAsia="Times New Roman"/>
          <w:b/>
          <w:bCs/>
          <w:szCs w:val="24"/>
          <w:lang w:eastAsia="hu-HU"/>
        </w:rPr>
        <w:t xml:space="preserve"> értékelések:</w:t>
      </w:r>
    </w:p>
    <w:p w14:paraId="616853C4"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Év közben a szaktanárok az órai teljesítményeket érdemjegyekkel értékeli. Minden hónapban minimum egy érdemjegyet kötelesek adni. Minden elméleti és gyakorlati tárgyból a tanulók negyed-, féléves és a tanév végi vizsgán adnak számot tudásukról, felkészültségükről.</w:t>
      </w:r>
    </w:p>
    <w:p w14:paraId="7A6273E5" w14:textId="77777777" w:rsidR="000D3A4D" w:rsidRPr="00FA504B" w:rsidRDefault="000D3A4D" w:rsidP="00B9010C">
      <w:pPr>
        <w:spacing w:line="240" w:lineRule="auto"/>
        <w:jc w:val="both"/>
        <w:rPr>
          <w:rFonts w:eastAsia="Times New Roman"/>
          <w:szCs w:val="24"/>
          <w:lang w:eastAsia="hu-HU"/>
        </w:rPr>
      </w:pPr>
      <w:r w:rsidRPr="00FA504B">
        <w:rPr>
          <w:rFonts w:eastAsia="Times New Roman"/>
          <w:szCs w:val="24"/>
          <w:lang w:eastAsia="hu-HU"/>
        </w:rPr>
        <w:t xml:space="preserve">Az osztályzatok kialakításánál a tanuló egész évben nyújtott teljesítménye mellett fontos szempont a vizsgán nyújtott teljesítmény. Elméleti tárgyakból szóbeli felelet, illetve írásbeli feladatok (feladatlap, teszt, </w:t>
      </w:r>
      <w:proofErr w:type="gramStart"/>
      <w:r w:rsidRPr="00FA504B">
        <w:rPr>
          <w:rFonts w:eastAsia="Times New Roman"/>
          <w:szCs w:val="24"/>
          <w:lang w:eastAsia="hu-HU"/>
        </w:rPr>
        <w:t>dolgozat,</w:t>
      </w:r>
      <w:proofErr w:type="gramEnd"/>
      <w:r w:rsidRPr="00FA504B">
        <w:rPr>
          <w:rFonts w:eastAsia="Times New Roman"/>
          <w:szCs w:val="24"/>
          <w:lang w:eastAsia="hu-HU"/>
        </w:rPr>
        <w:t xml:space="preserve"> stb.) alapján győződünk meg tudásukról. Az értékelés az osztályozás mellett szóbeli, esetleg írásos értékelés is. Az értékelésnél használt dokumentumok a tanév folyamán és félévkor: tájékoztató füzet, napló, illetve írásos feladatlap, tesztlap. Tanév végén az előbbi felsoroláson kívül törzslap és bizonyítvány.</w:t>
      </w:r>
    </w:p>
    <w:p w14:paraId="2E051566" w14:textId="77777777" w:rsidR="000D3A4D" w:rsidRPr="00FA504B" w:rsidRDefault="000D3A4D" w:rsidP="00B9010C">
      <w:pPr>
        <w:spacing w:line="240" w:lineRule="auto"/>
        <w:jc w:val="both"/>
        <w:rPr>
          <w:rFonts w:eastAsia="Times New Roman"/>
          <w:szCs w:val="24"/>
          <w:lang w:eastAsia="hu-HU"/>
        </w:rPr>
      </w:pPr>
    </w:p>
    <w:p w14:paraId="226B15E3" w14:textId="77777777" w:rsidR="00332500" w:rsidRDefault="00332500" w:rsidP="00B9010C">
      <w:pPr>
        <w:autoSpaceDE w:val="0"/>
        <w:autoSpaceDN w:val="0"/>
        <w:adjustRightInd w:val="0"/>
        <w:spacing w:line="240" w:lineRule="auto"/>
        <w:jc w:val="both"/>
        <w:rPr>
          <w:rFonts w:eastAsia="Times New Roman"/>
          <w:b/>
          <w:bCs/>
          <w:szCs w:val="24"/>
          <w:lang w:eastAsia="hu-HU"/>
        </w:rPr>
      </w:pPr>
    </w:p>
    <w:p w14:paraId="2DCD5A59" w14:textId="77777777" w:rsidR="00332500" w:rsidRDefault="00332500" w:rsidP="00B9010C">
      <w:pPr>
        <w:autoSpaceDE w:val="0"/>
        <w:autoSpaceDN w:val="0"/>
        <w:adjustRightInd w:val="0"/>
        <w:spacing w:line="240" w:lineRule="auto"/>
        <w:jc w:val="both"/>
        <w:rPr>
          <w:rFonts w:eastAsia="Times New Roman"/>
          <w:b/>
          <w:bCs/>
          <w:szCs w:val="24"/>
          <w:lang w:eastAsia="hu-HU"/>
        </w:rPr>
      </w:pPr>
    </w:p>
    <w:p w14:paraId="0CBE022C" w14:textId="77777777" w:rsidR="00332500" w:rsidRDefault="00332500" w:rsidP="00B9010C">
      <w:pPr>
        <w:autoSpaceDE w:val="0"/>
        <w:autoSpaceDN w:val="0"/>
        <w:adjustRightInd w:val="0"/>
        <w:spacing w:line="240" w:lineRule="auto"/>
        <w:jc w:val="both"/>
        <w:rPr>
          <w:rFonts w:eastAsia="Times New Roman"/>
          <w:b/>
          <w:bCs/>
          <w:szCs w:val="24"/>
          <w:lang w:eastAsia="hu-HU"/>
        </w:rPr>
      </w:pPr>
    </w:p>
    <w:p w14:paraId="1412B19D" w14:textId="3A0FD729" w:rsidR="000D3A4D" w:rsidRPr="00FA504B" w:rsidRDefault="000D3A4D" w:rsidP="00B9010C">
      <w:pPr>
        <w:autoSpaceDE w:val="0"/>
        <w:autoSpaceDN w:val="0"/>
        <w:adjustRightInd w:val="0"/>
        <w:spacing w:line="240" w:lineRule="auto"/>
        <w:jc w:val="both"/>
        <w:rPr>
          <w:rFonts w:eastAsia="Times New Roman"/>
          <w:b/>
          <w:bCs/>
          <w:szCs w:val="24"/>
          <w:lang w:eastAsia="hu-HU"/>
        </w:rPr>
      </w:pPr>
      <w:r w:rsidRPr="00FA504B">
        <w:rPr>
          <w:rFonts w:eastAsia="Times New Roman"/>
          <w:b/>
          <w:bCs/>
          <w:szCs w:val="24"/>
          <w:lang w:eastAsia="hu-HU"/>
        </w:rPr>
        <w:t>Az érdemjegy megítélése félévkor és az év végén:</w:t>
      </w:r>
    </w:p>
    <w:p w14:paraId="2C34996C" w14:textId="77777777" w:rsidR="000D3A4D" w:rsidRPr="00FA504B" w:rsidRDefault="000D3A4D" w:rsidP="00B9010C">
      <w:pPr>
        <w:autoSpaceDE w:val="0"/>
        <w:autoSpaceDN w:val="0"/>
        <w:adjustRightInd w:val="0"/>
        <w:spacing w:line="240" w:lineRule="auto"/>
        <w:jc w:val="both"/>
        <w:rPr>
          <w:rFonts w:eastAsia="Times New Roman"/>
          <w:i/>
          <w:iCs/>
          <w:szCs w:val="24"/>
          <w:lang w:eastAsia="hu-HU"/>
        </w:rPr>
      </w:pPr>
    </w:p>
    <w:p w14:paraId="78EE7F5A" w14:textId="77777777" w:rsidR="000D3A4D" w:rsidRPr="00FA504B" w:rsidRDefault="000D3A4D" w:rsidP="00B9010C">
      <w:pPr>
        <w:spacing w:line="240" w:lineRule="auto"/>
        <w:jc w:val="both"/>
        <w:rPr>
          <w:rFonts w:eastAsia="Times New Roman"/>
          <w:szCs w:val="24"/>
          <w:lang w:eastAsia="hu-HU"/>
        </w:rPr>
      </w:pPr>
      <w:r w:rsidRPr="00FA504B">
        <w:rPr>
          <w:rFonts w:eastAsia="Times New Roman"/>
          <w:szCs w:val="24"/>
          <w:lang w:eastAsia="hu-HU"/>
        </w:rPr>
        <w:t xml:space="preserve">A 20/2012. EMMI rend.  7. § (1) bekezdésének </w:t>
      </w:r>
      <w:proofErr w:type="spellStart"/>
      <w:r w:rsidRPr="00FA504B">
        <w:rPr>
          <w:rFonts w:eastAsia="Times New Roman"/>
          <w:szCs w:val="24"/>
          <w:lang w:eastAsia="hu-HU"/>
        </w:rPr>
        <w:t>ai</w:t>
      </w:r>
      <w:proofErr w:type="spellEnd"/>
      <w:r w:rsidRPr="00FA504B">
        <w:rPr>
          <w:rFonts w:eastAsia="Times New Roman"/>
          <w:szCs w:val="24"/>
          <w:lang w:eastAsia="hu-HU"/>
        </w:rPr>
        <w:t>) pontja szerint az iskola pedagógiai programja, konkrétan az iskola helyi tanterve határozza meg az iskolai beszámoltatás, az ismeretek számonkérésének követelményeit és formáit, a tanuló magatartása, szorgalma értékelésének és minősítésének követelményeit, továbbá - jogszabály keretei között - a tanuló teljesítménye, magatartása és szorgalma értékelésének, minősítésének formáját.</w:t>
      </w:r>
    </w:p>
    <w:p w14:paraId="1F518F5F" w14:textId="77777777" w:rsidR="00495674" w:rsidRPr="00FA504B" w:rsidRDefault="00495674" w:rsidP="00B9010C">
      <w:pPr>
        <w:spacing w:line="240" w:lineRule="auto"/>
        <w:jc w:val="both"/>
        <w:rPr>
          <w:rFonts w:eastAsia="Times New Roman"/>
          <w:szCs w:val="24"/>
          <w:lang w:eastAsia="hu-HU"/>
        </w:rPr>
      </w:pPr>
    </w:p>
    <w:p w14:paraId="264A199F" w14:textId="77777777" w:rsidR="000D3A4D" w:rsidRPr="00FA504B" w:rsidRDefault="000D3A4D" w:rsidP="00B9010C">
      <w:pPr>
        <w:autoSpaceDE w:val="0"/>
        <w:autoSpaceDN w:val="0"/>
        <w:adjustRightInd w:val="0"/>
        <w:spacing w:line="240" w:lineRule="auto"/>
        <w:jc w:val="both"/>
        <w:rPr>
          <w:rFonts w:eastAsia="Times New Roman"/>
          <w:b/>
          <w:szCs w:val="24"/>
          <w:lang w:eastAsia="hu-HU"/>
        </w:rPr>
      </w:pPr>
      <w:r w:rsidRPr="00FA504B">
        <w:rPr>
          <w:rFonts w:eastAsia="Times New Roman"/>
          <w:b/>
          <w:szCs w:val="24"/>
          <w:lang w:eastAsia="hu-HU"/>
        </w:rPr>
        <w:t>Szakmai elméleti és</w:t>
      </w:r>
      <w:r w:rsidR="0020791F" w:rsidRPr="00FA504B">
        <w:rPr>
          <w:rFonts w:eastAsia="Times New Roman"/>
          <w:b/>
          <w:szCs w:val="24"/>
          <w:lang w:eastAsia="hu-HU"/>
        </w:rPr>
        <w:t xml:space="preserve"> </w:t>
      </w:r>
      <w:r w:rsidRPr="00FA504B">
        <w:rPr>
          <w:rFonts w:eastAsia="Times New Roman"/>
          <w:b/>
          <w:szCs w:val="24"/>
          <w:lang w:eastAsia="hu-HU"/>
        </w:rPr>
        <w:t>gyakorlati jegyek:</w:t>
      </w:r>
    </w:p>
    <w:p w14:paraId="03C5B6EA"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A tanuló a </w:t>
      </w:r>
      <w:r w:rsidRPr="00FA504B">
        <w:rPr>
          <w:rFonts w:eastAsia="Times New Roman"/>
          <w:b/>
          <w:bCs/>
          <w:szCs w:val="24"/>
          <w:lang w:eastAsia="hu-HU"/>
        </w:rPr>
        <w:t xml:space="preserve">félévi érdemjegyek </w:t>
      </w:r>
      <w:r w:rsidRPr="00FA504B">
        <w:rPr>
          <w:rFonts w:eastAsia="Times New Roman"/>
          <w:szCs w:val="24"/>
          <w:lang w:eastAsia="hu-HU"/>
        </w:rPr>
        <w:t>alapján kap egy osztályzatot, plusz a félévi záróvizsgára kap egy osztályzatot, tantárgyanként. E két osztályzat átlaga alapján kap egy érdemjegyet, melyet a</w:t>
      </w:r>
    </w:p>
    <w:p w14:paraId="5306F3CB"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szakmai tantestület osztályozó értekezlet keretén belül állapít meg. Ha a két részjegy valamelyike elégtelen, úgy a félévi érdemjegye is elégtelen. A félévi elégtelen osztályzat nem jelenti a tanév sikertelenségét.</w:t>
      </w:r>
    </w:p>
    <w:p w14:paraId="4CC382D8" w14:textId="465DC07A"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b/>
          <w:bCs/>
          <w:szCs w:val="24"/>
          <w:lang w:eastAsia="hu-HU"/>
        </w:rPr>
        <w:t xml:space="preserve">Év végén </w:t>
      </w:r>
      <w:r w:rsidRPr="00FA504B">
        <w:rPr>
          <w:rFonts w:eastAsia="Times New Roman"/>
          <w:szCs w:val="24"/>
          <w:lang w:eastAsia="hu-HU"/>
        </w:rPr>
        <w:t>a tanév során kapott összes érdemjegyeinek átlaga, az els</w:t>
      </w:r>
      <w:r w:rsidRPr="00FA504B">
        <w:rPr>
          <w:rFonts w:ascii="TimesNewRoman" w:eastAsia="Times New Roman" w:hAnsi="TimesNewRoman" w:cs="TimesNewRoman"/>
          <w:szCs w:val="24"/>
          <w:lang w:eastAsia="hu-HU"/>
        </w:rPr>
        <w:t xml:space="preserve">ő </w:t>
      </w:r>
      <w:r w:rsidRPr="00FA504B">
        <w:rPr>
          <w:rFonts w:eastAsia="Times New Roman"/>
          <w:szCs w:val="24"/>
          <w:lang w:eastAsia="hu-HU"/>
        </w:rPr>
        <w:t>és második félév végi vizsgajegyei alapján számított átlag alkotja az osztályzatot, melyet a tantestület felülbírálhat szakmai</w:t>
      </w:r>
      <w:r w:rsidR="00136C91" w:rsidRPr="00FA504B">
        <w:rPr>
          <w:rFonts w:eastAsia="Times New Roman"/>
          <w:szCs w:val="24"/>
          <w:lang w:eastAsia="hu-HU"/>
        </w:rPr>
        <w:t xml:space="preserve"> </w:t>
      </w:r>
      <w:r w:rsidRPr="00FA504B">
        <w:rPr>
          <w:rFonts w:eastAsia="Times New Roman"/>
          <w:szCs w:val="24"/>
          <w:lang w:eastAsia="hu-HU"/>
        </w:rPr>
        <w:t>szempontok alapján. Amennyiben a három részjegyből kett</w:t>
      </w:r>
      <w:r w:rsidRPr="00FA504B">
        <w:rPr>
          <w:rFonts w:ascii="TimesNewRoman" w:eastAsia="Times New Roman" w:hAnsi="TimesNewRoman" w:cs="TimesNewRoman"/>
          <w:szCs w:val="24"/>
          <w:lang w:eastAsia="hu-HU"/>
        </w:rPr>
        <w:t xml:space="preserve">ő </w:t>
      </w:r>
      <w:proofErr w:type="gramStart"/>
      <w:r w:rsidRPr="00FA504B">
        <w:rPr>
          <w:rFonts w:eastAsia="Times New Roman"/>
          <w:szCs w:val="24"/>
          <w:lang w:eastAsia="hu-HU"/>
        </w:rPr>
        <w:t>elégtelen,</w:t>
      </w:r>
      <w:proofErr w:type="gramEnd"/>
      <w:r w:rsidRPr="00FA504B">
        <w:rPr>
          <w:rFonts w:eastAsia="Times New Roman"/>
          <w:szCs w:val="24"/>
          <w:lang w:eastAsia="hu-HU"/>
        </w:rPr>
        <w:t xml:space="preserve"> vagy a három részjegy átlaga nem éri el a 2,00-t, úgy az év végi érdemjegy elégtelen.</w:t>
      </w:r>
    </w:p>
    <w:p w14:paraId="037F78FB"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Amennyiben a vizsgákon a növendék önhibáján kívül nem tud részt venni, úgy a vizsgajegy elégtelen, de a félévi, v. év végi osztályzata nem feltétlenül elégtelen, az átlagszámítás és a </w:t>
      </w:r>
      <w:r w:rsidRPr="00FA504B">
        <w:rPr>
          <w:rFonts w:eastAsia="Times New Roman"/>
          <w:szCs w:val="24"/>
          <w:lang w:eastAsia="hu-HU"/>
        </w:rPr>
        <w:lastRenderedPageBreak/>
        <w:t>tantestületi döntés adta lehet</w:t>
      </w:r>
      <w:r w:rsidRPr="00FA504B">
        <w:rPr>
          <w:rFonts w:ascii="TimesNewRoman" w:eastAsia="Times New Roman" w:hAnsi="TimesNewRoman" w:cs="TimesNewRoman"/>
          <w:szCs w:val="24"/>
          <w:lang w:eastAsia="hu-HU"/>
        </w:rPr>
        <w:t>ő</w:t>
      </w:r>
      <w:r w:rsidRPr="00FA504B">
        <w:rPr>
          <w:rFonts w:eastAsia="Times New Roman"/>
          <w:szCs w:val="24"/>
          <w:lang w:eastAsia="hu-HU"/>
        </w:rPr>
        <w:t>ség miatt. Amennyiben a vizsgát önhibájából mulasztotta, úgy félévi, v. év végi osztályzata automatikusan elégtelen.</w:t>
      </w:r>
    </w:p>
    <w:p w14:paraId="4C50E6DC" w14:textId="2AB71E01" w:rsidR="000D3A4D" w:rsidRPr="00FA504B" w:rsidRDefault="000D3A4D" w:rsidP="00B9010C">
      <w:pPr>
        <w:autoSpaceDE w:val="0"/>
        <w:autoSpaceDN w:val="0"/>
        <w:adjustRightInd w:val="0"/>
        <w:spacing w:line="240" w:lineRule="auto"/>
        <w:jc w:val="both"/>
        <w:rPr>
          <w:rFonts w:eastAsia="Times New Roman"/>
          <w:b/>
          <w:bCs/>
          <w:szCs w:val="24"/>
          <w:lang w:eastAsia="hu-HU"/>
        </w:rPr>
      </w:pPr>
      <w:r w:rsidRPr="00FA504B">
        <w:rPr>
          <w:rFonts w:eastAsia="Times New Roman"/>
          <w:b/>
          <w:bCs/>
          <w:szCs w:val="24"/>
          <w:lang w:eastAsia="hu-HU"/>
        </w:rPr>
        <w:t>Akinek év végén szakmai gyakorlat</w:t>
      </w:r>
      <w:r w:rsidR="00136C91" w:rsidRPr="00FA504B">
        <w:rPr>
          <w:rFonts w:eastAsia="Times New Roman"/>
          <w:b/>
          <w:bCs/>
          <w:szCs w:val="24"/>
          <w:lang w:eastAsia="hu-HU"/>
        </w:rPr>
        <w:t>i tárgyból</w:t>
      </w:r>
      <w:r w:rsidRPr="00FA504B">
        <w:rPr>
          <w:rFonts w:eastAsia="Times New Roman"/>
          <w:b/>
          <w:bCs/>
          <w:szCs w:val="24"/>
          <w:lang w:eastAsia="hu-HU"/>
        </w:rPr>
        <w:t xml:space="preserve"> elégtelen osztályzata van, köteles évfolyamot ismételni.</w:t>
      </w:r>
    </w:p>
    <w:p w14:paraId="56B5702B"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Tehát, amennyiben a vizsga műsor érdemjegye elégtelen, akkor a félévi vagy év végi osztályzat elégtelen, függetlenül az addig megszerzett osztályzatoktól. Az értékelést több kolléga végzi, hogy a szubjektivitást elkerüljék. </w:t>
      </w:r>
    </w:p>
    <w:p w14:paraId="099D1131" w14:textId="77777777" w:rsidR="000D3A4D" w:rsidRPr="00FA504B" w:rsidRDefault="000D3A4D" w:rsidP="00B9010C">
      <w:pPr>
        <w:spacing w:line="240" w:lineRule="auto"/>
        <w:jc w:val="both"/>
        <w:rPr>
          <w:rFonts w:eastAsia="Times New Roman"/>
          <w:szCs w:val="24"/>
          <w:lang w:eastAsia="hu-HU"/>
        </w:rPr>
      </w:pPr>
    </w:p>
    <w:p w14:paraId="69A94A08" w14:textId="77777777" w:rsidR="000D3A4D" w:rsidRPr="00FA504B" w:rsidRDefault="000D3A4D" w:rsidP="00B9010C">
      <w:pPr>
        <w:spacing w:line="240" w:lineRule="auto"/>
        <w:jc w:val="both"/>
        <w:rPr>
          <w:rFonts w:eastAsia="Times New Roman"/>
          <w:szCs w:val="24"/>
          <w:lang w:eastAsia="hu-HU"/>
        </w:rPr>
      </w:pPr>
      <w:r w:rsidRPr="00FA504B">
        <w:rPr>
          <w:rFonts w:eastAsia="Times New Roman"/>
          <w:szCs w:val="24"/>
          <w:lang w:eastAsia="hu-HU"/>
        </w:rPr>
        <w:t>Adható érdemjegyek az alapfokú művészetoktatásban, a szakgimnáziumi</w:t>
      </w:r>
      <w:r w:rsidR="00A30583" w:rsidRPr="00FA504B">
        <w:rPr>
          <w:rFonts w:eastAsia="Times New Roman"/>
          <w:szCs w:val="24"/>
          <w:lang w:eastAsia="hu-HU"/>
        </w:rPr>
        <w:t xml:space="preserve"> </w:t>
      </w:r>
      <w:proofErr w:type="gramStart"/>
      <w:r w:rsidR="00A30583" w:rsidRPr="00FA504B">
        <w:rPr>
          <w:rFonts w:eastAsia="Times New Roman"/>
          <w:szCs w:val="24"/>
          <w:lang w:eastAsia="hu-HU"/>
        </w:rPr>
        <w:t>kifutó</w:t>
      </w:r>
      <w:proofErr w:type="gramEnd"/>
      <w:r w:rsidRPr="00FA504B">
        <w:rPr>
          <w:rFonts w:eastAsia="Times New Roman"/>
          <w:szCs w:val="24"/>
          <w:lang w:eastAsia="hu-HU"/>
        </w:rPr>
        <w:t xml:space="preserve"> valamint, </w:t>
      </w:r>
      <w:r w:rsidR="00A30583" w:rsidRPr="00FA504B">
        <w:rPr>
          <w:rFonts w:eastAsia="Times New Roman"/>
          <w:szCs w:val="24"/>
          <w:lang w:eastAsia="hu-HU"/>
        </w:rPr>
        <w:t>felmenő</w:t>
      </w:r>
      <w:r w:rsidRPr="00FA504B">
        <w:rPr>
          <w:rFonts w:eastAsia="Times New Roman"/>
          <w:szCs w:val="24"/>
          <w:lang w:eastAsia="hu-HU"/>
        </w:rPr>
        <w:t xml:space="preserve"> oktatásban:</w:t>
      </w:r>
    </w:p>
    <w:p w14:paraId="1E8A0ED1" w14:textId="77777777" w:rsidR="000D3A4D" w:rsidRPr="00FA504B" w:rsidRDefault="000D3A4D" w:rsidP="00DD75BB">
      <w:pPr>
        <w:spacing w:line="312" w:lineRule="auto"/>
        <w:jc w:val="both"/>
        <w:rPr>
          <w:rFonts w:eastAsia="Times New Roman"/>
          <w:szCs w:val="24"/>
          <w:lang w:eastAsia="hu-HU"/>
        </w:rPr>
      </w:pPr>
      <w:r w:rsidRPr="00FA504B">
        <w:rPr>
          <w:rFonts w:eastAsia="Times New Roman"/>
          <w:szCs w:val="24"/>
          <w:lang w:eastAsia="hu-HU"/>
        </w:rPr>
        <w:tab/>
        <w:t>5 (jeles)</w:t>
      </w:r>
    </w:p>
    <w:p w14:paraId="31672FB5" w14:textId="77777777" w:rsidR="000D3A4D" w:rsidRPr="00FA504B" w:rsidRDefault="000D3A4D" w:rsidP="00DD75BB">
      <w:pPr>
        <w:spacing w:line="312" w:lineRule="auto"/>
        <w:jc w:val="both"/>
        <w:rPr>
          <w:rFonts w:eastAsia="Times New Roman"/>
          <w:szCs w:val="24"/>
          <w:lang w:eastAsia="hu-HU"/>
        </w:rPr>
      </w:pPr>
      <w:r w:rsidRPr="00FA504B">
        <w:rPr>
          <w:rFonts w:eastAsia="Times New Roman"/>
          <w:szCs w:val="24"/>
          <w:lang w:eastAsia="hu-HU"/>
        </w:rPr>
        <w:tab/>
        <w:t>4 (jó)</w:t>
      </w:r>
    </w:p>
    <w:p w14:paraId="5E9E0D0A" w14:textId="77777777" w:rsidR="000D3A4D" w:rsidRPr="00FA504B" w:rsidRDefault="000D3A4D" w:rsidP="00DD75BB">
      <w:pPr>
        <w:spacing w:line="312" w:lineRule="auto"/>
        <w:jc w:val="both"/>
        <w:rPr>
          <w:rFonts w:eastAsia="Times New Roman"/>
          <w:szCs w:val="24"/>
          <w:lang w:eastAsia="hu-HU"/>
        </w:rPr>
      </w:pPr>
      <w:r w:rsidRPr="00FA504B">
        <w:rPr>
          <w:rFonts w:eastAsia="Times New Roman"/>
          <w:szCs w:val="24"/>
          <w:lang w:eastAsia="hu-HU"/>
        </w:rPr>
        <w:tab/>
        <w:t>3 (közepes)</w:t>
      </w:r>
    </w:p>
    <w:p w14:paraId="7067341D" w14:textId="77777777" w:rsidR="000D3A4D" w:rsidRPr="00FA504B" w:rsidRDefault="000D3A4D" w:rsidP="00DD75BB">
      <w:pPr>
        <w:spacing w:line="312" w:lineRule="auto"/>
        <w:jc w:val="both"/>
        <w:rPr>
          <w:rFonts w:eastAsia="Times New Roman"/>
          <w:szCs w:val="24"/>
          <w:lang w:eastAsia="hu-HU"/>
        </w:rPr>
      </w:pPr>
      <w:r w:rsidRPr="00FA504B">
        <w:rPr>
          <w:rFonts w:eastAsia="Times New Roman"/>
          <w:szCs w:val="24"/>
          <w:lang w:eastAsia="hu-HU"/>
        </w:rPr>
        <w:tab/>
        <w:t>2 (elégséges)</w:t>
      </w:r>
    </w:p>
    <w:p w14:paraId="42472390" w14:textId="77777777" w:rsidR="000D3A4D" w:rsidRPr="00FA504B" w:rsidRDefault="000D3A4D" w:rsidP="00DD75BB">
      <w:pPr>
        <w:spacing w:line="312" w:lineRule="auto"/>
        <w:jc w:val="both"/>
        <w:rPr>
          <w:rFonts w:eastAsia="Times New Roman"/>
          <w:szCs w:val="24"/>
          <w:lang w:eastAsia="hu-HU"/>
        </w:rPr>
      </w:pPr>
      <w:r w:rsidRPr="00FA504B">
        <w:rPr>
          <w:rFonts w:eastAsia="Times New Roman"/>
          <w:szCs w:val="24"/>
          <w:lang w:eastAsia="hu-HU"/>
        </w:rPr>
        <w:tab/>
        <w:t>1 (elégtelen)</w:t>
      </w:r>
    </w:p>
    <w:p w14:paraId="3E2C1BDC" w14:textId="77777777" w:rsidR="000D3A4D" w:rsidRPr="00FA504B" w:rsidRDefault="000D3A4D" w:rsidP="00B9010C">
      <w:pPr>
        <w:spacing w:line="240" w:lineRule="auto"/>
        <w:jc w:val="both"/>
        <w:rPr>
          <w:rFonts w:eastAsia="Times New Roman"/>
          <w:b/>
          <w:szCs w:val="24"/>
          <w:lang w:eastAsia="hu-HU"/>
        </w:rPr>
      </w:pPr>
      <w:r w:rsidRPr="00FA504B">
        <w:rPr>
          <w:rFonts w:eastAsia="Times New Roman"/>
          <w:b/>
          <w:szCs w:val="24"/>
          <w:lang w:eastAsia="hu-HU"/>
        </w:rPr>
        <w:t>Az értékelés, osztályozás szempontjai:</w:t>
      </w:r>
    </w:p>
    <w:p w14:paraId="3D35AAE0" w14:textId="77777777" w:rsidR="000D3A4D" w:rsidRPr="00FA504B" w:rsidRDefault="000D3A4D" w:rsidP="00B9010C">
      <w:pPr>
        <w:spacing w:line="240" w:lineRule="auto"/>
        <w:jc w:val="both"/>
        <w:rPr>
          <w:rFonts w:eastAsia="Times New Roman"/>
          <w:szCs w:val="24"/>
          <w:lang w:eastAsia="hu-HU"/>
        </w:rPr>
      </w:pPr>
      <w:r w:rsidRPr="00FA504B">
        <w:rPr>
          <w:rFonts w:eastAsia="Times New Roman"/>
          <w:szCs w:val="24"/>
          <w:lang w:eastAsia="hu-HU"/>
        </w:rPr>
        <w:t>Jeles (5) adható annak a tanulónak, aki a tanév folyamán egyenletesen magas színvonalú munkát végzett, a tanterv által előírt tananyagot elvégezte, a vizsga anyagot technikailag, stílusában magas színvonalon előadta.</w:t>
      </w:r>
    </w:p>
    <w:p w14:paraId="4EE9390D" w14:textId="77777777" w:rsidR="000D3A4D" w:rsidRPr="00FA504B" w:rsidRDefault="000D3A4D" w:rsidP="00B9010C">
      <w:pPr>
        <w:spacing w:line="240" w:lineRule="auto"/>
        <w:jc w:val="both"/>
        <w:rPr>
          <w:rFonts w:eastAsia="Times New Roman"/>
          <w:szCs w:val="24"/>
          <w:lang w:eastAsia="hu-HU"/>
        </w:rPr>
      </w:pPr>
      <w:r w:rsidRPr="00FA504B">
        <w:rPr>
          <w:rFonts w:eastAsia="Times New Roman"/>
          <w:szCs w:val="24"/>
          <w:lang w:eastAsia="hu-HU"/>
        </w:rPr>
        <w:t>Jó (4) adható annak a tanulónak, aki a tanév folyamán egyenletes munkát végzett, a tanterv szerint előírt tananyagot elvégezte. A vizsgaanyagot jelentéktelen hibákkal, de technikailag, stílusában elfogadható minőségben adta elő.</w:t>
      </w:r>
    </w:p>
    <w:p w14:paraId="643E9438" w14:textId="77777777" w:rsidR="000D3A4D" w:rsidRPr="00FA504B" w:rsidRDefault="000D3A4D" w:rsidP="00B9010C">
      <w:pPr>
        <w:spacing w:line="240" w:lineRule="auto"/>
        <w:jc w:val="both"/>
        <w:rPr>
          <w:rFonts w:eastAsia="Times New Roman"/>
          <w:szCs w:val="24"/>
          <w:lang w:eastAsia="hu-HU"/>
        </w:rPr>
      </w:pPr>
      <w:r w:rsidRPr="00FA504B">
        <w:rPr>
          <w:rFonts w:eastAsia="Times New Roman"/>
          <w:szCs w:val="24"/>
          <w:lang w:eastAsia="hu-HU"/>
        </w:rPr>
        <w:t>Közepes (3) adható annak a tanulónak, aki a tanév folyamán változó színvonalú munkát végzett, az előírt tananyagot nagyrészt elvégezte, de kifogásolható módon, bizonytalanul adta elő.</w:t>
      </w:r>
    </w:p>
    <w:p w14:paraId="4FC902C8" w14:textId="77777777" w:rsidR="000D3A4D" w:rsidRPr="00FA504B" w:rsidRDefault="000D3A4D" w:rsidP="00B9010C">
      <w:pPr>
        <w:spacing w:line="240" w:lineRule="auto"/>
        <w:jc w:val="both"/>
        <w:rPr>
          <w:rFonts w:eastAsia="Times New Roman"/>
          <w:szCs w:val="24"/>
          <w:lang w:eastAsia="hu-HU"/>
        </w:rPr>
      </w:pPr>
      <w:r w:rsidRPr="00FA504B">
        <w:rPr>
          <w:rFonts w:eastAsia="Times New Roman"/>
          <w:szCs w:val="24"/>
          <w:lang w:eastAsia="hu-HU"/>
        </w:rPr>
        <w:t>Elégséges (2) adható annak a tanulónak, aki a tanév folyamán megbízhatatlanul, hanyagul dolgozott, az előírt tananyagot, technikai követelményeket gyenge színvonalon teljesítette.</w:t>
      </w:r>
    </w:p>
    <w:p w14:paraId="6D7C95B6" w14:textId="77777777" w:rsidR="000D3A4D" w:rsidRPr="00FA504B" w:rsidRDefault="000D3A4D" w:rsidP="00B9010C">
      <w:pPr>
        <w:spacing w:line="240" w:lineRule="auto"/>
        <w:jc w:val="both"/>
        <w:rPr>
          <w:rFonts w:eastAsia="Times New Roman"/>
          <w:szCs w:val="24"/>
          <w:lang w:eastAsia="hu-HU"/>
        </w:rPr>
      </w:pPr>
      <w:r w:rsidRPr="00FA504B">
        <w:rPr>
          <w:rFonts w:eastAsia="Times New Roman"/>
          <w:szCs w:val="24"/>
          <w:lang w:eastAsia="hu-HU"/>
        </w:rPr>
        <w:t>Elégtelen (1) osztályzatot kell adni annak a tanulónak, akinek úgy a félévi, év végi munkája, mint a vizsgán nyújtott teljesítménye értékelhetetlen.</w:t>
      </w:r>
    </w:p>
    <w:p w14:paraId="5F8845E6" w14:textId="77777777" w:rsidR="000D3A4D" w:rsidRPr="00FA504B" w:rsidRDefault="000D3A4D" w:rsidP="000D3A4D">
      <w:pPr>
        <w:jc w:val="both"/>
        <w:rPr>
          <w:rFonts w:eastAsia="Times New Roman"/>
          <w:b/>
          <w:szCs w:val="24"/>
          <w:lang w:eastAsia="hu-HU"/>
        </w:rPr>
      </w:pPr>
    </w:p>
    <w:p w14:paraId="09EE8038" w14:textId="77777777" w:rsidR="000D3A4D" w:rsidRPr="00FA504B" w:rsidRDefault="000D3A4D" w:rsidP="00B9010C">
      <w:pPr>
        <w:spacing w:line="240" w:lineRule="auto"/>
        <w:jc w:val="both"/>
        <w:rPr>
          <w:rFonts w:eastAsia="Times New Roman"/>
          <w:b/>
          <w:szCs w:val="24"/>
          <w:lang w:eastAsia="hu-HU"/>
        </w:rPr>
      </w:pPr>
      <w:r w:rsidRPr="00FA504B">
        <w:rPr>
          <w:rFonts w:eastAsia="Times New Roman"/>
          <w:b/>
          <w:szCs w:val="24"/>
          <w:lang w:eastAsia="hu-HU"/>
        </w:rPr>
        <w:t>Felsőbb osztályba lépés és év végi vizsgára bocsátás feltételei:</w:t>
      </w:r>
    </w:p>
    <w:p w14:paraId="1DB99AE5" w14:textId="77777777" w:rsidR="000D3A4D" w:rsidRPr="00FA504B" w:rsidRDefault="000D3A4D" w:rsidP="0084114C">
      <w:pPr>
        <w:numPr>
          <w:ilvl w:val="0"/>
          <w:numId w:val="136"/>
        </w:numPr>
        <w:spacing w:line="240" w:lineRule="auto"/>
        <w:jc w:val="both"/>
        <w:rPr>
          <w:rFonts w:eastAsia="Times New Roman"/>
          <w:szCs w:val="24"/>
          <w:lang w:eastAsia="hu-HU"/>
        </w:rPr>
      </w:pPr>
      <w:r w:rsidRPr="00FA504B">
        <w:rPr>
          <w:rFonts w:eastAsia="Times New Roman"/>
          <w:szCs w:val="24"/>
          <w:lang w:eastAsia="hu-HU"/>
        </w:rPr>
        <w:t>A tanuló fizikai megjelenése, külalaki attitűdje a meghatározott kritériumoknak megfelelő legyen.</w:t>
      </w:r>
    </w:p>
    <w:p w14:paraId="7477FFA8" w14:textId="77777777" w:rsidR="000D3A4D" w:rsidRPr="00FA504B" w:rsidRDefault="000D3A4D" w:rsidP="0084114C">
      <w:pPr>
        <w:numPr>
          <w:ilvl w:val="0"/>
          <w:numId w:val="136"/>
        </w:numPr>
        <w:spacing w:line="240" w:lineRule="auto"/>
        <w:jc w:val="both"/>
        <w:rPr>
          <w:rFonts w:eastAsia="Times New Roman"/>
          <w:szCs w:val="24"/>
          <w:lang w:eastAsia="hu-HU"/>
        </w:rPr>
      </w:pPr>
      <w:r w:rsidRPr="00FA504B">
        <w:rPr>
          <w:rFonts w:eastAsia="Times New Roman"/>
          <w:szCs w:val="24"/>
          <w:lang w:eastAsia="hu-HU"/>
        </w:rPr>
        <w:t>A szakmai órákról 33%-ot nem meghaladó igazolt hiányzás. Kivételt képez a szakmai tantestület által elbírált, engedélyezett kikérő bemutatása.</w:t>
      </w:r>
    </w:p>
    <w:p w14:paraId="3A97C046" w14:textId="77777777" w:rsidR="000D3A4D" w:rsidRPr="00FA504B" w:rsidRDefault="000D3A4D" w:rsidP="0084114C">
      <w:pPr>
        <w:numPr>
          <w:ilvl w:val="0"/>
          <w:numId w:val="136"/>
        </w:numPr>
        <w:spacing w:line="240" w:lineRule="auto"/>
        <w:jc w:val="both"/>
        <w:rPr>
          <w:rFonts w:eastAsia="Times New Roman"/>
          <w:szCs w:val="24"/>
          <w:lang w:eastAsia="hu-HU"/>
        </w:rPr>
      </w:pPr>
      <w:r w:rsidRPr="00FA504B">
        <w:rPr>
          <w:rFonts w:eastAsia="Times New Roman"/>
          <w:szCs w:val="24"/>
          <w:lang w:eastAsia="hu-HU"/>
        </w:rPr>
        <w:t>A féléves és év végi vizsgákra bocsátás feltétele a negyedéves vizsgák teljesítése. A negyedéves vizsgák súlyozottan beszámítanak a félévi és év végi jegyek meghatározásakor.</w:t>
      </w:r>
    </w:p>
    <w:p w14:paraId="6AB81B2A" w14:textId="77777777" w:rsidR="000D3A4D" w:rsidRPr="00FA504B" w:rsidRDefault="000D3A4D" w:rsidP="0084114C">
      <w:pPr>
        <w:numPr>
          <w:ilvl w:val="0"/>
          <w:numId w:val="136"/>
        </w:numPr>
        <w:spacing w:line="240" w:lineRule="auto"/>
        <w:jc w:val="both"/>
        <w:rPr>
          <w:rFonts w:eastAsia="Times New Roman"/>
          <w:szCs w:val="24"/>
          <w:lang w:eastAsia="hu-HU"/>
        </w:rPr>
      </w:pPr>
      <w:r w:rsidRPr="00FA504B">
        <w:rPr>
          <w:rFonts w:eastAsia="Times New Roman"/>
          <w:szCs w:val="24"/>
          <w:lang w:eastAsia="hu-HU"/>
        </w:rPr>
        <w:t>Az év folyamán szakmai bemutatókon való aktív részvétel.</w:t>
      </w:r>
    </w:p>
    <w:p w14:paraId="6AC3C3FF" w14:textId="56E2951B" w:rsidR="00D74DBE" w:rsidRDefault="000D3A4D" w:rsidP="00332500">
      <w:pPr>
        <w:numPr>
          <w:ilvl w:val="0"/>
          <w:numId w:val="136"/>
        </w:numPr>
        <w:spacing w:line="240" w:lineRule="auto"/>
        <w:jc w:val="both"/>
        <w:rPr>
          <w:rFonts w:eastAsia="Times New Roman"/>
          <w:szCs w:val="24"/>
          <w:lang w:eastAsia="hu-HU"/>
        </w:rPr>
      </w:pPr>
      <w:r w:rsidRPr="00FA504B">
        <w:rPr>
          <w:rFonts w:eastAsia="Times New Roman"/>
          <w:szCs w:val="24"/>
          <w:lang w:eastAsia="hu-HU"/>
        </w:rPr>
        <w:t>A szakmai gyakorlat teljesítése.</w:t>
      </w:r>
    </w:p>
    <w:p w14:paraId="4D7F1D5A" w14:textId="77777777" w:rsidR="00332500" w:rsidRPr="00332500" w:rsidRDefault="00332500" w:rsidP="00332500">
      <w:pPr>
        <w:spacing w:line="240" w:lineRule="auto"/>
        <w:ind w:left="720"/>
        <w:jc w:val="both"/>
        <w:rPr>
          <w:rFonts w:eastAsia="Times New Roman"/>
          <w:szCs w:val="24"/>
          <w:lang w:eastAsia="hu-HU"/>
        </w:rPr>
      </w:pPr>
    </w:p>
    <w:p w14:paraId="1D5783D3" w14:textId="252DD7FD" w:rsidR="000D3A4D" w:rsidRPr="00FA504B" w:rsidRDefault="000D3A4D" w:rsidP="000D3A4D">
      <w:pPr>
        <w:autoSpaceDE w:val="0"/>
        <w:autoSpaceDN w:val="0"/>
        <w:adjustRightInd w:val="0"/>
        <w:jc w:val="both"/>
        <w:rPr>
          <w:rFonts w:eastAsia="Times New Roman"/>
          <w:b/>
          <w:bCs/>
          <w:szCs w:val="24"/>
          <w:lang w:eastAsia="hu-HU"/>
        </w:rPr>
      </w:pPr>
      <w:r w:rsidRPr="00FA504B">
        <w:rPr>
          <w:rFonts w:eastAsia="Times New Roman"/>
          <w:b/>
          <w:bCs/>
          <w:szCs w:val="24"/>
          <w:lang w:eastAsia="hu-HU"/>
        </w:rPr>
        <w:t>Eltanácsolás</w:t>
      </w:r>
    </w:p>
    <w:p w14:paraId="4168F2B8" w14:textId="77777777" w:rsidR="000D3A4D" w:rsidRPr="00FA504B" w:rsidRDefault="000D3A4D" w:rsidP="000D3A4D">
      <w:pPr>
        <w:autoSpaceDE w:val="0"/>
        <w:autoSpaceDN w:val="0"/>
        <w:adjustRightInd w:val="0"/>
        <w:jc w:val="both"/>
        <w:rPr>
          <w:rFonts w:eastAsia="Times New Roman"/>
          <w:szCs w:val="24"/>
          <w:lang w:eastAsia="hu-HU"/>
        </w:rPr>
      </w:pPr>
      <w:r w:rsidRPr="00FA504B">
        <w:rPr>
          <w:rFonts w:eastAsia="Times New Roman"/>
          <w:szCs w:val="24"/>
          <w:lang w:eastAsia="hu-HU"/>
        </w:rPr>
        <w:t>Amennyiben a növendék szakmai elméleti és gyakorlati fejl</w:t>
      </w:r>
      <w:r w:rsidRPr="00FA504B">
        <w:rPr>
          <w:rFonts w:ascii="TimesNewRoman" w:eastAsia="Times New Roman" w:hAnsi="TimesNewRoman" w:cs="TimesNewRoman"/>
          <w:szCs w:val="24"/>
          <w:lang w:eastAsia="hu-HU"/>
        </w:rPr>
        <w:t>ő</w:t>
      </w:r>
      <w:r w:rsidRPr="00FA504B">
        <w:rPr>
          <w:rFonts w:eastAsia="Times New Roman"/>
          <w:szCs w:val="24"/>
          <w:lang w:eastAsia="hu-HU"/>
        </w:rPr>
        <w:t>dése önhibájából /pl. igazolatlan</w:t>
      </w:r>
    </w:p>
    <w:p w14:paraId="7234581B" w14:textId="73430B97" w:rsidR="000D3A4D" w:rsidRDefault="000D3A4D" w:rsidP="00B9010C">
      <w:pPr>
        <w:pStyle w:val="Szvegtrzs"/>
      </w:pPr>
      <w:r w:rsidRPr="00FA504B">
        <w:t>mulasztások, fegyelmezetlenség</w:t>
      </w:r>
      <w:r w:rsidRPr="00FA504B">
        <w:rPr>
          <w:rFonts w:ascii="TimesNewRoman" w:hAnsi="TimesNewRoman" w:cs="TimesNewRoman"/>
        </w:rPr>
        <w:t>b</w:t>
      </w:r>
      <w:r w:rsidRPr="00FA504B">
        <w:t>ől adódó ismerethiány, az órai munka hanyag végzése, önkontroll hiánya …/ nem megfelel</w:t>
      </w:r>
      <w:r w:rsidRPr="00FA504B">
        <w:rPr>
          <w:rFonts w:ascii="TimesNewRoman" w:hAnsi="TimesNewRoman" w:cs="TimesNewRoman"/>
        </w:rPr>
        <w:t>ő</w:t>
      </w:r>
      <w:r w:rsidRPr="00FA504B">
        <w:t>, s hiányosságok pótlását adott id</w:t>
      </w:r>
      <w:r w:rsidRPr="00FA504B">
        <w:rPr>
          <w:rFonts w:ascii="TimesNewRoman" w:hAnsi="TimesNewRoman" w:cs="TimesNewRoman"/>
        </w:rPr>
        <w:t>ő</w:t>
      </w:r>
      <w:r w:rsidRPr="00FA504B">
        <w:t>re nem végzi el, ill. a képzés tempójához nem illeszthet</w:t>
      </w:r>
      <w:r w:rsidRPr="00FA504B">
        <w:rPr>
          <w:rFonts w:ascii="TimesNewRoman" w:hAnsi="TimesNewRoman" w:cs="TimesNewRoman"/>
        </w:rPr>
        <w:t xml:space="preserve">ő </w:t>
      </w:r>
      <w:r w:rsidRPr="00FA504B">
        <w:t xml:space="preserve">készség – </w:t>
      </w:r>
      <w:proofErr w:type="spellStart"/>
      <w:r w:rsidRPr="00FA504B">
        <w:t>képességbeli</w:t>
      </w:r>
      <w:proofErr w:type="spellEnd"/>
      <w:r w:rsidRPr="00FA504B">
        <w:t xml:space="preserve"> hiányok jelennek meg, melyek zavarják az osztályban folyó munkát, veszélyeztetik a tanuló mentális és egészségügyi épségét, </w:t>
      </w:r>
      <w:r w:rsidRPr="00FA504B">
        <w:lastRenderedPageBreak/>
        <w:t>valamint más növendékek jogát a tanuláshoz, s a pályán való elhelyezkedés esélyét, a növendéket a szakmai tantestület a szül</w:t>
      </w:r>
      <w:r w:rsidRPr="00FA504B">
        <w:rPr>
          <w:rFonts w:ascii="TimesNewRoman" w:hAnsi="TimesNewRoman" w:cs="TimesNewRoman"/>
        </w:rPr>
        <w:t>ő</w:t>
      </w:r>
      <w:r w:rsidRPr="00FA504B">
        <w:t>vel való egyeztetés után eltanácsolhatja.</w:t>
      </w:r>
    </w:p>
    <w:p w14:paraId="6E2086A8" w14:textId="77777777" w:rsidR="00D74DBE" w:rsidRPr="00FA504B" w:rsidRDefault="00D74DBE" w:rsidP="00B9010C">
      <w:pPr>
        <w:pStyle w:val="Szvegtrzs"/>
      </w:pPr>
    </w:p>
    <w:p w14:paraId="5D24E6CA" w14:textId="77777777" w:rsidR="000D3A4D" w:rsidRPr="00FA504B" w:rsidRDefault="000D3A4D" w:rsidP="00B9010C">
      <w:pPr>
        <w:autoSpaceDE w:val="0"/>
        <w:autoSpaceDN w:val="0"/>
        <w:adjustRightInd w:val="0"/>
        <w:spacing w:line="240" w:lineRule="auto"/>
        <w:rPr>
          <w:rFonts w:eastAsia="Times New Roman"/>
          <w:b/>
          <w:bCs/>
          <w:szCs w:val="24"/>
          <w:lang w:eastAsia="hu-HU"/>
        </w:rPr>
      </w:pPr>
      <w:r w:rsidRPr="00FA504B">
        <w:rPr>
          <w:rFonts w:eastAsia="Times New Roman"/>
          <w:b/>
          <w:bCs/>
          <w:szCs w:val="24"/>
          <w:lang w:eastAsia="hu-HU"/>
        </w:rPr>
        <w:t xml:space="preserve">Tanórán kívüli szakmai tevékenységek </w:t>
      </w:r>
    </w:p>
    <w:p w14:paraId="6BB6AB45"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xml:space="preserve">A képzés tökéletesebbé tételének érdekében, illetve a közösségben történő személyiségfejlesztés miatt </w:t>
      </w:r>
      <w:proofErr w:type="gramStart"/>
      <w:r w:rsidRPr="00FA504B">
        <w:rPr>
          <w:rFonts w:eastAsia="Times New Roman"/>
          <w:szCs w:val="24"/>
          <w:lang w:eastAsia="hu-HU"/>
        </w:rPr>
        <w:t>szorgalmazzuk :</w:t>
      </w:r>
      <w:proofErr w:type="gramEnd"/>
    </w:p>
    <w:p w14:paraId="59D578BD"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tanulmányi kirándulások (országos, szakmai)</w:t>
      </w:r>
    </w:p>
    <w:p w14:paraId="6D85E278"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nyári gyakorlatok, tanfolyamok</w:t>
      </w:r>
    </w:p>
    <w:p w14:paraId="444E0071"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 versenyek szervezését, ill. az ezeken való megjelenést.</w:t>
      </w:r>
    </w:p>
    <w:p w14:paraId="7F73C9C9" w14:textId="77777777" w:rsidR="000D3A4D" w:rsidRPr="00FA504B" w:rsidRDefault="000D3A4D" w:rsidP="00B9010C">
      <w:pPr>
        <w:autoSpaceDE w:val="0"/>
        <w:autoSpaceDN w:val="0"/>
        <w:adjustRightInd w:val="0"/>
        <w:spacing w:line="240" w:lineRule="auto"/>
        <w:rPr>
          <w:rFonts w:eastAsia="Times New Roman"/>
          <w:szCs w:val="24"/>
          <w:lang w:eastAsia="hu-HU"/>
        </w:rPr>
      </w:pPr>
    </w:p>
    <w:p w14:paraId="181122F3"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Törekszünk arra, hogy szervezett formában megtekinthessük a szakma jelentősebb eseményeit városi, megyei és országos szinten (</w:t>
      </w:r>
      <w:proofErr w:type="spellStart"/>
      <w:r w:rsidRPr="00FA504B">
        <w:rPr>
          <w:rFonts w:eastAsia="Times New Roman"/>
          <w:szCs w:val="24"/>
          <w:lang w:eastAsia="hu-HU"/>
        </w:rPr>
        <w:t>pl</w:t>
      </w:r>
      <w:proofErr w:type="spellEnd"/>
      <w:r w:rsidRPr="00FA504B">
        <w:rPr>
          <w:rFonts w:eastAsia="Times New Roman"/>
          <w:szCs w:val="24"/>
          <w:lang w:eastAsia="hu-HU"/>
        </w:rPr>
        <w:t>: Opera és Erkel színház előadásainak, főpróbáinak látogatásával)</w:t>
      </w:r>
    </w:p>
    <w:p w14:paraId="647692BA" w14:textId="77777777" w:rsidR="000D3A4D" w:rsidRPr="00FA504B" w:rsidRDefault="000D3A4D" w:rsidP="00B9010C">
      <w:pPr>
        <w:autoSpaceDE w:val="0"/>
        <w:autoSpaceDN w:val="0"/>
        <w:adjustRightInd w:val="0"/>
        <w:spacing w:line="240" w:lineRule="auto"/>
        <w:rPr>
          <w:rFonts w:eastAsia="Times New Roman"/>
          <w:szCs w:val="24"/>
          <w:lang w:eastAsia="hu-HU"/>
        </w:rPr>
      </w:pPr>
    </w:p>
    <w:p w14:paraId="33E7CA3B" w14:textId="3542CB98"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Figyelemmel kísérjük, az új rendezésű programokon megjelenünk, tehát kiemelten kezeljük azokat a korosztályainknak megfelel</w:t>
      </w:r>
      <w:r w:rsidR="00AF7EAB" w:rsidRPr="00FA504B">
        <w:rPr>
          <w:rFonts w:eastAsia="Times New Roman"/>
          <w:szCs w:val="24"/>
          <w:lang w:eastAsia="hu-HU"/>
        </w:rPr>
        <w:t>ő</w:t>
      </w:r>
      <w:r w:rsidRPr="00FA504B">
        <w:rPr>
          <w:rFonts w:eastAsia="Times New Roman"/>
          <w:szCs w:val="24"/>
          <w:lang w:eastAsia="hu-HU"/>
        </w:rPr>
        <w:t xml:space="preserve"> szóló, kiscsoportos és csoportos versenyeket, melyeken jelöltjeink egyrészt színpadi rutint, másrészt szakmai ismereteket </w:t>
      </w:r>
      <w:proofErr w:type="gramStart"/>
      <w:r w:rsidRPr="00FA504B">
        <w:rPr>
          <w:rFonts w:eastAsia="Times New Roman"/>
          <w:szCs w:val="24"/>
          <w:lang w:eastAsia="hu-HU"/>
        </w:rPr>
        <w:t>szerezhetnek  Az</w:t>
      </w:r>
      <w:proofErr w:type="gramEnd"/>
      <w:r w:rsidRPr="00FA504B">
        <w:rPr>
          <w:rFonts w:eastAsia="Times New Roman"/>
          <w:szCs w:val="24"/>
          <w:lang w:eastAsia="hu-HU"/>
        </w:rPr>
        <w:t xml:space="preserve"> ezeken való megjelenést lehetőségeink szerint anyagilag is támogatjuk.</w:t>
      </w:r>
    </w:p>
    <w:p w14:paraId="5E45F90C"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r w:rsidRPr="00FA504B">
        <w:rPr>
          <w:rFonts w:eastAsia="Times New Roman"/>
          <w:szCs w:val="24"/>
          <w:lang w:eastAsia="hu-HU"/>
        </w:rPr>
        <w:t>A 9-1</w:t>
      </w:r>
      <w:r w:rsidR="00FC4F3C" w:rsidRPr="00FA504B">
        <w:rPr>
          <w:rFonts w:eastAsia="Times New Roman"/>
          <w:szCs w:val="24"/>
          <w:lang w:eastAsia="hu-HU"/>
        </w:rPr>
        <w:t>2</w:t>
      </w:r>
      <w:r w:rsidRPr="00FA504B">
        <w:rPr>
          <w:rFonts w:eastAsia="Times New Roman"/>
          <w:szCs w:val="24"/>
          <w:lang w:eastAsia="hu-HU"/>
        </w:rPr>
        <w:t xml:space="preserve"> évfolyam 36. </w:t>
      </w:r>
      <w:r w:rsidR="00FC4F3C" w:rsidRPr="00FA504B">
        <w:rPr>
          <w:rFonts w:eastAsia="Times New Roman"/>
          <w:szCs w:val="24"/>
          <w:lang w:eastAsia="hu-HU"/>
        </w:rPr>
        <w:t>végén</w:t>
      </w:r>
      <w:r w:rsidRPr="00FA504B">
        <w:rPr>
          <w:rFonts w:eastAsia="Times New Roman"/>
          <w:szCs w:val="24"/>
          <w:lang w:eastAsia="hu-HU"/>
        </w:rPr>
        <w:t xml:space="preserve"> iskolai vizsgakoncertet szervezünk tanulóinknak. A 13. évfolyam Színpadi vizsgakoncertjét a </w:t>
      </w:r>
      <w:r w:rsidR="00947575" w:rsidRPr="00FA504B">
        <w:rPr>
          <w:rFonts w:eastAsia="Times New Roman"/>
          <w:szCs w:val="24"/>
          <w:lang w:eastAsia="hu-HU"/>
        </w:rPr>
        <w:t>Komplex szakmai</w:t>
      </w:r>
      <w:r w:rsidRPr="00FA504B">
        <w:rPr>
          <w:rFonts w:eastAsia="Times New Roman"/>
          <w:szCs w:val="24"/>
          <w:lang w:eastAsia="hu-HU"/>
        </w:rPr>
        <w:t xml:space="preserve"> </w:t>
      </w:r>
      <w:proofErr w:type="gramStart"/>
      <w:r w:rsidRPr="00FA504B">
        <w:rPr>
          <w:rFonts w:eastAsia="Times New Roman"/>
          <w:szCs w:val="24"/>
          <w:lang w:eastAsia="hu-HU"/>
        </w:rPr>
        <w:t>vizsga,-</w:t>
      </w:r>
      <w:proofErr w:type="gramEnd"/>
      <w:r w:rsidRPr="00FA504B">
        <w:rPr>
          <w:rFonts w:eastAsia="Times New Roman"/>
          <w:szCs w:val="24"/>
          <w:lang w:eastAsia="hu-HU"/>
        </w:rPr>
        <w:t xml:space="preserve"> és követelmény rendszerének megfelelően szervezzük.</w:t>
      </w:r>
    </w:p>
    <w:p w14:paraId="3D70235E" w14:textId="77777777" w:rsidR="000D3A4D" w:rsidRPr="00FA504B" w:rsidRDefault="000D3A4D" w:rsidP="00B9010C">
      <w:pPr>
        <w:autoSpaceDE w:val="0"/>
        <w:autoSpaceDN w:val="0"/>
        <w:adjustRightInd w:val="0"/>
        <w:spacing w:line="240" w:lineRule="auto"/>
        <w:jc w:val="both"/>
        <w:rPr>
          <w:rFonts w:eastAsia="Times New Roman"/>
          <w:szCs w:val="24"/>
          <w:lang w:eastAsia="hu-HU"/>
        </w:rPr>
      </w:pPr>
    </w:p>
    <w:p w14:paraId="1209971B" w14:textId="77777777" w:rsidR="000D3A4D" w:rsidRPr="00FA504B" w:rsidRDefault="000D3A4D" w:rsidP="00B9010C">
      <w:pPr>
        <w:autoSpaceDE w:val="0"/>
        <w:autoSpaceDN w:val="0"/>
        <w:adjustRightInd w:val="0"/>
        <w:spacing w:line="240" w:lineRule="auto"/>
        <w:jc w:val="both"/>
        <w:rPr>
          <w:rFonts w:eastAsia="Times New Roman"/>
          <w:b/>
          <w:szCs w:val="24"/>
        </w:rPr>
      </w:pPr>
      <w:r w:rsidRPr="00FA504B">
        <w:rPr>
          <w:rFonts w:eastAsia="Times New Roman"/>
          <w:b/>
          <w:szCs w:val="24"/>
        </w:rPr>
        <w:t>A szakképzés szervezésének feltételei</w:t>
      </w:r>
    </w:p>
    <w:p w14:paraId="14F6A501" w14:textId="77777777" w:rsidR="000D3A4D" w:rsidRPr="00FA504B" w:rsidRDefault="000D3A4D" w:rsidP="00B9010C">
      <w:pPr>
        <w:autoSpaceDE w:val="0"/>
        <w:autoSpaceDN w:val="0"/>
        <w:adjustRightInd w:val="0"/>
        <w:spacing w:line="240" w:lineRule="auto"/>
        <w:jc w:val="both"/>
        <w:rPr>
          <w:rFonts w:eastAsia="Times New Roman"/>
          <w:szCs w:val="24"/>
        </w:rPr>
      </w:pPr>
      <w:r w:rsidRPr="00FA504B">
        <w:rPr>
          <w:rFonts w:eastAsia="Times New Roman"/>
          <w:szCs w:val="24"/>
        </w:rPr>
        <w:t>Személyi feltételek A szakmai elméleti és gyakorlati képzésben a nemzeti köznevelésről szóló 2011. évi CXC. törvény és a szakképzésről szóló 2011. évi CLXXXVII. törvény előírásainak megfelelő végzettséggel rendelkező pedagógus és egyéb szakember vehet részt.</w:t>
      </w:r>
    </w:p>
    <w:p w14:paraId="5524C1B2" w14:textId="77777777" w:rsidR="000D3A4D" w:rsidRPr="00FA504B" w:rsidRDefault="000D3A4D" w:rsidP="00B9010C">
      <w:pPr>
        <w:autoSpaceDE w:val="0"/>
        <w:autoSpaceDN w:val="0"/>
        <w:adjustRightInd w:val="0"/>
        <w:spacing w:line="240" w:lineRule="auto"/>
        <w:jc w:val="both"/>
        <w:rPr>
          <w:rFonts w:eastAsia="Times New Roman"/>
          <w:szCs w:val="24"/>
        </w:rPr>
      </w:pPr>
    </w:p>
    <w:p w14:paraId="7E27BB8D" w14:textId="77777777" w:rsidR="000D3A4D" w:rsidRPr="00FA504B" w:rsidRDefault="000D3A4D" w:rsidP="00B9010C">
      <w:pPr>
        <w:autoSpaceDE w:val="0"/>
        <w:autoSpaceDN w:val="0"/>
        <w:adjustRightInd w:val="0"/>
        <w:spacing w:line="240" w:lineRule="auto"/>
        <w:jc w:val="both"/>
        <w:rPr>
          <w:rFonts w:eastAsia="Times New Roman"/>
          <w:szCs w:val="24"/>
        </w:rPr>
      </w:pPr>
      <w:r w:rsidRPr="00FA504B">
        <w:rPr>
          <w:rFonts w:eastAsia="Times New Roman"/>
          <w:szCs w:val="24"/>
        </w:rPr>
        <w:t>A szakképesítés munkaterületének rövid leírása:</w:t>
      </w:r>
    </w:p>
    <w:p w14:paraId="55531405" w14:textId="77777777" w:rsidR="000D3A4D" w:rsidRPr="00FA504B" w:rsidRDefault="000D3A4D" w:rsidP="00B9010C">
      <w:pPr>
        <w:autoSpaceDE w:val="0"/>
        <w:autoSpaceDN w:val="0"/>
        <w:adjustRightInd w:val="0"/>
        <w:spacing w:line="240" w:lineRule="auto"/>
        <w:jc w:val="both"/>
        <w:rPr>
          <w:rFonts w:eastAsia="Times New Roman"/>
          <w:szCs w:val="24"/>
        </w:rPr>
      </w:pPr>
      <w:r w:rsidRPr="00FA504B">
        <w:rPr>
          <w:rFonts w:eastAsia="Times New Roman"/>
          <w:szCs w:val="24"/>
        </w:rPr>
        <w:t>A táncos olyan egyetemes műveltséggel, magas fokú mozgáskultúrával, tánctechnikai tudással és előadói képességgel rendelkező szakember, aki igényesen valósít meg, ad elő színpadi szóló, vagy kartáncosi feladatokat. A táncos tevékenységét a klasszikus balett, a kortárs- modern tánc, a néptánc, a színpadi tánc területén fejti ki és gyakorolja. Balett társulatoknál, modern és néptánc együtteseknél, táncszínházi társulatoknál, valamint színházaknál végezheti művészeti tevékenységét. A táncos feladatát a munkaadó szakmai vezetőjének irányításával végzi, és/vagy vállalt feladatait a megbízó elvárásai szerint önálló tevékenység keretein belül látja el.</w:t>
      </w:r>
    </w:p>
    <w:p w14:paraId="6F33F122" w14:textId="77777777" w:rsidR="000D3A4D" w:rsidRPr="00FA504B" w:rsidRDefault="000D3A4D" w:rsidP="00B9010C">
      <w:pPr>
        <w:autoSpaceDE w:val="0"/>
        <w:autoSpaceDN w:val="0"/>
        <w:adjustRightInd w:val="0"/>
        <w:spacing w:line="240" w:lineRule="auto"/>
        <w:jc w:val="both"/>
        <w:rPr>
          <w:rFonts w:eastAsia="Times New Roman"/>
          <w:szCs w:val="24"/>
        </w:rPr>
      </w:pPr>
    </w:p>
    <w:p w14:paraId="180E2981" w14:textId="2095E442" w:rsidR="000D3A4D" w:rsidRPr="00FA504B" w:rsidRDefault="000D3A4D" w:rsidP="00332500">
      <w:pPr>
        <w:autoSpaceDE w:val="0"/>
        <w:autoSpaceDN w:val="0"/>
        <w:adjustRightInd w:val="0"/>
        <w:spacing w:line="240" w:lineRule="auto"/>
        <w:jc w:val="both"/>
        <w:rPr>
          <w:rFonts w:eastAsia="Times New Roman"/>
          <w:szCs w:val="24"/>
        </w:rPr>
      </w:pPr>
      <w:r w:rsidRPr="00FA504B">
        <w:rPr>
          <w:rFonts w:eastAsia="Times New Roman"/>
          <w:szCs w:val="24"/>
        </w:rPr>
        <w:t>A szakképesítéssel rendelkező képes:</w:t>
      </w:r>
    </w:p>
    <w:p w14:paraId="725B0457"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próbarendet értelmezni</w:t>
      </w:r>
    </w:p>
    <w:p w14:paraId="28C26C93"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fizikálisan és mentálisan felkészülni a gyakorlatokra, próbákra és előadásokra</w:t>
      </w:r>
    </w:p>
    <w:p w14:paraId="45CC1DB1"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gyakorlaton részt venni</w:t>
      </w:r>
    </w:p>
    <w:p w14:paraId="429BE46B"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próbán részt venni</w:t>
      </w:r>
    </w:p>
    <w:p w14:paraId="7196C3E5"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új darabot betanulni</w:t>
      </w:r>
    </w:p>
    <w:p w14:paraId="3FE61F07"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régi darabot felújítani</w:t>
      </w:r>
    </w:p>
    <w:p w14:paraId="7A412CAD"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markírozni (lejáró próbán részt venni)</w:t>
      </w:r>
    </w:p>
    <w:p w14:paraId="315BE096"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színpadot bejárni</w:t>
      </w:r>
    </w:p>
    <w:p w14:paraId="2CC39829"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főpróbán részt venni</w:t>
      </w:r>
    </w:p>
    <w:p w14:paraId="66B1232D"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előadásban részt venni</w:t>
      </w:r>
    </w:p>
    <w:p w14:paraId="349F5DB9"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vendégszereplésen, tájelőadáson, turnén részt venni</w:t>
      </w:r>
    </w:p>
    <w:p w14:paraId="60DB5D05" w14:textId="77777777" w:rsidR="000D3A4D" w:rsidRPr="00FA504B" w:rsidRDefault="000D3A4D" w:rsidP="0084114C">
      <w:pPr>
        <w:numPr>
          <w:ilvl w:val="0"/>
          <w:numId w:val="137"/>
        </w:numPr>
        <w:tabs>
          <w:tab w:val="left" w:pos="1080"/>
        </w:tabs>
        <w:autoSpaceDE w:val="0"/>
        <w:autoSpaceDN w:val="0"/>
        <w:adjustRightInd w:val="0"/>
        <w:spacing w:line="240" w:lineRule="auto"/>
        <w:jc w:val="both"/>
        <w:rPr>
          <w:rFonts w:eastAsia="Times New Roman"/>
          <w:szCs w:val="24"/>
        </w:rPr>
      </w:pPr>
      <w:r w:rsidRPr="00FA504B">
        <w:rPr>
          <w:rFonts w:eastAsia="Times New Roman"/>
          <w:szCs w:val="24"/>
        </w:rPr>
        <w:t>mindenütt és mindenkor ugyanolyan intenzitással táncolni</w:t>
      </w:r>
    </w:p>
    <w:p w14:paraId="39C914D1" w14:textId="77777777" w:rsidR="007A372E" w:rsidRPr="00FA504B" w:rsidRDefault="00F2554F" w:rsidP="0042398E">
      <w:pPr>
        <w:pStyle w:val="Cmsor2"/>
        <w:spacing w:before="0" w:line="240" w:lineRule="auto"/>
        <w:rPr>
          <w:rFonts w:eastAsiaTheme="minorHAnsi"/>
        </w:rPr>
      </w:pPr>
      <w:bookmarkStart w:id="2473" w:name="_Toc136354972"/>
      <w:bookmarkStart w:id="2474" w:name="_Toc43766211"/>
      <w:bookmarkStart w:id="2475" w:name="_Toc43767952"/>
      <w:bookmarkStart w:id="2476" w:name="_Toc43806556"/>
      <w:bookmarkStart w:id="2477" w:name="_Toc43809083"/>
      <w:r w:rsidRPr="00FA504B">
        <w:lastRenderedPageBreak/>
        <w:t>K</w:t>
      </w:r>
      <w:r w:rsidR="007A372E" w:rsidRPr="00FA504B">
        <w:t>erettanterv</w:t>
      </w:r>
      <w:r w:rsidR="007A372E" w:rsidRPr="00FA504B">
        <w:rPr>
          <w:rFonts w:eastAsiaTheme="minorHAnsi"/>
        </w:rPr>
        <w:t xml:space="preserve"> </w:t>
      </w:r>
      <w:r w:rsidR="007A372E" w:rsidRPr="00FA504B">
        <w:t>Táncos II. SZAKKÉPESÍTÉSHEZ</w:t>
      </w:r>
      <w:r w:rsidRPr="00FA504B">
        <w:rPr>
          <w:rFonts w:eastAsiaTheme="minorHAnsi"/>
        </w:rPr>
        <w:t xml:space="preserve">- </w:t>
      </w:r>
      <w:r w:rsidR="00273422" w:rsidRPr="00FA504B">
        <w:t>színházi táncos</w:t>
      </w:r>
      <w:bookmarkEnd w:id="2473"/>
    </w:p>
    <w:p w14:paraId="72307681" w14:textId="0C95A5A9" w:rsidR="000D3A4D" w:rsidRPr="00FA504B" w:rsidRDefault="000D3A4D" w:rsidP="0042398E">
      <w:pPr>
        <w:pStyle w:val="Cmsor2"/>
        <w:spacing w:before="0" w:line="240" w:lineRule="auto"/>
      </w:pPr>
      <w:bookmarkStart w:id="2478" w:name="_Toc136354973"/>
      <w:r w:rsidRPr="00FA504B">
        <w:t xml:space="preserve">4 0215 09 Táncos II. (színházi táncos) 2020- </w:t>
      </w:r>
      <w:proofErr w:type="spellStart"/>
      <w:r w:rsidR="00575608" w:rsidRPr="00FA504B">
        <w:t>tól</w:t>
      </w:r>
      <w:bookmarkEnd w:id="2478"/>
      <w:proofErr w:type="spellEnd"/>
      <w:r w:rsidRPr="00FA504B">
        <w:t xml:space="preserve"> </w:t>
      </w:r>
      <w:bookmarkEnd w:id="2474"/>
      <w:bookmarkEnd w:id="2475"/>
      <w:bookmarkEnd w:id="2476"/>
      <w:bookmarkEnd w:id="2477"/>
      <w:r w:rsidRPr="00FA504B">
        <w:t xml:space="preserve"> </w:t>
      </w:r>
    </w:p>
    <w:p w14:paraId="483F383C" w14:textId="77777777" w:rsidR="000D3A4D" w:rsidRPr="00FA504B" w:rsidRDefault="000D3A4D" w:rsidP="000D3A4D">
      <w:pPr>
        <w:spacing w:line="276" w:lineRule="auto"/>
        <w:jc w:val="both"/>
      </w:pPr>
    </w:p>
    <w:p w14:paraId="3C5D3BED" w14:textId="77777777" w:rsidR="000D3A4D" w:rsidRPr="00FA504B" w:rsidRDefault="000D3A4D" w:rsidP="00887BE0">
      <w:pPr>
        <w:spacing w:line="240" w:lineRule="auto"/>
        <w:jc w:val="both"/>
        <w:rPr>
          <w:b/>
          <w:sz w:val="22"/>
        </w:rPr>
      </w:pPr>
      <w:r w:rsidRPr="00FA504B">
        <w:rPr>
          <w:b/>
          <w:sz w:val="22"/>
        </w:rPr>
        <w:t>A szakképesítés alapadatai</w:t>
      </w:r>
    </w:p>
    <w:p w14:paraId="5FD0BCAD" w14:textId="77777777" w:rsidR="000D3A4D" w:rsidRPr="00FA504B" w:rsidRDefault="000D3A4D" w:rsidP="00887BE0">
      <w:pPr>
        <w:spacing w:line="240" w:lineRule="auto"/>
        <w:jc w:val="both"/>
      </w:pPr>
      <w:r w:rsidRPr="00FA504B">
        <w:t>A szakképesítés azonosító száma: 4 0215 09</w:t>
      </w:r>
    </w:p>
    <w:p w14:paraId="65E320EC" w14:textId="77777777" w:rsidR="000D3A4D" w:rsidRPr="00FA504B" w:rsidRDefault="000D3A4D" w:rsidP="00887BE0">
      <w:pPr>
        <w:spacing w:line="240" w:lineRule="auto"/>
        <w:jc w:val="both"/>
      </w:pPr>
      <w:r w:rsidRPr="00FA504B">
        <w:t>A szakképesítés megnevezése: Táncos II.</w:t>
      </w:r>
    </w:p>
    <w:p w14:paraId="5572E309" w14:textId="77777777" w:rsidR="000D3A4D" w:rsidRPr="00FA504B" w:rsidRDefault="000D3A4D" w:rsidP="00887BE0">
      <w:pPr>
        <w:spacing w:line="240" w:lineRule="auto"/>
        <w:jc w:val="both"/>
      </w:pPr>
      <w:r w:rsidRPr="00FA504B">
        <w:t>Szakirány megnevezése: Színházi táncos</w:t>
      </w:r>
    </w:p>
    <w:p w14:paraId="337CC04A" w14:textId="77777777" w:rsidR="000D3A4D" w:rsidRPr="00FA504B" w:rsidRDefault="000D3A4D" w:rsidP="00887BE0">
      <w:pPr>
        <w:spacing w:line="240" w:lineRule="auto"/>
        <w:jc w:val="both"/>
      </w:pPr>
      <w:r w:rsidRPr="00FA504B">
        <w:t>Tanulmányi terület: Művészet</w:t>
      </w:r>
    </w:p>
    <w:p w14:paraId="53E99F90" w14:textId="77777777" w:rsidR="005E374C" w:rsidRPr="00FA504B" w:rsidRDefault="000D3A4D" w:rsidP="001D7696">
      <w:pPr>
        <w:spacing w:line="240" w:lineRule="auto"/>
        <w:jc w:val="both"/>
      </w:pPr>
      <w:r w:rsidRPr="00FA504B">
        <w:t>Iskolai rendszerű képzés esetén az évfolyamok száma: 2 év</w:t>
      </w:r>
    </w:p>
    <w:p w14:paraId="449B387F" w14:textId="77777777" w:rsidR="005E374C" w:rsidRPr="00FA504B" w:rsidRDefault="005E374C" w:rsidP="00887BE0">
      <w:pPr>
        <w:spacing w:line="240" w:lineRule="auto"/>
        <w:rPr>
          <w:b/>
          <w:bCs/>
        </w:rPr>
      </w:pPr>
    </w:p>
    <w:p w14:paraId="11D32A2B" w14:textId="77777777" w:rsidR="000D3A4D" w:rsidRPr="00FA504B" w:rsidRDefault="000D3A4D" w:rsidP="00887BE0">
      <w:pPr>
        <w:spacing w:line="240" w:lineRule="auto"/>
        <w:rPr>
          <w:b/>
          <w:bCs/>
        </w:rPr>
      </w:pPr>
      <w:r w:rsidRPr="00FA504B">
        <w:rPr>
          <w:b/>
          <w:bCs/>
        </w:rPr>
        <w:t>Óraszámok szakgimnáziumi képzésben 9-12 és 5/13. évfolyamra</w:t>
      </w:r>
    </w:p>
    <w:p w14:paraId="6D0578C7" w14:textId="77777777" w:rsidR="000D3A4D" w:rsidRPr="00D077E7" w:rsidRDefault="000D3A4D" w:rsidP="000D3A4D">
      <w:pPr>
        <w:jc w:val="both"/>
        <w:rPr>
          <w:b/>
          <w:i/>
          <w:iCs/>
          <w:sz w:val="20"/>
          <w:szCs w:val="20"/>
          <w:u w:val="single"/>
        </w:rPr>
      </w:pPr>
    </w:p>
    <w:tbl>
      <w:tblPr>
        <w:tblStyle w:val="Rcsostblzat"/>
        <w:tblW w:w="0" w:type="auto"/>
        <w:tblLook w:val="04A0" w:firstRow="1" w:lastRow="0" w:firstColumn="1" w:lastColumn="0" w:noHBand="0" w:noVBand="1"/>
      </w:tblPr>
      <w:tblGrid>
        <w:gridCol w:w="846"/>
        <w:gridCol w:w="2485"/>
        <w:gridCol w:w="1112"/>
        <w:gridCol w:w="1222"/>
        <w:gridCol w:w="1235"/>
        <w:gridCol w:w="1119"/>
        <w:gridCol w:w="1043"/>
      </w:tblGrid>
      <w:tr w:rsidR="000D3A4D" w:rsidRPr="00FA504B" w14:paraId="149E4DA2" w14:textId="77777777" w:rsidTr="000D3A4D">
        <w:trPr>
          <w:trHeight w:val="426"/>
        </w:trPr>
        <w:tc>
          <w:tcPr>
            <w:tcW w:w="3331" w:type="dxa"/>
            <w:gridSpan w:val="2"/>
            <w:vAlign w:val="center"/>
          </w:tcPr>
          <w:p w14:paraId="05F75D3D" w14:textId="77777777" w:rsidR="000D3A4D" w:rsidRPr="00FA504B" w:rsidRDefault="000D3A4D" w:rsidP="000D3A4D">
            <w:pPr>
              <w:pStyle w:val="Szvegtrzs"/>
            </w:pPr>
            <w:bookmarkStart w:id="2479" w:name="_Toc43766212"/>
            <w:r w:rsidRPr="00FA504B">
              <w:t>Táncos II. szakképesítés</w:t>
            </w:r>
            <w:bookmarkEnd w:id="2479"/>
            <w:r w:rsidRPr="00FA504B">
              <w:t xml:space="preserve"> </w:t>
            </w:r>
          </w:p>
          <w:p w14:paraId="7DC092D8" w14:textId="77777777" w:rsidR="000D3A4D" w:rsidRPr="00FA504B" w:rsidRDefault="000D3A4D" w:rsidP="000D3A4D">
            <w:pPr>
              <w:pStyle w:val="Szvegtrzs"/>
            </w:pPr>
            <w:bookmarkStart w:id="2480" w:name="_Toc43766213"/>
            <w:r w:rsidRPr="00FA504B">
              <w:t>(Színházi tánc szakirány)</w:t>
            </w:r>
            <w:bookmarkEnd w:id="2480"/>
          </w:p>
          <w:p w14:paraId="5FCE76AE" w14:textId="77777777" w:rsidR="000D3A4D" w:rsidRPr="00FA504B" w:rsidRDefault="000D3A4D" w:rsidP="000D3A4D">
            <w:pPr>
              <w:spacing w:before="40"/>
              <w:jc w:val="center"/>
              <w:outlineLvl w:val="1"/>
              <w:rPr>
                <w:rFonts w:eastAsia="Times New Roman"/>
                <w:sz w:val="20"/>
              </w:rPr>
            </w:pPr>
          </w:p>
        </w:tc>
        <w:tc>
          <w:tcPr>
            <w:tcW w:w="1112" w:type="dxa"/>
          </w:tcPr>
          <w:p w14:paraId="0EABE820" w14:textId="77777777" w:rsidR="000D3A4D" w:rsidRPr="00FA504B" w:rsidRDefault="000D3A4D" w:rsidP="000D3A4D">
            <w:pPr>
              <w:spacing w:before="100" w:beforeAutospacing="1" w:after="100" w:afterAutospacing="1"/>
              <w:rPr>
                <w:rFonts w:eastAsia="Times New Roman"/>
                <w:sz w:val="20"/>
              </w:rPr>
            </w:pPr>
            <w:r w:rsidRPr="00FA504B">
              <w:rPr>
                <w:rFonts w:eastAsia="Times New Roman"/>
                <w:sz w:val="20"/>
              </w:rPr>
              <w:t>9. évfolyam</w:t>
            </w:r>
          </w:p>
        </w:tc>
        <w:tc>
          <w:tcPr>
            <w:tcW w:w="1222" w:type="dxa"/>
          </w:tcPr>
          <w:p w14:paraId="73F4D137" w14:textId="77777777" w:rsidR="000D3A4D" w:rsidRPr="00FA504B" w:rsidRDefault="000D3A4D" w:rsidP="000D3A4D">
            <w:pPr>
              <w:spacing w:before="100" w:beforeAutospacing="1" w:after="100" w:afterAutospacing="1"/>
              <w:rPr>
                <w:rFonts w:eastAsia="Times New Roman"/>
                <w:sz w:val="20"/>
              </w:rPr>
            </w:pPr>
            <w:r w:rsidRPr="00FA504B">
              <w:rPr>
                <w:rFonts w:eastAsia="Times New Roman"/>
                <w:sz w:val="20"/>
              </w:rPr>
              <w:t>10. évfolyam</w:t>
            </w:r>
          </w:p>
        </w:tc>
        <w:tc>
          <w:tcPr>
            <w:tcW w:w="1235" w:type="dxa"/>
          </w:tcPr>
          <w:p w14:paraId="120B10A9" w14:textId="77777777" w:rsidR="000D3A4D" w:rsidRPr="00FA504B" w:rsidRDefault="000D3A4D" w:rsidP="000D3A4D">
            <w:pPr>
              <w:spacing w:before="100" w:beforeAutospacing="1" w:after="100" w:afterAutospacing="1"/>
              <w:rPr>
                <w:rFonts w:eastAsia="Times New Roman"/>
                <w:sz w:val="20"/>
              </w:rPr>
            </w:pPr>
            <w:r w:rsidRPr="00FA504B">
              <w:rPr>
                <w:rFonts w:eastAsia="Times New Roman"/>
                <w:sz w:val="20"/>
              </w:rPr>
              <w:t>11. évfolyam</w:t>
            </w:r>
          </w:p>
        </w:tc>
        <w:tc>
          <w:tcPr>
            <w:tcW w:w="1119" w:type="dxa"/>
          </w:tcPr>
          <w:p w14:paraId="4D8AE99A" w14:textId="77777777" w:rsidR="000D3A4D" w:rsidRPr="00FA504B" w:rsidRDefault="000D3A4D" w:rsidP="000D3A4D">
            <w:pPr>
              <w:spacing w:before="100" w:beforeAutospacing="1" w:after="100" w:afterAutospacing="1"/>
              <w:rPr>
                <w:rFonts w:eastAsia="Times New Roman"/>
                <w:sz w:val="20"/>
              </w:rPr>
            </w:pPr>
            <w:r w:rsidRPr="00FA504B">
              <w:rPr>
                <w:rFonts w:eastAsia="Times New Roman"/>
                <w:sz w:val="20"/>
              </w:rPr>
              <w:t>12. évfolyam</w:t>
            </w:r>
          </w:p>
        </w:tc>
        <w:tc>
          <w:tcPr>
            <w:tcW w:w="1043" w:type="dxa"/>
          </w:tcPr>
          <w:p w14:paraId="65309A5A" w14:textId="77777777" w:rsidR="000D3A4D" w:rsidRPr="00FA504B" w:rsidRDefault="000D3A4D" w:rsidP="000D3A4D">
            <w:pPr>
              <w:spacing w:before="100" w:beforeAutospacing="1" w:after="100" w:afterAutospacing="1"/>
              <w:rPr>
                <w:rFonts w:eastAsia="Times New Roman"/>
                <w:sz w:val="20"/>
              </w:rPr>
            </w:pPr>
            <w:r w:rsidRPr="00FA504B">
              <w:rPr>
                <w:rFonts w:eastAsia="Times New Roman"/>
                <w:sz w:val="20"/>
              </w:rPr>
              <w:t>5/ 13. évfolyam</w:t>
            </w:r>
          </w:p>
        </w:tc>
      </w:tr>
      <w:tr w:rsidR="000D3A4D" w:rsidRPr="00FA504B" w14:paraId="773EC04E" w14:textId="77777777" w:rsidTr="000D3A4D">
        <w:trPr>
          <w:trHeight w:val="426"/>
        </w:trPr>
        <w:tc>
          <w:tcPr>
            <w:tcW w:w="3331" w:type="dxa"/>
            <w:gridSpan w:val="2"/>
          </w:tcPr>
          <w:p w14:paraId="1814F8A6" w14:textId="77777777" w:rsidR="000D3A4D" w:rsidRPr="00FA504B" w:rsidRDefault="000D3A4D" w:rsidP="000D3A4D">
            <w:pPr>
              <w:pStyle w:val="Szvegtrzs"/>
            </w:pPr>
            <w:bookmarkStart w:id="2481" w:name="_Toc43766214"/>
            <w:r w:rsidRPr="00FA504B">
              <w:t xml:space="preserve">Helyi szinten szakmai képzésre fordítható minimum óraszám / </w:t>
            </w:r>
            <w:r w:rsidRPr="00FA504B">
              <w:rPr>
                <w:i/>
              </w:rPr>
              <w:t>hetente</w:t>
            </w:r>
            <w:bookmarkEnd w:id="2481"/>
          </w:p>
        </w:tc>
        <w:tc>
          <w:tcPr>
            <w:tcW w:w="1112" w:type="dxa"/>
            <w:vAlign w:val="center"/>
          </w:tcPr>
          <w:p w14:paraId="7793C601"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8</w:t>
            </w:r>
          </w:p>
        </w:tc>
        <w:tc>
          <w:tcPr>
            <w:tcW w:w="1222" w:type="dxa"/>
            <w:vAlign w:val="center"/>
          </w:tcPr>
          <w:p w14:paraId="7B1FFC10"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9</w:t>
            </w:r>
          </w:p>
        </w:tc>
        <w:tc>
          <w:tcPr>
            <w:tcW w:w="1235" w:type="dxa"/>
            <w:vAlign w:val="center"/>
          </w:tcPr>
          <w:p w14:paraId="1515DAA4"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8</w:t>
            </w:r>
          </w:p>
        </w:tc>
        <w:tc>
          <w:tcPr>
            <w:tcW w:w="1119" w:type="dxa"/>
            <w:vAlign w:val="center"/>
          </w:tcPr>
          <w:p w14:paraId="02717D8E"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8</w:t>
            </w:r>
          </w:p>
        </w:tc>
        <w:tc>
          <w:tcPr>
            <w:tcW w:w="1043" w:type="dxa"/>
            <w:vAlign w:val="center"/>
          </w:tcPr>
          <w:p w14:paraId="56EA57FF"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31</w:t>
            </w:r>
          </w:p>
        </w:tc>
      </w:tr>
      <w:tr w:rsidR="000D3A4D" w:rsidRPr="00FA504B" w14:paraId="27052B93" w14:textId="77777777" w:rsidTr="000D3A4D">
        <w:trPr>
          <w:trHeight w:val="154"/>
        </w:trPr>
        <w:tc>
          <w:tcPr>
            <w:tcW w:w="3331" w:type="dxa"/>
            <w:gridSpan w:val="2"/>
          </w:tcPr>
          <w:p w14:paraId="3D646C0B" w14:textId="77777777" w:rsidR="000D3A4D" w:rsidRPr="00FA504B" w:rsidRDefault="000D3A4D" w:rsidP="000D3A4D">
            <w:pPr>
              <w:pStyle w:val="Szvegtrzs"/>
            </w:pPr>
            <w:bookmarkStart w:id="2482" w:name="_Toc43766215"/>
            <w:r w:rsidRPr="00FA504B">
              <w:t>Helyi szinten szakmai képzésre fordítható minimum óraszám</w:t>
            </w:r>
            <w:r w:rsidRPr="00FA504B">
              <w:rPr>
                <w:i/>
              </w:rPr>
              <w:t xml:space="preserve"> / évente</w:t>
            </w:r>
            <w:bookmarkEnd w:id="2482"/>
          </w:p>
        </w:tc>
        <w:tc>
          <w:tcPr>
            <w:tcW w:w="1112" w:type="dxa"/>
            <w:vAlign w:val="center"/>
          </w:tcPr>
          <w:p w14:paraId="5091B7A3"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288</w:t>
            </w:r>
          </w:p>
        </w:tc>
        <w:tc>
          <w:tcPr>
            <w:tcW w:w="1222" w:type="dxa"/>
            <w:vAlign w:val="center"/>
          </w:tcPr>
          <w:p w14:paraId="013ED9A9"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324</w:t>
            </w:r>
          </w:p>
        </w:tc>
        <w:tc>
          <w:tcPr>
            <w:tcW w:w="1235" w:type="dxa"/>
            <w:vAlign w:val="center"/>
          </w:tcPr>
          <w:p w14:paraId="6330DC05"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288</w:t>
            </w:r>
          </w:p>
        </w:tc>
        <w:tc>
          <w:tcPr>
            <w:tcW w:w="1119" w:type="dxa"/>
            <w:vAlign w:val="center"/>
          </w:tcPr>
          <w:p w14:paraId="64758B6D"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248</w:t>
            </w:r>
          </w:p>
        </w:tc>
        <w:tc>
          <w:tcPr>
            <w:tcW w:w="1043" w:type="dxa"/>
            <w:vAlign w:val="center"/>
          </w:tcPr>
          <w:p w14:paraId="0C72B136"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961</w:t>
            </w:r>
          </w:p>
        </w:tc>
      </w:tr>
      <w:tr w:rsidR="000D3A4D" w:rsidRPr="00FA504B" w14:paraId="12895E3C" w14:textId="77777777" w:rsidTr="000D3A4D">
        <w:trPr>
          <w:trHeight w:val="426"/>
        </w:trPr>
        <w:tc>
          <w:tcPr>
            <w:tcW w:w="3331" w:type="dxa"/>
            <w:gridSpan w:val="2"/>
          </w:tcPr>
          <w:p w14:paraId="0C6580C5" w14:textId="77777777" w:rsidR="000D3A4D" w:rsidRPr="00FA504B" w:rsidRDefault="000D3A4D" w:rsidP="000D3A4D">
            <w:pPr>
              <w:pStyle w:val="Szvegtrzs"/>
            </w:pPr>
            <w:r w:rsidRPr="00FA504B">
              <w:t>A szakképesítési minimum óraszám összesen 9- 12. évfolyam:</w:t>
            </w:r>
          </w:p>
        </w:tc>
        <w:tc>
          <w:tcPr>
            <w:tcW w:w="4688" w:type="dxa"/>
            <w:gridSpan w:val="4"/>
            <w:vAlign w:val="center"/>
          </w:tcPr>
          <w:p w14:paraId="2D09BB4B" w14:textId="77777777" w:rsidR="000D3A4D" w:rsidRPr="00FA504B" w:rsidRDefault="000D3A4D" w:rsidP="000D3A4D">
            <w:pPr>
              <w:spacing w:before="100" w:beforeAutospacing="1" w:after="100" w:afterAutospacing="1"/>
              <w:jc w:val="center"/>
              <w:rPr>
                <w:rFonts w:eastAsia="Times New Roman"/>
                <w:b/>
                <w:sz w:val="20"/>
              </w:rPr>
            </w:pPr>
            <w:r w:rsidRPr="00FA504B">
              <w:rPr>
                <w:rFonts w:eastAsia="Times New Roman"/>
                <w:b/>
                <w:sz w:val="20"/>
              </w:rPr>
              <w:t>1148</w:t>
            </w:r>
            <w:r w:rsidRPr="00FA504B">
              <w:rPr>
                <w:rFonts w:eastAsia="Times New Roman"/>
                <w:sz w:val="20"/>
              </w:rPr>
              <w:t>*</w:t>
            </w:r>
          </w:p>
        </w:tc>
        <w:tc>
          <w:tcPr>
            <w:tcW w:w="1043" w:type="dxa"/>
            <w:vAlign w:val="center"/>
          </w:tcPr>
          <w:p w14:paraId="6962E8C9" w14:textId="77777777" w:rsidR="000D3A4D" w:rsidRPr="00FA504B" w:rsidRDefault="000D3A4D" w:rsidP="000D3A4D">
            <w:pPr>
              <w:spacing w:before="100" w:beforeAutospacing="1" w:after="100" w:afterAutospacing="1"/>
              <w:jc w:val="center"/>
              <w:rPr>
                <w:rFonts w:eastAsia="Times New Roman"/>
                <w:b/>
                <w:sz w:val="20"/>
              </w:rPr>
            </w:pPr>
            <w:r w:rsidRPr="00FA504B">
              <w:rPr>
                <w:rFonts w:eastAsia="Times New Roman"/>
                <w:b/>
                <w:sz w:val="20"/>
              </w:rPr>
              <w:t>0</w:t>
            </w:r>
          </w:p>
        </w:tc>
      </w:tr>
      <w:tr w:rsidR="000D3A4D" w:rsidRPr="00FA504B" w14:paraId="3FB62F62" w14:textId="77777777" w:rsidTr="000D3A4D">
        <w:trPr>
          <w:trHeight w:val="426"/>
        </w:trPr>
        <w:tc>
          <w:tcPr>
            <w:tcW w:w="3331" w:type="dxa"/>
            <w:gridSpan w:val="2"/>
          </w:tcPr>
          <w:p w14:paraId="3AF0D6E6" w14:textId="77777777" w:rsidR="000D3A4D" w:rsidRPr="00FA504B" w:rsidRDefault="000D3A4D" w:rsidP="000D3A4D">
            <w:pPr>
              <w:pStyle w:val="Szvegtrzs"/>
            </w:pPr>
            <w:bookmarkStart w:id="2483" w:name="_Toc43766216"/>
            <w:r w:rsidRPr="00FA504B">
              <w:t>Összes képzési óra:</w:t>
            </w:r>
            <w:bookmarkEnd w:id="2483"/>
          </w:p>
        </w:tc>
        <w:tc>
          <w:tcPr>
            <w:tcW w:w="5731" w:type="dxa"/>
            <w:gridSpan w:val="5"/>
            <w:vAlign w:val="center"/>
          </w:tcPr>
          <w:p w14:paraId="44710AC0" w14:textId="77777777" w:rsidR="000D3A4D" w:rsidRPr="00FA504B" w:rsidRDefault="000D3A4D" w:rsidP="000D3A4D">
            <w:pPr>
              <w:spacing w:before="100" w:beforeAutospacing="1" w:after="100" w:afterAutospacing="1"/>
              <w:jc w:val="center"/>
              <w:rPr>
                <w:rFonts w:eastAsia="Times New Roman"/>
                <w:b/>
                <w:sz w:val="20"/>
              </w:rPr>
            </w:pPr>
            <w:r w:rsidRPr="00FA504B">
              <w:rPr>
                <w:rFonts w:eastAsia="Times New Roman"/>
                <w:b/>
                <w:sz w:val="20"/>
              </w:rPr>
              <w:t>2019</w:t>
            </w:r>
          </w:p>
        </w:tc>
      </w:tr>
      <w:tr w:rsidR="000D3A4D" w:rsidRPr="00FA504B" w14:paraId="3D524B84" w14:textId="77777777" w:rsidTr="000D3A4D">
        <w:trPr>
          <w:trHeight w:val="312"/>
        </w:trPr>
        <w:tc>
          <w:tcPr>
            <w:tcW w:w="846" w:type="dxa"/>
            <w:vMerge w:val="restart"/>
            <w:textDirection w:val="btLr"/>
          </w:tcPr>
          <w:p w14:paraId="4B448EF4" w14:textId="77777777" w:rsidR="000D3A4D" w:rsidRPr="00FA504B" w:rsidRDefault="000D3A4D" w:rsidP="000D3A4D">
            <w:pPr>
              <w:pStyle w:val="Szvegtrzs"/>
            </w:pPr>
            <w:bookmarkStart w:id="2484" w:name="_Toc43766217"/>
            <w:r w:rsidRPr="00FA504B">
              <w:t>Az iskola pedagógiai programja alapján a szakképzésre fordítható egyéb óraszámok (ajánlás)</w:t>
            </w:r>
            <w:bookmarkEnd w:id="2484"/>
          </w:p>
        </w:tc>
        <w:tc>
          <w:tcPr>
            <w:tcW w:w="2485" w:type="dxa"/>
          </w:tcPr>
          <w:p w14:paraId="202D0401" w14:textId="77777777" w:rsidR="000D3A4D" w:rsidRPr="00FA504B" w:rsidRDefault="000D3A4D" w:rsidP="000D3A4D">
            <w:pPr>
              <w:pStyle w:val="Szvegtrzs"/>
            </w:pPr>
            <w:bookmarkStart w:id="2485" w:name="_Toc43766218"/>
            <w:r w:rsidRPr="00FA504B">
              <w:t>Művészetek**</w:t>
            </w:r>
            <w:bookmarkEnd w:id="2485"/>
          </w:p>
        </w:tc>
        <w:tc>
          <w:tcPr>
            <w:tcW w:w="1112" w:type="dxa"/>
            <w:vAlign w:val="center"/>
          </w:tcPr>
          <w:p w14:paraId="79FF5A46"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1</w:t>
            </w:r>
          </w:p>
        </w:tc>
        <w:tc>
          <w:tcPr>
            <w:tcW w:w="1222" w:type="dxa"/>
            <w:vAlign w:val="center"/>
          </w:tcPr>
          <w:p w14:paraId="54372D4F"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1</w:t>
            </w:r>
          </w:p>
        </w:tc>
        <w:tc>
          <w:tcPr>
            <w:tcW w:w="1235" w:type="dxa"/>
            <w:vAlign w:val="center"/>
          </w:tcPr>
          <w:p w14:paraId="63D20F88"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1</w:t>
            </w:r>
          </w:p>
        </w:tc>
        <w:tc>
          <w:tcPr>
            <w:tcW w:w="1119" w:type="dxa"/>
            <w:vAlign w:val="center"/>
          </w:tcPr>
          <w:p w14:paraId="0CAABA76"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w:t>
            </w:r>
          </w:p>
        </w:tc>
        <w:tc>
          <w:tcPr>
            <w:tcW w:w="1043" w:type="dxa"/>
            <w:vAlign w:val="center"/>
          </w:tcPr>
          <w:p w14:paraId="0CC0037B"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w:t>
            </w:r>
          </w:p>
        </w:tc>
      </w:tr>
      <w:tr w:rsidR="000D3A4D" w:rsidRPr="00FA504B" w14:paraId="06243BAE" w14:textId="77777777" w:rsidTr="000D3A4D">
        <w:tc>
          <w:tcPr>
            <w:tcW w:w="846" w:type="dxa"/>
            <w:vMerge/>
          </w:tcPr>
          <w:p w14:paraId="1927EBE2" w14:textId="77777777" w:rsidR="000D3A4D" w:rsidRPr="00FA504B" w:rsidRDefault="000D3A4D" w:rsidP="000D3A4D">
            <w:pPr>
              <w:spacing w:before="100" w:beforeAutospacing="1" w:after="100" w:afterAutospacing="1"/>
              <w:jc w:val="both"/>
              <w:outlineLvl w:val="1"/>
              <w:rPr>
                <w:rFonts w:eastAsia="Times New Roman"/>
                <w:sz w:val="20"/>
              </w:rPr>
            </w:pPr>
          </w:p>
        </w:tc>
        <w:tc>
          <w:tcPr>
            <w:tcW w:w="2485" w:type="dxa"/>
          </w:tcPr>
          <w:p w14:paraId="2B910A47" w14:textId="77777777" w:rsidR="000D3A4D" w:rsidRPr="00FA504B" w:rsidRDefault="000D3A4D" w:rsidP="000D3A4D">
            <w:pPr>
              <w:pStyle w:val="Szvegtrzs"/>
            </w:pPr>
            <w:bookmarkStart w:id="2486" w:name="_Toc43766219"/>
            <w:r w:rsidRPr="00FA504B">
              <w:t>Testnevelés***</w:t>
            </w:r>
            <w:bookmarkEnd w:id="2486"/>
          </w:p>
        </w:tc>
        <w:tc>
          <w:tcPr>
            <w:tcW w:w="1112" w:type="dxa"/>
            <w:vAlign w:val="center"/>
          </w:tcPr>
          <w:p w14:paraId="76442313"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5</w:t>
            </w:r>
          </w:p>
        </w:tc>
        <w:tc>
          <w:tcPr>
            <w:tcW w:w="1222" w:type="dxa"/>
            <w:vAlign w:val="center"/>
          </w:tcPr>
          <w:p w14:paraId="2F029593"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5</w:t>
            </w:r>
          </w:p>
        </w:tc>
        <w:tc>
          <w:tcPr>
            <w:tcW w:w="1235" w:type="dxa"/>
            <w:vAlign w:val="center"/>
          </w:tcPr>
          <w:p w14:paraId="1131040B"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5</w:t>
            </w:r>
          </w:p>
        </w:tc>
        <w:tc>
          <w:tcPr>
            <w:tcW w:w="1119" w:type="dxa"/>
            <w:vAlign w:val="center"/>
          </w:tcPr>
          <w:p w14:paraId="2074D318"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5</w:t>
            </w:r>
          </w:p>
        </w:tc>
        <w:tc>
          <w:tcPr>
            <w:tcW w:w="1043" w:type="dxa"/>
            <w:vAlign w:val="center"/>
          </w:tcPr>
          <w:p w14:paraId="3CD302EE"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w:t>
            </w:r>
          </w:p>
        </w:tc>
      </w:tr>
      <w:tr w:rsidR="000D3A4D" w:rsidRPr="00FA504B" w14:paraId="74BEE9D0" w14:textId="77777777" w:rsidTr="000D3A4D">
        <w:tc>
          <w:tcPr>
            <w:tcW w:w="846" w:type="dxa"/>
            <w:vMerge/>
          </w:tcPr>
          <w:p w14:paraId="3712462C" w14:textId="77777777" w:rsidR="000D3A4D" w:rsidRPr="00FA504B" w:rsidRDefault="000D3A4D" w:rsidP="000D3A4D">
            <w:pPr>
              <w:spacing w:before="100" w:beforeAutospacing="1" w:after="100" w:afterAutospacing="1"/>
              <w:jc w:val="both"/>
              <w:outlineLvl w:val="1"/>
              <w:rPr>
                <w:rFonts w:eastAsia="Times New Roman"/>
                <w:sz w:val="20"/>
              </w:rPr>
            </w:pPr>
          </w:p>
        </w:tc>
        <w:tc>
          <w:tcPr>
            <w:tcW w:w="2485" w:type="dxa"/>
          </w:tcPr>
          <w:p w14:paraId="531AD628" w14:textId="77777777" w:rsidR="000D3A4D" w:rsidRPr="00FA504B" w:rsidRDefault="000D3A4D" w:rsidP="000D3A4D">
            <w:pPr>
              <w:pStyle w:val="Szvegtrzs"/>
            </w:pPr>
            <w:bookmarkStart w:id="2487" w:name="_Toc43766220"/>
            <w:r w:rsidRPr="00FA504B">
              <w:t>Heti, szabadon felhasználható órakeret</w:t>
            </w:r>
            <w:bookmarkEnd w:id="2487"/>
          </w:p>
        </w:tc>
        <w:tc>
          <w:tcPr>
            <w:tcW w:w="1112" w:type="dxa"/>
            <w:vAlign w:val="center"/>
          </w:tcPr>
          <w:p w14:paraId="4796A402"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2</w:t>
            </w:r>
          </w:p>
        </w:tc>
        <w:tc>
          <w:tcPr>
            <w:tcW w:w="1222" w:type="dxa"/>
            <w:vAlign w:val="center"/>
          </w:tcPr>
          <w:p w14:paraId="791EB4A5"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2</w:t>
            </w:r>
          </w:p>
        </w:tc>
        <w:tc>
          <w:tcPr>
            <w:tcW w:w="1235" w:type="dxa"/>
            <w:vAlign w:val="center"/>
          </w:tcPr>
          <w:p w14:paraId="2A050891"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2</w:t>
            </w:r>
          </w:p>
        </w:tc>
        <w:tc>
          <w:tcPr>
            <w:tcW w:w="1119" w:type="dxa"/>
            <w:vAlign w:val="center"/>
          </w:tcPr>
          <w:p w14:paraId="1E266870"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4</w:t>
            </w:r>
          </w:p>
        </w:tc>
        <w:tc>
          <w:tcPr>
            <w:tcW w:w="1043" w:type="dxa"/>
            <w:vAlign w:val="center"/>
          </w:tcPr>
          <w:p w14:paraId="42814849"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w:t>
            </w:r>
          </w:p>
        </w:tc>
      </w:tr>
      <w:tr w:rsidR="000D3A4D" w:rsidRPr="00FA504B" w14:paraId="107E2A13" w14:textId="77777777" w:rsidTr="000D3A4D">
        <w:tc>
          <w:tcPr>
            <w:tcW w:w="846" w:type="dxa"/>
            <w:vMerge/>
          </w:tcPr>
          <w:p w14:paraId="5B1CD3D6" w14:textId="77777777" w:rsidR="000D3A4D" w:rsidRPr="00FA504B" w:rsidRDefault="000D3A4D" w:rsidP="000D3A4D">
            <w:pPr>
              <w:spacing w:before="100" w:beforeAutospacing="1" w:after="100" w:afterAutospacing="1"/>
              <w:jc w:val="both"/>
              <w:outlineLvl w:val="1"/>
              <w:rPr>
                <w:rFonts w:eastAsia="Times New Roman"/>
                <w:sz w:val="20"/>
              </w:rPr>
            </w:pPr>
          </w:p>
        </w:tc>
        <w:tc>
          <w:tcPr>
            <w:tcW w:w="2485" w:type="dxa"/>
          </w:tcPr>
          <w:p w14:paraId="7BF79B92" w14:textId="77777777" w:rsidR="000D3A4D" w:rsidRPr="00FA504B" w:rsidRDefault="000D3A4D" w:rsidP="000D3A4D">
            <w:pPr>
              <w:pStyle w:val="Szvegtrzs"/>
            </w:pPr>
            <w:bookmarkStart w:id="2488" w:name="_Toc43766221"/>
            <w:r w:rsidRPr="00FA504B">
              <w:t>40 órás időkeretig felhasználható óraszámok****</w:t>
            </w:r>
            <w:bookmarkEnd w:id="2488"/>
          </w:p>
        </w:tc>
        <w:tc>
          <w:tcPr>
            <w:tcW w:w="1112" w:type="dxa"/>
            <w:vAlign w:val="center"/>
          </w:tcPr>
          <w:p w14:paraId="65182048"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6</w:t>
            </w:r>
          </w:p>
        </w:tc>
        <w:tc>
          <w:tcPr>
            <w:tcW w:w="1222" w:type="dxa"/>
            <w:vAlign w:val="center"/>
          </w:tcPr>
          <w:p w14:paraId="699B47E4"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6</w:t>
            </w:r>
          </w:p>
        </w:tc>
        <w:tc>
          <w:tcPr>
            <w:tcW w:w="1235" w:type="dxa"/>
            <w:vAlign w:val="center"/>
          </w:tcPr>
          <w:p w14:paraId="0521D896"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6</w:t>
            </w:r>
          </w:p>
        </w:tc>
        <w:tc>
          <w:tcPr>
            <w:tcW w:w="1119" w:type="dxa"/>
            <w:vAlign w:val="center"/>
          </w:tcPr>
          <w:p w14:paraId="7E7EB566"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6</w:t>
            </w:r>
          </w:p>
        </w:tc>
        <w:tc>
          <w:tcPr>
            <w:tcW w:w="1043" w:type="dxa"/>
            <w:vAlign w:val="center"/>
          </w:tcPr>
          <w:p w14:paraId="5E02121F"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w:t>
            </w:r>
          </w:p>
        </w:tc>
      </w:tr>
      <w:tr w:rsidR="000D3A4D" w:rsidRPr="00FA504B" w14:paraId="54B164D2" w14:textId="77777777" w:rsidTr="000D3A4D">
        <w:tc>
          <w:tcPr>
            <w:tcW w:w="846" w:type="dxa"/>
            <w:vMerge/>
          </w:tcPr>
          <w:p w14:paraId="5320C337" w14:textId="77777777" w:rsidR="000D3A4D" w:rsidRPr="00FA504B" w:rsidRDefault="000D3A4D" w:rsidP="000D3A4D">
            <w:pPr>
              <w:spacing w:before="100" w:beforeAutospacing="1" w:after="100" w:afterAutospacing="1"/>
              <w:jc w:val="both"/>
              <w:outlineLvl w:val="1"/>
              <w:rPr>
                <w:rFonts w:eastAsia="Times New Roman"/>
                <w:color w:val="000000" w:themeColor="text1"/>
                <w:sz w:val="20"/>
              </w:rPr>
            </w:pPr>
          </w:p>
        </w:tc>
        <w:tc>
          <w:tcPr>
            <w:tcW w:w="2485" w:type="dxa"/>
          </w:tcPr>
          <w:p w14:paraId="2AEDE42E" w14:textId="77777777" w:rsidR="000D3A4D" w:rsidRPr="00FA504B" w:rsidRDefault="000D3A4D" w:rsidP="000D3A4D">
            <w:pPr>
              <w:pStyle w:val="Szvegtrzs"/>
              <w:rPr>
                <w:color w:val="000000" w:themeColor="text1"/>
              </w:rPr>
            </w:pPr>
            <w:bookmarkStart w:id="2489" w:name="_Toc43766222"/>
            <w:r w:rsidRPr="00FA504B">
              <w:rPr>
                <w:color w:val="000000" w:themeColor="text1"/>
              </w:rPr>
              <w:t>Helyi szinten szakmai képzésre fordítható maximum óraszám / hetente</w:t>
            </w:r>
            <w:bookmarkEnd w:id="2489"/>
          </w:p>
        </w:tc>
        <w:tc>
          <w:tcPr>
            <w:tcW w:w="1112" w:type="dxa"/>
            <w:vAlign w:val="center"/>
          </w:tcPr>
          <w:p w14:paraId="03579254" w14:textId="77777777" w:rsidR="000D3A4D" w:rsidRPr="00FA504B" w:rsidRDefault="000D3A4D" w:rsidP="000D3A4D">
            <w:pPr>
              <w:spacing w:before="100" w:beforeAutospacing="1" w:after="100" w:afterAutospacing="1"/>
              <w:jc w:val="center"/>
              <w:rPr>
                <w:rFonts w:eastAsia="Times New Roman"/>
                <w:color w:val="000000" w:themeColor="text1"/>
                <w:sz w:val="20"/>
              </w:rPr>
            </w:pPr>
            <w:r w:rsidRPr="00FA504B">
              <w:rPr>
                <w:rFonts w:eastAsia="Times New Roman"/>
                <w:color w:val="000000" w:themeColor="text1"/>
                <w:sz w:val="20"/>
              </w:rPr>
              <w:t>22</w:t>
            </w:r>
          </w:p>
        </w:tc>
        <w:tc>
          <w:tcPr>
            <w:tcW w:w="1222" w:type="dxa"/>
            <w:vAlign w:val="center"/>
          </w:tcPr>
          <w:p w14:paraId="51955D48" w14:textId="77777777" w:rsidR="000D3A4D" w:rsidRPr="00FA504B" w:rsidRDefault="000D3A4D" w:rsidP="000D3A4D">
            <w:pPr>
              <w:spacing w:before="100" w:beforeAutospacing="1" w:after="100" w:afterAutospacing="1"/>
              <w:jc w:val="center"/>
              <w:rPr>
                <w:rFonts w:eastAsia="Times New Roman"/>
                <w:color w:val="000000" w:themeColor="text1"/>
                <w:sz w:val="20"/>
              </w:rPr>
            </w:pPr>
            <w:r w:rsidRPr="00FA504B">
              <w:rPr>
                <w:rFonts w:eastAsia="Times New Roman"/>
                <w:color w:val="000000" w:themeColor="text1"/>
                <w:sz w:val="20"/>
              </w:rPr>
              <w:t>23</w:t>
            </w:r>
          </w:p>
        </w:tc>
        <w:tc>
          <w:tcPr>
            <w:tcW w:w="1235" w:type="dxa"/>
            <w:vAlign w:val="center"/>
          </w:tcPr>
          <w:p w14:paraId="6A2878E8" w14:textId="77777777" w:rsidR="000D3A4D" w:rsidRPr="00FA504B" w:rsidRDefault="000D3A4D" w:rsidP="000D3A4D">
            <w:pPr>
              <w:spacing w:before="100" w:beforeAutospacing="1" w:after="100" w:afterAutospacing="1"/>
              <w:jc w:val="center"/>
              <w:rPr>
                <w:rFonts w:eastAsia="Times New Roman"/>
                <w:color w:val="000000" w:themeColor="text1"/>
                <w:sz w:val="20"/>
              </w:rPr>
            </w:pPr>
            <w:r w:rsidRPr="00FA504B">
              <w:rPr>
                <w:rFonts w:eastAsia="Times New Roman"/>
                <w:color w:val="000000" w:themeColor="text1"/>
                <w:sz w:val="20"/>
              </w:rPr>
              <w:t>22</w:t>
            </w:r>
          </w:p>
        </w:tc>
        <w:tc>
          <w:tcPr>
            <w:tcW w:w="1119" w:type="dxa"/>
            <w:vAlign w:val="center"/>
          </w:tcPr>
          <w:p w14:paraId="2DB34FBF" w14:textId="77777777" w:rsidR="000D3A4D" w:rsidRPr="00FA504B" w:rsidRDefault="000D3A4D" w:rsidP="000D3A4D">
            <w:pPr>
              <w:spacing w:before="100" w:beforeAutospacing="1" w:after="100" w:afterAutospacing="1"/>
              <w:jc w:val="center"/>
              <w:rPr>
                <w:rFonts w:eastAsia="Times New Roman"/>
                <w:color w:val="000000" w:themeColor="text1"/>
                <w:sz w:val="20"/>
              </w:rPr>
            </w:pPr>
            <w:r w:rsidRPr="00FA504B">
              <w:rPr>
                <w:rFonts w:eastAsia="Times New Roman"/>
                <w:color w:val="000000" w:themeColor="text1"/>
                <w:sz w:val="20"/>
              </w:rPr>
              <w:t>23</w:t>
            </w:r>
          </w:p>
        </w:tc>
        <w:tc>
          <w:tcPr>
            <w:tcW w:w="1043" w:type="dxa"/>
            <w:vAlign w:val="center"/>
          </w:tcPr>
          <w:p w14:paraId="530728B4" w14:textId="77777777" w:rsidR="000D3A4D" w:rsidRPr="00FA504B" w:rsidRDefault="000D3A4D" w:rsidP="000D3A4D">
            <w:pPr>
              <w:spacing w:before="100" w:beforeAutospacing="1" w:after="100" w:afterAutospacing="1"/>
              <w:jc w:val="center"/>
              <w:rPr>
                <w:rFonts w:eastAsia="Times New Roman"/>
                <w:color w:val="000000" w:themeColor="text1"/>
                <w:sz w:val="20"/>
              </w:rPr>
            </w:pPr>
            <w:r w:rsidRPr="00FA504B">
              <w:rPr>
                <w:rFonts w:eastAsia="Times New Roman"/>
                <w:color w:val="000000" w:themeColor="text1"/>
                <w:sz w:val="20"/>
              </w:rPr>
              <w:t>35</w:t>
            </w:r>
          </w:p>
        </w:tc>
      </w:tr>
      <w:tr w:rsidR="000D3A4D" w:rsidRPr="00FA504B" w14:paraId="3E11A695" w14:textId="77777777" w:rsidTr="000D3A4D">
        <w:tc>
          <w:tcPr>
            <w:tcW w:w="846" w:type="dxa"/>
            <w:vMerge/>
          </w:tcPr>
          <w:p w14:paraId="3475A78E" w14:textId="77777777" w:rsidR="000D3A4D" w:rsidRPr="00FA504B" w:rsidRDefault="000D3A4D" w:rsidP="000D3A4D">
            <w:pPr>
              <w:spacing w:before="100" w:beforeAutospacing="1" w:after="100" w:afterAutospacing="1"/>
              <w:jc w:val="both"/>
              <w:outlineLvl w:val="1"/>
              <w:rPr>
                <w:rFonts w:eastAsia="Times New Roman"/>
                <w:sz w:val="20"/>
              </w:rPr>
            </w:pPr>
          </w:p>
        </w:tc>
        <w:tc>
          <w:tcPr>
            <w:tcW w:w="2485" w:type="dxa"/>
          </w:tcPr>
          <w:p w14:paraId="20A9AF35" w14:textId="77777777" w:rsidR="000D3A4D" w:rsidRPr="00FA504B" w:rsidRDefault="000D3A4D" w:rsidP="000D3A4D">
            <w:pPr>
              <w:pStyle w:val="Szvegtrzs"/>
            </w:pPr>
            <w:bookmarkStart w:id="2490" w:name="_Toc43766223"/>
            <w:r w:rsidRPr="00FA504B">
              <w:t>A szakképesítésre fordítható maximum óraszám / évente</w:t>
            </w:r>
            <w:bookmarkEnd w:id="2490"/>
          </w:p>
        </w:tc>
        <w:tc>
          <w:tcPr>
            <w:tcW w:w="1112" w:type="dxa"/>
            <w:vAlign w:val="center"/>
          </w:tcPr>
          <w:p w14:paraId="28B335B5"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792</w:t>
            </w:r>
          </w:p>
        </w:tc>
        <w:tc>
          <w:tcPr>
            <w:tcW w:w="1222" w:type="dxa"/>
            <w:vAlign w:val="center"/>
          </w:tcPr>
          <w:p w14:paraId="7E203618"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828</w:t>
            </w:r>
          </w:p>
        </w:tc>
        <w:tc>
          <w:tcPr>
            <w:tcW w:w="1235" w:type="dxa"/>
            <w:vAlign w:val="center"/>
          </w:tcPr>
          <w:p w14:paraId="34C832A7"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792</w:t>
            </w:r>
          </w:p>
        </w:tc>
        <w:tc>
          <w:tcPr>
            <w:tcW w:w="1119" w:type="dxa"/>
            <w:vAlign w:val="center"/>
          </w:tcPr>
          <w:p w14:paraId="7F4BF4ED"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713</w:t>
            </w:r>
          </w:p>
        </w:tc>
        <w:tc>
          <w:tcPr>
            <w:tcW w:w="1043" w:type="dxa"/>
            <w:vAlign w:val="center"/>
          </w:tcPr>
          <w:p w14:paraId="20001426" w14:textId="77777777" w:rsidR="000D3A4D" w:rsidRPr="00FA504B" w:rsidRDefault="000D3A4D" w:rsidP="000D3A4D">
            <w:pPr>
              <w:spacing w:before="100" w:beforeAutospacing="1" w:after="100" w:afterAutospacing="1"/>
              <w:jc w:val="center"/>
              <w:rPr>
                <w:rFonts w:eastAsia="Times New Roman"/>
                <w:sz w:val="20"/>
              </w:rPr>
            </w:pPr>
            <w:r w:rsidRPr="00FA504B">
              <w:rPr>
                <w:rFonts w:eastAsia="Times New Roman"/>
                <w:sz w:val="20"/>
              </w:rPr>
              <w:t>1085</w:t>
            </w:r>
          </w:p>
        </w:tc>
      </w:tr>
      <w:tr w:rsidR="000D3A4D" w:rsidRPr="00FA504B" w14:paraId="74952407" w14:textId="77777777" w:rsidTr="000D3A4D">
        <w:tc>
          <w:tcPr>
            <w:tcW w:w="846" w:type="dxa"/>
            <w:vMerge/>
          </w:tcPr>
          <w:p w14:paraId="4630857C" w14:textId="77777777" w:rsidR="000D3A4D" w:rsidRPr="00FA504B" w:rsidRDefault="000D3A4D" w:rsidP="000D3A4D">
            <w:pPr>
              <w:spacing w:before="100" w:beforeAutospacing="1" w:after="100" w:afterAutospacing="1"/>
              <w:jc w:val="both"/>
              <w:outlineLvl w:val="1"/>
              <w:rPr>
                <w:rFonts w:eastAsia="Times New Roman"/>
                <w:b/>
                <w:color w:val="000000" w:themeColor="text1"/>
                <w:sz w:val="20"/>
              </w:rPr>
            </w:pPr>
          </w:p>
        </w:tc>
        <w:tc>
          <w:tcPr>
            <w:tcW w:w="2485" w:type="dxa"/>
          </w:tcPr>
          <w:p w14:paraId="4E7DBA57" w14:textId="77777777" w:rsidR="000D3A4D" w:rsidRPr="00FA504B" w:rsidRDefault="000D3A4D" w:rsidP="000D3A4D">
            <w:pPr>
              <w:pStyle w:val="Szvegtrzs"/>
            </w:pPr>
            <w:r w:rsidRPr="00FA504B">
              <w:t>A szakképesítési maximum óraszám összesen 9- 12. évfolyam:</w:t>
            </w:r>
          </w:p>
        </w:tc>
        <w:tc>
          <w:tcPr>
            <w:tcW w:w="4688" w:type="dxa"/>
            <w:gridSpan w:val="4"/>
            <w:vAlign w:val="center"/>
          </w:tcPr>
          <w:p w14:paraId="486282B5" w14:textId="77777777" w:rsidR="000D3A4D" w:rsidRPr="00FA504B" w:rsidRDefault="000D3A4D" w:rsidP="000D3A4D">
            <w:pPr>
              <w:spacing w:before="100" w:beforeAutospacing="1" w:after="100" w:afterAutospacing="1"/>
              <w:jc w:val="center"/>
              <w:rPr>
                <w:rFonts w:eastAsia="Times New Roman"/>
                <w:b/>
                <w:color w:val="000000" w:themeColor="text1"/>
                <w:sz w:val="20"/>
              </w:rPr>
            </w:pPr>
            <w:r w:rsidRPr="00FA504B">
              <w:rPr>
                <w:rFonts w:eastAsia="Times New Roman"/>
                <w:b/>
                <w:color w:val="000000" w:themeColor="text1"/>
                <w:sz w:val="20"/>
              </w:rPr>
              <w:t>3125</w:t>
            </w:r>
            <w:r w:rsidRPr="00FA504B">
              <w:rPr>
                <w:rFonts w:eastAsia="Times New Roman"/>
                <w:sz w:val="20"/>
              </w:rPr>
              <w:t>*</w:t>
            </w:r>
          </w:p>
        </w:tc>
        <w:tc>
          <w:tcPr>
            <w:tcW w:w="1043" w:type="dxa"/>
            <w:vAlign w:val="center"/>
          </w:tcPr>
          <w:p w14:paraId="063D3133" w14:textId="77777777" w:rsidR="000D3A4D" w:rsidRPr="00FA504B" w:rsidRDefault="000D3A4D" w:rsidP="000D3A4D">
            <w:pPr>
              <w:spacing w:before="100" w:beforeAutospacing="1" w:after="100" w:afterAutospacing="1"/>
              <w:jc w:val="center"/>
              <w:rPr>
                <w:rFonts w:eastAsia="Times New Roman"/>
                <w:b/>
                <w:color w:val="000000" w:themeColor="text1"/>
                <w:sz w:val="20"/>
              </w:rPr>
            </w:pPr>
            <w:r w:rsidRPr="00FA504B">
              <w:rPr>
                <w:rFonts w:eastAsia="Times New Roman"/>
                <w:b/>
                <w:color w:val="000000" w:themeColor="text1"/>
                <w:sz w:val="20"/>
              </w:rPr>
              <w:t>0</w:t>
            </w:r>
          </w:p>
        </w:tc>
      </w:tr>
      <w:tr w:rsidR="000D3A4D" w:rsidRPr="00FA504B" w14:paraId="20B6659D" w14:textId="77777777" w:rsidTr="000D3A4D">
        <w:tc>
          <w:tcPr>
            <w:tcW w:w="846" w:type="dxa"/>
            <w:vMerge/>
          </w:tcPr>
          <w:p w14:paraId="18940AB8" w14:textId="77777777" w:rsidR="000D3A4D" w:rsidRPr="00FA504B" w:rsidRDefault="000D3A4D" w:rsidP="000D3A4D">
            <w:pPr>
              <w:spacing w:before="100" w:beforeAutospacing="1" w:after="100" w:afterAutospacing="1"/>
              <w:jc w:val="both"/>
              <w:outlineLvl w:val="1"/>
              <w:rPr>
                <w:rFonts w:eastAsia="Times New Roman"/>
                <w:b/>
                <w:color w:val="000000" w:themeColor="text1"/>
                <w:sz w:val="20"/>
              </w:rPr>
            </w:pPr>
          </w:p>
        </w:tc>
        <w:tc>
          <w:tcPr>
            <w:tcW w:w="2485" w:type="dxa"/>
          </w:tcPr>
          <w:p w14:paraId="026BF729" w14:textId="77777777" w:rsidR="000D3A4D" w:rsidRPr="00FA504B" w:rsidRDefault="000D3A4D" w:rsidP="000D3A4D">
            <w:pPr>
              <w:pStyle w:val="Szvegtrzs"/>
            </w:pPr>
            <w:bookmarkStart w:id="2491" w:name="_Toc43766224"/>
            <w:r w:rsidRPr="00FA504B">
              <w:t>Összes képzési óra:</w:t>
            </w:r>
            <w:bookmarkEnd w:id="2491"/>
          </w:p>
        </w:tc>
        <w:tc>
          <w:tcPr>
            <w:tcW w:w="5731" w:type="dxa"/>
            <w:gridSpan w:val="5"/>
            <w:vAlign w:val="center"/>
          </w:tcPr>
          <w:p w14:paraId="02F589DC" w14:textId="77777777" w:rsidR="000D3A4D" w:rsidRPr="00FA504B" w:rsidRDefault="000D3A4D" w:rsidP="000D3A4D">
            <w:pPr>
              <w:spacing w:before="100" w:beforeAutospacing="1" w:after="100" w:afterAutospacing="1"/>
              <w:jc w:val="center"/>
              <w:rPr>
                <w:rFonts w:eastAsia="Times New Roman"/>
                <w:b/>
                <w:color w:val="000000" w:themeColor="text1"/>
                <w:sz w:val="20"/>
              </w:rPr>
            </w:pPr>
            <w:r w:rsidRPr="00FA504B">
              <w:rPr>
                <w:rFonts w:eastAsia="Times New Roman"/>
                <w:b/>
                <w:color w:val="000000" w:themeColor="text1"/>
                <w:sz w:val="20"/>
              </w:rPr>
              <w:t>4210</w:t>
            </w:r>
          </w:p>
        </w:tc>
      </w:tr>
    </w:tbl>
    <w:p w14:paraId="1064F45A" w14:textId="77777777" w:rsidR="000D3A4D" w:rsidRPr="00FA504B" w:rsidRDefault="000D3A4D" w:rsidP="000D3A4D">
      <w:pPr>
        <w:jc w:val="both"/>
      </w:pPr>
    </w:p>
    <w:p w14:paraId="0BFED500" w14:textId="77777777" w:rsidR="000D3A4D" w:rsidRPr="00FA504B" w:rsidRDefault="000D3A4D" w:rsidP="00887BE0">
      <w:pPr>
        <w:spacing w:line="240" w:lineRule="auto"/>
        <w:jc w:val="both"/>
      </w:pPr>
      <w:r w:rsidRPr="00FA504B">
        <w:t>*A megjelölt óraszámok szakmai szempontok figyelembevételével jelenjenek meg a 9-12. évfolyamokban.</w:t>
      </w:r>
    </w:p>
    <w:p w14:paraId="4A3E0C3C" w14:textId="77777777" w:rsidR="000D3A4D" w:rsidRPr="00FA504B" w:rsidRDefault="000D3A4D" w:rsidP="00887BE0">
      <w:pPr>
        <w:spacing w:line="240" w:lineRule="auto"/>
        <w:jc w:val="both"/>
      </w:pPr>
      <w:r w:rsidRPr="00FA504B">
        <w:lastRenderedPageBreak/>
        <w:t>** A művészeti szakgimnázium művészeti ágazathoz kapcsolódó közismereti óraszáma szakmai órakeret bővítésére fordítódik.</w:t>
      </w:r>
      <w:r w:rsidR="003355B4" w:rsidRPr="00FA504B">
        <w:t xml:space="preserve"> </w:t>
      </w:r>
      <w:proofErr w:type="gramStart"/>
      <w:r w:rsidRPr="00FA504B">
        <w:t>( társastánc</w:t>
      </w:r>
      <w:proofErr w:type="gramEnd"/>
      <w:r w:rsidRPr="00FA504B">
        <w:t>, modern, előadó művészet gyakorlat, balett, néptánc,</w:t>
      </w:r>
      <w:r w:rsidR="003355B4" w:rsidRPr="00FA504B">
        <w:t xml:space="preserve"> </w:t>
      </w:r>
      <w:r w:rsidRPr="00FA504B">
        <w:t>színpadi tánc)</w:t>
      </w:r>
    </w:p>
    <w:p w14:paraId="49682C38" w14:textId="77777777" w:rsidR="000D3A4D" w:rsidRPr="00FA504B" w:rsidRDefault="000D3A4D" w:rsidP="00887BE0">
      <w:pPr>
        <w:spacing w:line="240" w:lineRule="auto"/>
        <w:jc w:val="both"/>
      </w:pPr>
      <w:r w:rsidRPr="00FA504B">
        <w:t>*** Az előadóművészeti képzések tekintetében (Táncos) a heti 5 óra testnevelés szakmai óraszámként kerül felhasználásra. (társastánc, modern, előadó művészet gyakorlat, balett, néptánc,</w:t>
      </w:r>
      <w:r w:rsidR="003355B4" w:rsidRPr="00FA504B">
        <w:t xml:space="preserve"> </w:t>
      </w:r>
      <w:r w:rsidRPr="00FA504B">
        <w:t>színpadi tánc)</w:t>
      </w:r>
    </w:p>
    <w:p w14:paraId="3C7532B1" w14:textId="77777777" w:rsidR="000D3A4D" w:rsidRPr="00FA504B" w:rsidRDefault="000D3A4D" w:rsidP="00887BE0">
      <w:pPr>
        <w:spacing w:line="240" w:lineRule="auto"/>
        <w:jc w:val="both"/>
      </w:pPr>
      <w:r w:rsidRPr="00FA504B">
        <w:t>**** A művészeti képzési területen a heti óraszám legfeljebb 40 óra. A „Heti órakeret a művészeti képzési területen” és a „Heti órakeret” különbségének felhasználása a szakmai órakeret bővítésére fordítódik</w:t>
      </w:r>
      <w:r w:rsidR="003355B4" w:rsidRPr="00FA504B">
        <w:t xml:space="preserve">, </w:t>
      </w:r>
      <w:r w:rsidRPr="00FA504B">
        <w:t>(társastánc, modern, előadó művészet gyakorlat, balett, néptánc,</w:t>
      </w:r>
      <w:r w:rsidR="003355B4" w:rsidRPr="00FA504B">
        <w:t xml:space="preserve"> </w:t>
      </w:r>
      <w:r w:rsidRPr="00FA504B">
        <w:t>színpadi tánc)</w:t>
      </w:r>
      <w:r w:rsidR="003355B4" w:rsidRPr="00FA504B">
        <w:t xml:space="preserve"> a tanulói szükségleteknek megfelelően, tehetséggondozás céljából.</w:t>
      </w:r>
    </w:p>
    <w:p w14:paraId="77267BAD" w14:textId="77777777" w:rsidR="000D3A4D" w:rsidRPr="00FA504B" w:rsidRDefault="000D3A4D" w:rsidP="000D3A4D">
      <w:pPr>
        <w:pStyle w:val="Listaszerbekezds"/>
        <w:ind w:left="0"/>
        <w:rPr>
          <w:sz w:val="22"/>
        </w:rPr>
      </w:pPr>
    </w:p>
    <w:p w14:paraId="78D9C250" w14:textId="436C4C11" w:rsidR="000D3A4D" w:rsidRPr="00D077E7" w:rsidRDefault="000D3A4D" w:rsidP="000D3A4D">
      <w:pPr>
        <w:rPr>
          <w:b/>
          <w:bCs/>
        </w:rPr>
      </w:pPr>
      <w:r w:rsidRPr="00FA504B">
        <w:rPr>
          <w:b/>
          <w:bCs/>
        </w:rPr>
        <w:t>Óraszámok két évfolyamos szakgimnáziumi képzésben 1/13-2/14. évfolyamra</w:t>
      </w:r>
    </w:p>
    <w:tbl>
      <w:tblPr>
        <w:tblStyle w:val="Rcsostblzat"/>
        <w:tblW w:w="0" w:type="auto"/>
        <w:jc w:val="center"/>
        <w:tblLook w:val="04A0" w:firstRow="1" w:lastRow="0" w:firstColumn="1" w:lastColumn="0" w:noHBand="0" w:noVBand="1"/>
      </w:tblPr>
      <w:tblGrid>
        <w:gridCol w:w="1838"/>
        <w:gridCol w:w="1701"/>
        <w:gridCol w:w="1701"/>
      </w:tblGrid>
      <w:tr w:rsidR="000D3A4D" w:rsidRPr="00FA504B" w14:paraId="4F83BF52" w14:textId="77777777" w:rsidTr="000D3A4D">
        <w:trPr>
          <w:jc w:val="center"/>
        </w:trPr>
        <w:tc>
          <w:tcPr>
            <w:tcW w:w="1838" w:type="dxa"/>
          </w:tcPr>
          <w:p w14:paraId="5500770A" w14:textId="77777777" w:rsidR="000D3A4D" w:rsidRPr="00FA504B" w:rsidRDefault="000D3A4D" w:rsidP="000D3A4D">
            <w:pPr>
              <w:jc w:val="center"/>
            </w:pPr>
            <w:r w:rsidRPr="00FA504B">
              <w:t>1/13. évfolyam</w:t>
            </w:r>
          </w:p>
        </w:tc>
        <w:tc>
          <w:tcPr>
            <w:tcW w:w="1701" w:type="dxa"/>
          </w:tcPr>
          <w:p w14:paraId="0DE39DC4" w14:textId="77777777" w:rsidR="000D3A4D" w:rsidRPr="00FA504B" w:rsidRDefault="000D3A4D" w:rsidP="000D3A4D">
            <w:pPr>
              <w:jc w:val="center"/>
            </w:pPr>
            <w:r w:rsidRPr="00FA504B">
              <w:t>2/14. évfolyam</w:t>
            </w:r>
          </w:p>
        </w:tc>
        <w:tc>
          <w:tcPr>
            <w:tcW w:w="1701" w:type="dxa"/>
          </w:tcPr>
          <w:p w14:paraId="70282797" w14:textId="77777777" w:rsidR="000D3A4D" w:rsidRPr="00FA504B" w:rsidRDefault="000D3A4D" w:rsidP="000D3A4D">
            <w:pPr>
              <w:jc w:val="center"/>
            </w:pPr>
            <w:proofErr w:type="spellStart"/>
            <w:r w:rsidRPr="00FA504B">
              <w:t>Összóraszám</w:t>
            </w:r>
            <w:proofErr w:type="spellEnd"/>
          </w:p>
        </w:tc>
      </w:tr>
      <w:tr w:rsidR="000D3A4D" w:rsidRPr="00FA504B" w14:paraId="1FE53B6B" w14:textId="77777777" w:rsidTr="000D3A4D">
        <w:trPr>
          <w:trHeight w:val="547"/>
          <w:jc w:val="center"/>
        </w:trPr>
        <w:tc>
          <w:tcPr>
            <w:tcW w:w="1838" w:type="dxa"/>
            <w:vAlign w:val="center"/>
          </w:tcPr>
          <w:p w14:paraId="0C4F832F" w14:textId="77777777" w:rsidR="000D3A4D" w:rsidRPr="00FA504B" w:rsidRDefault="000D3A4D" w:rsidP="000D3A4D">
            <w:pPr>
              <w:jc w:val="center"/>
            </w:pPr>
            <w:r w:rsidRPr="00FA504B">
              <w:t>1148</w:t>
            </w:r>
          </w:p>
        </w:tc>
        <w:tc>
          <w:tcPr>
            <w:tcW w:w="1701" w:type="dxa"/>
            <w:vAlign w:val="center"/>
          </w:tcPr>
          <w:p w14:paraId="6168661B" w14:textId="77777777" w:rsidR="000D3A4D" w:rsidRPr="00FA504B" w:rsidRDefault="000D3A4D" w:rsidP="000D3A4D">
            <w:pPr>
              <w:jc w:val="center"/>
            </w:pPr>
            <w:r w:rsidRPr="00FA504B">
              <w:t>961</w:t>
            </w:r>
          </w:p>
        </w:tc>
        <w:tc>
          <w:tcPr>
            <w:tcW w:w="1701" w:type="dxa"/>
            <w:vAlign w:val="center"/>
          </w:tcPr>
          <w:p w14:paraId="7D22174F" w14:textId="77777777" w:rsidR="000D3A4D" w:rsidRPr="00FA504B" w:rsidRDefault="000D3A4D" w:rsidP="000D3A4D">
            <w:pPr>
              <w:jc w:val="center"/>
            </w:pPr>
            <w:r w:rsidRPr="00FA504B">
              <w:t>2109</w:t>
            </w:r>
          </w:p>
        </w:tc>
      </w:tr>
    </w:tbl>
    <w:p w14:paraId="13C4BC9A" w14:textId="77777777" w:rsidR="00CF2CAE" w:rsidRPr="00FA504B" w:rsidRDefault="00CF2CAE" w:rsidP="003B58DC">
      <w:pPr>
        <w:rPr>
          <w:b/>
          <w:bCs/>
        </w:rPr>
      </w:pPr>
    </w:p>
    <w:p w14:paraId="09ED8E1B" w14:textId="77777777" w:rsidR="000D3A4D" w:rsidRPr="00FA504B" w:rsidRDefault="000D3A4D" w:rsidP="000D3A4D">
      <w:pPr>
        <w:rPr>
          <w:b/>
          <w:bCs/>
        </w:rPr>
      </w:pPr>
      <w:r w:rsidRPr="00FA504B">
        <w:rPr>
          <w:b/>
          <w:bCs/>
        </w:rPr>
        <w:t>Táncos II. - Színházi tánc szakirányú szakképesítés programkövetelmény modulja, tantárgyai, témakörei</w:t>
      </w:r>
    </w:p>
    <w:tbl>
      <w:tblPr>
        <w:tblStyle w:val="Rcsostblzat"/>
        <w:tblW w:w="9351" w:type="dxa"/>
        <w:tblLook w:val="04A0" w:firstRow="1" w:lastRow="0" w:firstColumn="1" w:lastColumn="0" w:noHBand="0" w:noVBand="1"/>
      </w:tblPr>
      <w:tblGrid>
        <w:gridCol w:w="3053"/>
        <w:gridCol w:w="6298"/>
      </w:tblGrid>
      <w:tr w:rsidR="000D3A4D" w:rsidRPr="00FA504B" w14:paraId="0A49758F" w14:textId="77777777" w:rsidTr="000D3A4D">
        <w:tc>
          <w:tcPr>
            <w:tcW w:w="9351" w:type="dxa"/>
            <w:gridSpan w:val="2"/>
          </w:tcPr>
          <w:p w14:paraId="79714AA4" w14:textId="77777777" w:rsidR="000D3A4D" w:rsidRPr="00FA504B" w:rsidRDefault="000D3A4D" w:rsidP="000D3A4D">
            <w:pPr>
              <w:jc w:val="center"/>
              <w:rPr>
                <w:b/>
                <w:bCs/>
              </w:rPr>
            </w:pPr>
            <w:r w:rsidRPr="00FA504B">
              <w:rPr>
                <w:b/>
                <w:bCs/>
              </w:rPr>
              <w:t>Színházi tánc</w:t>
            </w:r>
          </w:p>
        </w:tc>
      </w:tr>
      <w:tr w:rsidR="000D3A4D" w:rsidRPr="00FA504B" w14:paraId="5793D7E6" w14:textId="77777777" w:rsidTr="000D3A4D">
        <w:tc>
          <w:tcPr>
            <w:tcW w:w="3053" w:type="dxa"/>
          </w:tcPr>
          <w:p w14:paraId="3F2FABB7" w14:textId="77777777" w:rsidR="000D3A4D" w:rsidRPr="00FA504B" w:rsidRDefault="000D3A4D" w:rsidP="000D3A4D">
            <w:pPr>
              <w:jc w:val="center"/>
              <w:rPr>
                <w:i/>
                <w:iCs/>
              </w:rPr>
            </w:pPr>
            <w:r w:rsidRPr="00FA504B">
              <w:rPr>
                <w:i/>
                <w:iCs/>
              </w:rPr>
              <w:t>Tantárgyak megnevezése</w:t>
            </w:r>
          </w:p>
        </w:tc>
        <w:tc>
          <w:tcPr>
            <w:tcW w:w="6298" w:type="dxa"/>
          </w:tcPr>
          <w:p w14:paraId="22DB713C" w14:textId="77777777" w:rsidR="000D3A4D" w:rsidRPr="00FA504B" w:rsidRDefault="000D3A4D" w:rsidP="000D3A4D">
            <w:pPr>
              <w:jc w:val="center"/>
              <w:rPr>
                <w:i/>
                <w:iCs/>
              </w:rPr>
            </w:pPr>
            <w:r w:rsidRPr="00FA504B">
              <w:rPr>
                <w:i/>
                <w:iCs/>
              </w:rPr>
              <w:t>Témakörök</w:t>
            </w:r>
          </w:p>
        </w:tc>
      </w:tr>
      <w:tr w:rsidR="000D3A4D" w:rsidRPr="00FA504B" w14:paraId="7C5BC84F" w14:textId="77777777" w:rsidTr="000D3A4D">
        <w:trPr>
          <w:trHeight w:val="228"/>
        </w:trPr>
        <w:tc>
          <w:tcPr>
            <w:tcW w:w="3053" w:type="dxa"/>
            <w:vMerge w:val="restart"/>
            <w:vAlign w:val="center"/>
          </w:tcPr>
          <w:p w14:paraId="5DCE68DF" w14:textId="77777777" w:rsidR="000D3A4D" w:rsidRPr="00FA504B" w:rsidRDefault="000D3A4D" w:rsidP="000D3A4D">
            <w:pPr>
              <w:jc w:val="center"/>
              <w:rPr>
                <w:b/>
                <w:bCs/>
              </w:rPr>
            </w:pPr>
            <w:r w:rsidRPr="00FA504B">
              <w:rPr>
                <w:b/>
                <w:bCs/>
              </w:rPr>
              <w:t>Klasszikus balett</w:t>
            </w:r>
          </w:p>
        </w:tc>
        <w:tc>
          <w:tcPr>
            <w:tcW w:w="6298" w:type="dxa"/>
          </w:tcPr>
          <w:p w14:paraId="529A1671" w14:textId="77777777" w:rsidR="000D3A4D" w:rsidRPr="00FA504B" w:rsidRDefault="000D3A4D" w:rsidP="000D3A4D">
            <w:pPr>
              <w:jc w:val="both"/>
            </w:pPr>
            <w:r w:rsidRPr="00FA504B">
              <w:t>Alaplépések I.</w:t>
            </w:r>
          </w:p>
        </w:tc>
      </w:tr>
      <w:tr w:rsidR="000D3A4D" w:rsidRPr="00FA504B" w14:paraId="53F311C7" w14:textId="77777777" w:rsidTr="000D3A4D">
        <w:trPr>
          <w:trHeight w:val="281"/>
        </w:trPr>
        <w:tc>
          <w:tcPr>
            <w:tcW w:w="3053" w:type="dxa"/>
            <w:vMerge/>
            <w:vAlign w:val="center"/>
          </w:tcPr>
          <w:p w14:paraId="6820880A" w14:textId="77777777" w:rsidR="000D3A4D" w:rsidRPr="00FA504B" w:rsidRDefault="000D3A4D" w:rsidP="000D3A4D">
            <w:pPr>
              <w:jc w:val="center"/>
            </w:pPr>
          </w:p>
        </w:tc>
        <w:tc>
          <w:tcPr>
            <w:tcW w:w="6298" w:type="dxa"/>
          </w:tcPr>
          <w:p w14:paraId="430FE5E3" w14:textId="77777777" w:rsidR="000D3A4D" w:rsidRPr="00FA504B" w:rsidRDefault="000D3A4D" w:rsidP="000D3A4D">
            <w:pPr>
              <w:jc w:val="both"/>
            </w:pPr>
            <w:r w:rsidRPr="00FA504B">
              <w:t>Alaplépések II.</w:t>
            </w:r>
          </w:p>
        </w:tc>
      </w:tr>
      <w:tr w:rsidR="000D3A4D" w:rsidRPr="00FA504B" w14:paraId="1001CED1" w14:textId="77777777" w:rsidTr="000D3A4D">
        <w:trPr>
          <w:trHeight w:val="281"/>
        </w:trPr>
        <w:tc>
          <w:tcPr>
            <w:tcW w:w="3053" w:type="dxa"/>
            <w:vMerge/>
            <w:vAlign w:val="center"/>
          </w:tcPr>
          <w:p w14:paraId="2EFDD0BE" w14:textId="77777777" w:rsidR="000D3A4D" w:rsidRPr="00FA504B" w:rsidRDefault="000D3A4D" w:rsidP="000D3A4D">
            <w:pPr>
              <w:jc w:val="center"/>
            </w:pPr>
          </w:p>
        </w:tc>
        <w:tc>
          <w:tcPr>
            <w:tcW w:w="6298" w:type="dxa"/>
          </w:tcPr>
          <w:p w14:paraId="5A3DCD82" w14:textId="77777777" w:rsidR="000D3A4D" w:rsidRPr="00FA504B" w:rsidRDefault="000D3A4D" w:rsidP="000D3A4D">
            <w:pPr>
              <w:jc w:val="both"/>
            </w:pPr>
            <w:r w:rsidRPr="00FA504B">
              <w:t xml:space="preserve">Alaplépések III. </w:t>
            </w:r>
          </w:p>
        </w:tc>
      </w:tr>
      <w:tr w:rsidR="000D3A4D" w:rsidRPr="00FA504B" w14:paraId="5431ABF5" w14:textId="77777777" w:rsidTr="000D3A4D">
        <w:trPr>
          <w:trHeight w:val="281"/>
        </w:trPr>
        <w:tc>
          <w:tcPr>
            <w:tcW w:w="3053" w:type="dxa"/>
            <w:vMerge/>
            <w:vAlign w:val="center"/>
          </w:tcPr>
          <w:p w14:paraId="3067F28E" w14:textId="77777777" w:rsidR="000D3A4D" w:rsidRPr="00FA504B" w:rsidRDefault="000D3A4D" w:rsidP="000D3A4D">
            <w:pPr>
              <w:jc w:val="center"/>
            </w:pPr>
          </w:p>
        </w:tc>
        <w:tc>
          <w:tcPr>
            <w:tcW w:w="6298" w:type="dxa"/>
          </w:tcPr>
          <w:p w14:paraId="1ED10821" w14:textId="77777777" w:rsidR="000D3A4D" w:rsidRPr="00FA504B" w:rsidRDefault="000D3A4D" w:rsidP="000D3A4D">
            <w:pPr>
              <w:jc w:val="both"/>
            </w:pPr>
            <w:r w:rsidRPr="00FA504B">
              <w:t xml:space="preserve">Alapok elmélyítése I. </w:t>
            </w:r>
          </w:p>
        </w:tc>
      </w:tr>
      <w:tr w:rsidR="000D3A4D" w:rsidRPr="00FA504B" w14:paraId="1D127974" w14:textId="77777777" w:rsidTr="000D3A4D">
        <w:trPr>
          <w:trHeight w:val="281"/>
        </w:trPr>
        <w:tc>
          <w:tcPr>
            <w:tcW w:w="3053" w:type="dxa"/>
            <w:vMerge/>
            <w:vAlign w:val="center"/>
          </w:tcPr>
          <w:p w14:paraId="109ECB45" w14:textId="77777777" w:rsidR="000D3A4D" w:rsidRPr="00FA504B" w:rsidRDefault="000D3A4D" w:rsidP="000D3A4D">
            <w:pPr>
              <w:jc w:val="center"/>
            </w:pPr>
          </w:p>
        </w:tc>
        <w:tc>
          <w:tcPr>
            <w:tcW w:w="6298" w:type="dxa"/>
          </w:tcPr>
          <w:p w14:paraId="36E8D3CF" w14:textId="77777777" w:rsidR="000D3A4D" w:rsidRPr="00FA504B" w:rsidRDefault="000D3A4D" w:rsidP="000D3A4D">
            <w:pPr>
              <w:jc w:val="both"/>
            </w:pPr>
            <w:r w:rsidRPr="00FA504B">
              <w:t xml:space="preserve">Alapok elmélyítése II. </w:t>
            </w:r>
          </w:p>
        </w:tc>
      </w:tr>
      <w:tr w:rsidR="000D3A4D" w:rsidRPr="00FA504B" w14:paraId="286B07BC" w14:textId="77777777" w:rsidTr="000D3A4D">
        <w:trPr>
          <w:trHeight w:val="281"/>
        </w:trPr>
        <w:tc>
          <w:tcPr>
            <w:tcW w:w="3053" w:type="dxa"/>
            <w:vMerge/>
            <w:vAlign w:val="center"/>
          </w:tcPr>
          <w:p w14:paraId="68CA1507" w14:textId="77777777" w:rsidR="000D3A4D" w:rsidRPr="00FA504B" w:rsidRDefault="000D3A4D" w:rsidP="000D3A4D">
            <w:pPr>
              <w:jc w:val="center"/>
            </w:pPr>
          </w:p>
        </w:tc>
        <w:tc>
          <w:tcPr>
            <w:tcW w:w="6298" w:type="dxa"/>
          </w:tcPr>
          <w:p w14:paraId="2B95AF18" w14:textId="77777777" w:rsidR="000D3A4D" w:rsidRPr="00FA504B" w:rsidRDefault="000D3A4D" w:rsidP="000D3A4D">
            <w:pPr>
              <w:jc w:val="both"/>
            </w:pPr>
            <w:r w:rsidRPr="00FA504B">
              <w:t>Emeltebb szintű kombinációk I.</w:t>
            </w:r>
          </w:p>
        </w:tc>
      </w:tr>
      <w:tr w:rsidR="000D3A4D" w:rsidRPr="00FA504B" w14:paraId="651E2545" w14:textId="77777777" w:rsidTr="000D3A4D">
        <w:trPr>
          <w:trHeight w:val="281"/>
        </w:trPr>
        <w:tc>
          <w:tcPr>
            <w:tcW w:w="3053" w:type="dxa"/>
            <w:vMerge/>
            <w:vAlign w:val="center"/>
          </w:tcPr>
          <w:p w14:paraId="2D146CDF" w14:textId="77777777" w:rsidR="000D3A4D" w:rsidRPr="00FA504B" w:rsidRDefault="000D3A4D" w:rsidP="000D3A4D">
            <w:pPr>
              <w:jc w:val="center"/>
            </w:pPr>
          </w:p>
        </w:tc>
        <w:tc>
          <w:tcPr>
            <w:tcW w:w="6298" w:type="dxa"/>
          </w:tcPr>
          <w:p w14:paraId="03A17BFC" w14:textId="77777777" w:rsidR="000D3A4D" w:rsidRPr="00FA504B" w:rsidRDefault="000D3A4D" w:rsidP="000D3A4D">
            <w:pPr>
              <w:jc w:val="both"/>
            </w:pPr>
            <w:r w:rsidRPr="00FA504B">
              <w:t xml:space="preserve">Emeltebb szintű kombinációk II. </w:t>
            </w:r>
          </w:p>
        </w:tc>
      </w:tr>
      <w:tr w:rsidR="000D3A4D" w:rsidRPr="00FA504B" w14:paraId="5B6F87B0" w14:textId="77777777" w:rsidTr="000D3A4D">
        <w:trPr>
          <w:trHeight w:val="281"/>
        </w:trPr>
        <w:tc>
          <w:tcPr>
            <w:tcW w:w="3053" w:type="dxa"/>
            <w:vMerge w:val="restart"/>
            <w:vAlign w:val="center"/>
          </w:tcPr>
          <w:p w14:paraId="5088C725" w14:textId="77777777" w:rsidR="000D3A4D" w:rsidRPr="00FA504B" w:rsidRDefault="000D3A4D" w:rsidP="000D3A4D">
            <w:pPr>
              <w:jc w:val="center"/>
              <w:rPr>
                <w:b/>
                <w:bCs/>
              </w:rPr>
            </w:pPr>
            <w:r w:rsidRPr="00FA504B">
              <w:rPr>
                <w:b/>
                <w:bCs/>
              </w:rPr>
              <w:t>Kortárs- modern technikák</w:t>
            </w:r>
          </w:p>
        </w:tc>
        <w:tc>
          <w:tcPr>
            <w:tcW w:w="6298" w:type="dxa"/>
          </w:tcPr>
          <w:p w14:paraId="2A4CB2AE" w14:textId="77777777" w:rsidR="000D3A4D" w:rsidRPr="00FA504B" w:rsidRDefault="000D3A4D" w:rsidP="000D3A4D">
            <w:pPr>
              <w:jc w:val="both"/>
            </w:pPr>
            <w:r w:rsidRPr="00FA504B">
              <w:t xml:space="preserve">Kortárs- moderntánc I. </w:t>
            </w:r>
          </w:p>
        </w:tc>
      </w:tr>
      <w:tr w:rsidR="000D3A4D" w:rsidRPr="00FA504B" w14:paraId="44F81D49" w14:textId="77777777" w:rsidTr="000D3A4D">
        <w:trPr>
          <w:trHeight w:val="281"/>
        </w:trPr>
        <w:tc>
          <w:tcPr>
            <w:tcW w:w="3053" w:type="dxa"/>
            <w:vMerge/>
            <w:vAlign w:val="center"/>
          </w:tcPr>
          <w:p w14:paraId="60B559E8" w14:textId="77777777" w:rsidR="000D3A4D" w:rsidRPr="00FA504B" w:rsidRDefault="000D3A4D" w:rsidP="000D3A4D">
            <w:pPr>
              <w:jc w:val="center"/>
            </w:pPr>
          </w:p>
        </w:tc>
        <w:tc>
          <w:tcPr>
            <w:tcW w:w="6298" w:type="dxa"/>
          </w:tcPr>
          <w:p w14:paraId="2846F37F" w14:textId="77777777" w:rsidR="000D3A4D" w:rsidRPr="00FA504B" w:rsidRDefault="000D3A4D" w:rsidP="000D3A4D">
            <w:pPr>
              <w:jc w:val="both"/>
            </w:pPr>
            <w:r w:rsidRPr="00FA504B">
              <w:t>Kortárs- moderntánc II.</w:t>
            </w:r>
          </w:p>
        </w:tc>
      </w:tr>
      <w:tr w:rsidR="000D3A4D" w:rsidRPr="00FA504B" w14:paraId="0A9678EE" w14:textId="77777777" w:rsidTr="000D3A4D">
        <w:tc>
          <w:tcPr>
            <w:tcW w:w="3053" w:type="dxa"/>
            <w:vMerge/>
            <w:vAlign w:val="center"/>
          </w:tcPr>
          <w:p w14:paraId="7D8864AA" w14:textId="77777777" w:rsidR="000D3A4D" w:rsidRPr="00FA504B" w:rsidRDefault="000D3A4D" w:rsidP="000D3A4D">
            <w:pPr>
              <w:jc w:val="center"/>
            </w:pPr>
          </w:p>
        </w:tc>
        <w:tc>
          <w:tcPr>
            <w:tcW w:w="6298" w:type="dxa"/>
          </w:tcPr>
          <w:p w14:paraId="748AC437" w14:textId="77777777" w:rsidR="000D3A4D" w:rsidRPr="00FA504B" w:rsidRDefault="000D3A4D" w:rsidP="000D3A4D">
            <w:pPr>
              <w:jc w:val="both"/>
            </w:pPr>
            <w:r w:rsidRPr="00FA504B">
              <w:t>Kortárs- moderntánc III.</w:t>
            </w:r>
          </w:p>
        </w:tc>
      </w:tr>
      <w:tr w:rsidR="000D3A4D" w:rsidRPr="00FA504B" w14:paraId="7C29CAA8" w14:textId="77777777" w:rsidTr="000D3A4D">
        <w:tc>
          <w:tcPr>
            <w:tcW w:w="3053" w:type="dxa"/>
            <w:vMerge/>
            <w:vAlign w:val="center"/>
          </w:tcPr>
          <w:p w14:paraId="49A9FB2E" w14:textId="77777777" w:rsidR="000D3A4D" w:rsidRPr="00FA504B" w:rsidRDefault="000D3A4D" w:rsidP="000D3A4D">
            <w:pPr>
              <w:jc w:val="center"/>
            </w:pPr>
          </w:p>
        </w:tc>
        <w:tc>
          <w:tcPr>
            <w:tcW w:w="6298" w:type="dxa"/>
          </w:tcPr>
          <w:p w14:paraId="191600CF" w14:textId="77777777" w:rsidR="000D3A4D" w:rsidRPr="00FA504B" w:rsidRDefault="000D3A4D" w:rsidP="000D3A4D">
            <w:pPr>
              <w:jc w:val="both"/>
            </w:pPr>
            <w:r w:rsidRPr="00FA504B">
              <w:t>Kortárs- moderntánc gyakorlatának elmélyítése</w:t>
            </w:r>
          </w:p>
        </w:tc>
      </w:tr>
      <w:tr w:rsidR="000D3A4D" w:rsidRPr="00FA504B" w14:paraId="456CEF62" w14:textId="77777777" w:rsidTr="000D3A4D">
        <w:trPr>
          <w:trHeight w:val="280"/>
        </w:trPr>
        <w:tc>
          <w:tcPr>
            <w:tcW w:w="3053" w:type="dxa"/>
            <w:vMerge/>
            <w:vAlign w:val="center"/>
          </w:tcPr>
          <w:p w14:paraId="6A50777B" w14:textId="77777777" w:rsidR="000D3A4D" w:rsidRPr="00FA504B" w:rsidRDefault="000D3A4D" w:rsidP="000D3A4D">
            <w:pPr>
              <w:jc w:val="center"/>
            </w:pPr>
          </w:p>
        </w:tc>
        <w:tc>
          <w:tcPr>
            <w:tcW w:w="6298" w:type="dxa"/>
          </w:tcPr>
          <w:p w14:paraId="2C048B9E" w14:textId="77777777" w:rsidR="000D3A4D" w:rsidRPr="00FA504B" w:rsidRDefault="000D3A4D" w:rsidP="000D3A4D">
            <w:pPr>
              <w:jc w:val="both"/>
            </w:pPr>
            <w:r w:rsidRPr="00FA504B">
              <w:t>Emeltebb szintű gyakorlatok</w:t>
            </w:r>
          </w:p>
        </w:tc>
      </w:tr>
      <w:tr w:rsidR="000D3A4D" w:rsidRPr="00FA504B" w14:paraId="708974F2" w14:textId="77777777" w:rsidTr="000D3A4D">
        <w:trPr>
          <w:trHeight w:val="276"/>
        </w:trPr>
        <w:tc>
          <w:tcPr>
            <w:tcW w:w="3053" w:type="dxa"/>
            <w:vMerge w:val="restart"/>
            <w:vAlign w:val="center"/>
          </w:tcPr>
          <w:p w14:paraId="7F286B46" w14:textId="77777777" w:rsidR="000D3A4D" w:rsidRPr="00FA504B" w:rsidRDefault="000D3A4D" w:rsidP="000D3A4D">
            <w:pPr>
              <w:jc w:val="center"/>
              <w:rPr>
                <w:b/>
                <w:bCs/>
              </w:rPr>
            </w:pPr>
            <w:r w:rsidRPr="00FA504B">
              <w:rPr>
                <w:b/>
                <w:bCs/>
              </w:rPr>
              <w:t>Emelés</w:t>
            </w:r>
          </w:p>
        </w:tc>
        <w:tc>
          <w:tcPr>
            <w:tcW w:w="6298" w:type="dxa"/>
          </w:tcPr>
          <w:p w14:paraId="4CA8531E" w14:textId="77777777" w:rsidR="000D3A4D" w:rsidRPr="00FA504B" w:rsidRDefault="000D3A4D" w:rsidP="000D3A4D">
            <w:r w:rsidRPr="00FA504B">
              <w:t>Modern partnering, kontakttánc technika</w:t>
            </w:r>
          </w:p>
        </w:tc>
      </w:tr>
      <w:tr w:rsidR="000D3A4D" w:rsidRPr="00FA504B" w14:paraId="3E8804D6" w14:textId="77777777" w:rsidTr="000D3A4D">
        <w:trPr>
          <w:trHeight w:val="276"/>
        </w:trPr>
        <w:tc>
          <w:tcPr>
            <w:tcW w:w="3053" w:type="dxa"/>
            <w:vMerge/>
            <w:vAlign w:val="center"/>
          </w:tcPr>
          <w:p w14:paraId="645859F4" w14:textId="77777777" w:rsidR="000D3A4D" w:rsidRPr="00FA504B" w:rsidRDefault="000D3A4D" w:rsidP="000D3A4D">
            <w:pPr>
              <w:jc w:val="center"/>
            </w:pPr>
          </w:p>
        </w:tc>
        <w:tc>
          <w:tcPr>
            <w:tcW w:w="6298" w:type="dxa"/>
          </w:tcPr>
          <w:p w14:paraId="2C7FD12A" w14:textId="77777777" w:rsidR="000D3A4D" w:rsidRPr="00FA504B" w:rsidRDefault="000D3A4D" w:rsidP="000D3A4D">
            <w:r w:rsidRPr="00FA504B">
              <w:t xml:space="preserve">Klasszikus balett </w:t>
            </w:r>
            <w:proofErr w:type="spellStart"/>
            <w:r w:rsidRPr="00FA504B">
              <w:t>pas</w:t>
            </w:r>
            <w:proofErr w:type="spellEnd"/>
            <w:r w:rsidRPr="00FA504B">
              <w:t xml:space="preserve"> de </w:t>
            </w:r>
            <w:proofErr w:type="spellStart"/>
            <w:r w:rsidRPr="00FA504B">
              <w:t>deux</w:t>
            </w:r>
            <w:proofErr w:type="spellEnd"/>
            <w:r w:rsidRPr="00FA504B">
              <w:t xml:space="preserve"> alapjai</w:t>
            </w:r>
          </w:p>
        </w:tc>
      </w:tr>
      <w:tr w:rsidR="000D3A4D" w:rsidRPr="00FA504B" w14:paraId="2BD0AA34" w14:textId="77777777" w:rsidTr="000D3A4D">
        <w:trPr>
          <w:trHeight w:val="276"/>
        </w:trPr>
        <w:tc>
          <w:tcPr>
            <w:tcW w:w="3053" w:type="dxa"/>
            <w:vMerge/>
            <w:vAlign w:val="center"/>
          </w:tcPr>
          <w:p w14:paraId="032E51A6" w14:textId="77777777" w:rsidR="000D3A4D" w:rsidRPr="00FA504B" w:rsidRDefault="000D3A4D" w:rsidP="000D3A4D">
            <w:pPr>
              <w:jc w:val="center"/>
            </w:pPr>
          </w:p>
        </w:tc>
        <w:tc>
          <w:tcPr>
            <w:tcW w:w="6298" w:type="dxa"/>
          </w:tcPr>
          <w:p w14:paraId="22FF00DC" w14:textId="77777777" w:rsidR="000D3A4D" w:rsidRPr="00FA504B" w:rsidRDefault="000D3A4D" w:rsidP="000D3A4D">
            <w:r w:rsidRPr="00FA504B">
              <w:t>Emelés gyakorlatának elmélyítése</w:t>
            </w:r>
          </w:p>
        </w:tc>
      </w:tr>
      <w:tr w:rsidR="000D3A4D" w:rsidRPr="00FA504B" w14:paraId="14DCFF52" w14:textId="77777777" w:rsidTr="000D3A4D">
        <w:trPr>
          <w:trHeight w:val="276"/>
        </w:trPr>
        <w:tc>
          <w:tcPr>
            <w:tcW w:w="3053" w:type="dxa"/>
            <w:vMerge w:val="restart"/>
            <w:vAlign w:val="center"/>
          </w:tcPr>
          <w:p w14:paraId="7F1E52CC" w14:textId="77777777" w:rsidR="000D3A4D" w:rsidRPr="00FA504B" w:rsidRDefault="000D3A4D" w:rsidP="000D3A4D">
            <w:pPr>
              <w:jc w:val="center"/>
            </w:pPr>
          </w:p>
          <w:p w14:paraId="495B4802" w14:textId="77777777" w:rsidR="000D3A4D" w:rsidRPr="00FA504B" w:rsidRDefault="000D3A4D" w:rsidP="000D3A4D">
            <w:pPr>
              <w:jc w:val="center"/>
              <w:rPr>
                <w:b/>
                <w:bCs/>
              </w:rPr>
            </w:pPr>
            <w:r w:rsidRPr="00FA504B">
              <w:rPr>
                <w:b/>
                <w:bCs/>
              </w:rPr>
              <w:t>Színpadi tánc</w:t>
            </w:r>
          </w:p>
        </w:tc>
        <w:tc>
          <w:tcPr>
            <w:tcW w:w="6298" w:type="dxa"/>
          </w:tcPr>
          <w:p w14:paraId="4DE63DC8" w14:textId="77777777" w:rsidR="000D3A4D" w:rsidRPr="00FA504B" w:rsidRDefault="000D3A4D" w:rsidP="000D3A4D">
            <w:r w:rsidRPr="00FA504B">
              <w:t xml:space="preserve">Színpadi tánc I. </w:t>
            </w:r>
          </w:p>
        </w:tc>
      </w:tr>
      <w:tr w:rsidR="000D3A4D" w:rsidRPr="00FA504B" w14:paraId="48DA576C" w14:textId="77777777" w:rsidTr="000D3A4D">
        <w:trPr>
          <w:trHeight w:val="276"/>
        </w:trPr>
        <w:tc>
          <w:tcPr>
            <w:tcW w:w="3053" w:type="dxa"/>
            <w:vMerge/>
            <w:vAlign w:val="center"/>
          </w:tcPr>
          <w:p w14:paraId="7D3BA236" w14:textId="77777777" w:rsidR="000D3A4D" w:rsidRPr="00FA504B" w:rsidRDefault="000D3A4D" w:rsidP="000D3A4D">
            <w:pPr>
              <w:jc w:val="center"/>
            </w:pPr>
          </w:p>
        </w:tc>
        <w:tc>
          <w:tcPr>
            <w:tcW w:w="6298" w:type="dxa"/>
          </w:tcPr>
          <w:p w14:paraId="73CADF02" w14:textId="77777777" w:rsidR="000D3A4D" w:rsidRPr="00FA504B" w:rsidRDefault="000D3A4D" w:rsidP="000D3A4D">
            <w:r w:rsidRPr="00FA504B">
              <w:t xml:space="preserve">Színpadi tánc II. </w:t>
            </w:r>
          </w:p>
        </w:tc>
      </w:tr>
      <w:tr w:rsidR="000D3A4D" w:rsidRPr="00FA504B" w14:paraId="12227992" w14:textId="77777777" w:rsidTr="000D3A4D">
        <w:trPr>
          <w:trHeight w:val="276"/>
        </w:trPr>
        <w:tc>
          <w:tcPr>
            <w:tcW w:w="3053" w:type="dxa"/>
            <w:vMerge/>
            <w:vAlign w:val="center"/>
          </w:tcPr>
          <w:p w14:paraId="7B58A246" w14:textId="77777777" w:rsidR="000D3A4D" w:rsidRPr="00FA504B" w:rsidRDefault="000D3A4D" w:rsidP="000D3A4D">
            <w:pPr>
              <w:jc w:val="center"/>
            </w:pPr>
          </w:p>
        </w:tc>
        <w:tc>
          <w:tcPr>
            <w:tcW w:w="6298" w:type="dxa"/>
          </w:tcPr>
          <w:p w14:paraId="125641AE" w14:textId="77777777" w:rsidR="000D3A4D" w:rsidRPr="00FA504B" w:rsidRDefault="000D3A4D" w:rsidP="000D3A4D">
            <w:r w:rsidRPr="00FA504B">
              <w:t>Színpadi tánc elmélyítése I.</w:t>
            </w:r>
          </w:p>
        </w:tc>
      </w:tr>
      <w:tr w:rsidR="000D3A4D" w:rsidRPr="00FA504B" w14:paraId="3BD6293F" w14:textId="77777777" w:rsidTr="000D3A4D">
        <w:trPr>
          <w:trHeight w:val="276"/>
        </w:trPr>
        <w:tc>
          <w:tcPr>
            <w:tcW w:w="3053" w:type="dxa"/>
            <w:vMerge/>
            <w:vAlign w:val="center"/>
          </w:tcPr>
          <w:p w14:paraId="4F9E82D8" w14:textId="77777777" w:rsidR="000D3A4D" w:rsidRPr="00FA504B" w:rsidRDefault="000D3A4D" w:rsidP="000D3A4D">
            <w:pPr>
              <w:jc w:val="center"/>
            </w:pPr>
          </w:p>
        </w:tc>
        <w:tc>
          <w:tcPr>
            <w:tcW w:w="6298" w:type="dxa"/>
          </w:tcPr>
          <w:p w14:paraId="0F0E8A23" w14:textId="77777777" w:rsidR="000D3A4D" w:rsidRPr="00FA504B" w:rsidRDefault="000D3A4D" w:rsidP="000D3A4D">
            <w:r w:rsidRPr="00FA504B">
              <w:t xml:space="preserve">Színpadi tánc elmélyítése II. </w:t>
            </w:r>
          </w:p>
        </w:tc>
      </w:tr>
      <w:tr w:rsidR="000D3A4D" w:rsidRPr="00FA504B" w14:paraId="5048F189" w14:textId="77777777" w:rsidTr="000D3A4D">
        <w:trPr>
          <w:trHeight w:val="276"/>
        </w:trPr>
        <w:tc>
          <w:tcPr>
            <w:tcW w:w="3053" w:type="dxa"/>
            <w:vMerge/>
            <w:vAlign w:val="center"/>
          </w:tcPr>
          <w:p w14:paraId="21F92922" w14:textId="77777777" w:rsidR="000D3A4D" w:rsidRPr="00FA504B" w:rsidRDefault="000D3A4D" w:rsidP="000D3A4D">
            <w:pPr>
              <w:jc w:val="center"/>
            </w:pPr>
          </w:p>
        </w:tc>
        <w:tc>
          <w:tcPr>
            <w:tcW w:w="6298" w:type="dxa"/>
          </w:tcPr>
          <w:p w14:paraId="6EABCF9F" w14:textId="77777777" w:rsidR="000D3A4D" w:rsidRPr="00FA504B" w:rsidRDefault="000D3A4D" w:rsidP="000D3A4D">
            <w:r w:rsidRPr="00FA504B">
              <w:t>Az elsajátítottak integrálása, magasabb szintre emelése</w:t>
            </w:r>
          </w:p>
        </w:tc>
      </w:tr>
      <w:tr w:rsidR="000D3A4D" w:rsidRPr="00FA504B" w14:paraId="05A52654" w14:textId="77777777" w:rsidTr="000D3A4D">
        <w:trPr>
          <w:trHeight w:val="276"/>
        </w:trPr>
        <w:tc>
          <w:tcPr>
            <w:tcW w:w="3053" w:type="dxa"/>
            <w:vMerge w:val="restart"/>
            <w:vAlign w:val="center"/>
          </w:tcPr>
          <w:p w14:paraId="1966E878" w14:textId="77777777" w:rsidR="000D3A4D" w:rsidRPr="00FA504B" w:rsidRDefault="000D3A4D" w:rsidP="000D3A4D">
            <w:pPr>
              <w:jc w:val="center"/>
              <w:rPr>
                <w:b/>
                <w:bCs/>
              </w:rPr>
            </w:pPr>
            <w:r w:rsidRPr="00FA504B">
              <w:rPr>
                <w:b/>
                <w:bCs/>
              </w:rPr>
              <w:t>Néptánc</w:t>
            </w:r>
          </w:p>
        </w:tc>
        <w:tc>
          <w:tcPr>
            <w:tcW w:w="6298" w:type="dxa"/>
          </w:tcPr>
          <w:p w14:paraId="1BF0F2F3" w14:textId="77777777" w:rsidR="000D3A4D" w:rsidRPr="00FA504B" w:rsidRDefault="000D3A4D" w:rsidP="000D3A4D">
            <w:r w:rsidRPr="00FA504B">
              <w:t>A dunai táncdialektus ugrós táncai</w:t>
            </w:r>
          </w:p>
        </w:tc>
      </w:tr>
      <w:tr w:rsidR="000D3A4D" w:rsidRPr="00FA504B" w14:paraId="1227FD1A" w14:textId="77777777" w:rsidTr="000D3A4D">
        <w:trPr>
          <w:trHeight w:val="276"/>
        </w:trPr>
        <w:tc>
          <w:tcPr>
            <w:tcW w:w="3053" w:type="dxa"/>
            <w:vMerge/>
            <w:vAlign w:val="center"/>
          </w:tcPr>
          <w:p w14:paraId="2BBC1406" w14:textId="77777777" w:rsidR="000D3A4D" w:rsidRPr="00FA504B" w:rsidRDefault="000D3A4D" w:rsidP="000D3A4D">
            <w:pPr>
              <w:jc w:val="center"/>
            </w:pPr>
          </w:p>
        </w:tc>
        <w:tc>
          <w:tcPr>
            <w:tcW w:w="6298" w:type="dxa"/>
          </w:tcPr>
          <w:p w14:paraId="6958E3CC" w14:textId="77777777" w:rsidR="000D3A4D" w:rsidRPr="00FA504B" w:rsidRDefault="000D3A4D" w:rsidP="000D3A4D">
            <w:r w:rsidRPr="00FA504B">
              <w:t>A dunai–dialektus csárdásai közül választott tánc</w:t>
            </w:r>
          </w:p>
        </w:tc>
      </w:tr>
      <w:tr w:rsidR="000D3A4D" w:rsidRPr="00FA504B" w14:paraId="4B94D91D" w14:textId="77777777" w:rsidTr="000D3A4D">
        <w:trPr>
          <w:trHeight w:val="276"/>
        </w:trPr>
        <w:tc>
          <w:tcPr>
            <w:tcW w:w="3053" w:type="dxa"/>
            <w:vMerge/>
            <w:vAlign w:val="center"/>
          </w:tcPr>
          <w:p w14:paraId="232588D1" w14:textId="77777777" w:rsidR="000D3A4D" w:rsidRPr="00FA504B" w:rsidRDefault="000D3A4D" w:rsidP="000D3A4D">
            <w:pPr>
              <w:jc w:val="center"/>
            </w:pPr>
          </w:p>
        </w:tc>
        <w:tc>
          <w:tcPr>
            <w:tcW w:w="6298" w:type="dxa"/>
          </w:tcPr>
          <w:p w14:paraId="71FE8081" w14:textId="77777777" w:rsidR="000D3A4D" w:rsidRPr="00FA504B" w:rsidRDefault="000D3A4D" w:rsidP="000D3A4D">
            <w:r w:rsidRPr="00FA504B">
              <w:t>A tiszai táncdialektus csárdásai közül választott tánc</w:t>
            </w:r>
          </w:p>
        </w:tc>
      </w:tr>
      <w:tr w:rsidR="000D3A4D" w:rsidRPr="00FA504B" w14:paraId="1FED01C6" w14:textId="77777777" w:rsidTr="000D3A4D">
        <w:trPr>
          <w:trHeight w:val="276"/>
        </w:trPr>
        <w:tc>
          <w:tcPr>
            <w:tcW w:w="3053" w:type="dxa"/>
            <w:vMerge/>
            <w:vAlign w:val="center"/>
          </w:tcPr>
          <w:p w14:paraId="2859F7F1" w14:textId="77777777" w:rsidR="000D3A4D" w:rsidRPr="00FA504B" w:rsidRDefault="000D3A4D" w:rsidP="000D3A4D"/>
        </w:tc>
        <w:tc>
          <w:tcPr>
            <w:tcW w:w="6298" w:type="dxa"/>
          </w:tcPr>
          <w:p w14:paraId="1E899A31" w14:textId="77777777" w:rsidR="000D3A4D" w:rsidRPr="00FA504B" w:rsidRDefault="000D3A4D" w:rsidP="000D3A4D">
            <w:r w:rsidRPr="00FA504B">
              <w:t>Táncismeret bővítése</w:t>
            </w:r>
          </w:p>
        </w:tc>
      </w:tr>
      <w:tr w:rsidR="000D3A4D" w:rsidRPr="00FA504B" w14:paraId="77157226" w14:textId="77777777" w:rsidTr="000D3A4D">
        <w:trPr>
          <w:trHeight w:val="276"/>
        </w:trPr>
        <w:tc>
          <w:tcPr>
            <w:tcW w:w="3053" w:type="dxa"/>
            <w:vMerge/>
            <w:vAlign w:val="center"/>
          </w:tcPr>
          <w:p w14:paraId="6269D6B4" w14:textId="77777777" w:rsidR="000D3A4D" w:rsidRPr="00FA504B" w:rsidRDefault="000D3A4D" w:rsidP="000D3A4D">
            <w:pPr>
              <w:jc w:val="center"/>
            </w:pPr>
          </w:p>
        </w:tc>
        <w:tc>
          <w:tcPr>
            <w:tcW w:w="6298" w:type="dxa"/>
          </w:tcPr>
          <w:p w14:paraId="115EA610" w14:textId="77777777" w:rsidR="000D3A4D" w:rsidRPr="00FA504B" w:rsidRDefault="000D3A4D" w:rsidP="000D3A4D">
            <w:r w:rsidRPr="00FA504B">
              <w:t>Az Erdélyi dialektus területéről kiválasztott táncrend tanulása</w:t>
            </w:r>
          </w:p>
        </w:tc>
      </w:tr>
      <w:tr w:rsidR="000D3A4D" w:rsidRPr="00FA504B" w14:paraId="5A845D51" w14:textId="77777777" w:rsidTr="000D3A4D">
        <w:trPr>
          <w:trHeight w:val="276"/>
        </w:trPr>
        <w:tc>
          <w:tcPr>
            <w:tcW w:w="3053" w:type="dxa"/>
            <w:vMerge w:val="restart"/>
            <w:vAlign w:val="center"/>
          </w:tcPr>
          <w:p w14:paraId="0CC920CE" w14:textId="77777777" w:rsidR="000D3A4D" w:rsidRPr="00FA504B" w:rsidRDefault="000D3A4D" w:rsidP="000D3A4D">
            <w:pPr>
              <w:jc w:val="center"/>
              <w:rPr>
                <w:b/>
                <w:bCs/>
              </w:rPr>
            </w:pPr>
            <w:r w:rsidRPr="00FA504B">
              <w:rPr>
                <w:b/>
                <w:bCs/>
              </w:rPr>
              <w:t>Előadó-művészeti gyakorlat</w:t>
            </w:r>
          </w:p>
        </w:tc>
        <w:tc>
          <w:tcPr>
            <w:tcW w:w="6298" w:type="dxa"/>
          </w:tcPr>
          <w:p w14:paraId="1AFC4233" w14:textId="77777777" w:rsidR="000D3A4D" w:rsidRPr="00FA504B" w:rsidRDefault="000D3A4D" w:rsidP="000D3A4D">
            <w:r w:rsidRPr="00FA504B">
              <w:t>Előadó-művészeti gyakorlat I.</w:t>
            </w:r>
          </w:p>
        </w:tc>
      </w:tr>
      <w:tr w:rsidR="000D3A4D" w:rsidRPr="00FA504B" w14:paraId="0FA9EC3E" w14:textId="77777777" w:rsidTr="000D3A4D">
        <w:trPr>
          <w:trHeight w:val="276"/>
        </w:trPr>
        <w:tc>
          <w:tcPr>
            <w:tcW w:w="3053" w:type="dxa"/>
            <w:vMerge/>
            <w:vAlign w:val="center"/>
          </w:tcPr>
          <w:p w14:paraId="22FCCE82" w14:textId="77777777" w:rsidR="000D3A4D" w:rsidRPr="00FA504B" w:rsidRDefault="000D3A4D" w:rsidP="000D3A4D">
            <w:pPr>
              <w:jc w:val="center"/>
              <w:rPr>
                <w:b/>
                <w:bCs/>
              </w:rPr>
            </w:pPr>
          </w:p>
        </w:tc>
        <w:tc>
          <w:tcPr>
            <w:tcW w:w="6298" w:type="dxa"/>
          </w:tcPr>
          <w:p w14:paraId="578B2226" w14:textId="77777777" w:rsidR="000D3A4D" w:rsidRPr="00FA504B" w:rsidRDefault="000D3A4D" w:rsidP="000D3A4D">
            <w:r w:rsidRPr="00FA504B">
              <w:t xml:space="preserve">Előadó-művészeti gyakorlat II. </w:t>
            </w:r>
          </w:p>
        </w:tc>
      </w:tr>
      <w:tr w:rsidR="000D3A4D" w:rsidRPr="00FA504B" w14:paraId="052231AC" w14:textId="77777777" w:rsidTr="000D3A4D">
        <w:trPr>
          <w:trHeight w:val="276"/>
        </w:trPr>
        <w:tc>
          <w:tcPr>
            <w:tcW w:w="3053" w:type="dxa"/>
            <w:vMerge w:val="restart"/>
            <w:vAlign w:val="center"/>
          </w:tcPr>
          <w:p w14:paraId="04D8B13D" w14:textId="77777777" w:rsidR="000D3A4D" w:rsidRPr="00FA504B" w:rsidRDefault="000D3A4D" w:rsidP="000D3A4D">
            <w:pPr>
              <w:jc w:val="center"/>
              <w:rPr>
                <w:b/>
                <w:bCs/>
              </w:rPr>
            </w:pPr>
            <w:r w:rsidRPr="00FA504B">
              <w:rPr>
                <w:b/>
                <w:bCs/>
              </w:rPr>
              <w:t>Képességfejlesztés</w:t>
            </w:r>
          </w:p>
        </w:tc>
        <w:tc>
          <w:tcPr>
            <w:tcW w:w="6298" w:type="dxa"/>
          </w:tcPr>
          <w:p w14:paraId="081412CF" w14:textId="77777777" w:rsidR="000D3A4D" w:rsidRPr="00FA504B" w:rsidRDefault="000D3A4D" w:rsidP="000D3A4D">
            <w:r w:rsidRPr="00FA504B">
              <w:t>Speciális ízületi mobilitást fejlesztő gyakorlatok</w:t>
            </w:r>
          </w:p>
        </w:tc>
      </w:tr>
      <w:tr w:rsidR="000D3A4D" w:rsidRPr="00FA504B" w14:paraId="57DB92F3" w14:textId="77777777" w:rsidTr="000D3A4D">
        <w:trPr>
          <w:trHeight w:val="276"/>
        </w:trPr>
        <w:tc>
          <w:tcPr>
            <w:tcW w:w="3053" w:type="dxa"/>
            <w:vMerge/>
            <w:vAlign w:val="center"/>
          </w:tcPr>
          <w:p w14:paraId="0BD835E1" w14:textId="77777777" w:rsidR="000D3A4D" w:rsidRPr="00FA504B" w:rsidRDefault="000D3A4D" w:rsidP="000D3A4D">
            <w:pPr>
              <w:jc w:val="center"/>
              <w:rPr>
                <w:b/>
                <w:bCs/>
              </w:rPr>
            </w:pPr>
          </w:p>
        </w:tc>
        <w:tc>
          <w:tcPr>
            <w:tcW w:w="6298" w:type="dxa"/>
          </w:tcPr>
          <w:p w14:paraId="0097BA88" w14:textId="77777777" w:rsidR="000D3A4D" w:rsidRPr="00FA504B" w:rsidRDefault="000D3A4D" w:rsidP="000D3A4D">
            <w:r w:rsidRPr="00FA504B">
              <w:t>Aktív hajlékonyságot fejlesztő gyakorlatok</w:t>
            </w:r>
          </w:p>
        </w:tc>
      </w:tr>
      <w:tr w:rsidR="000D3A4D" w:rsidRPr="00FA504B" w14:paraId="608A844A" w14:textId="77777777" w:rsidTr="000D3A4D">
        <w:trPr>
          <w:trHeight w:val="276"/>
        </w:trPr>
        <w:tc>
          <w:tcPr>
            <w:tcW w:w="3053" w:type="dxa"/>
            <w:vMerge/>
            <w:vAlign w:val="center"/>
          </w:tcPr>
          <w:p w14:paraId="1DA1602D" w14:textId="77777777" w:rsidR="000D3A4D" w:rsidRPr="00FA504B" w:rsidRDefault="000D3A4D" w:rsidP="000D3A4D">
            <w:pPr>
              <w:jc w:val="center"/>
              <w:rPr>
                <w:b/>
                <w:bCs/>
              </w:rPr>
            </w:pPr>
          </w:p>
        </w:tc>
        <w:tc>
          <w:tcPr>
            <w:tcW w:w="6298" w:type="dxa"/>
          </w:tcPr>
          <w:p w14:paraId="52F372DE" w14:textId="77777777" w:rsidR="000D3A4D" w:rsidRPr="00FA504B" w:rsidRDefault="000D3A4D" w:rsidP="000D3A4D">
            <w:r w:rsidRPr="00FA504B">
              <w:t>Koordinációs képességek fejlesztése</w:t>
            </w:r>
          </w:p>
        </w:tc>
      </w:tr>
      <w:tr w:rsidR="000D3A4D" w:rsidRPr="00FA504B" w14:paraId="15D902B1" w14:textId="77777777" w:rsidTr="000D3A4D">
        <w:trPr>
          <w:trHeight w:val="276"/>
        </w:trPr>
        <w:tc>
          <w:tcPr>
            <w:tcW w:w="3053" w:type="dxa"/>
            <w:vMerge w:val="restart"/>
            <w:vAlign w:val="center"/>
          </w:tcPr>
          <w:p w14:paraId="3D01FC53" w14:textId="77777777" w:rsidR="000D3A4D" w:rsidRPr="00FA504B" w:rsidRDefault="000D3A4D" w:rsidP="000D3A4D">
            <w:pPr>
              <w:jc w:val="center"/>
              <w:rPr>
                <w:b/>
                <w:bCs/>
              </w:rPr>
            </w:pPr>
            <w:r w:rsidRPr="00FA504B">
              <w:rPr>
                <w:b/>
                <w:bCs/>
              </w:rPr>
              <w:t>Színészmesterség</w:t>
            </w:r>
          </w:p>
        </w:tc>
        <w:tc>
          <w:tcPr>
            <w:tcW w:w="6298" w:type="dxa"/>
          </w:tcPr>
          <w:p w14:paraId="1039D625" w14:textId="77777777" w:rsidR="000D3A4D" w:rsidRPr="00FA504B" w:rsidRDefault="000D3A4D" w:rsidP="000D3A4D">
            <w:r w:rsidRPr="00FA504B">
              <w:t>A színészmesterség alapjai</w:t>
            </w:r>
          </w:p>
        </w:tc>
      </w:tr>
      <w:tr w:rsidR="000D3A4D" w:rsidRPr="00FA504B" w14:paraId="40A6E3CE" w14:textId="77777777" w:rsidTr="000D3A4D">
        <w:trPr>
          <w:trHeight w:val="276"/>
        </w:trPr>
        <w:tc>
          <w:tcPr>
            <w:tcW w:w="3053" w:type="dxa"/>
            <w:vMerge/>
            <w:vAlign w:val="center"/>
          </w:tcPr>
          <w:p w14:paraId="4148EB16" w14:textId="77777777" w:rsidR="000D3A4D" w:rsidRPr="00FA504B" w:rsidRDefault="000D3A4D" w:rsidP="000D3A4D">
            <w:pPr>
              <w:jc w:val="center"/>
              <w:rPr>
                <w:b/>
                <w:bCs/>
              </w:rPr>
            </w:pPr>
          </w:p>
        </w:tc>
        <w:tc>
          <w:tcPr>
            <w:tcW w:w="6298" w:type="dxa"/>
          </w:tcPr>
          <w:p w14:paraId="256F79F8" w14:textId="77777777" w:rsidR="000D3A4D" w:rsidRPr="00FA504B" w:rsidRDefault="000D3A4D" w:rsidP="000D3A4D">
            <w:r w:rsidRPr="00FA504B">
              <w:t>Helyzetgyakorlatok</w:t>
            </w:r>
          </w:p>
        </w:tc>
      </w:tr>
      <w:tr w:rsidR="000D3A4D" w:rsidRPr="00FA504B" w14:paraId="4AD77716" w14:textId="77777777" w:rsidTr="000D3A4D">
        <w:trPr>
          <w:trHeight w:val="276"/>
        </w:trPr>
        <w:tc>
          <w:tcPr>
            <w:tcW w:w="3053" w:type="dxa"/>
            <w:vMerge/>
            <w:vAlign w:val="center"/>
          </w:tcPr>
          <w:p w14:paraId="5D7E1EF7" w14:textId="77777777" w:rsidR="000D3A4D" w:rsidRPr="00FA504B" w:rsidRDefault="000D3A4D" w:rsidP="000D3A4D">
            <w:pPr>
              <w:jc w:val="center"/>
              <w:rPr>
                <w:b/>
                <w:bCs/>
              </w:rPr>
            </w:pPr>
          </w:p>
        </w:tc>
        <w:tc>
          <w:tcPr>
            <w:tcW w:w="6298" w:type="dxa"/>
          </w:tcPr>
          <w:p w14:paraId="4A76CE5C" w14:textId="77777777" w:rsidR="000D3A4D" w:rsidRPr="00FA504B" w:rsidRDefault="000D3A4D" w:rsidP="000D3A4D">
            <w:r w:rsidRPr="00FA504B">
              <w:t>Színpadi játék</w:t>
            </w:r>
          </w:p>
        </w:tc>
      </w:tr>
      <w:tr w:rsidR="000D3A4D" w:rsidRPr="00FA504B" w14:paraId="59B2DC07" w14:textId="77777777" w:rsidTr="000D3A4D">
        <w:trPr>
          <w:trHeight w:val="276"/>
        </w:trPr>
        <w:tc>
          <w:tcPr>
            <w:tcW w:w="3053" w:type="dxa"/>
            <w:vMerge w:val="restart"/>
            <w:vAlign w:val="center"/>
          </w:tcPr>
          <w:p w14:paraId="470074C3" w14:textId="77777777" w:rsidR="000D3A4D" w:rsidRPr="00FA504B" w:rsidRDefault="000D3A4D" w:rsidP="000D3A4D">
            <w:pPr>
              <w:jc w:val="center"/>
              <w:rPr>
                <w:b/>
                <w:bCs/>
              </w:rPr>
            </w:pPr>
            <w:r w:rsidRPr="00FA504B">
              <w:rPr>
                <w:b/>
                <w:bCs/>
              </w:rPr>
              <w:t>Balettelmélet</w:t>
            </w:r>
          </w:p>
        </w:tc>
        <w:tc>
          <w:tcPr>
            <w:tcW w:w="6298" w:type="dxa"/>
          </w:tcPr>
          <w:p w14:paraId="778C3AA6" w14:textId="77777777" w:rsidR="000D3A4D" w:rsidRPr="00FA504B" w:rsidRDefault="000D3A4D" w:rsidP="000D3A4D">
            <w:r w:rsidRPr="00FA504B">
              <w:t>A balett technika</w:t>
            </w:r>
          </w:p>
        </w:tc>
      </w:tr>
      <w:tr w:rsidR="000D3A4D" w:rsidRPr="00FA504B" w14:paraId="6E1FF533" w14:textId="77777777" w:rsidTr="000D3A4D">
        <w:trPr>
          <w:trHeight w:val="276"/>
        </w:trPr>
        <w:tc>
          <w:tcPr>
            <w:tcW w:w="3053" w:type="dxa"/>
            <w:vMerge/>
            <w:vAlign w:val="center"/>
          </w:tcPr>
          <w:p w14:paraId="3DAFDDC6" w14:textId="77777777" w:rsidR="000D3A4D" w:rsidRPr="00FA504B" w:rsidRDefault="000D3A4D" w:rsidP="000D3A4D">
            <w:pPr>
              <w:jc w:val="center"/>
            </w:pPr>
          </w:p>
        </w:tc>
        <w:tc>
          <w:tcPr>
            <w:tcW w:w="6298" w:type="dxa"/>
          </w:tcPr>
          <w:p w14:paraId="1EDBB79E" w14:textId="77777777" w:rsidR="000D3A4D" w:rsidRPr="00FA504B" w:rsidRDefault="000D3A4D" w:rsidP="000D3A4D">
            <w:r w:rsidRPr="00FA504B">
              <w:t>Az egyes egységek kiejtése</w:t>
            </w:r>
          </w:p>
        </w:tc>
      </w:tr>
      <w:tr w:rsidR="000D3A4D" w:rsidRPr="00FA504B" w14:paraId="74F56B82" w14:textId="77777777" w:rsidTr="000D3A4D">
        <w:trPr>
          <w:trHeight w:val="276"/>
        </w:trPr>
        <w:tc>
          <w:tcPr>
            <w:tcW w:w="3053" w:type="dxa"/>
            <w:vMerge/>
            <w:vAlign w:val="center"/>
          </w:tcPr>
          <w:p w14:paraId="5B0E8655" w14:textId="77777777" w:rsidR="000D3A4D" w:rsidRPr="00FA504B" w:rsidRDefault="000D3A4D" w:rsidP="000D3A4D">
            <w:pPr>
              <w:jc w:val="center"/>
            </w:pPr>
          </w:p>
        </w:tc>
        <w:tc>
          <w:tcPr>
            <w:tcW w:w="6298" w:type="dxa"/>
          </w:tcPr>
          <w:p w14:paraId="57445ECB" w14:textId="77777777" w:rsidR="000D3A4D" w:rsidRPr="00FA504B" w:rsidRDefault="000D3A4D" w:rsidP="000D3A4D">
            <w:r w:rsidRPr="00FA504B">
              <w:t xml:space="preserve">A klasszikus balett pózai, </w:t>
            </w:r>
            <w:proofErr w:type="spellStart"/>
            <w:r w:rsidRPr="00FA504B">
              <w:t>Temps</w:t>
            </w:r>
            <w:proofErr w:type="spellEnd"/>
            <w:r w:rsidRPr="00FA504B">
              <w:t xml:space="preserve"> </w:t>
            </w:r>
            <w:proofErr w:type="spellStart"/>
            <w:r w:rsidRPr="00FA504B">
              <w:t>lié</w:t>
            </w:r>
            <w:proofErr w:type="spellEnd"/>
          </w:p>
        </w:tc>
      </w:tr>
      <w:tr w:rsidR="000D3A4D" w:rsidRPr="00FA504B" w14:paraId="0C5E1534" w14:textId="77777777" w:rsidTr="000D3A4D">
        <w:trPr>
          <w:trHeight w:val="276"/>
        </w:trPr>
        <w:tc>
          <w:tcPr>
            <w:tcW w:w="3053" w:type="dxa"/>
            <w:vMerge/>
            <w:vAlign w:val="center"/>
          </w:tcPr>
          <w:p w14:paraId="062A4B4C" w14:textId="77777777" w:rsidR="000D3A4D" w:rsidRPr="00FA504B" w:rsidRDefault="000D3A4D" w:rsidP="000D3A4D">
            <w:pPr>
              <w:jc w:val="center"/>
            </w:pPr>
          </w:p>
        </w:tc>
        <w:tc>
          <w:tcPr>
            <w:tcW w:w="6298" w:type="dxa"/>
          </w:tcPr>
          <w:p w14:paraId="1F9759D5" w14:textId="77777777" w:rsidR="000D3A4D" w:rsidRPr="00FA504B" w:rsidRDefault="000D3A4D" w:rsidP="000D3A4D">
            <w:r w:rsidRPr="00FA504B">
              <w:t>A klasszikus balett emeltebb szintű gyakorlatainak elmélete</w:t>
            </w:r>
          </w:p>
        </w:tc>
      </w:tr>
      <w:tr w:rsidR="000D3A4D" w:rsidRPr="00FA504B" w14:paraId="77AE811B" w14:textId="77777777" w:rsidTr="000D3A4D">
        <w:trPr>
          <w:trHeight w:val="276"/>
        </w:trPr>
        <w:tc>
          <w:tcPr>
            <w:tcW w:w="3053" w:type="dxa"/>
            <w:vMerge w:val="restart"/>
            <w:vAlign w:val="center"/>
          </w:tcPr>
          <w:p w14:paraId="106010AF" w14:textId="77777777" w:rsidR="000D3A4D" w:rsidRPr="00FA504B" w:rsidRDefault="000D3A4D" w:rsidP="000D3A4D">
            <w:pPr>
              <w:jc w:val="center"/>
              <w:rPr>
                <w:b/>
                <w:bCs/>
              </w:rPr>
            </w:pPr>
            <w:r w:rsidRPr="00FA504B">
              <w:rPr>
                <w:b/>
                <w:bCs/>
              </w:rPr>
              <w:t>Tánctörténet</w:t>
            </w:r>
          </w:p>
        </w:tc>
        <w:tc>
          <w:tcPr>
            <w:tcW w:w="6298" w:type="dxa"/>
          </w:tcPr>
          <w:p w14:paraId="506CC42B" w14:textId="77777777" w:rsidR="000D3A4D" w:rsidRPr="00FA504B" w:rsidRDefault="000D3A4D" w:rsidP="000D3A4D">
            <w:r w:rsidRPr="00FA504B">
              <w:t>A tánc keletkezésétől a reneszánsz táncművészet korszakáig</w:t>
            </w:r>
          </w:p>
        </w:tc>
      </w:tr>
      <w:tr w:rsidR="000D3A4D" w:rsidRPr="00FA504B" w14:paraId="5EFACD70" w14:textId="77777777" w:rsidTr="000D3A4D">
        <w:trPr>
          <w:trHeight w:val="276"/>
        </w:trPr>
        <w:tc>
          <w:tcPr>
            <w:tcW w:w="3053" w:type="dxa"/>
            <w:vMerge/>
            <w:vAlign w:val="center"/>
          </w:tcPr>
          <w:p w14:paraId="7C9BE0B1" w14:textId="77777777" w:rsidR="000D3A4D" w:rsidRPr="00FA504B" w:rsidRDefault="000D3A4D" w:rsidP="000D3A4D">
            <w:pPr>
              <w:jc w:val="center"/>
              <w:rPr>
                <w:b/>
                <w:bCs/>
              </w:rPr>
            </w:pPr>
          </w:p>
        </w:tc>
        <w:tc>
          <w:tcPr>
            <w:tcW w:w="6298" w:type="dxa"/>
          </w:tcPr>
          <w:p w14:paraId="0307D81F" w14:textId="77777777" w:rsidR="000D3A4D" w:rsidRPr="00FA504B" w:rsidRDefault="000D3A4D" w:rsidP="000D3A4D">
            <w:r w:rsidRPr="00FA504B">
              <w:t>Az udvari balett kialakulásától a reformkori magyar táncéletig</w:t>
            </w:r>
          </w:p>
        </w:tc>
      </w:tr>
      <w:tr w:rsidR="000D3A4D" w:rsidRPr="00FA504B" w14:paraId="7E42A6AA" w14:textId="77777777" w:rsidTr="000D3A4D">
        <w:trPr>
          <w:trHeight w:val="276"/>
        </w:trPr>
        <w:tc>
          <w:tcPr>
            <w:tcW w:w="3053" w:type="dxa"/>
            <w:vMerge/>
            <w:vAlign w:val="center"/>
          </w:tcPr>
          <w:p w14:paraId="56A83A06" w14:textId="77777777" w:rsidR="000D3A4D" w:rsidRPr="00FA504B" w:rsidRDefault="000D3A4D" w:rsidP="000D3A4D">
            <w:pPr>
              <w:jc w:val="center"/>
              <w:rPr>
                <w:b/>
                <w:bCs/>
              </w:rPr>
            </w:pPr>
          </w:p>
        </w:tc>
        <w:tc>
          <w:tcPr>
            <w:tcW w:w="6298" w:type="dxa"/>
          </w:tcPr>
          <w:p w14:paraId="0EC6DE16" w14:textId="77777777" w:rsidR="000D3A4D" w:rsidRPr="00FA504B" w:rsidRDefault="000D3A4D" w:rsidP="000D3A4D">
            <w:r w:rsidRPr="00FA504B">
              <w:t>A romantika másodvirágzásától az újítókig</w:t>
            </w:r>
          </w:p>
        </w:tc>
      </w:tr>
      <w:tr w:rsidR="000D3A4D" w:rsidRPr="00FA504B" w14:paraId="1572F9EF" w14:textId="77777777" w:rsidTr="000D3A4D">
        <w:trPr>
          <w:trHeight w:val="276"/>
        </w:trPr>
        <w:tc>
          <w:tcPr>
            <w:tcW w:w="3053" w:type="dxa"/>
            <w:vMerge/>
            <w:vAlign w:val="center"/>
          </w:tcPr>
          <w:p w14:paraId="5E00BC32" w14:textId="77777777" w:rsidR="000D3A4D" w:rsidRPr="00FA504B" w:rsidRDefault="000D3A4D" w:rsidP="000D3A4D">
            <w:pPr>
              <w:jc w:val="center"/>
              <w:rPr>
                <w:b/>
                <w:bCs/>
              </w:rPr>
            </w:pPr>
          </w:p>
        </w:tc>
        <w:tc>
          <w:tcPr>
            <w:tcW w:w="6298" w:type="dxa"/>
          </w:tcPr>
          <w:p w14:paraId="5D40AE7E" w14:textId="77777777" w:rsidR="000D3A4D" w:rsidRPr="00FA504B" w:rsidRDefault="000D3A4D" w:rsidP="000D3A4D">
            <w:r w:rsidRPr="00FA504B">
              <w:t>A 20. század első felének táncélete Magyarországon</w:t>
            </w:r>
          </w:p>
        </w:tc>
      </w:tr>
      <w:tr w:rsidR="000D3A4D" w:rsidRPr="00FA504B" w14:paraId="7CAC622C" w14:textId="77777777" w:rsidTr="000D3A4D">
        <w:trPr>
          <w:trHeight w:val="276"/>
        </w:trPr>
        <w:tc>
          <w:tcPr>
            <w:tcW w:w="3053" w:type="dxa"/>
            <w:vMerge/>
            <w:vAlign w:val="center"/>
          </w:tcPr>
          <w:p w14:paraId="76EAF759" w14:textId="77777777" w:rsidR="000D3A4D" w:rsidRPr="00FA504B" w:rsidRDefault="000D3A4D" w:rsidP="000D3A4D">
            <w:pPr>
              <w:jc w:val="center"/>
              <w:rPr>
                <w:b/>
                <w:bCs/>
              </w:rPr>
            </w:pPr>
          </w:p>
        </w:tc>
        <w:tc>
          <w:tcPr>
            <w:tcW w:w="6298" w:type="dxa"/>
          </w:tcPr>
          <w:p w14:paraId="2F201402" w14:textId="77777777" w:rsidR="000D3A4D" w:rsidRPr="00FA504B" w:rsidRDefault="000D3A4D" w:rsidP="000D3A4D">
            <w:r w:rsidRPr="00FA504B">
              <w:t>Kitekintés a külföldi és hazai alkotók munkájára a 20. század második felében</w:t>
            </w:r>
          </w:p>
        </w:tc>
      </w:tr>
      <w:tr w:rsidR="000D3A4D" w:rsidRPr="00FA504B" w14:paraId="28F2418A" w14:textId="77777777" w:rsidTr="000D3A4D">
        <w:trPr>
          <w:trHeight w:val="276"/>
        </w:trPr>
        <w:tc>
          <w:tcPr>
            <w:tcW w:w="3053" w:type="dxa"/>
            <w:vMerge/>
            <w:vAlign w:val="center"/>
          </w:tcPr>
          <w:p w14:paraId="7C3F1CD4" w14:textId="77777777" w:rsidR="000D3A4D" w:rsidRPr="00FA504B" w:rsidRDefault="000D3A4D" w:rsidP="000D3A4D">
            <w:pPr>
              <w:jc w:val="center"/>
              <w:rPr>
                <w:b/>
                <w:bCs/>
              </w:rPr>
            </w:pPr>
          </w:p>
        </w:tc>
        <w:tc>
          <w:tcPr>
            <w:tcW w:w="6298" w:type="dxa"/>
          </w:tcPr>
          <w:p w14:paraId="1C41F21F" w14:textId="77777777" w:rsidR="000D3A4D" w:rsidRPr="00FA504B" w:rsidRDefault="000D3A4D" w:rsidP="000D3A4D">
            <w:r w:rsidRPr="00FA504B">
              <w:t>A vizsgatevékenység előkészítése</w:t>
            </w:r>
          </w:p>
        </w:tc>
      </w:tr>
      <w:tr w:rsidR="000D3A4D" w:rsidRPr="00FA504B" w14:paraId="100E2E20" w14:textId="77777777" w:rsidTr="000D3A4D">
        <w:trPr>
          <w:trHeight w:val="276"/>
        </w:trPr>
        <w:tc>
          <w:tcPr>
            <w:tcW w:w="3053" w:type="dxa"/>
            <w:vMerge w:val="restart"/>
            <w:vAlign w:val="center"/>
          </w:tcPr>
          <w:p w14:paraId="70C92066" w14:textId="77777777" w:rsidR="000D3A4D" w:rsidRPr="00FA504B" w:rsidRDefault="000D3A4D" w:rsidP="000D3A4D">
            <w:pPr>
              <w:jc w:val="center"/>
              <w:rPr>
                <w:b/>
                <w:bCs/>
              </w:rPr>
            </w:pPr>
            <w:r w:rsidRPr="00FA504B">
              <w:rPr>
                <w:b/>
                <w:bCs/>
              </w:rPr>
              <w:t>Zeneismeret</w:t>
            </w:r>
          </w:p>
        </w:tc>
        <w:tc>
          <w:tcPr>
            <w:tcW w:w="6298" w:type="dxa"/>
          </w:tcPr>
          <w:p w14:paraId="6EECDE04" w14:textId="77777777" w:rsidR="000D3A4D" w:rsidRPr="00FA504B" w:rsidRDefault="000D3A4D" w:rsidP="000D3A4D">
            <w:r w:rsidRPr="00FA504B">
              <w:t>Zeneismeret alapjai</w:t>
            </w:r>
          </w:p>
        </w:tc>
      </w:tr>
      <w:tr w:rsidR="000D3A4D" w:rsidRPr="00FA504B" w14:paraId="0A2CD454" w14:textId="77777777" w:rsidTr="000D3A4D">
        <w:trPr>
          <w:trHeight w:val="276"/>
        </w:trPr>
        <w:tc>
          <w:tcPr>
            <w:tcW w:w="3053" w:type="dxa"/>
            <w:vMerge/>
            <w:vAlign w:val="center"/>
          </w:tcPr>
          <w:p w14:paraId="0B0C400B" w14:textId="77777777" w:rsidR="000D3A4D" w:rsidRPr="00FA504B" w:rsidRDefault="000D3A4D" w:rsidP="000D3A4D">
            <w:pPr>
              <w:jc w:val="center"/>
              <w:rPr>
                <w:b/>
                <w:bCs/>
              </w:rPr>
            </w:pPr>
          </w:p>
        </w:tc>
        <w:tc>
          <w:tcPr>
            <w:tcW w:w="6298" w:type="dxa"/>
          </w:tcPr>
          <w:p w14:paraId="7001A53C" w14:textId="77777777" w:rsidR="000D3A4D" w:rsidRPr="00FA504B" w:rsidRDefault="000D3A4D" w:rsidP="000D3A4D">
            <w:r w:rsidRPr="00FA504B">
              <w:t>Kreatív zene</w:t>
            </w:r>
          </w:p>
        </w:tc>
      </w:tr>
      <w:tr w:rsidR="000D3A4D" w:rsidRPr="00FA504B" w14:paraId="78ECC874" w14:textId="77777777" w:rsidTr="000D3A4D">
        <w:trPr>
          <w:trHeight w:val="276"/>
        </w:trPr>
        <w:tc>
          <w:tcPr>
            <w:tcW w:w="3053" w:type="dxa"/>
            <w:vMerge w:val="restart"/>
            <w:vAlign w:val="center"/>
          </w:tcPr>
          <w:p w14:paraId="74DA52C9" w14:textId="77777777" w:rsidR="000D3A4D" w:rsidRPr="00FA504B" w:rsidRDefault="000D3A4D" w:rsidP="000D3A4D">
            <w:pPr>
              <w:jc w:val="center"/>
              <w:rPr>
                <w:b/>
                <w:bCs/>
              </w:rPr>
            </w:pPr>
            <w:r w:rsidRPr="00FA504B">
              <w:rPr>
                <w:b/>
                <w:bCs/>
              </w:rPr>
              <w:t>Szakmai idegen nyelv</w:t>
            </w:r>
          </w:p>
        </w:tc>
        <w:tc>
          <w:tcPr>
            <w:tcW w:w="6298" w:type="dxa"/>
          </w:tcPr>
          <w:p w14:paraId="76A6D2AA" w14:textId="77777777" w:rsidR="000D3A4D" w:rsidRPr="00FA504B" w:rsidRDefault="000D3A4D" w:rsidP="000D3A4D">
            <w:r w:rsidRPr="00FA504B">
              <w:t>Nyelvtani rendszerezés I.</w:t>
            </w:r>
          </w:p>
        </w:tc>
      </w:tr>
      <w:tr w:rsidR="000D3A4D" w:rsidRPr="00FA504B" w14:paraId="6BD35554" w14:textId="77777777" w:rsidTr="000D3A4D">
        <w:trPr>
          <w:trHeight w:val="276"/>
        </w:trPr>
        <w:tc>
          <w:tcPr>
            <w:tcW w:w="3053" w:type="dxa"/>
            <w:vMerge/>
          </w:tcPr>
          <w:p w14:paraId="2ED2FE5B" w14:textId="77777777" w:rsidR="000D3A4D" w:rsidRPr="00FA504B" w:rsidRDefault="000D3A4D" w:rsidP="000D3A4D">
            <w:pPr>
              <w:jc w:val="center"/>
            </w:pPr>
          </w:p>
        </w:tc>
        <w:tc>
          <w:tcPr>
            <w:tcW w:w="6298" w:type="dxa"/>
          </w:tcPr>
          <w:p w14:paraId="6F74B868" w14:textId="77777777" w:rsidR="000D3A4D" w:rsidRPr="00FA504B" w:rsidRDefault="000D3A4D" w:rsidP="000D3A4D">
            <w:r w:rsidRPr="00FA504B">
              <w:t>Nyelvtani rendszerezés II.</w:t>
            </w:r>
          </w:p>
        </w:tc>
      </w:tr>
      <w:tr w:rsidR="000D3A4D" w:rsidRPr="00FA504B" w14:paraId="356BE277" w14:textId="77777777" w:rsidTr="000D3A4D">
        <w:trPr>
          <w:trHeight w:val="276"/>
        </w:trPr>
        <w:tc>
          <w:tcPr>
            <w:tcW w:w="3053" w:type="dxa"/>
            <w:vMerge/>
          </w:tcPr>
          <w:p w14:paraId="257D78EB" w14:textId="77777777" w:rsidR="000D3A4D" w:rsidRPr="00FA504B" w:rsidRDefault="000D3A4D" w:rsidP="000D3A4D">
            <w:pPr>
              <w:jc w:val="center"/>
            </w:pPr>
          </w:p>
        </w:tc>
        <w:tc>
          <w:tcPr>
            <w:tcW w:w="6298" w:type="dxa"/>
          </w:tcPr>
          <w:p w14:paraId="59949D85" w14:textId="77777777" w:rsidR="000D3A4D" w:rsidRPr="00FA504B" w:rsidRDefault="000D3A4D" w:rsidP="000D3A4D">
            <w:r w:rsidRPr="00FA504B">
              <w:t>Nyelvi készségfejlesztés</w:t>
            </w:r>
          </w:p>
        </w:tc>
      </w:tr>
      <w:tr w:rsidR="000D3A4D" w:rsidRPr="00FA504B" w14:paraId="5A83F038" w14:textId="77777777" w:rsidTr="000D3A4D">
        <w:trPr>
          <w:trHeight w:val="276"/>
        </w:trPr>
        <w:tc>
          <w:tcPr>
            <w:tcW w:w="3053" w:type="dxa"/>
            <w:vMerge/>
          </w:tcPr>
          <w:p w14:paraId="06DBBF55" w14:textId="77777777" w:rsidR="000D3A4D" w:rsidRPr="00FA504B" w:rsidRDefault="000D3A4D" w:rsidP="000D3A4D">
            <w:pPr>
              <w:jc w:val="center"/>
            </w:pPr>
          </w:p>
        </w:tc>
        <w:tc>
          <w:tcPr>
            <w:tcW w:w="6298" w:type="dxa"/>
          </w:tcPr>
          <w:p w14:paraId="3747DA06" w14:textId="77777777" w:rsidR="000D3A4D" w:rsidRPr="00FA504B" w:rsidRDefault="000D3A4D" w:rsidP="000D3A4D">
            <w:r w:rsidRPr="00FA504B">
              <w:t>Munkavállalói szókincs</w:t>
            </w:r>
          </w:p>
        </w:tc>
      </w:tr>
    </w:tbl>
    <w:p w14:paraId="253C566D" w14:textId="4AED8229" w:rsidR="000D3A4D" w:rsidRPr="00FA504B" w:rsidRDefault="000D3A4D" w:rsidP="003B58DC">
      <w:pPr>
        <w:rPr>
          <w:b/>
          <w:bCs/>
          <w:szCs w:val="24"/>
        </w:rPr>
      </w:pPr>
      <w:r w:rsidRPr="00FA504B">
        <w:rPr>
          <w:b/>
          <w:bCs/>
          <w:szCs w:val="24"/>
        </w:rPr>
        <w:t xml:space="preserve">Helyi szinten alkalmazott óraszámok a </w:t>
      </w:r>
      <w:r w:rsidRPr="00FA504B">
        <w:rPr>
          <w:b/>
          <w:bCs/>
          <w:szCs w:val="24"/>
          <w:lang w:eastAsia="hu-HU"/>
        </w:rPr>
        <w:t>4 0215 09 Táncos II.</w:t>
      </w:r>
      <w:r w:rsidRPr="00FA504B">
        <w:rPr>
          <w:sz w:val="28"/>
          <w:szCs w:val="28"/>
          <w:lang w:eastAsia="hu-HU"/>
        </w:rPr>
        <w:t xml:space="preserve"> és</w:t>
      </w:r>
      <w:r w:rsidRPr="00FA504B">
        <w:rPr>
          <w:b/>
          <w:bCs/>
          <w:szCs w:val="24"/>
        </w:rPr>
        <w:t xml:space="preserve"> </w:t>
      </w:r>
      <w:r w:rsidRPr="00FA504B">
        <w:rPr>
          <w:b/>
          <w:bCs/>
          <w:szCs w:val="24"/>
          <w:lang w:eastAsia="hu-HU"/>
        </w:rPr>
        <w:t>5 0215 09 Táncos I. (színházi táncos) képzésben</w:t>
      </w:r>
      <w:r w:rsidRPr="00FA504B">
        <w:rPr>
          <w:b/>
          <w:bCs/>
          <w:szCs w:val="24"/>
        </w:rPr>
        <w:t>:</w:t>
      </w:r>
      <w:r w:rsidR="00170F9B" w:rsidRPr="00FA504B">
        <w:rPr>
          <w:b/>
          <w:bCs/>
          <w:szCs w:val="24"/>
        </w:rPr>
        <w:t xml:space="preserve">  </w:t>
      </w:r>
    </w:p>
    <w:tbl>
      <w:tblPr>
        <w:tblW w:w="4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
        <w:gridCol w:w="1953"/>
        <w:gridCol w:w="260"/>
        <w:gridCol w:w="380"/>
        <w:gridCol w:w="260"/>
        <w:gridCol w:w="380"/>
        <w:gridCol w:w="500"/>
        <w:gridCol w:w="260"/>
        <w:gridCol w:w="380"/>
        <w:gridCol w:w="500"/>
        <w:gridCol w:w="260"/>
        <w:gridCol w:w="380"/>
        <w:gridCol w:w="260"/>
        <w:gridCol w:w="380"/>
        <w:gridCol w:w="260"/>
        <w:gridCol w:w="380"/>
        <w:gridCol w:w="500"/>
        <w:gridCol w:w="260"/>
        <w:gridCol w:w="380"/>
      </w:tblGrid>
      <w:tr w:rsidR="000D3A4D" w:rsidRPr="00FA504B" w14:paraId="31173D76" w14:textId="77777777" w:rsidTr="000D3A4D">
        <w:trPr>
          <w:cantSplit/>
          <w:trHeight w:val="585"/>
          <w:jc w:val="center"/>
        </w:trPr>
        <w:tc>
          <w:tcPr>
            <w:tcW w:w="1299" w:type="pct"/>
            <w:gridSpan w:val="2"/>
            <w:vMerge w:val="restart"/>
            <w:shd w:val="clear" w:color="auto" w:fill="auto"/>
            <w:vAlign w:val="center"/>
            <w:hideMark/>
          </w:tcPr>
          <w:p w14:paraId="16CC58D6" w14:textId="77777777" w:rsidR="000D3A4D" w:rsidRPr="00FA504B" w:rsidRDefault="000D3A4D" w:rsidP="000D3A4D">
            <w:r w:rsidRPr="00FA504B">
              <w:t> </w:t>
            </w:r>
          </w:p>
        </w:tc>
        <w:tc>
          <w:tcPr>
            <w:tcW w:w="396" w:type="pct"/>
            <w:gridSpan w:val="2"/>
            <w:shd w:val="clear" w:color="auto" w:fill="auto"/>
            <w:noWrap/>
            <w:vAlign w:val="center"/>
            <w:hideMark/>
          </w:tcPr>
          <w:p w14:paraId="3878B6ED" w14:textId="77777777" w:rsidR="000D3A4D" w:rsidRPr="00FA504B" w:rsidRDefault="000D3A4D" w:rsidP="000D3A4D">
            <w:r w:rsidRPr="00FA504B">
              <w:t>9.</w:t>
            </w:r>
          </w:p>
        </w:tc>
        <w:tc>
          <w:tcPr>
            <w:tcW w:w="706" w:type="pct"/>
            <w:gridSpan w:val="3"/>
            <w:shd w:val="clear" w:color="auto" w:fill="auto"/>
            <w:noWrap/>
            <w:vAlign w:val="center"/>
            <w:hideMark/>
          </w:tcPr>
          <w:p w14:paraId="0A0E69E2" w14:textId="77777777" w:rsidR="000D3A4D" w:rsidRPr="00FA504B" w:rsidRDefault="000D3A4D" w:rsidP="000D3A4D">
            <w:r w:rsidRPr="00FA504B">
              <w:t>10.</w:t>
            </w:r>
          </w:p>
        </w:tc>
        <w:tc>
          <w:tcPr>
            <w:tcW w:w="706" w:type="pct"/>
            <w:gridSpan w:val="3"/>
            <w:shd w:val="clear" w:color="auto" w:fill="auto"/>
            <w:noWrap/>
            <w:vAlign w:val="center"/>
            <w:hideMark/>
          </w:tcPr>
          <w:p w14:paraId="6600B706" w14:textId="77777777" w:rsidR="000D3A4D" w:rsidRPr="00FA504B" w:rsidRDefault="000D3A4D" w:rsidP="000D3A4D">
            <w:r w:rsidRPr="00FA504B">
              <w:t>11.</w:t>
            </w:r>
          </w:p>
        </w:tc>
        <w:tc>
          <w:tcPr>
            <w:tcW w:w="396" w:type="pct"/>
            <w:gridSpan w:val="2"/>
            <w:shd w:val="clear" w:color="auto" w:fill="auto"/>
            <w:noWrap/>
            <w:vAlign w:val="center"/>
            <w:hideMark/>
          </w:tcPr>
          <w:p w14:paraId="447A5CA9" w14:textId="77777777" w:rsidR="000D3A4D" w:rsidRPr="00FA504B" w:rsidRDefault="000D3A4D" w:rsidP="000D3A4D">
            <w:r w:rsidRPr="00FA504B">
              <w:t>12.</w:t>
            </w:r>
          </w:p>
        </w:tc>
        <w:tc>
          <w:tcPr>
            <w:tcW w:w="396" w:type="pct"/>
            <w:gridSpan w:val="2"/>
            <w:shd w:val="clear" w:color="auto" w:fill="auto"/>
            <w:noWrap/>
            <w:vAlign w:val="center"/>
            <w:hideMark/>
          </w:tcPr>
          <w:p w14:paraId="2541A66C" w14:textId="77777777" w:rsidR="000D3A4D" w:rsidRPr="00FA504B" w:rsidRDefault="000D3A4D" w:rsidP="000D3A4D">
            <w:r w:rsidRPr="00FA504B">
              <w:t>5/13.</w:t>
            </w:r>
          </w:p>
        </w:tc>
        <w:tc>
          <w:tcPr>
            <w:tcW w:w="706" w:type="pct"/>
            <w:gridSpan w:val="3"/>
            <w:shd w:val="clear" w:color="auto" w:fill="auto"/>
            <w:noWrap/>
            <w:vAlign w:val="center"/>
            <w:hideMark/>
          </w:tcPr>
          <w:p w14:paraId="629A4DB5" w14:textId="77777777" w:rsidR="000D3A4D" w:rsidRPr="00FA504B" w:rsidRDefault="000D3A4D" w:rsidP="000D3A4D">
            <w:r w:rsidRPr="00FA504B">
              <w:t>1/13.</w:t>
            </w:r>
          </w:p>
        </w:tc>
        <w:tc>
          <w:tcPr>
            <w:tcW w:w="396" w:type="pct"/>
            <w:gridSpan w:val="2"/>
            <w:shd w:val="clear" w:color="auto" w:fill="auto"/>
            <w:noWrap/>
            <w:vAlign w:val="center"/>
            <w:hideMark/>
          </w:tcPr>
          <w:p w14:paraId="54A3F5BD" w14:textId="77777777" w:rsidR="000D3A4D" w:rsidRPr="00FA504B" w:rsidRDefault="000D3A4D" w:rsidP="000D3A4D">
            <w:r w:rsidRPr="00FA504B">
              <w:t>2/14.</w:t>
            </w:r>
          </w:p>
        </w:tc>
      </w:tr>
      <w:tr w:rsidR="0082602E" w:rsidRPr="00FA504B" w14:paraId="2C3158E9" w14:textId="77777777" w:rsidTr="000D3A4D">
        <w:trPr>
          <w:cantSplit/>
          <w:trHeight w:val="585"/>
          <w:jc w:val="center"/>
        </w:trPr>
        <w:tc>
          <w:tcPr>
            <w:tcW w:w="1299" w:type="pct"/>
            <w:gridSpan w:val="2"/>
            <w:vMerge/>
            <w:vAlign w:val="center"/>
            <w:hideMark/>
          </w:tcPr>
          <w:p w14:paraId="639D9DA0" w14:textId="77777777" w:rsidR="000D3A4D" w:rsidRPr="00FA504B" w:rsidRDefault="000D3A4D" w:rsidP="000D3A4D"/>
        </w:tc>
        <w:tc>
          <w:tcPr>
            <w:tcW w:w="161" w:type="pct"/>
            <w:shd w:val="clear" w:color="auto" w:fill="auto"/>
            <w:noWrap/>
            <w:vAlign w:val="center"/>
            <w:hideMark/>
          </w:tcPr>
          <w:p w14:paraId="30B4E116" w14:textId="77777777" w:rsidR="000D3A4D" w:rsidRPr="00FA504B" w:rsidRDefault="000D3A4D" w:rsidP="000D3A4D">
            <w:r w:rsidRPr="00FA504B">
              <w:t>e</w:t>
            </w:r>
          </w:p>
        </w:tc>
        <w:tc>
          <w:tcPr>
            <w:tcW w:w="235" w:type="pct"/>
            <w:shd w:val="clear" w:color="000000" w:fill="F2F2F2"/>
            <w:noWrap/>
            <w:vAlign w:val="center"/>
            <w:hideMark/>
          </w:tcPr>
          <w:p w14:paraId="262BDA4B" w14:textId="77777777" w:rsidR="000D3A4D" w:rsidRPr="00FA504B" w:rsidRDefault="000D3A4D" w:rsidP="000D3A4D">
            <w:proofErr w:type="spellStart"/>
            <w:r w:rsidRPr="00FA504B">
              <w:t>gy</w:t>
            </w:r>
            <w:proofErr w:type="spellEnd"/>
          </w:p>
        </w:tc>
        <w:tc>
          <w:tcPr>
            <w:tcW w:w="161" w:type="pct"/>
            <w:shd w:val="clear" w:color="auto" w:fill="auto"/>
            <w:noWrap/>
            <w:vAlign w:val="center"/>
            <w:hideMark/>
          </w:tcPr>
          <w:p w14:paraId="7B6225CA" w14:textId="77777777" w:rsidR="000D3A4D" w:rsidRPr="00FA504B" w:rsidRDefault="000D3A4D" w:rsidP="000D3A4D">
            <w:r w:rsidRPr="00FA504B">
              <w:t>e</w:t>
            </w:r>
          </w:p>
        </w:tc>
        <w:tc>
          <w:tcPr>
            <w:tcW w:w="235" w:type="pct"/>
            <w:shd w:val="clear" w:color="000000" w:fill="F2F2F2"/>
            <w:noWrap/>
            <w:vAlign w:val="center"/>
            <w:hideMark/>
          </w:tcPr>
          <w:p w14:paraId="7F50BF93" w14:textId="77777777" w:rsidR="000D3A4D" w:rsidRPr="00FA504B" w:rsidRDefault="000D3A4D" w:rsidP="000D3A4D">
            <w:proofErr w:type="spellStart"/>
            <w:r w:rsidRPr="00FA504B">
              <w:t>gy</w:t>
            </w:r>
            <w:proofErr w:type="spellEnd"/>
          </w:p>
        </w:tc>
        <w:tc>
          <w:tcPr>
            <w:tcW w:w="309" w:type="pct"/>
            <w:shd w:val="clear" w:color="000000" w:fill="F2F2F2"/>
            <w:noWrap/>
            <w:vAlign w:val="center"/>
            <w:hideMark/>
          </w:tcPr>
          <w:p w14:paraId="57D25AB8" w14:textId="77777777" w:rsidR="000D3A4D" w:rsidRPr="00FA504B" w:rsidRDefault="000D3A4D" w:rsidP="000D3A4D">
            <w:proofErr w:type="spellStart"/>
            <w:r w:rsidRPr="00FA504B">
              <w:t>ögy</w:t>
            </w:r>
            <w:proofErr w:type="spellEnd"/>
          </w:p>
        </w:tc>
        <w:tc>
          <w:tcPr>
            <w:tcW w:w="161" w:type="pct"/>
            <w:shd w:val="clear" w:color="auto" w:fill="auto"/>
            <w:noWrap/>
            <w:vAlign w:val="center"/>
            <w:hideMark/>
          </w:tcPr>
          <w:p w14:paraId="3BEF2979" w14:textId="77777777" w:rsidR="000D3A4D" w:rsidRPr="00FA504B" w:rsidRDefault="000D3A4D" w:rsidP="000D3A4D">
            <w:r w:rsidRPr="00FA504B">
              <w:t>e</w:t>
            </w:r>
          </w:p>
        </w:tc>
        <w:tc>
          <w:tcPr>
            <w:tcW w:w="235" w:type="pct"/>
            <w:shd w:val="clear" w:color="000000" w:fill="F2F2F2"/>
            <w:noWrap/>
            <w:vAlign w:val="center"/>
            <w:hideMark/>
          </w:tcPr>
          <w:p w14:paraId="6116DE9F" w14:textId="77777777" w:rsidR="000D3A4D" w:rsidRPr="00FA504B" w:rsidRDefault="000D3A4D" w:rsidP="000D3A4D">
            <w:proofErr w:type="spellStart"/>
            <w:r w:rsidRPr="00FA504B">
              <w:t>gy</w:t>
            </w:r>
            <w:proofErr w:type="spellEnd"/>
          </w:p>
        </w:tc>
        <w:tc>
          <w:tcPr>
            <w:tcW w:w="309" w:type="pct"/>
            <w:shd w:val="clear" w:color="000000" w:fill="F2F2F2"/>
            <w:noWrap/>
            <w:vAlign w:val="center"/>
            <w:hideMark/>
          </w:tcPr>
          <w:p w14:paraId="45676788" w14:textId="77777777" w:rsidR="000D3A4D" w:rsidRPr="00FA504B" w:rsidRDefault="000D3A4D" w:rsidP="000D3A4D">
            <w:proofErr w:type="spellStart"/>
            <w:r w:rsidRPr="00FA504B">
              <w:t>ögy</w:t>
            </w:r>
            <w:proofErr w:type="spellEnd"/>
          </w:p>
        </w:tc>
        <w:tc>
          <w:tcPr>
            <w:tcW w:w="161" w:type="pct"/>
            <w:shd w:val="clear" w:color="auto" w:fill="auto"/>
            <w:noWrap/>
            <w:vAlign w:val="center"/>
            <w:hideMark/>
          </w:tcPr>
          <w:p w14:paraId="2AFBAA38" w14:textId="77777777" w:rsidR="000D3A4D" w:rsidRPr="00FA504B" w:rsidRDefault="000D3A4D" w:rsidP="000D3A4D">
            <w:r w:rsidRPr="00FA504B">
              <w:t>e</w:t>
            </w:r>
          </w:p>
        </w:tc>
        <w:tc>
          <w:tcPr>
            <w:tcW w:w="235" w:type="pct"/>
            <w:shd w:val="clear" w:color="000000" w:fill="F2F2F2"/>
            <w:noWrap/>
            <w:vAlign w:val="center"/>
            <w:hideMark/>
          </w:tcPr>
          <w:p w14:paraId="13BDE9B5" w14:textId="77777777" w:rsidR="000D3A4D" w:rsidRPr="00FA504B" w:rsidRDefault="000D3A4D" w:rsidP="000D3A4D">
            <w:proofErr w:type="spellStart"/>
            <w:r w:rsidRPr="00FA504B">
              <w:t>gy</w:t>
            </w:r>
            <w:proofErr w:type="spellEnd"/>
          </w:p>
        </w:tc>
        <w:tc>
          <w:tcPr>
            <w:tcW w:w="161" w:type="pct"/>
            <w:shd w:val="clear" w:color="auto" w:fill="auto"/>
            <w:noWrap/>
            <w:vAlign w:val="center"/>
            <w:hideMark/>
          </w:tcPr>
          <w:p w14:paraId="77BB838A" w14:textId="77777777" w:rsidR="000D3A4D" w:rsidRPr="00FA504B" w:rsidRDefault="000D3A4D" w:rsidP="000D3A4D">
            <w:r w:rsidRPr="00FA504B">
              <w:t>e</w:t>
            </w:r>
          </w:p>
        </w:tc>
        <w:tc>
          <w:tcPr>
            <w:tcW w:w="235" w:type="pct"/>
            <w:shd w:val="clear" w:color="000000" w:fill="F2F2F2"/>
            <w:noWrap/>
            <w:vAlign w:val="center"/>
            <w:hideMark/>
          </w:tcPr>
          <w:p w14:paraId="6FB24D93" w14:textId="77777777" w:rsidR="000D3A4D" w:rsidRPr="00FA504B" w:rsidRDefault="000D3A4D" w:rsidP="000D3A4D">
            <w:proofErr w:type="spellStart"/>
            <w:r w:rsidRPr="00FA504B">
              <w:t>gy</w:t>
            </w:r>
            <w:proofErr w:type="spellEnd"/>
          </w:p>
        </w:tc>
        <w:tc>
          <w:tcPr>
            <w:tcW w:w="161" w:type="pct"/>
            <w:shd w:val="clear" w:color="auto" w:fill="auto"/>
            <w:noWrap/>
            <w:vAlign w:val="center"/>
            <w:hideMark/>
          </w:tcPr>
          <w:p w14:paraId="2656F7C4" w14:textId="77777777" w:rsidR="000D3A4D" w:rsidRPr="00FA504B" w:rsidRDefault="000D3A4D" w:rsidP="000D3A4D">
            <w:r w:rsidRPr="00FA504B">
              <w:t>e</w:t>
            </w:r>
          </w:p>
        </w:tc>
        <w:tc>
          <w:tcPr>
            <w:tcW w:w="235" w:type="pct"/>
            <w:shd w:val="clear" w:color="000000" w:fill="F2F2F2"/>
            <w:noWrap/>
            <w:vAlign w:val="center"/>
            <w:hideMark/>
          </w:tcPr>
          <w:p w14:paraId="716BDB50" w14:textId="77777777" w:rsidR="000D3A4D" w:rsidRPr="00FA504B" w:rsidRDefault="000D3A4D" w:rsidP="000D3A4D">
            <w:proofErr w:type="spellStart"/>
            <w:r w:rsidRPr="00FA504B">
              <w:t>gy</w:t>
            </w:r>
            <w:proofErr w:type="spellEnd"/>
          </w:p>
        </w:tc>
        <w:tc>
          <w:tcPr>
            <w:tcW w:w="309" w:type="pct"/>
            <w:shd w:val="clear" w:color="000000" w:fill="F2F2F2"/>
            <w:noWrap/>
            <w:vAlign w:val="center"/>
            <w:hideMark/>
          </w:tcPr>
          <w:p w14:paraId="51C98658" w14:textId="77777777" w:rsidR="000D3A4D" w:rsidRPr="00FA504B" w:rsidRDefault="000D3A4D" w:rsidP="000D3A4D">
            <w:proofErr w:type="spellStart"/>
            <w:r w:rsidRPr="00FA504B">
              <w:t>ögy</w:t>
            </w:r>
            <w:proofErr w:type="spellEnd"/>
          </w:p>
        </w:tc>
        <w:tc>
          <w:tcPr>
            <w:tcW w:w="161" w:type="pct"/>
            <w:shd w:val="clear" w:color="auto" w:fill="auto"/>
            <w:noWrap/>
            <w:vAlign w:val="center"/>
            <w:hideMark/>
          </w:tcPr>
          <w:p w14:paraId="3B33C898" w14:textId="77777777" w:rsidR="000D3A4D" w:rsidRPr="00FA504B" w:rsidRDefault="000D3A4D" w:rsidP="000D3A4D">
            <w:r w:rsidRPr="00FA504B">
              <w:t>e</w:t>
            </w:r>
          </w:p>
        </w:tc>
        <w:tc>
          <w:tcPr>
            <w:tcW w:w="235" w:type="pct"/>
            <w:shd w:val="clear" w:color="000000" w:fill="F2F2F2"/>
            <w:noWrap/>
            <w:vAlign w:val="center"/>
            <w:hideMark/>
          </w:tcPr>
          <w:p w14:paraId="4CA334E7" w14:textId="77777777" w:rsidR="000D3A4D" w:rsidRPr="00FA504B" w:rsidRDefault="000D3A4D" w:rsidP="000D3A4D">
            <w:proofErr w:type="spellStart"/>
            <w:r w:rsidRPr="00FA504B">
              <w:t>gy</w:t>
            </w:r>
            <w:proofErr w:type="spellEnd"/>
          </w:p>
        </w:tc>
      </w:tr>
      <w:tr w:rsidR="000D3A4D" w:rsidRPr="00FA504B" w14:paraId="591B17B6" w14:textId="77777777" w:rsidTr="000D3A4D">
        <w:trPr>
          <w:cantSplit/>
          <w:trHeight w:val="600"/>
          <w:jc w:val="center"/>
        </w:trPr>
        <w:tc>
          <w:tcPr>
            <w:tcW w:w="90" w:type="pct"/>
            <w:vAlign w:val="center"/>
            <w:hideMark/>
          </w:tcPr>
          <w:p w14:paraId="7C2CB80F" w14:textId="77777777" w:rsidR="000D3A4D" w:rsidRPr="00FA504B" w:rsidRDefault="000D3A4D" w:rsidP="000D3A4D"/>
        </w:tc>
        <w:tc>
          <w:tcPr>
            <w:tcW w:w="1209" w:type="pct"/>
            <w:shd w:val="clear" w:color="auto" w:fill="auto"/>
            <w:vAlign w:val="center"/>
            <w:hideMark/>
          </w:tcPr>
          <w:p w14:paraId="5A9E1A59" w14:textId="77777777" w:rsidR="000D3A4D" w:rsidRPr="00FA504B" w:rsidRDefault="000D3A4D" w:rsidP="000D3A4D">
            <w:r w:rsidRPr="00FA504B">
              <w:t>Összesen</w:t>
            </w:r>
          </w:p>
        </w:tc>
        <w:tc>
          <w:tcPr>
            <w:tcW w:w="396" w:type="pct"/>
            <w:gridSpan w:val="2"/>
            <w:shd w:val="clear" w:color="auto" w:fill="auto"/>
            <w:noWrap/>
            <w:vAlign w:val="center"/>
            <w:hideMark/>
          </w:tcPr>
          <w:p w14:paraId="7E65AEC1" w14:textId="77777777" w:rsidR="000D3A4D" w:rsidRPr="00FA504B" w:rsidRDefault="000D3A4D" w:rsidP="000D3A4D">
            <w:r w:rsidRPr="00FA504B">
              <w:t>22</w:t>
            </w:r>
          </w:p>
        </w:tc>
        <w:tc>
          <w:tcPr>
            <w:tcW w:w="396" w:type="pct"/>
            <w:gridSpan w:val="2"/>
            <w:shd w:val="clear" w:color="auto" w:fill="auto"/>
            <w:noWrap/>
            <w:vAlign w:val="center"/>
            <w:hideMark/>
          </w:tcPr>
          <w:p w14:paraId="1DEE2DEF" w14:textId="77777777" w:rsidR="000D3A4D" w:rsidRPr="00FA504B" w:rsidRDefault="000D3A4D" w:rsidP="000D3A4D">
            <w:r w:rsidRPr="00FA504B">
              <w:t>23</w:t>
            </w:r>
          </w:p>
        </w:tc>
        <w:tc>
          <w:tcPr>
            <w:tcW w:w="309" w:type="pct"/>
            <w:vAlign w:val="center"/>
            <w:hideMark/>
          </w:tcPr>
          <w:p w14:paraId="5564DB33" w14:textId="77777777" w:rsidR="000D3A4D" w:rsidRPr="00FA504B" w:rsidRDefault="000D3A4D" w:rsidP="000D3A4D"/>
        </w:tc>
        <w:tc>
          <w:tcPr>
            <w:tcW w:w="396" w:type="pct"/>
            <w:gridSpan w:val="2"/>
            <w:shd w:val="clear" w:color="auto" w:fill="auto"/>
            <w:noWrap/>
            <w:vAlign w:val="center"/>
            <w:hideMark/>
          </w:tcPr>
          <w:p w14:paraId="193A2845" w14:textId="77777777" w:rsidR="000D3A4D" w:rsidRPr="00FA504B" w:rsidRDefault="000D3A4D" w:rsidP="000D3A4D">
            <w:r w:rsidRPr="00FA504B">
              <w:t>22</w:t>
            </w:r>
          </w:p>
        </w:tc>
        <w:tc>
          <w:tcPr>
            <w:tcW w:w="309" w:type="pct"/>
            <w:vAlign w:val="center"/>
            <w:hideMark/>
          </w:tcPr>
          <w:p w14:paraId="67279264" w14:textId="77777777" w:rsidR="000D3A4D" w:rsidRPr="00FA504B" w:rsidRDefault="000D3A4D" w:rsidP="000D3A4D"/>
        </w:tc>
        <w:tc>
          <w:tcPr>
            <w:tcW w:w="396" w:type="pct"/>
            <w:gridSpan w:val="2"/>
            <w:shd w:val="clear" w:color="auto" w:fill="auto"/>
            <w:noWrap/>
            <w:vAlign w:val="center"/>
            <w:hideMark/>
          </w:tcPr>
          <w:p w14:paraId="7427F06C" w14:textId="77777777" w:rsidR="000D3A4D" w:rsidRPr="00FA504B" w:rsidRDefault="000D3A4D" w:rsidP="000D3A4D">
            <w:r w:rsidRPr="00FA504B">
              <w:t>23</w:t>
            </w:r>
          </w:p>
        </w:tc>
        <w:tc>
          <w:tcPr>
            <w:tcW w:w="396" w:type="pct"/>
            <w:gridSpan w:val="2"/>
            <w:shd w:val="clear" w:color="auto" w:fill="auto"/>
            <w:noWrap/>
            <w:vAlign w:val="center"/>
            <w:hideMark/>
          </w:tcPr>
          <w:p w14:paraId="3B3F673B" w14:textId="77777777" w:rsidR="000D3A4D" w:rsidRPr="00FA504B" w:rsidRDefault="000D3A4D" w:rsidP="000D3A4D">
            <w:r w:rsidRPr="00FA504B">
              <w:t>31</w:t>
            </w:r>
          </w:p>
        </w:tc>
        <w:tc>
          <w:tcPr>
            <w:tcW w:w="396" w:type="pct"/>
            <w:gridSpan w:val="2"/>
            <w:shd w:val="clear" w:color="auto" w:fill="auto"/>
            <w:noWrap/>
            <w:vAlign w:val="center"/>
            <w:hideMark/>
          </w:tcPr>
          <w:p w14:paraId="0A680FFD" w14:textId="77777777" w:rsidR="000D3A4D" w:rsidRPr="00FA504B" w:rsidRDefault="000D3A4D" w:rsidP="000D3A4D">
            <w:pPr>
              <w:jc w:val="right"/>
            </w:pPr>
            <w:r w:rsidRPr="00FA504B">
              <w:t>40</w:t>
            </w:r>
          </w:p>
        </w:tc>
        <w:tc>
          <w:tcPr>
            <w:tcW w:w="309" w:type="pct"/>
            <w:vAlign w:val="center"/>
            <w:hideMark/>
          </w:tcPr>
          <w:p w14:paraId="553A104F" w14:textId="77777777" w:rsidR="000D3A4D" w:rsidRPr="00FA504B" w:rsidRDefault="000D3A4D" w:rsidP="000D3A4D"/>
        </w:tc>
        <w:tc>
          <w:tcPr>
            <w:tcW w:w="396" w:type="pct"/>
            <w:gridSpan w:val="2"/>
            <w:shd w:val="clear" w:color="auto" w:fill="auto"/>
            <w:noWrap/>
            <w:vAlign w:val="center"/>
            <w:hideMark/>
          </w:tcPr>
          <w:p w14:paraId="2F9097C4" w14:textId="77777777" w:rsidR="000D3A4D" w:rsidRPr="00FA504B" w:rsidRDefault="000D3A4D" w:rsidP="000D3A4D">
            <w:r w:rsidRPr="00FA504B">
              <w:t>31</w:t>
            </w:r>
          </w:p>
        </w:tc>
      </w:tr>
      <w:tr w:rsidR="00E24C2A" w:rsidRPr="00FA504B" w14:paraId="5A81E1BA" w14:textId="77777777" w:rsidTr="000D3A4D">
        <w:trPr>
          <w:cantSplit/>
          <w:trHeight w:val="300"/>
          <w:jc w:val="center"/>
        </w:trPr>
        <w:tc>
          <w:tcPr>
            <w:tcW w:w="90" w:type="pct"/>
            <w:vMerge w:val="restart"/>
            <w:shd w:val="clear" w:color="auto" w:fill="auto"/>
            <w:vAlign w:val="center"/>
            <w:hideMark/>
          </w:tcPr>
          <w:p w14:paraId="7F699554" w14:textId="77777777" w:rsidR="000D3A4D" w:rsidRPr="00FA504B" w:rsidRDefault="000D3A4D" w:rsidP="000D3A4D"/>
        </w:tc>
        <w:tc>
          <w:tcPr>
            <w:tcW w:w="1209" w:type="pct"/>
            <w:shd w:val="clear" w:color="auto" w:fill="auto"/>
            <w:vAlign w:val="center"/>
            <w:hideMark/>
          </w:tcPr>
          <w:p w14:paraId="1092AD28" w14:textId="77777777" w:rsidR="000D3A4D" w:rsidRPr="00FA504B" w:rsidRDefault="000D3A4D" w:rsidP="000D3A4D">
            <w:r w:rsidRPr="00FA504B">
              <w:t xml:space="preserve">Klasszikus balett </w:t>
            </w:r>
          </w:p>
        </w:tc>
        <w:tc>
          <w:tcPr>
            <w:tcW w:w="161" w:type="pct"/>
            <w:shd w:val="clear" w:color="000000" w:fill="FFFFFF"/>
            <w:noWrap/>
            <w:vAlign w:val="center"/>
            <w:hideMark/>
          </w:tcPr>
          <w:p w14:paraId="660991E6" w14:textId="77777777" w:rsidR="000D3A4D" w:rsidRPr="00FA504B" w:rsidRDefault="000D3A4D" w:rsidP="000D3A4D">
            <w:r w:rsidRPr="00FA504B">
              <w:t> </w:t>
            </w:r>
          </w:p>
        </w:tc>
        <w:tc>
          <w:tcPr>
            <w:tcW w:w="235" w:type="pct"/>
            <w:shd w:val="clear" w:color="000000" w:fill="F2F2F2"/>
            <w:noWrap/>
            <w:vAlign w:val="center"/>
            <w:hideMark/>
          </w:tcPr>
          <w:p w14:paraId="182F1181" w14:textId="77777777" w:rsidR="000D3A4D" w:rsidRPr="00FA504B" w:rsidRDefault="000D3A4D" w:rsidP="000D3A4D">
            <w:r w:rsidRPr="00FA504B">
              <w:t>7</w:t>
            </w:r>
          </w:p>
        </w:tc>
        <w:tc>
          <w:tcPr>
            <w:tcW w:w="161" w:type="pct"/>
            <w:shd w:val="clear" w:color="000000" w:fill="FFFFFF"/>
            <w:noWrap/>
            <w:vAlign w:val="center"/>
            <w:hideMark/>
          </w:tcPr>
          <w:p w14:paraId="60BF3962" w14:textId="77777777" w:rsidR="000D3A4D" w:rsidRPr="00FA504B" w:rsidRDefault="000D3A4D" w:rsidP="000D3A4D">
            <w:r w:rsidRPr="00FA504B">
              <w:t> </w:t>
            </w:r>
          </w:p>
        </w:tc>
        <w:tc>
          <w:tcPr>
            <w:tcW w:w="235" w:type="pct"/>
            <w:shd w:val="clear" w:color="000000" w:fill="F2F2F2"/>
            <w:noWrap/>
            <w:vAlign w:val="center"/>
            <w:hideMark/>
          </w:tcPr>
          <w:p w14:paraId="2309554C" w14:textId="77777777" w:rsidR="000D3A4D" w:rsidRPr="00FA504B" w:rsidRDefault="000D3A4D" w:rsidP="000D3A4D">
            <w:r w:rsidRPr="00FA504B">
              <w:t>7</w:t>
            </w:r>
          </w:p>
        </w:tc>
        <w:tc>
          <w:tcPr>
            <w:tcW w:w="309" w:type="pct"/>
            <w:shd w:val="clear" w:color="000000" w:fill="F2F2F2"/>
            <w:noWrap/>
            <w:vAlign w:val="center"/>
            <w:hideMark/>
          </w:tcPr>
          <w:p w14:paraId="3819FF47" w14:textId="77777777" w:rsidR="000D3A4D" w:rsidRPr="00FA504B" w:rsidRDefault="000D3A4D" w:rsidP="000D3A4D">
            <w:r w:rsidRPr="00FA504B">
              <w:t> </w:t>
            </w:r>
          </w:p>
        </w:tc>
        <w:tc>
          <w:tcPr>
            <w:tcW w:w="161" w:type="pct"/>
            <w:shd w:val="clear" w:color="000000" w:fill="FFFFFF"/>
            <w:noWrap/>
            <w:vAlign w:val="center"/>
            <w:hideMark/>
          </w:tcPr>
          <w:p w14:paraId="5863293F" w14:textId="77777777" w:rsidR="000D3A4D" w:rsidRPr="00FA504B" w:rsidRDefault="000D3A4D" w:rsidP="000D3A4D">
            <w:r w:rsidRPr="00FA504B">
              <w:t> </w:t>
            </w:r>
          </w:p>
        </w:tc>
        <w:tc>
          <w:tcPr>
            <w:tcW w:w="235" w:type="pct"/>
            <w:shd w:val="clear" w:color="000000" w:fill="F2F2F2"/>
            <w:noWrap/>
            <w:vAlign w:val="center"/>
            <w:hideMark/>
          </w:tcPr>
          <w:p w14:paraId="6F3249A6" w14:textId="77777777" w:rsidR="000D3A4D" w:rsidRPr="00FA504B" w:rsidRDefault="000D3A4D" w:rsidP="000D3A4D">
            <w:r w:rsidRPr="00FA504B">
              <w:t>7</w:t>
            </w:r>
          </w:p>
        </w:tc>
        <w:tc>
          <w:tcPr>
            <w:tcW w:w="309" w:type="pct"/>
            <w:shd w:val="clear" w:color="000000" w:fill="F2F2F2"/>
            <w:noWrap/>
            <w:vAlign w:val="center"/>
            <w:hideMark/>
          </w:tcPr>
          <w:p w14:paraId="7740577E" w14:textId="77777777" w:rsidR="000D3A4D" w:rsidRPr="00FA504B" w:rsidRDefault="000D3A4D" w:rsidP="000D3A4D">
            <w:r w:rsidRPr="00FA504B">
              <w:t> </w:t>
            </w:r>
          </w:p>
        </w:tc>
        <w:tc>
          <w:tcPr>
            <w:tcW w:w="161" w:type="pct"/>
            <w:shd w:val="clear" w:color="000000" w:fill="FFFFFF"/>
            <w:noWrap/>
            <w:vAlign w:val="center"/>
            <w:hideMark/>
          </w:tcPr>
          <w:p w14:paraId="7A697614" w14:textId="77777777" w:rsidR="000D3A4D" w:rsidRPr="00FA504B" w:rsidRDefault="000D3A4D" w:rsidP="000D3A4D">
            <w:r w:rsidRPr="00FA504B">
              <w:t> </w:t>
            </w:r>
          </w:p>
        </w:tc>
        <w:tc>
          <w:tcPr>
            <w:tcW w:w="235" w:type="pct"/>
            <w:shd w:val="clear" w:color="000000" w:fill="F2F2F2"/>
            <w:noWrap/>
            <w:vAlign w:val="center"/>
            <w:hideMark/>
          </w:tcPr>
          <w:p w14:paraId="3AE3E077" w14:textId="77777777" w:rsidR="000D3A4D" w:rsidRPr="00FA504B" w:rsidRDefault="000D3A4D" w:rsidP="000D3A4D">
            <w:r w:rsidRPr="00FA504B">
              <w:t>7</w:t>
            </w:r>
          </w:p>
        </w:tc>
        <w:tc>
          <w:tcPr>
            <w:tcW w:w="161" w:type="pct"/>
            <w:shd w:val="clear" w:color="000000" w:fill="FFFFFF"/>
            <w:noWrap/>
            <w:vAlign w:val="center"/>
            <w:hideMark/>
          </w:tcPr>
          <w:p w14:paraId="5327112B" w14:textId="77777777" w:rsidR="000D3A4D" w:rsidRPr="00FA504B" w:rsidRDefault="000D3A4D" w:rsidP="000D3A4D">
            <w:r w:rsidRPr="00FA504B">
              <w:t> </w:t>
            </w:r>
          </w:p>
        </w:tc>
        <w:tc>
          <w:tcPr>
            <w:tcW w:w="235" w:type="pct"/>
            <w:shd w:val="clear" w:color="000000" w:fill="F2F2F2"/>
            <w:noWrap/>
            <w:vAlign w:val="center"/>
            <w:hideMark/>
          </w:tcPr>
          <w:p w14:paraId="1CCA7398" w14:textId="77777777" w:rsidR="000D3A4D" w:rsidRPr="00FA504B" w:rsidRDefault="000D3A4D" w:rsidP="000D3A4D">
            <w:r w:rsidRPr="00FA504B">
              <w:t>7</w:t>
            </w:r>
          </w:p>
        </w:tc>
        <w:tc>
          <w:tcPr>
            <w:tcW w:w="161" w:type="pct"/>
            <w:shd w:val="clear" w:color="000000" w:fill="FFFFFF"/>
            <w:noWrap/>
            <w:vAlign w:val="center"/>
            <w:hideMark/>
          </w:tcPr>
          <w:p w14:paraId="1DC140F3" w14:textId="77777777" w:rsidR="000D3A4D" w:rsidRPr="00FA504B" w:rsidRDefault="000D3A4D" w:rsidP="000D3A4D">
            <w:r w:rsidRPr="00FA504B">
              <w:t> </w:t>
            </w:r>
          </w:p>
        </w:tc>
        <w:tc>
          <w:tcPr>
            <w:tcW w:w="235" w:type="pct"/>
            <w:shd w:val="clear" w:color="000000" w:fill="F2F2F2"/>
            <w:noWrap/>
            <w:vAlign w:val="center"/>
            <w:hideMark/>
          </w:tcPr>
          <w:p w14:paraId="19E55CA2" w14:textId="77777777" w:rsidR="000D3A4D" w:rsidRPr="00FA504B" w:rsidRDefault="000D3A4D" w:rsidP="000D3A4D">
            <w:r w:rsidRPr="00FA504B">
              <w:t>10</w:t>
            </w:r>
          </w:p>
        </w:tc>
        <w:tc>
          <w:tcPr>
            <w:tcW w:w="309" w:type="pct"/>
            <w:shd w:val="clear" w:color="000000" w:fill="F2F2F2"/>
            <w:noWrap/>
            <w:vAlign w:val="center"/>
            <w:hideMark/>
          </w:tcPr>
          <w:p w14:paraId="0F1F68BA" w14:textId="77777777" w:rsidR="000D3A4D" w:rsidRPr="00FA504B" w:rsidRDefault="000D3A4D" w:rsidP="000D3A4D">
            <w:r w:rsidRPr="00FA504B">
              <w:t> </w:t>
            </w:r>
          </w:p>
        </w:tc>
        <w:tc>
          <w:tcPr>
            <w:tcW w:w="161" w:type="pct"/>
            <w:shd w:val="clear" w:color="000000" w:fill="FFFFFF"/>
            <w:noWrap/>
            <w:vAlign w:val="center"/>
            <w:hideMark/>
          </w:tcPr>
          <w:p w14:paraId="4301720D" w14:textId="77777777" w:rsidR="000D3A4D" w:rsidRPr="00FA504B" w:rsidRDefault="000D3A4D" w:rsidP="000D3A4D">
            <w:r w:rsidRPr="00FA504B">
              <w:t> </w:t>
            </w:r>
          </w:p>
        </w:tc>
        <w:tc>
          <w:tcPr>
            <w:tcW w:w="235" w:type="pct"/>
            <w:shd w:val="clear" w:color="000000" w:fill="F2F2F2"/>
            <w:noWrap/>
            <w:vAlign w:val="center"/>
            <w:hideMark/>
          </w:tcPr>
          <w:p w14:paraId="29812554" w14:textId="77777777" w:rsidR="000D3A4D" w:rsidRPr="00FA504B" w:rsidRDefault="000D3A4D" w:rsidP="000D3A4D">
            <w:r w:rsidRPr="00FA504B">
              <w:t>8</w:t>
            </w:r>
          </w:p>
        </w:tc>
      </w:tr>
      <w:tr w:rsidR="00E24C2A" w:rsidRPr="00FA504B" w14:paraId="044A716C" w14:textId="77777777" w:rsidTr="000D3A4D">
        <w:trPr>
          <w:cantSplit/>
          <w:trHeight w:val="300"/>
          <w:jc w:val="center"/>
        </w:trPr>
        <w:tc>
          <w:tcPr>
            <w:tcW w:w="90" w:type="pct"/>
            <w:vMerge/>
            <w:shd w:val="clear" w:color="auto" w:fill="auto"/>
            <w:vAlign w:val="center"/>
          </w:tcPr>
          <w:p w14:paraId="43BD9115" w14:textId="77777777" w:rsidR="000D3A4D" w:rsidRPr="00FA504B" w:rsidRDefault="000D3A4D" w:rsidP="000D3A4D"/>
        </w:tc>
        <w:tc>
          <w:tcPr>
            <w:tcW w:w="1209" w:type="pct"/>
            <w:shd w:val="clear" w:color="auto" w:fill="auto"/>
            <w:vAlign w:val="center"/>
          </w:tcPr>
          <w:p w14:paraId="5A73BDC6" w14:textId="77777777" w:rsidR="000D3A4D" w:rsidRPr="00FA504B" w:rsidRDefault="000D3A4D" w:rsidP="000D3A4D">
            <w:r w:rsidRPr="00FA504B">
              <w:t>Kortárs-modern technikák</w:t>
            </w:r>
          </w:p>
        </w:tc>
        <w:tc>
          <w:tcPr>
            <w:tcW w:w="161" w:type="pct"/>
            <w:shd w:val="clear" w:color="000000" w:fill="FFFFFF"/>
            <w:noWrap/>
            <w:vAlign w:val="center"/>
          </w:tcPr>
          <w:p w14:paraId="25444B65" w14:textId="77777777" w:rsidR="000D3A4D" w:rsidRPr="00FA504B" w:rsidRDefault="000D3A4D" w:rsidP="000D3A4D">
            <w:r w:rsidRPr="00FA504B">
              <w:t> </w:t>
            </w:r>
          </w:p>
        </w:tc>
        <w:tc>
          <w:tcPr>
            <w:tcW w:w="235" w:type="pct"/>
            <w:shd w:val="clear" w:color="000000" w:fill="F2F2F2"/>
            <w:noWrap/>
            <w:vAlign w:val="center"/>
          </w:tcPr>
          <w:p w14:paraId="480D1BD6" w14:textId="77777777" w:rsidR="000D3A4D" w:rsidRPr="00FA504B" w:rsidRDefault="000D3A4D" w:rsidP="000D3A4D">
            <w:r w:rsidRPr="00FA504B">
              <w:t>2</w:t>
            </w:r>
          </w:p>
        </w:tc>
        <w:tc>
          <w:tcPr>
            <w:tcW w:w="161" w:type="pct"/>
            <w:shd w:val="clear" w:color="000000" w:fill="FFFFFF"/>
            <w:noWrap/>
            <w:vAlign w:val="center"/>
          </w:tcPr>
          <w:p w14:paraId="39F1B8C9" w14:textId="77777777" w:rsidR="000D3A4D" w:rsidRPr="00FA504B" w:rsidRDefault="000D3A4D" w:rsidP="000D3A4D">
            <w:r w:rsidRPr="00FA504B">
              <w:t> </w:t>
            </w:r>
          </w:p>
        </w:tc>
        <w:tc>
          <w:tcPr>
            <w:tcW w:w="235" w:type="pct"/>
            <w:shd w:val="clear" w:color="000000" w:fill="F2F2F2"/>
            <w:noWrap/>
            <w:vAlign w:val="center"/>
          </w:tcPr>
          <w:p w14:paraId="094ABAE9" w14:textId="77777777" w:rsidR="000D3A4D" w:rsidRPr="00FA504B" w:rsidRDefault="000D3A4D" w:rsidP="000D3A4D">
            <w:r w:rsidRPr="00FA504B">
              <w:t>2</w:t>
            </w:r>
          </w:p>
        </w:tc>
        <w:tc>
          <w:tcPr>
            <w:tcW w:w="309" w:type="pct"/>
            <w:shd w:val="clear" w:color="000000" w:fill="F2F2F2"/>
            <w:noWrap/>
            <w:vAlign w:val="center"/>
          </w:tcPr>
          <w:p w14:paraId="12F11F7D" w14:textId="77777777" w:rsidR="000D3A4D" w:rsidRPr="00FA504B" w:rsidRDefault="000D3A4D" w:rsidP="000D3A4D">
            <w:r w:rsidRPr="00FA504B">
              <w:t> </w:t>
            </w:r>
          </w:p>
        </w:tc>
        <w:tc>
          <w:tcPr>
            <w:tcW w:w="161" w:type="pct"/>
            <w:shd w:val="clear" w:color="000000" w:fill="FFFFFF"/>
            <w:noWrap/>
            <w:vAlign w:val="center"/>
          </w:tcPr>
          <w:p w14:paraId="4751C3A5" w14:textId="77777777" w:rsidR="000D3A4D" w:rsidRPr="00FA504B" w:rsidRDefault="000D3A4D" w:rsidP="000D3A4D">
            <w:r w:rsidRPr="00FA504B">
              <w:t> </w:t>
            </w:r>
          </w:p>
        </w:tc>
        <w:tc>
          <w:tcPr>
            <w:tcW w:w="235" w:type="pct"/>
            <w:shd w:val="clear" w:color="000000" w:fill="F2F2F2"/>
            <w:noWrap/>
            <w:vAlign w:val="center"/>
          </w:tcPr>
          <w:p w14:paraId="26CB647D" w14:textId="77777777" w:rsidR="000D3A4D" w:rsidRPr="00FA504B" w:rsidRDefault="000D3A4D" w:rsidP="000D3A4D">
            <w:r w:rsidRPr="00FA504B">
              <w:t>2</w:t>
            </w:r>
          </w:p>
        </w:tc>
        <w:tc>
          <w:tcPr>
            <w:tcW w:w="309" w:type="pct"/>
            <w:shd w:val="clear" w:color="000000" w:fill="F2F2F2"/>
            <w:noWrap/>
            <w:vAlign w:val="center"/>
          </w:tcPr>
          <w:p w14:paraId="63DAD731" w14:textId="77777777" w:rsidR="000D3A4D" w:rsidRPr="00FA504B" w:rsidRDefault="000D3A4D" w:rsidP="000D3A4D">
            <w:r w:rsidRPr="00FA504B">
              <w:t> </w:t>
            </w:r>
          </w:p>
        </w:tc>
        <w:tc>
          <w:tcPr>
            <w:tcW w:w="161" w:type="pct"/>
            <w:shd w:val="clear" w:color="000000" w:fill="FFFFFF"/>
            <w:noWrap/>
            <w:vAlign w:val="center"/>
          </w:tcPr>
          <w:p w14:paraId="5D7E4D17" w14:textId="77777777" w:rsidR="000D3A4D" w:rsidRPr="00FA504B" w:rsidRDefault="000D3A4D" w:rsidP="000D3A4D">
            <w:r w:rsidRPr="00FA504B">
              <w:t> </w:t>
            </w:r>
          </w:p>
        </w:tc>
        <w:tc>
          <w:tcPr>
            <w:tcW w:w="235" w:type="pct"/>
            <w:shd w:val="clear" w:color="000000" w:fill="F2F2F2"/>
            <w:noWrap/>
            <w:vAlign w:val="center"/>
          </w:tcPr>
          <w:p w14:paraId="51604079" w14:textId="77777777" w:rsidR="000D3A4D" w:rsidRPr="00FA504B" w:rsidRDefault="000D3A4D" w:rsidP="000D3A4D">
            <w:r w:rsidRPr="00FA504B">
              <w:t>2</w:t>
            </w:r>
          </w:p>
        </w:tc>
        <w:tc>
          <w:tcPr>
            <w:tcW w:w="161" w:type="pct"/>
            <w:shd w:val="clear" w:color="000000" w:fill="FFFFFF"/>
            <w:noWrap/>
            <w:vAlign w:val="center"/>
          </w:tcPr>
          <w:p w14:paraId="749648FB" w14:textId="77777777" w:rsidR="000D3A4D" w:rsidRPr="00FA504B" w:rsidRDefault="000D3A4D" w:rsidP="000D3A4D">
            <w:r w:rsidRPr="00FA504B">
              <w:t> </w:t>
            </w:r>
          </w:p>
        </w:tc>
        <w:tc>
          <w:tcPr>
            <w:tcW w:w="235" w:type="pct"/>
            <w:shd w:val="clear" w:color="000000" w:fill="F2F2F2"/>
            <w:noWrap/>
            <w:vAlign w:val="center"/>
          </w:tcPr>
          <w:p w14:paraId="447ABC05" w14:textId="77777777" w:rsidR="000D3A4D" w:rsidRPr="00FA504B" w:rsidRDefault="000D3A4D" w:rsidP="000D3A4D">
            <w:r w:rsidRPr="00FA504B">
              <w:t>3</w:t>
            </w:r>
          </w:p>
        </w:tc>
        <w:tc>
          <w:tcPr>
            <w:tcW w:w="161" w:type="pct"/>
            <w:shd w:val="clear" w:color="000000" w:fill="FFFFFF"/>
            <w:noWrap/>
            <w:vAlign w:val="center"/>
          </w:tcPr>
          <w:p w14:paraId="338BE8F4" w14:textId="77777777" w:rsidR="000D3A4D" w:rsidRPr="00FA504B" w:rsidRDefault="000D3A4D" w:rsidP="000D3A4D">
            <w:r w:rsidRPr="00FA504B">
              <w:t> </w:t>
            </w:r>
          </w:p>
        </w:tc>
        <w:tc>
          <w:tcPr>
            <w:tcW w:w="235" w:type="pct"/>
            <w:shd w:val="clear" w:color="000000" w:fill="F2F2F2"/>
            <w:noWrap/>
            <w:vAlign w:val="center"/>
          </w:tcPr>
          <w:p w14:paraId="1974AA04" w14:textId="77777777" w:rsidR="000D3A4D" w:rsidRPr="00FA504B" w:rsidRDefault="000D3A4D" w:rsidP="000D3A4D">
            <w:r w:rsidRPr="00FA504B">
              <w:t>4</w:t>
            </w:r>
          </w:p>
        </w:tc>
        <w:tc>
          <w:tcPr>
            <w:tcW w:w="309" w:type="pct"/>
            <w:shd w:val="clear" w:color="000000" w:fill="F2F2F2"/>
            <w:noWrap/>
            <w:vAlign w:val="center"/>
          </w:tcPr>
          <w:p w14:paraId="2BAB18F9" w14:textId="77777777" w:rsidR="000D3A4D" w:rsidRPr="00FA504B" w:rsidRDefault="000D3A4D" w:rsidP="000D3A4D">
            <w:r w:rsidRPr="00FA504B">
              <w:t> </w:t>
            </w:r>
          </w:p>
        </w:tc>
        <w:tc>
          <w:tcPr>
            <w:tcW w:w="161" w:type="pct"/>
            <w:shd w:val="clear" w:color="000000" w:fill="FFFFFF"/>
            <w:noWrap/>
            <w:vAlign w:val="center"/>
          </w:tcPr>
          <w:p w14:paraId="5DE9C0CD" w14:textId="77777777" w:rsidR="000D3A4D" w:rsidRPr="00FA504B" w:rsidRDefault="000D3A4D" w:rsidP="000D3A4D">
            <w:r w:rsidRPr="00FA504B">
              <w:t> </w:t>
            </w:r>
          </w:p>
        </w:tc>
        <w:tc>
          <w:tcPr>
            <w:tcW w:w="235" w:type="pct"/>
            <w:shd w:val="clear" w:color="000000" w:fill="F2F2F2"/>
            <w:noWrap/>
            <w:vAlign w:val="center"/>
          </w:tcPr>
          <w:p w14:paraId="6B966916" w14:textId="77777777" w:rsidR="000D3A4D" w:rsidRPr="00FA504B" w:rsidRDefault="000D3A4D" w:rsidP="000D3A4D">
            <w:r w:rsidRPr="00FA504B">
              <w:t>3</w:t>
            </w:r>
          </w:p>
        </w:tc>
      </w:tr>
      <w:tr w:rsidR="00E24C2A" w:rsidRPr="00FA504B" w14:paraId="25CAE725" w14:textId="77777777" w:rsidTr="000D3A4D">
        <w:trPr>
          <w:cantSplit/>
          <w:trHeight w:val="480"/>
          <w:jc w:val="center"/>
        </w:trPr>
        <w:tc>
          <w:tcPr>
            <w:tcW w:w="90" w:type="pct"/>
            <w:vMerge/>
            <w:vAlign w:val="center"/>
            <w:hideMark/>
          </w:tcPr>
          <w:p w14:paraId="36EDFC99" w14:textId="77777777" w:rsidR="000D3A4D" w:rsidRPr="00FA504B" w:rsidRDefault="000D3A4D" w:rsidP="000D3A4D"/>
        </w:tc>
        <w:tc>
          <w:tcPr>
            <w:tcW w:w="1209" w:type="pct"/>
            <w:shd w:val="clear" w:color="auto" w:fill="auto"/>
            <w:vAlign w:val="center"/>
          </w:tcPr>
          <w:p w14:paraId="6300548B" w14:textId="77777777" w:rsidR="000D3A4D" w:rsidRPr="00FA504B" w:rsidRDefault="000D3A4D" w:rsidP="000D3A4D">
            <w:r w:rsidRPr="00FA504B">
              <w:t xml:space="preserve">Emelés gyakorlat </w:t>
            </w:r>
          </w:p>
        </w:tc>
        <w:tc>
          <w:tcPr>
            <w:tcW w:w="161" w:type="pct"/>
            <w:shd w:val="clear" w:color="000000" w:fill="FFFFFF"/>
            <w:noWrap/>
            <w:vAlign w:val="center"/>
          </w:tcPr>
          <w:p w14:paraId="1EB845F8" w14:textId="77777777" w:rsidR="000D3A4D" w:rsidRPr="00FA504B" w:rsidRDefault="000D3A4D" w:rsidP="000D3A4D">
            <w:r w:rsidRPr="00FA504B">
              <w:t> </w:t>
            </w:r>
          </w:p>
        </w:tc>
        <w:tc>
          <w:tcPr>
            <w:tcW w:w="235" w:type="pct"/>
            <w:shd w:val="clear" w:color="000000" w:fill="F2F2F2"/>
            <w:noWrap/>
            <w:vAlign w:val="center"/>
          </w:tcPr>
          <w:p w14:paraId="1E60FD08" w14:textId="77777777" w:rsidR="000D3A4D" w:rsidRPr="00FA504B" w:rsidRDefault="000D3A4D" w:rsidP="000D3A4D">
            <w:r w:rsidRPr="00FA504B">
              <w:t> </w:t>
            </w:r>
          </w:p>
        </w:tc>
        <w:tc>
          <w:tcPr>
            <w:tcW w:w="161" w:type="pct"/>
            <w:shd w:val="clear" w:color="000000" w:fill="FFFFFF"/>
            <w:noWrap/>
            <w:vAlign w:val="center"/>
          </w:tcPr>
          <w:p w14:paraId="09D7EFC1" w14:textId="77777777" w:rsidR="000D3A4D" w:rsidRPr="00FA504B" w:rsidRDefault="000D3A4D" w:rsidP="000D3A4D">
            <w:r w:rsidRPr="00FA504B">
              <w:t> </w:t>
            </w:r>
          </w:p>
        </w:tc>
        <w:tc>
          <w:tcPr>
            <w:tcW w:w="235" w:type="pct"/>
            <w:shd w:val="clear" w:color="000000" w:fill="F2F2F2"/>
            <w:noWrap/>
            <w:vAlign w:val="center"/>
          </w:tcPr>
          <w:p w14:paraId="3C157C68" w14:textId="77777777" w:rsidR="000D3A4D" w:rsidRPr="00FA504B" w:rsidRDefault="000D3A4D" w:rsidP="000D3A4D">
            <w:r w:rsidRPr="00FA504B">
              <w:t> </w:t>
            </w:r>
          </w:p>
        </w:tc>
        <w:tc>
          <w:tcPr>
            <w:tcW w:w="309" w:type="pct"/>
            <w:shd w:val="clear" w:color="000000" w:fill="F2F2F2"/>
            <w:noWrap/>
            <w:vAlign w:val="center"/>
          </w:tcPr>
          <w:p w14:paraId="1F526B97" w14:textId="77777777" w:rsidR="000D3A4D" w:rsidRPr="00FA504B" w:rsidRDefault="000D3A4D" w:rsidP="000D3A4D">
            <w:r w:rsidRPr="00FA504B">
              <w:t> </w:t>
            </w:r>
          </w:p>
        </w:tc>
        <w:tc>
          <w:tcPr>
            <w:tcW w:w="161" w:type="pct"/>
            <w:shd w:val="clear" w:color="000000" w:fill="FFFFFF"/>
            <w:noWrap/>
            <w:vAlign w:val="center"/>
          </w:tcPr>
          <w:p w14:paraId="37F6301C" w14:textId="77777777" w:rsidR="000D3A4D" w:rsidRPr="00FA504B" w:rsidRDefault="000D3A4D" w:rsidP="000D3A4D">
            <w:r w:rsidRPr="00FA504B">
              <w:t> </w:t>
            </w:r>
          </w:p>
        </w:tc>
        <w:tc>
          <w:tcPr>
            <w:tcW w:w="235" w:type="pct"/>
            <w:shd w:val="clear" w:color="000000" w:fill="F2F2F2"/>
            <w:noWrap/>
            <w:vAlign w:val="center"/>
          </w:tcPr>
          <w:p w14:paraId="7AA07B1C" w14:textId="77777777" w:rsidR="000D3A4D" w:rsidRPr="00FA504B" w:rsidRDefault="000D3A4D" w:rsidP="000D3A4D">
            <w:r w:rsidRPr="00FA504B">
              <w:t>2</w:t>
            </w:r>
          </w:p>
        </w:tc>
        <w:tc>
          <w:tcPr>
            <w:tcW w:w="309" w:type="pct"/>
            <w:shd w:val="clear" w:color="000000" w:fill="F2F2F2"/>
            <w:noWrap/>
            <w:vAlign w:val="center"/>
          </w:tcPr>
          <w:p w14:paraId="799FD24F" w14:textId="77777777" w:rsidR="000D3A4D" w:rsidRPr="00FA504B" w:rsidRDefault="000D3A4D" w:rsidP="000D3A4D">
            <w:r w:rsidRPr="00FA504B">
              <w:t> </w:t>
            </w:r>
          </w:p>
        </w:tc>
        <w:tc>
          <w:tcPr>
            <w:tcW w:w="161" w:type="pct"/>
            <w:shd w:val="clear" w:color="000000" w:fill="FFFFFF"/>
            <w:noWrap/>
            <w:vAlign w:val="center"/>
          </w:tcPr>
          <w:p w14:paraId="03542BB2" w14:textId="77777777" w:rsidR="000D3A4D" w:rsidRPr="00FA504B" w:rsidRDefault="000D3A4D" w:rsidP="000D3A4D">
            <w:r w:rsidRPr="00FA504B">
              <w:t> </w:t>
            </w:r>
          </w:p>
        </w:tc>
        <w:tc>
          <w:tcPr>
            <w:tcW w:w="235" w:type="pct"/>
            <w:shd w:val="clear" w:color="000000" w:fill="F2F2F2"/>
            <w:noWrap/>
            <w:vAlign w:val="center"/>
          </w:tcPr>
          <w:p w14:paraId="4F1CFD0B" w14:textId="77777777" w:rsidR="000D3A4D" w:rsidRPr="00FA504B" w:rsidRDefault="000D3A4D" w:rsidP="000D3A4D">
            <w:r w:rsidRPr="00FA504B">
              <w:t>2</w:t>
            </w:r>
          </w:p>
        </w:tc>
        <w:tc>
          <w:tcPr>
            <w:tcW w:w="161" w:type="pct"/>
            <w:shd w:val="clear" w:color="000000" w:fill="FFFFFF"/>
            <w:noWrap/>
            <w:vAlign w:val="center"/>
          </w:tcPr>
          <w:p w14:paraId="26245D60" w14:textId="77777777" w:rsidR="000D3A4D" w:rsidRPr="00FA504B" w:rsidRDefault="000D3A4D" w:rsidP="000D3A4D">
            <w:r w:rsidRPr="00FA504B">
              <w:t> </w:t>
            </w:r>
          </w:p>
        </w:tc>
        <w:tc>
          <w:tcPr>
            <w:tcW w:w="235" w:type="pct"/>
            <w:shd w:val="clear" w:color="000000" w:fill="F2F2F2"/>
            <w:noWrap/>
            <w:vAlign w:val="center"/>
          </w:tcPr>
          <w:p w14:paraId="5C1EF634" w14:textId="77777777" w:rsidR="000D3A4D" w:rsidRPr="00FA504B" w:rsidRDefault="000D3A4D" w:rsidP="000D3A4D">
            <w:r w:rsidRPr="00FA504B">
              <w:t>2</w:t>
            </w:r>
          </w:p>
        </w:tc>
        <w:tc>
          <w:tcPr>
            <w:tcW w:w="161" w:type="pct"/>
            <w:shd w:val="clear" w:color="000000" w:fill="FFFFFF"/>
            <w:noWrap/>
            <w:vAlign w:val="center"/>
          </w:tcPr>
          <w:p w14:paraId="2AD809ED" w14:textId="77777777" w:rsidR="000D3A4D" w:rsidRPr="00FA504B" w:rsidRDefault="000D3A4D" w:rsidP="000D3A4D">
            <w:r w:rsidRPr="00FA504B">
              <w:t> </w:t>
            </w:r>
          </w:p>
        </w:tc>
        <w:tc>
          <w:tcPr>
            <w:tcW w:w="235" w:type="pct"/>
            <w:shd w:val="clear" w:color="000000" w:fill="F2F2F2"/>
            <w:noWrap/>
            <w:vAlign w:val="center"/>
          </w:tcPr>
          <w:p w14:paraId="3D018531" w14:textId="77777777" w:rsidR="000D3A4D" w:rsidRPr="00FA504B" w:rsidRDefault="000D3A4D" w:rsidP="000D3A4D">
            <w:r w:rsidRPr="00FA504B">
              <w:t>4</w:t>
            </w:r>
          </w:p>
        </w:tc>
        <w:tc>
          <w:tcPr>
            <w:tcW w:w="309" w:type="pct"/>
            <w:shd w:val="clear" w:color="000000" w:fill="F2F2F2"/>
            <w:noWrap/>
            <w:vAlign w:val="center"/>
          </w:tcPr>
          <w:p w14:paraId="7E5F7633" w14:textId="77777777" w:rsidR="000D3A4D" w:rsidRPr="00FA504B" w:rsidRDefault="000D3A4D" w:rsidP="000D3A4D">
            <w:r w:rsidRPr="00FA504B">
              <w:t> </w:t>
            </w:r>
          </w:p>
        </w:tc>
        <w:tc>
          <w:tcPr>
            <w:tcW w:w="161" w:type="pct"/>
            <w:shd w:val="clear" w:color="000000" w:fill="FFFFFF"/>
            <w:noWrap/>
            <w:vAlign w:val="center"/>
          </w:tcPr>
          <w:p w14:paraId="2F4674B8" w14:textId="77777777" w:rsidR="000D3A4D" w:rsidRPr="00FA504B" w:rsidRDefault="000D3A4D" w:rsidP="000D3A4D">
            <w:r w:rsidRPr="00FA504B">
              <w:t> </w:t>
            </w:r>
          </w:p>
        </w:tc>
        <w:tc>
          <w:tcPr>
            <w:tcW w:w="235" w:type="pct"/>
            <w:shd w:val="clear" w:color="000000" w:fill="F2F2F2"/>
            <w:noWrap/>
            <w:vAlign w:val="center"/>
          </w:tcPr>
          <w:p w14:paraId="3CF889CA" w14:textId="77777777" w:rsidR="000D3A4D" w:rsidRPr="00FA504B" w:rsidRDefault="000D3A4D" w:rsidP="000D3A4D">
            <w:r w:rsidRPr="00FA504B">
              <w:t>2</w:t>
            </w:r>
          </w:p>
        </w:tc>
      </w:tr>
      <w:tr w:rsidR="00E24C2A" w:rsidRPr="00FA504B" w14:paraId="01918FD5" w14:textId="77777777" w:rsidTr="000D3A4D">
        <w:trPr>
          <w:cantSplit/>
          <w:trHeight w:val="480"/>
          <w:jc w:val="center"/>
        </w:trPr>
        <w:tc>
          <w:tcPr>
            <w:tcW w:w="90" w:type="pct"/>
            <w:vAlign w:val="center"/>
          </w:tcPr>
          <w:p w14:paraId="74124B55" w14:textId="77777777" w:rsidR="000D3A4D" w:rsidRPr="00FA504B" w:rsidRDefault="000D3A4D" w:rsidP="000D3A4D"/>
        </w:tc>
        <w:tc>
          <w:tcPr>
            <w:tcW w:w="1209" w:type="pct"/>
            <w:shd w:val="clear" w:color="auto" w:fill="auto"/>
            <w:vAlign w:val="center"/>
          </w:tcPr>
          <w:p w14:paraId="7CE0F45C" w14:textId="77777777" w:rsidR="000D3A4D" w:rsidRPr="00FA504B" w:rsidRDefault="000D3A4D" w:rsidP="000D3A4D">
            <w:r w:rsidRPr="00FA504B">
              <w:t xml:space="preserve">Színpadi tánc gyakorlat </w:t>
            </w:r>
          </w:p>
        </w:tc>
        <w:tc>
          <w:tcPr>
            <w:tcW w:w="161" w:type="pct"/>
            <w:shd w:val="clear" w:color="000000" w:fill="FFFFFF"/>
            <w:noWrap/>
            <w:vAlign w:val="center"/>
          </w:tcPr>
          <w:p w14:paraId="5D0B709F" w14:textId="77777777" w:rsidR="000D3A4D" w:rsidRPr="00FA504B" w:rsidRDefault="000D3A4D" w:rsidP="000D3A4D">
            <w:r w:rsidRPr="00FA504B">
              <w:t> </w:t>
            </w:r>
          </w:p>
        </w:tc>
        <w:tc>
          <w:tcPr>
            <w:tcW w:w="235" w:type="pct"/>
            <w:shd w:val="clear" w:color="000000" w:fill="F2F2F2"/>
            <w:noWrap/>
            <w:vAlign w:val="center"/>
          </w:tcPr>
          <w:p w14:paraId="1AEC5FB4" w14:textId="77777777" w:rsidR="000D3A4D" w:rsidRPr="00FA504B" w:rsidRDefault="000D3A4D" w:rsidP="000D3A4D">
            <w:r w:rsidRPr="00FA504B">
              <w:t>2</w:t>
            </w:r>
          </w:p>
        </w:tc>
        <w:tc>
          <w:tcPr>
            <w:tcW w:w="161" w:type="pct"/>
            <w:shd w:val="clear" w:color="000000" w:fill="FFFFFF"/>
            <w:noWrap/>
            <w:vAlign w:val="center"/>
          </w:tcPr>
          <w:p w14:paraId="79202AFE" w14:textId="77777777" w:rsidR="000D3A4D" w:rsidRPr="00FA504B" w:rsidRDefault="000D3A4D" w:rsidP="000D3A4D">
            <w:r w:rsidRPr="00FA504B">
              <w:t> </w:t>
            </w:r>
          </w:p>
        </w:tc>
        <w:tc>
          <w:tcPr>
            <w:tcW w:w="235" w:type="pct"/>
            <w:shd w:val="clear" w:color="000000" w:fill="F2F2F2"/>
            <w:noWrap/>
            <w:vAlign w:val="center"/>
          </w:tcPr>
          <w:p w14:paraId="621E51BA" w14:textId="77777777" w:rsidR="000D3A4D" w:rsidRPr="00FA504B" w:rsidRDefault="000D3A4D" w:rsidP="000D3A4D">
            <w:r w:rsidRPr="00FA504B">
              <w:t>2</w:t>
            </w:r>
          </w:p>
        </w:tc>
        <w:tc>
          <w:tcPr>
            <w:tcW w:w="309" w:type="pct"/>
            <w:shd w:val="clear" w:color="000000" w:fill="F2F2F2"/>
            <w:noWrap/>
            <w:vAlign w:val="center"/>
          </w:tcPr>
          <w:p w14:paraId="4032255C" w14:textId="77777777" w:rsidR="000D3A4D" w:rsidRPr="00FA504B" w:rsidRDefault="000D3A4D" w:rsidP="000D3A4D">
            <w:r w:rsidRPr="00FA504B">
              <w:t> </w:t>
            </w:r>
          </w:p>
        </w:tc>
        <w:tc>
          <w:tcPr>
            <w:tcW w:w="161" w:type="pct"/>
            <w:shd w:val="clear" w:color="000000" w:fill="FFFFFF"/>
            <w:noWrap/>
            <w:vAlign w:val="center"/>
          </w:tcPr>
          <w:p w14:paraId="5ED01DA0" w14:textId="77777777" w:rsidR="000D3A4D" w:rsidRPr="00FA504B" w:rsidRDefault="000D3A4D" w:rsidP="000D3A4D">
            <w:r w:rsidRPr="00FA504B">
              <w:t> </w:t>
            </w:r>
          </w:p>
        </w:tc>
        <w:tc>
          <w:tcPr>
            <w:tcW w:w="235" w:type="pct"/>
            <w:shd w:val="clear" w:color="000000" w:fill="F2F2F2"/>
            <w:noWrap/>
            <w:vAlign w:val="center"/>
          </w:tcPr>
          <w:p w14:paraId="710D6FD8" w14:textId="77777777" w:rsidR="000D3A4D" w:rsidRPr="00FA504B" w:rsidRDefault="000D3A4D" w:rsidP="000D3A4D">
            <w:r w:rsidRPr="00FA504B">
              <w:t>2</w:t>
            </w:r>
          </w:p>
        </w:tc>
        <w:tc>
          <w:tcPr>
            <w:tcW w:w="309" w:type="pct"/>
            <w:shd w:val="clear" w:color="000000" w:fill="F2F2F2"/>
            <w:noWrap/>
            <w:vAlign w:val="center"/>
          </w:tcPr>
          <w:p w14:paraId="2B88A0D0" w14:textId="77777777" w:rsidR="000D3A4D" w:rsidRPr="00FA504B" w:rsidRDefault="000D3A4D" w:rsidP="000D3A4D">
            <w:r w:rsidRPr="00FA504B">
              <w:t> </w:t>
            </w:r>
          </w:p>
        </w:tc>
        <w:tc>
          <w:tcPr>
            <w:tcW w:w="161" w:type="pct"/>
            <w:shd w:val="clear" w:color="000000" w:fill="FFFFFF"/>
            <w:noWrap/>
            <w:vAlign w:val="center"/>
          </w:tcPr>
          <w:p w14:paraId="338E2268" w14:textId="77777777" w:rsidR="000D3A4D" w:rsidRPr="00FA504B" w:rsidRDefault="000D3A4D" w:rsidP="000D3A4D">
            <w:r w:rsidRPr="00FA504B">
              <w:t> </w:t>
            </w:r>
          </w:p>
        </w:tc>
        <w:tc>
          <w:tcPr>
            <w:tcW w:w="235" w:type="pct"/>
            <w:shd w:val="clear" w:color="000000" w:fill="F2F2F2"/>
            <w:noWrap/>
            <w:vAlign w:val="center"/>
          </w:tcPr>
          <w:p w14:paraId="6ECAB743" w14:textId="77777777" w:rsidR="000D3A4D" w:rsidRPr="00FA504B" w:rsidRDefault="000D3A4D" w:rsidP="000D3A4D">
            <w:r w:rsidRPr="00FA504B">
              <w:t>2</w:t>
            </w:r>
          </w:p>
        </w:tc>
        <w:tc>
          <w:tcPr>
            <w:tcW w:w="161" w:type="pct"/>
            <w:shd w:val="clear" w:color="000000" w:fill="FFFFFF"/>
            <w:noWrap/>
            <w:vAlign w:val="center"/>
          </w:tcPr>
          <w:p w14:paraId="71E56A1E" w14:textId="77777777" w:rsidR="000D3A4D" w:rsidRPr="00FA504B" w:rsidRDefault="000D3A4D" w:rsidP="000D3A4D">
            <w:r w:rsidRPr="00FA504B">
              <w:t> </w:t>
            </w:r>
          </w:p>
        </w:tc>
        <w:tc>
          <w:tcPr>
            <w:tcW w:w="235" w:type="pct"/>
            <w:shd w:val="clear" w:color="000000" w:fill="F2F2F2"/>
            <w:noWrap/>
            <w:vAlign w:val="center"/>
          </w:tcPr>
          <w:p w14:paraId="0924E694" w14:textId="77777777" w:rsidR="000D3A4D" w:rsidRPr="00FA504B" w:rsidRDefault="000D3A4D" w:rsidP="000D3A4D">
            <w:r w:rsidRPr="00FA504B">
              <w:t>3</w:t>
            </w:r>
          </w:p>
        </w:tc>
        <w:tc>
          <w:tcPr>
            <w:tcW w:w="161" w:type="pct"/>
            <w:shd w:val="clear" w:color="000000" w:fill="FFFFFF"/>
            <w:noWrap/>
            <w:vAlign w:val="center"/>
          </w:tcPr>
          <w:p w14:paraId="67AE81F9" w14:textId="77777777" w:rsidR="000D3A4D" w:rsidRPr="00FA504B" w:rsidRDefault="000D3A4D" w:rsidP="000D3A4D">
            <w:r w:rsidRPr="00FA504B">
              <w:t> </w:t>
            </w:r>
          </w:p>
        </w:tc>
        <w:tc>
          <w:tcPr>
            <w:tcW w:w="235" w:type="pct"/>
            <w:shd w:val="clear" w:color="000000" w:fill="F2F2F2"/>
            <w:noWrap/>
            <w:vAlign w:val="center"/>
          </w:tcPr>
          <w:p w14:paraId="2CBD0EDE" w14:textId="77777777" w:rsidR="000D3A4D" w:rsidRPr="00FA504B" w:rsidRDefault="000D3A4D" w:rsidP="000D3A4D">
            <w:r w:rsidRPr="00FA504B">
              <w:t>5</w:t>
            </w:r>
          </w:p>
        </w:tc>
        <w:tc>
          <w:tcPr>
            <w:tcW w:w="309" w:type="pct"/>
            <w:shd w:val="clear" w:color="000000" w:fill="F2F2F2"/>
            <w:noWrap/>
            <w:vAlign w:val="center"/>
          </w:tcPr>
          <w:p w14:paraId="6BF01338" w14:textId="77777777" w:rsidR="000D3A4D" w:rsidRPr="00FA504B" w:rsidRDefault="000D3A4D" w:rsidP="000D3A4D">
            <w:r w:rsidRPr="00FA504B">
              <w:t> </w:t>
            </w:r>
          </w:p>
        </w:tc>
        <w:tc>
          <w:tcPr>
            <w:tcW w:w="161" w:type="pct"/>
            <w:shd w:val="clear" w:color="000000" w:fill="FFFFFF"/>
            <w:noWrap/>
            <w:vAlign w:val="center"/>
          </w:tcPr>
          <w:p w14:paraId="741E2A80" w14:textId="77777777" w:rsidR="000D3A4D" w:rsidRPr="00FA504B" w:rsidRDefault="000D3A4D" w:rsidP="000D3A4D">
            <w:r w:rsidRPr="00FA504B">
              <w:t> </w:t>
            </w:r>
          </w:p>
        </w:tc>
        <w:tc>
          <w:tcPr>
            <w:tcW w:w="235" w:type="pct"/>
            <w:shd w:val="clear" w:color="000000" w:fill="F2F2F2"/>
            <w:noWrap/>
            <w:vAlign w:val="center"/>
          </w:tcPr>
          <w:p w14:paraId="445164B7" w14:textId="77777777" w:rsidR="000D3A4D" w:rsidRPr="00FA504B" w:rsidRDefault="000D3A4D" w:rsidP="000D3A4D">
            <w:r w:rsidRPr="00FA504B">
              <w:t>3</w:t>
            </w:r>
          </w:p>
        </w:tc>
      </w:tr>
      <w:tr w:rsidR="00E24C2A" w:rsidRPr="00FA504B" w14:paraId="076A13B3" w14:textId="77777777" w:rsidTr="000D3A4D">
        <w:trPr>
          <w:cantSplit/>
          <w:trHeight w:val="480"/>
          <w:jc w:val="center"/>
        </w:trPr>
        <w:tc>
          <w:tcPr>
            <w:tcW w:w="90" w:type="pct"/>
            <w:vMerge w:val="restart"/>
            <w:shd w:val="clear" w:color="auto" w:fill="auto"/>
            <w:vAlign w:val="center"/>
            <w:hideMark/>
          </w:tcPr>
          <w:p w14:paraId="48479F91" w14:textId="77777777" w:rsidR="000D3A4D" w:rsidRPr="00FA504B" w:rsidRDefault="000D3A4D" w:rsidP="000D3A4D"/>
        </w:tc>
        <w:tc>
          <w:tcPr>
            <w:tcW w:w="1209" w:type="pct"/>
            <w:shd w:val="clear" w:color="auto" w:fill="auto"/>
            <w:vAlign w:val="center"/>
            <w:hideMark/>
          </w:tcPr>
          <w:p w14:paraId="7EC15890" w14:textId="77777777" w:rsidR="000D3A4D" w:rsidRPr="00FA504B" w:rsidRDefault="000D3A4D" w:rsidP="000D3A4D">
            <w:r w:rsidRPr="00FA504B">
              <w:t xml:space="preserve">Néptánc </w:t>
            </w:r>
          </w:p>
        </w:tc>
        <w:tc>
          <w:tcPr>
            <w:tcW w:w="161" w:type="pct"/>
            <w:shd w:val="clear" w:color="000000" w:fill="FFFFFF"/>
            <w:noWrap/>
            <w:vAlign w:val="center"/>
            <w:hideMark/>
          </w:tcPr>
          <w:p w14:paraId="5A6F7E47" w14:textId="77777777" w:rsidR="000D3A4D" w:rsidRPr="00FA504B" w:rsidRDefault="000D3A4D" w:rsidP="000D3A4D">
            <w:r w:rsidRPr="00FA504B">
              <w:t> </w:t>
            </w:r>
          </w:p>
        </w:tc>
        <w:tc>
          <w:tcPr>
            <w:tcW w:w="235" w:type="pct"/>
            <w:shd w:val="clear" w:color="000000" w:fill="F2F2F2"/>
            <w:noWrap/>
            <w:vAlign w:val="center"/>
            <w:hideMark/>
          </w:tcPr>
          <w:p w14:paraId="024C4E47" w14:textId="77777777" w:rsidR="000D3A4D" w:rsidRPr="00FA504B" w:rsidRDefault="000D3A4D" w:rsidP="000D3A4D">
            <w:r w:rsidRPr="00FA504B">
              <w:t>2</w:t>
            </w:r>
          </w:p>
        </w:tc>
        <w:tc>
          <w:tcPr>
            <w:tcW w:w="161" w:type="pct"/>
            <w:shd w:val="clear" w:color="000000" w:fill="FFFFFF"/>
            <w:noWrap/>
            <w:vAlign w:val="center"/>
            <w:hideMark/>
          </w:tcPr>
          <w:p w14:paraId="44639D29" w14:textId="77777777" w:rsidR="000D3A4D" w:rsidRPr="00FA504B" w:rsidRDefault="000D3A4D" w:rsidP="000D3A4D">
            <w:r w:rsidRPr="00FA504B">
              <w:t> </w:t>
            </w:r>
          </w:p>
        </w:tc>
        <w:tc>
          <w:tcPr>
            <w:tcW w:w="235" w:type="pct"/>
            <w:shd w:val="clear" w:color="000000" w:fill="F2F2F2"/>
            <w:noWrap/>
            <w:vAlign w:val="center"/>
            <w:hideMark/>
          </w:tcPr>
          <w:p w14:paraId="3C90FD8C" w14:textId="77777777" w:rsidR="000D3A4D" w:rsidRPr="00FA504B" w:rsidRDefault="000D3A4D" w:rsidP="000D3A4D">
            <w:r w:rsidRPr="00FA504B">
              <w:t>2</w:t>
            </w:r>
          </w:p>
        </w:tc>
        <w:tc>
          <w:tcPr>
            <w:tcW w:w="309" w:type="pct"/>
            <w:shd w:val="clear" w:color="000000" w:fill="F2F2F2"/>
            <w:noWrap/>
            <w:vAlign w:val="center"/>
            <w:hideMark/>
          </w:tcPr>
          <w:p w14:paraId="215BB190" w14:textId="77777777" w:rsidR="000D3A4D" w:rsidRPr="00FA504B" w:rsidRDefault="000D3A4D" w:rsidP="000D3A4D">
            <w:r w:rsidRPr="00FA504B">
              <w:t> </w:t>
            </w:r>
          </w:p>
        </w:tc>
        <w:tc>
          <w:tcPr>
            <w:tcW w:w="161" w:type="pct"/>
            <w:shd w:val="clear" w:color="000000" w:fill="FFFFFF"/>
            <w:noWrap/>
            <w:vAlign w:val="center"/>
            <w:hideMark/>
          </w:tcPr>
          <w:p w14:paraId="55B7A2A6" w14:textId="77777777" w:rsidR="000D3A4D" w:rsidRPr="00FA504B" w:rsidRDefault="000D3A4D" w:rsidP="000D3A4D">
            <w:r w:rsidRPr="00FA504B">
              <w:t> </w:t>
            </w:r>
          </w:p>
        </w:tc>
        <w:tc>
          <w:tcPr>
            <w:tcW w:w="235" w:type="pct"/>
            <w:shd w:val="clear" w:color="000000" w:fill="F2F2F2"/>
            <w:noWrap/>
            <w:vAlign w:val="center"/>
            <w:hideMark/>
          </w:tcPr>
          <w:p w14:paraId="00E7A322" w14:textId="77777777" w:rsidR="000D3A4D" w:rsidRPr="00FA504B" w:rsidRDefault="000D3A4D" w:rsidP="000D3A4D">
            <w:r w:rsidRPr="00FA504B">
              <w:t> 2</w:t>
            </w:r>
          </w:p>
        </w:tc>
        <w:tc>
          <w:tcPr>
            <w:tcW w:w="309" w:type="pct"/>
            <w:shd w:val="clear" w:color="000000" w:fill="F2F2F2"/>
            <w:noWrap/>
            <w:vAlign w:val="center"/>
            <w:hideMark/>
          </w:tcPr>
          <w:p w14:paraId="516A073F" w14:textId="77777777" w:rsidR="000D3A4D" w:rsidRPr="00FA504B" w:rsidRDefault="000D3A4D" w:rsidP="000D3A4D">
            <w:r w:rsidRPr="00FA504B">
              <w:t> </w:t>
            </w:r>
          </w:p>
        </w:tc>
        <w:tc>
          <w:tcPr>
            <w:tcW w:w="161" w:type="pct"/>
            <w:shd w:val="clear" w:color="000000" w:fill="FFFFFF"/>
            <w:noWrap/>
            <w:vAlign w:val="center"/>
            <w:hideMark/>
          </w:tcPr>
          <w:p w14:paraId="6BA4E90E" w14:textId="77777777" w:rsidR="000D3A4D" w:rsidRPr="00FA504B" w:rsidRDefault="000D3A4D" w:rsidP="000D3A4D">
            <w:r w:rsidRPr="00FA504B">
              <w:t> </w:t>
            </w:r>
          </w:p>
        </w:tc>
        <w:tc>
          <w:tcPr>
            <w:tcW w:w="235" w:type="pct"/>
            <w:shd w:val="clear" w:color="000000" w:fill="F2F2F2"/>
            <w:noWrap/>
            <w:vAlign w:val="center"/>
            <w:hideMark/>
          </w:tcPr>
          <w:p w14:paraId="308DBC57" w14:textId="77777777" w:rsidR="000D3A4D" w:rsidRPr="00FA504B" w:rsidRDefault="000D3A4D" w:rsidP="000D3A4D">
            <w:r w:rsidRPr="00FA504B">
              <w:t> 2</w:t>
            </w:r>
          </w:p>
        </w:tc>
        <w:tc>
          <w:tcPr>
            <w:tcW w:w="161" w:type="pct"/>
            <w:shd w:val="clear" w:color="000000" w:fill="FFFFFF"/>
            <w:noWrap/>
            <w:vAlign w:val="center"/>
            <w:hideMark/>
          </w:tcPr>
          <w:p w14:paraId="487F31FE" w14:textId="77777777" w:rsidR="000D3A4D" w:rsidRPr="00FA504B" w:rsidRDefault="000D3A4D" w:rsidP="000D3A4D"/>
        </w:tc>
        <w:tc>
          <w:tcPr>
            <w:tcW w:w="235" w:type="pct"/>
            <w:shd w:val="clear" w:color="000000" w:fill="F2F2F2"/>
            <w:noWrap/>
            <w:vAlign w:val="center"/>
            <w:hideMark/>
          </w:tcPr>
          <w:p w14:paraId="52ADB5B0" w14:textId="77777777" w:rsidR="000D3A4D" w:rsidRPr="00FA504B" w:rsidRDefault="000D3A4D" w:rsidP="000D3A4D">
            <w:r w:rsidRPr="00FA504B">
              <w:t>2</w:t>
            </w:r>
          </w:p>
        </w:tc>
        <w:tc>
          <w:tcPr>
            <w:tcW w:w="161" w:type="pct"/>
            <w:shd w:val="clear" w:color="000000" w:fill="FFFFFF"/>
            <w:noWrap/>
            <w:vAlign w:val="center"/>
            <w:hideMark/>
          </w:tcPr>
          <w:p w14:paraId="6D2007A9" w14:textId="77777777" w:rsidR="000D3A4D" w:rsidRPr="00FA504B" w:rsidRDefault="000D3A4D" w:rsidP="000D3A4D">
            <w:r w:rsidRPr="00FA504B">
              <w:t> </w:t>
            </w:r>
          </w:p>
        </w:tc>
        <w:tc>
          <w:tcPr>
            <w:tcW w:w="235" w:type="pct"/>
            <w:shd w:val="clear" w:color="000000" w:fill="F2F2F2"/>
            <w:noWrap/>
            <w:vAlign w:val="center"/>
            <w:hideMark/>
          </w:tcPr>
          <w:p w14:paraId="00D2DFBA" w14:textId="77777777" w:rsidR="000D3A4D" w:rsidRPr="00FA504B" w:rsidRDefault="000D3A4D" w:rsidP="000D3A4D">
            <w:r w:rsidRPr="00FA504B">
              <w:t>4</w:t>
            </w:r>
          </w:p>
        </w:tc>
        <w:tc>
          <w:tcPr>
            <w:tcW w:w="309" w:type="pct"/>
            <w:shd w:val="clear" w:color="000000" w:fill="F2F2F2"/>
            <w:noWrap/>
            <w:vAlign w:val="center"/>
            <w:hideMark/>
          </w:tcPr>
          <w:p w14:paraId="34DD8377" w14:textId="77777777" w:rsidR="000D3A4D" w:rsidRPr="00FA504B" w:rsidRDefault="000D3A4D" w:rsidP="000D3A4D">
            <w:r w:rsidRPr="00FA504B">
              <w:t> </w:t>
            </w:r>
          </w:p>
        </w:tc>
        <w:tc>
          <w:tcPr>
            <w:tcW w:w="161" w:type="pct"/>
            <w:shd w:val="clear" w:color="000000" w:fill="FFFFFF"/>
            <w:noWrap/>
            <w:vAlign w:val="center"/>
            <w:hideMark/>
          </w:tcPr>
          <w:p w14:paraId="31093C1B" w14:textId="77777777" w:rsidR="000D3A4D" w:rsidRPr="00FA504B" w:rsidRDefault="000D3A4D" w:rsidP="000D3A4D"/>
        </w:tc>
        <w:tc>
          <w:tcPr>
            <w:tcW w:w="235" w:type="pct"/>
            <w:shd w:val="clear" w:color="000000" w:fill="F2F2F2"/>
            <w:noWrap/>
            <w:vAlign w:val="center"/>
            <w:hideMark/>
          </w:tcPr>
          <w:p w14:paraId="4A53AEEA" w14:textId="77777777" w:rsidR="000D3A4D" w:rsidRPr="00FA504B" w:rsidRDefault="000D3A4D" w:rsidP="000D3A4D">
            <w:r w:rsidRPr="00FA504B">
              <w:t>2</w:t>
            </w:r>
          </w:p>
        </w:tc>
      </w:tr>
      <w:tr w:rsidR="00E24C2A" w:rsidRPr="00FA504B" w14:paraId="7D74290D" w14:textId="77777777" w:rsidTr="000D3A4D">
        <w:trPr>
          <w:cantSplit/>
          <w:trHeight w:val="480"/>
          <w:jc w:val="center"/>
        </w:trPr>
        <w:tc>
          <w:tcPr>
            <w:tcW w:w="90" w:type="pct"/>
            <w:vMerge/>
            <w:vAlign w:val="center"/>
            <w:hideMark/>
          </w:tcPr>
          <w:p w14:paraId="0B827D2B" w14:textId="77777777" w:rsidR="000D3A4D" w:rsidRPr="00FA504B" w:rsidRDefault="000D3A4D" w:rsidP="000D3A4D"/>
        </w:tc>
        <w:tc>
          <w:tcPr>
            <w:tcW w:w="1209" w:type="pct"/>
            <w:shd w:val="clear" w:color="auto" w:fill="auto"/>
            <w:vAlign w:val="center"/>
          </w:tcPr>
          <w:p w14:paraId="28088482" w14:textId="77777777" w:rsidR="000D3A4D" w:rsidRPr="00FA504B" w:rsidRDefault="000D3A4D" w:rsidP="000D3A4D">
            <w:r w:rsidRPr="00FA504B">
              <w:t xml:space="preserve">Előadó művészeti gyakorlat </w:t>
            </w:r>
          </w:p>
        </w:tc>
        <w:tc>
          <w:tcPr>
            <w:tcW w:w="161" w:type="pct"/>
            <w:shd w:val="clear" w:color="000000" w:fill="FFFFFF"/>
            <w:noWrap/>
            <w:vAlign w:val="center"/>
          </w:tcPr>
          <w:p w14:paraId="69D0374E" w14:textId="77777777" w:rsidR="000D3A4D" w:rsidRPr="00FA504B" w:rsidRDefault="000D3A4D" w:rsidP="000D3A4D">
            <w:r w:rsidRPr="00FA504B">
              <w:t> </w:t>
            </w:r>
          </w:p>
        </w:tc>
        <w:tc>
          <w:tcPr>
            <w:tcW w:w="235" w:type="pct"/>
            <w:shd w:val="clear" w:color="000000" w:fill="F2F2F2"/>
            <w:noWrap/>
            <w:vAlign w:val="center"/>
          </w:tcPr>
          <w:p w14:paraId="73E6A17F" w14:textId="77777777" w:rsidR="000D3A4D" w:rsidRPr="00FA504B" w:rsidRDefault="000D3A4D" w:rsidP="000D3A4D">
            <w:r w:rsidRPr="00FA504B">
              <w:t> 2</w:t>
            </w:r>
          </w:p>
        </w:tc>
        <w:tc>
          <w:tcPr>
            <w:tcW w:w="161" w:type="pct"/>
            <w:shd w:val="clear" w:color="000000" w:fill="FFFFFF"/>
            <w:noWrap/>
            <w:vAlign w:val="center"/>
          </w:tcPr>
          <w:p w14:paraId="71CE7022" w14:textId="77777777" w:rsidR="000D3A4D" w:rsidRPr="00FA504B" w:rsidRDefault="000D3A4D" w:rsidP="000D3A4D">
            <w:r w:rsidRPr="00FA504B">
              <w:t> </w:t>
            </w:r>
          </w:p>
        </w:tc>
        <w:tc>
          <w:tcPr>
            <w:tcW w:w="235" w:type="pct"/>
            <w:shd w:val="clear" w:color="000000" w:fill="F2F2F2"/>
            <w:noWrap/>
            <w:vAlign w:val="center"/>
          </w:tcPr>
          <w:p w14:paraId="17B0B0E1" w14:textId="77777777" w:rsidR="000D3A4D" w:rsidRPr="00FA504B" w:rsidRDefault="000D3A4D" w:rsidP="000D3A4D">
            <w:r w:rsidRPr="00FA504B">
              <w:t> 2</w:t>
            </w:r>
          </w:p>
        </w:tc>
        <w:tc>
          <w:tcPr>
            <w:tcW w:w="309" w:type="pct"/>
            <w:shd w:val="clear" w:color="000000" w:fill="F2F2F2"/>
            <w:noWrap/>
            <w:vAlign w:val="center"/>
          </w:tcPr>
          <w:p w14:paraId="707E6A32" w14:textId="77777777" w:rsidR="000D3A4D" w:rsidRPr="00FA504B" w:rsidRDefault="000D3A4D" w:rsidP="000D3A4D">
            <w:r w:rsidRPr="00FA504B">
              <w:t> </w:t>
            </w:r>
          </w:p>
        </w:tc>
        <w:tc>
          <w:tcPr>
            <w:tcW w:w="161" w:type="pct"/>
            <w:shd w:val="clear" w:color="000000" w:fill="FFFFFF"/>
            <w:noWrap/>
            <w:vAlign w:val="center"/>
          </w:tcPr>
          <w:p w14:paraId="3CBD04CA" w14:textId="77777777" w:rsidR="000D3A4D" w:rsidRPr="00FA504B" w:rsidRDefault="000D3A4D" w:rsidP="000D3A4D">
            <w:r w:rsidRPr="00FA504B">
              <w:t> </w:t>
            </w:r>
          </w:p>
        </w:tc>
        <w:tc>
          <w:tcPr>
            <w:tcW w:w="235" w:type="pct"/>
            <w:shd w:val="clear" w:color="000000" w:fill="F2F2F2"/>
            <w:noWrap/>
            <w:vAlign w:val="center"/>
          </w:tcPr>
          <w:p w14:paraId="3A6D8057" w14:textId="77777777" w:rsidR="000D3A4D" w:rsidRPr="00FA504B" w:rsidRDefault="000D3A4D" w:rsidP="000D3A4D">
            <w:r w:rsidRPr="00FA504B">
              <w:t> 1</w:t>
            </w:r>
          </w:p>
        </w:tc>
        <w:tc>
          <w:tcPr>
            <w:tcW w:w="309" w:type="pct"/>
            <w:shd w:val="clear" w:color="000000" w:fill="F2F2F2"/>
            <w:noWrap/>
            <w:vAlign w:val="center"/>
          </w:tcPr>
          <w:p w14:paraId="15E163F9" w14:textId="77777777" w:rsidR="000D3A4D" w:rsidRPr="00FA504B" w:rsidRDefault="000D3A4D" w:rsidP="000D3A4D">
            <w:r w:rsidRPr="00FA504B">
              <w:t> </w:t>
            </w:r>
          </w:p>
        </w:tc>
        <w:tc>
          <w:tcPr>
            <w:tcW w:w="161" w:type="pct"/>
            <w:shd w:val="clear" w:color="000000" w:fill="FFFFFF"/>
            <w:noWrap/>
            <w:vAlign w:val="center"/>
          </w:tcPr>
          <w:p w14:paraId="02C4FD2F" w14:textId="77777777" w:rsidR="000D3A4D" w:rsidRPr="00FA504B" w:rsidRDefault="000D3A4D" w:rsidP="000D3A4D">
            <w:r w:rsidRPr="00FA504B">
              <w:t> </w:t>
            </w:r>
          </w:p>
        </w:tc>
        <w:tc>
          <w:tcPr>
            <w:tcW w:w="235" w:type="pct"/>
            <w:shd w:val="clear" w:color="000000" w:fill="F2F2F2"/>
            <w:noWrap/>
            <w:vAlign w:val="center"/>
          </w:tcPr>
          <w:p w14:paraId="5A31B09D" w14:textId="77777777" w:rsidR="000D3A4D" w:rsidRPr="00FA504B" w:rsidRDefault="000D3A4D" w:rsidP="000D3A4D">
            <w:r w:rsidRPr="00FA504B">
              <w:t>2</w:t>
            </w:r>
          </w:p>
        </w:tc>
        <w:tc>
          <w:tcPr>
            <w:tcW w:w="161" w:type="pct"/>
            <w:shd w:val="clear" w:color="000000" w:fill="FFFFFF"/>
            <w:noWrap/>
            <w:vAlign w:val="center"/>
          </w:tcPr>
          <w:p w14:paraId="3F516E40" w14:textId="77777777" w:rsidR="000D3A4D" w:rsidRPr="00FA504B" w:rsidRDefault="000D3A4D" w:rsidP="000D3A4D">
            <w:r w:rsidRPr="00FA504B">
              <w:t> </w:t>
            </w:r>
          </w:p>
        </w:tc>
        <w:tc>
          <w:tcPr>
            <w:tcW w:w="235" w:type="pct"/>
            <w:shd w:val="clear" w:color="000000" w:fill="F2F2F2"/>
            <w:noWrap/>
            <w:vAlign w:val="center"/>
          </w:tcPr>
          <w:p w14:paraId="31FF575B" w14:textId="77777777" w:rsidR="000D3A4D" w:rsidRPr="00FA504B" w:rsidRDefault="000D3A4D" w:rsidP="000D3A4D">
            <w:r w:rsidRPr="00FA504B">
              <w:t>6</w:t>
            </w:r>
          </w:p>
        </w:tc>
        <w:tc>
          <w:tcPr>
            <w:tcW w:w="161" w:type="pct"/>
            <w:shd w:val="clear" w:color="000000" w:fill="FFFFFF"/>
            <w:noWrap/>
            <w:vAlign w:val="center"/>
          </w:tcPr>
          <w:p w14:paraId="2BC70A30" w14:textId="77777777" w:rsidR="000D3A4D" w:rsidRPr="00FA504B" w:rsidRDefault="000D3A4D" w:rsidP="000D3A4D">
            <w:r w:rsidRPr="00FA504B">
              <w:t> </w:t>
            </w:r>
          </w:p>
        </w:tc>
        <w:tc>
          <w:tcPr>
            <w:tcW w:w="235" w:type="pct"/>
            <w:shd w:val="clear" w:color="000000" w:fill="F2F2F2"/>
            <w:noWrap/>
            <w:vAlign w:val="center"/>
          </w:tcPr>
          <w:p w14:paraId="0DDE9BE6" w14:textId="77777777" w:rsidR="000D3A4D" w:rsidRPr="00FA504B" w:rsidRDefault="000D3A4D" w:rsidP="000D3A4D">
            <w:r w:rsidRPr="00FA504B">
              <w:t> 2</w:t>
            </w:r>
          </w:p>
        </w:tc>
        <w:tc>
          <w:tcPr>
            <w:tcW w:w="309" w:type="pct"/>
            <w:shd w:val="clear" w:color="000000" w:fill="F2F2F2"/>
            <w:noWrap/>
            <w:vAlign w:val="center"/>
          </w:tcPr>
          <w:p w14:paraId="300F6C78" w14:textId="77777777" w:rsidR="000D3A4D" w:rsidRPr="00FA504B" w:rsidRDefault="000D3A4D" w:rsidP="000D3A4D">
            <w:r w:rsidRPr="00FA504B">
              <w:t> </w:t>
            </w:r>
          </w:p>
        </w:tc>
        <w:tc>
          <w:tcPr>
            <w:tcW w:w="161" w:type="pct"/>
            <w:shd w:val="clear" w:color="000000" w:fill="FFFFFF"/>
            <w:noWrap/>
            <w:vAlign w:val="center"/>
          </w:tcPr>
          <w:p w14:paraId="5AC10DFC" w14:textId="77777777" w:rsidR="000D3A4D" w:rsidRPr="00FA504B" w:rsidRDefault="000D3A4D" w:rsidP="000D3A4D">
            <w:r w:rsidRPr="00FA504B">
              <w:t> </w:t>
            </w:r>
          </w:p>
        </w:tc>
        <w:tc>
          <w:tcPr>
            <w:tcW w:w="235" w:type="pct"/>
            <w:shd w:val="clear" w:color="000000" w:fill="F2F2F2"/>
            <w:noWrap/>
            <w:vAlign w:val="center"/>
          </w:tcPr>
          <w:p w14:paraId="3B4266F2" w14:textId="77777777" w:rsidR="000D3A4D" w:rsidRPr="00FA504B" w:rsidRDefault="000D3A4D" w:rsidP="000D3A4D">
            <w:r w:rsidRPr="00FA504B">
              <w:t>6</w:t>
            </w:r>
          </w:p>
        </w:tc>
      </w:tr>
      <w:tr w:rsidR="00E24C2A" w:rsidRPr="00FA504B" w14:paraId="50D293E3" w14:textId="77777777" w:rsidTr="000D3A4D">
        <w:trPr>
          <w:cantSplit/>
          <w:trHeight w:val="300"/>
          <w:jc w:val="center"/>
        </w:trPr>
        <w:tc>
          <w:tcPr>
            <w:tcW w:w="90" w:type="pct"/>
            <w:vMerge/>
            <w:vAlign w:val="center"/>
            <w:hideMark/>
          </w:tcPr>
          <w:p w14:paraId="6C57E170" w14:textId="77777777" w:rsidR="000D3A4D" w:rsidRPr="00FA504B" w:rsidRDefault="000D3A4D" w:rsidP="000D3A4D"/>
        </w:tc>
        <w:tc>
          <w:tcPr>
            <w:tcW w:w="1209" w:type="pct"/>
            <w:shd w:val="clear" w:color="auto" w:fill="auto"/>
            <w:vAlign w:val="center"/>
          </w:tcPr>
          <w:p w14:paraId="02708080" w14:textId="77777777" w:rsidR="000D3A4D" w:rsidRPr="00FA504B" w:rsidRDefault="000D3A4D" w:rsidP="000D3A4D">
            <w:r w:rsidRPr="00FA504B">
              <w:t>Képességfejlesztés</w:t>
            </w:r>
          </w:p>
        </w:tc>
        <w:tc>
          <w:tcPr>
            <w:tcW w:w="161" w:type="pct"/>
            <w:shd w:val="clear" w:color="000000" w:fill="FFFFFF"/>
            <w:noWrap/>
            <w:vAlign w:val="center"/>
          </w:tcPr>
          <w:p w14:paraId="30FE56E3" w14:textId="77777777" w:rsidR="000D3A4D" w:rsidRPr="00FA504B" w:rsidRDefault="000D3A4D" w:rsidP="000D3A4D"/>
        </w:tc>
        <w:tc>
          <w:tcPr>
            <w:tcW w:w="235" w:type="pct"/>
            <w:shd w:val="clear" w:color="000000" w:fill="F2F2F2"/>
            <w:noWrap/>
            <w:vAlign w:val="center"/>
          </w:tcPr>
          <w:p w14:paraId="285818A3" w14:textId="77777777" w:rsidR="000D3A4D" w:rsidRPr="00FA504B" w:rsidRDefault="000D3A4D" w:rsidP="000D3A4D">
            <w:r w:rsidRPr="00FA504B">
              <w:t>2</w:t>
            </w:r>
          </w:p>
        </w:tc>
        <w:tc>
          <w:tcPr>
            <w:tcW w:w="161" w:type="pct"/>
            <w:shd w:val="clear" w:color="000000" w:fill="FFFFFF"/>
            <w:noWrap/>
            <w:vAlign w:val="center"/>
          </w:tcPr>
          <w:p w14:paraId="56B5EB59" w14:textId="77777777" w:rsidR="000D3A4D" w:rsidRPr="00FA504B" w:rsidRDefault="000D3A4D" w:rsidP="000D3A4D"/>
        </w:tc>
        <w:tc>
          <w:tcPr>
            <w:tcW w:w="235" w:type="pct"/>
            <w:shd w:val="clear" w:color="000000" w:fill="F2F2F2"/>
            <w:noWrap/>
            <w:vAlign w:val="center"/>
          </w:tcPr>
          <w:p w14:paraId="1C128FC6" w14:textId="77777777" w:rsidR="000D3A4D" w:rsidRPr="00FA504B" w:rsidRDefault="000D3A4D" w:rsidP="000D3A4D">
            <w:r w:rsidRPr="00FA504B">
              <w:t>2</w:t>
            </w:r>
          </w:p>
        </w:tc>
        <w:tc>
          <w:tcPr>
            <w:tcW w:w="309" w:type="pct"/>
            <w:shd w:val="clear" w:color="000000" w:fill="F2F2F2"/>
            <w:noWrap/>
            <w:vAlign w:val="center"/>
          </w:tcPr>
          <w:p w14:paraId="0F225BA0" w14:textId="77777777" w:rsidR="000D3A4D" w:rsidRPr="00FA504B" w:rsidRDefault="000D3A4D" w:rsidP="000D3A4D"/>
        </w:tc>
        <w:tc>
          <w:tcPr>
            <w:tcW w:w="161" w:type="pct"/>
            <w:shd w:val="clear" w:color="000000" w:fill="FFFFFF"/>
            <w:noWrap/>
            <w:vAlign w:val="center"/>
          </w:tcPr>
          <w:p w14:paraId="3421C18C" w14:textId="77777777" w:rsidR="000D3A4D" w:rsidRPr="00FA504B" w:rsidRDefault="000D3A4D" w:rsidP="000D3A4D"/>
        </w:tc>
        <w:tc>
          <w:tcPr>
            <w:tcW w:w="235" w:type="pct"/>
            <w:shd w:val="clear" w:color="000000" w:fill="F2F2F2"/>
            <w:noWrap/>
            <w:vAlign w:val="center"/>
          </w:tcPr>
          <w:p w14:paraId="0E0AE916" w14:textId="77777777" w:rsidR="000D3A4D" w:rsidRPr="00FA504B" w:rsidRDefault="000D3A4D" w:rsidP="000D3A4D">
            <w:r w:rsidRPr="00FA504B">
              <w:t>2</w:t>
            </w:r>
          </w:p>
        </w:tc>
        <w:tc>
          <w:tcPr>
            <w:tcW w:w="309" w:type="pct"/>
            <w:shd w:val="clear" w:color="000000" w:fill="F2F2F2"/>
            <w:noWrap/>
            <w:vAlign w:val="center"/>
          </w:tcPr>
          <w:p w14:paraId="539CA092" w14:textId="77777777" w:rsidR="000D3A4D" w:rsidRPr="00FA504B" w:rsidRDefault="000D3A4D" w:rsidP="000D3A4D"/>
        </w:tc>
        <w:tc>
          <w:tcPr>
            <w:tcW w:w="161" w:type="pct"/>
            <w:shd w:val="clear" w:color="000000" w:fill="FFFFFF"/>
            <w:noWrap/>
            <w:vAlign w:val="center"/>
          </w:tcPr>
          <w:p w14:paraId="3AC8E7FE" w14:textId="77777777" w:rsidR="000D3A4D" w:rsidRPr="00FA504B" w:rsidRDefault="000D3A4D" w:rsidP="000D3A4D"/>
        </w:tc>
        <w:tc>
          <w:tcPr>
            <w:tcW w:w="235" w:type="pct"/>
            <w:shd w:val="clear" w:color="000000" w:fill="F2F2F2"/>
            <w:noWrap/>
            <w:vAlign w:val="center"/>
          </w:tcPr>
          <w:p w14:paraId="4878C4C7" w14:textId="77777777" w:rsidR="000D3A4D" w:rsidRPr="00FA504B" w:rsidRDefault="000D3A4D" w:rsidP="000D3A4D">
            <w:r w:rsidRPr="00FA504B">
              <w:t>2</w:t>
            </w:r>
          </w:p>
        </w:tc>
        <w:tc>
          <w:tcPr>
            <w:tcW w:w="161" w:type="pct"/>
            <w:shd w:val="clear" w:color="000000" w:fill="FFFFFF"/>
            <w:noWrap/>
            <w:vAlign w:val="center"/>
          </w:tcPr>
          <w:p w14:paraId="5C21E766" w14:textId="77777777" w:rsidR="000D3A4D" w:rsidRPr="00FA504B" w:rsidRDefault="000D3A4D" w:rsidP="000D3A4D"/>
        </w:tc>
        <w:tc>
          <w:tcPr>
            <w:tcW w:w="235" w:type="pct"/>
            <w:shd w:val="clear" w:color="000000" w:fill="F2F2F2"/>
            <w:noWrap/>
            <w:vAlign w:val="center"/>
          </w:tcPr>
          <w:p w14:paraId="1BB71D7B" w14:textId="77777777" w:rsidR="000D3A4D" w:rsidRPr="00FA504B" w:rsidRDefault="000D3A4D" w:rsidP="000D3A4D">
            <w:r w:rsidRPr="00FA504B">
              <w:t>2</w:t>
            </w:r>
          </w:p>
        </w:tc>
        <w:tc>
          <w:tcPr>
            <w:tcW w:w="161" w:type="pct"/>
            <w:shd w:val="clear" w:color="000000" w:fill="FFFFFF"/>
            <w:noWrap/>
            <w:vAlign w:val="center"/>
          </w:tcPr>
          <w:p w14:paraId="5AF2C0F6" w14:textId="77777777" w:rsidR="000D3A4D" w:rsidRPr="00FA504B" w:rsidRDefault="000D3A4D" w:rsidP="000D3A4D"/>
        </w:tc>
        <w:tc>
          <w:tcPr>
            <w:tcW w:w="235" w:type="pct"/>
            <w:shd w:val="clear" w:color="000000" w:fill="F2F2F2"/>
            <w:noWrap/>
            <w:vAlign w:val="center"/>
          </w:tcPr>
          <w:p w14:paraId="2DE18FEF" w14:textId="77777777" w:rsidR="000D3A4D" w:rsidRPr="00FA504B" w:rsidRDefault="000D3A4D" w:rsidP="000D3A4D">
            <w:r w:rsidRPr="00FA504B">
              <w:t>2</w:t>
            </w:r>
          </w:p>
        </w:tc>
        <w:tc>
          <w:tcPr>
            <w:tcW w:w="309" w:type="pct"/>
            <w:shd w:val="clear" w:color="000000" w:fill="F2F2F2"/>
            <w:noWrap/>
            <w:vAlign w:val="center"/>
          </w:tcPr>
          <w:p w14:paraId="415B9340" w14:textId="77777777" w:rsidR="000D3A4D" w:rsidRPr="00FA504B" w:rsidRDefault="000D3A4D" w:rsidP="000D3A4D"/>
        </w:tc>
        <w:tc>
          <w:tcPr>
            <w:tcW w:w="161" w:type="pct"/>
            <w:shd w:val="clear" w:color="000000" w:fill="FFFFFF"/>
            <w:noWrap/>
            <w:vAlign w:val="center"/>
          </w:tcPr>
          <w:p w14:paraId="712CC667" w14:textId="77777777" w:rsidR="000D3A4D" w:rsidRPr="00FA504B" w:rsidRDefault="000D3A4D" w:rsidP="000D3A4D"/>
        </w:tc>
        <w:tc>
          <w:tcPr>
            <w:tcW w:w="235" w:type="pct"/>
            <w:shd w:val="clear" w:color="000000" w:fill="F2F2F2"/>
            <w:noWrap/>
            <w:vAlign w:val="center"/>
          </w:tcPr>
          <w:p w14:paraId="5DC45A8C" w14:textId="77777777" w:rsidR="000D3A4D" w:rsidRPr="00FA504B" w:rsidRDefault="000D3A4D" w:rsidP="000D3A4D">
            <w:r w:rsidRPr="00FA504B">
              <w:t>2</w:t>
            </w:r>
          </w:p>
        </w:tc>
      </w:tr>
      <w:tr w:rsidR="00E24C2A" w:rsidRPr="00FA504B" w14:paraId="6294ACA0" w14:textId="77777777" w:rsidTr="000D3A4D">
        <w:trPr>
          <w:cantSplit/>
          <w:trHeight w:val="300"/>
          <w:jc w:val="center"/>
        </w:trPr>
        <w:tc>
          <w:tcPr>
            <w:tcW w:w="90" w:type="pct"/>
            <w:vMerge/>
            <w:vAlign w:val="center"/>
            <w:hideMark/>
          </w:tcPr>
          <w:p w14:paraId="39803BF0" w14:textId="77777777" w:rsidR="000D3A4D" w:rsidRPr="00FA504B" w:rsidRDefault="000D3A4D" w:rsidP="000D3A4D"/>
        </w:tc>
        <w:tc>
          <w:tcPr>
            <w:tcW w:w="1209" w:type="pct"/>
            <w:shd w:val="clear" w:color="auto" w:fill="auto"/>
            <w:vAlign w:val="center"/>
          </w:tcPr>
          <w:p w14:paraId="0788432D" w14:textId="77777777" w:rsidR="000D3A4D" w:rsidRPr="00FA504B" w:rsidRDefault="000D3A4D" w:rsidP="000D3A4D">
            <w:r w:rsidRPr="00FA504B">
              <w:t>Színészmesterség</w:t>
            </w:r>
          </w:p>
        </w:tc>
        <w:tc>
          <w:tcPr>
            <w:tcW w:w="161" w:type="pct"/>
            <w:shd w:val="clear" w:color="000000" w:fill="FFFFFF"/>
            <w:noWrap/>
            <w:vAlign w:val="center"/>
          </w:tcPr>
          <w:p w14:paraId="1185D8C9" w14:textId="77777777" w:rsidR="000D3A4D" w:rsidRPr="00FA504B" w:rsidRDefault="000D3A4D" w:rsidP="000D3A4D"/>
        </w:tc>
        <w:tc>
          <w:tcPr>
            <w:tcW w:w="235" w:type="pct"/>
            <w:shd w:val="clear" w:color="000000" w:fill="F2F2F2"/>
            <w:noWrap/>
            <w:vAlign w:val="center"/>
          </w:tcPr>
          <w:p w14:paraId="56DA5CC7" w14:textId="77777777" w:rsidR="000D3A4D" w:rsidRPr="00FA504B" w:rsidRDefault="000D3A4D" w:rsidP="000D3A4D">
            <w:r w:rsidRPr="00FA504B">
              <w:t>1</w:t>
            </w:r>
          </w:p>
        </w:tc>
        <w:tc>
          <w:tcPr>
            <w:tcW w:w="161" w:type="pct"/>
            <w:shd w:val="clear" w:color="000000" w:fill="FFFFFF"/>
            <w:noWrap/>
            <w:vAlign w:val="center"/>
          </w:tcPr>
          <w:p w14:paraId="12261C42" w14:textId="77777777" w:rsidR="000D3A4D" w:rsidRPr="00FA504B" w:rsidRDefault="000D3A4D" w:rsidP="000D3A4D"/>
        </w:tc>
        <w:tc>
          <w:tcPr>
            <w:tcW w:w="235" w:type="pct"/>
            <w:shd w:val="clear" w:color="000000" w:fill="F2F2F2"/>
            <w:noWrap/>
            <w:vAlign w:val="center"/>
          </w:tcPr>
          <w:p w14:paraId="5B16BAE9" w14:textId="77777777" w:rsidR="000D3A4D" w:rsidRPr="00FA504B" w:rsidRDefault="000D3A4D" w:rsidP="000D3A4D">
            <w:r w:rsidRPr="00FA504B">
              <w:t>1</w:t>
            </w:r>
          </w:p>
        </w:tc>
        <w:tc>
          <w:tcPr>
            <w:tcW w:w="309" w:type="pct"/>
            <w:shd w:val="clear" w:color="000000" w:fill="F2F2F2"/>
            <w:noWrap/>
            <w:vAlign w:val="center"/>
          </w:tcPr>
          <w:p w14:paraId="120D598F" w14:textId="77777777" w:rsidR="000D3A4D" w:rsidRPr="00FA504B" w:rsidRDefault="000D3A4D" w:rsidP="000D3A4D"/>
        </w:tc>
        <w:tc>
          <w:tcPr>
            <w:tcW w:w="161" w:type="pct"/>
            <w:shd w:val="clear" w:color="000000" w:fill="FFFFFF"/>
            <w:noWrap/>
            <w:vAlign w:val="center"/>
          </w:tcPr>
          <w:p w14:paraId="25317F6B" w14:textId="77777777" w:rsidR="000D3A4D" w:rsidRPr="00FA504B" w:rsidRDefault="000D3A4D" w:rsidP="000D3A4D"/>
        </w:tc>
        <w:tc>
          <w:tcPr>
            <w:tcW w:w="235" w:type="pct"/>
            <w:shd w:val="clear" w:color="000000" w:fill="F2F2F2"/>
            <w:noWrap/>
            <w:vAlign w:val="center"/>
          </w:tcPr>
          <w:p w14:paraId="76F1F5BF" w14:textId="77777777" w:rsidR="000D3A4D" w:rsidRPr="00FA504B" w:rsidRDefault="000D3A4D" w:rsidP="000D3A4D">
            <w:r w:rsidRPr="00FA504B">
              <w:t>1</w:t>
            </w:r>
          </w:p>
        </w:tc>
        <w:tc>
          <w:tcPr>
            <w:tcW w:w="309" w:type="pct"/>
            <w:shd w:val="clear" w:color="000000" w:fill="F2F2F2"/>
            <w:noWrap/>
            <w:vAlign w:val="center"/>
          </w:tcPr>
          <w:p w14:paraId="3B6DA456" w14:textId="77777777" w:rsidR="000D3A4D" w:rsidRPr="00FA504B" w:rsidRDefault="000D3A4D" w:rsidP="000D3A4D"/>
        </w:tc>
        <w:tc>
          <w:tcPr>
            <w:tcW w:w="161" w:type="pct"/>
            <w:shd w:val="clear" w:color="000000" w:fill="FFFFFF"/>
            <w:noWrap/>
            <w:vAlign w:val="center"/>
          </w:tcPr>
          <w:p w14:paraId="78464C22" w14:textId="77777777" w:rsidR="000D3A4D" w:rsidRPr="00FA504B" w:rsidRDefault="000D3A4D" w:rsidP="000D3A4D"/>
        </w:tc>
        <w:tc>
          <w:tcPr>
            <w:tcW w:w="235" w:type="pct"/>
            <w:shd w:val="clear" w:color="000000" w:fill="F2F2F2"/>
            <w:noWrap/>
            <w:vAlign w:val="center"/>
          </w:tcPr>
          <w:p w14:paraId="3BE3ACD6" w14:textId="77777777" w:rsidR="000D3A4D" w:rsidRPr="00FA504B" w:rsidRDefault="000D3A4D" w:rsidP="000D3A4D">
            <w:r w:rsidRPr="00FA504B">
              <w:t>2</w:t>
            </w:r>
          </w:p>
        </w:tc>
        <w:tc>
          <w:tcPr>
            <w:tcW w:w="161" w:type="pct"/>
            <w:shd w:val="clear" w:color="000000" w:fill="FFFFFF"/>
            <w:noWrap/>
            <w:vAlign w:val="center"/>
          </w:tcPr>
          <w:p w14:paraId="286A6A95" w14:textId="77777777" w:rsidR="000D3A4D" w:rsidRPr="00FA504B" w:rsidRDefault="000D3A4D" w:rsidP="000D3A4D"/>
        </w:tc>
        <w:tc>
          <w:tcPr>
            <w:tcW w:w="235" w:type="pct"/>
            <w:shd w:val="clear" w:color="000000" w:fill="F2F2F2"/>
            <w:noWrap/>
            <w:vAlign w:val="center"/>
          </w:tcPr>
          <w:p w14:paraId="15878BA1" w14:textId="77777777" w:rsidR="000D3A4D" w:rsidRPr="00FA504B" w:rsidRDefault="000D3A4D" w:rsidP="000D3A4D">
            <w:r w:rsidRPr="00FA504B">
              <w:t>1</w:t>
            </w:r>
          </w:p>
        </w:tc>
        <w:tc>
          <w:tcPr>
            <w:tcW w:w="161" w:type="pct"/>
            <w:shd w:val="clear" w:color="000000" w:fill="FFFFFF"/>
            <w:noWrap/>
            <w:vAlign w:val="center"/>
          </w:tcPr>
          <w:p w14:paraId="0C046D7E" w14:textId="77777777" w:rsidR="000D3A4D" w:rsidRPr="00FA504B" w:rsidRDefault="000D3A4D" w:rsidP="000D3A4D"/>
        </w:tc>
        <w:tc>
          <w:tcPr>
            <w:tcW w:w="235" w:type="pct"/>
            <w:shd w:val="clear" w:color="000000" w:fill="F2F2F2"/>
            <w:noWrap/>
            <w:vAlign w:val="center"/>
          </w:tcPr>
          <w:p w14:paraId="20E931A0" w14:textId="77777777" w:rsidR="000D3A4D" w:rsidRPr="00FA504B" w:rsidRDefault="000D3A4D" w:rsidP="000D3A4D">
            <w:r w:rsidRPr="00FA504B">
              <w:t>2</w:t>
            </w:r>
          </w:p>
        </w:tc>
        <w:tc>
          <w:tcPr>
            <w:tcW w:w="309" w:type="pct"/>
            <w:shd w:val="clear" w:color="000000" w:fill="F2F2F2"/>
            <w:noWrap/>
            <w:vAlign w:val="center"/>
          </w:tcPr>
          <w:p w14:paraId="2D21791B" w14:textId="77777777" w:rsidR="000D3A4D" w:rsidRPr="00FA504B" w:rsidRDefault="000D3A4D" w:rsidP="000D3A4D"/>
        </w:tc>
        <w:tc>
          <w:tcPr>
            <w:tcW w:w="161" w:type="pct"/>
            <w:shd w:val="clear" w:color="000000" w:fill="FFFFFF"/>
            <w:noWrap/>
            <w:vAlign w:val="center"/>
          </w:tcPr>
          <w:p w14:paraId="782FBA33" w14:textId="77777777" w:rsidR="000D3A4D" w:rsidRPr="00FA504B" w:rsidRDefault="000D3A4D" w:rsidP="000D3A4D"/>
        </w:tc>
        <w:tc>
          <w:tcPr>
            <w:tcW w:w="235" w:type="pct"/>
            <w:shd w:val="clear" w:color="000000" w:fill="F2F2F2"/>
            <w:noWrap/>
            <w:vAlign w:val="center"/>
          </w:tcPr>
          <w:p w14:paraId="5A073BF9" w14:textId="77777777" w:rsidR="000D3A4D" w:rsidRPr="00FA504B" w:rsidRDefault="000D3A4D" w:rsidP="000D3A4D">
            <w:r w:rsidRPr="00FA504B">
              <w:t>1</w:t>
            </w:r>
          </w:p>
        </w:tc>
      </w:tr>
      <w:tr w:rsidR="00E24C2A" w:rsidRPr="00FA504B" w14:paraId="578A291E" w14:textId="77777777" w:rsidTr="000D3A4D">
        <w:trPr>
          <w:cantSplit/>
          <w:trHeight w:val="300"/>
          <w:jc w:val="center"/>
        </w:trPr>
        <w:tc>
          <w:tcPr>
            <w:tcW w:w="90" w:type="pct"/>
            <w:vMerge/>
            <w:vAlign w:val="center"/>
            <w:hideMark/>
          </w:tcPr>
          <w:p w14:paraId="7CAF68E9" w14:textId="77777777" w:rsidR="000D3A4D" w:rsidRPr="00FA504B" w:rsidRDefault="000D3A4D" w:rsidP="000D3A4D"/>
        </w:tc>
        <w:tc>
          <w:tcPr>
            <w:tcW w:w="1209" w:type="pct"/>
            <w:shd w:val="clear" w:color="auto" w:fill="auto"/>
            <w:vAlign w:val="center"/>
          </w:tcPr>
          <w:p w14:paraId="7058BD56" w14:textId="77777777" w:rsidR="000D3A4D" w:rsidRPr="00FA504B" w:rsidRDefault="000D3A4D" w:rsidP="000D3A4D">
            <w:r w:rsidRPr="00FA504B">
              <w:t xml:space="preserve">Balett elmélet </w:t>
            </w:r>
          </w:p>
        </w:tc>
        <w:tc>
          <w:tcPr>
            <w:tcW w:w="161" w:type="pct"/>
            <w:shd w:val="clear" w:color="000000" w:fill="FFFFFF"/>
            <w:noWrap/>
            <w:vAlign w:val="center"/>
          </w:tcPr>
          <w:p w14:paraId="17646E7A" w14:textId="77777777" w:rsidR="000D3A4D" w:rsidRPr="00FA504B" w:rsidRDefault="000D3A4D" w:rsidP="000D3A4D">
            <w:r w:rsidRPr="00FA504B">
              <w:t>1</w:t>
            </w:r>
          </w:p>
        </w:tc>
        <w:tc>
          <w:tcPr>
            <w:tcW w:w="235" w:type="pct"/>
            <w:shd w:val="clear" w:color="000000" w:fill="F2F2F2"/>
            <w:noWrap/>
            <w:vAlign w:val="center"/>
          </w:tcPr>
          <w:p w14:paraId="02EEF6E5" w14:textId="77777777" w:rsidR="000D3A4D" w:rsidRPr="00FA504B" w:rsidRDefault="000D3A4D" w:rsidP="000D3A4D"/>
        </w:tc>
        <w:tc>
          <w:tcPr>
            <w:tcW w:w="161" w:type="pct"/>
            <w:shd w:val="clear" w:color="000000" w:fill="FFFFFF"/>
            <w:noWrap/>
            <w:vAlign w:val="center"/>
          </w:tcPr>
          <w:p w14:paraId="248267FD" w14:textId="77777777" w:rsidR="000D3A4D" w:rsidRPr="00FA504B" w:rsidRDefault="000D3A4D" w:rsidP="000D3A4D">
            <w:r w:rsidRPr="00FA504B">
              <w:t>1</w:t>
            </w:r>
          </w:p>
        </w:tc>
        <w:tc>
          <w:tcPr>
            <w:tcW w:w="235" w:type="pct"/>
            <w:shd w:val="clear" w:color="000000" w:fill="F2F2F2"/>
            <w:noWrap/>
            <w:vAlign w:val="center"/>
          </w:tcPr>
          <w:p w14:paraId="39DC229D" w14:textId="77777777" w:rsidR="000D3A4D" w:rsidRPr="00FA504B" w:rsidRDefault="000D3A4D" w:rsidP="000D3A4D"/>
        </w:tc>
        <w:tc>
          <w:tcPr>
            <w:tcW w:w="309" w:type="pct"/>
            <w:shd w:val="clear" w:color="000000" w:fill="F2F2F2"/>
            <w:noWrap/>
            <w:vAlign w:val="center"/>
          </w:tcPr>
          <w:p w14:paraId="4D28B960" w14:textId="77777777" w:rsidR="000D3A4D" w:rsidRPr="00FA504B" w:rsidRDefault="000D3A4D" w:rsidP="000D3A4D"/>
        </w:tc>
        <w:tc>
          <w:tcPr>
            <w:tcW w:w="161" w:type="pct"/>
            <w:shd w:val="clear" w:color="000000" w:fill="FFFFFF"/>
            <w:noWrap/>
            <w:vAlign w:val="center"/>
          </w:tcPr>
          <w:p w14:paraId="2E5C77A2" w14:textId="77777777" w:rsidR="000D3A4D" w:rsidRPr="00FA504B" w:rsidRDefault="000D3A4D" w:rsidP="000D3A4D">
            <w:r w:rsidRPr="00FA504B">
              <w:t>1</w:t>
            </w:r>
          </w:p>
        </w:tc>
        <w:tc>
          <w:tcPr>
            <w:tcW w:w="235" w:type="pct"/>
            <w:shd w:val="clear" w:color="000000" w:fill="F2F2F2"/>
            <w:noWrap/>
            <w:vAlign w:val="center"/>
          </w:tcPr>
          <w:p w14:paraId="2C6660F0" w14:textId="77777777" w:rsidR="000D3A4D" w:rsidRPr="00FA504B" w:rsidRDefault="000D3A4D" w:rsidP="000D3A4D"/>
        </w:tc>
        <w:tc>
          <w:tcPr>
            <w:tcW w:w="309" w:type="pct"/>
            <w:shd w:val="clear" w:color="000000" w:fill="F2F2F2"/>
            <w:noWrap/>
            <w:vAlign w:val="center"/>
          </w:tcPr>
          <w:p w14:paraId="6EA19DEB" w14:textId="77777777" w:rsidR="000D3A4D" w:rsidRPr="00FA504B" w:rsidRDefault="000D3A4D" w:rsidP="000D3A4D"/>
        </w:tc>
        <w:tc>
          <w:tcPr>
            <w:tcW w:w="161" w:type="pct"/>
            <w:shd w:val="clear" w:color="000000" w:fill="FFFFFF"/>
            <w:noWrap/>
            <w:vAlign w:val="center"/>
          </w:tcPr>
          <w:p w14:paraId="49342C31" w14:textId="77777777" w:rsidR="000D3A4D" w:rsidRPr="00FA504B" w:rsidRDefault="000D3A4D" w:rsidP="000D3A4D"/>
        </w:tc>
        <w:tc>
          <w:tcPr>
            <w:tcW w:w="235" w:type="pct"/>
            <w:shd w:val="clear" w:color="000000" w:fill="F2F2F2"/>
            <w:noWrap/>
            <w:vAlign w:val="center"/>
          </w:tcPr>
          <w:p w14:paraId="71903C53" w14:textId="77777777" w:rsidR="000D3A4D" w:rsidRPr="00FA504B" w:rsidRDefault="000D3A4D" w:rsidP="000D3A4D"/>
        </w:tc>
        <w:tc>
          <w:tcPr>
            <w:tcW w:w="161" w:type="pct"/>
            <w:shd w:val="clear" w:color="000000" w:fill="FFFFFF"/>
            <w:noWrap/>
            <w:vAlign w:val="center"/>
          </w:tcPr>
          <w:p w14:paraId="456724E7" w14:textId="77777777" w:rsidR="000D3A4D" w:rsidRPr="00FA504B" w:rsidRDefault="000D3A4D" w:rsidP="000D3A4D"/>
        </w:tc>
        <w:tc>
          <w:tcPr>
            <w:tcW w:w="235" w:type="pct"/>
            <w:shd w:val="clear" w:color="000000" w:fill="F2F2F2"/>
            <w:noWrap/>
            <w:vAlign w:val="center"/>
          </w:tcPr>
          <w:p w14:paraId="20FF895D" w14:textId="77777777" w:rsidR="000D3A4D" w:rsidRPr="00FA504B" w:rsidRDefault="000D3A4D" w:rsidP="000D3A4D">
            <w:r w:rsidRPr="00FA504B">
              <w:t>1</w:t>
            </w:r>
          </w:p>
        </w:tc>
        <w:tc>
          <w:tcPr>
            <w:tcW w:w="161" w:type="pct"/>
            <w:shd w:val="clear" w:color="000000" w:fill="FFFFFF"/>
            <w:noWrap/>
            <w:vAlign w:val="center"/>
          </w:tcPr>
          <w:p w14:paraId="0645674A" w14:textId="77777777" w:rsidR="000D3A4D" w:rsidRPr="00FA504B" w:rsidRDefault="000D3A4D" w:rsidP="000D3A4D">
            <w:r w:rsidRPr="00FA504B">
              <w:t>2</w:t>
            </w:r>
          </w:p>
        </w:tc>
        <w:tc>
          <w:tcPr>
            <w:tcW w:w="235" w:type="pct"/>
            <w:shd w:val="clear" w:color="000000" w:fill="F2F2F2"/>
            <w:noWrap/>
            <w:vAlign w:val="center"/>
          </w:tcPr>
          <w:p w14:paraId="2F9845B2" w14:textId="77777777" w:rsidR="000D3A4D" w:rsidRPr="00FA504B" w:rsidRDefault="000D3A4D" w:rsidP="000D3A4D"/>
        </w:tc>
        <w:tc>
          <w:tcPr>
            <w:tcW w:w="309" w:type="pct"/>
            <w:shd w:val="clear" w:color="000000" w:fill="F2F2F2"/>
            <w:noWrap/>
            <w:vAlign w:val="center"/>
          </w:tcPr>
          <w:p w14:paraId="7FB67FE6" w14:textId="77777777" w:rsidR="000D3A4D" w:rsidRPr="00FA504B" w:rsidRDefault="000D3A4D" w:rsidP="000D3A4D"/>
        </w:tc>
        <w:tc>
          <w:tcPr>
            <w:tcW w:w="161" w:type="pct"/>
            <w:shd w:val="clear" w:color="000000" w:fill="FFFFFF"/>
            <w:noWrap/>
            <w:vAlign w:val="center"/>
          </w:tcPr>
          <w:p w14:paraId="17558A47" w14:textId="77777777" w:rsidR="000D3A4D" w:rsidRPr="00FA504B" w:rsidRDefault="000D3A4D" w:rsidP="000D3A4D">
            <w:r w:rsidRPr="00FA504B">
              <w:t>1</w:t>
            </w:r>
          </w:p>
        </w:tc>
        <w:tc>
          <w:tcPr>
            <w:tcW w:w="235" w:type="pct"/>
            <w:shd w:val="clear" w:color="000000" w:fill="F2F2F2"/>
            <w:noWrap/>
            <w:vAlign w:val="center"/>
          </w:tcPr>
          <w:p w14:paraId="47A672AD" w14:textId="77777777" w:rsidR="000D3A4D" w:rsidRPr="00FA504B" w:rsidRDefault="000D3A4D" w:rsidP="000D3A4D"/>
        </w:tc>
      </w:tr>
      <w:tr w:rsidR="00E24C2A" w:rsidRPr="00FA504B" w14:paraId="70811DC9" w14:textId="77777777" w:rsidTr="000D3A4D">
        <w:trPr>
          <w:cantSplit/>
          <w:trHeight w:val="480"/>
          <w:jc w:val="center"/>
        </w:trPr>
        <w:tc>
          <w:tcPr>
            <w:tcW w:w="90" w:type="pct"/>
            <w:vMerge/>
            <w:vAlign w:val="center"/>
            <w:hideMark/>
          </w:tcPr>
          <w:p w14:paraId="6A584EAB" w14:textId="77777777" w:rsidR="000D3A4D" w:rsidRPr="00FA504B" w:rsidRDefault="000D3A4D" w:rsidP="000D3A4D"/>
        </w:tc>
        <w:tc>
          <w:tcPr>
            <w:tcW w:w="1209" w:type="pct"/>
            <w:shd w:val="clear" w:color="auto" w:fill="auto"/>
            <w:vAlign w:val="center"/>
          </w:tcPr>
          <w:p w14:paraId="58CEF01A" w14:textId="77777777" w:rsidR="000D3A4D" w:rsidRPr="00FA504B" w:rsidRDefault="000D3A4D" w:rsidP="000D3A4D">
            <w:r w:rsidRPr="00FA504B">
              <w:t>Tánctörténet</w:t>
            </w:r>
          </w:p>
        </w:tc>
        <w:tc>
          <w:tcPr>
            <w:tcW w:w="161" w:type="pct"/>
            <w:shd w:val="clear" w:color="000000" w:fill="FFFFFF"/>
            <w:noWrap/>
            <w:vAlign w:val="center"/>
          </w:tcPr>
          <w:p w14:paraId="15DE0A90" w14:textId="77777777" w:rsidR="000D3A4D" w:rsidRPr="00FA504B" w:rsidRDefault="000D3A4D" w:rsidP="000D3A4D">
            <w:r w:rsidRPr="00FA504B">
              <w:t>2</w:t>
            </w:r>
          </w:p>
        </w:tc>
        <w:tc>
          <w:tcPr>
            <w:tcW w:w="235" w:type="pct"/>
            <w:shd w:val="clear" w:color="000000" w:fill="F2F2F2"/>
            <w:noWrap/>
            <w:vAlign w:val="center"/>
          </w:tcPr>
          <w:p w14:paraId="0247E61F" w14:textId="77777777" w:rsidR="000D3A4D" w:rsidRPr="00FA504B" w:rsidRDefault="000D3A4D" w:rsidP="000D3A4D">
            <w:r w:rsidRPr="00FA504B">
              <w:t> </w:t>
            </w:r>
          </w:p>
        </w:tc>
        <w:tc>
          <w:tcPr>
            <w:tcW w:w="161" w:type="pct"/>
            <w:shd w:val="clear" w:color="000000" w:fill="FFFFFF"/>
            <w:noWrap/>
            <w:vAlign w:val="center"/>
          </w:tcPr>
          <w:p w14:paraId="1B53E265" w14:textId="77777777" w:rsidR="000D3A4D" w:rsidRPr="00FA504B" w:rsidRDefault="000D3A4D" w:rsidP="000D3A4D">
            <w:r w:rsidRPr="00FA504B">
              <w:t>2</w:t>
            </w:r>
          </w:p>
        </w:tc>
        <w:tc>
          <w:tcPr>
            <w:tcW w:w="235" w:type="pct"/>
            <w:shd w:val="clear" w:color="000000" w:fill="F2F2F2"/>
            <w:noWrap/>
            <w:vAlign w:val="center"/>
          </w:tcPr>
          <w:p w14:paraId="7C20F9D5" w14:textId="77777777" w:rsidR="000D3A4D" w:rsidRPr="00FA504B" w:rsidRDefault="000D3A4D" w:rsidP="000D3A4D">
            <w:r w:rsidRPr="00FA504B">
              <w:t> </w:t>
            </w:r>
          </w:p>
        </w:tc>
        <w:tc>
          <w:tcPr>
            <w:tcW w:w="309" w:type="pct"/>
            <w:shd w:val="clear" w:color="000000" w:fill="F2F2F2"/>
            <w:noWrap/>
            <w:vAlign w:val="center"/>
          </w:tcPr>
          <w:p w14:paraId="181D599E" w14:textId="77777777" w:rsidR="000D3A4D" w:rsidRPr="00FA504B" w:rsidRDefault="000D3A4D" w:rsidP="000D3A4D">
            <w:r w:rsidRPr="00FA504B">
              <w:t> </w:t>
            </w:r>
          </w:p>
        </w:tc>
        <w:tc>
          <w:tcPr>
            <w:tcW w:w="161" w:type="pct"/>
            <w:shd w:val="clear" w:color="000000" w:fill="FFFFFF"/>
            <w:noWrap/>
            <w:vAlign w:val="center"/>
          </w:tcPr>
          <w:p w14:paraId="3903B1FB" w14:textId="77777777" w:rsidR="000D3A4D" w:rsidRPr="00FA504B" w:rsidRDefault="000D3A4D" w:rsidP="000D3A4D">
            <w:r w:rsidRPr="00FA504B">
              <w:t>2</w:t>
            </w:r>
          </w:p>
        </w:tc>
        <w:tc>
          <w:tcPr>
            <w:tcW w:w="235" w:type="pct"/>
            <w:shd w:val="clear" w:color="000000" w:fill="F2F2F2"/>
            <w:noWrap/>
            <w:vAlign w:val="center"/>
          </w:tcPr>
          <w:p w14:paraId="5DCFAAC5" w14:textId="77777777" w:rsidR="000D3A4D" w:rsidRPr="00FA504B" w:rsidRDefault="000D3A4D" w:rsidP="000D3A4D">
            <w:r w:rsidRPr="00FA504B">
              <w:t> </w:t>
            </w:r>
          </w:p>
        </w:tc>
        <w:tc>
          <w:tcPr>
            <w:tcW w:w="309" w:type="pct"/>
            <w:shd w:val="clear" w:color="000000" w:fill="F2F2F2"/>
            <w:noWrap/>
            <w:vAlign w:val="center"/>
          </w:tcPr>
          <w:p w14:paraId="02D73770" w14:textId="77777777" w:rsidR="000D3A4D" w:rsidRPr="00FA504B" w:rsidRDefault="000D3A4D" w:rsidP="000D3A4D">
            <w:r w:rsidRPr="00FA504B">
              <w:t> </w:t>
            </w:r>
          </w:p>
        </w:tc>
        <w:tc>
          <w:tcPr>
            <w:tcW w:w="161" w:type="pct"/>
            <w:shd w:val="clear" w:color="000000" w:fill="FFFFFF"/>
            <w:noWrap/>
            <w:vAlign w:val="center"/>
          </w:tcPr>
          <w:p w14:paraId="15767E6F" w14:textId="77777777" w:rsidR="000D3A4D" w:rsidRPr="00FA504B" w:rsidRDefault="000D3A4D" w:rsidP="000D3A4D">
            <w:r w:rsidRPr="00FA504B">
              <w:t>2</w:t>
            </w:r>
          </w:p>
        </w:tc>
        <w:tc>
          <w:tcPr>
            <w:tcW w:w="235" w:type="pct"/>
            <w:shd w:val="clear" w:color="000000" w:fill="F2F2F2"/>
            <w:noWrap/>
            <w:vAlign w:val="center"/>
          </w:tcPr>
          <w:p w14:paraId="7DDD2B62" w14:textId="77777777" w:rsidR="000D3A4D" w:rsidRPr="00FA504B" w:rsidRDefault="000D3A4D" w:rsidP="000D3A4D">
            <w:r w:rsidRPr="00FA504B">
              <w:t> </w:t>
            </w:r>
          </w:p>
        </w:tc>
        <w:tc>
          <w:tcPr>
            <w:tcW w:w="161" w:type="pct"/>
            <w:shd w:val="clear" w:color="000000" w:fill="FFFFFF"/>
            <w:noWrap/>
            <w:vAlign w:val="center"/>
          </w:tcPr>
          <w:p w14:paraId="28D65540" w14:textId="77777777" w:rsidR="000D3A4D" w:rsidRPr="00FA504B" w:rsidRDefault="000D3A4D" w:rsidP="000D3A4D">
            <w:r w:rsidRPr="00FA504B">
              <w:t>2</w:t>
            </w:r>
          </w:p>
        </w:tc>
        <w:tc>
          <w:tcPr>
            <w:tcW w:w="235" w:type="pct"/>
            <w:shd w:val="clear" w:color="000000" w:fill="F2F2F2"/>
            <w:noWrap/>
            <w:vAlign w:val="center"/>
          </w:tcPr>
          <w:p w14:paraId="41913B76" w14:textId="77777777" w:rsidR="000D3A4D" w:rsidRPr="00FA504B" w:rsidRDefault="000D3A4D" w:rsidP="000D3A4D">
            <w:r w:rsidRPr="00FA504B">
              <w:t> </w:t>
            </w:r>
          </w:p>
        </w:tc>
        <w:tc>
          <w:tcPr>
            <w:tcW w:w="161" w:type="pct"/>
            <w:shd w:val="clear" w:color="000000" w:fill="FFFFFF"/>
            <w:noWrap/>
            <w:vAlign w:val="center"/>
          </w:tcPr>
          <w:p w14:paraId="7BA2F515" w14:textId="77777777" w:rsidR="000D3A4D" w:rsidRPr="00FA504B" w:rsidRDefault="000D3A4D" w:rsidP="000D3A4D">
            <w:r w:rsidRPr="00FA504B">
              <w:t>4</w:t>
            </w:r>
          </w:p>
        </w:tc>
        <w:tc>
          <w:tcPr>
            <w:tcW w:w="235" w:type="pct"/>
            <w:shd w:val="clear" w:color="000000" w:fill="F2F2F2"/>
            <w:noWrap/>
            <w:vAlign w:val="center"/>
          </w:tcPr>
          <w:p w14:paraId="35A110F4" w14:textId="77777777" w:rsidR="000D3A4D" w:rsidRPr="00FA504B" w:rsidRDefault="000D3A4D" w:rsidP="000D3A4D">
            <w:r w:rsidRPr="00FA504B">
              <w:t> </w:t>
            </w:r>
          </w:p>
        </w:tc>
        <w:tc>
          <w:tcPr>
            <w:tcW w:w="309" w:type="pct"/>
            <w:shd w:val="clear" w:color="000000" w:fill="F2F2F2"/>
            <w:noWrap/>
            <w:vAlign w:val="center"/>
          </w:tcPr>
          <w:p w14:paraId="7F1430E3" w14:textId="77777777" w:rsidR="000D3A4D" w:rsidRPr="00FA504B" w:rsidRDefault="000D3A4D" w:rsidP="000D3A4D">
            <w:r w:rsidRPr="00FA504B">
              <w:t> </w:t>
            </w:r>
          </w:p>
        </w:tc>
        <w:tc>
          <w:tcPr>
            <w:tcW w:w="161" w:type="pct"/>
            <w:shd w:val="clear" w:color="000000" w:fill="FFFFFF"/>
            <w:noWrap/>
            <w:vAlign w:val="center"/>
          </w:tcPr>
          <w:p w14:paraId="44A462E9" w14:textId="77777777" w:rsidR="000D3A4D" w:rsidRPr="00FA504B" w:rsidRDefault="000D3A4D" w:rsidP="000D3A4D">
            <w:r w:rsidRPr="00FA504B">
              <w:t>1</w:t>
            </w:r>
          </w:p>
        </w:tc>
        <w:tc>
          <w:tcPr>
            <w:tcW w:w="235" w:type="pct"/>
            <w:shd w:val="clear" w:color="000000" w:fill="F2F2F2"/>
            <w:noWrap/>
            <w:vAlign w:val="center"/>
          </w:tcPr>
          <w:p w14:paraId="71735497" w14:textId="77777777" w:rsidR="000D3A4D" w:rsidRPr="00FA504B" w:rsidRDefault="000D3A4D" w:rsidP="000D3A4D">
            <w:r w:rsidRPr="00FA504B">
              <w:t> </w:t>
            </w:r>
          </w:p>
        </w:tc>
      </w:tr>
      <w:tr w:rsidR="00E24C2A" w:rsidRPr="00FA504B" w14:paraId="2A7AFC21" w14:textId="77777777" w:rsidTr="000D3A4D">
        <w:trPr>
          <w:cantSplit/>
          <w:trHeight w:val="480"/>
          <w:jc w:val="center"/>
        </w:trPr>
        <w:tc>
          <w:tcPr>
            <w:tcW w:w="90" w:type="pct"/>
            <w:vAlign w:val="center"/>
          </w:tcPr>
          <w:p w14:paraId="2460AED1" w14:textId="77777777" w:rsidR="000D3A4D" w:rsidRPr="00FA504B" w:rsidRDefault="000D3A4D" w:rsidP="000D3A4D"/>
        </w:tc>
        <w:tc>
          <w:tcPr>
            <w:tcW w:w="1209" w:type="pct"/>
            <w:shd w:val="clear" w:color="auto" w:fill="auto"/>
            <w:vAlign w:val="center"/>
          </w:tcPr>
          <w:p w14:paraId="2C1F5913" w14:textId="77777777" w:rsidR="000D3A4D" w:rsidRPr="00FA504B" w:rsidRDefault="000D3A4D" w:rsidP="000D3A4D">
            <w:r w:rsidRPr="00FA504B">
              <w:t>Zeneismeret</w:t>
            </w:r>
          </w:p>
        </w:tc>
        <w:tc>
          <w:tcPr>
            <w:tcW w:w="161" w:type="pct"/>
            <w:shd w:val="clear" w:color="000000" w:fill="FFFFFF"/>
            <w:noWrap/>
            <w:vAlign w:val="center"/>
          </w:tcPr>
          <w:p w14:paraId="49A8FCE0" w14:textId="77777777" w:rsidR="000D3A4D" w:rsidRPr="00FA504B" w:rsidRDefault="000D3A4D" w:rsidP="000D3A4D">
            <w:r w:rsidRPr="00FA504B">
              <w:t>1</w:t>
            </w:r>
          </w:p>
        </w:tc>
        <w:tc>
          <w:tcPr>
            <w:tcW w:w="235" w:type="pct"/>
            <w:shd w:val="clear" w:color="000000" w:fill="F2F2F2"/>
            <w:noWrap/>
            <w:vAlign w:val="center"/>
          </w:tcPr>
          <w:p w14:paraId="72FA0872" w14:textId="77777777" w:rsidR="000D3A4D" w:rsidRPr="00FA504B" w:rsidRDefault="000D3A4D" w:rsidP="000D3A4D"/>
        </w:tc>
        <w:tc>
          <w:tcPr>
            <w:tcW w:w="161" w:type="pct"/>
            <w:shd w:val="clear" w:color="000000" w:fill="FFFFFF"/>
            <w:noWrap/>
            <w:vAlign w:val="center"/>
          </w:tcPr>
          <w:p w14:paraId="7D22ECE7" w14:textId="77777777" w:rsidR="000D3A4D" w:rsidRPr="00FA504B" w:rsidRDefault="000D3A4D" w:rsidP="000D3A4D">
            <w:r w:rsidRPr="00FA504B">
              <w:t>1</w:t>
            </w:r>
          </w:p>
        </w:tc>
        <w:tc>
          <w:tcPr>
            <w:tcW w:w="235" w:type="pct"/>
            <w:shd w:val="clear" w:color="000000" w:fill="F2F2F2"/>
            <w:noWrap/>
            <w:vAlign w:val="center"/>
          </w:tcPr>
          <w:p w14:paraId="3FE764E9" w14:textId="77777777" w:rsidR="000D3A4D" w:rsidRPr="00FA504B" w:rsidRDefault="000D3A4D" w:rsidP="000D3A4D"/>
        </w:tc>
        <w:tc>
          <w:tcPr>
            <w:tcW w:w="309" w:type="pct"/>
            <w:shd w:val="clear" w:color="000000" w:fill="F2F2F2"/>
            <w:noWrap/>
            <w:vAlign w:val="center"/>
          </w:tcPr>
          <w:p w14:paraId="2B171663" w14:textId="77777777" w:rsidR="000D3A4D" w:rsidRPr="00FA504B" w:rsidRDefault="000D3A4D" w:rsidP="000D3A4D"/>
        </w:tc>
        <w:tc>
          <w:tcPr>
            <w:tcW w:w="161" w:type="pct"/>
            <w:shd w:val="clear" w:color="000000" w:fill="FFFFFF"/>
            <w:noWrap/>
            <w:vAlign w:val="center"/>
          </w:tcPr>
          <w:p w14:paraId="2FC2A257" w14:textId="77777777" w:rsidR="000D3A4D" w:rsidRPr="00FA504B" w:rsidRDefault="000D3A4D" w:rsidP="000D3A4D"/>
        </w:tc>
        <w:tc>
          <w:tcPr>
            <w:tcW w:w="235" w:type="pct"/>
            <w:shd w:val="clear" w:color="000000" w:fill="F2F2F2"/>
            <w:noWrap/>
            <w:vAlign w:val="center"/>
          </w:tcPr>
          <w:p w14:paraId="58DABD4B" w14:textId="77777777" w:rsidR="000D3A4D" w:rsidRPr="00FA504B" w:rsidRDefault="000D3A4D" w:rsidP="000D3A4D"/>
        </w:tc>
        <w:tc>
          <w:tcPr>
            <w:tcW w:w="309" w:type="pct"/>
            <w:shd w:val="clear" w:color="000000" w:fill="F2F2F2"/>
            <w:noWrap/>
            <w:vAlign w:val="center"/>
          </w:tcPr>
          <w:p w14:paraId="5A9CD058" w14:textId="77777777" w:rsidR="000D3A4D" w:rsidRPr="00FA504B" w:rsidRDefault="000D3A4D" w:rsidP="000D3A4D"/>
        </w:tc>
        <w:tc>
          <w:tcPr>
            <w:tcW w:w="161" w:type="pct"/>
            <w:shd w:val="clear" w:color="000000" w:fill="FFFFFF"/>
            <w:noWrap/>
            <w:vAlign w:val="center"/>
          </w:tcPr>
          <w:p w14:paraId="4CF1A19A" w14:textId="77777777" w:rsidR="000D3A4D" w:rsidRPr="00FA504B" w:rsidRDefault="000D3A4D" w:rsidP="000D3A4D"/>
        </w:tc>
        <w:tc>
          <w:tcPr>
            <w:tcW w:w="235" w:type="pct"/>
            <w:shd w:val="clear" w:color="000000" w:fill="F2F2F2"/>
            <w:noWrap/>
            <w:vAlign w:val="center"/>
          </w:tcPr>
          <w:p w14:paraId="6CD15E6B" w14:textId="77777777" w:rsidR="000D3A4D" w:rsidRPr="00FA504B" w:rsidRDefault="000D3A4D" w:rsidP="000D3A4D"/>
        </w:tc>
        <w:tc>
          <w:tcPr>
            <w:tcW w:w="161" w:type="pct"/>
            <w:shd w:val="clear" w:color="000000" w:fill="FFFFFF"/>
            <w:noWrap/>
            <w:vAlign w:val="center"/>
          </w:tcPr>
          <w:p w14:paraId="37202808" w14:textId="77777777" w:rsidR="000D3A4D" w:rsidRPr="00FA504B" w:rsidRDefault="000D3A4D" w:rsidP="000D3A4D"/>
        </w:tc>
        <w:tc>
          <w:tcPr>
            <w:tcW w:w="235" w:type="pct"/>
            <w:shd w:val="clear" w:color="000000" w:fill="F2F2F2"/>
            <w:noWrap/>
            <w:vAlign w:val="center"/>
          </w:tcPr>
          <w:p w14:paraId="67AC89CE" w14:textId="77777777" w:rsidR="000D3A4D" w:rsidRPr="00FA504B" w:rsidRDefault="000D3A4D" w:rsidP="000D3A4D"/>
        </w:tc>
        <w:tc>
          <w:tcPr>
            <w:tcW w:w="161" w:type="pct"/>
            <w:shd w:val="clear" w:color="000000" w:fill="FFFFFF"/>
            <w:noWrap/>
            <w:vAlign w:val="center"/>
          </w:tcPr>
          <w:p w14:paraId="612F87F0" w14:textId="77777777" w:rsidR="000D3A4D" w:rsidRPr="00FA504B" w:rsidRDefault="000D3A4D" w:rsidP="000D3A4D">
            <w:r w:rsidRPr="00FA504B">
              <w:t>1</w:t>
            </w:r>
          </w:p>
        </w:tc>
        <w:tc>
          <w:tcPr>
            <w:tcW w:w="235" w:type="pct"/>
            <w:shd w:val="clear" w:color="000000" w:fill="F2F2F2"/>
            <w:noWrap/>
            <w:vAlign w:val="center"/>
          </w:tcPr>
          <w:p w14:paraId="777EF5CC" w14:textId="77777777" w:rsidR="000D3A4D" w:rsidRPr="00FA504B" w:rsidRDefault="000D3A4D" w:rsidP="000D3A4D"/>
        </w:tc>
        <w:tc>
          <w:tcPr>
            <w:tcW w:w="309" w:type="pct"/>
            <w:shd w:val="clear" w:color="000000" w:fill="F2F2F2"/>
            <w:noWrap/>
            <w:vAlign w:val="center"/>
          </w:tcPr>
          <w:p w14:paraId="5CA89DBA" w14:textId="77777777" w:rsidR="000D3A4D" w:rsidRPr="00FA504B" w:rsidRDefault="000D3A4D" w:rsidP="000D3A4D"/>
        </w:tc>
        <w:tc>
          <w:tcPr>
            <w:tcW w:w="161" w:type="pct"/>
            <w:shd w:val="clear" w:color="000000" w:fill="FFFFFF"/>
            <w:noWrap/>
            <w:vAlign w:val="center"/>
          </w:tcPr>
          <w:p w14:paraId="4BB7C3E8" w14:textId="77777777" w:rsidR="000D3A4D" w:rsidRPr="00FA504B" w:rsidRDefault="000D3A4D" w:rsidP="000D3A4D"/>
        </w:tc>
        <w:tc>
          <w:tcPr>
            <w:tcW w:w="235" w:type="pct"/>
            <w:shd w:val="clear" w:color="000000" w:fill="F2F2F2"/>
            <w:noWrap/>
            <w:vAlign w:val="center"/>
          </w:tcPr>
          <w:p w14:paraId="63E3853A" w14:textId="77777777" w:rsidR="000D3A4D" w:rsidRPr="00FA504B" w:rsidRDefault="000D3A4D" w:rsidP="000D3A4D"/>
        </w:tc>
      </w:tr>
      <w:tr w:rsidR="00E24C2A" w:rsidRPr="00FA504B" w14:paraId="55A97BD7" w14:textId="77777777" w:rsidTr="000D3A4D">
        <w:trPr>
          <w:cantSplit/>
          <w:trHeight w:val="480"/>
          <w:jc w:val="center"/>
        </w:trPr>
        <w:tc>
          <w:tcPr>
            <w:tcW w:w="90" w:type="pct"/>
            <w:vAlign w:val="center"/>
          </w:tcPr>
          <w:p w14:paraId="4B2753B5" w14:textId="77777777" w:rsidR="000D3A4D" w:rsidRPr="00FA504B" w:rsidRDefault="000D3A4D" w:rsidP="000D3A4D"/>
        </w:tc>
        <w:tc>
          <w:tcPr>
            <w:tcW w:w="1209" w:type="pct"/>
            <w:shd w:val="clear" w:color="auto" w:fill="auto"/>
            <w:vAlign w:val="center"/>
          </w:tcPr>
          <w:p w14:paraId="3EC318CD" w14:textId="77777777" w:rsidR="000D3A4D" w:rsidRPr="00FA504B" w:rsidRDefault="000D3A4D" w:rsidP="000D3A4D">
            <w:r w:rsidRPr="00FA504B">
              <w:t>Szakmai idegen nyelv</w:t>
            </w:r>
          </w:p>
        </w:tc>
        <w:tc>
          <w:tcPr>
            <w:tcW w:w="161" w:type="pct"/>
            <w:shd w:val="clear" w:color="000000" w:fill="FFFFFF"/>
            <w:noWrap/>
            <w:vAlign w:val="center"/>
          </w:tcPr>
          <w:p w14:paraId="5D9B4657" w14:textId="77777777" w:rsidR="000D3A4D" w:rsidRPr="00FA504B" w:rsidRDefault="000D3A4D" w:rsidP="000D3A4D"/>
        </w:tc>
        <w:tc>
          <w:tcPr>
            <w:tcW w:w="235" w:type="pct"/>
            <w:shd w:val="clear" w:color="000000" w:fill="F2F2F2"/>
            <w:noWrap/>
            <w:vAlign w:val="center"/>
          </w:tcPr>
          <w:p w14:paraId="28E65797" w14:textId="77777777" w:rsidR="000D3A4D" w:rsidRPr="00FA504B" w:rsidRDefault="000D3A4D" w:rsidP="000D3A4D"/>
        </w:tc>
        <w:tc>
          <w:tcPr>
            <w:tcW w:w="161" w:type="pct"/>
            <w:shd w:val="clear" w:color="000000" w:fill="FFFFFF"/>
            <w:noWrap/>
            <w:vAlign w:val="center"/>
          </w:tcPr>
          <w:p w14:paraId="27BB097C" w14:textId="77777777" w:rsidR="000D3A4D" w:rsidRPr="00FA504B" w:rsidRDefault="000D3A4D" w:rsidP="000D3A4D"/>
        </w:tc>
        <w:tc>
          <w:tcPr>
            <w:tcW w:w="235" w:type="pct"/>
            <w:shd w:val="clear" w:color="000000" w:fill="F2F2F2"/>
            <w:noWrap/>
            <w:vAlign w:val="center"/>
          </w:tcPr>
          <w:p w14:paraId="4D67946A" w14:textId="77777777" w:rsidR="000D3A4D" w:rsidRPr="00FA504B" w:rsidRDefault="000D3A4D" w:rsidP="000D3A4D"/>
        </w:tc>
        <w:tc>
          <w:tcPr>
            <w:tcW w:w="309" w:type="pct"/>
            <w:shd w:val="clear" w:color="000000" w:fill="F2F2F2"/>
            <w:noWrap/>
            <w:vAlign w:val="center"/>
          </w:tcPr>
          <w:p w14:paraId="19B59375" w14:textId="77777777" w:rsidR="000D3A4D" w:rsidRPr="00FA504B" w:rsidRDefault="000D3A4D" w:rsidP="000D3A4D"/>
        </w:tc>
        <w:tc>
          <w:tcPr>
            <w:tcW w:w="161" w:type="pct"/>
            <w:shd w:val="clear" w:color="000000" w:fill="FFFFFF"/>
            <w:noWrap/>
            <w:vAlign w:val="center"/>
          </w:tcPr>
          <w:p w14:paraId="65E6A706" w14:textId="77777777" w:rsidR="000D3A4D" w:rsidRPr="00FA504B" w:rsidRDefault="000D3A4D" w:rsidP="000D3A4D"/>
        </w:tc>
        <w:tc>
          <w:tcPr>
            <w:tcW w:w="235" w:type="pct"/>
            <w:shd w:val="clear" w:color="000000" w:fill="F2F2F2"/>
            <w:noWrap/>
            <w:vAlign w:val="center"/>
          </w:tcPr>
          <w:p w14:paraId="5CA281DF" w14:textId="77777777" w:rsidR="000D3A4D" w:rsidRPr="00FA504B" w:rsidRDefault="000D3A4D" w:rsidP="000D3A4D"/>
        </w:tc>
        <w:tc>
          <w:tcPr>
            <w:tcW w:w="309" w:type="pct"/>
            <w:shd w:val="clear" w:color="000000" w:fill="F2F2F2"/>
            <w:noWrap/>
            <w:vAlign w:val="center"/>
          </w:tcPr>
          <w:p w14:paraId="615D290B" w14:textId="77777777" w:rsidR="000D3A4D" w:rsidRPr="00FA504B" w:rsidRDefault="000D3A4D" w:rsidP="000D3A4D"/>
        </w:tc>
        <w:tc>
          <w:tcPr>
            <w:tcW w:w="161" w:type="pct"/>
            <w:shd w:val="clear" w:color="000000" w:fill="FFFFFF"/>
            <w:noWrap/>
            <w:vAlign w:val="center"/>
          </w:tcPr>
          <w:p w14:paraId="4DFC6D74" w14:textId="77777777" w:rsidR="000D3A4D" w:rsidRPr="00FA504B" w:rsidRDefault="000D3A4D" w:rsidP="000D3A4D"/>
        </w:tc>
        <w:tc>
          <w:tcPr>
            <w:tcW w:w="235" w:type="pct"/>
            <w:shd w:val="clear" w:color="000000" w:fill="F2F2F2"/>
            <w:noWrap/>
            <w:vAlign w:val="center"/>
          </w:tcPr>
          <w:p w14:paraId="67FFC88A" w14:textId="77777777" w:rsidR="000D3A4D" w:rsidRPr="00FA504B" w:rsidRDefault="000D3A4D" w:rsidP="000D3A4D"/>
        </w:tc>
        <w:tc>
          <w:tcPr>
            <w:tcW w:w="161" w:type="pct"/>
            <w:shd w:val="clear" w:color="000000" w:fill="FFFFFF"/>
            <w:noWrap/>
            <w:vAlign w:val="center"/>
          </w:tcPr>
          <w:p w14:paraId="5ABD4852" w14:textId="77777777" w:rsidR="000D3A4D" w:rsidRPr="00FA504B" w:rsidRDefault="000D3A4D" w:rsidP="000D3A4D">
            <w:r w:rsidRPr="00FA504B">
              <w:t>2</w:t>
            </w:r>
          </w:p>
        </w:tc>
        <w:tc>
          <w:tcPr>
            <w:tcW w:w="235" w:type="pct"/>
            <w:shd w:val="clear" w:color="000000" w:fill="F2F2F2"/>
            <w:noWrap/>
            <w:vAlign w:val="center"/>
          </w:tcPr>
          <w:p w14:paraId="2A8C6B19" w14:textId="77777777" w:rsidR="000D3A4D" w:rsidRPr="00FA504B" w:rsidRDefault="000D3A4D" w:rsidP="000D3A4D"/>
        </w:tc>
        <w:tc>
          <w:tcPr>
            <w:tcW w:w="161" w:type="pct"/>
            <w:shd w:val="clear" w:color="000000" w:fill="FFFFFF"/>
            <w:noWrap/>
            <w:vAlign w:val="center"/>
          </w:tcPr>
          <w:p w14:paraId="67F57AD7" w14:textId="77777777" w:rsidR="000D3A4D" w:rsidRPr="00FA504B" w:rsidRDefault="000D3A4D" w:rsidP="000D3A4D"/>
        </w:tc>
        <w:tc>
          <w:tcPr>
            <w:tcW w:w="235" w:type="pct"/>
            <w:shd w:val="clear" w:color="000000" w:fill="F2F2F2"/>
            <w:noWrap/>
            <w:vAlign w:val="center"/>
          </w:tcPr>
          <w:p w14:paraId="4F76855D" w14:textId="77777777" w:rsidR="000D3A4D" w:rsidRPr="00FA504B" w:rsidRDefault="000D3A4D" w:rsidP="000D3A4D"/>
        </w:tc>
        <w:tc>
          <w:tcPr>
            <w:tcW w:w="309" w:type="pct"/>
            <w:shd w:val="clear" w:color="000000" w:fill="F2F2F2"/>
            <w:noWrap/>
            <w:vAlign w:val="center"/>
          </w:tcPr>
          <w:p w14:paraId="10E712E9" w14:textId="77777777" w:rsidR="000D3A4D" w:rsidRPr="00FA504B" w:rsidRDefault="000D3A4D" w:rsidP="000D3A4D"/>
        </w:tc>
        <w:tc>
          <w:tcPr>
            <w:tcW w:w="161" w:type="pct"/>
            <w:shd w:val="clear" w:color="000000" w:fill="FFFFFF"/>
            <w:noWrap/>
            <w:vAlign w:val="center"/>
          </w:tcPr>
          <w:p w14:paraId="0BCD2B1F" w14:textId="77777777" w:rsidR="000D3A4D" w:rsidRPr="00FA504B" w:rsidRDefault="000D3A4D" w:rsidP="000D3A4D">
            <w:r w:rsidRPr="00FA504B">
              <w:t>2</w:t>
            </w:r>
          </w:p>
        </w:tc>
        <w:tc>
          <w:tcPr>
            <w:tcW w:w="235" w:type="pct"/>
            <w:shd w:val="clear" w:color="000000" w:fill="F2F2F2"/>
            <w:noWrap/>
            <w:vAlign w:val="center"/>
          </w:tcPr>
          <w:p w14:paraId="58FBF9C2" w14:textId="77777777" w:rsidR="000D3A4D" w:rsidRPr="00FA504B" w:rsidRDefault="000D3A4D" w:rsidP="000D3A4D"/>
        </w:tc>
      </w:tr>
    </w:tbl>
    <w:p w14:paraId="60536E1F" w14:textId="77777777" w:rsidR="00136C91" w:rsidRPr="00FA504B" w:rsidRDefault="00136C91" w:rsidP="000D3A4D">
      <w:pPr>
        <w:jc w:val="both"/>
        <w:rPr>
          <w:rFonts w:eastAsia="Times New Roman"/>
          <w:szCs w:val="24"/>
          <w:lang w:eastAsia="hu-HU"/>
        </w:rPr>
      </w:pPr>
    </w:p>
    <w:p w14:paraId="52782FC4" w14:textId="77777777" w:rsidR="007B3D02" w:rsidRPr="00FA504B" w:rsidRDefault="007B3D02" w:rsidP="007B3D02">
      <w:pPr>
        <w:pStyle w:val="Cmsor2"/>
      </w:pPr>
      <w:bookmarkStart w:id="2492" w:name="_Toc44321910"/>
      <w:bookmarkStart w:id="2493" w:name="_Toc136354974"/>
      <w:bookmarkStart w:id="2494" w:name="_Toc43766225"/>
      <w:bookmarkStart w:id="2495" w:name="_Toc43767953"/>
      <w:bookmarkStart w:id="2496" w:name="_Toc43806557"/>
      <w:bookmarkStart w:id="2497" w:name="_Toc43809084"/>
      <w:r w:rsidRPr="00FA504B">
        <w:t>Részletes programkövetelmény és vizsgatevékenység leírása:</w:t>
      </w:r>
      <w:bookmarkEnd w:id="2492"/>
      <w:bookmarkEnd w:id="2493"/>
    </w:p>
    <w:p w14:paraId="67CD51F6" w14:textId="77777777" w:rsidR="007B3D02" w:rsidRPr="00FA504B" w:rsidRDefault="00D10B41" w:rsidP="00431600">
      <w:pPr>
        <w:pStyle w:val="Cmsor2"/>
        <w:spacing w:before="0" w:line="240" w:lineRule="auto"/>
        <w:rPr>
          <w:rFonts w:ascii="Times New Roman" w:hAnsi="Times New Roman"/>
          <w:b w:val="0"/>
          <w:bCs w:val="0"/>
          <w:color w:val="auto"/>
          <w:sz w:val="24"/>
          <w:szCs w:val="24"/>
        </w:rPr>
      </w:pPr>
      <w:hyperlink r:id="rId23" w:history="1">
        <w:bookmarkStart w:id="2498" w:name="_Toc44321911"/>
        <w:bookmarkStart w:id="2499" w:name="_Toc136354975"/>
        <w:r w:rsidR="007B3D02" w:rsidRPr="00FA504B">
          <w:rPr>
            <w:rStyle w:val="Hiperhivatkozs"/>
            <w:rFonts w:ascii="Times New Roman" w:hAnsi="Times New Roman"/>
            <w:b w:val="0"/>
            <w:bCs w:val="0"/>
            <w:sz w:val="24"/>
            <w:szCs w:val="24"/>
          </w:rPr>
          <w:t>https://api.ikk.hu/v1/media/835</w:t>
        </w:r>
        <w:bookmarkEnd w:id="2498"/>
        <w:bookmarkEnd w:id="2499"/>
      </w:hyperlink>
    </w:p>
    <w:p w14:paraId="28118E22" w14:textId="77777777" w:rsidR="00136C91" w:rsidRPr="00FA504B" w:rsidRDefault="00136C91" w:rsidP="00136C91"/>
    <w:p w14:paraId="130A46D5" w14:textId="600F0BE9" w:rsidR="000D3A4D" w:rsidRPr="00D74DBE" w:rsidRDefault="000D3A4D" w:rsidP="00D74DBE">
      <w:pPr>
        <w:spacing w:after="160" w:line="259" w:lineRule="auto"/>
        <w:rPr>
          <w:rFonts w:ascii="Cambria" w:eastAsia="Times New Roman" w:hAnsi="Cambria"/>
          <w:b/>
          <w:bCs/>
          <w:sz w:val="26"/>
          <w:szCs w:val="26"/>
        </w:rPr>
      </w:pPr>
      <w:bookmarkStart w:id="2500" w:name="_Toc136354976"/>
      <w:r w:rsidRPr="00D74DBE">
        <w:rPr>
          <w:b/>
        </w:rPr>
        <w:t xml:space="preserve">5 0215 09 Táncos I. (színházi táncos) 2020- </w:t>
      </w:r>
      <w:proofErr w:type="spellStart"/>
      <w:r w:rsidR="00CF2CAE" w:rsidRPr="00D74DBE">
        <w:rPr>
          <w:b/>
        </w:rPr>
        <w:t>tól</w:t>
      </w:r>
      <w:proofErr w:type="spellEnd"/>
      <w:r w:rsidR="00CF2CAE" w:rsidRPr="00D74DBE">
        <w:rPr>
          <w:b/>
        </w:rPr>
        <w:t xml:space="preserve"> -</w:t>
      </w:r>
      <w:r w:rsidRPr="00D74DBE">
        <w:rPr>
          <w:b/>
        </w:rPr>
        <w:t xml:space="preserve"> szakképesítés</w:t>
      </w:r>
      <w:bookmarkEnd w:id="2494"/>
      <w:bookmarkEnd w:id="2495"/>
      <w:bookmarkEnd w:id="2496"/>
      <w:bookmarkEnd w:id="2497"/>
      <w:bookmarkEnd w:id="2500"/>
      <w:r w:rsidRPr="00D74DBE">
        <w:rPr>
          <w:b/>
        </w:rPr>
        <w:t xml:space="preserve"> </w:t>
      </w:r>
    </w:p>
    <w:p w14:paraId="5DCC7143" w14:textId="77777777" w:rsidR="000D3A4D" w:rsidRPr="00FA504B" w:rsidRDefault="000D3A4D" w:rsidP="00887BE0">
      <w:pPr>
        <w:spacing w:line="240" w:lineRule="auto"/>
        <w:jc w:val="both"/>
        <w:rPr>
          <w:b/>
          <w:sz w:val="22"/>
        </w:rPr>
      </w:pPr>
      <w:r w:rsidRPr="00FA504B">
        <w:rPr>
          <w:b/>
          <w:sz w:val="22"/>
        </w:rPr>
        <w:t>A szakképesítés alapadatai</w:t>
      </w:r>
    </w:p>
    <w:p w14:paraId="07220005" w14:textId="77777777" w:rsidR="000D3A4D" w:rsidRPr="00FA504B" w:rsidRDefault="000D3A4D" w:rsidP="00887BE0">
      <w:pPr>
        <w:spacing w:line="240" w:lineRule="auto"/>
        <w:rPr>
          <w:sz w:val="22"/>
        </w:rPr>
      </w:pPr>
      <w:r w:rsidRPr="00FA504B">
        <w:rPr>
          <w:sz w:val="22"/>
        </w:rPr>
        <w:t>A szakképesítés azonosító száma: 5 0215 09</w:t>
      </w:r>
    </w:p>
    <w:p w14:paraId="3E6769C7" w14:textId="77777777" w:rsidR="000D3A4D" w:rsidRPr="00FA504B" w:rsidRDefault="000D3A4D" w:rsidP="00887BE0">
      <w:pPr>
        <w:spacing w:line="240" w:lineRule="auto"/>
        <w:rPr>
          <w:sz w:val="22"/>
        </w:rPr>
      </w:pPr>
      <w:r w:rsidRPr="00FA504B">
        <w:rPr>
          <w:sz w:val="22"/>
        </w:rPr>
        <w:t>A szakképesítés megnevezése: Táncos I.</w:t>
      </w:r>
    </w:p>
    <w:p w14:paraId="2051C658" w14:textId="77777777" w:rsidR="000D3A4D" w:rsidRPr="00FA504B" w:rsidRDefault="000D3A4D" w:rsidP="00887BE0">
      <w:pPr>
        <w:spacing w:line="240" w:lineRule="auto"/>
        <w:rPr>
          <w:sz w:val="22"/>
        </w:rPr>
      </w:pPr>
      <w:r w:rsidRPr="00FA504B">
        <w:rPr>
          <w:sz w:val="22"/>
        </w:rPr>
        <w:lastRenderedPageBreak/>
        <w:t>Szakirány megnevezése: Színházi táncos</w:t>
      </w:r>
    </w:p>
    <w:p w14:paraId="7C32E9A5" w14:textId="77777777" w:rsidR="000D3A4D" w:rsidRPr="00FA504B" w:rsidRDefault="000D3A4D" w:rsidP="00887BE0">
      <w:pPr>
        <w:spacing w:line="240" w:lineRule="auto"/>
        <w:rPr>
          <w:sz w:val="22"/>
        </w:rPr>
      </w:pPr>
      <w:r w:rsidRPr="00FA504B">
        <w:rPr>
          <w:sz w:val="22"/>
        </w:rPr>
        <w:t>Tanulmányi terület: Művészet</w:t>
      </w:r>
    </w:p>
    <w:p w14:paraId="7F41C423" w14:textId="17340AF1" w:rsidR="000D3A4D" w:rsidRPr="00FA504B" w:rsidRDefault="000D3A4D" w:rsidP="008841E6">
      <w:pPr>
        <w:spacing w:after="120" w:line="240" w:lineRule="auto"/>
        <w:rPr>
          <w:b/>
        </w:rPr>
      </w:pPr>
      <w:r w:rsidRPr="00FA504B">
        <w:rPr>
          <w:sz w:val="22"/>
        </w:rPr>
        <w:t>Iskolai rendszerű képzés esetén az évfolyamok száma: 1 év</w:t>
      </w:r>
    </w:p>
    <w:p w14:paraId="190E7432" w14:textId="77777777" w:rsidR="000D3A4D" w:rsidRPr="00FA504B" w:rsidRDefault="000D3A4D" w:rsidP="00887BE0">
      <w:pPr>
        <w:spacing w:line="240" w:lineRule="auto"/>
        <w:jc w:val="both"/>
        <w:rPr>
          <w:b/>
          <w:sz w:val="22"/>
        </w:rPr>
      </w:pPr>
      <w:r w:rsidRPr="00FA504B">
        <w:rPr>
          <w:b/>
          <w:sz w:val="22"/>
        </w:rPr>
        <w:t>A szakképzésbe történő belépés feltételei</w:t>
      </w:r>
    </w:p>
    <w:p w14:paraId="5A8C50D8" w14:textId="77777777" w:rsidR="000D3A4D" w:rsidRPr="00FA504B" w:rsidRDefault="000D3A4D" w:rsidP="00887BE0">
      <w:pPr>
        <w:spacing w:line="240" w:lineRule="auto"/>
        <w:rPr>
          <w:sz w:val="22"/>
        </w:rPr>
      </w:pPr>
      <w:r w:rsidRPr="00FA504B">
        <w:rPr>
          <w:sz w:val="22"/>
        </w:rPr>
        <w:t>Iskolai előképzettség: érettségi végzettség</w:t>
      </w:r>
    </w:p>
    <w:p w14:paraId="54064E87" w14:textId="77777777" w:rsidR="000D3A4D" w:rsidRPr="00FA504B" w:rsidRDefault="000D3A4D" w:rsidP="00887BE0">
      <w:pPr>
        <w:spacing w:line="240" w:lineRule="auto"/>
        <w:rPr>
          <w:sz w:val="22"/>
        </w:rPr>
      </w:pPr>
      <w:r w:rsidRPr="00FA504B">
        <w:rPr>
          <w:sz w:val="22"/>
        </w:rPr>
        <w:t xml:space="preserve">Szakmai előképzettség: </w:t>
      </w:r>
      <w:r w:rsidRPr="00FA504B">
        <w:rPr>
          <w:b/>
          <w:sz w:val="22"/>
        </w:rPr>
        <w:t>4 0215 09 Táncos II.</w:t>
      </w:r>
      <w:r w:rsidRPr="00FA504B">
        <w:rPr>
          <w:sz w:val="22"/>
        </w:rPr>
        <w:t xml:space="preserve"> (a szakmairány megjelölésével)</w:t>
      </w:r>
    </w:p>
    <w:p w14:paraId="10FF65A4" w14:textId="77777777" w:rsidR="000D3A4D" w:rsidRPr="00FA504B" w:rsidRDefault="000D3A4D" w:rsidP="00887BE0">
      <w:pPr>
        <w:spacing w:line="240" w:lineRule="auto"/>
        <w:rPr>
          <w:b/>
          <w:sz w:val="22"/>
        </w:rPr>
      </w:pPr>
      <w:r w:rsidRPr="00FA504B">
        <w:rPr>
          <w:b/>
          <w:sz w:val="22"/>
        </w:rPr>
        <w:t>A szakképesítés óraterve nappali rendszerű oktatásra</w:t>
      </w:r>
    </w:p>
    <w:p w14:paraId="30EAFAD4" w14:textId="77777777" w:rsidR="000D3A4D" w:rsidRPr="00FA504B" w:rsidRDefault="000D3A4D" w:rsidP="008841E6">
      <w:pPr>
        <w:spacing w:after="120" w:line="240" w:lineRule="auto"/>
        <w:rPr>
          <w:sz w:val="22"/>
        </w:rPr>
      </w:pPr>
      <w:r w:rsidRPr="00FA504B">
        <w:rPr>
          <w:sz w:val="22"/>
        </w:rPr>
        <w:t xml:space="preserve">A szakképesítési szakmai óraszámok 1 évfolyamos képzés esetén: </w:t>
      </w:r>
      <w:r w:rsidRPr="00FA504B">
        <w:rPr>
          <w:b/>
          <w:sz w:val="22"/>
        </w:rPr>
        <w:t>961 óra</w:t>
      </w:r>
      <w:r w:rsidRPr="00FA504B">
        <w:rPr>
          <w:sz w:val="22"/>
        </w:rPr>
        <w:t xml:space="preserve"> (31 hét x 35 óra)</w:t>
      </w:r>
    </w:p>
    <w:tbl>
      <w:tblPr>
        <w:tblStyle w:val="Rcsostblzat"/>
        <w:tblW w:w="9351" w:type="dxa"/>
        <w:tblLook w:val="04A0" w:firstRow="1" w:lastRow="0" w:firstColumn="1" w:lastColumn="0" w:noHBand="0" w:noVBand="1"/>
      </w:tblPr>
      <w:tblGrid>
        <w:gridCol w:w="3053"/>
        <w:gridCol w:w="6298"/>
      </w:tblGrid>
      <w:tr w:rsidR="000D3A4D" w:rsidRPr="00FA504B" w14:paraId="72209B60" w14:textId="77777777" w:rsidTr="000D3A4D">
        <w:tc>
          <w:tcPr>
            <w:tcW w:w="9351" w:type="dxa"/>
            <w:gridSpan w:val="2"/>
            <w:vAlign w:val="center"/>
          </w:tcPr>
          <w:p w14:paraId="0012F3D3" w14:textId="77777777" w:rsidR="000D3A4D" w:rsidRPr="00FA504B" w:rsidRDefault="000D3A4D" w:rsidP="000D3A4D">
            <w:pPr>
              <w:jc w:val="center"/>
              <w:rPr>
                <w:b/>
                <w:bCs/>
                <w:sz w:val="22"/>
              </w:rPr>
            </w:pPr>
            <w:r w:rsidRPr="00FA504B">
              <w:rPr>
                <w:b/>
                <w:bCs/>
                <w:sz w:val="22"/>
              </w:rPr>
              <w:t>Színházi tánc</w:t>
            </w:r>
          </w:p>
        </w:tc>
      </w:tr>
      <w:tr w:rsidR="000D3A4D" w:rsidRPr="00FA504B" w14:paraId="2FA74F88" w14:textId="77777777" w:rsidTr="000D3A4D">
        <w:tc>
          <w:tcPr>
            <w:tcW w:w="3053" w:type="dxa"/>
            <w:vAlign w:val="center"/>
          </w:tcPr>
          <w:p w14:paraId="67F594C8" w14:textId="77777777" w:rsidR="000D3A4D" w:rsidRPr="00FA504B" w:rsidRDefault="000D3A4D" w:rsidP="000D3A4D">
            <w:pPr>
              <w:jc w:val="center"/>
              <w:rPr>
                <w:i/>
                <w:iCs/>
                <w:sz w:val="22"/>
              </w:rPr>
            </w:pPr>
            <w:r w:rsidRPr="00FA504B">
              <w:rPr>
                <w:i/>
                <w:iCs/>
                <w:sz w:val="22"/>
              </w:rPr>
              <w:t>Tantárgyak megnevezése</w:t>
            </w:r>
          </w:p>
        </w:tc>
        <w:tc>
          <w:tcPr>
            <w:tcW w:w="6298" w:type="dxa"/>
            <w:vAlign w:val="center"/>
          </w:tcPr>
          <w:p w14:paraId="53599B4A" w14:textId="77777777" w:rsidR="000D3A4D" w:rsidRPr="00FA504B" w:rsidRDefault="000D3A4D" w:rsidP="000D3A4D">
            <w:pPr>
              <w:jc w:val="center"/>
              <w:rPr>
                <w:i/>
                <w:iCs/>
                <w:sz w:val="22"/>
              </w:rPr>
            </w:pPr>
            <w:r w:rsidRPr="00FA504B">
              <w:rPr>
                <w:i/>
                <w:iCs/>
                <w:sz w:val="22"/>
              </w:rPr>
              <w:t>Témakörök</w:t>
            </w:r>
          </w:p>
        </w:tc>
      </w:tr>
      <w:tr w:rsidR="000D3A4D" w:rsidRPr="00FA504B" w14:paraId="579B1CFF" w14:textId="77777777" w:rsidTr="000D3A4D">
        <w:trPr>
          <w:trHeight w:val="228"/>
        </w:trPr>
        <w:tc>
          <w:tcPr>
            <w:tcW w:w="3053" w:type="dxa"/>
            <w:vAlign w:val="center"/>
          </w:tcPr>
          <w:p w14:paraId="40A2F297" w14:textId="77777777" w:rsidR="000D3A4D" w:rsidRPr="00FA504B" w:rsidRDefault="000D3A4D" w:rsidP="000D3A4D">
            <w:pPr>
              <w:jc w:val="center"/>
              <w:rPr>
                <w:sz w:val="22"/>
              </w:rPr>
            </w:pPr>
            <w:r w:rsidRPr="00FA504B">
              <w:rPr>
                <w:sz w:val="22"/>
              </w:rPr>
              <w:t>Klasszikus balett</w:t>
            </w:r>
          </w:p>
        </w:tc>
        <w:tc>
          <w:tcPr>
            <w:tcW w:w="6298" w:type="dxa"/>
            <w:vAlign w:val="center"/>
          </w:tcPr>
          <w:p w14:paraId="4641710F" w14:textId="77777777" w:rsidR="000D3A4D" w:rsidRPr="00FA504B" w:rsidRDefault="000D3A4D" w:rsidP="000D3A4D">
            <w:pPr>
              <w:rPr>
                <w:sz w:val="22"/>
              </w:rPr>
            </w:pPr>
            <w:r w:rsidRPr="00FA504B">
              <w:rPr>
                <w:sz w:val="22"/>
              </w:rPr>
              <w:t>Klasszikus balett</w:t>
            </w:r>
          </w:p>
        </w:tc>
      </w:tr>
      <w:tr w:rsidR="000D3A4D" w:rsidRPr="00FA504B" w14:paraId="3025F1FB" w14:textId="77777777" w:rsidTr="000D3A4D">
        <w:trPr>
          <w:trHeight w:val="281"/>
        </w:trPr>
        <w:tc>
          <w:tcPr>
            <w:tcW w:w="3053" w:type="dxa"/>
            <w:vMerge w:val="restart"/>
            <w:vAlign w:val="center"/>
          </w:tcPr>
          <w:p w14:paraId="74B44697" w14:textId="77777777" w:rsidR="000D3A4D" w:rsidRPr="00FA504B" w:rsidRDefault="000D3A4D" w:rsidP="000D3A4D">
            <w:pPr>
              <w:jc w:val="center"/>
              <w:rPr>
                <w:sz w:val="22"/>
              </w:rPr>
            </w:pPr>
            <w:r w:rsidRPr="00FA504B">
              <w:rPr>
                <w:sz w:val="22"/>
              </w:rPr>
              <w:t>Kortárs- modern technikák</w:t>
            </w:r>
          </w:p>
        </w:tc>
        <w:tc>
          <w:tcPr>
            <w:tcW w:w="6298" w:type="dxa"/>
            <w:vAlign w:val="center"/>
          </w:tcPr>
          <w:p w14:paraId="4304F489" w14:textId="77777777" w:rsidR="000D3A4D" w:rsidRPr="00FA504B" w:rsidRDefault="000D3A4D" w:rsidP="000D3A4D">
            <w:pPr>
              <w:rPr>
                <w:sz w:val="22"/>
              </w:rPr>
            </w:pPr>
            <w:r w:rsidRPr="00FA504B">
              <w:rPr>
                <w:sz w:val="22"/>
              </w:rPr>
              <w:t>Horton/Graham/</w:t>
            </w:r>
            <w:proofErr w:type="spellStart"/>
            <w:r w:rsidRPr="00FA504B">
              <w:rPr>
                <w:sz w:val="22"/>
              </w:rPr>
              <w:t>Limón</w:t>
            </w:r>
            <w:proofErr w:type="spellEnd"/>
            <w:r w:rsidRPr="00FA504B">
              <w:rPr>
                <w:sz w:val="22"/>
              </w:rPr>
              <w:t xml:space="preserve"> alapú és kortárs tánctechnikák gyakorlatai</w:t>
            </w:r>
          </w:p>
        </w:tc>
      </w:tr>
      <w:tr w:rsidR="000D3A4D" w:rsidRPr="00FA504B" w14:paraId="0AC72287" w14:textId="77777777" w:rsidTr="000D3A4D">
        <w:trPr>
          <w:trHeight w:val="281"/>
        </w:trPr>
        <w:tc>
          <w:tcPr>
            <w:tcW w:w="3053" w:type="dxa"/>
            <w:vMerge/>
            <w:vAlign w:val="center"/>
          </w:tcPr>
          <w:p w14:paraId="3AC0E53A" w14:textId="77777777" w:rsidR="000D3A4D" w:rsidRPr="00FA504B" w:rsidRDefault="000D3A4D" w:rsidP="000D3A4D">
            <w:pPr>
              <w:jc w:val="center"/>
              <w:rPr>
                <w:sz w:val="22"/>
              </w:rPr>
            </w:pPr>
          </w:p>
        </w:tc>
        <w:tc>
          <w:tcPr>
            <w:tcW w:w="6298" w:type="dxa"/>
            <w:vAlign w:val="center"/>
          </w:tcPr>
          <w:p w14:paraId="1526C102" w14:textId="77777777" w:rsidR="000D3A4D" w:rsidRPr="00FA504B" w:rsidRDefault="000D3A4D" w:rsidP="000D3A4D">
            <w:pPr>
              <w:rPr>
                <w:sz w:val="22"/>
              </w:rPr>
            </w:pPr>
            <w:r w:rsidRPr="00FA504B">
              <w:rPr>
                <w:sz w:val="22"/>
              </w:rPr>
              <w:t>Improvizáció/Kompozíció</w:t>
            </w:r>
          </w:p>
        </w:tc>
      </w:tr>
      <w:tr w:rsidR="000D3A4D" w:rsidRPr="00FA504B" w14:paraId="06E7AC04" w14:textId="77777777" w:rsidTr="000D3A4D">
        <w:tc>
          <w:tcPr>
            <w:tcW w:w="3053" w:type="dxa"/>
            <w:vMerge/>
            <w:vAlign w:val="center"/>
          </w:tcPr>
          <w:p w14:paraId="14843C62" w14:textId="77777777" w:rsidR="000D3A4D" w:rsidRPr="00FA504B" w:rsidRDefault="000D3A4D" w:rsidP="000D3A4D">
            <w:pPr>
              <w:jc w:val="center"/>
              <w:rPr>
                <w:sz w:val="22"/>
              </w:rPr>
            </w:pPr>
          </w:p>
        </w:tc>
        <w:tc>
          <w:tcPr>
            <w:tcW w:w="6298" w:type="dxa"/>
            <w:vAlign w:val="center"/>
          </w:tcPr>
          <w:p w14:paraId="300D3CF1" w14:textId="77777777" w:rsidR="000D3A4D" w:rsidRPr="00FA504B" w:rsidRDefault="000D3A4D" w:rsidP="000D3A4D">
            <w:pPr>
              <w:rPr>
                <w:sz w:val="22"/>
              </w:rPr>
            </w:pPr>
            <w:r w:rsidRPr="00FA504B">
              <w:rPr>
                <w:sz w:val="22"/>
              </w:rPr>
              <w:t>Kontakt/Jazz/Egyéb kortárs tánctechnikák gyakorlatai</w:t>
            </w:r>
          </w:p>
        </w:tc>
      </w:tr>
      <w:tr w:rsidR="000D3A4D" w:rsidRPr="00FA504B" w14:paraId="3FC46D4B" w14:textId="77777777" w:rsidTr="000D3A4D">
        <w:tc>
          <w:tcPr>
            <w:tcW w:w="3053" w:type="dxa"/>
            <w:vMerge/>
            <w:vAlign w:val="center"/>
          </w:tcPr>
          <w:p w14:paraId="00BECD5B" w14:textId="77777777" w:rsidR="000D3A4D" w:rsidRPr="00FA504B" w:rsidRDefault="000D3A4D" w:rsidP="000D3A4D">
            <w:pPr>
              <w:jc w:val="center"/>
              <w:rPr>
                <w:sz w:val="22"/>
              </w:rPr>
            </w:pPr>
          </w:p>
        </w:tc>
        <w:tc>
          <w:tcPr>
            <w:tcW w:w="6298" w:type="dxa"/>
            <w:vAlign w:val="center"/>
          </w:tcPr>
          <w:p w14:paraId="32D8BC81" w14:textId="77777777" w:rsidR="000D3A4D" w:rsidRPr="00FA504B" w:rsidRDefault="000D3A4D" w:rsidP="000D3A4D">
            <w:pPr>
              <w:rPr>
                <w:sz w:val="22"/>
              </w:rPr>
            </w:pPr>
            <w:r w:rsidRPr="00FA504B">
              <w:rPr>
                <w:sz w:val="22"/>
              </w:rPr>
              <w:t>Kontakt/Jazz/Egyéb kortárs tánctechnikák koreográfiái</w:t>
            </w:r>
          </w:p>
        </w:tc>
      </w:tr>
      <w:tr w:rsidR="000D3A4D" w:rsidRPr="00FA504B" w14:paraId="781A1B1F" w14:textId="77777777" w:rsidTr="000D3A4D">
        <w:trPr>
          <w:trHeight w:val="276"/>
        </w:trPr>
        <w:tc>
          <w:tcPr>
            <w:tcW w:w="3053" w:type="dxa"/>
            <w:vAlign w:val="center"/>
          </w:tcPr>
          <w:p w14:paraId="6DA19FB6" w14:textId="77777777" w:rsidR="000D3A4D" w:rsidRPr="00FA504B" w:rsidRDefault="000D3A4D" w:rsidP="000D3A4D">
            <w:pPr>
              <w:jc w:val="center"/>
              <w:rPr>
                <w:sz w:val="22"/>
              </w:rPr>
            </w:pPr>
            <w:r w:rsidRPr="00FA504B">
              <w:rPr>
                <w:sz w:val="22"/>
              </w:rPr>
              <w:t>Színpadi tánc</w:t>
            </w:r>
          </w:p>
        </w:tc>
        <w:tc>
          <w:tcPr>
            <w:tcW w:w="6298" w:type="dxa"/>
            <w:vAlign w:val="center"/>
          </w:tcPr>
          <w:p w14:paraId="6C78F9F5" w14:textId="77777777" w:rsidR="000D3A4D" w:rsidRPr="00FA504B" w:rsidRDefault="000D3A4D" w:rsidP="000D3A4D">
            <w:pPr>
              <w:rPr>
                <w:sz w:val="22"/>
              </w:rPr>
            </w:pPr>
            <w:r w:rsidRPr="00FA504B">
              <w:rPr>
                <w:sz w:val="22"/>
              </w:rPr>
              <w:t>Színpadi tánc</w:t>
            </w:r>
          </w:p>
        </w:tc>
      </w:tr>
      <w:tr w:rsidR="000D3A4D" w:rsidRPr="00FA504B" w14:paraId="0B3A5C2B" w14:textId="77777777" w:rsidTr="000D3A4D">
        <w:trPr>
          <w:trHeight w:val="276"/>
        </w:trPr>
        <w:tc>
          <w:tcPr>
            <w:tcW w:w="3053" w:type="dxa"/>
            <w:vMerge w:val="restart"/>
            <w:vAlign w:val="center"/>
          </w:tcPr>
          <w:p w14:paraId="1C8F5C7D" w14:textId="77777777" w:rsidR="000D3A4D" w:rsidRPr="00FA504B" w:rsidRDefault="000D3A4D" w:rsidP="000D3A4D">
            <w:pPr>
              <w:jc w:val="center"/>
              <w:rPr>
                <w:sz w:val="22"/>
              </w:rPr>
            </w:pPr>
            <w:r w:rsidRPr="00FA504B">
              <w:rPr>
                <w:sz w:val="22"/>
              </w:rPr>
              <w:t>Előadó-művészeti gyakorlat</w:t>
            </w:r>
          </w:p>
        </w:tc>
        <w:tc>
          <w:tcPr>
            <w:tcW w:w="6298" w:type="dxa"/>
            <w:vAlign w:val="center"/>
          </w:tcPr>
          <w:p w14:paraId="42DBF45D" w14:textId="77777777" w:rsidR="000D3A4D" w:rsidRPr="00FA504B" w:rsidRDefault="000D3A4D" w:rsidP="000D3A4D">
            <w:pPr>
              <w:rPr>
                <w:sz w:val="22"/>
              </w:rPr>
            </w:pPr>
            <w:proofErr w:type="spellStart"/>
            <w:r w:rsidRPr="00FA504B">
              <w:rPr>
                <w:sz w:val="22"/>
              </w:rPr>
              <w:t>Repertoire</w:t>
            </w:r>
            <w:proofErr w:type="spellEnd"/>
          </w:p>
        </w:tc>
      </w:tr>
      <w:tr w:rsidR="000D3A4D" w:rsidRPr="00FA504B" w14:paraId="0E61607C" w14:textId="77777777" w:rsidTr="000D3A4D">
        <w:trPr>
          <w:trHeight w:val="276"/>
        </w:trPr>
        <w:tc>
          <w:tcPr>
            <w:tcW w:w="3053" w:type="dxa"/>
            <w:vMerge/>
            <w:vAlign w:val="center"/>
          </w:tcPr>
          <w:p w14:paraId="58EEA2EE" w14:textId="77777777" w:rsidR="000D3A4D" w:rsidRPr="00FA504B" w:rsidRDefault="000D3A4D" w:rsidP="000D3A4D">
            <w:pPr>
              <w:jc w:val="center"/>
              <w:rPr>
                <w:sz w:val="22"/>
              </w:rPr>
            </w:pPr>
          </w:p>
        </w:tc>
        <w:tc>
          <w:tcPr>
            <w:tcW w:w="6298" w:type="dxa"/>
            <w:vAlign w:val="center"/>
          </w:tcPr>
          <w:p w14:paraId="55ED5EF9" w14:textId="77777777" w:rsidR="000D3A4D" w:rsidRPr="00FA504B" w:rsidRDefault="000D3A4D" w:rsidP="000D3A4D">
            <w:pPr>
              <w:rPr>
                <w:sz w:val="22"/>
              </w:rPr>
            </w:pPr>
            <w:r w:rsidRPr="00FA504B">
              <w:rPr>
                <w:sz w:val="22"/>
              </w:rPr>
              <w:t>Színészi játék- gyakorlati prezentációval</w:t>
            </w:r>
          </w:p>
        </w:tc>
      </w:tr>
      <w:tr w:rsidR="000D3A4D" w:rsidRPr="00FA504B" w14:paraId="2BD6D8E2" w14:textId="77777777" w:rsidTr="000D3A4D">
        <w:trPr>
          <w:trHeight w:val="276"/>
        </w:trPr>
        <w:tc>
          <w:tcPr>
            <w:tcW w:w="3053" w:type="dxa"/>
            <w:vMerge w:val="restart"/>
            <w:vAlign w:val="center"/>
          </w:tcPr>
          <w:p w14:paraId="48BF2959" w14:textId="77777777" w:rsidR="000D3A4D" w:rsidRPr="00FA504B" w:rsidRDefault="000D3A4D" w:rsidP="000D3A4D">
            <w:pPr>
              <w:jc w:val="center"/>
              <w:rPr>
                <w:sz w:val="22"/>
              </w:rPr>
            </w:pPr>
            <w:r w:rsidRPr="00FA504B">
              <w:rPr>
                <w:sz w:val="22"/>
              </w:rPr>
              <w:t>Tánctörténet</w:t>
            </w:r>
          </w:p>
        </w:tc>
        <w:tc>
          <w:tcPr>
            <w:tcW w:w="6298" w:type="dxa"/>
            <w:vAlign w:val="center"/>
          </w:tcPr>
          <w:p w14:paraId="68A20CED" w14:textId="77777777" w:rsidR="000D3A4D" w:rsidRPr="00FA504B" w:rsidRDefault="000D3A4D" w:rsidP="000D3A4D">
            <w:pPr>
              <w:rPr>
                <w:sz w:val="22"/>
              </w:rPr>
            </w:pPr>
            <w:r w:rsidRPr="00FA504B">
              <w:rPr>
                <w:sz w:val="22"/>
              </w:rPr>
              <w:t>Tánctörténet</w:t>
            </w:r>
          </w:p>
        </w:tc>
      </w:tr>
      <w:tr w:rsidR="000D3A4D" w:rsidRPr="00FA504B" w14:paraId="458FC12E" w14:textId="77777777" w:rsidTr="000D3A4D">
        <w:trPr>
          <w:trHeight w:val="276"/>
        </w:trPr>
        <w:tc>
          <w:tcPr>
            <w:tcW w:w="3053" w:type="dxa"/>
            <w:vMerge/>
            <w:vAlign w:val="center"/>
          </w:tcPr>
          <w:p w14:paraId="6C4B2872" w14:textId="77777777" w:rsidR="000D3A4D" w:rsidRPr="00FA504B" w:rsidRDefault="000D3A4D" w:rsidP="000D3A4D">
            <w:pPr>
              <w:jc w:val="center"/>
              <w:rPr>
                <w:sz w:val="22"/>
              </w:rPr>
            </w:pPr>
          </w:p>
        </w:tc>
        <w:tc>
          <w:tcPr>
            <w:tcW w:w="6298" w:type="dxa"/>
            <w:vAlign w:val="center"/>
          </w:tcPr>
          <w:p w14:paraId="1A5B8F28" w14:textId="77777777" w:rsidR="000D3A4D" w:rsidRPr="00FA504B" w:rsidRDefault="000D3A4D" w:rsidP="000D3A4D">
            <w:pPr>
              <w:rPr>
                <w:sz w:val="22"/>
              </w:rPr>
            </w:pPr>
            <w:r w:rsidRPr="00FA504B">
              <w:rPr>
                <w:sz w:val="22"/>
              </w:rPr>
              <w:t>Táncműelemzés</w:t>
            </w:r>
          </w:p>
        </w:tc>
      </w:tr>
      <w:tr w:rsidR="000D3A4D" w:rsidRPr="00FA504B" w14:paraId="5BA0D0E1" w14:textId="77777777" w:rsidTr="000D3A4D">
        <w:trPr>
          <w:trHeight w:val="276"/>
        </w:trPr>
        <w:tc>
          <w:tcPr>
            <w:tcW w:w="3053" w:type="dxa"/>
            <w:vMerge w:val="restart"/>
            <w:vAlign w:val="center"/>
          </w:tcPr>
          <w:p w14:paraId="36F2DEC6" w14:textId="77777777" w:rsidR="000D3A4D" w:rsidRPr="00FA504B" w:rsidRDefault="000D3A4D" w:rsidP="000D3A4D">
            <w:pPr>
              <w:jc w:val="center"/>
              <w:rPr>
                <w:sz w:val="22"/>
              </w:rPr>
            </w:pPr>
            <w:r w:rsidRPr="00FA504B">
              <w:rPr>
                <w:sz w:val="22"/>
              </w:rPr>
              <w:t>Zeneismeret</w:t>
            </w:r>
          </w:p>
        </w:tc>
        <w:tc>
          <w:tcPr>
            <w:tcW w:w="6298" w:type="dxa"/>
            <w:vAlign w:val="center"/>
          </w:tcPr>
          <w:p w14:paraId="1E591C56" w14:textId="77777777" w:rsidR="000D3A4D" w:rsidRPr="00FA504B" w:rsidRDefault="000D3A4D" w:rsidP="000D3A4D">
            <w:pPr>
              <w:rPr>
                <w:sz w:val="22"/>
              </w:rPr>
            </w:pPr>
            <w:r w:rsidRPr="00FA504B">
              <w:rPr>
                <w:sz w:val="22"/>
              </w:rPr>
              <w:t>Zenetörténet</w:t>
            </w:r>
          </w:p>
        </w:tc>
      </w:tr>
      <w:tr w:rsidR="000D3A4D" w:rsidRPr="00FA504B" w14:paraId="456FFF84" w14:textId="77777777" w:rsidTr="000D3A4D">
        <w:trPr>
          <w:trHeight w:val="276"/>
        </w:trPr>
        <w:tc>
          <w:tcPr>
            <w:tcW w:w="3053" w:type="dxa"/>
            <w:vMerge/>
            <w:vAlign w:val="center"/>
          </w:tcPr>
          <w:p w14:paraId="437A2613" w14:textId="77777777" w:rsidR="000D3A4D" w:rsidRPr="00FA504B" w:rsidRDefault="000D3A4D" w:rsidP="000D3A4D">
            <w:pPr>
              <w:jc w:val="center"/>
              <w:rPr>
                <w:sz w:val="22"/>
              </w:rPr>
            </w:pPr>
          </w:p>
        </w:tc>
        <w:tc>
          <w:tcPr>
            <w:tcW w:w="6298" w:type="dxa"/>
            <w:vAlign w:val="center"/>
          </w:tcPr>
          <w:p w14:paraId="401374AE" w14:textId="77777777" w:rsidR="000D3A4D" w:rsidRPr="00FA504B" w:rsidRDefault="000D3A4D" w:rsidP="000D3A4D">
            <w:pPr>
              <w:rPr>
                <w:sz w:val="22"/>
              </w:rPr>
            </w:pPr>
            <w:r w:rsidRPr="00FA504B">
              <w:rPr>
                <w:sz w:val="22"/>
              </w:rPr>
              <w:t>Zeneelmélet</w:t>
            </w:r>
          </w:p>
        </w:tc>
      </w:tr>
      <w:tr w:rsidR="000D3A4D" w:rsidRPr="00FA504B" w14:paraId="64A5697B" w14:textId="77777777" w:rsidTr="000D3A4D">
        <w:trPr>
          <w:trHeight w:val="276"/>
        </w:trPr>
        <w:tc>
          <w:tcPr>
            <w:tcW w:w="3053" w:type="dxa"/>
            <w:vMerge/>
            <w:vAlign w:val="center"/>
          </w:tcPr>
          <w:p w14:paraId="74AA4FA7" w14:textId="77777777" w:rsidR="000D3A4D" w:rsidRPr="00FA504B" w:rsidRDefault="000D3A4D" w:rsidP="000D3A4D">
            <w:pPr>
              <w:jc w:val="center"/>
              <w:rPr>
                <w:sz w:val="22"/>
              </w:rPr>
            </w:pPr>
          </w:p>
        </w:tc>
        <w:tc>
          <w:tcPr>
            <w:tcW w:w="6298" w:type="dxa"/>
            <w:vAlign w:val="center"/>
          </w:tcPr>
          <w:p w14:paraId="44BEBEAA" w14:textId="77777777" w:rsidR="000D3A4D" w:rsidRPr="00FA504B" w:rsidRDefault="000D3A4D" w:rsidP="000D3A4D">
            <w:pPr>
              <w:rPr>
                <w:sz w:val="22"/>
              </w:rPr>
            </w:pPr>
            <w:r w:rsidRPr="00FA504B">
              <w:rPr>
                <w:sz w:val="22"/>
              </w:rPr>
              <w:t>Kreatív zene</w:t>
            </w:r>
          </w:p>
        </w:tc>
      </w:tr>
    </w:tbl>
    <w:p w14:paraId="38CC78D6" w14:textId="77777777" w:rsidR="000D3A4D" w:rsidRPr="00FA504B" w:rsidRDefault="000D3A4D" w:rsidP="000D3A4D">
      <w:pPr>
        <w:rPr>
          <w:b/>
          <w:bCs/>
        </w:rPr>
      </w:pPr>
    </w:p>
    <w:tbl>
      <w:tblPr>
        <w:tblW w:w="2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3"/>
        <w:gridCol w:w="783"/>
        <w:gridCol w:w="1344"/>
      </w:tblGrid>
      <w:tr w:rsidR="000D3A4D" w:rsidRPr="00FA504B" w14:paraId="3BB4EE93" w14:textId="77777777" w:rsidTr="008841E6">
        <w:trPr>
          <w:cantSplit/>
          <w:trHeight w:val="585"/>
          <w:jc w:val="center"/>
        </w:trPr>
        <w:tc>
          <w:tcPr>
            <w:tcW w:w="5000" w:type="pct"/>
            <w:gridSpan w:val="3"/>
            <w:shd w:val="clear" w:color="auto" w:fill="auto"/>
            <w:noWrap/>
            <w:vAlign w:val="center"/>
            <w:hideMark/>
          </w:tcPr>
          <w:p w14:paraId="17448BD3" w14:textId="77777777" w:rsidR="000D3A4D" w:rsidRPr="00FA504B" w:rsidRDefault="000D3A4D" w:rsidP="008841E6">
            <w:pPr>
              <w:ind w:left="78"/>
            </w:pPr>
            <w:r w:rsidRPr="00FA504B">
              <w:t xml:space="preserve">színházi táncos I. </w:t>
            </w:r>
            <w:r w:rsidR="00431600" w:rsidRPr="00FA504B">
              <w:t xml:space="preserve"> óraterv</w:t>
            </w:r>
          </w:p>
        </w:tc>
      </w:tr>
      <w:tr w:rsidR="000D3A4D" w:rsidRPr="00FA504B" w14:paraId="3E7138EF" w14:textId="77777777" w:rsidTr="008841E6">
        <w:trPr>
          <w:cantSplit/>
          <w:trHeight w:val="600"/>
          <w:jc w:val="center"/>
        </w:trPr>
        <w:tc>
          <w:tcPr>
            <w:tcW w:w="2971" w:type="pct"/>
            <w:shd w:val="clear" w:color="auto" w:fill="auto"/>
            <w:vAlign w:val="center"/>
            <w:hideMark/>
          </w:tcPr>
          <w:p w14:paraId="27315DD6" w14:textId="77777777" w:rsidR="000D3A4D" w:rsidRPr="00FA504B" w:rsidRDefault="000D3A4D" w:rsidP="000D3A4D">
            <w:r w:rsidRPr="00FA504B">
              <w:t>Összesen</w:t>
            </w:r>
          </w:p>
        </w:tc>
        <w:tc>
          <w:tcPr>
            <w:tcW w:w="2029" w:type="pct"/>
            <w:gridSpan w:val="2"/>
            <w:shd w:val="clear" w:color="auto" w:fill="auto"/>
            <w:noWrap/>
            <w:vAlign w:val="center"/>
            <w:hideMark/>
          </w:tcPr>
          <w:p w14:paraId="2BE9ABD1" w14:textId="77777777" w:rsidR="000D3A4D" w:rsidRPr="00FA504B" w:rsidRDefault="000D3A4D" w:rsidP="000E1DB5">
            <w:pPr>
              <w:ind w:left="507"/>
            </w:pPr>
            <w:r w:rsidRPr="00FA504B">
              <w:t>31</w:t>
            </w:r>
          </w:p>
        </w:tc>
      </w:tr>
      <w:tr w:rsidR="000D3A4D" w:rsidRPr="00FA504B" w14:paraId="20DEFAE5" w14:textId="77777777" w:rsidTr="008841E6">
        <w:trPr>
          <w:cantSplit/>
          <w:trHeight w:val="300"/>
          <w:jc w:val="center"/>
        </w:trPr>
        <w:tc>
          <w:tcPr>
            <w:tcW w:w="2971" w:type="pct"/>
            <w:shd w:val="clear" w:color="auto" w:fill="auto"/>
            <w:vAlign w:val="center"/>
            <w:hideMark/>
          </w:tcPr>
          <w:p w14:paraId="18A1F1A8" w14:textId="77777777" w:rsidR="000D3A4D" w:rsidRPr="00FA504B" w:rsidRDefault="000D3A4D" w:rsidP="000D3A4D">
            <w:r w:rsidRPr="00FA504B">
              <w:t xml:space="preserve">Klasszikus balett </w:t>
            </w:r>
          </w:p>
        </w:tc>
        <w:tc>
          <w:tcPr>
            <w:tcW w:w="747" w:type="pct"/>
            <w:shd w:val="clear" w:color="000000" w:fill="FFFFFF"/>
            <w:noWrap/>
            <w:vAlign w:val="center"/>
            <w:hideMark/>
          </w:tcPr>
          <w:p w14:paraId="17C082CA" w14:textId="77777777" w:rsidR="000D3A4D" w:rsidRPr="00FA504B" w:rsidRDefault="000D3A4D" w:rsidP="000D3A4D">
            <w:r w:rsidRPr="00FA504B">
              <w:t> </w:t>
            </w:r>
          </w:p>
        </w:tc>
        <w:tc>
          <w:tcPr>
            <w:tcW w:w="1281" w:type="pct"/>
            <w:shd w:val="clear" w:color="000000" w:fill="F2F2F2"/>
            <w:noWrap/>
            <w:vAlign w:val="center"/>
            <w:hideMark/>
          </w:tcPr>
          <w:p w14:paraId="4F66412B" w14:textId="77777777" w:rsidR="000D3A4D" w:rsidRPr="00FA504B" w:rsidRDefault="000D3A4D" w:rsidP="000D3A4D">
            <w:r w:rsidRPr="00FA504B">
              <w:t>10</w:t>
            </w:r>
          </w:p>
        </w:tc>
      </w:tr>
      <w:tr w:rsidR="000D3A4D" w:rsidRPr="00FA504B" w14:paraId="5E2685F4" w14:textId="77777777" w:rsidTr="008841E6">
        <w:trPr>
          <w:cantSplit/>
          <w:trHeight w:val="300"/>
          <w:jc w:val="center"/>
        </w:trPr>
        <w:tc>
          <w:tcPr>
            <w:tcW w:w="2971" w:type="pct"/>
            <w:shd w:val="clear" w:color="auto" w:fill="auto"/>
            <w:vAlign w:val="center"/>
          </w:tcPr>
          <w:p w14:paraId="254BE8BA" w14:textId="77777777" w:rsidR="000D3A4D" w:rsidRPr="00FA504B" w:rsidRDefault="000D3A4D" w:rsidP="000D3A4D">
            <w:r w:rsidRPr="00FA504B">
              <w:t>Kortárs-modern technikák</w:t>
            </w:r>
          </w:p>
        </w:tc>
        <w:tc>
          <w:tcPr>
            <w:tcW w:w="747" w:type="pct"/>
            <w:shd w:val="clear" w:color="000000" w:fill="FFFFFF"/>
            <w:noWrap/>
            <w:vAlign w:val="center"/>
          </w:tcPr>
          <w:p w14:paraId="6C2BF09F" w14:textId="77777777" w:rsidR="000D3A4D" w:rsidRPr="00FA504B" w:rsidRDefault="000D3A4D" w:rsidP="000D3A4D">
            <w:r w:rsidRPr="00FA504B">
              <w:t> </w:t>
            </w:r>
          </w:p>
        </w:tc>
        <w:tc>
          <w:tcPr>
            <w:tcW w:w="1281" w:type="pct"/>
            <w:shd w:val="clear" w:color="000000" w:fill="F2F2F2"/>
            <w:noWrap/>
            <w:vAlign w:val="center"/>
          </w:tcPr>
          <w:p w14:paraId="6CBB07C8" w14:textId="77777777" w:rsidR="000D3A4D" w:rsidRPr="00FA504B" w:rsidRDefault="000D3A4D" w:rsidP="000D3A4D">
            <w:r w:rsidRPr="00FA504B">
              <w:t>5</w:t>
            </w:r>
          </w:p>
        </w:tc>
      </w:tr>
      <w:tr w:rsidR="000D3A4D" w:rsidRPr="00FA504B" w14:paraId="433757EB" w14:textId="77777777" w:rsidTr="008841E6">
        <w:trPr>
          <w:cantSplit/>
          <w:trHeight w:val="480"/>
          <w:jc w:val="center"/>
        </w:trPr>
        <w:tc>
          <w:tcPr>
            <w:tcW w:w="2971" w:type="pct"/>
            <w:shd w:val="clear" w:color="auto" w:fill="auto"/>
            <w:vAlign w:val="center"/>
          </w:tcPr>
          <w:p w14:paraId="06EDDD0D" w14:textId="77777777" w:rsidR="000D3A4D" w:rsidRPr="00FA504B" w:rsidRDefault="000D3A4D" w:rsidP="000D3A4D">
            <w:r w:rsidRPr="00FA504B">
              <w:t xml:space="preserve">Színpadi tánc  </w:t>
            </w:r>
          </w:p>
        </w:tc>
        <w:tc>
          <w:tcPr>
            <w:tcW w:w="747" w:type="pct"/>
            <w:shd w:val="clear" w:color="000000" w:fill="FFFFFF"/>
            <w:noWrap/>
            <w:vAlign w:val="center"/>
          </w:tcPr>
          <w:p w14:paraId="6E45F56A" w14:textId="77777777" w:rsidR="000D3A4D" w:rsidRPr="00FA504B" w:rsidRDefault="000D3A4D" w:rsidP="000D3A4D">
            <w:r w:rsidRPr="00FA504B">
              <w:t> </w:t>
            </w:r>
          </w:p>
        </w:tc>
        <w:tc>
          <w:tcPr>
            <w:tcW w:w="1281" w:type="pct"/>
            <w:shd w:val="clear" w:color="000000" w:fill="F2F2F2"/>
            <w:noWrap/>
            <w:vAlign w:val="center"/>
          </w:tcPr>
          <w:p w14:paraId="0CE4DE78" w14:textId="77777777" w:rsidR="000D3A4D" w:rsidRPr="00FA504B" w:rsidRDefault="000D3A4D" w:rsidP="000D3A4D">
            <w:r w:rsidRPr="00FA504B">
              <w:t>5</w:t>
            </w:r>
          </w:p>
        </w:tc>
      </w:tr>
      <w:tr w:rsidR="000D3A4D" w:rsidRPr="00FA504B" w14:paraId="1ADAF86B" w14:textId="77777777" w:rsidTr="008841E6">
        <w:trPr>
          <w:cantSplit/>
          <w:trHeight w:val="480"/>
          <w:jc w:val="center"/>
        </w:trPr>
        <w:tc>
          <w:tcPr>
            <w:tcW w:w="2971" w:type="pct"/>
            <w:shd w:val="clear" w:color="auto" w:fill="auto"/>
            <w:vAlign w:val="center"/>
          </w:tcPr>
          <w:p w14:paraId="3D34A04C" w14:textId="77777777" w:rsidR="000D3A4D" w:rsidRPr="00FA504B" w:rsidRDefault="000D3A4D" w:rsidP="000D3A4D">
            <w:r w:rsidRPr="00FA504B">
              <w:t xml:space="preserve">Előadó művészeti gyakorlat </w:t>
            </w:r>
          </w:p>
        </w:tc>
        <w:tc>
          <w:tcPr>
            <w:tcW w:w="747" w:type="pct"/>
            <w:shd w:val="clear" w:color="000000" w:fill="FFFFFF"/>
            <w:noWrap/>
            <w:vAlign w:val="center"/>
          </w:tcPr>
          <w:p w14:paraId="26F659DB" w14:textId="77777777" w:rsidR="000D3A4D" w:rsidRPr="00FA504B" w:rsidRDefault="000D3A4D" w:rsidP="000D3A4D">
            <w:r w:rsidRPr="00FA504B">
              <w:t> </w:t>
            </w:r>
          </w:p>
        </w:tc>
        <w:tc>
          <w:tcPr>
            <w:tcW w:w="1281" w:type="pct"/>
            <w:shd w:val="clear" w:color="000000" w:fill="F2F2F2"/>
            <w:noWrap/>
            <w:vAlign w:val="center"/>
          </w:tcPr>
          <w:p w14:paraId="53E1DCA8" w14:textId="77777777" w:rsidR="000D3A4D" w:rsidRPr="00FA504B" w:rsidRDefault="000D3A4D" w:rsidP="000D3A4D">
            <w:r w:rsidRPr="00FA504B">
              <w:t>6</w:t>
            </w:r>
          </w:p>
        </w:tc>
      </w:tr>
      <w:tr w:rsidR="000D3A4D" w:rsidRPr="00FA504B" w14:paraId="42AA9110" w14:textId="77777777" w:rsidTr="008841E6">
        <w:trPr>
          <w:cantSplit/>
          <w:trHeight w:val="480"/>
          <w:jc w:val="center"/>
        </w:trPr>
        <w:tc>
          <w:tcPr>
            <w:tcW w:w="2971" w:type="pct"/>
            <w:shd w:val="clear" w:color="auto" w:fill="auto"/>
            <w:vAlign w:val="center"/>
          </w:tcPr>
          <w:p w14:paraId="5D78DD1D" w14:textId="77777777" w:rsidR="000D3A4D" w:rsidRPr="00FA504B" w:rsidRDefault="000D3A4D" w:rsidP="000D3A4D">
            <w:r w:rsidRPr="00FA504B">
              <w:t>Tánctörténet</w:t>
            </w:r>
          </w:p>
        </w:tc>
        <w:tc>
          <w:tcPr>
            <w:tcW w:w="747" w:type="pct"/>
            <w:shd w:val="clear" w:color="000000" w:fill="FFFFFF"/>
            <w:noWrap/>
            <w:vAlign w:val="center"/>
          </w:tcPr>
          <w:p w14:paraId="00C77CE0" w14:textId="77777777" w:rsidR="000D3A4D" w:rsidRPr="00FA504B" w:rsidRDefault="000D3A4D" w:rsidP="000D3A4D">
            <w:r w:rsidRPr="00FA504B">
              <w:t>3</w:t>
            </w:r>
          </w:p>
        </w:tc>
        <w:tc>
          <w:tcPr>
            <w:tcW w:w="1281" w:type="pct"/>
            <w:shd w:val="clear" w:color="000000" w:fill="F2F2F2"/>
            <w:noWrap/>
            <w:vAlign w:val="center"/>
          </w:tcPr>
          <w:p w14:paraId="000E60F7" w14:textId="77777777" w:rsidR="000D3A4D" w:rsidRPr="00FA504B" w:rsidRDefault="000D3A4D" w:rsidP="000D3A4D">
            <w:r w:rsidRPr="00FA504B">
              <w:t> </w:t>
            </w:r>
          </w:p>
        </w:tc>
      </w:tr>
      <w:tr w:rsidR="000D3A4D" w:rsidRPr="00FA504B" w14:paraId="4CB2FC49" w14:textId="77777777" w:rsidTr="008841E6">
        <w:trPr>
          <w:cantSplit/>
          <w:trHeight w:val="480"/>
          <w:jc w:val="center"/>
        </w:trPr>
        <w:tc>
          <w:tcPr>
            <w:tcW w:w="2971" w:type="pct"/>
            <w:shd w:val="clear" w:color="auto" w:fill="auto"/>
            <w:vAlign w:val="center"/>
          </w:tcPr>
          <w:p w14:paraId="248BF408" w14:textId="77777777" w:rsidR="000D3A4D" w:rsidRPr="00FA504B" w:rsidRDefault="000D3A4D" w:rsidP="000D3A4D">
            <w:r w:rsidRPr="00FA504B">
              <w:t>Zeneismeret</w:t>
            </w:r>
          </w:p>
        </w:tc>
        <w:tc>
          <w:tcPr>
            <w:tcW w:w="747" w:type="pct"/>
            <w:shd w:val="clear" w:color="000000" w:fill="FFFFFF"/>
            <w:noWrap/>
            <w:vAlign w:val="center"/>
          </w:tcPr>
          <w:p w14:paraId="281DA2BC" w14:textId="77777777" w:rsidR="000D3A4D" w:rsidRPr="00FA504B" w:rsidRDefault="000D3A4D" w:rsidP="000D3A4D">
            <w:r w:rsidRPr="00FA504B">
              <w:t>2</w:t>
            </w:r>
          </w:p>
        </w:tc>
        <w:tc>
          <w:tcPr>
            <w:tcW w:w="1281" w:type="pct"/>
            <w:shd w:val="clear" w:color="000000" w:fill="F2F2F2"/>
            <w:noWrap/>
            <w:vAlign w:val="center"/>
          </w:tcPr>
          <w:p w14:paraId="13F8D93F" w14:textId="77777777" w:rsidR="000D3A4D" w:rsidRPr="00FA504B" w:rsidRDefault="000D3A4D" w:rsidP="000D3A4D"/>
        </w:tc>
      </w:tr>
    </w:tbl>
    <w:p w14:paraId="5A9121A1" w14:textId="77777777" w:rsidR="007B3D02" w:rsidRPr="00FA504B" w:rsidRDefault="007B3D02" w:rsidP="007B3D02">
      <w:pPr>
        <w:pStyle w:val="Cmsor2"/>
      </w:pPr>
      <w:bookmarkStart w:id="2501" w:name="_Toc44321913"/>
      <w:bookmarkStart w:id="2502" w:name="_Toc136354977"/>
      <w:r w:rsidRPr="00FA504B">
        <w:t>Részletes programkövetelmény és vizsgatevékenység leírása:</w:t>
      </w:r>
      <w:bookmarkEnd w:id="2501"/>
      <w:bookmarkEnd w:id="2502"/>
    </w:p>
    <w:p w14:paraId="0CC3FA54" w14:textId="77777777" w:rsidR="007B3D02" w:rsidRPr="00FA504B" w:rsidRDefault="00D10B41" w:rsidP="006C5A5C">
      <w:hyperlink r:id="rId24" w:history="1">
        <w:r w:rsidR="007B3D02" w:rsidRPr="00FA504B">
          <w:rPr>
            <w:rStyle w:val="Hiperhivatkozs"/>
          </w:rPr>
          <w:t>https://api.ikk.hu/v1/media/793</w:t>
        </w:r>
      </w:hyperlink>
    </w:p>
    <w:p w14:paraId="55671E03" w14:textId="77777777" w:rsidR="006C5A5C" w:rsidRPr="00FA504B" w:rsidRDefault="008C507B" w:rsidP="0084114C">
      <w:pPr>
        <w:pStyle w:val="Cmsor1"/>
        <w:numPr>
          <w:ilvl w:val="0"/>
          <w:numId w:val="179"/>
        </w:numPr>
      </w:pPr>
      <w:bookmarkStart w:id="2503" w:name="_Toc486255540"/>
      <w:bookmarkStart w:id="2504" w:name="_Toc43806558"/>
      <w:bookmarkStart w:id="2505" w:name="_Toc43809085"/>
      <w:bookmarkStart w:id="2506" w:name="_Toc136354978"/>
      <w:bookmarkStart w:id="2507" w:name="_Toc174529562"/>
      <w:r w:rsidRPr="00FA504B">
        <w:lastRenderedPageBreak/>
        <w:t>ZENEMŰVÉSZETI ÁG</w:t>
      </w:r>
      <w:r w:rsidR="006C5A5C" w:rsidRPr="00FA504B">
        <w:t xml:space="preserve"> – Középfokú oktatás</w:t>
      </w:r>
      <w:bookmarkEnd w:id="2503"/>
      <w:bookmarkEnd w:id="2504"/>
      <w:bookmarkEnd w:id="2505"/>
      <w:bookmarkEnd w:id="2506"/>
      <w:bookmarkEnd w:id="2507"/>
    </w:p>
    <w:p w14:paraId="6FF74D73" w14:textId="77777777" w:rsidR="006C5A5C" w:rsidRPr="00FA504B" w:rsidRDefault="006C5A5C" w:rsidP="006C5A5C">
      <w:pPr>
        <w:pStyle w:val="Cmsor1"/>
        <w:spacing w:before="0" w:line="240" w:lineRule="auto"/>
        <w:jc w:val="both"/>
        <w:rPr>
          <w:rFonts w:ascii="Times New Roman" w:hAnsi="Times New Roman"/>
          <w:color w:val="auto"/>
          <w:sz w:val="24"/>
          <w:szCs w:val="24"/>
        </w:rPr>
      </w:pPr>
      <w:bookmarkStart w:id="2508" w:name="_Toc483330054"/>
      <w:bookmarkStart w:id="2509" w:name="_Toc486254941"/>
      <w:bookmarkStart w:id="2510" w:name="_Toc486255541"/>
      <w:bookmarkStart w:id="2511" w:name="_Toc43728106"/>
      <w:bookmarkStart w:id="2512" w:name="_Toc43728748"/>
      <w:bookmarkStart w:id="2513" w:name="_Toc43802450"/>
      <w:bookmarkStart w:id="2514" w:name="_Toc43803923"/>
      <w:bookmarkStart w:id="2515" w:name="_Toc43806559"/>
      <w:bookmarkStart w:id="2516" w:name="_Toc43809086"/>
      <w:bookmarkStart w:id="2517" w:name="_Toc43809483"/>
      <w:bookmarkStart w:id="2518" w:name="_Toc44238277"/>
      <w:bookmarkStart w:id="2519" w:name="_Toc44239047"/>
      <w:bookmarkStart w:id="2520" w:name="_Toc44321915"/>
      <w:bookmarkStart w:id="2521" w:name="_Toc136354979"/>
      <w:bookmarkStart w:id="2522" w:name="_Toc174529563"/>
      <w:r w:rsidRPr="00FA504B">
        <w:rPr>
          <w:rFonts w:ascii="Times New Roman" w:hAnsi="Times New Roman"/>
          <w:color w:val="auto"/>
          <w:sz w:val="24"/>
          <w:szCs w:val="24"/>
        </w:rPr>
        <w:t>A szakmai képzés célja, feladata</w:t>
      </w:r>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p>
    <w:p w14:paraId="7D633859" w14:textId="77777777" w:rsidR="006C5A5C" w:rsidRPr="00FA504B" w:rsidRDefault="006C5A5C" w:rsidP="006C5A5C">
      <w:pPr>
        <w:pStyle w:val="Cmsor1"/>
        <w:spacing w:before="0" w:line="240" w:lineRule="auto"/>
        <w:rPr>
          <w:rFonts w:ascii="Times New Roman" w:hAnsi="Times New Roman"/>
          <w:b w:val="0"/>
          <w:color w:val="auto"/>
          <w:sz w:val="24"/>
          <w:szCs w:val="24"/>
        </w:rPr>
      </w:pPr>
      <w:bookmarkStart w:id="2523" w:name="_Toc486255542"/>
      <w:bookmarkEnd w:id="2523"/>
    </w:p>
    <w:p w14:paraId="6275AD09" w14:textId="77777777" w:rsidR="006C5A5C" w:rsidRPr="00FA504B" w:rsidRDefault="006C5A5C" w:rsidP="006C5A5C">
      <w:pPr>
        <w:spacing w:line="240" w:lineRule="auto"/>
        <w:jc w:val="both"/>
        <w:rPr>
          <w:szCs w:val="24"/>
        </w:rPr>
      </w:pPr>
      <w:r w:rsidRPr="00FA504B">
        <w:rPr>
          <w:szCs w:val="24"/>
        </w:rPr>
        <w:t xml:space="preserve">A tanuló olyan felkészültségre, technikai tudásra, táncos és zenei ismeretekre tegyen szert, amelyek alkalmassá teszik őt színházi táncosként, népi-cigányzenészként, szalon- és tánczenészként színházakban, együttesekben, zenekarokban, koncerteken, rendezvényeken való közreműködésre. </w:t>
      </w:r>
    </w:p>
    <w:p w14:paraId="577C121A" w14:textId="77777777" w:rsidR="006C5A5C" w:rsidRPr="00FA504B" w:rsidRDefault="006C5A5C" w:rsidP="006C5A5C">
      <w:pPr>
        <w:spacing w:line="240" w:lineRule="auto"/>
        <w:jc w:val="both"/>
        <w:rPr>
          <w:szCs w:val="24"/>
        </w:rPr>
      </w:pPr>
    </w:p>
    <w:p w14:paraId="4DCF557F" w14:textId="77777777" w:rsidR="006C5A5C" w:rsidRPr="00FA504B" w:rsidRDefault="006C5A5C" w:rsidP="006C5A5C">
      <w:pPr>
        <w:spacing w:line="240" w:lineRule="auto"/>
        <w:jc w:val="both"/>
        <w:rPr>
          <w:szCs w:val="24"/>
        </w:rPr>
      </w:pPr>
      <w:r w:rsidRPr="00FA504B">
        <w:rPr>
          <w:szCs w:val="24"/>
        </w:rPr>
        <w:t>Arra törekszünk, hogy tanulóink alkalmassá váljanak szólista feladatok ellátására, táncos, vagy zenés szórakoztató rendezvények megszervezésére, bármely médiában való szereplésre, külföldi elhelyezkedésre.</w:t>
      </w:r>
    </w:p>
    <w:p w14:paraId="260FD21D" w14:textId="77777777" w:rsidR="006C5A5C" w:rsidRPr="00FA504B" w:rsidRDefault="006C5A5C" w:rsidP="006C5A5C">
      <w:pPr>
        <w:spacing w:line="240" w:lineRule="auto"/>
        <w:jc w:val="both"/>
        <w:rPr>
          <w:szCs w:val="24"/>
        </w:rPr>
      </w:pPr>
    </w:p>
    <w:p w14:paraId="47FC685E" w14:textId="77777777" w:rsidR="006C5A5C" w:rsidRPr="00FA504B" w:rsidRDefault="006C5A5C" w:rsidP="006C5A5C">
      <w:pPr>
        <w:spacing w:line="240" w:lineRule="auto"/>
        <w:jc w:val="both"/>
        <w:rPr>
          <w:szCs w:val="24"/>
        </w:rPr>
      </w:pPr>
      <w:r w:rsidRPr="00FA504B">
        <w:rPr>
          <w:szCs w:val="24"/>
        </w:rPr>
        <w:t>Feladatunk mindkét művészeti ágban a legtehetségesebb tanulók felsőfokú tanulmányokra való felkészítése; elméleti és gyakorlati ismeretek tanítása, átadása és elsajátítása, szakmai képesítő vizsgára való felkészítés a programban meghatározott tananyag és követelmények alapján.</w:t>
      </w:r>
    </w:p>
    <w:p w14:paraId="393CC314" w14:textId="77777777" w:rsidR="006C5A5C" w:rsidRPr="00FA504B" w:rsidRDefault="006C5A5C" w:rsidP="006C5A5C">
      <w:pPr>
        <w:spacing w:line="240" w:lineRule="auto"/>
        <w:jc w:val="both"/>
        <w:rPr>
          <w:szCs w:val="24"/>
        </w:rPr>
      </w:pPr>
    </w:p>
    <w:p w14:paraId="6B14A371" w14:textId="77777777" w:rsidR="006C5A5C" w:rsidRPr="00FA504B" w:rsidRDefault="006C5A5C" w:rsidP="006C5A5C">
      <w:pPr>
        <w:pStyle w:val="Cmsor1"/>
        <w:spacing w:before="0" w:line="240" w:lineRule="auto"/>
        <w:jc w:val="both"/>
        <w:rPr>
          <w:rFonts w:ascii="Times New Roman" w:hAnsi="Times New Roman"/>
          <w:color w:val="auto"/>
          <w:sz w:val="24"/>
          <w:szCs w:val="24"/>
        </w:rPr>
      </w:pPr>
      <w:bookmarkStart w:id="2524" w:name="_Toc483329354"/>
      <w:bookmarkStart w:id="2525" w:name="_Toc483330056"/>
      <w:bookmarkStart w:id="2526" w:name="_Toc486254943"/>
      <w:bookmarkStart w:id="2527" w:name="_Toc486255544"/>
      <w:bookmarkStart w:id="2528" w:name="_Toc43728107"/>
      <w:bookmarkStart w:id="2529" w:name="_Toc43728749"/>
      <w:bookmarkStart w:id="2530" w:name="_Toc43802451"/>
      <w:bookmarkStart w:id="2531" w:name="_Toc43803924"/>
      <w:bookmarkStart w:id="2532" w:name="_Toc43806560"/>
      <w:bookmarkStart w:id="2533" w:name="_Toc43809087"/>
      <w:bookmarkStart w:id="2534" w:name="_Toc43809484"/>
      <w:bookmarkStart w:id="2535" w:name="_Toc44238278"/>
      <w:bookmarkStart w:id="2536" w:name="_Toc44239048"/>
      <w:bookmarkStart w:id="2537" w:name="_Toc44321916"/>
      <w:bookmarkStart w:id="2538" w:name="_Toc136354980"/>
      <w:bookmarkStart w:id="2539" w:name="_Toc174529564"/>
      <w:r w:rsidRPr="00FA504B">
        <w:rPr>
          <w:rFonts w:ascii="Times New Roman" w:hAnsi="Times New Roman"/>
          <w:color w:val="auto"/>
          <w:sz w:val="24"/>
          <w:szCs w:val="24"/>
        </w:rPr>
        <w:t>A középfokú zeneoktatás célja, szakmai követelményei iskolánkban</w:t>
      </w:r>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14:paraId="11CF0357" w14:textId="77777777" w:rsidR="006C5A5C" w:rsidRPr="00FA504B" w:rsidRDefault="006C5A5C" w:rsidP="006C5A5C">
      <w:pPr>
        <w:spacing w:line="240" w:lineRule="auto"/>
        <w:jc w:val="both"/>
        <w:rPr>
          <w:szCs w:val="24"/>
        </w:rPr>
      </w:pPr>
    </w:p>
    <w:p w14:paraId="4DBFD9A0" w14:textId="77777777" w:rsidR="006C5A5C" w:rsidRPr="00FA504B" w:rsidRDefault="006C5A5C" w:rsidP="0084114C">
      <w:pPr>
        <w:numPr>
          <w:ilvl w:val="0"/>
          <w:numId w:val="126"/>
        </w:numPr>
        <w:spacing w:line="240" w:lineRule="auto"/>
        <w:jc w:val="both"/>
        <w:rPr>
          <w:szCs w:val="24"/>
        </w:rPr>
      </w:pPr>
      <w:r w:rsidRPr="00FA504B">
        <w:rPr>
          <w:szCs w:val="24"/>
        </w:rPr>
        <w:t xml:space="preserve">Intézményünkben a középfokú zeneoktatás célja </w:t>
      </w:r>
      <w:r w:rsidR="00B704BC" w:rsidRPr="00FA504B">
        <w:rPr>
          <w:szCs w:val="24"/>
        </w:rPr>
        <w:t>nem csak</w:t>
      </w:r>
      <w:r w:rsidRPr="00FA504B">
        <w:rPr>
          <w:szCs w:val="24"/>
        </w:rPr>
        <w:t xml:space="preserve"> a népi cigányzene hagyományainak ápolása (hegedű, brácsa, gordonka, nagybőgő, klarinét, cimbalom szakokon), </w:t>
      </w:r>
      <w:r w:rsidR="00B704BC" w:rsidRPr="00FA504B">
        <w:rPr>
          <w:szCs w:val="24"/>
        </w:rPr>
        <w:t>hanem a szórakoztató zene minden egyes ágából legyen képes a tanuló vizsgadarabot játszani és komplex szakképzettséget szerezni,</w:t>
      </w:r>
    </w:p>
    <w:p w14:paraId="540CB1BB" w14:textId="77777777" w:rsidR="006C5A5C" w:rsidRPr="00FA504B" w:rsidRDefault="006C5A5C" w:rsidP="0084114C">
      <w:pPr>
        <w:numPr>
          <w:ilvl w:val="0"/>
          <w:numId w:val="126"/>
        </w:numPr>
        <w:spacing w:line="240" w:lineRule="auto"/>
        <w:jc w:val="both"/>
        <w:rPr>
          <w:szCs w:val="24"/>
        </w:rPr>
      </w:pPr>
      <w:r w:rsidRPr="00FA504B">
        <w:rPr>
          <w:szCs w:val="24"/>
        </w:rPr>
        <w:t>A képzés OKJ szakvizsgával zárul</w:t>
      </w:r>
    </w:p>
    <w:p w14:paraId="060B2E46" w14:textId="77777777" w:rsidR="00B704BC" w:rsidRPr="00FA504B" w:rsidRDefault="006C5A5C" w:rsidP="0084114C">
      <w:pPr>
        <w:numPr>
          <w:ilvl w:val="0"/>
          <w:numId w:val="126"/>
        </w:numPr>
        <w:spacing w:line="240" w:lineRule="auto"/>
        <w:jc w:val="both"/>
        <w:rPr>
          <w:szCs w:val="24"/>
        </w:rPr>
      </w:pPr>
      <w:r w:rsidRPr="00FA504B">
        <w:rPr>
          <w:szCs w:val="24"/>
        </w:rPr>
        <w:t xml:space="preserve">A szórakoztató zenész képzettségű </w:t>
      </w:r>
      <w:r w:rsidR="00B704BC" w:rsidRPr="00FA504B">
        <w:rPr>
          <w:szCs w:val="24"/>
        </w:rPr>
        <w:t>zenész</w:t>
      </w:r>
      <w:r w:rsidRPr="00FA504B">
        <w:rPr>
          <w:szCs w:val="24"/>
        </w:rPr>
        <w:t xml:space="preserve">, mint hangszeres, mint énekes, elsősorban zenekarok, együttesek tagja; aki aktívan közreműködhet különböző nyilvános előadásokon, rendezvényeken, vendéglátóhelyeken, zenés-táncos és egyéb szórakoztató műsorok kíséretének ellátásában, audiovizuális és hangfelvételeken, egyéb társművészeti produkciókban. </w:t>
      </w:r>
    </w:p>
    <w:p w14:paraId="75FAF703" w14:textId="77777777" w:rsidR="006C5A5C" w:rsidRPr="00FA504B" w:rsidRDefault="006C5A5C" w:rsidP="0084114C">
      <w:pPr>
        <w:numPr>
          <w:ilvl w:val="0"/>
          <w:numId w:val="126"/>
        </w:numPr>
        <w:spacing w:line="240" w:lineRule="auto"/>
        <w:jc w:val="both"/>
        <w:rPr>
          <w:szCs w:val="24"/>
        </w:rPr>
      </w:pPr>
      <w:r w:rsidRPr="00FA504B">
        <w:rPr>
          <w:szCs w:val="24"/>
        </w:rPr>
        <w:t>A képzés célja olyan elméleti és gyakorlati ismeretek nyújtása, amelyek felkészítik a tanulót a szórakoztató zenész szakmai követelmények teljesítésére, alkalmassá teszik a szakképesítéssel betölthető munkakörök ellátására.</w:t>
      </w:r>
    </w:p>
    <w:p w14:paraId="1EA9D2F7" w14:textId="77777777" w:rsidR="00136C91" w:rsidRPr="00FA504B" w:rsidRDefault="00136C91" w:rsidP="006C5A5C">
      <w:pPr>
        <w:spacing w:line="240" w:lineRule="auto"/>
        <w:jc w:val="both"/>
        <w:rPr>
          <w:i/>
          <w:szCs w:val="24"/>
          <w:u w:val="single"/>
        </w:rPr>
      </w:pPr>
    </w:p>
    <w:p w14:paraId="20880F9A" w14:textId="1292A3FD" w:rsidR="006C5A5C" w:rsidRPr="00FA504B" w:rsidRDefault="006C5A5C" w:rsidP="006C5A5C">
      <w:pPr>
        <w:spacing w:line="240" w:lineRule="auto"/>
        <w:jc w:val="both"/>
        <w:rPr>
          <w:i/>
          <w:szCs w:val="24"/>
          <w:u w:val="single"/>
        </w:rPr>
      </w:pPr>
      <w:r w:rsidRPr="00FA504B">
        <w:rPr>
          <w:i/>
          <w:szCs w:val="24"/>
          <w:u w:val="single"/>
        </w:rPr>
        <w:t>Szakmai követelmények:</w:t>
      </w:r>
    </w:p>
    <w:p w14:paraId="1ECB3999" w14:textId="77777777" w:rsidR="006C5A5C" w:rsidRPr="00FA504B" w:rsidRDefault="006C5A5C" w:rsidP="006C5A5C">
      <w:pPr>
        <w:spacing w:line="240" w:lineRule="auto"/>
        <w:jc w:val="both"/>
        <w:rPr>
          <w:szCs w:val="24"/>
        </w:rPr>
      </w:pPr>
    </w:p>
    <w:p w14:paraId="756D7453" w14:textId="77777777" w:rsidR="006C5A5C" w:rsidRPr="00FA504B" w:rsidRDefault="006C5A5C" w:rsidP="006C5A5C">
      <w:pPr>
        <w:spacing w:line="240" w:lineRule="auto"/>
        <w:jc w:val="both"/>
        <w:rPr>
          <w:szCs w:val="24"/>
        </w:rPr>
      </w:pPr>
      <w:r w:rsidRPr="00FA504B">
        <w:rPr>
          <w:szCs w:val="24"/>
        </w:rPr>
        <w:t xml:space="preserve">A tanuló rendelkezzen </w:t>
      </w:r>
    </w:p>
    <w:p w14:paraId="03149AE1" w14:textId="77777777" w:rsidR="006C5A5C" w:rsidRPr="00FA504B" w:rsidRDefault="006C5A5C" w:rsidP="0084114C">
      <w:pPr>
        <w:numPr>
          <w:ilvl w:val="0"/>
          <w:numId w:val="123"/>
        </w:numPr>
        <w:spacing w:line="240" w:lineRule="auto"/>
        <w:jc w:val="both"/>
        <w:rPr>
          <w:szCs w:val="24"/>
        </w:rPr>
      </w:pPr>
      <w:r w:rsidRPr="00FA504B">
        <w:rPr>
          <w:szCs w:val="24"/>
        </w:rPr>
        <w:t>kimunkált előadói és technikai képességekkel, készségekkel;</w:t>
      </w:r>
    </w:p>
    <w:p w14:paraId="48864DA1" w14:textId="77777777" w:rsidR="006C5A5C" w:rsidRPr="00FA504B" w:rsidRDefault="006C5A5C" w:rsidP="0084114C">
      <w:pPr>
        <w:numPr>
          <w:ilvl w:val="0"/>
          <w:numId w:val="123"/>
        </w:numPr>
        <w:spacing w:line="240" w:lineRule="auto"/>
        <w:jc w:val="both"/>
        <w:rPr>
          <w:szCs w:val="24"/>
        </w:rPr>
      </w:pPr>
      <w:r w:rsidRPr="00FA504B">
        <w:rPr>
          <w:szCs w:val="24"/>
        </w:rPr>
        <w:t>saját adottságainak megfelelő gyakorlási módszerrel;</w:t>
      </w:r>
    </w:p>
    <w:p w14:paraId="635CF38D" w14:textId="77777777" w:rsidR="006C5A5C" w:rsidRPr="00FA504B" w:rsidRDefault="006C5A5C" w:rsidP="0084114C">
      <w:pPr>
        <w:numPr>
          <w:ilvl w:val="0"/>
          <w:numId w:val="123"/>
        </w:numPr>
        <w:spacing w:line="240" w:lineRule="auto"/>
        <w:jc w:val="both"/>
        <w:rPr>
          <w:szCs w:val="24"/>
        </w:rPr>
      </w:pPr>
      <w:r w:rsidRPr="00FA504B">
        <w:rPr>
          <w:szCs w:val="24"/>
        </w:rPr>
        <w:t>hangszeréhez, műfajához kapcsolódó átfogó repertoárral;</w:t>
      </w:r>
    </w:p>
    <w:p w14:paraId="7FF865CD" w14:textId="77777777" w:rsidR="006C5A5C" w:rsidRPr="00FA504B" w:rsidRDefault="006C5A5C" w:rsidP="0084114C">
      <w:pPr>
        <w:numPr>
          <w:ilvl w:val="0"/>
          <w:numId w:val="123"/>
        </w:numPr>
        <w:spacing w:line="240" w:lineRule="auto"/>
        <w:jc w:val="both"/>
        <w:rPr>
          <w:szCs w:val="24"/>
        </w:rPr>
      </w:pPr>
      <w:r w:rsidRPr="00FA504B">
        <w:rPr>
          <w:szCs w:val="24"/>
        </w:rPr>
        <w:t>megfelelő előadói tapasztalattal;</w:t>
      </w:r>
    </w:p>
    <w:p w14:paraId="776653CB" w14:textId="77777777" w:rsidR="006C5A5C" w:rsidRPr="00FA504B" w:rsidRDefault="006C5A5C" w:rsidP="0084114C">
      <w:pPr>
        <w:numPr>
          <w:ilvl w:val="0"/>
          <w:numId w:val="123"/>
        </w:numPr>
        <w:spacing w:line="240" w:lineRule="auto"/>
        <w:jc w:val="both"/>
        <w:rPr>
          <w:szCs w:val="24"/>
        </w:rPr>
      </w:pPr>
      <w:r w:rsidRPr="00FA504B">
        <w:rPr>
          <w:szCs w:val="24"/>
        </w:rPr>
        <w:t>kiművelt zenei hallással, megbízható felismerési és reprodukáló képességgel;</w:t>
      </w:r>
    </w:p>
    <w:p w14:paraId="2BA9895C" w14:textId="77777777" w:rsidR="006C5A5C" w:rsidRPr="00FA504B" w:rsidRDefault="006C5A5C" w:rsidP="0084114C">
      <w:pPr>
        <w:numPr>
          <w:ilvl w:val="0"/>
          <w:numId w:val="123"/>
        </w:numPr>
        <w:spacing w:line="240" w:lineRule="auto"/>
        <w:jc w:val="both"/>
        <w:rPr>
          <w:szCs w:val="24"/>
        </w:rPr>
      </w:pPr>
      <w:r w:rsidRPr="00FA504B">
        <w:rPr>
          <w:szCs w:val="24"/>
        </w:rPr>
        <w:t>koncentráló és kontrolláló képességgel;</w:t>
      </w:r>
    </w:p>
    <w:p w14:paraId="22075694" w14:textId="77777777" w:rsidR="006C5A5C" w:rsidRPr="00FA504B" w:rsidRDefault="006C5A5C" w:rsidP="0084114C">
      <w:pPr>
        <w:numPr>
          <w:ilvl w:val="0"/>
          <w:numId w:val="123"/>
        </w:numPr>
        <w:spacing w:line="240" w:lineRule="auto"/>
        <w:jc w:val="both"/>
        <w:rPr>
          <w:szCs w:val="24"/>
        </w:rPr>
      </w:pPr>
      <w:r w:rsidRPr="00FA504B">
        <w:rPr>
          <w:szCs w:val="24"/>
        </w:rPr>
        <w:t>jó zenei memóriával.</w:t>
      </w:r>
    </w:p>
    <w:p w14:paraId="0E914289" w14:textId="77777777" w:rsidR="006C5A5C" w:rsidRPr="00FA504B" w:rsidRDefault="006C5A5C" w:rsidP="006C5A5C">
      <w:pPr>
        <w:spacing w:line="240" w:lineRule="auto"/>
        <w:jc w:val="both"/>
        <w:rPr>
          <w:szCs w:val="24"/>
        </w:rPr>
      </w:pPr>
    </w:p>
    <w:p w14:paraId="52A5AD0E" w14:textId="77777777" w:rsidR="006C5A5C" w:rsidRPr="00FA504B" w:rsidRDefault="006C5A5C" w:rsidP="006C5A5C">
      <w:pPr>
        <w:spacing w:line="240" w:lineRule="auto"/>
        <w:jc w:val="both"/>
        <w:rPr>
          <w:szCs w:val="24"/>
        </w:rPr>
      </w:pPr>
      <w:r w:rsidRPr="00FA504B">
        <w:rPr>
          <w:szCs w:val="24"/>
        </w:rPr>
        <w:t>A tanuló legyen képes</w:t>
      </w:r>
    </w:p>
    <w:p w14:paraId="38ECD751" w14:textId="77777777" w:rsidR="006C5A5C" w:rsidRPr="00FA504B" w:rsidRDefault="006C5A5C" w:rsidP="0084114C">
      <w:pPr>
        <w:numPr>
          <w:ilvl w:val="0"/>
          <w:numId w:val="124"/>
        </w:numPr>
        <w:spacing w:line="240" w:lineRule="auto"/>
        <w:jc w:val="both"/>
        <w:rPr>
          <w:szCs w:val="24"/>
        </w:rPr>
      </w:pPr>
      <w:r w:rsidRPr="00FA504B">
        <w:rPr>
          <w:szCs w:val="24"/>
        </w:rPr>
        <w:t>a művek önálló kidolgozására – biztos kottaolvasási készsége, stílusismerete és technikai felkészültsége alapján;</w:t>
      </w:r>
    </w:p>
    <w:p w14:paraId="710D011C" w14:textId="77777777" w:rsidR="00B704BC" w:rsidRPr="00FA504B" w:rsidRDefault="00B704BC" w:rsidP="0084114C">
      <w:pPr>
        <w:numPr>
          <w:ilvl w:val="0"/>
          <w:numId w:val="124"/>
        </w:numPr>
        <w:spacing w:line="240" w:lineRule="auto"/>
        <w:jc w:val="both"/>
        <w:rPr>
          <w:szCs w:val="24"/>
        </w:rPr>
      </w:pPr>
      <w:r w:rsidRPr="00FA504B">
        <w:rPr>
          <w:i/>
        </w:rPr>
        <w:t>a tanulói együttműködésen alapuló tanulásra</w:t>
      </w:r>
      <w:r w:rsidRPr="00FA504B">
        <w:t>,</w:t>
      </w:r>
    </w:p>
    <w:p w14:paraId="1AF08257" w14:textId="77777777" w:rsidR="006C5A5C" w:rsidRPr="00FA504B" w:rsidRDefault="006C5A5C" w:rsidP="0084114C">
      <w:pPr>
        <w:numPr>
          <w:ilvl w:val="0"/>
          <w:numId w:val="124"/>
        </w:numPr>
        <w:spacing w:line="240" w:lineRule="auto"/>
        <w:jc w:val="both"/>
        <w:rPr>
          <w:szCs w:val="24"/>
        </w:rPr>
      </w:pPr>
      <w:r w:rsidRPr="00FA504B">
        <w:rPr>
          <w:szCs w:val="24"/>
        </w:rPr>
        <w:lastRenderedPageBreak/>
        <w:t>az előadásra kerülő művek tudatos, biztonságos, stílushű, művészileg és érzelmileg kifejező technikai kivitelezésére;</w:t>
      </w:r>
    </w:p>
    <w:p w14:paraId="17C4FE21" w14:textId="77777777" w:rsidR="006C5A5C" w:rsidRPr="00FA504B" w:rsidRDefault="006C5A5C" w:rsidP="0084114C">
      <w:pPr>
        <w:numPr>
          <w:ilvl w:val="0"/>
          <w:numId w:val="124"/>
        </w:numPr>
        <w:spacing w:line="240" w:lineRule="auto"/>
        <w:jc w:val="both"/>
        <w:rPr>
          <w:szCs w:val="24"/>
        </w:rPr>
      </w:pPr>
      <w:r w:rsidRPr="00FA504B">
        <w:rPr>
          <w:szCs w:val="24"/>
        </w:rPr>
        <w:t>kisebb – nagyobb létszámú együttesekbe való beilleszkedésre, partnerei felfogásához, irányításához való alkalmazkodásra.</w:t>
      </w:r>
    </w:p>
    <w:p w14:paraId="7B55E624" w14:textId="77777777" w:rsidR="006C5A5C" w:rsidRPr="00FA504B" w:rsidRDefault="006C5A5C" w:rsidP="006C5A5C">
      <w:pPr>
        <w:spacing w:line="240" w:lineRule="auto"/>
        <w:jc w:val="both"/>
        <w:rPr>
          <w:szCs w:val="24"/>
        </w:rPr>
      </w:pPr>
    </w:p>
    <w:p w14:paraId="296AEF16" w14:textId="77777777" w:rsidR="006C5A5C" w:rsidRPr="00FA504B" w:rsidRDefault="006C5A5C" w:rsidP="006C5A5C">
      <w:pPr>
        <w:spacing w:line="240" w:lineRule="auto"/>
        <w:jc w:val="both"/>
        <w:rPr>
          <w:szCs w:val="24"/>
        </w:rPr>
      </w:pPr>
      <w:r w:rsidRPr="00FA504B">
        <w:rPr>
          <w:szCs w:val="24"/>
        </w:rPr>
        <w:t>A tanuló ismerje</w:t>
      </w:r>
    </w:p>
    <w:p w14:paraId="0662EA26" w14:textId="77777777" w:rsidR="006C5A5C" w:rsidRPr="00FA504B" w:rsidRDefault="006C5A5C" w:rsidP="0084114C">
      <w:pPr>
        <w:numPr>
          <w:ilvl w:val="0"/>
          <w:numId w:val="125"/>
        </w:numPr>
        <w:spacing w:line="240" w:lineRule="auto"/>
        <w:jc w:val="both"/>
        <w:rPr>
          <w:szCs w:val="24"/>
        </w:rPr>
      </w:pPr>
      <w:r w:rsidRPr="00FA504B">
        <w:rPr>
          <w:szCs w:val="24"/>
        </w:rPr>
        <w:t>az együttes zenélés alapkövetelményeit,</w:t>
      </w:r>
    </w:p>
    <w:p w14:paraId="1BBD6E67" w14:textId="77777777" w:rsidR="006C5A5C" w:rsidRPr="00FA504B" w:rsidRDefault="006C5A5C" w:rsidP="0084114C">
      <w:pPr>
        <w:numPr>
          <w:ilvl w:val="0"/>
          <w:numId w:val="125"/>
        </w:numPr>
        <w:spacing w:line="240" w:lineRule="auto"/>
        <w:jc w:val="both"/>
        <w:rPr>
          <w:szCs w:val="24"/>
        </w:rPr>
      </w:pPr>
      <w:r w:rsidRPr="00FA504B">
        <w:rPr>
          <w:szCs w:val="24"/>
        </w:rPr>
        <w:t>műfaja legfontosabb korszakait, stílusait, szerzőit és előadóit,</w:t>
      </w:r>
    </w:p>
    <w:p w14:paraId="4D411A8B" w14:textId="77777777" w:rsidR="006C5A5C" w:rsidRPr="00FA504B" w:rsidRDefault="006C5A5C" w:rsidP="0084114C">
      <w:pPr>
        <w:numPr>
          <w:ilvl w:val="0"/>
          <w:numId w:val="125"/>
        </w:numPr>
        <w:spacing w:line="240" w:lineRule="auto"/>
        <w:jc w:val="both"/>
        <w:rPr>
          <w:szCs w:val="24"/>
        </w:rPr>
      </w:pPr>
      <w:r w:rsidRPr="00FA504B">
        <w:rPr>
          <w:szCs w:val="24"/>
        </w:rPr>
        <w:t>hangszere folyamatos karbantartásának módszereit, és az ezzel összefüggő biztonsági szabályokat.</w:t>
      </w:r>
    </w:p>
    <w:p w14:paraId="55A41804" w14:textId="77777777" w:rsidR="00CA294F" w:rsidRPr="00FA504B" w:rsidRDefault="00CA294F" w:rsidP="00CA294F">
      <w:pPr>
        <w:spacing w:line="240" w:lineRule="auto"/>
        <w:jc w:val="both"/>
        <w:rPr>
          <w:szCs w:val="24"/>
        </w:rPr>
      </w:pPr>
    </w:p>
    <w:p w14:paraId="133A4346" w14:textId="77777777" w:rsidR="00CA294F" w:rsidRPr="00FA504B" w:rsidRDefault="00CA294F" w:rsidP="00CA294F">
      <w:pPr>
        <w:pStyle w:val="Cmsor2"/>
      </w:pPr>
      <w:bookmarkStart w:id="2540" w:name="_Toc44238279"/>
      <w:bookmarkStart w:id="2541" w:name="_Toc44239049"/>
      <w:bookmarkStart w:id="2542" w:name="_Toc44321917"/>
      <w:bookmarkStart w:id="2543" w:name="_Toc136354981"/>
      <w:r w:rsidRPr="00FA504B">
        <w:t>Csoportbontások elvei</w:t>
      </w:r>
      <w:bookmarkEnd w:id="2540"/>
      <w:bookmarkEnd w:id="2541"/>
      <w:bookmarkEnd w:id="2542"/>
      <w:bookmarkEnd w:id="2543"/>
    </w:p>
    <w:p w14:paraId="3D338489" w14:textId="77777777" w:rsidR="00CA294F" w:rsidRPr="00FA504B" w:rsidRDefault="00CA294F" w:rsidP="00CA294F">
      <w:pPr>
        <w:pStyle w:val="Listaszerbekezds"/>
      </w:pPr>
      <w:r w:rsidRPr="00FA504B">
        <w:t>Iskolánkban a zenei csoportbontások a következő tantárgyakat érintik:</w:t>
      </w:r>
    </w:p>
    <w:p w14:paraId="7C7046C5" w14:textId="77777777" w:rsidR="00CA294F" w:rsidRPr="00FA504B" w:rsidRDefault="00CA294F" w:rsidP="0084114C">
      <w:pPr>
        <w:pStyle w:val="Listaszerbekezds"/>
        <w:numPr>
          <w:ilvl w:val="0"/>
          <w:numId w:val="633"/>
        </w:numPr>
      </w:pPr>
      <w:r w:rsidRPr="00FA504B">
        <w:t>szolfézs/zeneelméleti csoportok</w:t>
      </w:r>
    </w:p>
    <w:p w14:paraId="7A57ECF2" w14:textId="77777777" w:rsidR="00CA294F" w:rsidRPr="00FA504B" w:rsidRDefault="00CA294F" w:rsidP="0084114C">
      <w:pPr>
        <w:pStyle w:val="Listaszerbekezds"/>
        <w:numPr>
          <w:ilvl w:val="0"/>
          <w:numId w:val="633"/>
        </w:numPr>
      </w:pPr>
      <w:r w:rsidRPr="00FA504B">
        <w:t>zenekari csoportok</w:t>
      </w:r>
    </w:p>
    <w:p w14:paraId="1A2A0A02" w14:textId="0BFE4CF8" w:rsidR="00DE3CEF" w:rsidRPr="00FA504B" w:rsidRDefault="00CA294F" w:rsidP="001D7696">
      <w:r w:rsidRPr="00FA504B">
        <w:t>A csoportbontások előzetesen felmért tudásszint alapján működnek, a tanulólétszám figyelembevétele mellett.</w:t>
      </w:r>
      <w:bookmarkStart w:id="2544" w:name="_Toc43806561"/>
      <w:bookmarkStart w:id="2545" w:name="_Toc43809088"/>
    </w:p>
    <w:bookmarkEnd w:id="2544"/>
    <w:bookmarkEnd w:id="2545"/>
    <w:p w14:paraId="2C2E8259" w14:textId="77777777" w:rsidR="0069229B" w:rsidRPr="00FA504B" w:rsidRDefault="0069229B" w:rsidP="002E0F2C">
      <w:pPr>
        <w:spacing w:after="200" w:line="276" w:lineRule="auto"/>
      </w:pPr>
    </w:p>
    <w:p w14:paraId="0F4B690D" w14:textId="14A74E3E" w:rsidR="00AA5A4C" w:rsidRPr="00FA504B" w:rsidRDefault="00AA5A4C" w:rsidP="000202E9">
      <w:pPr>
        <w:pStyle w:val="Cmsor2"/>
        <w:spacing w:before="0" w:line="240" w:lineRule="auto"/>
        <w:rPr>
          <w:rFonts w:ascii="Times New Roman" w:eastAsiaTheme="minorHAnsi" w:hAnsi="Times New Roman"/>
          <w:sz w:val="24"/>
          <w:szCs w:val="24"/>
        </w:rPr>
      </w:pPr>
      <w:bookmarkStart w:id="2546" w:name="_Toc43806570"/>
      <w:bookmarkStart w:id="2547" w:name="_Toc43809092"/>
      <w:bookmarkStart w:id="2548" w:name="_Toc136354982"/>
      <w:r w:rsidRPr="00FA504B">
        <w:t>Szórakoztató zenész II. Szakirány</w:t>
      </w:r>
      <w:r w:rsidR="007333DD" w:rsidRPr="00FA504B">
        <w:t xml:space="preserve"> </w:t>
      </w:r>
      <w:r w:rsidRPr="00FA504B">
        <w:t>2020</w:t>
      </w:r>
      <w:r w:rsidR="003B1CDA" w:rsidRPr="00FA504B">
        <w:t>/</w:t>
      </w:r>
      <w:r w:rsidRPr="00FA504B">
        <w:t xml:space="preserve">2021-es </w:t>
      </w:r>
      <w:proofErr w:type="gramStart"/>
      <w:r w:rsidRPr="00FA504B">
        <w:t xml:space="preserve">tanévtől </w:t>
      </w:r>
      <w:bookmarkEnd w:id="2546"/>
      <w:bookmarkEnd w:id="2547"/>
      <w:r w:rsidR="003B1CDA" w:rsidRPr="00FA504B">
        <w:t xml:space="preserve"> -</w:t>
      </w:r>
      <w:proofErr w:type="gramEnd"/>
      <w:r w:rsidR="003B1CDA" w:rsidRPr="00FA504B">
        <w:t xml:space="preserve"> </w:t>
      </w:r>
      <w:r w:rsidR="00C109C9" w:rsidRPr="00FA504B">
        <w:rPr>
          <w:rFonts w:ascii="Times New Roman" w:hAnsi="Times New Roman"/>
          <w:sz w:val="24"/>
          <w:szCs w:val="24"/>
        </w:rPr>
        <w:t>4 0215 08</w:t>
      </w:r>
      <w:bookmarkEnd w:id="2548"/>
    </w:p>
    <w:p w14:paraId="5B09CD98" w14:textId="77777777" w:rsidR="000202E9" w:rsidRPr="00FA504B" w:rsidRDefault="000202E9" w:rsidP="000202E9"/>
    <w:p w14:paraId="22213110" w14:textId="77777777" w:rsidR="00AA5A4C" w:rsidRPr="00FA504B" w:rsidRDefault="00AA5A4C" w:rsidP="0084114C">
      <w:pPr>
        <w:pStyle w:val="Listaszerbekezds"/>
        <w:numPr>
          <w:ilvl w:val="0"/>
          <w:numId w:val="128"/>
        </w:numPr>
        <w:spacing w:line="240" w:lineRule="auto"/>
        <w:ind w:left="284" w:hanging="284"/>
        <w:jc w:val="both"/>
        <w:rPr>
          <w:b/>
          <w:szCs w:val="24"/>
        </w:rPr>
      </w:pPr>
      <w:r w:rsidRPr="00FA504B">
        <w:rPr>
          <w:b/>
          <w:szCs w:val="24"/>
        </w:rPr>
        <w:t>A szakképesítés alapadatai</w:t>
      </w:r>
    </w:p>
    <w:p w14:paraId="6E63FB6A" w14:textId="77777777" w:rsidR="00AA5A4C" w:rsidRPr="00FA504B" w:rsidRDefault="00AA5A4C" w:rsidP="00AA5A4C">
      <w:pPr>
        <w:spacing w:line="240" w:lineRule="auto"/>
        <w:jc w:val="both"/>
        <w:rPr>
          <w:szCs w:val="24"/>
        </w:rPr>
      </w:pPr>
      <w:r w:rsidRPr="00FA504B">
        <w:rPr>
          <w:szCs w:val="24"/>
        </w:rPr>
        <w:t>A szakképesítés azonosító száma: 4 0215 08</w:t>
      </w:r>
    </w:p>
    <w:p w14:paraId="0CB11217" w14:textId="77777777" w:rsidR="00AA5A4C" w:rsidRPr="00FA504B" w:rsidRDefault="00AA5A4C" w:rsidP="00AA5A4C">
      <w:pPr>
        <w:spacing w:line="240" w:lineRule="auto"/>
        <w:jc w:val="both"/>
        <w:rPr>
          <w:szCs w:val="24"/>
        </w:rPr>
      </w:pPr>
      <w:r w:rsidRPr="00FA504B">
        <w:rPr>
          <w:szCs w:val="24"/>
        </w:rPr>
        <w:t>A szakképesítés megnevezése: Szórakoztató zenész II.</w:t>
      </w:r>
    </w:p>
    <w:p w14:paraId="000FA426" w14:textId="77777777" w:rsidR="00AA5A4C" w:rsidRPr="00FA504B" w:rsidRDefault="00AA5A4C" w:rsidP="00AA5A4C">
      <w:pPr>
        <w:spacing w:line="240" w:lineRule="auto"/>
        <w:jc w:val="both"/>
        <w:rPr>
          <w:szCs w:val="24"/>
        </w:rPr>
      </w:pPr>
      <w:r w:rsidRPr="00FA504B">
        <w:rPr>
          <w:szCs w:val="24"/>
        </w:rPr>
        <w:t>Szakirány megnevezése: Énekes szólista, Szórakoztató zenész (fafúvós, rézfúvós, húros/vonós, billentyűs, ütős)</w:t>
      </w:r>
    </w:p>
    <w:p w14:paraId="7318E439" w14:textId="77777777" w:rsidR="00AA5A4C" w:rsidRPr="00FA504B" w:rsidRDefault="00AA5A4C" w:rsidP="00AA5A4C">
      <w:pPr>
        <w:spacing w:line="240" w:lineRule="auto"/>
        <w:jc w:val="both"/>
        <w:rPr>
          <w:szCs w:val="24"/>
        </w:rPr>
      </w:pPr>
      <w:r w:rsidRPr="00FA504B">
        <w:rPr>
          <w:szCs w:val="24"/>
        </w:rPr>
        <w:t>Tanulmányi terület: Művészet</w:t>
      </w:r>
    </w:p>
    <w:p w14:paraId="1CF8552C" w14:textId="77777777" w:rsidR="00AA5A4C" w:rsidRPr="00FA504B" w:rsidRDefault="00AA5A4C" w:rsidP="00AA5A4C">
      <w:pPr>
        <w:spacing w:line="240" w:lineRule="auto"/>
        <w:jc w:val="both"/>
        <w:rPr>
          <w:szCs w:val="24"/>
        </w:rPr>
      </w:pPr>
      <w:r w:rsidRPr="00FA504B">
        <w:rPr>
          <w:szCs w:val="24"/>
        </w:rPr>
        <w:t>Iskolai rendszerű képzés esetén az évfolyamok száma: 5év/ 2 év</w:t>
      </w:r>
    </w:p>
    <w:p w14:paraId="520C595D" w14:textId="63D519DC" w:rsidR="00AA5A4C" w:rsidRDefault="00AA5A4C" w:rsidP="00AA5A4C">
      <w:pPr>
        <w:spacing w:line="240" w:lineRule="auto"/>
        <w:jc w:val="both"/>
        <w:rPr>
          <w:szCs w:val="24"/>
        </w:rPr>
      </w:pPr>
    </w:p>
    <w:p w14:paraId="014DF3BA" w14:textId="77777777" w:rsidR="000E1DB5" w:rsidRPr="00FA504B" w:rsidRDefault="000E1DB5" w:rsidP="00AA5A4C">
      <w:pPr>
        <w:spacing w:line="240" w:lineRule="auto"/>
        <w:jc w:val="both"/>
        <w:rPr>
          <w:szCs w:val="24"/>
        </w:rPr>
      </w:pPr>
    </w:p>
    <w:p w14:paraId="3ECD15EF" w14:textId="77777777" w:rsidR="00AA5A4C" w:rsidRPr="00FA504B" w:rsidRDefault="00AA5A4C" w:rsidP="0084114C">
      <w:pPr>
        <w:pStyle w:val="Listaszerbekezds"/>
        <w:numPr>
          <w:ilvl w:val="0"/>
          <w:numId w:val="128"/>
        </w:numPr>
        <w:spacing w:line="240" w:lineRule="auto"/>
        <w:ind w:firstLine="54"/>
        <w:jc w:val="center"/>
        <w:rPr>
          <w:b/>
          <w:szCs w:val="24"/>
        </w:rPr>
      </w:pPr>
      <w:bookmarkStart w:id="2549" w:name="_Hlk38305112"/>
      <w:r w:rsidRPr="00FA504B">
        <w:rPr>
          <w:b/>
          <w:szCs w:val="24"/>
        </w:rPr>
        <w:t>Óraszámok szakgimnáziumi képzésben 9-12 és 5/13. évfolyamra</w:t>
      </w:r>
    </w:p>
    <w:bookmarkEnd w:id="2549"/>
    <w:p w14:paraId="5CCF40CC" w14:textId="77777777" w:rsidR="00AA5A4C" w:rsidRPr="00FA504B" w:rsidRDefault="00AA5A4C" w:rsidP="00AA5A4C">
      <w:pPr>
        <w:spacing w:line="240" w:lineRule="auto"/>
        <w:rPr>
          <w:szCs w:val="24"/>
        </w:rPr>
      </w:pPr>
    </w:p>
    <w:tbl>
      <w:tblPr>
        <w:tblStyle w:val="Rcsostblzat"/>
        <w:tblW w:w="0" w:type="auto"/>
        <w:jc w:val="center"/>
        <w:tblLook w:val="04A0" w:firstRow="1" w:lastRow="0" w:firstColumn="1" w:lastColumn="0" w:noHBand="0" w:noVBand="1"/>
      </w:tblPr>
      <w:tblGrid>
        <w:gridCol w:w="1517"/>
        <w:gridCol w:w="1517"/>
        <w:gridCol w:w="1517"/>
        <w:gridCol w:w="1517"/>
        <w:gridCol w:w="1517"/>
        <w:gridCol w:w="1477"/>
      </w:tblGrid>
      <w:tr w:rsidR="00AA5A4C" w:rsidRPr="00FA504B" w14:paraId="7A69E67F" w14:textId="77777777" w:rsidTr="00B456D7">
        <w:trPr>
          <w:jc w:val="center"/>
        </w:trPr>
        <w:tc>
          <w:tcPr>
            <w:tcW w:w="1749" w:type="dxa"/>
          </w:tcPr>
          <w:p w14:paraId="15F5BD2F" w14:textId="77777777" w:rsidR="00AA5A4C" w:rsidRPr="00FA504B" w:rsidRDefault="00AA5A4C" w:rsidP="00AA5A4C">
            <w:pPr>
              <w:spacing w:line="240" w:lineRule="auto"/>
              <w:rPr>
                <w:szCs w:val="24"/>
              </w:rPr>
            </w:pPr>
            <w:r w:rsidRPr="00FA504B">
              <w:rPr>
                <w:szCs w:val="24"/>
              </w:rPr>
              <w:t>9. évfolyam</w:t>
            </w:r>
          </w:p>
        </w:tc>
        <w:tc>
          <w:tcPr>
            <w:tcW w:w="1749" w:type="dxa"/>
          </w:tcPr>
          <w:p w14:paraId="0F677D35" w14:textId="77777777" w:rsidR="00AA5A4C" w:rsidRPr="00FA504B" w:rsidRDefault="00AA5A4C" w:rsidP="00AA5A4C">
            <w:pPr>
              <w:spacing w:line="240" w:lineRule="auto"/>
              <w:rPr>
                <w:szCs w:val="24"/>
              </w:rPr>
            </w:pPr>
            <w:r w:rsidRPr="00FA504B">
              <w:rPr>
                <w:szCs w:val="24"/>
              </w:rPr>
              <w:t>10. évfolyam</w:t>
            </w:r>
          </w:p>
        </w:tc>
        <w:tc>
          <w:tcPr>
            <w:tcW w:w="1749" w:type="dxa"/>
          </w:tcPr>
          <w:p w14:paraId="103B1886" w14:textId="77777777" w:rsidR="00AA5A4C" w:rsidRPr="00FA504B" w:rsidRDefault="00AA5A4C" w:rsidP="00AA5A4C">
            <w:pPr>
              <w:spacing w:line="240" w:lineRule="auto"/>
              <w:rPr>
                <w:szCs w:val="24"/>
              </w:rPr>
            </w:pPr>
            <w:r w:rsidRPr="00FA504B">
              <w:rPr>
                <w:szCs w:val="24"/>
              </w:rPr>
              <w:t>11. évfolyam</w:t>
            </w:r>
          </w:p>
        </w:tc>
        <w:tc>
          <w:tcPr>
            <w:tcW w:w="1749" w:type="dxa"/>
          </w:tcPr>
          <w:p w14:paraId="46287DFC" w14:textId="77777777" w:rsidR="00AA5A4C" w:rsidRPr="00FA504B" w:rsidRDefault="00AA5A4C" w:rsidP="00AA5A4C">
            <w:pPr>
              <w:spacing w:line="240" w:lineRule="auto"/>
              <w:rPr>
                <w:szCs w:val="24"/>
              </w:rPr>
            </w:pPr>
            <w:r w:rsidRPr="00FA504B">
              <w:rPr>
                <w:szCs w:val="24"/>
              </w:rPr>
              <w:t>12. évfolyam</w:t>
            </w:r>
          </w:p>
        </w:tc>
        <w:tc>
          <w:tcPr>
            <w:tcW w:w="1749" w:type="dxa"/>
          </w:tcPr>
          <w:p w14:paraId="1A75F3F5" w14:textId="77777777" w:rsidR="00AA5A4C" w:rsidRPr="00FA504B" w:rsidRDefault="00AA5A4C" w:rsidP="00AA5A4C">
            <w:pPr>
              <w:spacing w:line="240" w:lineRule="auto"/>
              <w:rPr>
                <w:szCs w:val="24"/>
              </w:rPr>
            </w:pPr>
            <w:r w:rsidRPr="00FA504B">
              <w:rPr>
                <w:szCs w:val="24"/>
              </w:rPr>
              <w:t>5/13. évfolyam</w:t>
            </w:r>
          </w:p>
        </w:tc>
        <w:tc>
          <w:tcPr>
            <w:tcW w:w="1749" w:type="dxa"/>
          </w:tcPr>
          <w:p w14:paraId="3A1CB574" w14:textId="77777777" w:rsidR="00AA5A4C" w:rsidRPr="00FA504B" w:rsidRDefault="00AA5A4C" w:rsidP="00AA5A4C">
            <w:pPr>
              <w:spacing w:line="240" w:lineRule="auto"/>
              <w:jc w:val="center"/>
              <w:rPr>
                <w:szCs w:val="24"/>
              </w:rPr>
            </w:pPr>
            <w:r w:rsidRPr="00FA504B">
              <w:rPr>
                <w:szCs w:val="24"/>
              </w:rPr>
              <w:t>Összes óraszám</w:t>
            </w:r>
          </w:p>
        </w:tc>
      </w:tr>
      <w:tr w:rsidR="00AA5A4C" w:rsidRPr="00FA504B" w14:paraId="0B489557" w14:textId="77777777" w:rsidTr="00B456D7">
        <w:trPr>
          <w:jc w:val="center"/>
        </w:trPr>
        <w:tc>
          <w:tcPr>
            <w:tcW w:w="6996" w:type="dxa"/>
            <w:gridSpan w:val="4"/>
          </w:tcPr>
          <w:p w14:paraId="4BBCA1A7" w14:textId="77777777" w:rsidR="00AA5A4C" w:rsidRPr="00FA504B" w:rsidRDefault="00AA5A4C" w:rsidP="00AA5A4C">
            <w:pPr>
              <w:spacing w:line="240" w:lineRule="auto"/>
              <w:jc w:val="center"/>
              <w:rPr>
                <w:szCs w:val="24"/>
              </w:rPr>
            </w:pPr>
          </w:p>
          <w:p w14:paraId="1E9265E7" w14:textId="77777777" w:rsidR="00AA5A4C" w:rsidRPr="00FA504B" w:rsidRDefault="00AA5A4C" w:rsidP="00AA5A4C">
            <w:pPr>
              <w:spacing w:line="240" w:lineRule="auto"/>
              <w:jc w:val="center"/>
              <w:rPr>
                <w:szCs w:val="24"/>
              </w:rPr>
            </w:pPr>
            <w:r w:rsidRPr="00FA504B">
              <w:rPr>
                <w:szCs w:val="24"/>
              </w:rPr>
              <w:t>1143 óra</w:t>
            </w:r>
          </w:p>
          <w:p w14:paraId="715C0769" w14:textId="77777777" w:rsidR="00AA5A4C" w:rsidRPr="00FA504B" w:rsidRDefault="00AA5A4C" w:rsidP="00AA5A4C">
            <w:pPr>
              <w:spacing w:line="240" w:lineRule="auto"/>
              <w:jc w:val="center"/>
              <w:rPr>
                <w:szCs w:val="24"/>
              </w:rPr>
            </w:pPr>
          </w:p>
        </w:tc>
        <w:tc>
          <w:tcPr>
            <w:tcW w:w="1749" w:type="dxa"/>
          </w:tcPr>
          <w:p w14:paraId="729545B2" w14:textId="77777777" w:rsidR="00AA5A4C" w:rsidRPr="00FA504B" w:rsidRDefault="00AA5A4C" w:rsidP="00AA5A4C">
            <w:pPr>
              <w:spacing w:line="240" w:lineRule="auto"/>
              <w:jc w:val="center"/>
              <w:rPr>
                <w:szCs w:val="24"/>
              </w:rPr>
            </w:pPr>
          </w:p>
          <w:p w14:paraId="639FB5EC" w14:textId="77777777" w:rsidR="00AA5A4C" w:rsidRPr="00FA504B" w:rsidRDefault="00AA5A4C" w:rsidP="00AA5A4C">
            <w:pPr>
              <w:spacing w:line="240" w:lineRule="auto"/>
              <w:jc w:val="center"/>
              <w:rPr>
                <w:szCs w:val="24"/>
              </w:rPr>
            </w:pPr>
            <w:r w:rsidRPr="00FA504B">
              <w:rPr>
                <w:szCs w:val="24"/>
              </w:rPr>
              <w:t>992</w:t>
            </w:r>
          </w:p>
        </w:tc>
        <w:tc>
          <w:tcPr>
            <w:tcW w:w="1749" w:type="dxa"/>
          </w:tcPr>
          <w:p w14:paraId="01130D1C" w14:textId="77777777" w:rsidR="00AA5A4C" w:rsidRPr="00FA504B" w:rsidRDefault="00AA5A4C" w:rsidP="00AA5A4C">
            <w:pPr>
              <w:spacing w:line="240" w:lineRule="auto"/>
              <w:jc w:val="center"/>
              <w:rPr>
                <w:szCs w:val="24"/>
              </w:rPr>
            </w:pPr>
          </w:p>
          <w:p w14:paraId="52EA8DA3" w14:textId="77777777" w:rsidR="00AA5A4C" w:rsidRPr="00FA504B" w:rsidRDefault="00AA5A4C" w:rsidP="00AA5A4C">
            <w:pPr>
              <w:spacing w:line="240" w:lineRule="auto"/>
              <w:jc w:val="center"/>
              <w:rPr>
                <w:szCs w:val="24"/>
              </w:rPr>
            </w:pPr>
            <w:r w:rsidRPr="00FA504B">
              <w:rPr>
                <w:szCs w:val="24"/>
              </w:rPr>
              <w:t>2135</w:t>
            </w:r>
          </w:p>
        </w:tc>
      </w:tr>
    </w:tbl>
    <w:p w14:paraId="7A95D17D" w14:textId="77777777" w:rsidR="009626D7" w:rsidRPr="00FA504B" w:rsidRDefault="009626D7" w:rsidP="00AA5A4C">
      <w:pPr>
        <w:spacing w:line="240" w:lineRule="auto"/>
        <w:jc w:val="both"/>
        <w:rPr>
          <w:i/>
          <w:iCs/>
          <w:szCs w:val="24"/>
        </w:rPr>
      </w:pPr>
    </w:p>
    <w:p w14:paraId="76EAEEE1" w14:textId="77777777" w:rsidR="009626D7" w:rsidRPr="00FA504B" w:rsidRDefault="009626D7" w:rsidP="00AA5A4C">
      <w:pPr>
        <w:spacing w:line="240" w:lineRule="auto"/>
        <w:jc w:val="both"/>
        <w:rPr>
          <w:i/>
          <w:iCs/>
          <w:szCs w:val="24"/>
        </w:rPr>
      </w:pPr>
    </w:p>
    <w:p w14:paraId="5F6F4210" w14:textId="77777777" w:rsidR="000E1DB5" w:rsidRDefault="000E1DB5">
      <w:pPr>
        <w:spacing w:after="160" w:line="259" w:lineRule="auto"/>
        <w:rPr>
          <w:b/>
          <w:szCs w:val="24"/>
        </w:rPr>
      </w:pPr>
      <w:r>
        <w:rPr>
          <w:b/>
          <w:szCs w:val="24"/>
        </w:rPr>
        <w:br w:type="page"/>
      </w:r>
    </w:p>
    <w:p w14:paraId="2DDB17B0" w14:textId="268BE224" w:rsidR="00AA5A4C" w:rsidRPr="00FA504B" w:rsidRDefault="00AA5A4C" w:rsidP="0084114C">
      <w:pPr>
        <w:pStyle w:val="Listaszerbekezds"/>
        <w:numPr>
          <w:ilvl w:val="0"/>
          <w:numId w:val="128"/>
        </w:numPr>
        <w:spacing w:line="240" w:lineRule="auto"/>
        <w:jc w:val="center"/>
        <w:rPr>
          <w:b/>
          <w:szCs w:val="24"/>
        </w:rPr>
      </w:pPr>
      <w:r w:rsidRPr="00FA504B">
        <w:rPr>
          <w:b/>
          <w:szCs w:val="24"/>
        </w:rPr>
        <w:lastRenderedPageBreak/>
        <w:t>Óraszámok két évfolyamos szakgimnáziumi képzésben 1/13-2/14. évfolyamra</w:t>
      </w:r>
    </w:p>
    <w:p w14:paraId="49288EC8" w14:textId="77777777" w:rsidR="00AA5A4C" w:rsidRPr="00FA504B" w:rsidRDefault="00AA5A4C" w:rsidP="00AA5A4C">
      <w:pPr>
        <w:spacing w:line="240" w:lineRule="auto"/>
        <w:rPr>
          <w:szCs w:val="24"/>
        </w:rPr>
      </w:pPr>
    </w:p>
    <w:tbl>
      <w:tblPr>
        <w:tblStyle w:val="Rcsostblzat"/>
        <w:tblW w:w="0" w:type="auto"/>
        <w:jc w:val="center"/>
        <w:tblLook w:val="04A0" w:firstRow="1" w:lastRow="0" w:firstColumn="1" w:lastColumn="0" w:noHBand="0" w:noVBand="1"/>
      </w:tblPr>
      <w:tblGrid>
        <w:gridCol w:w="1838"/>
        <w:gridCol w:w="1701"/>
        <w:gridCol w:w="2552"/>
      </w:tblGrid>
      <w:tr w:rsidR="00AA5A4C" w:rsidRPr="00FA504B" w14:paraId="406E88A5" w14:textId="77777777" w:rsidTr="000E1DB5">
        <w:trPr>
          <w:jc w:val="center"/>
        </w:trPr>
        <w:tc>
          <w:tcPr>
            <w:tcW w:w="1838" w:type="dxa"/>
          </w:tcPr>
          <w:p w14:paraId="33FA7250" w14:textId="77777777" w:rsidR="00AA5A4C" w:rsidRPr="00FA504B" w:rsidRDefault="00AA5A4C" w:rsidP="00AA5A4C">
            <w:pPr>
              <w:spacing w:line="240" w:lineRule="auto"/>
              <w:jc w:val="center"/>
              <w:rPr>
                <w:szCs w:val="24"/>
              </w:rPr>
            </w:pPr>
            <w:r w:rsidRPr="00FA504B">
              <w:rPr>
                <w:szCs w:val="24"/>
              </w:rPr>
              <w:t>1/13. évfolyam</w:t>
            </w:r>
          </w:p>
        </w:tc>
        <w:tc>
          <w:tcPr>
            <w:tcW w:w="1701" w:type="dxa"/>
          </w:tcPr>
          <w:p w14:paraId="2A0030DE" w14:textId="77777777" w:rsidR="00AA5A4C" w:rsidRPr="00FA504B" w:rsidRDefault="00AA5A4C" w:rsidP="00AA5A4C">
            <w:pPr>
              <w:spacing w:line="240" w:lineRule="auto"/>
              <w:jc w:val="center"/>
              <w:rPr>
                <w:szCs w:val="24"/>
              </w:rPr>
            </w:pPr>
            <w:r w:rsidRPr="00FA504B">
              <w:rPr>
                <w:szCs w:val="24"/>
              </w:rPr>
              <w:t>2/14. évfolyam</w:t>
            </w:r>
          </w:p>
        </w:tc>
        <w:tc>
          <w:tcPr>
            <w:tcW w:w="2552" w:type="dxa"/>
          </w:tcPr>
          <w:p w14:paraId="645F8B43" w14:textId="77777777" w:rsidR="00AA5A4C" w:rsidRPr="00FA504B" w:rsidRDefault="00AA5A4C" w:rsidP="00AA5A4C">
            <w:pPr>
              <w:spacing w:line="240" w:lineRule="auto"/>
              <w:jc w:val="center"/>
              <w:rPr>
                <w:szCs w:val="24"/>
              </w:rPr>
            </w:pPr>
            <w:r w:rsidRPr="00FA504B">
              <w:rPr>
                <w:szCs w:val="24"/>
              </w:rPr>
              <w:t>Összes óraszám</w:t>
            </w:r>
          </w:p>
        </w:tc>
      </w:tr>
      <w:tr w:rsidR="00AA5A4C" w:rsidRPr="00FA504B" w14:paraId="01FB15A5" w14:textId="77777777" w:rsidTr="000E1DB5">
        <w:trPr>
          <w:trHeight w:val="547"/>
          <w:jc w:val="center"/>
        </w:trPr>
        <w:tc>
          <w:tcPr>
            <w:tcW w:w="1838" w:type="dxa"/>
          </w:tcPr>
          <w:p w14:paraId="32923353" w14:textId="77777777" w:rsidR="00AA5A4C" w:rsidRPr="00FA504B" w:rsidRDefault="00AA5A4C" w:rsidP="00AA5A4C">
            <w:pPr>
              <w:spacing w:line="240" w:lineRule="auto"/>
              <w:jc w:val="center"/>
              <w:rPr>
                <w:szCs w:val="24"/>
              </w:rPr>
            </w:pPr>
            <w:r w:rsidRPr="00FA504B">
              <w:rPr>
                <w:szCs w:val="24"/>
              </w:rPr>
              <w:t>1188</w:t>
            </w:r>
          </w:p>
        </w:tc>
        <w:tc>
          <w:tcPr>
            <w:tcW w:w="1701" w:type="dxa"/>
          </w:tcPr>
          <w:p w14:paraId="63424D9F" w14:textId="77777777" w:rsidR="00AA5A4C" w:rsidRPr="00FA504B" w:rsidRDefault="00AA5A4C" w:rsidP="00AA5A4C">
            <w:pPr>
              <w:spacing w:line="240" w:lineRule="auto"/>
              <w:jc w:val="center"/>
              <w:rPr>
                <w:szCs w:val="24"/>
              </w:rPr>
            </w:pPr>
            <w:r w:rsidRPr="00FA504B">
              <w:rPr>
                <w:szCs w:val="24"/>
              </w:rPr>
              <w:t>1023</w:t>
            </w:r>
          </w:p>
        </w:tc>
        <w:tc>
          <w:tcPr>
            <w:tcW w:w="2552" w:type="dxa"/>
          </w:tcPr>
          <w:p w14:paraId="49D8171A" w14:textId="25211318" w:rsidR="00AA5A4C" w:rsidRPr="00FA504B" w:rsidRDefault="00AA5A4C" w:rsidP="000E1DB5">
            <w:pPr>
              <w:spacing w:line="240" w:lineRule="auto"/>
              <w:jc w:val="center"/>
              <w:rPr>
                <w:szCs w:val="24"/>
              </w:rPr>
            </w:pPr>
            <w:r w:rsidRPr="00FA504B">
              <w:rPr>
                <w:szCs w:val="24"/>
              </w:rPr>
              <w:t>2211</w:t>
            </w:r>
          </w:p>
        </w:tc>
      </w:tr>
    </w:tbl>
    <w:p w14:paraId="1ACD6FF9" w14:textId="77777777" w:rsidR="00EA5C28" w:rsidRPr="00FA504B" w:rsidRDefault="00EA5C28" w:rsidP="00AA5A4C">
      <w:pPr>
        <w:spacing w:line="240" w:lineRule="auto"/>
        <w:jc w:val="center"/>
        <w:rPr>
          <w:b/>
          <w:bCs/>
          <w:szCs w:val="24"/>
        </w:rPr>
      </w:pPr>
    </w:p>
    <w:p w14:paraId="564D7175" w14:textId="77777777" w:rsidR="00AA5A4C" w:rsidRPr="00FA504B" w:rsidRDefault="00AA5A4C" w:rsidP="00AA5A4C">
      <w:pPr>
        <w:spacing w:line="240" w:lineRule="auto"/>
        <w:jc w:val="center"/>
        <w:rPr>
          <w:b/>
          <w:bCs/>
          <w:szCs w:val="24"/>
        </w:rPr>
      </w:pPr>
      <w:r w:rsidRPr="00FA504B">
        <w:rPr>
          <w:b/>
          <w:bCs/>
          <w:szCs w:val="24"/>
        </w:rPr>
        <w:t>IV. A szórakoztató zenész II. szakképesítés modulja, tantárgyai, témakörei</w:t>
      </w:r>
    </w:p>
    <w:tbl>
      <w:tblPr>
        <w:tblStyle w:val="Rcsostblzat"/>
        <w:tblW w:w="9351" w:type="dxa"/>
        <w:tblLook w:val="04A0" w:firstRow="1" w:lastRow="0" w:firstColumn="1" w:lastColumn="0" w:noHBand="0" w:noVBand="1"/>
      </w:tblPr>
      <w:tblGrid>
        <w:gridCol w:w="3053"/>
        <w:gridCol w:w="6298"/>
      </w:tblGrid>
      <w:tr w:rsidR="00AA5A4C" w:rsidRPr="00FA504B" w14:paraId="366BAED2" w14:textId="77777777" w:rsidTr="00B456D7">
        <w:tc>
          <w:tcPr>
            <w:tcW w:w="9351" w:type="dxa"/>
            <w:gridSpan w:val="2"/>
          </w:tcPr>
          <w:p w14:paraId="740672B6" w14:textId="77777777" w:rsidR="00AA5A4C" w:rsidRPr="00FA504B" w:rsidRDefault="00AA5A4C" w:rsidP="00AA5A4C">
            <w:pPr>
              <w:spacing w:line="240" w:lineRule="auto"/>
              <w:jc w:val="center"/>
              <w:rPr>
                <w:b/>
                <w:bCs/>
                <w:szCs w:val="24"/>
              </w:rPr>
            </w:pPr>
            <w:r w:rsidRPr="00FA504B">
              <w:rPr>
                <w:b/>
                <w:bCs/>
                <w:szCs w:val="24"/>
              </w:rPr>
              <w:t>Elméleti alapok</w:t>
            </w:r>
          </w:p>
        </w:tc>
      </w:tr>
      <w:tr w:rsidR="00AA5A4C" w:rsidRPr="00FA504B" w14:paraId="5FEDE309" w14:textId="77777777" w:rsidTr="00B456D7">
        <w:tc>
          <w:tcPr>
            <w:tcW w:w="3053" w:type="dxa"/>
          </w:tcPr>
          <w:p w14:paraId="5C1E8E1F" w14:textId="77777777" w:rsidR="00AA5A4C" w:rsidRPr="00FA504B" w:rsidRDefault="00AA5A4C" w:rsidP="00AA5A4C">
            <w:pPr>
              <w:spacing w:line="240" w:lineRule="auto"/>
              <w:jc w:val="center"/>
              <w:rPr>
                <w:i/>
                <w:iCs/>
                <w:szCs w:val="24"/>
              </w:rPr>
            </w:pPr>
            <w:r w:rsidRPr="00FA504B">
              <w:rPr>
                <w:i/>
                <w:iCs/>
                <w:szCs w:val="24"/>
              </w:rPr>
              <w:t>Tantárgyak megnevezése</w:t>
            </w:r>
          </w:p>
        </w:tc>
        <w:tc>
          <w:tcPr>
            <w:tcW w:w="6298" w:type="dxa"/>
          </w:tcPr>
          <w:p w14:paraId="1B3F2151" w14:textId="77777777" w:rsidR="00AA5A4C" w:rsidRPr="00FA504B" w:rsidRDefault="00AA5A4C" w:rsidP="00AA5A4C">
            <w:pPr>
              <w:spacing w:line="240" w:lineRule="auto"/>
              <w:jc w:val="center"/>
              <w:rPr>
                <w:i/>
                <w:iCs/>
                <w:szCs w:val="24"/>
              </w:rPr>
            </w:pPr>
            <w:r w:rsidRPr="00FA504B">
              <w:rPr>
                <w:i/>
                <w:iCs/>
                <w:szCs w:val="24"/>
              </w:rPr>
              <w:t>Témakörök</w:t>
            </w:r>
          </w:p>
        </w:tc>
      </w:tr>
      <w:tr w:rsidR="00AA5A4C" w:rsidRPr="00FA504B" w14:paraId="22D990F7" w14:textId="77777777" w:rsidTr="00B456D7">
        <w:trPr>
          <w:trHeight w:val="228"/>
        </w:trPr>
        <w:tc>
          <w:tcPr>
            <w:tcW w:w="3053" w:type="dxa"/>
            <w:vMerge w:val="restart"/>
          </w:tcPr>
          <w:p w14:paraId="442BBC77" w14:textId="77777777" w:rsidR="00AA5A4C" w:rsidRPr="00FA504B" w:rsidRDefault="00AA5A4C" w:rsidP="00AA5A4C">
            <w:pPr>
              <w:spacing w:line="240" w:lineRule="auto"/>
              <w:rPr>
                <w:szCs w:val="24"/>
              </w:rPr>
            </w:pPr>
          </w:p>
          <w:p w14:paraId="5CEA0628" w14:textId="77777777" w:rsidR="00AA5A4C" w:rsidRPr="00FA504B" w:rsidRDefault="00AA5A4C" w:rsidP="00AA5A4C">
            <w:pPr>
              <w:spacing w:line="240" w:lineRule="auto"/>
              <w:jc w:val="center"/>
              <w:rPr>
                <w:szCs w:val="24"/>
              </w:rPr>
            </w:pPr>
          </w:p>
          <w:p w14:paraId="18FB2013" w14:textId="77777777" w:rsidR="00AA5A4C" w:rsidRPr="00FA504B" w:rsidRDefault="00AA5A4C" w:rsidP="00AA5A4C">
            <w:pPr>
              <w:spacing w:line="240" w:lineRule="auto"/>
              <w:jc w:val="center"/>
              <w:rPr>
                <w:szCs w:val="24"/>
              </w:rPr>
            </w:pPr>
            <w:r w:rsidRPr="00FA504B">
              <w:rPr>
                <w:szCs w:val="24"/>
              </w:rPr>
              <w:t>Szolfézs</w:t>
            </w:r>
          </w:p>
        </w:tc>
        <w:tc>
          <w:tcPr>
            <w:tcW w:w="6298" w:type="dxa"/>
          </w:tcPr>
          <w:p w14:paraId="750A2FD2" w14:textId="77777777" w:rsidR="00AA5A4C" w:rsidRPr="00FA504B" w:rsidRDefault="00AA5A4C" w:rsidP="00AA5A4C">
            <w:pPr>
              <w:spacing w:line="240" w:lineRule="auto"/>
              <w:jc w:val="both"/>
              <w:rPr>
                <w:szCs w:val="24"/>
              </w:rPr>
            </w:pPr>
            <w:r w:rsidRPr="00FA504B">
              <w:rPr>
                <w:szCs w:val="24"/>
              </w:rPr>
              <w:t>Készségfejlesztés hallás után</w:t>
            </w:r>
          </w:p>
        </w:tc>
      </w:tr>
      <w:tr w:rsidR="00AA5A4C" w:rsidRPr="00FA504B" w14:paraId="4B0443DD" w14:textId="77777777" w:rsidTr="00B456D7">
        <w:trPr>
          <w:trHeight w:val="281"/>
        </w:trPr>
        <w:tc>
          <w:tcPr>
            <w:tcW w:w="3053" w:type="dxa"/>
            <w:vMerge/>
          </w:tcPr>
          <w:p w14:paraId="0F9B0902" w14:textId="77777777" w:rsidR="00AA5A4C" w:rsidRPr="00FA504B" w:rsidRDefault="00AA5A4C" w:rsidP="00AA5A4C">
            <w:pPr>
              <w:spacing w:line="240" w:lineRule="auto"/>
              <w:jc w:val="center"/>
              <w:rPr>
                <w:szCs w:val="24"/>
              </w:rPr>
            </w:pPr>
          </w:p>
        </w:tc>
        <w:tc>
          <w:tcPr>
            <w:tcW w:w="6298" w:type="dxa"/>
          </w:tcPr>
          <w:p w14:paraId="49B54AD2" w14:textId="77777777" w:rsidR="00AA5A4C" w:rsidRPr="00FA504B" w:rsidRDefault="00AA5A4C" w:rsidP="00AA5A4C">
            <w:pPr>
              <w:spacing w:line="240" w:lineRule="auto"/>
              <w:jc w:val="both"/>
              <w:rPr>
                <w:szCs w:val="24"/>
              </w:rPr>
            </w:pPr>
            <w:r w:rsidRPr="00FA504B">
              <w:rPr>
                <w:szCs w:val="24"/>
              </w:rPr>
              <w:t>Készségfejlesztés éneklés útján</w:t>
            </w:r>
          </w:p>
        </w:tc>
      </w:tr>
      <w:tr w:rsidR="00AA5A4C" w:rsidRPr="00FA504B" w14:paraId="4DC8D2E6" w14:textId="77777777" w:rsidTr="00B456D7">
        <w:trPr>
          <w:trHeight w:val="281"/>
        </w:trPr>
        <w:tc>
          <w:tcPr>
            <w:tcW w:w="3053" w:type="dxa"/>
            <w:vMerge/>
          </w:tcPr>
          <w:p w14:paraId="7DAC4C80" w14:textId="77777777" w:rsidR="00AA5A4C" w:rsidRPr="00FA504B" w:rsidRDefault="00AA5A4C" w:rsidP="00AA5A4C">
            <w:pPr>
              <w:spacing w:line="240" w:lineRule="auto"/>
              <w:jc w:val="center"/>
              <w:rPr>
                <w:szCs w:val="24"/>
              </w:rPr>
            </w:pPr>
          </w:p>
        </w:tc>
        <w:tc>
          <w:tcPr>
            <w:tcW w:w="6298" w:type="dxa"/>
          </w:tcPr>
          <w:p w14:paraId="55FFB4D2" w14:textId="77777777" w:rsidR="00AA5A4C" w:rsidRPr="00FA504B" w:rsidRDefault="00AA5A4C" w:rsidP="00AA5A4C">
            <w:pPr>
              <w:spacing w:line="240" w:lineRule="auto"/>
              <w:jc w:val="both"/>
              <w:rPr>
                <w:szCs w:val="24"/>
              </w:rPr>
            </w:pPr>
            <w:r w:rsidRPr="00FA504B">
              <w:rPr>
                <w:szCs w:val="24"/>
              </w:rPr>
              <w:t>Készségfejlesztés írásban</w:t>
            </w:r>
          </w:p>
        </w:tc>
      </w:tr>
      <w:tr w:rsidR="00AA5A4C" w:rsidRPr="00FA504B" w14:paraId="450DE01B" w14:textId="77777777" w:rsidTr="00B456D7">
        <w:trPr>
          <w:trHeight w:val="281"/>
        </w:trPr>
        <w:tc>
          <w:tcPr>
            <w:tcW w:w="3053" w:type="dxa"/>
            <w:vMerge/>
          </w:tcPr>
          <w:p w14:paraId="2C4FB000" w14:textId="77777777" w:rsidR="00AA5A4C" w:rsidRPr="00FA504B" w:rsidRDefault="00AA5A4C" w:rsidP="00AA5A4C">
            <w:pPr>
              <w:spacing w:line="240" w:lineRule="auto"/>
              <w:jc w:val="center"/>
              <w:rPr>
                <w:szCs w:val="24"/>
              </w:rPr>
            </w:pPr>
          </w:p>
        </w:tc>
        <w:tc>
          <w:tcPr>
            <w:tcW w:w="6298" w:type="dxa"/>
          </w:tcPr>
          <w:p w14:paraId="081FBFCD" w14:textId="77777777" w:rsidR="00AA5A4C" w:rsidRPr="00FA504B" w:rsidRDefault="00AA5A4C" w:rsidP="00AA5A4C">
            <w:pPr>
              <w:spacing w:line="240" w:lineRule="auto"/>
              <w:jc w:val="both"/>
              <w:rPr>
                <w:szCs w:val="24"/>
              </w:rPr>
            </w:pPr>
            <w:r w:rsidRPr="00FA504B">
              <w:rPr>
                <w:szCs w:val="24"/>
              </w:rPr>
              <w:t>Stílus- és zenetörténeti ismeretek elsajátítása</w:t>
            </w:r>
          </w:p>
        </w:tc>
      </w:tr>
      <w:tr w:rsidR="00AA5A4C" w:rsidRPr="00FA504B" w14:paraId="62ACDCC7" w14:textId="77777777" w:rsidTr="00B456D7">
        <w:trPr>
          <w:trHeight w:val="281"/>
        </w:trPr>
        <w:tc>
          <w:tcPr>
            <w:tcW w:w="3053" w:type="dxa"/>
            <w:vMerge w:val="restart"/>
          </w:tcPr>
          <w:p w14:paraId="405B5455" w14:textId="77777777" w:rsidR="00AA5A4C" w:rsidRPr="00FA504B" w:rsidRDefault="00AA5A4C" w:rsidP="00AA5A4C">
            <w:pPr>
              <w:spacing w:line="240" w:lineRule="auto"/>
              <w:jc w:val="center"/>
              <w:rPr>
                <w:szCs w:val="24"/>
              </w:rPr>
            </w:pPr>
            <w:r w:rsidRPr="00FA504B">
              <w:rPr>
                <w:szCs w:val="24"/>
              </w:rPr>
              <w:t>Zeneelmélet</w:t>
            </w:r>
          </w:p>
        </w:tc>
        <w:tc>
          <w:tcPr>
            <w:tcW w:w="6298" w:type="dxa"/>
          </w:tcPr>
          <w:p w14:paraId="0ABF29A2" w14:textId="77777777" w:rsidR="00AA5A4C" w:rsidRPr="00FA504B" w:rsidRDefault="00AA5A4C" w:rsidP="00AA5A4C">
            <w:pPr>
              <w:spacing w:line="240" w:lineRule="auto"/>
              <w:jc w:val="both"/>
              <w:rPr>
                <w:szCs w:val="24"/>
              </w:rPr>
            </w:pPr>
            <w:r w:rsidRPr="00FA504B">
              <w:rPr>
                <w:szCs w:val="24"/>
              </w:rPr>
              <w:t>Zeneelmélet alapjai</w:t>
            </w:r>
          </w:p>
        </w:tc>
      </w:tr>
      <w:tr w:rsidR="00AA5A4C" w:rsidRPr="00FA504B" w14:paraId="64209158" w14:textId="77777777" w:rsidTr="00B456D7">
        <w:trPr>
          <w:trHeight w:val="281"/>
        </w:trPr>
        <w:tc>
          <w:tcPr>
            <w:tcW w:w="3053" w:type="dxa"/>
            <w:vMerge/>
          </w:tcPr>
          <w:p w14:paraId="1C9EAF96" w14:textId="77777777" w:rsidR="00AA5A4C" w:rsidRPr="00FA504B" w:rsidRDefault="00AA5A4C" w:rsidP="00AA5A4C">
            <w:pPr>
              <w:spacing w:line="240" w:lineRule="auto"/>
              <w:jc w:val="center"/>
              <w:rPr>
                <w:szCs w:val="24"/>
              </w:rPr>
            </w:pPr>
          </w:p>
        </w:tc>
        <w:tc>
          <w:tcPr>
            <w:tcW w:w="6298" w:type="dxa"/>
          </w:tcPr>
          <w:p w14:paraId="0EC2D98C" w14:textId="77777777" w:rsidR="00AA5A4C" w:rsidRPr="00FA504B" w:rsidRDefault="00AA5A4C" w:rsidP="00AA5A4C">
            <w:pPr>
              <w:spacing w:line="240" w:lineRule="auto"/>
              <w:jc w:val="both"/>
              <w:rPr>
                <w:szCs w:val="24"/>
              </w:rPr>
            </w:pPr>
            <w:r w:rsidRPr="00FA504B">
              <w:rPr>
                <w:szCs w:val="24"/>
              </w:rPr>
              <w:t>Skálatan</w:t>
            </w:r>
          </w:p>
        </w:tc>
      </w:tr>
      <w:tr w:rsidR="00AA5A4C" w:rsidRPr="00FA504B" w14:paraId="620B9232" w14:textId="77777777" w:rsidTr="00B456D7">
        <w:trPr>
          <w:trHeight w:val="281"/>
        </w:trPr>
        <w:tc>
          <w:tcPr>
            <w:tcW w:w="3053" w:type="dxa"/>
            <w:vMerge/>
          </w:tcPr>
          <w:p w14:paraId="5074D3BB" w14:textId="77777777" w:rsidR="00AA5A4C" w:rsidRPr="00FA504B" w:rsidRDefault="00AA5A4C" w:rsidP="00AA5A4C">
            <w:pPr>
              <w:spacing w:line="240" w:lineRule="auto"/>
              <w:jc w:val="center"/>
              <w:rPr>
                <w:szCs w:val="24"/>
              </w:rPr>
            </w:pPr>
          </w:p>
        </w:tc>
        <w:tc>
          <w:tcPr>
            <w:tcW w:w="6298" w:type="dxa"/>
          </w:tcPr>
          <w:p w14:paraId="2CEB82F4" w14:textId="77777777" w:rsidR="00AA5A4C" w:rsidRPr="00FA504B" w:rsidRDefault="00AA5A4C" w:rsidP="00AA5A4C">
            <w:pPr>
              <w:spacing w:line="240" w:lineRule="auto"/>
              <w:jc w:val="both"/>
              <w:rPr>
                <w:szCs w:val="24"/>
              </w:rPr>
            </w:pPr>
            <w:r w:rsidRPr="00FA504B">
              <w:rPr>
                <w:szCs w:val="24"/>
              </w:rPr>
              <w:t>Hangköztan</w:t>
            </w:r>
          </w:p>
        </w:tc>
      </w:tr>
      <w:tr w:rsidR="00AA5A4C" w:rsidRPr="00FA504B" w14:paraId="098C189B" w14:textId="77777777" w:rsidTr="00B456D7">
        <w:trPr>
          <w:trHeight w:val="281"/>
        </w:trPr>
        <w:tc>
          <w:tcPr>
            <w:tcW w:w="3053" w:type="dxa"/>
            <w:vMerge/>
          </w:tcPr>
          <w:p w14:paraId="70F473E9" w14:textId="77777777" w:rsidR="00AA5A4C" w:rsidRPr="00FA504B" w:rsidRDefault="00AA5A4C" w:rsidP="00AA5A4C">
            <w:pPr>
              <w:spacing w:line="240" w:lineRule="auto"/>
              <w:jc w:val="center"/>
              <w:rPr>
                <w:szCs w:val="24"/>
              </w:rPr>
            </w:pPr>
          </w:p>
        </w:tc>
        <w:tc>
          <w:tcPr>
            <w:tcW w:w="6298" w:type="dxa"/>
          </w:tcPr>
          <w:p w14:paraId="6D0F9320" w14:textId="77777777" w:rsidR="00AA5A4C" w:rsidRPr="00FA504B" w:rsidRDefault="00AA5A4C" w:rsidP="00AA5A4C">
            <w:pPr>
              <w:spacing w:line="240" w:lineRule="auto"/>
              <w:jc w:val="both"/>
              <w:rPr>
                <w:szCs w:val="24"/>
              </w:rPr>
            </w:pPr>
            <w:r w:rsidRPr="00FA504B">
              <w:rPr>
                <w:szCs w:val="24"/>
              </w:rPr>
              <w:t>Stílustan</w:t>
            </w:r>
          </w:p>
        </w:tc>
      </w:tr>
      <w:tr w:rsidR="00AA5A4C" w:rsidRPr="00FA504B" w14:paraId="14641163" w14:textId="77777777" w:rsidTr="00B456D7">
        <w:trPr>
          <w:trHeight w:val="281"/>
        </w:trPr>
        <w:tc>
          <w:tcPr>
            <w:tcW w:w="3053" w:type="dxa"/>
            <w:vMerge w:val="restart"/>
          </w:tcPr>
          <w:p w14:paraId="5E98AE06" w14:textId="77777777" w:rsidR="00AA5A4C" w:rsidRPr="00FA504B" w:rsidRDefault="00AA5A4C" w:rsidP="00AA5A4C">
            <w:pPr>
              <w:spacing w:line="240" w:lineRule="auto"/>
              <w:jc w:val="center"/>
              <w:rPr>
                <w:szCs w:val="24"/>
              </w:rPr>
            </w:pPr>
          </w:p>
          <w:p w14:paraId="22591378" w14:textId="77777777" w:rsidR="00AA5A4C" w:rsidRPr="00FA504B" w:rsidRDefault="00AA5A4C" w:rsidP="00AA5A4C">
            <w:pPr>
              <w:spacing w:line="240" w:lineRule="auto"/>
              <w:jc w:val="center"/>
              <w:rPr>
                <w:szCs w:val="24"/>
              </w:rPr>
            </w:pPr>
          </w:p>
          <w:p w14:paraId="4E4C9CAA" w14:textId="77777777" w:rsidR="00AA5A4C" w:rsidRPr="00FA504B" w:rsidRDefault="00AA5A4C" w:rsidP="00AA5A4C">
            <w:pPr>
              <w:spacing w:line="240" w:lineRule="auto"/>
              <w:jc w:val="center"/>
              <w:rPr>
                <w:szCs w:val="24"/>
              </w:rPr>
            </w:pPr>
            <w:r w:rsidRPr="00FA504B">
              <w:rPr>
                <w:szCs w:val="24"/>
              </w:rPr>
              <w:t>Zenetörténet</w:t>
            </w:r>
          </w:p>
        </w:tc>
        <w:tc>
          <w:tcPr>
            <w:tcW w:w="6298" w:type="dxa"/>
          </w:tcPr>
          <w:p w14:paraId="6C22F6D4" w14:textId="77777777" w:rsidR="00AA5A4C" w:rsidRPr="00FA504B" w:rsidRDefault="00AA5A4C" w:rsidP="00AA5A4C">
            <w:pPr>
              <w:spacing w:line="240" w:lineRule="auto"/>
              <w:jc w:val="both"/>
              <w:rPr>
                <w:szCs w:val="24"/>
              </w:rPr>
            </w:pPr>
            <w:r w:rsidRPr="00FA504B">
              <w:rPr>
                <w:szCs w:val="24"/>
              </w:rPr>
              <w:t>Könnyűzene történet (csak népi-cigányzene műfajban)</w:t>
            </w:r>
          </w:p>
        </w:tc>
      </w:tr>
      <w:tr w:rsidR="00AA5A4C" w:rsidRPr="00FA504B" w14:paraId="7C218553" w14:textId="77777777" w:rsidTr="00B456D7">
        <w:trPr>
          <w:trHeight w:val="281"/>
        </w:trPr>
        <w:tc>
          <w:tcPr>
            <w:tcW w:w="3053" w:type="dxa"/>
            <w:vMerge/>
          </w:tcPr>
          <w:p w14:paraId="5DFBCBDE" w14:textId="77777777" w:rsidR="00AA5A4C" w:rsidRPr="00FA504B" w:rsidRDefault="00AA5A4C" w:rsidP="00AA5A4C">
            <w:pPr>
              <w:spacing w:line="240" w:lineRule="auto"/>
              <w:jc w:val="center"/>
              <w:rPr>
                <w:szCs w:val="24"/>
              </w:rPr>
            </w:pPr>
          </w:p>
        </w:tc>
        <w:tc>
          <w:tcPr>
            <w:tcW w:w="6298" w:type="dxa"/>
          </w:tcPr>
          <w:p w14:paraId="1FC8F9BD" w14:textId="77777777" w:rsidR="00AA5A4C" w:rsidRPr="00FA504B" w:rsidRDefault="00AA5A4C" w:rsidP="00AA5A4C">
            <w:pPr>
              <w:spacing w:line="240" w:lineRule="auto"/>
              <w:jc w:val="both"/>
              <w:rPr>
                <w:szCs w:val="24"/>
              </w:rPr>
            </w:pPr>
            <w:r w:rsidRPr="00FA504B">
              <w:rPr>
                <w:szCs w:val="24"/>
              </w:rPr>
              <w:t>Népi-cigányzene fontosabb korszakai (csak népi-cigányzene műfajban)</w:t>
            </w:r>
          </w:p>
        </w:tc>
      </w:tr>
      <w:tr w:rsidR="00AA5A4C" w:rsidRPr="00FA504B" w14:paraId="4D71569A" w14:textId="77777777" w:rsidTr="00B456D7">
        <w:tc>
          <w:tcPr>
            <w:tcW w:w="3053" w:type="dxa"/>
            <w:vMerge/>
          </w:tcPr>
          <w:p w14:paraId="2D04ADCD" w14:textId="77777777" w:rsidR="00AA5A4C" w:rsidRPr="00FA504B" w:rsidRDefault="00AA5A4C" w:rsidP="00AA5A4C">
            <w:pPr>
              <w:spacing w:line="240" w:lineRule="auto"/>
              <w:jc w:val="center"/>
              <w:rPr>
                <w:szCs w:val="24"/>
              </w:rPr>
            </w:pPr>
          </w:p>
        </w:tc>
        <w:tc>
          <w:tcPr>
            <w:tcW w:w="6298" w:type="dxa"/>
          </w:tcPr>
          <w:p w14:paraId="278C53A3" w14:textId="77777777" w:rsidR="00AA5A4C" w:rsidRPr="00FA504B" w:rsidRDefault="00AA5A4C" w:rsidP="00AA5A4C">
            <w:pPr>
              <w:spacing w:line="240" w:lineRule="auto"/>
              <w:jc w:val="both"/>
              <w:rPr>
                <w:szCs w:val="24"/>
              </w:rPr>
            </w:pPr>
            <w:r w:rsidRPr="00FA504B">
              <w:rPr>
                <w:szCs w:val="24"/>
              </w:rPr>
              <w:t>Jazz történet (csak tánczene és rockzene műfajban)</w:t>
            </w:r>
          </w:p>
        </w:tc>
      </w:tr>
      <w:tr w:rsidR="00AA5A4C" w:rsidRPr="00FA504B" w14:paraId="4C9B4268" w14:textId="77777777" w:rsidTr="00B456D7">
        <w:tc>
          <w:tcPr>
            <w:tcW w:w="3053" w:type="dxa"/>
            <w:vMerge/>
          </w:tcPr>
          <w:p w14:paraId="1014293D" w14:textId="77777777" w:rsidR="00AA5A4C" w:rsidRPr="00FA504B" w:rsidRDefault="00AA5A4C" w:rsidP="00AA5A4C">
            <w:pPr>
              <w:spacing w:line="240" w:lineRule="auto"/>
              <w:jc w:val="center"/>
              <w:rPr>
                <w:szCs w:val="24"/>
              </w:rPr>
            </w:pPr>
          </w:p>
        </w:tc>
        <w:tc>
          <w:tcPr>
            <w:tcW w:w="6298" w:type="dxa"/>
          </w:tcPr>
          <w:p w14:paraId="707ED416" w14:textId="77777777" w:rsidR="00AA5A4C" w:rsidRPr="00FA504B" w:rsidRDefault="00AA5A4C" w:rsidP="00AA5A4C">
            <w:pPr>
              <w:spacing w:line="240" w:lineRule="auto"/>
              <w:jc w:val="both"/>
              <w:rPr>
                <w:szCs w:val="24"/>
              </w:rPr>
            </w:pPr>
            <w:r w:rsidRPr="00FA504B">
              <w:rPr>
                <w:szCs w:val="24"/>
              </w:rPr>
              <w:t>Rock- és popzenetörténet (csak tánczene és rockzene műfajban)</w:t>
            </w:r>
          </w:p>
        </w:tc>
      </w:tr>
      <w:tr w:rsidR="00AA5A4C" w:rsidRPr="00FA504B" w14:paraId="2C7FA14F" w14:textId="77777777" w:rsidTr="00B456D7">
        <w:trPr>
          <w:trHeight w:val="280"/>
        </w:trPr>
        <w:tc>
          <w:tcPr>
            <w:tcW w:w="3053" w:type="dxa"/>
            <w:vMerge/>
          </w:tcPr>
          <w:p w14:paraId="7B4F77B4" w14:textId="77777777" w:rsidR="00AA5A4C" w:rsidRPr="00FA504B" w:rsidRDefault="00AA5A4C" w:rsidP="00AA5A4C">
            <w:pPr>
              <w:spacing w:line="240" w:lineRule="auto"/>
              <w:jc w:val="center"/>
              <w:rPr>
                <w:szCs w:val="24"/>
              </w:rPr>
            </w:pPr>
          </w:p>
        </w:tc>
        <w:tc>
          <w:tcPr>
            <w:tcW w:w="6298" w:type="dxa"/>
          </w:tcPr>
          <w:p w14:paraId="32B0321F" w14:textId="77777777" w:rsidR="00AA5A4C" w:rsidRPr="00FA504B" w:rsidRDefault="00AA5A4C" w:rsidP="00AA5A4C">
            <w:pPr>
              <w:spacing w:line="240" w:lineRule="auto"/>
              <w:jc w:val="both"/>
              <w:rPr>
                <w:szCs w:val="24"/>
              </w:rPr>
            </w:pPr>
            <w:r w:rsidRPr="00FA504B">
              <w:rPr>
                <w:szCs w:val="24"/>
              </w:rPr>
              <w:t>Klasszikus zenetörténet</w:t>
            </w:r>
          </w:p>
        </w:tc>
      </w:tr>
      <w:tr w:rsidR="00AA5A4C" w:rsidRPr="00FA504B" w14:paraId="407F548D" w14:textId="77777777" w:rsidTr="00B456D7">
        <w:trPr>
          <w:trHeight w:val="276"/>
        </w:trPr>
        <w:tc>
          <w:tcPr>
            <w:tcW w:w="3053" w:type="dxa"/>
            <w:vMerge w:val="restart"/>
          </w:tcPr>
          <w:p w14:paraId="375C2991" w14:textId="77777777" w:rsidR="00AA5A4C" w:rsidRPr="00FA504B" w:rsidRDefault="00AA5A4C" w:rsidP="00AA5A4C">
            <w:pPr>
              <w:spacing w:line="240" w:lineRule="auto"/>
              <w:jc w:val="center"/>
              <w:rPr>
                <w:szCs w:val="24"/>
              </w:rPr>
            </w:pPr>
          </w:p>
          <w:p w14:paraId="65B37FA8" w14:textId="77777777" w:rsidR="00AA5A4C" w:rsidRPr="00FA504B" w:rsidRDefault="00AA5A4C" w:rsidP="00AA5A4C">
            <w:pPr>
              <w:spacing w:line="240" w:lineRule="auto"/>
              <w:jc w:val="center"/>
              <w:rPr>
                <w:szCs w:val="24"/>
              </w:rPr>
            </w:pPr>
            <w:r w:rsidRPr="00FA504B">
              <w:rPr>
                <w:szCs w:val="24"/>
              </w:rPr>
              <w:t>Kötelező zongora</w:t>
            </w:r>
          </w:p>
        </w:tc>
        <w:tc>
          <w:tcPr>
            <w:tcW w:w="6298" w:type="dxa"/>
          </w:tcPr>
          <w:p w14:paraId="32354405" w14:textId="77777777" w:rsidR="00AA5A4C" w:rsidRPr="00FA504B" w:rsidRDefault="00AA5A4C" w:rsidP="00AA5A4C">
            <w:pPr>
              <w:spacing w:line="240" w:lineRule="auto"/>
              <w:rPr>
                <w:szCs w:val="24"/>
              </w:rPr>
            </w:pPr>
            <w:r w:rsidRPr="00FA504B">
              <w:rPr>
                <w:szCs w:val="24"/>
              </w:rPr>
              <w:t>Technikaképzés</w:t>
            </w:r>
          </w:p>
        </w:tc>
      </w:tr>
      <w:tr w:rsidR="00AA5A4C" w:rsidRPr="00FA504B" w14:paraId="1E39D29D" w14:textId="77777777" w:rsidTr="00B456D7">
        <w:trPr>
          <w:trHeight w:val="276"/>
        </w:trPr>
        <w:tc>
          <w:tcPr>
            <w:tcW w:w="3053" w:type="dxa"/>
            <w:vMerge/>
          </w:tcPr>
          <w:p w14:paraId="6FDB6BCD" w14:textId="77777777" w:rsidR="00AA5A4C" w:rsidRPr="00FA504B" w:rsidRDefault="00AA5A4C" w:rsidP="00AA5A4C">
            <w:pPr>
              <w:spacing w:line="240" w:lineRule="auto"/>
              <w:jc w:val="center"/>
              <w:rPr>
                <w:szCs w:val="24"/>
              </w:rPr>
            </w:pPr>
          </w:p>
        </w:tc>
        <w:tc>
          <w:tcPr>
            <w:tcW w:w="6298" w:type="dxa"/>
          </w:tcPr>
          <w:p w14:paraId="4FC39BB8" w14:textId="77777777" w:rsidR="00AA5A4C" w:rsidRPr="00FA504B" w:rsidRDefault="00AA5A4C" w:rsidP="00AA5A4C">
            <w:pPr>
              <w:spacing w:line="240" w:lineRule="auto"/>
              <w:rPr>
                <w:szCs w:val="24"/>
              </w:rPr>
            </w:pPr>
            <w:r w:rsidRPr="00FA504B">
              <w:rPr>
                <w:szCs w:val="24"/>
              </w:rPr>
              <w:t>Előadókészség fejlesztése</w:t>
            </w:r>
          </w:p>
        </w:tc>
      </w:tr>
      <w:tr w:rsidR="00AA5A4C" w:rsidRPr="00FA504B" w14:paraId="5E637C10" w14:textId="77777777" w:rsidTr="00B456D7">
        <w:trPr>
          <w:trHeight w:val="276"/>
        </w:trPr>
        <w:tc>
          <w:tcPr>
            <w:tcW w:w="3053" w:type="dxa"/>
            <w:vMerge/>
          </w:tcPr>
          <w:p w14:paraId="2B5192AD" w14:textId="77777777" w:rsidR="00AA5A4C" w:rsidRPr="00FA504B" w:rsidRDefault="00AA5A4C" w:rsidP="00AA5A4C">
            <w:pPr>
              <w:spacing w:line="240" w:lineRule="auto"/>
              <w:jc w:val="center"/>
              <w:rPr>
                <w:szCs w:val="24"/>
              </w:rPr>
            </w:pPr>
          </w:p>
        </w:tc>
        <w:tc>
          <w:tcPr>
            <w:tcW w:w="6298" w:type="dxa"/>
          </w:tcPr>
          <w:p w14:paraId="7374AED1" w14:textId="77777777" w:rsidR="00AA5A4C" w:rsidRPr="00FA504B" w:rsidRDefault="00AA5A4C" w:rsidP="00AA5A4C">
            <w:pPr>
              <w:spacing w:line="240" w:lineRule="auto"/>
              <w:rPr>
                <w:szCs w:val="24"/>
              </w:rPr>
            </w:pPr>
            <w:r w:rsidRPr="00FA504B">
              <w:rPr>
                <w:szCs w:val="24"/>
              </w:rPr>
              <w:t>Előadási ismeretek</w:t>
            </w:r>
          </w:p>
        </w:tc>
      </w:tr>
      <w:tr w:rsidR="00AA5A4C" w:rsidRPr="00FA504B" w14:paraId="793A0F61" w14:textId="77777777" w:rsidTr="00B456D7">
        <w:trPr>
          <w:trHeight w:val="276"/>
        </w:trPr>
        <w:tc>
          <w:tcPr>
            <w:tcW w:w="3053" w:type="dxa"/>
            <w:vMerge w:val="restart"/>
          </w:tcPr>
          <w:p w14:paraId="299B60A2" w14:textId="77777777" w:rsidR="00AA5A4C" w:rsidRPr="00FA504B" w:rsidRDefault="00AA5A4C" w:rsidP="00AA5A4C">
            <w:pPr>
              <w:spacing w:line="240" w:lineRule="auto"/>
              <w:jc w:val="center"/>
              <w:rPr>
                <w:szCs w:val="24"/>
              </w:rPr>
            </w:pPr>
            <w:r w:rsidRPr="00FA504B">
              <w:rPr>
                <w:szCs w:val="24"/>
              </w:rPr>
              <w:t>Előadó-művészeti alapismeretek</w:t>
            </w:r>
          </w:p>
        </w:tc>
        <w:tc>
          <w:tcPr>
            <w:tcW w:w="6298" w:type="dxa"/>
          </w:tcPr>
          <w:p w14:paraId="48D6F321" w14:textId="77777777" w:rsidR="00AA5A4C" w:rsidRPr="00FA504B" w:rsidRDefault="00AA5A4C" w:rsidP="00AA5A4C">
            <w:pPr>
              <w:spacing w:line="240" w:lineRule="auto"/>
              <w:rPr>
                <w:szCs w:val="24"/>
              </w:rPr>
            </w:pPr>
            <w:r w:rsidRPr="00FA504B">
              <w:rPr>
                <w:szCs w:val="24"/>
              </w:rPr>
              <w:t>Alapismeretek az előadó-művészetről</w:t>
            </w:r>
          </w:p>
        </w:tc>
      </w:tr>
      <w:tr w:rsidR="00AA5A4C" w:rsidRPr="00FA504B" w14:paraId="700AD069" w14:textId="77777777" w:rsidTr="00B456D7">
        <w:trPr>
          <w:trHeight w:val="276"/>
        </w:trPr>
        <w:tc>
          <w:tcPr>
            <w:tcW w:w="3053" w:type="dxa"/>
            <w:vMerge/>
          </w:tcPr>
          <w:p w14:paraId="436CE6A3" w14:textId="77777777" w:rsidR="00AA5A4C" w:rsidRPr="00FA504B" w:rsidRDefault="00AA5A4C" w:rsidP="00AA5A4C">
            <w:pPr>
              <w:spacing w:line="240" w:lineRule="auto"/>
              <w:jc w:val="center"/>
              <w:rPr>
                <w:szCs w:val="24"/>
              </w:rPr>
            </w:pPr>
          </w:p>
        </w:tc>
        <w:tc>
          <w:tcPr>
            <w:tcW w:w="6298" w:type="dxa"/>
          </w:tcPr>
          <w:p w14:paraId="43D8D25B" w14:textId="77777777" w:rsidR="00AA5A4C" w:rsidRPr="00FA504B" w:rsidRDefault="00AA5A4C" w:rsidP="00AA5A4C">
            <w:pPr>
              <w:spacing w:line="240" w:lineRule="auto"/>
              <w:rPr>
                <w:szCs w:val="24"/>
              </w:rPr>
            </w:pPr>
            <w:r w:rsidRPr="00FA504B">
              <w:rPr>
                <w:szCs w:val="24"/>
              </w:rPr>
              <w:t>Gyakorlati ismeretek</w:t>
            </w:r>
          </w:p>
        </w:tc>
      </w:tr>
      <w:tr w:rsidR="00AA5A4C" w:rsidRPr="00FA504B" w14:paraId="5BAB0DA6" w14:textId="77777777" w:rsidTr="00B456D7">
        <w:trPr>
          <w:trHeight w:val="276"/>
        </w:trPr>
        <w:tc>
          <w:tcPr>
            <w:tcW w:w="9351" w:type="dxa"/>
            <w:gridSpan w:val="2"/>
          </w:tcPr>
          <w:p w14:paraId="69EA46CD" w14:textId="77777777" w:rsidR="00AA5A4C" w:rsidRPr="00FA504B" w:rsidRDefault="00AA5A4C" w:rsidP="00AA5A4C">
            <w:pPr>
              <w:spacing w:line="240" w:lineRule="auto"/>
              <w:jc w:val="center"/>
              <w:rPr>
                <w:b/>
                <w:bCs/>
                <w:szCs w:val="24"/>
              </w:rPr>
            </w:pPr>
            <w:r w:rsidRPr="00FA504B">
              <w:rPr>
                <w:b/>
                <w:bCs/>
                <w:szCs w:val="24"/>
              </w:rPr>
              <w:t>Szórakoztató zenész tevékenysége</w:t>
            </w:r>
          </w:p>
        </w:tc>
      </w:tr>
      <w:tr w:rsidR="00AA5A4C" w:rsidRPr="00FA504B" w14:paraId="11E57FB2" w14:textId="77777777" w:rsidTr="00B456D7">
        <w:trPr>
          <w:trHeight w:val="276"/>
        </w:trPr>
        <w:tc>
          <w:tcPr>
            <w:tcW w:w="3053" w:type="dxa"/>
            <w:vMerge w:val="restart"/>
          </w:tcPr>
          <w:p w14:paraId="4C3777B7" w14:textId="77777777" w:rsidR="00AA5A4C" w:rsidRPr="00FA504B" w:rsidRDefault="00AA5A4C" w:rsidP="00AA5A4C">
            <w:pPr>
              <w:spacing w:line="240" w:lineRule="auto"/>
              <w:jc w:val="center"/>
              <w:rPr>
                <w:szCs w:val="24"/>
              </w:rPr>
            </w:pPr>
          </w:p>
          <w:p w14:paraId="06F87C3A" w14:textId="77777777" w:rsidR="00AA5A4C" w:rsidRPr="00FA504B" w:rsidRDefault="00AA5A4C" w:rsidP="00AA5A4C">
            <w:pPr>
              <w:spacing w:line="240" w:lineRule="auto"/>
              <w:jc w:val="center"/>
              <w:rPr>
                <w:szCs w:val="24"/>
              </w:rPr>
            </w:pPr>
            <w:r w:rsidRPr="00FA504B">
              <w:rPr>
                <w:szCs w:val="24"/>
              </w:rPr>
              <w:t>Főtárgy (hangszer vagy ének)</w:t>
            </w:r>
          </w:p>
        </w:tc>
        <w:tc>
          <w:tcPr>
            <w:tcW w:w="6298" w:type="dxa"/>
          </w:tcPr>
          <w:p w14:paraId="05C28142" w14:textId="77777777" w:rsidR="00AA5A4C" w:rsidRPr="00FA504B" w:rsidRDefault="00AA5A4C" w:rsidP="00AA5A4C">
            <w:pPr>
              <w:spacing w:line="240" w:lineRule="auto"/>
              <w:rPr>
                <w:szCs w:val="24"/>
              </w:rPr>
            </w:pPr>
            <w:r w:rsidRPr="00FA504B">
              <w:rPr>
                <w:szCs w:val="24"/>
              </w:rPr>
              <w:t>Technikaképzés</w:t>
            </w:r>
          </w:p>
        </w:tc>
      </w:tr>
      <w:tr w:rsidR="00AA5A4C" w:rsidRPr="00FA504B" w14:paraId="4CF62048" w14:textId="77777777" w:rsidTr="00B456D7">
        <w:trPr>
          <w:trHeight w:val="276"/>
        </w:trPr>
        <w:tc>
          <w:tcPr>
            <w:tcW w:w="3053" w:type="dxa"/>
            <w:vMerge/>
          </w:tcPr>
          <w:p w14:paraId="2C60846A" w14:textId="77777777" w:rsidR="00AA5A4C" w:rsidRPr="00FA504B" w:rsidRDefault="00AA5A4C" w:rsidP="00AA5A4C">
            <w:pPr>
              <w:spacing w:line="240" w:lineRule="auto"/>
              <w:jc w:val="center"/>
              <w:rPr>
                <w:szCs w:val="24"/>
              </w:rPr>
            </w:pPr>
          </w:p>
        </w:tc>
        <w:tc>
          <w:tcPr>
            <w:tcW w:w="6298" w:type="dxa"/>
          </w:tcPr>
          <w:p w14:paraId="0DC4AB8E" w14:textId="77777777" w:rsidR="00AA5A4C" w:rsidRPr="00FA504B" w:rsidRDefault="00AA5A4C" w:rsidP="00AA5A4C">
            <w:pPr>
              <w:spacing w:line="240" w:lineRule="auto"/>
              <w:rPr>
                <w:szCs w:val="24"/>
              </w:rPr>
            </w:pPr>
            <w:r w:rsidRPr="00FA504B">
              <w:rPr>
                <w:szCs w:val="24"/>
              </w:rPr>
              <w:t>Előadókészség fejlesztése</w:t>
            </w:r>
          </w:p>
        </w:tc>
      </w:tr>
      <w:tr w:rsidR="00AA5A4C" w:rsidRPr="00FA504B" w14:paraId="68463EBD" w14:textId="77777777" w:rsidTr="00B456D7">
        <w:trPr>
          <w:trHeight w:val="276"/>
        </w:trPr>
        <w:tc>
          <w:tcPr>
            <w:tcW w:w="3053" w:type="dxa"/>
            <w:vMerge/>
          </w:tcPr>
          <w:p w14:paraId="19413EC1" w14:textId="77777777" w:rsidR="00AA5A4C" w:rsidRPr="00FA504B" w:rsidRDefault="00AA5A4C" w:rsidP="00AA5A4C">
            <w:pPr>
              <w:spacing w:line="240" w:lineRule="auto"/>
              <w:jc w:val="center"/>
              <w:rPr>
                <w:szCs w:val="24"/>
              </w:rPr>
            </w:pPr>
          </w:p>
        </w:tc>
        <w:tc>
          <w:tcPr>
            <w:tcW w:w="6298" w:type="dxa"/>
          </w:tcPr>
          <w:p w14:paraId="7711285C" w14:textId="77777777" w:rsidR="00AA5A4C" w:rsidRPr="00FA504B" w:rsidRDefault="00AA5A4C" w:rsidP="00AA5A4C">
            <w:pPr>
              <w:spacing w:line="240" w:lineRule="auto"/>
              <w:rPr>
                <w:szCs w:val="24"/>
              </w:rPr>
            </w:pPr>
            <w:r w:rsidRPr="00FA504B">
              <w:rPr>
                <w:szCs w:val="24"/>
              </w:rPr>
              <w:t>Előadási ismeretek</w:t>
            </w:r>
          </w:p>
        </w:tc>
      </w:tr>
      <w:tr w:rsidR="00AA5A4C" w:rsidRPr="00FA504B" w14:paraId="45594A85" w14:textId="77777777" w:rsidTr="00B456D7">
        <w:trPr>
          <w:trHeight w:val="276"/>
        </w:trPr>
        <w:tc>
          <w:tcPr>
            <w:tcW w:w="3053" w:type="dxa"/>
            <w:vMerge/>
          </w:tcPr>
          <w:p w14:paraId="69E1D976" w14:textId="77777777" w:rsidR="00AA5A4C" w:rsidRPr="00FA504B" w:rsidRDefault="00AA5A4C" w:rsidP="00AA5A4C">
            <w:pPr>
              <w:spacing w:line="240" w:lineRule="auto"/>
              <w:jc w:val="center"/>
              <w:rPr>
                <w:szCs w:val="24"/>
              </w:rPr>
            </w:pPr>
          </w:p>
        </w:tc>
        <w:tc>
          <w:tcPr>
            <w:tcW w:w="6298" w:type="dxa"/>
          </w:tcPr>
          <w:p w14:paraId="186066ED" w14:textId="77777777" w:rsidR="00AA5A4C" w:rsidRPr="00FA504B" w:rsidRDefault="00AA5A4C" w:rsidP="00AA5A4C">
            <w:pPr>
              <w:spacing w:line="240" w:lineRule="auto"/>
              <w:rPr>
                <w:szCs w:val="24"/>
              </w:rPr>
            </w:pPr>
            <w:r w:rsidRPr="00FA504B">
              <w:rPr>
                <w:szCs w:val="24"/>
              </w:rPr>
              <w:t>Egyéni korrepetálás</w:t>
            </w:r>
          </w:p>
        </w:tc>
      </w:tr>
      <w:tr w:rsidR="00AA5A4C" w:rsidRPr="00FA504B" w14:paraId="7ECACDCB" w14:textId="77777777" w:rsidTr="00B456D7">
        <w:trPr>
          <w:trHeight w:val="276"/>
        </w:trPr>
        <w:tc>
          <w:tcPr>
            <w:tcW w:w="3053" w:type="dxa"/>
            <w:vMerge w:val="restart"/>
          </w:tcPr>
          <w:p w14:paraId="0D8CA18B" w14:textId="77777777" w:rsidR="00AA5A4C" w:rsidRPr="00FA504B" w:rsidRDefault="00AA5A4C" w:rsidP="00AA5A4C">
            <w:pPr>
              <w:spacing w:line="240" w:lineRule="auto"/>
              <w:jc w:val="center"/>
              <w:rPr>
                <w:szCs w:val="24"/>
              </w:rPr>
            </w:pPr>
          </w:p>
          <w:p w14:paraId="671E0113" w14:textId="77777777" w:rsidR="00AA5A4C" w:rsidRPr="00FA504B" w:rsidRDefault="00AA5A4C" w:rsidP="00AA5A4C">
            <w:pPr>
              <w:spacing w:line="240" w:lineRule="auto"/>
              <w:jc w:val="center"/>
              <w:rPr>
                <w:szCs w:val="24"/>
              </w:rPr>
            </w:pPr>
          </w:p>
          <w:p w14:paraId="051C1CDC" w14:textId="77777777" w:rsidR="00AA5A4C" w:rsidRPr="00FA504B" w:rsidRDefault="00AA5A4C" w:rsidP="00AA5A4C">
            <w:pPr>
              <w:spacing w:line="240" w:lineRule="auto"/>
              <w:jc w:val="center"/>
              <w:rPr>
                <w:szCs w:val="24"/>
              </w:rPr>
            </w:pPr>
          </w:p>
          <w:p w14:paraId="228BC711" w14:textId="77777777" w:rsidR="00AA5A4C" w:rsidRPr="00FA504B" w:rsidRDefault="00AA5A4C" w:rsidP="00AA5A4C">
            <w:pPr>
              <w:spacing w:line="240" w:lineRule="auto"/>
              <w:jc w:val="center"/>
              <w:rPr>
                <w:szCs w:val="24"/>
              </w:rPr>
            </w:pPr>
            <w:r w:rsidRPr="00FA504B">
              <w:rPr>
                <w:szCs w:val="24"/>
              </w:rPr>
              <w:t>Zenekari gyakorlat</w:t>
            </w:r>
          </w:p>
        </w:tc>
        <w:tc>
          <w:tcPr>
            <w:tcW w:w="6298" w:type="dxa"/>
          </w:tcPr>
          <w:p w14:paraId="676091EB" w14:textId="77777777" w:rsidR="00AA5A4C" w:rsidRPr="00FA504B" w:rsidRDefault="00AA5A4C" w:rsidP="00AA5A4C">
            <w:pPr>
              <w:spacing w:line="240" w:lineRule="auto"/>
              <w:rPr>
                <w:szCs w:val="24"/>
              </w:rPr>
            </w:pPr>
            <w:r w:rsidRPr="00FA504B">
              <w:rPr>
                <w:szCs w:val="24"/>
              </w:rPr>
              <w:t>Kiszenekari (kamara) gyakorlat</w:t>
            </w:r>
          </w:p>
        </w:tc>
      </w:tr>
      <w:tr w:rsidR="00AA5A4C" w:rsidRPr="00FA504B" w14:paraId="31460C93" w14:textId="77777777" w:rsidTr="00B456D7">
        <w:trPr>
          <w:trHeight w:val="276"/>
        </w:trPr>
        <w:tc>
          <w:tcPr>
            <w:tcW w:w="3053" w:type="dxa"/>
            <w:vMerge/>
          </w:tcPr>
          <w:p w14:paraId="4545D464" w14:textId="77777777" w:rsidR="00AA5A4C" w:rsidRPr="00FA504B" w:rsidRDefault="00AA5A4C" w:rsidP="00AA5A4C">
            <w:pPr>
              <w:spacing w:line="240" w:lineRule="auto"/>
              <w:jc w:val="center"/>
              <w:rPr>
                <w:szCs w:val="24"/>
              </w:rPr>
            </w:pPr>
          </w:p>
        </w:tc>
        <w:tc>
          <w:tcPr>
            <w:tcW w:w="6298" w:type="dxa"/>
          </w:tcPr>
          <w:p w14:paraId="22F1CCAF" w14:textId="77777777" w:rsidR="00AA5A4C" w:rsidRPr="00FA504B" w:rsidRDefault="00AA5A4C" w:rsidP="00AA5A4C">
            <w:pPr>
              <w:spacing w:line="240" w:lineRule="auto"/>
              <w:rPr>
                <w:szCs w:val="24"/>
              </w:rPr>
            </w:pPr>
            <w:r w:rsidRPr="00FA504B">
              <w:rPr>
                <w:szCs w:val="24"/>
              </w:rPr>
              <w:t>Stúdió-kiszenekari gyakorlat</w:t>
            </w:r>
          </w:p>
        </w:tc>
      </w:tr>
      <w:tr w:rsidR="00AA5A4C" w:rsidRPr="00FA504B" w14:paraId="30574A63" w14:textId="77777777" w:rsidTr="00B456D7">
        <w:trPr>
          <w:trHeight w:val="276"/>
        </w:trPr>
        <w:tc>
          <w:tcPr>
            <w:tcW w:w="3053" w:type="dxa"/>
            <w:vMerge/>
          </w:tcPr>
          <w:p w14:paraId="675D2350" w14:textId="77777777" w:rsidR="00AA5A4C" w:rsidRPr="00FA504B" w:rsidRDefault="00AA5A4C" w:rsidP="00AA5A4C">
            <w:pPr>
              <w:spacing w:line="240" w:lineRule="auto"/>
              <w:jc w:val="center"/>
              <w:rPr>
                <w:szCs w:val="24"/>
              </w:rPr>
            </w:pPr>
          </w:p>
        </w:tc>
        <w:tc>
          <w:tcPr>
            <w:tcW w:w="6298" w:type="dxa"/>
          </w:tcPr>
          <w:p w14:paraId="7B20B1F0" w14:textId="77777777" w:rsidR="00AA5A4C" w:rsidRPr="00FA504B" w:rsidRDefault="00AA5A4C" w:rsidP="00AA5A4C">
            <w:pPr>
              <w:spacing w:line="240" w:lineRule="auto"/>
              <w:rPr>
                <w:szCs w:val="24"/>
              </w:rPr>
            </w:pPr>
            <w:r w:rsidRPr="00FA504B">
              <w:rPr>
                <w:szCs w:val="24"/>
              </w:rPr>
              <w:t xml:space="preserve">Nagyzenekari vagy </w:t>
            </w:r>
            <w:proofErr w:type="spellStart"/>
            <w:r w:rsidRPr="00FA504B">
              <w:rPr>
                <w:szCs w:val="24"/>
              </w:rPr>
              <w:t>big</w:t>
            </w:r>
            <w:proofErr w:type="spellEnd"/>
            <w:r w:rsidRPr="00FA504B">
              <w:rPr>
                <w:szCs w:val="24"/>
              </w:rPr>
              <w:t xml:space="preserve"> </w:t>
            </w:r>
            <w:proofErr w:type="spellStart"/>
            <w:r w:rsidRPr="00FA504B">
              <w:rPr>
                <w:szCs w:val="24"/>
              </w:rPr>
              <w:t>band</w:t>
            </w:r>
            <w:proofErr w:type="spellEnd"/>
            <w:r w:rsidRPr="00FA504B">
              <w:rPr>
                <w:szCs w:val="24"/>
              </w:rPr>
              <w:t xml:space="preserve"> gyakorlat</w:t>
            </w:r>
          </w:p>
        </w:tc>
      </w:tr>
      <w:tr w:rsidR="00AA5A4C" w:rsidRPr="00FA504B" w14:paraId="79DB2BA9" w14:textId="77777777" w:rsidTr="00B456D7">
        <w:trPr>
          <w:trHeight w:val="276"/>
        </w:trPr>
        <w:tc>
          <w:tcPr>
            <w:tcW w:w="3053" w:type="dxa"/>
            <w:vMerge/>
          </w:tcPr>
          <w:p w14:paraId="1FCD77BB" w14:textId="77777777" w:rsidR="00AA5A4C" w:rsidRPr="00FA504B" w:rsidRDefault="00AA5A4C" w:rsidP="00AA5A4C">
            <w:pPr>
              <w:spacing w:line="240" w:lineRule="auto"/>
              <w:jc w:val="center"/>
              <w:rPr>
                <w:szCs w:val="24"/>
              </w:rPr>
            </w:pPr>
          </w:p>
        </w:tc>
        <w:tc>
          <w:tcPr>
            <w:tcW w:w="6298" w:type="dxa"/>
          </w:tcPr>
          <w:p w14:paraId="28770A84" w14:textId="77777777" w:rsidR="00AA5A4C" w:rsidRPr="00FA504B" w:rsidRDefault="00AA5A4C" w:rsidP="00AA5A4C">
            <w:pPr>
              <w:spacing w:line="240" w:lineRule="auto"/>
              <w:rPr>
                <w:szCs w:val="24"/>
              </w:rPr>
            </w:pPr>
            <w:r w:rsidRPr="00FA504B">
              <w:rPr>
                <w:szCs w:val="24"/>
              </w:rPr>
              <w:t>Szalonzenekari gyakorlat</w:t>
            </w:r>
          </w:p>
        </w:tc>
      </w:tr>
      <w:tr w:rsidR="00AA5A4C" w:rsidRPr="00FA504B" w14:paraId="42C04546" w14:textId="77777777" w:rsidTr="00B456D7">
        <w:trPr>
          <w:trHeight w:val="276"/>
        </w:trPr>
        <w:tc>
          <w:tcPr>
            <w:tcW w:w="3053" w:type="dxa"/>
            <w:vMerge/>
          </w:tcPr>
          <w:p w14:paraId="6826FE0F" w14:textId="77777777" w:rsidR="00AA5A4C" w:rsidRPr="00FA504B" w:rsidRDefault="00AA5A4C" w:rsidP="00AA5A4C">
            <w:pPr>
              <w:spacing w:line="240" w:lineRule="auto"/>
              <w:rPr>
                <w:szCs w:val="24"/>
              </w:rPr>
            </w:pPr>
          </w:p>
        </w:tc>
        <w:tc>
          <w:tcPr>
            <w:tcW w:w="6298" w:type="dxa"/>
          </w:tcPr>
          <w:p w14:paraId="3AED7578" w14:textId="77777777" w:rsidR="00AA5A4C" w:rsidRPr="00FA504B" w:rsidRDefault="00AA5A4C" w:rsidP="00AA5A4C">
            <w:pPr>
              <w:spacing w:line="240" w:lineRule="auto"/>
              <w:rPr>
                <w:szCs w:val="24"/>
              </w:rPr>
            </w:pPr>
            <w:r w:rsidRPr="00FA504B">
              <w:rPr>
                <w:szCs w:val="24"/>
              </w:rPr>
              <w:t>Nyilvános zenekari (előadási) gyakorlat</w:t>
            </w:r>
          </w:p>
        </w:tc>
      </w:tr>
      <w:tr w:rsidR="00AA5A4C" w:rsidRPr="00FA504B" w14:paraId="65AEE555" w14:textId="77777777" w:rsidTr="00B456D7">
        <w:trPr>
          <w:trHeight w:val="276"/>
        </w:trPr>
        <w:tc>
          <w:tcPr>
            <w:tcW w:w="3053" w:type="dxa"/>
            <w:vMerge/>
          </w:tcPr>
          <w:p w14:paraId="652E6F9C" w14:textId="77777777" w:rsidR="00AA5A4C" w:rsidRPr="00FA504B" w:rsidRDefault="00AA5A4C" w:rsidP="00AA5A4C">
            <w:pPr>
              <w:spacing w:line="240" w:lineRule="auto"/>
              <w:jc w:val="center"/>
              <w:rPr>
                <w:szCs w:val="24"/>
              </w:rPr>
            </w:pPr>
          </w:p>
        </w:tc>
        <w:tc>
          <w:tcPr>
            <w:tcW w:w="6298" w:type="dxa"/>
          </w:tcPr>
          <w:p w14:paraId="417CA411" w14:textId="77777777" w:rsidR="00AA5A4C" w:rsidRPr="00FA504B" w:rsidRDefault="00AA5A4C" w:rsidP="00AA5A4C">
            <w:pPr>
              <w:spacing w:line="240" w:lineRule="auto"/>
              <w:rPr>
                <w:szCs w:val="24"/>
              </w:rPr>
            </w:pPr>
            <w:r w:rsidRPr="00FA504B">
              <w:rPr>
                <w:szCs w:val="24"/>
              </w:rPr>
              <w:t>Énekkari (kórus) gyakorlat</w:t>
            </w:r>
          </w:p>
        </w:tc>
      </w:tr>
      <w:tr w:rsidR="00AA5A4C" w:rsidRPr="00FA504B" w14:paraId="38F0C5B7" w14:textId="77777777" w:rsidTr="00B456D7">
        <w:trPr>
          <w:trHeight w:val="276"/>
        </w:trPr>
        <w:tc>
          <w:tcPr>
            <w:tcW w:w="3053" w:type="dxa"/>
            <w:vMerge w:val="restart"/>
          </w:tcPr>
          <w:p w14:paraId="01A0E0D3" w14:textId="77777777" w:rsidR="00AA5A4C" w:rsidRPr="00FA504B" w:rsidRDefault="00AA5A4C" w:rsidP="00AA5A4C">
            <w:pPr>
              <w:spacing w:line="240" w:lineRule="auto"/>
              <w:jc w:val="center"/>
              <w:rPr>
                <w:szCs w:val="24"/>
              </w:rPr>
            </w:pPr>
            <w:r w:rsidRPr="00FA504B">
              <w:rPr>
                <w:szCs w:val="24"/>
              </w:rPr>
              <w:t>Népi-cigányzenei alapismeretek elmélet és gyakorlat (csak a népi-cigányzene műfajban)</w:t>
            </w:r>
          </w:p>
        </w:tc>
        <w:tc>
          <w:tcPr>
            <w:tcW w:w="6298" w:type="dxa"/>
          </w:tcPr>
          <w:p w14:paraId="13DDA432" w14:textId="77777777" w:rsidR="00AA5A4C" w:rsidRPr="00FA504B" w:rsidRDefault="00AA5A4C" w:rsidP="00AA5A4C">
            <w:pPr>
              <w:spacing w:line="240" w:lineRule="auto"/>
              <w:rPr>
                <w:szCs w:val="24"/>
              </w:rPr>
            </w:pPr>
            <w:r w:rsidRPr="00FA504B">
              <w:rPr>
                <w:szCs w:val="24"/>
              </w:rPr>
              <w:t>Népdalok, nótacsokor megismerése és előadása</w:t>
            </w:r>
          </w:p>
        </w:tc>
      </w:tr>
      <w:tr w:rsidR="00AA5A4C" w:rsidRPr="00FA504B" w14:paraId="45FB7628" w14:textId="77777777" w:rsidTr="00B456D7">
        <w:trPr>
          <w:trHeight w:val="276"/>
        </w:trPr>
        <w:tc>
          <w:tcPr>
            <w:tcW w:w="3053" w:type="dxa"/>
            <w:vMerge/>
          </w:tcPr>
          <w:p w14:paraId="07DDE1A0" w14:textId="77777777" w:rsidR="00AA5A4C" w:rsidRPr="00FA504B" w:rsidRDefault="00AA5A4C" w:rsidP="00AA5A4C">
            <w:pPr>
              <w:spacing w:line="240" w:lineRule="auto"/>
              <w:jc w:val="center"/>
              <w:rPr>
                <w:szCs w:val="24"/>
              </w:rPr>
            </w:pPr>
          </w:p>
        </w:tc>
        <w:tc>
          <w:tcPr>
            <w:tcW w:w="6298" w:type="dxa"/>
          </w:tcPr>
          <w:p w14:paraId="662574B7" w14:textId="77777777" w:rsidR="00AA5A4C" w:rsidRPr="00FA504B" w:rsidRDefault="00AA5A4C" w:rsidP="00AA5A4C">
            <w:pPr>
              <w:spacing w:line="240" w:lineRule="auto"/>
              <w:rPr>
                <w:szCs w:val="24"/>
              </w:rPr>
            </w:pPr>
            <w:proofErr w:type="spellStart"/>
            <w:r w:rsidRPr="00FA504B">
              <w:rPr>
                <w:szCs w:val="24"/>
              </w:rPr>
              <w:t>Cigánydalok</w:t>
            </w:r>
            <w:proofErr w:type="spellEnd"/>
            <w:r w:rsidRPr="00FA504B">
              <w:rPr>
                <w:szCs w:val="24"/>
              </w:rPr>
              <w:t>, népies műdalok megismerése és előadása</w:t>
            </w:r>
          </w:p>
        </w:tc>
      </w:tr>
      <w:tr w:rsidR="00AA5A4C" w:rsidRPr="00FA504B" w14:paraId="24E205F2" w14:textId="77777777" w:rsidTr="00B456D7">
        <w:trPr>
          <w:trHeight w:val="276"/>
        </w:trPr>
        <w:tc>
          <w:tcPr>
            <w:tcW w:w="3053" w:type="dxa"/>
            <w:vMerge w:val="restart"/>
          </w:tcPr>
          <w:p w14:paraId="5AF0C907" w14:textId="77777777" w:rsidR="00AA5A4C" w:rsidRPr="00FA504B" w:rsidRDefault="00AA5A4C" w:rsidP="00AA5A4C">
            <w:pPr>
              <w:spacing w:line="240" w:lineRule="auto"/>
              <w:jc w:val="center"/>
              <w:rPr>
                <w:rFonts w:eastAsia="Times New Roman"/>
                <w:color w:val="000000"/>
                <w:szCs w:val="24"/>
              </w:rPr>
            </w:pPr>
          </w:p>
          <w:p w14:paraId="625CEBFB" w14:textId="77777777" w:rsidR="00AA5A4C" w:rsidRPr="00FA504B" w:rsidRDefault="00AA5A4C" w:rsidP="00AA5A4C">
            <w:pPr>
              <w:spacing w:line="240" w:lineRule="auto"/>
              <w:jc w:val="center"/>
              <w:rPr>
                <w:szCs w:val="24"/>
              </w:rPr>
            </w:pPr>
            <w:r w:rsidRPr="00FA504B">
              <w:rPr>
                <w:rFonts w:eastAsia="Times New Roman"/>
                <w:color w:val="000000"/>
                <w:szCs w:val="24"/>
              </w:rPr>
              <w:t>Stúdiótechnikai és munkavédelmi alapismeretek elmélete és gyakorlat (csak a tánczene és rockzene műfajban)</w:t>
            </w:r>
          </w:p>
        </w:tc>
        <w:tc>
          <w:tcPr>
            <w:tcW w:w="6298" w:type="dxa"/>
          </w:tcPr>
          <w:p w14:paraId="21D5DF3E" w14:textId="77777777" w:rsidR="00AA5A4C" w:rsidRPr="00FA504B" w:rsidRDefault="00AA5A4C" w:rsidP="00AA5A4C">
            <w:pPr>
              <w:spacing w:line="240" w:lineRule="auto"/>
              <w:rPr>
                <w:szCs w:val="24"/>
              </w:rPr>
            </w:pPr>
            <w:r w:rsidRPr="00FA504B">
              <w:rPr>
                <w:szCs w:val="24"/>
              </w:rPr>
              <w:t>Számítástechnikai alapismeretek</w:t>
            </w:r>
          </w:p>
        </w:tc>
      </w:tr>
      <w:tr w:rsidR="00AA5A4C" w:rsidRPr="00FA504B" w14:paraId="4C0BEDFB" w14:textId="77777777" w:rsidTr="00B456D7">
        <w:trPr>
          <w:trHeight w:val="276"/>
        </w:trPr>
        <w:tc>
          <w:tcPr>
            <w:tcW w:w="3053" w:type="dxa"/>
            <w:vMerge/>
          </w:tcPr>
          <w:p w14:paraId="0E0AE624" w14:textId="77777777" w:rsidR="00AA5A4C" w:rsidRPr="00FA504B" w:rsidRDefault="00AA5A4C" w:rsidP="00AA5A4C">
            <w:pPr>
              <w:spacing w:line="240" w:lineRule="auto"/>
              <w:jc w:val="center"/>
              <w:rPr>
                <w:szCs w:val="24"/>
              </w:rPr>
            </w:pPr>
          </w:p>
        </w:tc>
        <w:tc>
          <w:tcPr>
            <w:tcW w:w="6298" w:type="dxa"/>
          </w:tcPr>
          <w:p w14:paraId="532BA2A8" w14:textId="77777777" w:rsidR="00AA5A4C" w:rsidRPr="00FA504B" w:rsidRDefault="00AA5A4C" w:rsidP="00AA5A4C">
            <w:pPr>
              <w:spacing w:line="240" w:lineRule="auto"/>
              <w:rPr>
                <w:szCs w:val="24"/>
              </w:rPr>
            </w:pPr>
            <w:r w:rsidRPr="00FA504B">
              <w:rPr>
                <w:szCs w:val="24"/>
              </w:rPr>
              <w:t>Stúdiótechnikai alapismeretek</w:t>
            </w:r>
          </w:p>
        </w:tc>
      </w:tr>
      <w:tr w:rsidR="00AA5A4C" w:rsidRPr="00FA504B" w14:paraId="270EAB71" w14:textId="77777777" w:rsidTr="00B456D7">
        <w:trPr>
          <w:trHeight w:val="276"/>
        </w:trPr>
        <w:tc>
          <w:tcPr>
            <w:tcW w:w="3053" w:type="dxa"/>
            <w:vMerge/>
          </w:tcPr>
          <w:p w14:paraId="00B5A60E" w14:textId="77777777" w:rsidR="00AA5A4C" w:rsidRPr="00FA504B" w:rsidRDefault="00AA5A4C" w:rsidP="00AA5A4C">
            <w:pPr>
              <w:spacing w:line="240" w:lineRule="auto"/>
              <w:jc w:val="center"/>
              <w:rPr>
                <w:szCs w:val="24"/>
              </w:rPr>
            </w:pPr>
          </w:p>
        </w:tc>
        <w:tc>
          <w:tcPr>
            <w:tcW w:w="6298" w:type="dxa"/>
          </w:tcPr>
          <w:p w14:paraId="53B021D4" w14:textId="77777777" w:rsidR="00AA5A4C" w:rsidRPr="00FA504B" w:rsidRDefault="00AA5A4C" w:rsidP="00AA5A4C">
            <w:pPr>
              <w:spacing w:line="240" w:lineRule="auto"/>
              <w:rPr>
                <w:szCs w:val="24"/>
              </w:rPr>
            </w:pPr>
            <w:r w:rsidRPr="00FA504B">
              <w:rPr>
                <w:szCs w:val="24"/>
              </w:rPr>
              <w:t>Munkavédelmi alapismeretek</w:t>
            </w:r>
          </w:p>
        </w:tc>
      </w:tr>
      <w:tr w:rsidR="00AA5A4C" w:rsidRPr="00FA504B" w14:paraId="52D0D279" w14:textId="77777777" w:rsidTr="00B456D7">
        <w:trPr>
          <w:trHeight w:val="276"/>
        </w:trPr>
        <w:tc>
          <w:tcPr>
            <w:tcW w:w="3053" w:type="dxa"/>
            <w:vMerge/>
          </w:tcPr>
          <w:p w14:paraId="78D3E2CB" w14:textId="77777777" w:rsidR="00AA5A4C" w:rsidRPr="00FA504B" w:rsidRDefault="00AA5A4C" w:rsidP="00AA5A4C">
            <w:pPr>
              <w:spacing w:line="240" w:lineRule="auto"/>
              <w:jc w:val="center"/>
              <w:rPr>
                <w:szCs w:val="24"/>
              </w:rPr>
            </w:pPr>
          </w:p>
        </w:tc>
        <w:tc>
          <w:tcPr>
            <w:tcW w:w="6298" w:type="dxa"/>
          </w:tcPr>
          <w:p w14:paraId="73B0704B" w14:textId="77777777" w:rsidR="00AA5A4C" w:rsidRPr="00FA504B" w:rsidRDefault="00AA5A4C" w:rsidP="00AA5A4C">
            <w:pPr>
              <w:spacing w:line="240" w:lineRule="auto"/>
              <w:rPr>
                <w:szCs w:val="24"/>
              </w:rPr>
            </w:pPr>
            <w:r w:rsidRPr="00FA504B">
              <w:rPr>
                <w:szCs w:val="24"/>
              </w:rPr>
              <w:t>Számítástechnikai gyakorlat</w:t>
            </w:r>
          </w:p>
        </w:tc>
      </w:tr>
      <w:tr w:rsidR="00AA5A4C" w:rsidRPr="00FA504B" w14:paraId="128257BE" w14:textId="77777777" w:rsidTr="00B456D7">
        <w:trPr>
          <w:trHeight w:val="276"/>
        </w:trPr>
        <w:tc>
          <w:tcPr>
            <w:tcW w:w="3053" w:type="dxa"/>
            <w:vMerge/>
          </w:tcPr>
          <w:p w14:paraId="30275515" w14:textId="77777777" w:rsidR="00AA5A4C" w:rsidRPr="00FA504B" w:rsidRDefault="00AA5A4C" w:rsidP="00AA5A4C">
            <w:pPr>
              <w:spacing w:line="240" w:lineRule="auto"/>
              <w:jc w:val="center"/>
              <w:rPr>
                <w:szCs w:val="24"/>
              </w:rPr>
            </w:pPr>
          </w:p>
        </w:tc>
        <w:tc>
          <w:tcPr>
            <w:tcW w:w="6298" w:type="dxa"/>
          </w:tcPr>
          <w:p w14:paraId="6FF7DA65" w14:textId="77777777" w:rsidR="00AA5A4C" w:rsidRPr="00FA504B" w:rsidRDefault="00AA5A4C" w:rsidP="00AA5A4C">
            <w:pPr>
              <w:spacing w:line="240" w:lineRule="auto"/>
              <w:rPr>
                <w:szCs w:val="24"/>
              </w:rPr>
            </w:pPr>
            <w:r w:rsidRPr="00FA504B">
              <w:rPr>
                <w:szCs w:val="24"/>
              </w:rPr>
              <w:t>Stúdiótechnikai gyakorlat</w:t>
            </w:r>
          </w:p>
        </w:tc>
      </w:tr>
      <w:tr w:rsidR="00AA5A4C" w:rsidRPr="00FA504B" w14:paraId="25651DAC" w14:textId="77777777" w:rsidTr="00B456D7">
        <w:trPr>
          <w:trHeight w:val="276"/>
        </w:trPr>
        <w:tc>
          <w:tcPr>
            <w:tcW w:w="3053" w:type="dxa"/>
            <w:vMerge w:val="restart"/>
          </w:tcPr>
          <w:p w14:paraId="2D6CE206" w14:textId="77777777" w:rsidR="00AA5A4C" w:rsidRPr="00FA504B" w:rsidRDefault="00AA5A4C" w:rsidP="00AA5A4C">
            <w:pPr>
              <w:spacing w:line="240" w:lineRule="auto"/>
              <w:jc w:val="center"/>
              <w:rPr>
                <w:szCs w:val="24"/>
              </w:rPr>
            </w:pPr>
            <w:r w:rsidRPr="00FA504B">
              <w:rPr>
                <w:szCs w:val="24"/>
              </w:rPr>
              <w:lastRenderedPageBreak/>
              <w:t>Rendezvényszervezési és menedzselési alapok</w:t>
            </w:r>
          </w:p>
        </w:tc>
        <w:tc>
          <w:tcPr>
            <w:tcW w:w="6298" w:type="dxa"/>
          </w:tcPr>
          <w:p w14:paraId="4527DD64" w14:textId="77777777" w:rsidR="00AA5A4C" w:rsidRPr="00FA504B" w:rsidRDefault="00AA5A4C" w:rsidP="00AA5A4C">
            <w:pPr>
              <w:spacing w:line="240" w:lineRule="auto"/>
              <w:rPr>
                <w:szCs w:val="24"/>
              </w:rPr>
            </w:pPr>
            <w:r w:rsidRPr="00FA504B">
              <w:rPr>
                <w:szCs w:val="24"/>
              </w:rPr>
              <w:t>Rendezvényszervezés</w:t>
            </w:r>
          </w:p>
        </w:tc>
      </w:tr>
      <w:tr w:rsidR="00AA5A4C" w:rsidRPr="00FA504B" w14:paraId="03FB2B63" w14:textId="77777777" w:rsidTr="00B456D7">
        <w:trPr>
          <w:trHeight w:val="276"/>
        </w:trPr>
        <w:tc>
          <w:tcPr>
            <w:tcW w:w="3053" w:type="dxa"/>
            <w:vMerge/>
          </w:tcPr>
          <w:p w14:paraId="333008E1" w14:textId="77777777" w:rsidR="00AA5A4C" w:rsidRPr="00FA504B" w:rsidRDefault="00AA5A4C" w:rsidP="00AA5A4C">
            <w:pPr>
              <w:spacing w:line="240" w:lineRule="auto"/>
              <w:jc w:val="center"/>
              <w:rPr>
                <w:szCs w:val="24"/>
              </w:rPr>
            </w:pPr>
          </w:p>
        </w:tc>
        <w:tc>
          <w:tcPr>
            <w:tcW w:w="6298" w:type="dxa"/>
          </w:tcPr>
          <w:p w14:paraId="54D17ED2" w14:textId="77777777" w:rsidR="00AA5A4C" w:rsidRPr="00FA504B" w:rsidRDefault="00AA5A4C" w:rsidP="00AA5A4C">
            <w:pPr>
              <w:spacing w:line="240" w:lineRule="auto"/>
              <w:rPr>
                <w:szCs w:val="24"/>
              </w:rPr>
            </w:pPr>
            <w:r w:rsidRPr="00FA504B">
              <w:rPr>
                <w:szCs w:val="24"/>
              </w:rPr>
              <w:t>Menedzselés, marketing</w:t>
            </w:r>
          </w:p>
        </w:tc>
      </w:tr>
      <w:tr w:rsidR="00AA5A4C" w:rsidRPr="00FA504B" w14:paraId="53BE005B" w14:textId="77777777" w:rsidTr="00B456D7">
        <w:trPr>
          <w:trHeight w:val="276"/>
        </w:trPr>
        <w:tc>
          <w:tcPr>
            <w:tcW w:w="3053" w:type="dxa"/>
            <w:vMerge w:val="restart"/>
          </w:tcPr>
          <w:p w14:paraId="55BC3A6C" w14:textId="77777777" w:rsidR="00AA5A4C" w:rsidRPr="00FA504B" w:rsidRDefault="00AA5A4C" w:rsidP="00AA5A4C">
            <w:pPr>
              <w:spacing w:line="240" w:lineRule="auto"/>
              <w:jc w:val="center"/>
              <w:rPr>
                <w:szCs w:val="24"/>
              </w:rPr>
            </w:pPr>
            <w:r w:rsidRPr="00FA504B">
              <w:rPr>
                <w:szCs w:val="24"/>
              </w:rPr>
              <w:t>Jogi és gazdasági alapismeretek</w:t>
            </w:r>
          </w:p>
        </w:tc>
        <w:tc>
          <w:tcPr>
            <w:tcW w:w="6298" w:type="dxa"/>
          </w:tcPr>
          <w:p w14:paraId="311A29B0" w14:textId="77777777" w:rsidR="00AA5A4C" w:rsidRPr="00FA504B" w:rsidRDefault="00AA5A4C" w:rsidP="00AA5A4C">
            <w:pPr>
              <w:spacing w:line="240" w:lineRule="auto"/>
              <w:rPr>
                <w:szCs w:val="24"/>
              </w:rPr>
            </w:pPr>
            <w:r w:rsidRPr="00FA504B">
              <w:rPr>
                <w:szCs w:val="24"/>
              </w:rPr>
              <w:t>Jogi alapismeretek</w:t>
            </w:r>
          </w:p>
        </w:tc>
      </w:tr>
      <w:tr w:rsidR="00AA5A4C" w:rsidRPr="00FA504B" w14:paraId="77ED1B29" w14:textId="77777777" w:rsidTr="00B456D7">
        <w:trPr>
          <w:trHeight w:val="276"/>
        </w:trPr>
        <w:tc>
          <w:tcPr>
            <w:tcW w:w="3053" w:type="dxa"/>
            <w:vMerge/>
          </w:tcPr>
          <w:p w14:paraId="3B207E79" w14:textId="77777777" w:rsidR="00AA5A4C" w:rsidRPr="00FA504B" w:rsidRDefault="00AA5A4C" w:rsidP="00AA5A4C">
            <w:pPr>
              <w:spacing w:line="240" w:lineRule="auto"/>
              <w:jc w:val="center"/>
              <w:rPr>
                <w:szCs w:val="24"/>
              </w:rPr>
            </w:pPr>
          </w:p>
        </w:tc>
        <w:tc>
          <w:tcPr>
            <w:tcW w:w="6298" w:type="dxa"/>
          </w:tcPr>
          <w:p w14:paraId="68A0B282" w14:textId="77777777" w:rsidR="00AA5A4C" w:rsidRPr="00FA504B" w:rsidRDefault="00AA5A4C" w:rsidP="00AA5A4C">
            <w:pPr>
              <w:spacing w:line="240" w:lineRule="auto"/>
              <w:rPr>
                <w:szCs w:val="24"/>
              </w:rPr>
            </w:pPr>
            <w:r w:rsidRPr="00FA504B">
              <w:rPr>
                <w:szCs w:val="24"/>
              </w:rPr>
              <w:t>Gazdasági alapismeretek</w:t>
            </w:r>
          </w:p>
        </w:tc>
      </w:tr>
    </w:tbl>
    <w:p w14:paraId="5E37F059" w14:textId="77777777" w:rsidR="00B456D7" w:rsidRPr="00FA504B" w:rsidRDefault="00B456D7" w:rsidP="002E0F2C">
      <w:pPr>
        <w:spacing w:after="200" w:line="276" w:lineRule="auto"/>
      </w:pPr>
    </w:p>
    <w:p w14:paraId="230C7B4C" w14:textId="77777777" w:rsidR="00B456D7" w:rsidRPr="00FA504B" w:rsidRDefault="00B456D7" w:rsidP="00B456D7">
      <w:pPr>
        <w:rPr>
          <w:b/>
          <w:bCs/>
          <w:szCs w:val="24"/>
        </w:rPr>
      </w:pPr>
      <w:r w:rsidRPr="00FA504B">
        <w:rPr>
          <w:b/>
          <w:bCs/>
          <w:szCs w:val="24"/>
        </w:rPr>
        <w:t>A szakmai követelménymodulokhoz rendelt tantárgyak heti és éves óraszáma évfolyamonként felmenő rendszerben a 2020/21-es tanévtől</w:t>
      </w:r>
    </w:p>
    <w:tbl>
      <w:tblPr>
        <w:tblStyle w:val="Rcsostblzat"/>
        <w:tblW w:w="0" w:type="auto"/>
        <w:tblLook w:val="04A0" w:firstRow="1" w:lastRow="0" w:firstColumn="1" w:lastColumn="0" w:noHBand="0" w:noVBand="1"/>
      </w:tblPr>
      <w:tblGrid>
        <w:gridCol w:w="1038"/>
        <w:gridCol w:w="1153"/>
        <w:gridCol w:w="490"/>
        <w:gridCol w:w="490"/>
        <w:gridCol w:w="490"/>
        <w:gridCol w:w="491"/>
        <w:gridCol w:w="491"/>
        <w:gridCol w:w="491"/>
        <w:gridCol w:w="491"/>
        <w:gridCol w:w="491"/>
        <w:gridCol w:w="491"/>
        <w:gridCol w:w="491"/>
        <w:gridCol w:w="491"/>
        <w:gridCol w:w="491"/>
        <w:gridCol w:w="491"/>
        <w:gridCol w:w="491"/>
      </w:tblGrid>
      <w:tr w:rsidR="00B456D7" w:rsidRPr="00FA504B" w14:paraId="78BC5D1B" w14:textId="77777777" w:rsidTr="003B1CDA">
        <w:tc>
          <w:tcPr>
            <w:tcW w:w="863" w:type="dxa"/>
          </w:tcPr>
          <w:p w14:paraId="30E2DAD7" w14:textId="77777777" w:rsidR="00B456D7" w:rsidRPr="00FA504B" w:rsidRDefault="00B456D7" w:rsidP="00B456D7">
            <w:pPr>
              <w:spacing w:after="200" w:line="276" w:lineRule="auto"/>
              <w:jc w:val="center"/>
              <w:rPr>
                <w:sz w:val="16"/>
                <w:szCs w:val="16"/>
              </w:rPr>
            </w:pPr>
          </w:p>
        </w:tc>
        <w:tc>
          <w:tcPr>
            <w:tcW w:w="1512" w:type="dxa"/>
          </w:tcPr>
          <w:p w14:paraId="09F247D8" w14:textId="77777777" w:rsidR="00B456D7" w:rsidRPr="00FA504B" w:rsidRDefault="00B456D7" w:rsidP="00B456D7">
            <w:pPr>
              <w:spacing w:after="200" w:line="276" w:lineRule="auto"/>
              <w:jc w:val="center"/>
              <w:rPr>
                <w:sz w:val="16"/>
                <w:szCs w:val="16"/>
              </w:rPr>
            </w:pPr>
            <w:r w:rsidRPr="00FA504B">
              <w:rPr>
                <w:sz w:val="16"/>
                <w:szCs w:val="16"/>
              </w:rPr>
              <w:t>Évfolyam</w:t>
            </w:r>
          </w:p>
        </w:tc>
        <w:tc>
          <w:tcPr>
            <w:tcW w:w="1003" w:type="dxa"/>
            <w:gridSpan w:val="2"/>
            <w:shd w:val="clear" w:color="auto" w:fill="auto"/>
          </w:tcPr>
          <w:p w14:paraId="2EBAE5DD" w14:textId="77777777" w:rsidR="00B456D7" w:rsidRPr="00FA504B" w:rsidRDefault="00B456D7" w:rsidP="00B456D7">
            <w:pPr>
              <w:spacing w:after="200" w:line="276" w:lineRule="auto"/>
              <w:jc w:val="center"/>
              <w:rPr>
                <w:sz w:val="20"/>
              </w:rPr>
            </w:pPr>
            <w:r w:rsidRPr="00FA504B">
              <w:rPr>
                <w:sz w:val="20"/>
              </w:rPr>
              <w:t>9.</w:t>
            </w:r>
          </w:p>
        </w:tc>
        <w:tc>
          <w:tcPr>
            <w:tcW w:w="966" w:type="dxa"/>
            <w:gridSpan w:val="2"/>
          </w:tcPr>
          <w:p w14:paraId="53111232" w14:textId="77777777" w:rsidR="00B456D7" w:rsidRPr="00FA504B" w:rsidRDefault="00B456D7" w:rsidP="00B456D7">
            <w:pPr>
              <w:spacing w:after="200" w:line="276" w:lineRule="auto"/>
              <w:jc w:val="center"/>
              <w:rPr>
                <w:sz w:val="20"/>
              </w:rPr>
            </w:pPr>
            <w:r w:rsidRPr="00FA504B">
              <w:rPr>
                <w:sz w:val="20"/>
              </w:rPr>
              <w:t>10.</w:t>
            </w:r>
          </w:p>
        </w:tc>
        <w:tc>
          <w:tcPr>
            <w:tcW w:w="968" w:type="dxa"/>
            <w:gridSpan w:val="2"/>
          </w:tcPr>
          <w:p w14:paraId="50F3E9DF" w14:textId="77777777" w:rsidR="00B456D7" w:rsidRPr="00FA504B" w:rsidRDefault="00B456D7" w:rsidP="00B456D7">
            <w:pPr>
              <w:spacing w:after="200" w:line="276" w:lineRule="auto"/>
              <w:jc w:val="center"/>
              <w:rPr>
                <w:sz w:val="20"/>
              </w:rPr>
            </w:pPr>
            <w:r w:rsidRPr="00FA504B">
              <w:rPr>
                <w:sz w:val="20"/>
              </w:rPr>
              <w:t>11.</w:t>
            </w:r>
          </w:p>
        </w:tc>
        <w:tc>
          <w:tcPr>
            <w:tcW w:w="968" w:type="dxa"/>
            <w:gridSpan w:val="2"/>
          </w:tcPr>
          <w:p w14:paraId="385FE475" w14:textId="77777777" w:rsidR="00B456D7" w:rsidRPr="00FA504B" w:rsidRDefault="00B456D7" w:rsidP="00B456D7">
            <w:pPr>
              <w:spacing w:after="200" w:line="276" w:lineRule="auto"/>
              <w:jc w:val="center"/>
              <w:rPr>
                <w:sz w:val="20"/>
              </w:rPr>
            </w:pPr>
            <w:r w:rsidRPr="00FA504B">
              <w:rPr>
                <w:sz w:val="20"/>
              </w:rPr>
              <w:t>12.</w:t>
            </w:r>
          </w:p>
        </w:tc>
        <w:tc>
          <w:tcPr>
            <w:tcW w:w="968" w:type="dxa"/>
            <w:gridSpan w:val="2"/>
          </w:tcPr>
          <w:p w14:paraId="51CC2B2E" w14:textId="77777777" w:rsidR="00B456D7" w:rsidRPr="00FA504B" w:rsidRDefault="00B456D7" w:rsidP="00B456D7">
            <w:pPr>
              <w:spacing w:after="200" w:line="276" w:lineRule="auto"/>
              <w:jc w:val="center"/>
              <w:rPr>
                <w:sz w:val="20"/>
              </w:rPr>
            </w:pPr>
            <w:r w:rsidRPr="00FA504B">
              <w:rPr>
                <w:sz w:val="20"/>
              </w:rPr>
              <w:t>5/13.</w:t>
            </w:r>
          </w:p>
        </w:tc>
        <w:tc>
          <w:tcPr>
            <w:tcW w:w="1020" w:type="dxa"/>
            <w:gridSpan w:val="2"/>
            <w:shd w:val="clear" w:color="auto" w:fill="auto"/>
          </w:tcPr>
          <w:p w14:paraId="20A152EA" w14:textId="77777777" w:rsidR="00B456D7" w:rsidRPr="00FA504B" w:rsidRDefault="00B456D7" w:rsidP="00B456D7">
            <w:pPr>
              <w:spacing w:after="200" w:line="276" w:lineRule="auto"/>
              <w:jc w:val="center"/>
              <w:rPr>
                <w:sz w:val="20"/>
              </w:rPr>
            </w:pPr>
            <w:r w:rsidRPr="00FA504B">
              <w:rPr>
                <w:sz w:val="20"/>
              </w:rPr>
              <w:t>1/13.</w:t>
            </w:r>
          </w:p>
        </w:tc>
        <w:tc>
          <w:tcPr>
            <w:tcW w:w="1020" w:type="dxa"/>
            <w:gridSpan w:val="2"/>
          </w:tcPr>
          <w:p w14:paraId="67F68E42" w14:textId="77777777" w:rsidR="00B456D7" w:rsidRPr="00FA504B" w:rsidRDefault="00B456D7" w:rsidP="00B456D7">
            <w:pPr>
              <w:spacing w:after="200" w:line="276" w:lineRule="auto"/>
              <w:jc w:val="center"/>
              <w:rPr>
                <w:sz w:val="20"/>
              </w:rPr>
            </w:pPr>
            <w:r w:rsidRPr="00FA504B">
              <w:rPr>
                <w:sz w:val="20"/>
              </w:rPr>
              <w:t>2/14.</w:t>
            </w:r>
          </w:p>
        </w:tc>
      </w:tr>
      <w:tr w:rsidR="00B456D7" w:rsidRPr="00FA504B" w14:paraId="23FA5FB6" w14:textId="77777777" w:rsidTr="003B1CDA">
        <w:trPr>
          <w:cantSplit/>
          <w:trHeight w:val="1134"/>
        </w:trPr>
        <w:tc>
          <w:tcPr>
            <w:tcW w:w="863" w:type="dxa"/>
          </w:tcPr>
          <w:p w14:paraId="6D4CBA8F" w14:textId="77777777" w:rsidR="00B456D7" w:rsidRPr="00FA504B" w:rsidRDefault="00B456D7" w:rsidP="00B456D7">
            <w:pPr>
              <w:spacing w:after="200" w:line="276" w:lineRule="auto"/>
              <w:jc w:val="center"/>
              <w:rPr>
                <w:sz w:val="16"/>
                <w:szCs w:val="16"/>
              </w:rPr>
            </w:pPr>
            <w:r w:rsidRPr="00FA504B">
              <w:rPr>
                <w:sz w:val="16"/>
                <w:szCs w:val="16"/>
              </w:rPr>
              <w:t>Követelménymodul</w:t>
            </w:r>
          </w:p>
        </w:tc>
        <w:tc>
          <w:tcPr>
            <w:tcW w:w="1512" w:type="dxa"/>
            <w:shd w:val="clear" w:color="auto" w:fill="auto"/>
          </w:tcPr>
          <w:p w14:paraId="339DF391" w14:textId="77777777" w:rsidR="00B456D7" w:rsidRPr="00FA504B" w:rsidRDefault="00B456D7" w:rsidP="00B456D7">
            <w:pPr>
              <w:spacing w:after="200" w:line="276" w:lineRule="auto"/>
              <w:jc w:val="center"/>
              <w:rPr>
                <w:sz w:val="16"/>
                <w:szCs w:val="16"/>
              </w:rPr>
            </w:pPr>
            <w:r w:rsidRPr="00FA504B">
              <w:rPr>
                <w:sz w:val="16"/>
                <w:szCs w:val="16"/>
              </w:rPr>
              <w:t>Tantárgy</w:t>
            </w:r>
          </w:p>
        </w:tc>
        <w:tc>
          <w:tcPr>
            <w:tcW w:w="520" w:type="dxa"/>
            <w:shd w:val="clear" w:color="auto" w:fill="auto"/>
            <w:textDirection w:val="btLr"/>
          </w:tcPr>
          <w:p w14:paraId="4D95BFA4" w14:textId="77777777" w:rsidR="00B456D7" w:rsidRPr="00FA504B" w:rsidRDefault="00B456D7" w:rsidP="00B456D7">
            <w:pPr>
              <w:spacing w:after="200" w:line="276" w:lineRule="auto"/>
              <w:ind w:left="113" w:right="113"/>
              <w:jc w:val="center"/>
              <w:rPr>
                <w:sz w:val="16"/>
                <w:szCs w:val="16"/>
              </w:rPr>
            </w:pPr>
            <w:r w:rsidRPr="00FA504B">
              <w:rPr>
                <w:sz w:val="16"/>
                <w:szCs w:val="16"/>
              </w:rPr>
              <w:t>Heti óraszám</w:t>
            </w:r>
          </w:p>
        </w:tc>
        <w:tc>
          <w:tcPr>
            <w:tcW w:w="483" w:type="dxa"/>
            <w:shd w:val="clear" w:color="auto" w:fill="auto"/>
            <w:textDirection w:val="btLr"/>
          </w:tcPr>
          <w:p w14:paraId="04E5D8BD" w14:textId="77777777" w:rsidR="00B456D7" w:rsidRPr="00FA504B" w:rsidRDefault="00B456D7" w:rsidP="00B456D7">
            <w:pPr>
              <w:spacing w:after="200" w:line="276" w:lineRule="auto"/>
              <w:ind w:left="113" w:right="113"/>
              <w:jc w:val="center"/>
              <w:rPr>
                <w:sz w:val="16"/>
                <w:szCs w:val="16"/>
              </w:rPr>
            </w:pPr>
            <w:r w:rsidRPr="00FA504B">
              <w:rPr>
                <w:sz w:val="16"/>
                <w:szCs w:val="16"/>
              </w:rPr>
              <w:t>Éves óraszám</w:t>
            </w:r>
          </w:p>
        </w:tc>
        <w:tc>
          <w:tcPr>
            <w:tcW w:w="483" w:type="dxa"/>
            <w:shd w:val="clear" w:color="auto" w:fill="auto"/>
            <w:textDirection w:val="btLr"/>
          </w:tcPr>
          <w:p w14:paraId="00B87C31" w14:textId="77777777" w:rsidR="00B456D7" w:rsidRPr="00FA504B" w:rsidRDefault="00B456D7" w:rsidP="00B456D7">
            <w:pPr>
              <w:spacing w:after="200" w:line="276" w:lineRule="auto"/>
              <w:ind w:left="113" w:right="113"/>
              <w:jc w:val="center"/>
              <w:rPr>
                <w:sz w:val="16"/>
                <w:szCs w:val="16"/>
              </w:rPr>
            </w:pPr>
            <w:r w:rsidRPr="00FA504B">
              <w:rPr>
                <w:sz w:val="16"/>
                <w:szCs w:val="16"/>
              </w:rPr>
              <w:t>Heti óraszám</w:t>
            </w:r>
          </w:p>
        </w:tc>
        <w:tc>
          <w:tcPr>
            <w:tcW w:w="483" w:type="dxa"/>
            <w:shd w:val="clear" w:color="auto" w:fill="auto"/>
            <w:textDirection w:val="btLr"/>
          </w:tcPr>
          <w:p w14:paraId="408119C0" w14:textId="77777777" w:rsidR="00B456D7" w:rsidRPr="00FA504B" w:rsidRDefault="00B456D7" w:rsidP="00B456D7">
            <w:pPr>
              <w:spacing w:after="200" w:line="276" w:lineRule="auto"/>
              <w:ind w:left="113" w:right="113"/>
              <w:jc w:val="center"/>
              <w:rPr>
                <w:sz w:val="16"/>
                <w:szCs w:val="16"/>
              </w:rPr>
            </w:pPr>
            <w:r w:rsidRPr="00FA504B">
              <w:rPr>
                <w:sz w:val="16"/>
                <w:szCs w:val="16"/>
              </w:rPr>
              <w:t>Éves óraszám</w:t>
            </w:r>
          </w:p>
        </w:tc>
        <w:tc>
          <w:tcPr>
            <w:tcW w:w="484" w:type="dxa"/>
            <w:shd w:val="clear" w:color="auto" w:fill="auto"/>
            <w:textDirection w:val="btLr"/>
          </w:tcPr>
          <w:p w14:paraId="33C5AC33" w14:textId="77777777" w:rsidR="00B456D7" w:rsidRPr="00FA504B" w:rsidRDefault="00B456D7" w:rsidP="00B456D7">
            <w:pPr>
              <w:spacing w:after="200" w:line="276" w:lineRule="auto"/>
              <w:ind w:left="113" w:right="113"/>
              <w:jc w:val="center"/>
              <w:rPr>
                <w:sz w:val="16"/>
                <w:szCs w:val="16"/>
              </w:rPr>
            </w:pPr>
            <w:r w:rsidRPr="00FA504B">
              <w:rPr>
                <w:sz w:val="16"/>
                <w:szCs w:val="16"/>
              </w:rPr>
              <w:t>Heti óraszám</w:t>
            </w:r>
          </w:p>
        </w:tc>
        <w:tc>
          <w:tcPr>
            <w:tcW w:w="484" w:type="dxa"/>
            <w:shd w:val="clear" w:color="auto" w:fill="auto"/>
            <w:textDirection w:val="btLr"/>
          </w:tcPr>
          <w:p w14:paraId="416BF07A" w14:textId="77777777" w:rsidR="00B456D7" w:rsidRPr="00FA504B" w:rsidRDefault="00B456D7" w:rsidP="00B456D7">
            <w:pPr>
              <w:spacing w:after="200" w:line="276" w:lineRule="auto"/>
              <w:ind w:left="113" w:right="113"/>
              <w:jc w:val="center"/>
              <w:rPr>
                <w:sz w:val="16"/>
                <w:szCs w:val="16"/>
              </w:rPr>
            </w:pPr>
            <w:r w:rsidRPr="00FA504B">
              <w:rPr>
                <w:sz w:val="16"/>
                <w:szCs w:val="16"/>
              </w:rPr>
              <w:t>Éves óraszám</w:t>
            </w:r>
          </w:p>
        </w:tc>
        <w:tc>
          <w:tcPr>
            <w:tcW w:w="484" w:type="dxa"/>
            <w:shd w:val="clear" w:color="auto" w:fill="auto"/>
            <w:textDirection w:val="btLr"/>
          </w:tcPr>
          <w:p w14:paraId="64F54AE4" w14:textId="77777777" w:rsidR="00B456D7" w:rsidRPr="00FA504B" w:rsidRDefault="00B456D7" w:rsidP="00B456D7">
            <w:pPr>
              <w:spacing w:after="200" w:line="276" w:lineRule="auto"/>
              <w:ind w:left="113" w:right="113"/>
              <w:jc w:val="center"/>
              <w:rPr>
                <w:sz w:val="16"/>
                <w:szCs w:val="16"/>
              </w:rPr>
            </w:pPr>
            <w:r w:rsidRPr="00FA504B">
              <w:rPr>
                <w:sz w:val="16"/>
                <w:szCs w:val="16"/>
              </w:rPr>
              <w:t>Heti óraszám</w:t>
            </w:r>
          </w:p>
        </w:tc>
        <w:tc>
          <w:tcPr>
            <w:tcW w:w="484" w:type="dxa"/>
            <w:shd w:val="clear" w:color="auto" w:fill="auto"/>
            <w:textDirection w:val="btLr"/>
          </w:tcPr>
          <w:p w14:paraId="3146ED1D" w14:textId="77777777" w:rsidR="00B456D7" w:rsidRPr="00FA504B" w:rsidRDefault="00B456D7" w:rsidP="00B456D7">
            <w:pPr>
              <w:spacing w:after="200" w:line="276" w:lineRule="auto"/>
              <w:ind w:left="113" w:right="113"/>
              <w:jc w:val="center"/>
              <w:rPr>
                <w:sz w:val="16"/>
                <w:szCs w:val="16"/>
              </w:rPr>
            </w:pPr>
            <w:r w:rsidRPr="00FA504B">
              <w:rPr>
                <w:sz w:val="16"/>
                <w:szCs w:val="16"/>
              </w:rPr>
              <w:t>Éves óraszám</w:t>
            </w:r>
          </w:p>
        </w:tc>
        <w:tc>
          <w:tcPr>
            <w:tcW w:w="484" w:type="dxa"/>
            <w:shd w:val="clear" w:color="auto" w:fill="auto"/>
            <w:textDirection w:val="btLr"/>
          </w:tcPr>
          <w:p w14:paraId="090334AD" w14:textId="77777777" w:rsidR="00B456D7" w:rsidRPr="00FA504B" w:rsidRDefault="00B456D7" w:rsidP="00B456D7">
            <w:pPr>
              <w:spacing w:after="200" w:line="276" w:lineRule="auto"/>
              <w:ind w:left="113" w:right="113"/>
              <w:jc w:val="center"/>
              <w:rPr>
                <w:sz w:val="16"/>
                <w:szCs w:val="16"/>
              </w:rPr>
            </w:pPr>
            <w:r w:rsidRPr="00FA504B">
              <w:rPr>
                <w:sz w:val="16"/>
                <w:szCs w:val="16"/>
              </w:rPr>
              <w:t>Heti óraszám</w:t>
            </w:r>
          </w:p>
        </w:tc>
        <w:tc>
          <w:tcPr>
            <w:tcW w:w="484" w:type="dxa"/>
            <w:shd w:val="clear" w:color="auto" w:fill="auto"/>
            <w:textDirection w:val="btLr"/>
          </w:tcPr>
          <w:p w14:paraId="5B087ABB" w14:textId="77777777" w:rsidR="00B456D7" w:rsidRPr="00FA504B" w:rsidRDefault="00B456D7" w:rsidP="00B456D7">
            <w:pPr>
              <w:spacing w:after="200" w:line="276" w:lineRule="auto"/>
              <w:ind w:left="113" w:right="113"/>
              <w:jc w:val="center"/>
              <w:rPr>
                <w:sz w:val="16"/>
                <w:szCs w:val="16"/>
              </w:rPr>
            </w:pPr>
            <w:r w:rsidRPr="00FA504B">
              <w:rPr>
                <w:sz w:val="16"/>
                <w:szCs w:val="16"/>
              </w:rPr>
              <w:t>Éves óraszám</w:t>
            </w:r>
          </w:p>
        </w:tc>
        <w:tc>
          <w:tcPr>
            <w:tcW w:w="484" w:type="dxa"/>
            <w:shd w:val="clear" w:color="auto" w:fill="auto"/>
            <w:textDirection w:val="btLr"/>
          </w:tcPr>
          <w:p w14:paraId="6F594660" w14:textId="77777777" w:rsidR="00B456D7" w:rsidRPr="00FA504B" w:rsidRDefault="00B456D7" w:rsidP="00B456D7">
            <w:pPr>
              <w:spacing w:after="200" w:line="276" w:lineRule="auto"/>
              <w:ind w:left="113" w:right="113"/>
              <w:jc w:val="center"/>
              <w:rPr>
                <w:sz w:val="16"/>
                <w:szCs w:val="16"/>
              </w:rPr>
            </w:pPr>
            <w:r w:rsidRPr="00FA504B">
              <w:rPr>
                <w:sz w:val="16"/>
                <w:szCs w:val="16"/>
              </w:rPr>
              <w:t>Heti óraszám</w:t>
            </w:r>
          </w:p>
        </w:tc>
        <w:tc>
          <w:tcPr>
            <w:tcW w:w="536" w:type="dxa"/>
            <w:shd w:val="clear" w:color="auto" w:fill="auto"/>
            <w:textDirection w:val="btLr"/>
          </w:tcPr>
          <w:p w14:paraId="4EEDC709" w14:textId="77777777" w:rsidR="00B456D7" w:rsidRPr="00FA504B" w:rsidRDefault="00B456D7" w:rsidP="00B456D7">
            <w:pPr>
              <w:spacing w:after="200" w:line="276" w:lineRule="auto"/>
              <w:ind w:left="113" w:right="113"/>
              <w:jc w:val="center"/>
              <w:rPr>
                <w:sz w:val="16"/>
                <w:szCs w:val="16"/>
              </w:rPr>
            </w:pPr>
            <w:r w:rsidRPr="00FA504B">
              <w:rPr>
                <w:sz w:val="16"/>
                <w:szCs w:val="16"/>
              </w:rPr>
              <w:t>Éves óraszám</w:t>
            </w:r>
          </w:p>
        </w:tc>
        <w:tc>
          <w:tcPr>
            <w:tcW w:w="484" w:type="dxa"/>
            <w:textDirection w:val="btLr"/>
          </w:tcPr>
          <w:p w14:paraId="12F98F58" w14:textId="77777777" w:rsidR="00B456D7" w:rsidRPr="00FA504B" w:rsidRDefault="00B456D7" w:rsidP="00B456D7">
            <w:pPr>
              <w:spacing w:after="200" w:line="276" w:lineRule="auto"/>
              <w:ind w:left="113" w:right="113"/>
              <w:jc w:val="center"/>
              <w:rPr>
                <w:sz w:val="16"/>
                <w:szCs w:val="16"/>
              </w:rPr>
            </w:pPr>
            <w:r w:rsidRPr="00FA504B">
              <w:rPr>
                <w:sz w:val="16"/>
                <w:szCs w:val="16"/>
              </w:rPr>
              <w:t>Heti óraszám</w:t>
            </w:r>
          </w:p>
        </w:tc>
        <w:tc>
          <w:tcPr>
            <w:tcW w:w="536" w:type="dxa"/>
            <w:textDirection w:val="btLr"/>
          </w:tcPr>
          <w:p w14:paraId="0AFCEC1A" w14:textId="77777777" w:rsidR="00B456D7" w:rsidRPr="00FA504B" w:rsidRDefault="00B456D7" w:rsidP="00B456D7">
            <w:pPr>
              <w:spacing w:after="200" w:line="276" w:lineRule="auto"/>
              <w:ind w:left="113" w:right="113"/>
              <w:jc w:val="center"/>
              <w:rPr>
                <w:sz w:val="16"/>
                <w:szCs w:val="16"/>
              </w:rPr>
            </w:pPr>
            <w:r w:rsidRPr="00FA504B">
              <w:rPr>
                <w:sz w:val="16"/>
                <w:szCs w:val="16"/>
              </w:rPr>
              <w:t>Éves óraszám</w:t>
            </w:r>
          </w:p>
        </w:tc>
      </w:tr>
      <w:tr w:rsidR="00B456D7" w:rsidRPr="00FA504B" w14:paraId="5BB3B53E" w14:textId="77777777" w:rsidTr="003B1CDA">
        <w:tc>
          <w:tcPr>
            <w:tcW w:w="863" w:type="dxa"/>
            <w:vMerge w:val="restart"/>
            <w:textDirection w:val="btLr"/>
          </w:tcPr>
          <w:p w14:paraId="5736A0C8" w14:textId="77777777" w:rsidR="00B456D7" w:rsidRPr="00FA504B" w:rsidRDefault="00B456D7" w:rsidP="00B456D7">
            <w:pPr>
              <w:spacing w:after="200" w:line="276" w:lineRule="auto"/>
              <w:ind w:left="113" w:right="113"/>
              <w:jc w:val="center"/>
              <w:rPr>
                <w:sz w:val="16"/>
                <w:szCs w:val="16"/>
              </w:rPr>
            </w:pPr>
            <w:r w:rsidRPr="00FA504B">
              <w:rPr>
                <w:sz w:val="16"/>
                <w:szCs w:val="16"/>
              </w:rPr>
              <w:t>Elméleti alapok</w:t>
            </w:r>
          </w:p>
        </w:tc>
        <w:tc>
          <w:tcPr>
            <w:tcW w:w="1512" w:type="dxa"/>
            <w:shd w:val="clear" w:color="auto" w:fill="auto"/>
          </w:tcPr>
          <w:p w14:paraId="65C3066D" w14:textId="77777777" w:rsidR="00B456D7" w:rsidRPr="00FA504B" w:rsidRDefault="00B456D7" w:rsidP="00B456D7">
            <w:pPr>
              <w:jc w:val="center"/>
              <w:rPr>
                <w:sz w:val="16"/>
                <w:szCs w:val="16"/>
              </w:rPr>
            </w:pPr>
            <w:r w:rsidRPr="00FA504B">
              <w:rPr>
                <w:sz w:val="16"/>
                <w:szCs w:val="16"/>
              </w:rPr>
              <w:t>Szolfézs</w:t>
            </w:r>
          </w:p>
        </w:tc>
        <w:tc>
          <w:tcPr>
            <w:tcW w:w="520" w:type="dxa"/>
            <w:shd w:val="clear" w:color="auto" w:fill="auto"/>
          </w:tcPr>
          <w:p w14:paraId="05DA6169" w14:textId="77777777" w:rsidR="00B456D7" w:rsidRPr="00FA504B" w:rsidRDefault="00B456D7" w:rsidP="00B456D7">
            <w:pPr>
              <w:spacing w:after="200" w:line="276" w:lineRule="auto"/>
              <w:jc w:val="center"/>
              <w:rPr>
                <w:sz w:val="16"/>
                <w:szCs w:val="16"/>
              </w:rPr>
            </w:pPr>
            <w:r w:rsidRPr="00FA504B">
              <w:rPr>
                <w:sz w:val="16"/>
                <w:szCs w:val="16"/>
              </w:rPr>
              <w:t>1</w:t>
            </w:r>
          </w:p>
        </w:tc>
        <w:tc>
          <w:tcPr>
            <w:tcW w:w="483" w:type="dxa"/>
            <w:shd w:val="clear" w:color="auto" w:fill="auto"/>
          </w:tcPr>
          <w:p w14:paraId="25D7BC82" w14:textId="77777777" w:rsidR="00B456D7" w:rsidRPr="00FA504B" w:rsidRDefault="00B456D7" w:rsidP="00B456D7">
            <w:pPr>
              <w:spacing w:after="200" w:line="276" w:lineRule="auto"/>
              <w:jc w:val="center"/>
              <w:rPr>
                <w:i/>
                <w:iCs/>
                <w:sz w:val="16"/>
                <w:szCs w:val="16"/>
              </w:rPr>
            </w:pPr>
            <w:r w:rsidRPr="00FA504B">
              <w:rPr>
                <w:i/>
                <w:iCs/>
                <w:sz w:val="16"/>
                <w:szCs w:val="16"/>
              </w:rPr>
              <w:t>36</w:t>
            </w:r>
          </w:p>
        </w:tc>
        <w:tc>
          <w:tcPr>
            <w:tcW w:w="483" w:type="dxa"/>
            <w:shd w:val="clear" w:color="auto" w:fill="auto"/>
          </w:tcPr>
          <w:p w14:paraId="60678604" w14:textId="77777777" w:rsidR="00B456D7" w:rsidRPr="00FA504B" w:rsidRDefault="00B456D7" w:rsidP="00B456D7">
            <w:pPr>
              <w:spacing w:after="200" w:line="276" w:lineRule="auto"/>
              <w:jc w:val="center"/>
              <w:rPr>
                <w:sz w:val="16"/>
                <w:szCs w:val="16"/>
              </w:rPr>
            </w:pPr>
            <w:r w:rsidRPr="00FA504B">
              <w:rPr>
                <w:sz w:val="16"/>
                <w:szCs w:val="16"/>
              </w:rPr>
              <w:t>1</w:t>
            </w:r>
          </w:p>
        </w:tc>
        <w:tc>
          <w:tcPr>
            <w:tcW w:w="483" w:type="dxa"/>
            <w:shd w:val="clear" w:color="auto" w:fill="auto"/>
          </w:tcPr>
          <w:p w14:paraId="7E8D2988" w14:textId="77777777" w:rsidR="00B456D7" w:rsidRPr="00FA504B" w:rsidRDefault="00B456D7" w:rsidP="00B456D7">
            <w:pPr>
              <w:spacing w:after="200" w:line="276" w:lineRule="auto"/>
              <w:jc w:val="center"/>
              <w:rPr>
                <w:i/>
                <w:iCs/>
                <w:sz w:val="16"/>
                <w:szCs w:val="16"/>
              </w:rPr>
            </w:pPr>
            <w:r w:rsidRPr="00FA504B">
              <w:rPr>
                <w:i/>
                <w:iCs/>
                <w:sz w:val="16"/>
                <w:szCs w:val="16"/>
              </w:rPr>
              <w:t>36</w:t>
            </w:r>
          </w:p>
        </w:tc>
        <w:tc>
          <w:tcPr>
            <w:tcW w:w="484" w:type="dxa"/>
            <w:shd w:val="clear" w:color="auto" w:fill="auto"/>
          </w:tcPr>
          <w:p w14:paraId="087F3DB2" w14:textId="77777777" w:rsidR="00B456D7" w:rsidRPr="00FA504B" w:rsidRDefault="00B456D7" w:rsidP="00B456D7">
            <w:pPr>
              <w:spacing w:after="200" w:line="276" w:lineRule="auto"/>
              <w:jc w:val="center"/>
              <w:rPr>
                <w:sz w:val="16"/>
                <w:szCs w:val="16"/>
              </w:rPr>
            </w:pPr>
            <w:r w:rsidRPr="00FA504B">
              <w:rPr>
                <w:sz w:val="16"/>
                <w:szCs w:val="16"/>
              </w:rPr>
              <w:t>1</w:t>
            </w:r>
          </w:p>
        </w:tc>
        <w:tc>
          <w:tcPr>
            <w:tcW w:w="484" w:type="dxa"/>
            <w:shd w:val="clear" w:color="auto" w:fill="auto"/>
          </w:tcPr>
          <w:p w14:paraId="146E8FBD" w14:textId="77777777" w:rsidR="00B456D7" w:rsidRPr="00FA504B" w:rsidRDefault="00B456D7" w:rsidP="00B456D7">
            <w:pPr>
              <w:spacing w:after="200" w:line="276" w:lineRule="auto"/>
              <w:jc w:val="center"/>
              <w:rPr>
                <w:i/>
                <w:iCs/>
                <w:sz w:val="16"/>
                <w:szCs w:val="16"/>
              </w:rPr>
            </w:pPr>
            <w:r w:rsidRPr="00FA504B">
              <w:rPr>
                <w:i/>
                <w:iCs/>
                <w:sz w:val="16"/>
                <w:szCs w:val="16"/>
              </w:rPr>
              <w:t>36</w:t>
            </w:r>
          </w:p>
        </w:tc>
        <w:tc>
          <w:tcPr>
            <w:tcW w:w="484" w:type="dxa"/>
            <w:shd w:val="clear" w:color="auto" w:fill="auto"/>
          </w:tcPr>
          <w:p w14:paraId="708CF05E" w14:textId="77777777" w:rsidR="00B456D7" w:rsidRPr="00FA504B" w:rsidRDefault="00B456D7" w:rsidP="00B456D7">
            <w:pPr>
              <w:spacing w:after="200" w:line="276" w:lineRule="auto"/>
              <w:jc w:val="center"/>
              <w:rPr>
                <w:sz w:val="16"/>
                <w:szCs w:val="16"/>
              </w:rPr>
            </w:pPr>
            <w:r w:rsidRPr="00FA504B">
              <w:rPr>
                <w:sz w:val="16"/>
                <w:szCs w:val="16"/>
              </w:rPr>
              <w:t>1</w:t>
            </w:r>
          </w:p>
        </w:tc>
        <w:tc>
          <w:tcPr>
            <w:tcW w:w="484" w:type="dxa"/>
            <w:shd w:val="clear" w:color="auto" w:fill="auto"/>
          </w:tcPr>
          <w:p w14:paraId="69EE3484" w14:textId="77777777" w:rsidR="00B456D7" w:rsidRPr="00FA504B" w:rsidRDefault="00B456D7" w:rsidP="00B456D7">
            <w:pPr>
              <w:spacing w:after="200" w:line="276" w:lineRule="auto"/>
              <w:jc w:val="center"/>
              <w:rPr>
                <w:i/>
                <w:iCs/>
                <w:sz w:val="16"/>
                <w:szCs w:val="16"/>
              </w:rPr>
            </w:pPr>
            <w:r w:rsidRPr="00FA504B">
              <w:rPr>
                <w:i/>
                <w:iCs/>
                <w:sz w:val="16"/>
                <w:szCs w:val="16"/>
              </w:rPr>
              <w:t>31</w:t>
            </w:r>
          </w:p>
        </w:tc>
        <w:tc>
          <w:tcPr>
            <w:tcW w:w="484" w:type="dxa"/>
            <w:shd w:val="clear" w:color="auto" w:fill="auto"/>
          </w:tcPr>
          <w:p w14:paraId="72619B38" w14:textId="77777777" w:rsidR="00B456D7" w:rsidRPr="00FA504B" w:rsidRDefault="00B456D7" w:rsidP="00B456D7">
            <w:pPr>
              <w:spacing w:after="200" w:line="276" w:lineRule="auto"/>
              <w:jc w:val="center"/>
              <w:rPr>
                <w:sz w:val="16"/>
                <w:szCs w:val="16"/>
              </w:rPr>
            </w:pPr>
            <w:r w:rsidRPr="00FA504B">
              <w:rPr>
                <w:sz w:val="16"/>
                <w:szCs w:val="16"/>
              </w:rPr>
              <w:t>2</w:t>
            </w:r>
          </w:p>
        </w:tc>
        <w:tc>
          <w:tcPr>
            <w:tcW w:w="484" w:type="dxa"/>
            <w:shd w:val="clear" w:color="auto" w:fill="auto"/>
          </w:tcPr>
          <w:p w14:paraId="258CA96F" w14:textId="77777777" w:rsidR="00B456D7" w:rsidRPr="00FA504B" w:rsidRDefault="00B456D7" w:rsidP="00B456D7">
            <w:pPr>
              <w:spacing w:after="200" w:line="276" w:lineRule="auto"/>
              <w:jc w:val="center"/>
              <w:rPr>
                <w:i/>
                <w:iCs/>
                <w:sz w:val="16"/>
                <w:szCs w:val="16"/>
              </w:rPr>
            </w:pPr>
            <w:r w:rsidRPr="00FA504B">
              <w:rPr>
                <w:i/>
                <w:iCs/>
                <w:sz w:val="16"/>
                <w:szCs w:val="16"/>
              </w:rPr>
              <w:t>62</w:t>
            </w:r>
          </w:p>
        </w:tc>
        <w:tc>
          <w:tcPr>
            <w:tcW w:w="484" w:type="dxa"/>
            <w:shd w:val="clear" w:color="auto" w:fill="auto"/>
          </w:tcPr>
          <w:p w14:paraId="204CC4FE" w14:textId="77777777" w:rsidR="00B456D7" w:rsidRPr="00FA504B" w:rsidRDefault="00B456D7" w:rsidP="00B456D7">
            <w:pPr>
              <w:spacing w:after="200" w:line="276" w:lineRule="auto"/>
              <w:jc w:val="center"/>
              <w:rPr>
                <w:sz w:val="16"/>
                <w:szCs w:val="16"/>
              </w:rPr>
            </w:pPr>
            <w:r w:rsidRPr="00FA504B">
              <w:rPr>
                <w:sz w:val="16"/>
                <w:szCs w:val="16"/>
              </w:rPr>
              <w:t>3</w:t>
            </w:r>
          </w:p>
        </w:tc>
        <w:tc>
          <w:tcPr>
            <w:tcW w:w="536" w:type="dxa"/>
            <w:shd w:val="clear" w:color="auto" w:fill="auto"/>
          </w:tcPr>
          <w:p w14:paraId="3C2E0A8F" w14:textId="77777777" w:rsidR="00B456D7" w:rsidRPr="00FA504B" w:rsidRDefault="00B456D7" w:rsidP="00B456D7">
            <w:pPr>
              <w:spacing w:after="200" w:line="276" w:lineRule="auto"/>
              <w:jc w:val="center"/>
              <w:rPr>
                <w:i/>
                <w:iCs/>
                <w:sz w:val="16"/>
                <w:szCs w:val="16"/>
              </w:rPr>
            </w:pPr>
            <w:r w:rsidRPr="00FA504B">
              <w:rPr>
                <w:i/>
                <w:iCs/>
                <w:sz w:val="16"/>
                <w:szCs w:val="16"/>
              </w:rPr>
              <w:t>108</w:t>
            </w:r>
          </w:p>
        </w:tc>
        <w:tc>
          <w:tcPr>
            <w:tcW w:w="484" w:type="dxa"/>
          </w:tcPr>
          <w:p w14:paraId="4D57D1F6" w14:textId="77777777" w:rsidR="00B456D7" w:rsidRPr="00FA504B" w:rsidRDefault="00B456D7" w:rsidP="00B456D7">
            <w:pPr>
              <w:spacing w:after="200" w:line="276" w:lineRule="auto"/>
              <w:jc w:val="center"/>
              <w:rPr>
                <w:sz w:val="16"/>
                <w:szCs w:val="16"/>
              </w:rPr>
            </w:pPr>
            <w:r w:rsidRPr="00FA504B">
              <w:rPr>
                <w:sz w:val="16"/>
                <w:szCs w:val="16"/>
              </w:rPr>
              <w:t>3</w:t>
            </w:r>
          </w:p>
        </w:tc>
        <w:tc>
          <w:tcPr>
            <w:tcW w:w="536" w:type="dxa"/>
          </w:tcPr>
          <w:p w14:paraId="3D1EA52E" w14:textId="77777777" w:rsidR="00B456D7" w:rsidRPr="00FA504B" w:rsidRDefault="00B456D7" w:rsidP="00B456D7">
            <w:pPr>
              <w:spacing w:after="200" w:line="276" w:lineRule="auto"/>
              <w:jc w:val="center"/>
              <w:rPr>
                <w:i/>
                <w:iCs/>
                <w:sz w:val="16"/>
                <w:szCs w:val="16"/>
              </w:rPr>
            </w:pPr>
            <w:r w:rsidRPr="00FA504B">
              <w:rPr>
                <w:i/>
                <w:iCs/>
                <w:sz w:val="16"/>
                <w:szCs w:val="16"/>
              </w:rPr>
              <w:t>93</w:t>
            </w:r>
          </w:p>
        </w:tc>
      </w:tr>
      <w:tr w:rsidR="00B456D7" w:rsidRPr="00FA504B" w14:paraId="25A012A6" w14:textId="77777777" w:rsidTr="003B1CDA">
        <w:tc>
          <w:tcPr>
            <w:tcW w:w="863" w:type="dxa"/>
            <w:vMerge/>
          </w:tcPr>
          <w:p w14:paraId="183CFC12" w14:textId="77777777" w:rsidR="00B456D7" w:rsidRPr="00FA504B" w:rsidRDefault="00B456D7" w:rsidP="00B456D7">
            <w:pPr>
              <w:spacing w:after="200" w:line="276" w:lineRule="auto"/>
              <w:rPr>
                <w:sz w:val="16"/>
                <w:szCs w:val="16"/>
              </w:rPr>
            </w:pPr>
          </w:p>
        </w:tc>
        <w:tc>
          <w:tcPr>
            <w:tcW w:w="1512" w:type="dxa"/>
            <w:shd w:val="clear" w:color="auto" w:fill="auto"/>
          </w:tcPr>
          <w:p w14:paraId="769EEB45" w14:textId="77777777" w:rsidR="00B456D7" w:rsidRPr="00FA504B" w:rsidRDefault="00B456D7" w:rsidP="00B456D7">
            <w:pPr>
              <w:jc w:val="center"/>
              <w:rPr>
                <w:sz w:val="16"/>
                <w:szCs w:val="16"/>
              </w:rPr>
            </w:pPr>
            <w:r w:rsidRPr="00FA504B">
              <w:rPr>
                <w:sz w:val="16"/>
                <w:szCs w:val="16"/>
              </w:rPr>
              <w:t>Zeneelmélet</w:t>
            </w:r>
          </w:p>
        </w:tc>
        <w:tc>
          <w:tcPr>
            <w:tcW w:w="520" w:type="dxa"/>
            <w:shd w:val="clear" w:color="auto" w:fill="auto"/>
          </w:tcPr>
          <w:p w14:paraId="49B4A0C4" w14:textId="77777777" w:rsidR="00B456D7" w:rsidRPr="00FA504B" w:rsidRDefault="00B456D7" w:rsidP="00B456D7">
            <w:pPr>
              <w:spacing w:after="200" w:line="276" w:lineRule="auto"/>
              <w:jc w:val="center"/>
              <w:rPr>
                <w:sz w:val="16"/>
                <w:szCs w:val="16"/>
              </w:rPr>
            </w:pPr>
            <w:r w:rsidRPr="00FA504B">
              <w:rPr>
                <w:sz w:val="16"/>
                <w:szCs w:val="16"/>
              </w:rPr>
              <w:t>1</w:t>
            </w:r>
          </w:p>
        </w:tc>
        <w:tc>
          <w:tcPr>
            <w:tcW w:w="483" w:type="dxa"/>
            <w:shd w:val="clear" w:color="auto" w:fill="auto"/>
          </w:tcPr>
          <w:p w14:paraId="31884BDB" w14:textId="77777777" w:rsidR="00B456D7" w:rsidRPr="00FA504B" w:rsidRDefault="00B456D7" w:rsidP="00B456D7">
            <w:pPr>
              <w:spacing w:after="200" w:line="276" w:lineRule="auto"/>
              <w:jc w:val="center"/>
              <w:rPr>
                <w:i/>
                <w:iCs/>
                <w:sz w:val="16"/>
                <w:szCs w:val="16"/>
              </w:rPr>
            </w:pPr>
            <w:r w:rsidRPr="00FA504B">
              <w:rPr>
                <w:i/>
                <w:iCs/>
                <w:sz w:val="16"/>
                <w:szCs w:val="16"/>
              </w:rPr>
              <w:t>36</w:t>
            </w:r>
          </w:p>
        </w:tc>
        <w:tc>
          <w:tcPr>
            <w:tcW w:w="483" w:type="dxa"/>
            <w:shd w:val="clear" w:color="auto" w:fill="auto"/>
          </w:tcPr>
          <w:p w14:paraId="54D2E36E" w14:textId="77777777" w:rsidR="00B456D7" w:rsidRPr="00FA504B" w:rsidRDefault="00B456D7" w:rsidP="00B456D7">
            <w:pPr>
              <w:spacing w:after="200" w:line="276" w:lineRule="auto"/>
              <w:jc w:val="center"/>
              <w:rPr>
                <w:sz w:val="16"/>
                <w:szCs w:val="16"/>
              </w:rPr>
            </w:pPr>
            <w:r w:rsidRPr="00FA504B">
              <w:rPr>
                <w:sz w:val="16"/>
                <w:szCs w:val="16"/>
              </w:rPr>
              <w:t>1</w:t>
            </w:r>
          </w:p>
        </w:tc>
        <w:tc>
          <w:tcPr>
            <w:tcW w:w="483" w:type="dxa"/>
            <w:shd w:val="clear" w:color="auto" w:fill="auto"/>
          </w:tcPr>
          <w:p w14:paraId="396BC8C1" w14:textId="77777777" w:rsidR="00B456D7" w:rsidRPr="00FA504B" w:rsidRDefault="00B456D7" w:rsidP="00B456D7">
            <w:pPr>
              <w:spacing w:after="200" w:line="276" w:lineRule="auto"/>
              <w:jc w:val="center"/>
              <w:rPr>
                <w:i/>
                <w:iCs/>
                <w:sz w:val="16"/>
                <w:szCs w:val="16"/>
              </w:rPr>
            </w:pPr>
            <w:r w:rsidRPr="00FA504B">
              <w:rPr>
                <w:i/>
                <w:iCs/>
                <w:sz w:val="16"/>
                <w:szCs w:val="16"/>
              </w:rPr>
              <w:t>36</w:t>
            </w:r>
          </w:p>
        </w:tc>
        <w:tc>
          <w:tcPr>
            <w:tcW w:w="484" w:type="dxa"/>
            <w:shd w:val="clear" w:color="auto" w:fill="auto"/>
          </w:tcPr>
          <w:p w14:paraId="77016D20" w14:textId="77777777" w:rsidR="00B456D7" w:rsidRPr="00FA504B" w:rsidRDefault="00B456D7" w:rsidP="00B456D7">
            <w:pPr>
              <w:spacing w:after="200" w:line="276" w:lineRule="auto"/>
              <w:jc w:val="center"/>
              <w:rPr>
                <w:sz w:val="16"/>
                <w:szCs w:val="16"/>
              </w:rPr>
            </w:pPr>
            <w:r w:rsidRPr="00FA504B">
              <w:rPr>
                <w:sz w:val="16"/>
                <w:szCs w:val="16"/>
              </w:rPr>
              <w:t>1</w:t>
            </w:r>
          </w:p>
        </w:tc>
        <w:tc>
          <w:tcPr>
            <w:tcW w:w="484" w:type="dxa"/>
            <w:shd w:val="clear" w:color="auto" w:fill="auto"/>
          </w:tcPr>
          <w:p w14:paraId="0CC45CBD" w14:textId="77777777" w:rsidR="00B456D7" w:rsidRPr="00FA504B" w:rsidRDefault="00B456D7" w:rsidP="00B456D7">
            <w:pPr>
              <w:spacing w:after="200" w:line="276" w:lineRule="auto"/>
              <w:jc w:val="center"/>
              <w:rPr>
                <w:i/>
                <w:iCs/>
                <w:sz w:val="16"/>
                <w:szCs w:val="16"/>
              </w:rPr>
            </w:pPr>
            <w:r w:rsidRPr="00FA504B">
              <w:rPr>
                <w:i/>
                <w:iCs/>
                <w:sz w:val="16"/>
                <w:szCs w:val="16"/>
              </w:rPr>
              <w:t>36</w:t>
            </w:r>
          </w:p>
        </w:tc>
        <w:tc>
          <w:tcPr>
            <w:tcW w:w="484" w:type="dxa"/>
            <w:shd w:val="clear" w:color="auto" w:fill="auto"/>
          </w:tcPr>
          <w:p w14:paraId="642678BA" w14:textId="77777777" w:rsidR="00B456D7" w:rsidRPr="00FA504B" w:rsidRDefault="00B456D7" w:rsidP="00B456D7">
            <w:pPr>
              <w:spacing w:after="200" w:line="276" w:lineRule="auto"/>
              <w:jc w:val="center"/>
              <w:rPr>
                <w:sz w:val="16"/>
                <w:szCs w:val="16"/>
              </w:rPr>
            </w:pPr>
            <w:r w:rsidRPr="00FA504B">
              <w:rPr>
                <w:sz w:val="16"/>
                <w:szCs w:val="16"/>
              </w:rPr>
              <w:t>1</w:t>
            </w:r>
          </w:p>
        </w:tc>
        <w:tc>
          <w:tcPr>
            <w:tcW w:w="484" w:type="dxa"/>
            <w:shd w:val="clear" w:color="auto" w:fill="auto"/>
          </w:tcPr>
          <w:p w14:paraId="32F26F02" w14:textId="77777777" w:rsidR="00B456D7" w:rsidRPr="00FA504B" w:rsidRDefault="00B456D7" w:rsidP="00B456D7">
            <w:pPr>
              <w:spacing w:after="200" w:line="276" w:lineRule="auto"/>
              <w:jc w:val="center"/>
              <w:rPr>
                <w:i/>
                <w:iCs/>
                <w:sz w:val="16"/>
                <w:szCs w:val="16"/>
              </w:rPr>
            </w:pPr>
            <w:r w:rsidRPr="00FA504B">
              <w:rPr>
                <w:i/>
                <w:iCs/>
                <w:sz w:val="16"/>
                <w:szCs w:val="16"/>
              </w:rPr>
              <w:t>31</w:t>
            </w:r>
          </w:p>
        </w:tc>
        <w:tc>
          <w:tcPr>
            <w:tcW w:w="484" w:type="dxa"/>
            <w:shd w:val="clear" w:color="auto" w:fill="auto"/>
          </w:tcPr>
          <w:p w14:paraId="199967BC" w14:textId="77777777" w:rsidR="00B456D7" w:rsidRPr="00FA504B" w:rsidRDefault="00B456D7" w:rsidP="00B456D7">
            <w:pPr>
              <w:spacing w:after="200" w:line="276" w:lineRule="auto"/>
              <w:jc w:val="center"/>
              <w:rPr>
                <w:sz w:val="16"/>
                <w:szCs w:val="16"/>
              </w:rPr>
            </w:pPr>
            <w:r w:rsidRPr="00FA504B">
              <w:rPr>
                <w:sz w:val="16"/>
                <w:szCs w:val="16"/>
              </w:rPr>
              <w:t>2</w:t>
            </w:r>
          </w:p>
        </w:tc>
        <w:tc>
          <w:tcPr>
            <w:tcW w:w="484" w:type="dxa"/>
            <w:shd w:val="clear" w:color="auto" w:fill="auto"/>
          </w:tcPr>
          <w:p w14:paraId="2D2D6021" w14:textId="77777777" w:rsidR="00B456D7" w:rsidRPr="00FA504B" w:rsidRDefault="00B456D7" w:rsidP="00B456D7">
            <w:pPr>
              <w:spacing w:after="200" w:line="276" w:lineRule="auto"/>
              <w:jc w:val="center"/>
              <w:rPr>
                <w:i/>
                <w:iCs/>
                <w:sz w:val="16"/>
                <w:szCs w:val="16"/>
              </w:rPr>
            </w:pPr>
            <w:r w:rsidRPr="00FA504B">
              <w:rPr>
                <w:i/>
                <w:iCs/>
                <w:sz w:val="16"/>
                <w:szCs w:val="16"/>
              </w:rPr>
              <w:t>62</w:t>
            </w:r>
          </w:p>
        </w:tc>
        <w:tc>
          <w:tcPr>
            <w:tcW w:w="484" w:type="dxa"/>
            <w:shd w:val="clear" w:color="auto" w:fill="auto"/>
          </w:tcPr>
          <w:p w14:paraId="40CD9ABE" w14:textId="77777777" w:rsidR="00B456D7" w:rsidRPr="00FA504B" w:rsidRDefault="00B456D7" w:rsidP="00B456D7">
            <w:pPr>
              <w:spacing w:after="200" w:line="276" w:lineRule="auto"/>
              <w:jc w:val="center"/>
              <w:rPr>
                <w:sz w:val="16"/>
                <w:szCs w:val="16"/>
              </w:rPr>
            </w:pPr>
            <w:r w:rsidRPr="00FA504B">
              <w:rPr>
                <w:sz w:val="16"/>
                <w:szCs w:val="16"/>
              </w:rPr>
              <w:t>3</w:t>
            </w:r>
          </w:p>
        </w:tc>
        <w:tc>
          <w:tcPr>
            <w:tcW w:w="536" w:type="dxa"/>
            <w:shd w:val="clear" w:color="auto" w:fill="auto"/>
          </w:tcPr>
          <w:p w14:paraId="2AB6532D" w14:textId="77777777" w:rsidR="00B456D7" w:rsidRPr="00FA504B" w:rsidRDefault="00B456D7" w:rsidP="00B456D7">
            <w:pPr>
              <w:spacing w:after="200" w:line="276" w:lineRule="auto"/>
              <w:jc w:val="center"/>
              <w:rPr>
                <w:i/>
                <w:iCs/>
                <w:sz w:val="16"/>
                <w:szCs w:val="16"/>
              </w:rPr>
            </w:pPr>
            <w:r w:rsidRPr="00FA504B">
              <w:rPr>
                <w:i/>
                <w:iCs/>
                <w:sz w:val="16"/>
                <w:szCs w:val="16"/>
              </w:rPr>
              <w:t>108</w:t>
            </w:r>
          </w:p>
        </w:tc>
        <w:tc>
          <w:tcPr>
            <w:tcW w:w="484" w:type="dxa"/>
          </w:tcPr>
          <w:p w14:paraId="2FA1AB42" w14:textId="77777777" w:rsidR="00B456D7" w:rsidRPr="00FA504B" w:rsidRDefault="00B456D7" w:rsidP="00B456D7">
            <w:pPr>
              <w:spacing w:after="200" w:line="276" w:lineRule="auto"/>
              <w:jc w:val="center"/>
              <w:rPr>
                <w:sz w:val="16"/>
                <w:szCs w:val="16"/>
              </w:rPr>
            </w:pPr>
            <w:r w:rsidRPr="00FA504B">
              <w:rPr>
                <w:sz w:val="16"/>
                <w:szCs w:val="16"/>
              </w:rPr>
              <w:t>3</w:t>
            </w:r>
          </w:p>
        </w:tc>
        <w:tc>
          <w:tcPr>
            <w:tcW w:w="536" w:type="dxa"/>
          </w:tcPr>
          <w:p w14:paraId="6833C882" w14:textId="77777777" w:rsidR="00B456D7" w:rsidRPr="00FA504B" w:rsidRDefault="00B456D7" w:rsidP="00B456D7">
            <w:pPr>
              <w:spacing w:after="200" w:line="276" w:lineRule="auto"/>
              <w:jc w:val="center"/>
              <w:rPr>
                <w:i/>
                <w:iCs/>
                <w:sz w:val="16"/>
                <w:szCs w:val="16"/>
              </w:rPr>
            </w:pPr>
            <w:r w:rsidRPr="00FA504B">
              <w:rPr>
                <w:i/>
                <w:iCs/>
                <w:sz w:val="16"/>
                <w:szCs w:val="16"/>
              </w:rPr>
              <w:t>93</w:t>
            </w:r>
          </w:p>
        </w:tc>
      </w:tr>
      <w:tr w:rsidR="00B456D7" w:rsidRPr="00FA504B" w14:paraId="6739C57B" w14:textId="77777777" w:rsidTr="003B1CDA">
        <w:tc>
          <w:tcPr>
            <w:tcW w:w="863" w:type="dxa"/>
            <w:vMerge/>
          </w:tcPr>
          <w:p w14:paraId="08F8219B" w14:textId="77777777" w:rsidR="00B456D7" w:rsidRPr="00FA504B" w:rsidRDefault="00B456D7" w:rsidP="00B456D7">
            <w:pPr>
              <w:spacing w:after="200" w:line="276" w:lineRule="auto"/>
              <w:rPr>
                <w:sz w:val="16"/>
                <w:szCs w:val="16"/>
              </w:rPr>
            </w:pPr>
          </w:p>
        </w:tc>
        <w:tc>
          <w:tcPr>
            <w:tcW w:w="1512" w:type="dxa"/>
            <w:shd w:val="clear" w:color="auto" w:fill="auto"/>
          </w:tcPr>
          <w:p w14:paraId="322DECBC" w14:textId="77777777" w:rsidR="00B456D7" w:rsidRPr="00FA504B" w:rsidRDefault="00B456D7" w:rsidP="00B456D7">
            <w:pPr>
              <w:jc w:val="center"/>
              <w:rPr>
                <w:sz w:val="16"/>
                <w:szCs w:val="16"/>
              </w:rPr>
            </w:pPr>
            <w:r w:rsidRPr="00FA504B">
              <w:rPr>
                <w:sz w:val="16"/>
                <w:szCs w:val="16"/>
              </w:rPr>
              <w:t>Zenetörténet</w:t>
            </w:r>
          </w:p>
        </w:tc>
        <w:tc>
          <w:tcPr>
            <w:tcW w:w="520" w:type="dxa"/>
            <w:shd w:val="clear" w:color="auto" w:fill="auto"/>
          </w:tcPr>
          <w:p w14:paraId="26DFAF55" w14:textId="77777777" w:rsidR="00B456D7" w:rsidRPr="00FA504B" w:rsidRDefault="00B456D7" w:rsidP="00B456D7">
            <w:pPr>
              <w:spacing w:after="200" w:line="276" w:lineRule="auto"/>
              <w:jc w:val="center"/>
              <w:rPr>
                <w:sz w:val="16"/>
                <w:szCs w:val="16"/>
              </w:rPr>
            </w:pPr>
            <w:r w:rsidRPr="00FA504B">
              <w:rPr>
                <w:sz w:val="16"/>
                <w:szCs w:val="16"/>
              </w:rPr>
              <w:t>1</w:t>
            </w:r>
          </w:p>
        </w:tc>
        <w:tc>
          <w:tcPr>
            <w:tcW w:w="483" w:type="dxa"/>
            <w:shd w:val="clear" w:color="auto" w:fill="auto"/>
          </w:tcPr>
          <w:p w14:paraId="6E560AD8" w14:textId="77777777" w:rsidR="00B456D7" w:rsidRPr="00FA504B" w:rsidRDefault="00B456D7" w:rsidP="00B456D7">
            <w:pPr>
              <w:spacing w:after="200" w:line="276" w:lineRule="auto"/>
              <w:jc w:val="center"/>
              <w:rPr>
                <w:i/>
                <w:iCs/>
                <w:sz w:val="16"/>
                <w:szCs w:val="16"/>
              </w:rPr>
            </w:pPr>
            <w:r w:rsidRPr="00FA504B">
              <w:rPr>
                <w:i/>
                <w:iCs/>
                <w:sz w:val="16"/>
                <w:szCs w:val="16"/>
              </w:rPr>
              <w:t>36</w:t>
            </w:r>
          </w:p>
        </w:tc>
        <w:tc>
          <w:tcPr>
            <w:tcW w:w="483" w:type="dxa"/>
            <w:shd w:val="clear" w:color="auto" w:fill="auto"/>
          </w:tcPr>
          <w:p w14:paraId="75EAFECB" w14:textId="77777777" w:rsidR="00B456D7" w:rsidRPr="00FA504B" w:rsidRDefault="00B456D7" w:rsidP="00B456D7">
            <w:pPr>
              <w:spacing w:after="200" w:line="276" w:lineRule="auto"/>
              <w:jc w:val="center"/>
              <w:rPr>
                <w:sz w:val="16"/>
                <w:szCs w:val="16"/>
              </w:rPr>
            </w:pPr>
            <w:r w:rsidRPr="00FA504B">
              <w:rPr>
                <w:sz w:val="16"/>
                <w:szCs w:val="16"/>
              </w:rPr>
              <w:t>1</w:t>
            </w:r>
          </w:p>
        </w:tc>
        <w:tc>
          <w:tcPr>
            <w:tcW w:w="483" w:type="dxa"/>
            <w:shd w:val="clear" w:color="auto" w:fill="auto"/>
          </w:tcPr>
          <w:p w14:paraId="533DBB8A" w14:textId="77777777" w:rsidR="00B456D7" w:rsidRPr="00FA504B" w:rsidRDefault="00B456D7" w:rsidP="00B456D7">
            <w:pPr>
              <w:spacing w:after="200" w:line="276" w:lineRule="auto"/>
              <w:jc w:val="center"/>
              <w:rPr>
                <w:i/>
                <w:iCs/>
                <w:sz w:val="16"/>
                <w:szCs w:val="16"/>
              </w:rPr>
            </w:pPr>
            <w:r w:rsidRPr="00FA504B">
              <w:rPr>
                <w:i/>
                <w:iCs/>
                <w:sz w:val="16"/>
                <w:szCs w:val="16"/>
              </w:rPr>
              <w:t>36</w:t>
            </w:r>
          </w:p>
        </w:tc>
        <w:tc>
          <w:tcPr>
            <w:tcW w:w="484" w:type="dxa"/>
            <w:shd w:val="clear" w:color="auto" w:fill="auto"/>
          </w:tcPr>
          <w:p w14:paraId="02507879" w14:textId="77777777" w:rsidR="00B456D7" w:rsidRPr="00FA504B" w:rsidRDefault="00B456D7" w:rsidP="00B456D7">
            <w:pPr>
              <w:spacing w:after="200" w:line="276" w:lineRule="auto"/>
              <w:jc w:val="center"/>
              <w:rPr>
                <w:sz w:val="16"/>
                <w:szCs w:val="16"/>
              </w:rPr>
            </w:pPr>
            <w:r w:rsidRPr="00FA504B">
              <w:rPr>
                <w:sz w:val="16"/>
                <w:szCs w:val="16"/>
              </w:rPr>
              <w:t>1</w:t>
            </w:r>
          </w:p>
        </w:tc>
        <w:tc>
          <w:tcPr>
            <w:tcW w:w="484" w:type="dxa"/>
            <w:shd w:val="clear" w:color="auto" w:fill="auto"/>
          </w:tcPr>
          <w:p w14:paraId="642A7D8A" w14:textId="77777777" w:rsidR="00B456D7" w:rsidRPr="00FA504B" w:rsidRDefault="00B456D7" w:rsidP="00B456D7">
            <w:pPr>
              <w:spacing w:after="200" w:line="276" w:lineRule="auto"/>
              <w:jc w:val="center"/>
              <w:rPr>
                <w:i/>
                <w:iCs/>
                <w:sz w:val="16"/>
                <w:szCs w:val="16"/>
              </w:rPr>
            </w:pPr>
            <w:r w:rsidRPr="00FA504B">
              <w:rPr>
                <w:i/>
                <w:iCs/>
                <w:sz w:val="16"/>
                <w:szCs w:val="16"/>
              </w:rPr>
              <w:t>36</w:t>
            </w:r>
          </w:p>
        </w:tc>
        <w:tc>
          <w:tcPr>
            <w:tcW w:w="484" w:type="dxa"/>
            <w:shd w:val="clear" w:color="auto" w:fill="auto"/>
          </w:tcPr>
          <w:p w14:paraId="4D1F1131" w14:textId="77777777" w:rsidR="00B456D7" w:rsidRPr="00FA504B" w:rsidRDefault="00B456D7" w:rsidP="00B456D7">
            <w:pPr>
              <w:spacing w:after="200" w:line="276" w:lineRule="auto"/>
              <w:jc w:val="center"/>
              <w:rPr>
                <w:sz w:val="16"/>
                <w:szCs w:val="16"/>
              </w:rPr>
            </w:pPr>
            <w:r w:rsidRPr="00FA504B">
              <w:rPr>
                <w:sz w:val="16"/>
                <w:szCs w:val="16"/>
              </w:rPr>
              <w:t>1</w:t>
            </w:r>
          </w:p>
        </w:tc>
        <w:tc>
          <w:tcPr>
            <w:tcW w:w="484" w:type="dxa"/>
            <w:shd w:val="clear" w:color="auto" w:fill="auto"/>
          </w:tcPr>
          <w:p w14:paraId="3BE37186" w14:textId="77777777" w:rsidR="00B456D7" w:rsidRPr="00FA504B" w:rsidRDefault="00B456D7" w:rsidP="00B456D7">
            <w:pPr>
              <w:spacing w:after="200" w:line="276" w:lineRule="auto"/>
              <w:jc w:val="center"/>
              <w:rPr>
                <w:i/>
                <w:iCs/>
                <w:sz w:val="16"/>
                <w:szCs w:val="16"/>
              </w:rPr>
            </w:pPr>
            <w:r w:rsidRPr="00FA504B">
              <w:rPr>
                <w:i/>
                <w:iCs/>
                <w:sz w:val="16"/>
                <w:szCs w:val="16"/>
              </w:rPr>
              <w:t>31</w:t>
            </w:r>
          </w:p>
        </w:tc>
        <w:tc>
          <w:tcPr>
            <w:tcW w:w="484" w:type="dxa"/>
            <w:shd w:val="clear" w:color="auto" w:fill="auto"/>
          </w:tcPr>
          <w:p w14:paraId="1F86EAAA" w14:textId="77777777" w:rsidR="00B456D7" w:rsidRPr="00FA504B" w:rsidRDefault="00B456D7" w:rsidP="00B456D7">
            <w:pPr>
              <w:spacing w:after="200" w:line="276" w:lineRule="auto"/>
              <w:jc w:val="center"/>
              <w:rPr>
                <w:sz w:val="16"/>
                <w:szCs w:val="16"/>
              </w:rPr>
            </w:pPr>
            <w:r w:rsidRPr="00FA504B">
              <w:rPr>
                <w:sz w:val="16"/>
                <w:szCs w:val="16"/>
              </w:rPr>
              <w:t>2</w:t>
            </w:r>
          </w:p>
        </w:tc>
        <w:tc>
          <w:tcPr>
            <w:tcW w:w="484" w:type="dxa"/>
            <w:shd w:val="clear" w:color="auto" w:fill="auto"/>
          </w:tcPr>
          <w:p w14:paraId="15E52C17" w14:textId="77777777" w:rsidR="00B456D7" w:rsidRPr="00FA504B" w:rsidRDefault="00B456D7" w:rsidP="00B456D7">
            <w:pPr>
              <w:spacing w:after="200" w:line="276" w:lineRule="auto"/>
              <w:jc w:val="center"/>
              <w:rPr>
                <w:i/>
                <w:iCs/>
                <w:sz w:val="16"/>
                <w:szCs w:val="16"/>
              </w:rPr>
            </w:pPr>
            <w:r w:rsidRPr="00FA504B">
              <w:rPr>
                <w:i/>
                <w:iCs/>
                <w:sz w:val="16"/>
                <w:szCs w:val="16"/>
              </w:rPr>
              <w:t>62</w:t>
            </w:r>
          </w:p>
        </w:tc>
        <w:tc>
          <w:tcPr>
            <w:tcW w:w="484" w:type="dxa"/>
            <w:shd w:val="clear" w:color="auto" w:fill="auto"/>
          </w:tcPr>
          <w:p w14:paraId="13D927E7" w14:textId="77777777" w:rsidR="00B456D7" w:rsidRPr="00FA504B" w:rsidRDefault="00B456D7" w:rsidP="00B456D7">
            <w:pPr>
              <w:spacing w:after="200" w:line="276" w:lineRule="auto"/>
              <w:jc w:val="center"/>
              <w:rPr>
                <w:sz w:val="16"/>
                <w:szCs w:val="16"/>
              </w:rPr>
            </w:pPr>
            <w:r w:rsidRPr="00FA504B">
              <w:rPr>
                <w:sz w:val="16"/>
                <w:szCs w:val="16"/>
              </w:rPr>
              <w:t>3</w:t>
            </w:r>
          </w:p>
        </w:tc>
        <w:tc>
          <w:tcPr>
            <w:tcW w:w="536" w:type="dxa"/>
            <w:shd w:val="clear" w:color="auto" w:fill="auto"/>
          </w:tcPr>
          <w:p w14:paraId="0CDC8F94" w14:textId="77777777" w:rsidR="00B456D7" w:rsidRPr="00FA504B" w:rsidRDefault="00B456D7" w:rsidP="00B456D7">
            <w:pPr>
              <w:spacing w:after="200" w:line="276" w:lineRule="auto"/>
              <w:jc w:val="center"/>
              <w:rPr>
                <w:i/>
                <w:iCs/>
                <w:sz w:val="16"/>
                <w:szCs w:val="16"/>
              </w:rPr>
            </w:pPr>
            <w:r w:rsidRPr="00FA504B">
              <w:rPr>
                <w:i/>
                <w:iCs/>
                <w:sz w:val="16"/>
                <w:szCs w:val="16"/>
              </w:rPr>
              <w:t>108</w:t>
            </w:r>
          </w:p>
        </w:tc>
        <w:tc>
          <w:tcPr>
            <w:tcW w:w="484" w:type="dxa"/>
          </w:tcPr>
          <w:p w14:paraId="047CDF43" w14:textId="77777777" w:rsidR="00B456D7" w:rsidRPr="00FA504B" w:rsidRDefault="00B456D7" w:rsidP="00B456D7">
            <w:pPr>
              <w:spacing w:after="200" w:line="276" w:lineRule="auto"/>
              <w:jc w:val="center"/>
              <w:rPr>
                <w:sz w:val="16"/>
                <w:szCs w:val="16"/>
              </w:rPr>
            </w:pPr>
            <w:r w:rsidRPr="00FA504B">
              <w:rPr>
                <w:sz w:val="16"/>
                <w:szCs w:val="16"/>
              </w:rPr>
              <w:t>3</w:t>
            </w:r>
          </w:p>
        </w:tc>
        <w:tc>
          <w:tcPr>
            <w:tcW w:w="536" w:type="dxa"/>
          </w:tcPr>
          <w:p w14:paraId="458DAD2F" w14:textId="77777777" w:rsidR="00B456D7" w:rsidRPr="00FA504B" w:rsidRDefault="00B456D7" w:rsidP="00B456D7">
            <w:pPr>
              <w:spacing w:after="200" w:line="276" w:lineRule="auto"/>
              <w:jc w:val="center"/>
              <w:rPr>
                <w:i/>
                <w:iCs/>
                <w:sz w:val="16"/>
                <w:szCs w:val="16"/>
              </w:rPr>
            </w:pPr>
            <w:r w:rsidRPr="00FA504B">
              <w:rPr>
                <w:i/>
                <w:iCs/>
                <w:sz w:val="16"/>
                <w:szCs w:val="16"/>
              </w:rPr>
              <w:t>93</w:t>
            </w:r>
          </w:p>
        </w:tc>
      </w:tr>
      <w:tr w:rsidR="00B456D7" w:rsidRPr="00FA504B" w14:paraId="4E2C0BC5" w14:textId="77777777" w:rsidTr="003B1CDA">
        <w:tc>
          <w:tcPr>
            <w:tcW w:w="863" w:type="dxa"/>
            <w:vMerge/>
          </w:tcPr>
          <w:p w14:paraId="2E59DE9F" w14:textId="77777777" w:rsidR="00B456D7" w:rsidRPr="00FA504B" w:rsidRDefault="00B456D7" w:rsidP="00B456D7">
            <w:pPr>
              <w:spacing w:after="200" w:line="276" w:lineRule="auto"/>
              <w:rPr>
                <w:sz w:val="16"/>
                <w:szCs w:val="16"/>
              </w:rPr>
            </w:pPr>
          </w:p>
        </w:tc>
        <w:tc>
          <w:tcPr>
            <w:tcW w:w="1512" w:type="dxa"/>
            <w:shd w:val="clear" w:color="auto" w:fill="auto"/>
          </w:tcPr>
          <w:p w14:paraId="48BE328F" w14:textId="77777777" w:rsidR="00B456D7" w:rsidRPr="00FA504B" w:rsidRDefault="00B456D7" w:rsidP="00B456D7">
            <w:pPr>
              <w:jc w:val="center"/>
              <w:rPr>
                <w:sz w:val="16"/>
                <w:szCs w:val="16"/>
              </w:rPr>
            </w:pPr>
            <w:r w:rsidRPr="00FA504B">
              <w:rPr>
                <w:sz w:val="16"/>
                <w:szCs w:val="16"/>
              </w:rPr>
              <w:t>Kötelező zongora</w:t>
            </w:r>
          </w:p>
        </w:tc>
        <w:tc>
          <w:tcPr>
            <w:tcW w:w="520" w:type="dxa"/>
            <w:shd w:val="clear" w:color="auto" w:fill="auto"/>
          </w:tcPr>
          <w:p w14:paraId="43A665A6"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61967901" w14:textId="77777777" w:rsidR="00B456D7" w:rsidRPr="00FA504B" w:rsidRDefault="00B456D7" w:rsidP="00B456D7">
            <w:pPr>
              <w:spacing w:after="200" w:line="276" w:lineRule="auto"/>
              <w:jc w:val="center"/>
              <w:rPr>
                <w:i/>
                <w:iCs/>
                <w:sz w:val="16"/>
                <w:szCs w:val="16"/>
              </w:rPr>
            </w:pPr>
          </w:p>
        </w:tc>
        <w:tc>
          <w:tcPr>
            <w:tcW w:w="483" w:type="dxa"/>
            <w:shd w:val="clear" w:color="auto" w:fill="auto"/>
          </w:tcPr>
          <w:p w14:paraId="64AD0430"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5C8683B2"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2F7730D6"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0A994E2C"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3658ABF3" w14:textId="77777777" w:rsidR="00B456D7" w:rsidRPr="00FA504B" w:rsidRDefault="00B456D7" w:rsidP="00B456D7">
            <w:pPr>
              <w:spacing w:after="200" w:line="276" w:lineRule="auto"/>
              <w:jc w:val="center"/>
              <w:rPr>
                <w:sz w:val="16"/>
                <w:szCs w:val="16"/>
              </w:rPr>
            </w:pPr>
            <w:r w:rsidRPr="00FA504B">
              <w:rPr>
                <w:sz w:val="16"/>
                <w:szCs w:val="16"/>
              </w:rPr>
              <w:t>1</w:t>
            </w:r>
          </w:p>
        </w:tc>
        <w:tc>
          <w:tcPr>
            <w:tcW w:w="484" w:type="dxa"/>
            <w:shd w:val="clear" w:color="auto" w:fill="auto"/>
          </w:tcPr>
          <w:p w14:paraId="02C96B70" w14:textId="77777777" w:rsidR="00B456D7" w:rsidRPr="00FA504B" w:rsidRDefault="00B456D7" w:rsidP="00B456D7">
            <w:pPr>
              <w:spacing w:after="200" w:line="276" w:lineRule="auto"/>
              <w:jc w:val="center"/>
              <w:rPr>
                <w:i/>
                <w:iCs/>
                <w:sz w:val="16"/>
                <w:szCs w:val="16"/>
              </w:rPr>
            </w:pPr>
            <w:r w:rsidRPr="00FA504B">
              <w:rPr>
                <w:i/>
                <w:iCs/>
                <w:sz w:val="16"/>
                <w:szCs w:val="16"/>
              </w:rPr>
              <w:t>31</w:t>
            </w:r>
          </w:p>
        </w:tc>
        <w:tc>
          <w:tcPr>
            <w:tcW w:w="484" w:type="dxa"/>
            <w:shd w:val="clear" w:color="auto" w:fill="auto"/>
          </w:tcPr>
          <w:p w14:paraId="042B5938" w14:textId="77777777" w:rsidR="00B456D7" w:rsidRPr="00FA504B" w:rsidRDefault="00B456D7" w:rsidP="00B456D7">
            <w:pPr>
              <w:spacing w:after="200" w:line="276" w:lineRule="auto"/>
              <w:jc w:val="center"/>
              <w:rPr>
                <w:sz w:val="16"/>
                <w:szCs w:val="16"/>
              </w:rPr>
            </w:pPr>
            <w:r w:rsidRPr="00FA504B">
              <w:rPr>
                <w:sz w:val="16"/>
                <w:szCs w:val="16"/>
              </w:rPr>
              <w:t>3</w:t>
            </w:r>
          </w:p>
        </w:tc>
        <w:tc>
          <w:tcPr>
            <w:tcW w:w="484" w:type="dxa"/>
            <w:shd w:val="clear" w:color="auto" w:fill="auto"/>
          </w:tcPr>
          <w:p w14:paraId="0E0A6F4C" w14:textId="77777777" w:rsidR="00B456D7" w:rsidRPr="00FA504B" w:rsidRDefault="00B456D7" w:rsidP="00B456D7">
            <w:pPr>
              <w:spacing w:after="200" w:line="276" w:lineRule="auto"/>
              <w:jc w:val="center"/>
              <w:rPr>
                <w:i/>
                <w:iCs/>
                <w:sz w:val="16"/>
                <w:szCs w:val="16"/>
              </w:rPr>
            </w:pPr>
            <w:r w:rsidRPr="00FA504B">
              <w:rPr>
                <w:i/>
                <w:iCs/>
                <w:sz w:val="16"/>
                <w:szCs w:val="16"/>
              </w:rPr>
              <w:t>93</w:t>
            </w:r>
          </w:p>
        </w:tc>
        <w:tc>
          <w:tcPr>
            <w:tcW w:w="484" w:type="dxa"/>
            <w:shd w:val="clear" w:color="auto" w:fill="auto"/>
          </w:tcPr>
          <w:p w14:paraId="415C78B0" w14:textId="77777777" w:rsidR="00B456D7" w:rsidRPr="00FA504B" w:rsidRDefault="00B456D7" w:rsidP="00B456D7">
            <w:pPr>
              <w:spacing w:after="200" w:line="276" w:lineRule="auto"/>
              <w:jc w:val="center"/>
              <w:rPr>
                <w:sz w:val="16"/>
                <w:szCs w:val="16"/>
              </w:rPr>
            </w:pPr>
            <w:r w:rsidRPr="00FA504B">
              <w:rPr>
                <w:sz w:val="16"/>
                <w:szCs w:val="16"/>
              </w:rPr>
              <w:t>1</w:t>
            </w:r>
          </w:p>
        </w:tc>
        <w:tc>
          <w:tcPr>
            <w:tcW w:w="536" w:type="dxa"/>
            <w:shd w:val="clear" w:color="auto" w:fill="auto"/>
          </w:tcPr>
          <w:p w14:paraId="138ECA79" w14:textId="77777777" w:rsidR="00B456D7" w:rsidRPr="00FA504B" w:rsidRDefault="00B456D7" w:rsidP="00B456D7">
            <w:pPr>
              <w:spacing w:after="200" w:line="276" w:lineRule="auto"/>
              <w:jc w:val="center"/>
              <w:rPr>
                <w:i/>
                <w:iCs/>
                <w:sz w:val="16"/>
                <w:szCs w:val="16"/>
              </w:rPr>
            </w:pPr>
            <w:r w:rsidRPr="00FA504B">
              <w:rPr>
                <w:i/>
                <w:iCs/>
                <w:sz w:val="16"/>
                <w:szCs w:val="16"/>
              </w:rPr>
              <w:t>36</w:t>
            </w:r>
          </w:p>
        </w:tc>
        <w:tc>
          <w:tcPr>
            <w:tcW w:w="484" w:type="dxa"/>
          </w:tcPr>
          <w:p w14:paraId="67FA4D89" w14:textId="77777777" w:rsidR="00B456D7" w:rsidRPr="00FA504B" w:rsidRDefault="00B456D7" w:rsidP="00B456D7">
            <w:pPr>
              <w:spacing w:after="200" w:line="276" w:lineRule="auto"/>
              <w:jc w:val="center"/>
              <w:rPr>
                <w:sz w:val="16"/>
                <w:szCs w:val="16"/>
              </w:rPr>
            </w:pPr>
            <w:r w:rsidRPr="00FA504B">
              <w:rPr>
                <w:sz w:val="16"/>
                <w:szCs w:val="16"/>
              </w:rPr>
              <w:t>1</w:t>
            </w:r>
          </w:p>
        </w:tc>
        <w:tc>
          <w:tcPr>
            <w:tcW w:w="536" w:type="dxa"/>
          </w:tcPr>
          <w:p w14:paraId="087D68D9" w14:textId="77777777" w:rsidR="00B456D7" w:rsidRPr="00FA504B" w:rsidRDefault="00B456D7" w:rsidP="00B456D7">
            <w:pPr>
              <w:spacing w:after="200" w:line="276" w:lineRule="auto"/>
              <w:jc w:val="center"/>
              <w:rPr>
                <w:i/>
                <w:iCs/>
                <w:sz w:val="16"/>
                <w:szCs w:val="16"/>
              </w:rPr>
            </w:pPr>
            <w:r w:rsidRPr="00FA504B">
              <w:rPr>
                <w:i/>
                <w:iCs/>
                <w:sz w:val="16"/>
                <w:szCs w:val="16"/>
              </w:rPr>
              <w:t>31</w:t>
            </w:r>
          </w:p>
        </w:tc>
      </w:tr>
      <w:tr w:rsidR="00B456D7" w:rsidRPr="00FA504B" w14:paraId="24049E3E" w14:textId="77777777" w:rsidTr="003B1CDA">
        <w:tc>
          <w:tcPr>
            <w:tcW w:w="863" w:type="dxa"/>
            <w:vMerge/>
          </w:tcPr>
          <w:p w14:paraId="0ACC7496" w14:textId="77777777" w:rsidR="00B456D7" w:rsidRPr="00FA504B" w:rsidRDefault="00B456D7" w:rsidP="00B456D7">
            <w:pPr>
              <w:spacing w:after="200" w:line="276" w:lineRule="auto"/>
              <w:rPr>
                <w:sz w:val="16"/>
                <w:szCs w:val="16"/>
              </w:rPr>
            </w:pPr>
          </w:p>
        </w:tc>
        <w:tc>
          <w:tcPr>
            <w:tcW w:w="1512" w:type="dxa"/>
            <w:shd w:val="clear" w:color="auto" w:fill="auto"/>
          </w:tcPr>
          <w:p w14:paraId="60A1672C" w14:textId="77777777" w:rsidR="00B456D7" w:rsidRPr="00FA504B" w:rsidRDefault="00B456D7" w:rsidP="00B456D7">
            <w:pPr>
              <w:jc w:val="center"/>
              <w:rPr>
                <w:sz w:val="16"/>
                <w:szCs w:val="16"/>
              </w:rPr>
            </w:pPr>
            <w:r w:rsidRPr="00FA504B">
              <w:rPr>
                <w:sz w:val="16"/>
                <w:szCs w:val="16"/>
              </w:rPr>
              <w:t>Előadó-művészeti alapismeretek</w:t>
            </w:r>
          </w:p>
        </w:tc>
        <w:tc>
          <w:tcPr>
            <w:tcW w:w="520" w:type="dxa"/>
            <w:shd w:val="clear" w:color="auto" w:fill="auto"/>
          </w:tcPr>
          <w:p w14:paraId="2AFFE42B"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35E10FA7" w14:textId="77777777" w:rsidR="00B456D7" w:rsidRPr="00FA504B" w:rsidRDefault="00B456D7" w:rsidP="00B456D7">
            <w:pPr>
              <w:spacing w:after="200" w:line="276" w:lineRule="auto"/>
              <w:jc w:val="center"/>
              <w:rPr>
                <w:i/>
                <w:iCs/>
                <w:sz w:val="16"/>
                <w:szCs w:val="16"/>
              </w:rPr>
            </w:pPr>
          </w:p>
        </w:tc>
        <w:tc>
          <w:tcPr>
            <w:tcW w:w="483" w:type="dxa"/>
            <w:shd w:val="clear" w:color="auto" w:fill="auto"/>
          </w:tcPr>
          <w:p w14:paraId="16223ED4"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3AD11798"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0282EE20"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73F5F52C"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3DCB97FE"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4692B12E"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04A41D9D" w14:textId="77777777" w:rsidR="00B456D7" w:rsidRPr="00FA504B" w:rsidRDefault="00B456D7" w:rsidP="00B456D7">
            <w:pPr>
              <w:spacing w:after="200" w:line="276" w:lineRule="auto"/>
              <w:jc w:val="center"/>
              <w:rPr>
                <w:sz w:val="16"/>
                <w:szCs w:val="16"/>
              </w:rPr>
            </w:pPr>
            <w:r w:rsidRPr="00FA504B">
              <w:rPr>
                <w:sz w:val="16"/>
                <w:szCs w:val="16"/>
              </w:rPr>
              <w:t>4</w:t>
            </w:r>
          </w:p>
        </w:tc>
        <w:tc>
          <w:tcPr>
            <w:tcW w:w="484" w:type="dxa"/>
            <w:shd w:val="clear" w:color="auto" w:fill="auto"/>
          </w:tcPr>
          <w:p w14:paraId="2710B2BB" w14:textId="77777777" w:rsidR="00B456D7" w:rsidRPr="00FA504B" w:rsidRDefault="00B456D7" w:rsidP="00B456D7">
            <w:pPr>
              <w:spacing w:after="200" w:line="276" w:lineRule="auto"/>
              <w:jc w:val="center"/>
              <w:rPr>
                <w:i/>
                <w:iCs/>
                <w:sz w:val="16"/>
                <w:szCs w:val="16"/>
              </w:rPr>
            </w:pPr>
            <w:r w:rsidRPr="00FA504B">
              <w:rPr>
                <w:i/>
                <w:iCs/>
                <w:sz w:val="16"/>
                <w:szCs w:val="16"/>
              </w:rPr>
              <w:t>124</w:t>
            </w:r>
          </w:p>
        </w:tc>
        <w:tc>
          <w:tcPr>
            <w:tcW w:w="484" w:type="dxa"/>
            <w:shd w:val="clear" w:color="auto" w:fill="auto"/>
          </w:tcPr>
          <w:p w14:paraId="46A5673B" w14:textId="77777777" w:rsidR="00B456D7" w:rsidRPr="00FA504B" w:rsidRDefault="00B456D7" w:rsidP="00B456D7">
            <w:pPr>
              <w:spacing w:after="200" w:line="276" w:lineRule="auto"/>
              <w:jc w:val="center"/>
              <w:rPr>
                <w:sz w:val="16"/>
                <w:szCs w:val="16"/>
              </w:rPr>
            </w:pPr>
            <w:r w:rsidRPr="00FA504B">
              <w:rPr>
                <w:sz w:val="16"/>
                <w:szCs w:val="16"/>
              </w:rPr>
              <w:t>1</w:t>
            </w:r>
          </w:p>
        </w:tc>
        <w:tc>
          <w:tcPr>
            <w:tcW w:w="536" w:type="dxa"/>
            <w:shd w:val="clear" w:color="auto" w:fill="auto"/>
          </w:tcPr>
          <w:p w14:paraId="52761E38" w14:textId="77777777" w:rsidR="00B456D7" w:rsidRPr="00FA504B" w:rsidRDefault="00B456D7" w:rsidP="00B456D7">
            <w:pPr>
              <w:spacing w:after="200" w:line="276" w:lineRule="auto"/>
              <w:jc w:val="center"/>
              <w:rPr>
                <w:i/>
                <w:iCs/>
                <w:sz w:val="16"/>
                <w:szCs w:val="16"/>
              </w:rPr>
            </w:pPr>
            <w:r w:rsidRPr="00FA504B">
              <w:rPr>
                <w:i/>
                <w:iCs/>
                <w:sz w:val="16"/>
                <w:szCs w:val="16"/>
              </w:rPr>
              <w:t>36</w:t>
            </w:r>
          </w:p>
        </w:tc>
        <w:tc>
          <w:tcPr>
            <w:tcW w:w="484" w:type="dxa"/>
          </w:tcPr>
          <w:p w14:paraId="187237BE" w14:textId="77777777" w:rsidR="00B456D7" w:rsidRPr="00FA504B" w:rsidRDefault="00B456D7" w:rsidP="00B456D7">
            <w:pPr>
              <w:spacing w:after="200" w:line="276" w:lineRule="auto"/>
              <w:jc w:val="center"/>
              <w:rPr>
                <w:sz w:val="16"/>
                <w:szCs w:val="16"/>
              </w:rPr>
            </w:pPr>
            <w:r w:rsidRPr="00FA504B">
              <w:rPr>
                <w:sz w:val="16"/>
                <w:szCs w:val="16"/>
              </w:rPr>
              <w:t>1</w:t>
            </w:r>
          </w:p>
        </w:tc>
        <w:tc>
          <w:tcPr>
            <w:tcW w:w="536" w:type="dxa"/>
          </w:tcPr>
          <w:p w14:paraId="70D12EFD" w14:textId="77777777" w:rsidR="00B456D7" w:rsidRPr="00FA504B" w:rsidRDefault="00B456D7" w:rsidP="00B456D7">
            <w:pPr>
              <w:spacing w:after="200" w:line="276" w:lineRule="auto"/>
              <w:jc w:val="center"/>
              <w:rPr>
                <w:i/>
                <w:iCs/>
                <w:sz w:val="16"/>
                <w:szCs w:val="16"/>
              </w:rPr>
            </w:pPr>
            <w:r w:rsidRPr="00FA504B">
              <w:rPr>
                <w:i/>
                <w:iCs/>
                <w:sz w:val="16"/>
                <w:szCs w:val="16"/>
              </w:rPr>
              <w:t>31</w:t>
            </w:r>
          </w:p>
        </w:tc>
      </w:tr>
      <w:tr w:rsidR="00B456D7" w:rsidRPr="00FA504B" w14:paraId="77E9632C" w14:textId="77777777" w:rsidTr="003B1CDA">
        <w:tc>
          <w:tcPr>
            <w:tcW w:w="863" w:type="dxa"/>
          </w:tcPr>
          <w:p w14:paraId="60376D97" w14:textId="77777777" w:rsidR="00B456D7" w:rsidRPr="00FA504B" w:rsidRDefault="00B456D7" w:rsidP="00B456D7">
            <w:pPr>
              <w:spacing w:after="200" w:line="276" w:lineRule="auto"/>
              <w:rPr>
                <w:sz w:val="16"/>
                <w:szCs w:val="16"/>
              </w:rPr>
            </w:pPr>
          </w:p>
        </w:tc>
        <w:tc>
          <w:tcPr>
            <w:tcW w:w="1512" w:type="dxa"/>
            <w:shd w:val="clear" w:color="auto" w:fill="auto"/>
          </w:tcPr>
          <w:p w14:paraId="4974151E" w14:textId="77777777" w:rsidR="00B456D7" w:rsidRPr="00FA504B" w:rsidRDefault="00B456D7" w:rsidP="00B456D7">
            <w:pPr>
              <w:jc w:val="center"/>
              <w:rPr>
                <w:sz w:val="16"/>
                <w:szCs w:val="16"/>
              </w:rPr>
            </w:pPr>
            <w:r w:rsidRPr="00FA504B">
              <w:rPr>
                <w:sz w:val="16"/>
                <w:szCs w:val="16"/>
              </w:rPr>
              <w:t>Angol szakmai nyelv</w:t>
            </w:r>
          </w:p>
        </w:tc>
        <w:tc>
          <w:tcPr>
            <w:tcW w:w="520" w:type="dxa"/>
            <w:shd w:val="clear" w:color="auto" w:fill="auto"/>
          </w:tcPr>
          <w:p w14:paraId="055B02E2"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0F8A498F" w14:textId="77777777" w:rsidR="00B456D7" w:rsidRPr="00FA504B" w:rsidRDefault="00B456D7" w:rsidP="00B456D7">
            <w:pPr>
              <w:spacing w:after="200" w:line="276" w:lineRule="auto"/>
              <w:jc w:val="center"/>
              <w:rPr>
                <w:i/>
                <w:iCs/>
                <w:sz w:val="16"/>
                <w:szCs w:val="16"/>
              </w:rPr>
            </w:pPr>
          </w:p>
        </w:tc>
        <w:tc>
          <w:tcPr>
            <w:tcW w:w="483" w:type="dxa"/>
            <w:shd w:val="clear" w:color="auto" w:fill="auto"/>
          </w:tcPr>
          <w:p w14:paraId="4734A1EE"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4934FD07"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10DBE005"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5E2DD790"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1FB38E8C"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46706587"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60F3CF9F"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0470EFF7"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7BB28B1A" w14:textId="77777777" w:rsidR="00B456D7" w:rsidRPr="00FA504B" w:rsidRDefault="00B456D7" w:rsidP="00B456D7">
            <w:pPr>
              <w:spacing w:after="200" w:line="276" w:lineRule="auto"/>
              <w:jc w:val="center"/>
              <w:rPr>
                <w:sz w:val="16"/>
                <w:szCs w:val="16"/>
              </w:rPr>
            </w:pPr>
            <w:r w:rsidRPr="00FA504B">
              <w:rPr>
                <w:sz w:val="16"/>
                <w:szCs w:val="16"/>
              </w:rPr>
              <w:t>2</w:t>
            </w:r>
          </w:p>
        </w:tc>
        <w:tc>
          <w:tcPr>
            <w:tcW w:w="536" w:type="dxa"/>
            <w:shd w:val="clear" w:color="auto" w:fill="auto"/>
          </w:tcPr>
          <w:p w14:paraId="0B8F6361" w14:textId="77777777" w:rsidR="00B456D7" w:rsidRPr="00FA504B" w:rsidRDefault="00B456D7" w:rsidP="00B456D7">
            <w:pPr>
              <w:spacing w:after="200" w:line="276" w:lineRule="auto"/>
              <w:jc w:val="center"/>
              <w:rPr>
                <w:i/>
                <w:iCs/>
                <w:sz w:val="16"/>
                <w:szCs w:val="16"/>
              </w:rPr>
            </w:pPr>
            <w:r w:rsidRPr="00FA504B">
              <w:rPr>
                <w:i/>
                <w:iCs/>
                <w:sz w:val="16"/>
                <w:szCs w:val="16"/>
              </w:rPr>
              <w:t>72</w:t>
            </w:r>
          </w:p>
        </w:tc>
        <w:tc>
          <w:tcPr>
            <w:tcW w:w="484" w:type="dxa"/>
          </w:tcPr>
          <w:p w14:paraId="16E42854" w14:textId="77777777" w:rsidR="00B456D7" w:rsidRPr="00FA504B" w:rsidRDefault="00B456D7" w:rsidP="00B456D7">
            <w:pPr>
              <w:spacing w:after="200" w:line="276" w:lineRule="auto"/>
              <w:jc w:val="center"/>
              <w:rPr>
                <w:sz w:val="16"/>
                <w:szCs w:val="16"/>
              </w:rPr>
            </w:pPr>
            <w:r w:rsidRPr="00FA504B">
              <w:rPr>
                <w:sz w:val="16"/>
                <w:szCs w:val="16"/>
              </w:rPr>
              <w:t>2</w:t>
            </w:r>
          </w:p>
        </w:tc>
        <w:tc>
          <w:tcPr>
            <w:tcW w:w="536" w:type="dxa"/>
          </w:tcPr>
          <w:p w14:paraId="49EBD8CF" w14:textId="77777777" w:rsidR="00B456D7" w:rsidRPr="00FA504B" w:rsidRDefault="00B456D7" w:rsidP="00B456D7">
            <w:pPr>
              <w:spacing w:after="200" w:line="276" w:lineRule="auto"/>
              <w:jc w:val="center"/>
              <w:rPr>
                <w:i/>
                <w:iCs/>
                <w:sz w:val="16"/>
                <w:szCs w:val="16"/>
              </w:rPr>
            </w:pPr>
            <w:r w:rsidRPr="00FA504B">
              <w:rPr>
                <w:i/>
                <w:iCs/>
                <w:sz w:val="16"/>
                <w:szCs w:val="16"/>
              </w:rPr>
              <w:t>72</w:t>
            </w:r>
          </w:p>
        </w:tc>
      </w:tr>
      <w:tr w:rsidR="00B456D7" w:rsidRPr="00FA504B" w14:paraId="127BED93" w14:textId="77777777" w:rsidTr="003B1CDA">
        <w:tc>
          <w:tcPr>
            <w:tcW w:w="863" w:type="dxa"/>
            <w:vMerge w:val="restart"/>
            <w:textDirection w:val="btLr"/>
          </w:tcPr>
          <w:p w14:paraId="4F8E975A" w14:textId="77777777" w:rsidR="00B456D7" w:rsidRPr="00FA504B" w:rsidRDefault="00B456D7" w:rsidP="00B456D7">
            <w:pPr>
              <w:spacing w:after="200" w:line="276" w:lineRule="auto"/>
              <w:ind w:left="113" w:right="113"/>
              <w:rPr>
                <w:sz w:val="16"/>
                <w:szCs w:val="16"/>
              </w:rPr>
            </w:pPr>
            <w:r w:rsidRPr="00FA504B">
              <w:rPr>
                <w:sz w:val="16"/>
                <w:szCs w:val="16"/>
              </w:rPr>
              <w:t>Szórakoztató zenész tevékenysége</w:t>
            </w:r>
          </w:p>
        </w:tc>
        <w:tc>
          <w:tcPr>
            <w:tcW w:w="1512" w:type="dxa"/>
            <w:shd w:val="clear" w:color="auto" w:fill="auto"/>
          </w:tcPr>
          <w:p w14:paraId="2C514804" w14:textId="77777777" w:rsidR="00B456D7" w:rsidRPr="00FA504B" w:rsidRDefault="00B456D7" w:rsidP="00B456D7">
            <w:pPr>
              <w:jc w:val="center"/>
              <w:rPr>
                <w:sz w:val="16"/>
                <w:szCs w:val="16"/>
              </w:rPr>
            </w:pPr>
            <w:r w:rsidRPr="00FA504B">
              <w:rPr>
                <w:sz w:val="16"/>
                <w:szCs w:val="16"/>
              </w:rPr>
              <w:t>Főtárgy (hangszer vagy ének)</w:t>
            </w:r>
          </w:p>
        </w:tc>
        <w:tc>
          <w:tcPr>
            <w:tcW w:w="520" w:type="dxa"/>
            <w:shd w:val="clear" w:color="auto" w:fill="auto"/>
          </w:tcPr>
          <w:p w14:paraId="45447FA5" w14:textId="77777777" w:rsidR="00B456D7" w:rsidRPr="00FA504B" w:rsidRDefault="00B456D7" w:rsidP="00B456D7">
            <w:pPr>
              <w:spacing w:after="200" w:line="276" w:lineRule="auto"/>
              <w:jc w:val="center"/>
              <w:rPr>
                <w:sz w:val="16"/>
                <w:szCs w:val="16"/>
              </w:rPr>
            </w:pPr>
            <w:r w:rsidRPr="00FA504B">
              <w:rPr>
                <w:sz w:val="16"/>
                <w:szCs w:val="16"/>
              </w:rPr>
              <w:t>2</w:t>
            </w:r>
          </w:p>
        </w:tc>
        <w:tc>
          <w:tcPr>
            <w:tcW w:w="483" w:type="dxa"/>
            <w:shd w:val="clear" w:color="auto" w:fill="auto"/>
          </w:tcPr>
          <w:p w14:paraId="6FE1ADA3" w14:textId="77777777" w:rsidR="00B456D7" w:rsidRPr="00FA504B" w:rsidRDefault="00B456D7" w:rsidP="00B456D7">
            <w:pPr>
              <w:spacing w:after="200" w:line="276" w:lineRule="auto"/>
              <w:jc w:val="center"/>
              <w:rPr>
                <w:i/>
                <w:iCs/>
                <w:sz w:val="16"/>
                <w:szCs w:val="16"/>
              </w:rPr>
            </w:pPr>
            <w:r w:rsidRPr="00FA504B">
              <w:rPr>
                <w:i/>
                <w:iCs/>
                <w:sz w:val="16"/>
                <w:szCs w:val="16"/>
              </w:rPr>
              <w:t>72</w:t>
            </w:r>
          </w:p>
        </w:tc>
        <w:tc>
          <w:tcPr>
            <w:tcW w:w="483" w:type="dxa"/>
            <w:shd w:val="clear" w:color="auto" w:fill="auto"/>
          </w:tcPr>
          <w:p w14:paraId="3FCF381B" w14:textId="77777777" w:rsidR="00B456D7" w:rsidRPr="00FA504B" w:rsidRDefault="00B456D7" w:rsidP="00B456D7">
            <w:pPr>
              <w:spacing w:after="200" w:line="276" w:lineRule="auto"/>
              <w:jc w:val="center"/>
              <w:rPr>
                <w:sz w:val="16"/>
                <w:szCs w:val="16"/>
              </w:rPr>
            </w:pPr>
            <w:r w:rsidRPr="00FA504B">
              <w:rPr>
                <w:sz w:val="16"/>
                <w:szCs w:val="16"/>
              </w:rPr>
              <w:t>2</w:t>
            </w:r>
          </w:p>
        </w:tc>
        <w:tc>
          <w:tcPr>
            <w:tcW w:w="483" w:type="dxa"/>
            <w:shd w:val="clear" w:color="auto" w:fill="auto"/>
          </w:tcPr>
          <w:p w14:paraId="0BA8413F" w14:textId="77777777" w:rsidR="00B456D7" w:rsidRPr="00FA504B" w:rsidRDefault="00B456D7" w:rsidP="00B456D7">
            <w:pPr>
              <w:spacing w:after="200" w:line="276" w:lineRule="auto"/>
              <w:jc w:val="center"/>
              <w:rPr>
                <w:i/>
                <w:iCs/>
                <w:sz w:val="16"/>
                <w:szCs w:val="16"/>
              </w:rPr>
            </w:pPr>
            <w:r w:rsidRPr="00FA504B">
              <w:rPr>
                <w:i/>
                <w:iCs/>
                <w:sz w:val="16"/>
                <w:szCs w:val="16"/>
              </w:rPr>
              <w:t>72</w:t>
            </w:r>
          </w:p>
        </w:tc>
        <w:tc>
          <w:tcPr>
            <w:tcW w:w="484" w:type="dxa"/>
            <w:shd w:val="clear" w:color="auto" w:fill="auto"/>
          </w:tcPr>
          <w:p w14:paraId="50DBD4C5" w14:textId="77777777" w:rsidR="00B456D7" w:rsidRPr="00FA504B" w:rsidRDefault="00B456D7" w:rsidP="00B456D7">
            <w:pPr>
              <w:spacing w:after="200" w:line="276" w:lineRule="auto"/>
              <w:jc w:val="center"/>
              <w:rPr>
                <w:sz w:val="16"/>
                <w:szCs w:val="16"/>
              </w:rPr>
            </w:pPr>
            <w:r w:rsidRPr="00FA504B">
              <w:rPr>
                <w:sz w:val="16"/>
                <w:szCs w:val="16"/>
              </w:rPr>
              <w:t>2</w:t>
            </w:r>
          </w:p>
        </w:tc>
        <w:tc>
          <w:tcPr>
            <w:tcW w:w="484" w:type="dxa"/>
            <w:shd w:val="clear" w:color="auto" w:fill="auto"/>
          </w:tcPr>
          <w:p w14:paraId="1C7E5CF7" w14:textId="77777777" w:rsidR="00B456D7" w:rsidRPr="00FA504B" w:rsidRDefault="00B456D7" w:rsidP="00B456D7">
            <w:pPr>
              <w:spacing w:after="200" w:line="276" w:lineRule="auto"/>
              <w:jc w:val="center"/>
              <w:rPr>
                <w:i/>
                <w:iCs/>
                <w:sz w:val="16"/>
                <w:szCs w:val="16"/>
              </w:rPr>
            </w:pPr>
            <w:r w:rsidRPr="00FA504B">
              <w:rPr>
                <w:i/>
                <w:iCs/>
                <w:sz w:val="16"/>
                <w:szCs w:val="16"/>
              </w:rPr>
              <w:t>72</w:t>
            </w:r>
          </w:p>
        </w:tc>
        <w:tc>
          <w:tcPr>
            <w:tcW w:w="484" w:type="dxa"/>
            <w:shd w:val="clear" w:color="auto" w:fill="auto"/>
          </w:tcPr>
          <w:p w14:paraId="36C12993" w14:textId="77777777" w:rsidR="00B456D7" w:rsidRPr="00FA504B" w:rsidRDefault="00B456D7" w:rsidP="00B456D7">
            <w:pPr>
              <w:spacing w:after="200" w:line="276" w:lineRule="auto"/>
              <w:jc w:val="center"/>
              <w:rPr>
                <w:sz w:val="16"/>
                <w:szCs w:val="16"/>
              </w:rPr>
            </w:pPr>
            <w:r w:rsidRPr="00FA504B">
              <w:rPr>
                <w:sz w:val="16"/>
                <w:szCs w:val="16"/>
              </w:rPr>
              <w:t>2</w:t>
            </w:r>
          </w:p>
        </w:tc>
        <w:tc>
          <w:tcPr>
            <w:tcW w:w="484" w:type="dxa"/>
            <w:shd w:val="clear" w:color="auto" w:fill="auto"/>
          </w:tcPr>
          <w:p w14:paraId="2B64CEEF" w14:textId="77777777" w:rsidR="00B456D7" w:rsidRPr="00FA504B" w:rsidRDefault="00B456D7" w:rsidP="00B456D7">
            <w:pPr>
              <w:spacing w:after="200" w:line="276" w:lineRule="auto"/>
              <w:jc w:val="center"/>
              <w:rPr>
                <w:i/>
                <w:iCs/>
                <w:sz w:val="16"/>
                <w:szCs w:val="16"/>
              </w:rPr>
            </w:pPr>
            <w:r w:rsidRPr="00FA504B">
              <w:rPr>
                <w:i/>
                <w:iCs/>
                <w:sz w:val="16"/>
                <w:szCs w:val="16"/>
              </w:rPr>
              <w:t>62</w:t>
            </w:r>
          </w:p>
        </w:tc>
        <w:tc>
          <w:tcPr>
            <w:tcW w:w="484" w:type="dxa"/>
            <w:shd w:val="clear" w:color="auto" w:fill="auto"/>
          </w:tcPr>
          <w:p w14:paraId="55637B31" w14:textId="77777777" w:rsidR="00B456D7" w:rsidRPr="00FA504B" w:rsidRDefault="00B456D7" w:rsidP="00B456D7">
            <w:pPr>
              <w:spacing w:after="200" w:line="276" w:lineRule="auto"/>
              <w:jc w:val="center"/>
              <w:rPr>
                <w:sz w:val="16"/>
                <w:szCs w:val="16"/>
              </w:rPr>
            </w:pPr>
            <w:r w:rsidRPr="00FA504B">
              <w:rPr>
                <w:sz w:val="16"/>
                <w:szCs w:val="16"/>
              </w:rPr>
              <w:t>2</w:t>
            </w:r>
          </w:p>
        </w:tc>
        <w:tc>
          <w:tcPr>
            <w:tcW w:w="484" w:type="dxa"/>
            <w:shd w:val="clear" w:color="auto" w:fill="auto"/>
          </w:tcPr>
          <w:p w14:paraId="6479F4DE" w14:textId="77777777" w:rsidR="00B456D7" w:rsidRPr="00FA504B" w:rsidRDefault="00B456D7" w:rsidP="00B456D7">
            <w:pPr>
              <w:spacing w:after="200" w:line="276" w:lineRule="auto"/>
              <w:jc w:val="center"/>
              <w:rPr>
                <w:i/>
                <w:iCs/>
                <w:sz w:val="16"/>
                <w:szCs w:val="16"/>
              </w:rPr>
            </w:pPr>
            <w:r w:rsidRPr="00FA504B">
              <w:rPr>
                <w:i/>
                <w:iCs/>
                <w:sz w:val="16"/>
                <w:szCs w:val="16"/>
              </w:rPr>
              <w:t>62</w:t>
            </w:r>
          </w:p>
        </w:tc>
        <w:tc>
          <w:tcPr>
            <w:tcW w:w="484" w:type="dxa"/>
            <w:shd w:val="clear" w:color="auto" w:fill="auto"/>
          </w:tcPr>
          <w:p w14:paraId="35B3E255" w14:textId="77777777" w:rsidR="00B456D7" w:rsidRPr="00FA504B" w:rsidRDefault="00B456D7" w:rsidP="00B456D7">
            <w:pPr>
              <w:spacing w:after="200" w:line="276" w:lineRule="auto"/>
              <w:jc w:val="center"/>
              <w:rPr>
                <w:sz w:val="16"/>
                <w:szCs w:val="16"/>
              </w:rPr>
            </w:pPr>
            <w:r w:rsidRPr="00FA504B">
              <w:rPr>
                <w:sz w:val="16"/>
                <w:szCs w:val="16"/>
              </w:rPr>
              <w:t>5</w:t>
            </w:r>
          </w:p>
        </w:tc>
        <w:tc>
          <w:tcPr>
            <w:tcW w:w="536" w:type="dxa"/>
            <w:shd w:val="clear" w:color="auto" w:fill="auto"/>
          </w:tcPr>
          <w:p w14:paraId="50FEB01E" w14:textId="77777777" w:rsidR="00B456D7" w:rsidRPr="00FA504B" w:rsidRDefault="00B456D7" w:rsidP="00B456D7">
            <w:pPr>
              <w:spacing w:after="200" w:line="276" w:lineRule="auto"/>
              <w:jc w:val="center"/>
              <w:rPr>
                <w:i/>
                <w:iCs/>
                <w:sz w:val="16"/>
                <w:szCs w:val="16"/>
              </w:rPr>
            </w:pPr>
            <w:r w:rsidRPr="00FA504B">
              <w:rPr>
                <w:i/>
                <w:iCs/>
                <w:sz w:val="16"/>
                <w:szCs w:val="16"/>
              </w:rPr>
              <w:t>180</w:t>
            </w:r>
          </w:p>
        </w:tc>
        <w:tc>
          <w:tcPr>
            <w:tcW w:w="484" w:type="dxa"/>
          </w:tcPr>
          <w:p w14:paraId="55B7558D" w14:textId="77777777" w:rsidR="00B456D7" w:rsidRPr="00FA504B" w:rsidRDefault="00B456D7" w:rsidP="00B456D7">
            <w:pPr>
              <w:spacing w:after="200" w:line="276" w:lineRule="auto"/>
              <w:jc w:val="center"/>
              <w:rPr>
                <w:sz w:val="16"/>
                <w:szCs w:val="16"/>
              </w:rPr>
            </w:pPr>
            <w:r w:rsidRPr="00FA504B">
              <w:rPr>
                <w:sz w:val="16"/>
                <w:szCs w:val="16"/>
              </w:rPr>
              <w:t>5</w:t>
            </w:r>
          </w:p>
        </w:tc>
        <w:tc>
          <w:tcPr>
            <w:tcW w:w="536" w:type="dxa"/>
          </w:tcPr>
          <w:p w14:paraId="7559D637" w14:textId="77777777" w:rsidR="00B456D7" w:rsidRPr="00FA504B" w:rsidRDefault="00B456D7" w:rsidP="00B456D7">
            <w:pPr>
              <w:spacing w:after="200" w:line="276" w:lineRule="auto"/>
              <w:jc w:val="center"/>
              <w:rPr>
                <w:i/>
                <w:iCs/>
                <w:sz w:val="16"/>
                <w:szCs w:val="16"/>
              </w:rPr>
            </w:pPr>
            <w:r w:rsidRPr="00FA504B">
              <w:rPr>
                <w:i/>
                <w:iCs/>
                <w:sz w:val="16"/>
                <w:szCs w:val="16"/>
              </w:rPr>
              <w:t>155</w:t>
            </w:r>
          </w:p>
        </w:tc>
      </w:tr>
      <w:tr w:rsidR="00B456D7" w:rsidRPr="00FA504B" w14:paraId="2A9ED8C2" w14:textId="77777777" w:rsidTr="003B1CDA">
        <w:tc>
          <w:tcPr>
            <w:tcW w:w="863" w:type="dxa"/>
            <w:vMerge/>
          </w:tcPr>
          <w:p w14:paraId="3755E1F7" w14:textId="77777777" w:rsidR="00B456D7" w:rsidRPr="00FA504B" w:rsidRDefault="00B456D7" w:rsidP="00B456D7">
            <w:pPr>
              <w:spacing w:after="200" w:line="276" w:lineRule="auto"/>
              <w:rPr>
                <w:sz w:val="16"/>
                <w:szCs w:val="16"/>
              </w:rPr>
            </w:pPr>
          </w:p>
        </w:tc>
        <w:tc>
          <w:tcPr>
            <w:tcW w:w="1512" w:type="dxa"/>
            <w:shd w:val="clear" w:color="auto" w:fill="auto"/>
          </w:tcPr>
          <w:p w14:paraId="74CA9818" w14:textId="77777777" w:rsidR="00B456D7" w:rsidRPr="00FA504B" w:rsidRDefault="00B456D7" w:rsidP="00B456D7">
            <w:pPr>
              <w:jc w:val="center"/>
              <w:rPr>
                <w:sz w:val="16"/>
                <w:szCs w:val="16"/>
              </w:rPr>
            </w:pPr>
            <w:r w:rsidRPr="00FA504B">
              <w:rPr>
                <w:sz w:val="16"/>
                <w:szCs w:val="16"/>
              </w:rPr>
              <w:t>Zenekari gyakorlat</w:t>
            </w:r>
          </w:p>
        </w:tc>
        <w:tc>
          <w:tcPr>
            <w:tcW w:w="520" w:type="dxa"/>
            <w:shd w:val="clear" w:color="auto" w:fill="auto"/>
          </w:tcPr>
          <w:p w14:paraId="1B39C8FB" w14:textId="77777777" w:rsidR="00B456D7" w:rsidRPr="00FA504B" w:rsidRDefault="00B456D7" w:rsidP="00B456D7">
            <w:pPr>
              <w:spacing w:after="200" w:line="276" w:lineRule="auto"/>
              <w:jc w:val="center"/>
              <w:rPr>
                <w:sz w:val="16"/>
                <w:szCs w:val="16"/>
              </w:rPr>
            </w:pPr>
            <w:r w:rsidRPr="00FA504B">
              <w:rPr>
                <w:sz w:val="16"/>
                <w:szCs w:val="16"/>
              </w:rPr>
              <w:t>3</w:t>
            </w:r>
          </w:p>
        </w:tc>
        <w:tc>
          <w:tcPr>
            <w:tcW w:w="483" w:type="dxa"/>
            <w:shd w:val="clear" w:color="auto" w:fill="auto"/>
          </w:tcPr>
          <w:p w14:paraId="12E00D31" w14:textId="77777777" w:rsidR="00B456D7" w:rsidRPr="00FA504B" w:rsidRDefault="00B456D7" w:rsidP="00B456D7">
            <w:pPr>
              <w:spacing w:after="200" w:line="276" w:lineRule="auto"/>
              <w:jc w:val="center"/>
              <w:rPr>
                <w:i/>
                <w:iCs/>
                <w:sz w:val="16"/>
                <w:szCs w:val="16"/>
              </w:rPr>
            </w:pPr>
            <w:r w:rsidRPr="00FA504B">
              <w:rPr>
                <w:i/>
                <w:iCs/>
                <w:sz w:val="16"/>
                <w:szCs w:val="16"/>
              </w:rPr>
              <w:t>108</w:t>
            </w:r>
          </w:p>
        </w:tc>
        <w:tc>
          <w:tcPr>
            <w:tcW w:w="483" w:type="dxa"/>
            <w:shd w:val="clear" w:color="auto" w:fill="auto"/>
          </w:tcPr>
          <w:p w14:paraId="3866D9A2" w14:textId="77777777" w:rsidR="00B456D7" w:rsidRPr="00FA504B" w:rsidRDefault="00B456D7" w:rsidP="00B456D7">
            <w:pPr>
              <w:spacing w:after="200" w:line="276" w:lineRule="auto"/>
              <w:jc w:val="center"/>
              <w:rPr>
                <w:sz w:val="16"/>
                <w:szCs w:val="16"/>
              </w:rPr>
            </w:pPr>
            <w:r w:rsidRPr="00FA504B">
              <w:rPr>
                <w:sz w:val="16"/>
                <w:szCs w:val="16"/>
              </w:rPr>
              <w:t>3</w:t>
            </w:r>
          </w:p>
        </w:tc>
        <w:tc>
          <w:tcPr>
            <w:tcW w:w="483" w:type="dxa"/>
            <w:shd w:val="clear" w:color="auto" w:fill="auto"/>
          </w:tcPr>
          <w:p w14:paraId="5CB7E49B" w14:textId="77777777" w:rsidR="00B456D7" w:rsidRPr="00FA504B" w:rsidRDefault="00B456D7" w:rsidP="00B456D7">
            <w:pPr>
              <w:spacing w:after="200" w:line="276" w:lineRule="auto"/>
              <w:jc w:val="center"/>
              <w:rPr>
                <w:i/>
                <w:iCs/>
                <w:sz w:val="16"/>
                <w:szCs w:val="16"/>
              </w:rPr>
            </w:pPr>
            <w:r w:rsidRPr="00FA504B">
              <w:rPr>
                <w:i/>
                <w:iCs/>
                <w:sz w:val="16"/>
                <w:szCs w:val="16"/>
              </w:rPr>
              <w:t>108</w:t>
            </w:r>
          </w:p>
        </w:tc>
        <w:tc>
          <w:tcPr>
            <w:tcW w:w="484" w:type="dxa"/>
            <w:shd w:val="clear" w:color="auto" w:fill="auto"/>
          </w:tcPr>
          <w:p w14:paraId="15C9F676" w14:textId="77777777" w:rsidR="00B456D7" w:rsidRPr="00FA504B" w:rsidRDefault="00B456D7" w:rsidP="00B456D7">
            <w:pPr>
              <w:spacing w:after="200" w:line="276" w:lineRule="auto"/>
              <w:jc w:val="center"/>
              <w:rPr>
                <w:sz w:val="16"/>
                <w:szCs w:val="16"/>
              </w:rPr>
            </w:pPr>
            <w:r w:rsidRPr="00FA504B">
              <w:rPr>
                <w:sz w:val="16"/>
                <w:szCs w:val="16"/>
              </w:rPr>
              <w:t>3</w:t>
            </w:r>
          </w:p>
        </w:tc>
        <w:tc>
          <w:tcPr>
            <w:tcW w:w="484" w:type="dxa"/>
            <w:shd w:val="clear" w:color="auto" w:fill="auto"/>
          </w:tcPr>
          <w:p w14:paraId="0000D2C8" w14:textId="77777777" w:rsidR="00B456D7" w:rsidRPr="00FA504B" w:rsidRDefault="00B456D7" w:rsidP="00B456D7">
            <w:pPr>
              <w:spacing w:after="200" w:line="276" w:lineRule="auto"/>
              <w:jc w:val="center"/>
              <w:rPr>
                <w:i/>
                <w:iCs/>
                <w:sz w:val="16"/>
                <w:szCs w:val="16"/>
              </w:rPr>
            </w:pPr>
            <w:r w:rsidRPr="00FA504B">
              <w:rPr>
                <w:i/>
                <w:iCs/>
                <w:sz w:val="16"/>
                <w:szCs w:val="16"/>
              </w:rPr>
              <w:t>108</w:t>
            </w:r>
          </w:p>
        </w:tc>
        <w:tc>
          <w:tcPr>
            <w:tcW w:w="484" w:type="dxa"/>
            <w:shd w:val="clear" w:color="auto" w:fill="auto"/>
          </w:tcPr>
          <w:p w14:paraId="3AA2E1D4" w14:textId="77777777" w:rsidR="00B456D7" w:rsidRPr="00FA504B" w:rsidRDefault="00B456D7" w:rsidP="00B456D7">
            <w:pPr>
              <w:spacing w:after="200" w:line="276" w:lineRule="auto"/>
              <w:jc w:val="center"/>
              <w:rPr>
                <w:sz w:val="16"/>
                <w:szCs w:val="16"/>
              </w:rPr>
            </w:pPr>
            <w:r w:rsidRPr="00FA504B">
              <w:rPr>
                <w:sz w:val="16"/>
                <w:szCs w:val="16"/>
              </w:rPr>
              <w:t>3</w:t>
            </w:r>
          </w:p>
        </w:tc>
        <w:tc>
          <w:tcPr>
            <w:tcW w:w="484" w:type="dxa"/>
            <w:shd w:val="clear" w:color="auto" w:fill="auto"/>
          </w:tcPr>
          <w:p w14:paraId="15BE4B13" w14:textId="77777777" w:rsidR="00B456D7" w:rsidRPr="00FA504B" w:rsidRDefault="00B456D7" w:rsidP="00B456D7">
            <w:pPr>
              <w:spacing w:after="200" w:line="276" w:lineRule="auto"/>
              <w:jc w:val="center"/>
              <w:rPr>
                <w:i/>
                <w:iCs/>
                <w:sz w:val="16"/>
                <w:szCs w:val="16"/>
              </w:rPr>
            </w:pPr>
            <w:r w:rsidRPr="00FA504B">
              <w:rPr>
                <w:i/>
                <w:iCs/>
                <w:sz w:val="16"/>
                <w:szCs w:val="16"/>
              </w:rPr>
              <w:t>93</w:t>
            </w:r>
          </w:p>
        </w:tc>
        <w:tc>
          <w:tcPr>
            <w:tcW w:w="484" w:type="dxa"/>
            <w:shd w:val="clear" w:color="auto" w:fill="auto"/>
          </w:tcPr>
          <w:p w14:paraId="4052DCFD" w14:textId="77777777" w:rsidR="00B456D7" w:rsidRPr="00FA504B" w:rsidRDefault="00B456D7" w:rsidP="00B456D7">
            <w:pPr>
              <w:spacing w:after="200" w:line="276" w:lineRule="auto"/>
              <w:jc w:val="center"/>
              <w:rPr>
                <w:sz w:val="16"/>
                <w:szCs w:val="16"/>
              </w:rPr>
            </w:pPr>
            <w:r w:rsidRPr="00FA504B">
              <w:rPr>
                <w:sz w:val="16"/>
                <w:szCs w:val="16"/>
              </w:rPr>
              <w:t>6</w:t>
            </w:r>
          </w:p>
        </w:tc>
        <w:tc>
          <w:tcPr>
            <w:tcW w:w="484" w:type="dxa"/>
            <w:shd w:val="clear" w:color="auto" w:fill="auto"/>
          </w:tcPr>
          <w:p w14:paraId="45F49B85" w14:textId="77777777" w:rsidR="00B456D7" w:rsidRPr="00FA504B" w:rsidRDefault="00B456D7" w:rsidP="00B456D7">
            <w:pPr>
              <w:spacing w:after="200" w:line="276" w:lineRule="auto"/>
              <w:jc w:val="center"/>
              <w:rPr>
                <w:i/>
                <w:iCs/>
                <w:sz w:val="16"/>
                <w:szCs w:val="16"/>
              </w:rPr>
            </w:pPr>
            <w:r w:rsidRPr="00FA504B">
              <w:rPr>
                <w:i/>
                <w:iCs/>
                <w:sz w:val="16"/>
                <w:szCs w:val="16"/>
              </w:rPr>
              <w:t>186</w:t>
            </w:r>
          </w:p>
        </w:tc>
        <w:tc>
          <w:tcPr>
            <w:tcW w:w="484" w:type="dxa"/>
            <w:shd w:val="clear" w:color="auto" w:fill="auto"/>
          </w:tcPr>
          <w:p w14:paraId="53FF0D57" w14:textId="77777777" w:rsidR="00B456D7" w:rsidRPr="00FA504B" w:rsidRDefault="00B456D7" w:rsidP="00B456D7">
            <w:pPr>
              <w:spacing w:after="200" w:line="276" w:lineRule="auto"/>
              <w:jc w:val="center"/>
              <w:rPr>
                <w:sz w:val="16"/>
                <w:szCs w:val="16"/>
              </w:rPr>
            </w:pPr>
            <w:r w:rsidRPr="00FA504B">
              <w:rPr>
                <w:sz w:val="16"/>
                <w:szCs w:val="16"/>
              </w:rPr>
              <w:t>9</w:t>
            </w:r>
          </w:p>
        </w:tc>
        <w:tc>
          <w:tcPr>
            <w:tcW w:w="536" w:type="dxa"/>
            <w:shd w:val="clear" w:color="auto" w:fill="auto"/>
          </w:tcPr>
          <w:p w14:paraId="7AAF9C24" w14:textId="77777777" w:rsidR="00B456D7" w:rsidRPr="00FA504B" w:rsidRDefault="00B456D7" w:rsidP="00B456D7">
            <w:pPr>
              <w:spacing w:after="200" w:line="276" w:lineRule="auto"/>
              <w:jc w:val="center"/>
              <w:rPr>
                <w:i/>
                <w:iCs/>
                <w:sz w:val="16"/>
                <w:szCs w:val="16"/>
              </w:rPr>
            </w:pPr>
            <w:r w:rsidRPr="00FA504B">
              <w:rPr>
                <w:i/>
                <w:iCs/>
                <w:sz w:val="16"/>
                <w:szCs w:val="16"/>
              </w:rPr>
              <w:t>324</w:t>
            </w:r>
          </w:p>
        </w:tc>
        <w:tc>
          <w:tcPr>
            <w:tcW w:w="484" w:type="dxa"/>
          </w:tcPr>
          <w:p w14:paraId="3E06139B" w14:textId="77777777" w:rsidR="00B456D7" w:rsidRPr="00FA504B" w:rsidRDefault="00B456D7" w:rsidP="00B456D7">
            <w:pPr>
              <w:spacing w:after="200" w:line="276" w:lineRule="auto"/>
              <w:jc w:val="center"/>
              <w:rPr>
                <w:sz w:val="16"/>
                <w:szCs w:val="16"/>
              </w:rPr>
            </w:pPr>
            <w:r w:rsidRPr="00FA504B">
              <w:rPr>
                <w:sz w:val="16"/>
                <w:szCs w:val="16"/>
              </w:rPr>
              <w:t>9</w:t>
            </w:r>
          </w:p>
        </w:tc>
        <w:tc>
          <w:tcPr>
            <w:tcW w:w="536" w:type="dxa"/>
          </w:tcPr>
          <w:p w14:paraId="0A2AE4F9" w14:textId="77777777" w:rsidR="00B456D7" w:rsidRPr="00FA504B" w:rsidRDefault="00B456D7" w:rsidP="00B456D7">
            <w:pPr>
              <w:spacing w:after="200" w:line="276" w:lineRule="auto"/>
              <w:jc w:val="center"/>
              <w:rPr>
                <w:i/>
                <w:iCs/>
                <w:sz w:val="16"/>
                <w:szCs w:val="16"/>
              </w:rPr>
            </w:pPr>
            <w:r w:rsidRPr="00FA504B">
              <w:rPr>
                <w:i/>
                <w:iCs/>
                <w:sz w:val="16"/>
                <w:szCs w:val="16"/>
              </w:rPr>
              <w:t>279</w:t>
            </w:r>
          </w:p>
        </w:tc>
      </w:tr>
      <w:tr w:rsidR="00B456D7" w:rsidRPr="00FA504B" w14:paraId="0BD50931" w14:textId="77777777" w:rsidTr="003B1CDA">
        <w:tc>
          <w:tcPr>
            <w:tcW w:w="863" w:type="dxa"/>
            <w:vMerge/>
          </w:tcPr>
          <w:p w14:paraId="2AEE5C13" w14:textId="77777777" w:rsidR="00B456D7" w:rsidRPr="00FA504B" w:rsidRDefault="00B456D7" w:rsidP="00B456D7">
            <w:pPr>
              <w:spacing w:after="200" w:line="276" w:lineRule="auto"/>
              <w:rPr>
                <w:sz w:val="16"/>
                <w:szCs w:val="16"/>
              </w:rPr>
            </w:pPr>
          </w:p>
        </w:tc>
        <w:tc>
          <w:tcPr>
            <w:tcW w:w="1512" w:type="dxa"/>
            <w:shd w:val="clear" w:color="auto" w:fill="auto"/>
          </w:tcPr>
          <w:p w14:paraId="154F1754" w14:textId="77777777" w:rsidR="00B456D7" w:rsidRPr="00FA504B" w:rsidRDefault="00B456D7" w:rsidP="00B456D7">
            <w:pPr>
              <w:jc w:val="center"/>
              <w:rPr>
                <w:sz w:val="16"/>
                <w:szCs w:val="16"/>
              </w:rPr>
            </w:pPr>
            <w:r w:rsidRPr="00FA504B">
              <w:rPr>
                <w:sz w:val="16"/>
                <w:szCs w:val="16"/>
              </w:rPr>
              <w:t>Stúdiótechnikai és munkavédelmi alapismeretek/Népi cigányzenei elmélet és gyakorlat</w:t>
            </w:r>
          </w:p>
        </w:tc>
        <w:tc>
          <w:tcPr>
            <w:tcW w:w="520" w:type="dxa"/>
            <w:shd w:val="clear" w:color="auto" w:fill="auto"/>
          </w:tcPr>
          <w:p w14:paraId="163E9D80"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7B2D02E0" w14:textId="77777777" w:rsidR="00B456D7" w:rsidRPr="00FA504B" w:rsidRDefault="00B456D7" w:rsidP="00B456D7">
            <w:pPr>
              <w:spacing w:after="200" w:line="276" w:lineRule="auto"/>
              <w:jc w:val="center"/>
              <w:rPr>
                <w:i/>
                <w:iCs/>
                <w:sz w:val="16"/>
                <w:szCs w:val="16"/>
              </w:rPr>
            </w:pPr>
          </w:p>
        </w:tc>
        <w:tc>
          <w:tcPr>
            <w:tcW w:w="483" w:type="dxa"/>
            <w:shd w:val="clear" w:color="auto" w:fill="auto"/>
          </w:tcPr>
          <w:p w14:paraId="08D4413E"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51D7905C"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55C9F309"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3F7D8366"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4D26C5CF"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637F634C"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2911574B" w14:textId="77777777" w:rsidR="00B456D7" w:rsidRPr="00FA504B" w:rsidRDefault="00B456D7" w:rsidP="00B456D7">
            <w:pPr>
              <w:spacing w:after="200" w:line="276" w:lineRule="auto"/>
              <w:jc w:val="center"/>
              <w:rPr>
                <w:sz w:val="16"/>
                <w:szCs w:val="16"/>
              </w:rPr>
            </w:pPr>
            <w:r w:rsidRPr="00FA504B">
              <w:rPr>
                <w:sz w:val="16"/>
                <w:szCs w:val="16"/>
              </w:rPr>
              <w:t>4</w:t>
            </w:r>
          </w:p>
        </w:tc>
        <w:tc>
          <w:tcPr>
            <w:tcW w:w="484" w:type="dxa"/>
            <w:shd w:val="clear" w:color="auto" w:fill="auto"/>
          </w:tcPr>
          <w:p w14:paraId="194E9551" w14:textId="77777777" w:rsidR="00B456D7" w:rsidRPr="00FA504B" w:rsidRDefault="00B456D7" w:rsidP="00B456D7">
            <w:pPr>
              <w:spacing w:after="200" w:line="276" w:lineRule="auto"/>
              <w:jc w:val="center"/>
              <w:rPr>
                <w:i/>
                <w:iCs/>
                <w:sz w:val="16"/>
                <w:szCs w:val="16"/>
              </w:rPr>
            </w:pPr>
            <w:r w:rsidRPr="00FA504B">
              <w:rPr>
                <w:i/>
                <w:iCs/>
                <w:sz w:val="16"/>
                <w:szCs w:val="16"/>
              </w:rPr>
              <w:t>124</w:t>
            </w:r>
          </w:p>
        </w:tc>
        <w:tc>
          <w:tcPr>
            <w:tcW w:w="484" w:type="dxa"/>
            <w:tcBorders>
              <w:bottom w:val="single" w:sz="4" w:space="0" w:color="auto"/>
            </w:tcBorders>
            <w:shd w:val="clear" w:color="auto" w:fill="auto"/>
          </w:tcPr>
          <w:p w14:paraId="76C2F952" w14:textId="77777777" w:rsidR="00B456D7" w:rsidRPr="00FA504B" w:rsidRDefault="00B456D7" w:rsidP="00B456D7">
            <w:pPr>
              <w:spacing w:after="200" w:line="276" w:lineRule="auto"/>
              <w:jc w:val="center"/>
              <w:rPr>
                <w:sz w:val="16"/>
                <w:szCs w:val="16"/>
              </w:rPr>
            </w:pPr>
            <w:r w:rsidRPr="00FA504B">
              <w:rPr>
                <w:sz w:val="16"/>
                <w:szCs w:val="16"/>
              </w:rPr>
              <w:t>2</w:t>
            </w:r>
          </w:p>
        </w:tc>
        <w:tc>
          <w:tcPr>
            <w:tcW w:w="536" w:type="dxa"/>
            <w:tcBorders>
              <w:bottom w:val="single" w:sz="4" w:space="0" w:color="auto"/>
            </w:tcBorders>
            <w:shd w:val="clear" w:color="auto" w:fill="auto"/>
          </w:tcPr>
          <w:p w14:paraId="30E3C822" w14:textId="77777777" w:rsidR="00B456D7" w:rsidRPr="00FA504B" w:rsidRDefault="00B456D7" w:rsidP="00B456D7">
            <w:pPr>
              <w:spacing w:after="200" w:line="276" w:lineRule="auto"/>
              <w:jc w:val="center"/>
              <w:rPr>
                <w:i/>
                <w:iCs/>
                <w:sz w:val="16"/>
                <w:szCs w:val="16"/>
              </w:rPr>
            </w:pPr>
            <w:r w:rsidRPr="00FA504B">
              <w:rPr>
                <w:i/>
                <w:iCs/>
                <w:sz w:val="16"/>
                <w:szCs w:val="16"/>
              </w:rPr>
              <w:t>72</w:t>
            </w:r>
          </w:p>
        </w:tc>
        <w:tc>
          <w:tcPr>
            <w:tcW w:w="484" w:type="dxa"/>
            <w:shd w:val="clear" w:color="auto" w:fill="auto"/>
          </w:tcPr>
          <w:p w14:paraId="2D81983E" w14:textId="77777777" w:rsidR="00B456D7" w:rsidRPr="00FA504B" w:rsidRDefault="00B456D7" w:rsidP="00B456D7">
            <w:pPr>
              <w:spacing w:after="200" w:line="276" w:lineRule="auto"/>
              <w:jc w:val="center"/>
              <w:rPr>
                <w:sz w:val="16"/>
                <w:szCs w:val="16"/>
              </w:rPr>
            </w:pPr>
            <w:r w:rsidRPr="00FA504B">
              <w:rPr>
                <w:sz w:val="16"/>
                <w:szCs w:val="16"/>
              </w:rPr>
              <w:t>2</w:t>
            </w:r>
          </w:p>
        </w:tc>
        <w:tc>
          <w:tcPr>
            <w:tcW w:w="536" w:type="dxa"/>
          </w:tcPr>
          <w:p w14:paraId="5FBA5ED5" w14:textId="77777777" w:rsidR="00B456D7" w:rsidRPr="00FA504B" w:rsidRDefault="00B456D7" w:rsidP="00B456D7">
            <w:pPr>
              <w:spacing w:after="200" w:line="276" w:lineRule="auto"/>
              <w:jc w:val="center"/>
              <w:rPr>
                <w:i/>
                <w:iCs/>
                <w:sz w:val="16"/>
                <w:szCs w:val="16"/>
              </w:rPr>
            </w:pPr>
            <w:r w:rsidRPr="00FA504B">
              <w:rPr>
                <w:i/>
                <w:iCs/>
                <w:sz w:val="16"/>
                <w:szCs w:val="16"/>
              </w:rPr>
              <w:t>62</w:t>
            </w:r>
          </w:p>
        </w:tc>
      </w:tr>
      <w:tr w:rsidR="00B456D7" w:rsidRPr="00FA504B" w14:paraId="34926038" w14:textId="77777777" w:rsidTr="003B1CDA">
        <w:tc>
          <w:tcPr>
            <w:tcW w:w="863" w:type="dxa"/>
            <w:vMerge/>
          </w:tcPr>
          <w:p w14:paraId="06CE614A" w14:textId="77777777" w:rsidR="00B456D7" w:rsidRPr="00FA504B" w:rsidRDefault="00B456D7" w:rsidP="00B456D7">
            <w:pPr>
              <w:spacing w:after="200" w:line="276" w:lineRule="auto"/>
              <w:rPr>
                <w:sz w:val="16"/>
                <w:szCs w:val="16"/>
              </w:rPr>
            </w:pPr>
          </w:p>
        </w:tc>
        <w:tc>
          <w:tcPr>
            <w:tcW w:w="1512" w:type="dxa"/>
            <w:shd w:val="clear" w:color="auto" w:fill="auto"/>
          </w:tcPr>
          <w:p w14:paraId="3677081C" w14:textId="77777777" w:rsidR="00B456D7" w:rsidRPr="00FA504B" w:rsidRDefault="00B456D7" w:rsidP="00B456D7">
            <w:pPr>
              <w:jc w:val="center"/>
              <w:rPr>
                <w:sz w:val="16"/>
                <w:szCs w:val="16"/>
              </w:rPr>
            </w:pPr>
            <w:r w:rsidRPr="00FA504B">
              <w:rPr>
                <w:sz w:val="16"/>
                <w:szCs w:val="16"/>
              </w:rPr>
              <w:t>Rendezvényszervezési és menedzselési alapok</w:t>
            </w:r>
          </w:p>
        </w:tc>
        <w:tc>
          <w:tcPr>
            <w:tcW w:w="520" w:type="dxa"/>
            <w:shd w:val="clear" w:color="auto" w:fill="auto"/>
          </w:tcPr>
          <w:p w14:paraId="0F7EE4CE"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121C6305" w14:textId="77777777" w:rsidR="00B456D7" w:rsidRPr="00FA504B" w:rsidRDefault="00B456D7" w:rsidP="00B456D7">
            <w:pPr>
              <w:spacing w:after="200" w:line="276" w:lineRule="auto"/>
              <w:jc w:val="center"/>
              <w:rPr>
                <w:i/>
                <w:iCs/>
                <w:sz w:val="16"/>
                <w:szCs w:val="16"/>
              </w:rPr>
            </w:pPr>
          </w:p>
        </w:tc>
        <w:tc>
          <w:tcPr>
            <w:tcW w:w="483" w:type="dxa"/>
            <w:shd w:val="clear" w:color="auto" w:fill="auto"/>
          </w:tcPr>
          <w:p w14:paraId="660F626C"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773FBE7E"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637BF23D"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250901C7"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6595ED2F"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43B8FF43"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2B25895A" w14:textId="77777777" w:rsidR="00B456D7" w:rsidRPr="00FA504B" w:rsidRDefault="00B456D7" w:rsidP="00B456D7">
            <w:pPr>
              <w:spacing w:after="200" w:line="276" w:lineRule="auto"/>
              <w:jc w:val="center"/>
              <w:rPr>
                <w:sz w:val="16"/>
                <w:szCs w:val="16"/>
              </w:rPr>
            </w:pPr>
            <w:r w:rsidRPr="00FA504B">
              <w:rPr>
                <w:sz w:val="16"/>
                <w:szCs w:val="16"/>
              </w:rPr>
              <w:t>3</w:t>
            </w:r>
          </w:p>
        </w:tc>
        <w:tc>
          <w:tcPr>
            <w:tcW w:w="484" w:type="dxa"/>
            <w:shd w:val="clear" w:color="auto" w:fill="auto"/>
          </w:tcPr>
          <w:p w14:paraId="5A131DA2" w14:textId="77777777" w:rsidR="00B456D7" w:rsidRPr="00FA504B" w:rsidRDefault="00B456D7" w:rsidP="00B456D7">
            <w:pPr>
              <w:spacing w:after="200" w:line="276" w:lineRule="auto"/>
              <w:jc w:val="center"/>
              <w:rPr>
                <w:i/>
                <w:iCs/>
                <w:sz w:val="16"/>
                <w:szCs w:val="16"/>
              </w:rPr>
            </w:pPr>
            <w:r w:rsidRPr="00FA504B">
              <w:rPr>
                <w:i/>
                <w:iCs/>
                <w:sz w:val="16"/>
                <w:szCs w:val="16"/>
              </w:rPr>
              <w:t>93</w:t>
            </w:r>
          </w:p>
        </w:tc>
        <w:tc>
          <w:tcPr>
            <w:tcW w:w="484" w:type="dxa"/>
            <w:shd w:val="clear" w:color="auto" w:fill="auto"/>
          </w:tcPr>
          <w:p w14:paraId="2A64A4D2" w14:textId="77777777" w:rsidR="00B456D7" w:rsidRPr="00FA504B" w:rsidRDefault="00B456D7" w:rsidP="00B456D7">
            <w:pPr>
              <w:spacing w:after="200" w:line="276" w:lineRule="auto"/>
              <w:jc w:val="center"/>
              <w:rPr>
                <w:sz w:val="16"/>
                <w:szCs w:val="16"/>
              </w:rPr>
            </w:pPr>
            <w:r w:rsidRPr="00FA504B">
              <w:rPr>
                <w:sz w:val="16"/>
                <w:szCs w:val="16"/>
              </w:rPr>
              <w:t>2</w:t>
            </w:r>
          </w:p>
        </w:tc>
        <w:tc>
          <w:tcPr>
            <w:tcW w:w="536" w:type="dxa"/>
            <w:shd w:val="clear" w:color="auto" w:fill="auto"/>
          </w:tcPr>
          <w:p w14:paraId="7213E560" w14:textId="77777777" w:rsidR="00B456D7" w:rsidRPr="00FA504B" w:rsidRDefault="00B456D7" w:rsidP="00B456D7">
            <w:pPr>
              <w:spacing w:after="200" w:line="276" w:lineRule="auto"/>
              <w:jc w:val="center"/>
              <w:rPr>
                <w:i/>
                <w:iCs/>
                <w:sz w:val="16"/>
                <w:szCs w:val="16"/>
              </w:rPr>
            </w:pPr>
            <w:r w:rsidRPr="00FA504B">
              <w:rPr>
                <w:i/>
                <w:iCs/>
                <w:sz w:val="16"/>
                <w:szCs w:val="16"/>
              </w:rPr>
              <w:t>72</w:t>
            </w:r>
          </w:p>
        </w:tc>
        <w:tc>
          <w:tcPr>
            <w:tcW w:w="484" w:type="dxa"/>
            <w:shd w:val="clear" w:color="auto" w:fill="auto"/>
          </w:tcPr>
          <w:p w14:paraId="005392F5" w14:textId="77777777" w:rsidR="00B456D7" w:rsidRPr="00FA504B" w:rsidRDefault="00B456D7" w:rsidP="00B456D7">
            <w:pPr>
              <w:spacing w:after="200" w:line="276" w:lineRule="auto"/>
              <w:jc w:val="center"/>
              <w:rPr>
                <w:sz w:val="16"/>
                <w:szCs w:val="16"/>
              </w:rPr>
            </w:pPr>
            <w:r w:rsidRPr="00FA504B">
              <w:rPr>
                <w:sz w:val="16"/>
                <w:szCs w:val="16"/>
              </w:rPr>
              <w:t>2</w:t>
            </w:r>
          </w:p>
        </w:tc>
        <w:tc>
          <w:tcPr>
            <w:tcW w:w="536" w:type="dxa"/>
          </w:tcPr>
          <w:p w14:paraId="213976E1" w14:textId="77777777" w:rsidR="00B456D7" w:rsidRPr="00FA504B" w:rsidRDefault="00B456D7" w:rsidP="00B456D7">
            <w:pPr>
              <w:spacing w:after="200" w:line="276" w:lineRule="auto"/>
              <w:jc w:val="center"/>
              <w:rPr>
                <w:i/>
                <w:iCs/>
                <w:sz w:val="16"/>
                <w:szCs w:val="16"/>
              </w:rPr>
            </w:pPr>
            <w:r w:rsidRPr="00FA504B">
              <w:rPr>
                <w:i/>
                <w:iCs/>
                <w:sz w:val="16"/>
                <w:szCs w:val="16"/>
              </w:rPr>
              <w:t>62</w:t>
            </w:r>
          </w:p>
        </w:tc>
      </w:tr>
      <w:tr w:rsidR="00B456D7" w:rsidRPr="00FA504B" w14:paraId="2348B389" w14:textId="77777777" w:rsidTr="003B1CDA">
        <w:tc>
          <w:tcPr>
            <w:tcW w:w="863" w:type="dxa"/>
            <w:vMerge/>
          </w:tcPr>
          <w:p w14:paraId="6E821B55" w14:textId="77777777" w:rsidR="00B456D7" w:rsidRPr="00FA504B" w:rsidRDefault="00B456D7" w:rsidP="00B456D7">
            <w:pPr>
              <w:spacing w:after="200" w:line="276" w:lineRule="auto"/>
              <w:rPr>
                <w:sz w:val="16"/>
                <w:szCs w:val="16"/>
              </w:rPr>
            </w:pPr>
          </w:p>
        </w:tc>
        <w:tc>
          <w:tcPr>
            <w:tcW w:w="1512" w:type="dxa"/>
            <w:shd w:val="clear" w:color="auto" w:fill="auto"/>
          </w:tcPr>
          <w:p w14:paraId="105F87AA" w14:textId="77777777" w:rsidR="00B456D7" w:rsidRPr="00FA504B" w:rsidRDefault="00B456D7" w:rsidP="00B456D7">
            <w:pPr>
              <w:jc w:val="center"/>
              <w:rPr>
                <w:sz w:val="16"/>
                <w:szCs w:val="16"/>
              </w:rPr>
            </w:pPr>
            <w:r w:rsidRPr="00FA504B">
              <w:rPr>
                <w:sz w:val="16"/>
                <w:szCs w:val="16"/>
              </w:rPr>
              <w:t>Jogi és gazdasági alapismeretek</w:t>
            </w:r>
          </w:p>
        </w:tc>
        <w:tc>
          <w:tcPr>
            <w:tcW w:w="520" w:type="dxa"/>
            <w:shd w:val="clear" w:color="auto" w:fill="auto"/>
          </w:tcPr>
          <w:p w14:paraId="3BE43AEE"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3DB5A2D0" w14:textId="77777777" w:rsidR="00B456D7" w:rsidRPr="00FA504B" w:rsidRDefault="00B456D7" w:rsidP="00B456D7">
            <w:pPr>
              <w:spacing w:after="200" w:line="276" w:lineRule="auto"/>
              <w:jc w:val="center"/>
              <w:rPr>
                <w:i/>
                <w:iCs/>
                <w:sz w:val="16"/>
                <w:szCs w:val="16"/>
              </w:rPr>
            </w:pPr>
          </w:p>
        </w:tc>
        <w:tc>
          <w:tcPr>
            <w:tcW w:w="483" w:type="dxa"/>
            <w:shd w:val="clear" w:color="auto" w:fill="auto"/>
          </w:tcPr>
          <w:p w14:paraId="7C33E40B" w14:textId="77777777" w:rsidR="00B456D7" w:rsidRPr="00FA504B" w:rsidRDefault="00B456D7" w:rsidP="00B456D7">
            <w:pPr>
              <w:spacing w:after="200" w:line="276" w:lineRule="auto"/>
              <w:jc w:val="center"/>
              <w:rPr>
                <w:sz w:val="16"/>
                <w:szCs w:val="16"/>
              </w:rPr>
            </w:pPr>
          </w:p>
        </w:tc>
        <w:tc>
          <w:tcPr>
            <w:tcW w:w="483" w:type="dxa"/>
            <w:shd w:val="clear" w:color="auto" w:fill="auto"/>
          </w:tcPr>
          <w:p w14:paraId="6DC07C12"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0C64A4F8"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0C197D43"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48E72B89" w14:textId="77777777" w:rsidR="00B456D7" w:rsidRPr="00FA504B" w:rsidRDefault="00B456D7" w:rsidP="00B456D7">
            <w:pPr>
              <w:spacing w:after="200" w:line="276" w:lineRule="auto"/>
              <w:jc w:val="center"/>
              <w:rPr>
                <w:sz w:val="16"/>
                <w:szCs w:val="16"/>
              </w:rPr>
            </w:pPr>
          </w:p>
        </w:tc>
        <w:tc>
          <w:tcPr>
            <w:tcW w:w="484" w:type="dxa"/>
            <w:shd w:val="clear" w:color="auto" w:fill="auto"/>
          </w:tcPr>
          <w:p w14:paraId="677E0973" w14:textId="77777777" w:rsidR="00B456D7" w:rsidRPr="00FA504B" w:rsidRDefault="00B456D7" w:rsidP="00B456D7">
            <w:pPr>
              <w:spacing w:after="200" w:line="276" w:lineRule="auto"/>
              <w:jc w:val="center"/>
              <w:rPr>
                <w:i/>
                <w:iCs/>
                <w:sz w:val="16"/>
                <w:szCs w:val="16"/>
              </w:rPr>
            </w:pPr>
          </w:p>
        </w:tc>
        <w:tc>
          <w:tcPr>
            <w:tcW w:w="484" w:type="dxa"/>
            <w:shd w:val="clear" w:color="auto" w:fill="auto"/>
          </w:tcPr>
          <w:p w14:paraId="693D6315" w14:textId="77777777" w:rsidR="00B456D7" w:rsidRPr="00FA504B" w:rsidRDefault="00B456D7" w:rsidP="00B456D7">
            <w:pPr>
              <w:spacing w:after="200" w:line="276" w:lineRule="auto"/>
              <w:jc w:val="center"/>
              <w:rPr>
                <w:sz w:val="16"/>
                <w:szCs w:val="16"/>
              </w:rPr>
            </w:pPr>
            <w:r w:rsidRPr="00FA504B">
              <w:rPr>
                <w:sz w:val="16"/>
                <w:szCs w:val="16"/>
              </w:rPr>
              <w:t>3</w:t>
            </w:r>
          </w:p>
        </w:tc>
        <w:tc>
          <w:tcPr>
            <w:tcW w:w="484" w:type="dxa"/>
            <w:shd w:val="clear" w:color="auto" w:fill="auto"/>
          </w:tcPr>
          <w:p w14:paraId="730F0274" w14:textId="77777777" w:rsidR="00B456D7" w:rsidRPr="00FA504B" w:rsidRDefault="00B456D7" w:rsidP="00B456D7">
            <w:pPr>
              <w:spacing w:after="200" w:line="276" w:lineRule="auto"/>
              <w:jc w:val="center"/>
              <w:rPr>
                <w:i/>
                <w:iCs/>
                <w:sz w:val="16"/>
                <w:szCs w:val="16"/>
              </w:rPr>
            </w:pPr>
            <w:r w:rsidRPr="00FA504B">
              <w:rPr>
                <w:i/>
                <w:iCs/>
                <w:sz w:val="16"/>
                <w:szCs w:val="16"/>
              </w:rPr>
              <w:t>93</w:t>
            </w:r>
          </w:p>
        </w:tc>
        <w:tc>
          <w:tcPr>
            <w:tcW w:w="484" w:type="dxa"/>
            <w:shd w:val="clear" w:color="auto" w:fill="auto"/>
          </w:tcPr>
          <w:p w14:paraId="21DE1693" w14:textId="77777777" w:rsidR="00B456D7" w:rsidRPr="00FA504B" w:rsidRDefault="00B456D7" w:rsidP="00B456D7">
            <w:pPr>
              <w:spacing w:after="200" w:line="276" w:lineRule="auto"/>
              <w:jc w:val="center"/>
              <w:rPr>
                <w:sz w:val="16"/>
                <w:szCs w:val="16"/>
              </w:rPr>
            </w:pPr>
            <w:r w:rsidRPr="00FA504B">
              <w:rPr>
                <w:sz w:val="16"/>
                <w:szCs w:val="16"/>
              </w:rPr>
              <w:t>2</w:t>
            </w:r>
          </w:p>
        </w:tc>
        <w:tc>
          <w:tcPr>
            <w:tcW w:w="536" w:type="dxa"/>
            <w:shd w:val="clear" w:color="auto" w:fill="auto"/>
          </w:tcPr>
          <w:p w14:paraId="6014D7BF" w14:textId="77777777" w:rsidR="00B456D7" w:rsidRPr="00FA504B" w:rsidRDefault="00B456D7" w:rsidP="00B456D7">
            <w:pPr>
              <w:spacing w:after="200" w:line="276" w:lineRule="auto"/>
              <w:jc w:val="center"/>
              <w:rPr>
                <w:i/>
                <w:iCs/>
                <w:sz w:val="16"/>
                <w:szCs w:val="16"/>
              </w:rPr>
            </w:pPr>
            <w:r w:rsidRPr="00FA504B">
              <w:rPr>
                <w:i/>
                <w:iCs/>
                <w:sz w:val="16"/>
                <w:szCs w:val="16"/>
              </w:rPr>
              <w:t>72</w:t>
            </w:r>
          </w:p>
        </w:tc>
        <w:tc>
          <w:tcPr>
            <w:tcW w:w="484" w:type="dxa"/>
            <w:shd w:val="clear" w:color="auto" w:fill="auto"/>
          </w:tcPr>
          <w:p w14:paraId="1AA5AC21" w14:textId="77777777" w:rsidR="00B456D7" w:rsidRPr="00FA504B" w:rsidRDefault="00B456D7" w:rsidP="00B456D7">
            <w:pPr>
              <w:spacing w:after="200" w:line="276" w:lineRule="auto"/>
              <w:jc w:val="center"/>
              <w:rPr>
                <w:sz w:val="16"/>
                <w:szCs w:val="16"/>
              </w:rPr>
            </w:pPr>
            <w:r w:rsidRPr="00FA504B">
              <w:rPr>
                <w:sz w:val="16"/>
                <w:szCs w:val="16"/>
              </w:rPr>
              <w:t>2</w:t>
            </w:r>
          </w:p>
        </w:tc>
        <w:tc>
          <w:tcPr>
            <w:tcW w:w="536" w:type="dxa"/>
          </w:tcPr>
          <w:p w14:paraId="60C93D7C" w14:textId="77777777" w:rsidR="00B456D7" w:rsidRPr="00FA504B" w:rsidRDefault="00B456D7" w:rsidP="00B456D7">
            <w:pPr>
              <w:spacing w:after="200" w:line="276" w:lineRule="auto"/>
              <w:jc w:val="center"/>
              <w:rPr>
                <w:i/>
                <w:iCs/>
                <w:sz w:val="16"/>
                <w:szCs w:val="16"/>
              </w:rPr>
            </w:pPr>
            <w:r w:rsidRPr="00FA504B">
              <w:rPr>
                <w:i/>
                <w:iCs/>
                <w:sz w:val="16"/>
                <w:szCs w:val="16"/>
              </w:rPr>
              <w:t>62</w:t>
            </w:r>
          </w:p>
        </w:tc>
      </w:tr>
      <w:tr w:rsidR="00261A88" w:rsidRPr="00FA504B" w14:paraId="7439D410" w14:textId="77777777" w:rsidTr="00F0180A">
        <w:tc>
          <w:tcPr>
            <w:tcW w:w="2375" w:type="dxa"/>
            <w:gridSpan w:val="2"/>
          </w:tcPr>
          <w:p w14:paraId="371C616B" w14:textId="79B58C9F" w:rsidR="00261A88" w:rsidRPr="00FA504B" w:rsidRDefault="00261A88" w:rsidP="00B456D7">
            <w:pPr>
              <w:jc w:val="center"/>
              <w:rPr>
                <w:b/>
                <w:bCs/>
                <w:sz w:val="16"/>
                <w:szCs w:val="16"/>
              </w:rPr>
            </w:pPr>
            <w:r w:rsidRPr="00FA504B">
              <w:rPr>
                <w:b/>
                <w:bCs/>
                <w:sz w:val="16"/>
                <w:szCs w:val="16"/>
              </w:rPr>
              <w:t>Művészetek/zenetörténet</w:t>
            </w:r>
          </w:p>
        </w:tc>
        <w:tc>
          <w:tcPr>
            <w:tcW w:w="520" w:type="dxa"/>
            <w:shd w:val="clear" w:color="auto" w:fill="auto"/>
          </w:tcPr>
          <w:p w14:paraId="56D206C2" w14:textId="77777777" w:rsidR="00261A88" w:rsidRPr="00FA504B" w:rsidRDefault="00261A88" w:rsidP="00B456D7">
            <w:pPr>
              <w:spacing w:after="200" w:line="276" w:lineRule="auto"/>
              <w:jc w:val="center"/>
              <w:rPr>
                <w:b/>
                <w:bCs/>
                <w:sz w:val="16"/>
                <w:szCs w:val="16"/>
              </w:rPr>
            </w:pPr>
            <w:r w:rsidRPr="00FA504B">
              <w:rPr>
                <w:b/>
                <w:bCs/>
                <w:sz w:val="16"/>
                <w:szCs w:val="16"/>
              </w:rPr>
              <w:t>1</w:t>
            </w:r>
          </w:p>
        </w:tc>
        <w:tc>
          <w:tcPr>
            <w:tcW w:w="483" w:type="dxa"/>
            <w:shd w:val="clear" w:color="auto" w:fill="auto"/>
          </w:tcPr>
          <w:p w14:paraId="525A25DB" w14:textId="77777777" w:rsidR="00261A88" w:rsidRPr="00FA504B" w:rsidRDefault="00261A88" w:rsidP="00B456D7">
            <w:pPr>
              <w:spacing w:after="200" w:line="276" w:lineRule="auto"/>
              <w:jc w:val="center"/>
              <w:rPr>
                <w:b/>
                <w:bCs/>
                <w:i/>
                <w:iCs/>
                <w:sz w:val="16"/>
                <w:szCs w:val="16"/>
              </w:rPr>
            </w:pPr>
          </w:p>
        </w:tc>
        <w:tc>
          <w:tcPr>
            <w:tcW w:w="483" w:type="dxa"/>
            <w:shd w:val="clear" w:color="auto" w:fill="auto"/>
          </w:tcPr>
          <w:p w14:paraId="676B132E" w14:textId="77777777" w:rsidR="00261A88" w:rsidRPr="00FA504B" w:rsidRDefault="00261A88" w:rsidP="00B456D7">
            <w:pPr>
              <w:spacing w:after="200" w:line="276" w:lineRule="auto"/>
              <w:jc w:val="center"/>
              <w:rPr>
                <w:b/>
                <w:bCs/>
                <w:sz w:val="16"/>
                <w:szCs w:val="16"/>
              </w:rPr>
            </w:pPr>
            <w:r w:rsidRPr="00FA504B">
              <w:rPr>
                <w:b/>
                <w:bCs/>
                <w:sz w:val="16"/>
                <w:szCs w:val="16"/>
              </w:rPr>
              <w:t>1</w:t>
            </w:r>
          </w:p>
        </w:tc>
        <w:tc>
          <w:tcPr>
            <w:tcW w:w="483" w:type="dxa"/>
            <w:shd w:val="clear" w:color="auto" w:fill="auto"/>
          </w:tcPr>
          <w:p w14:paraId="11CBB6A3" w14:textId="77777777" w:rsidR="00261A88" w:rsidRPr="00FA504B" w:rsidRDefault="00261A88" w:rsidP="00B456D7">
            <w:pPr>
              <w:spacing w:after="200" w:line="276" w:lineRule="auto"/>
              <w:jc w:val="center"/>
              <w:rPr>
                <w:b/>
                <w:bCs/>
                <w:i/>
                <w:iCs/>
                <w:sz w:val="16"/>
                <w:szCs w:val="16"/>
              </w:rPr>
            </w:pPr>
          </w:p>
        </w:tc>
        <w:tc>
          <w:tcPr>
            <w:tcW w:w="484" w:type="dxa"/>
            <w:shd w:val="clear" w:color="auto" w:fill="auto"/>
          </w:tcPr>
          <w:p w14:paraId="4F2A4668" w14:textId="77777777" w:rsidR="00261A88" w:rsidRPr="00FA504B" w:rsidRDefault="00261A88" w:rsidP="00B456D7">
            <w:pPr>
              <w:spacing w:after="200" w:line="276" w:lineRule="auto"/>
              <w:jc w:val="center"/>
              <w:rPr>
                <w:b/>
                <w:bCs/>
                <w:sz w:val="16"/>
                <w:szCs w:val="16"/>
              </w:rPr>
            </w:pPr>
            <w:r w:rsidRPr="00FA504B">
              <w:rPr>
                <w:b/>
                <w:bCs/>
                <w:sz w:val="16"/>
                <w:szCs w:val="16"/>
              </w:rPr>
              <w:t>1</w:t>
            </w:r>
          </w:p>
        </w:tc>
        <w:tc>
          <w:tcPr>
            <w:tcW w:w="484" w:type="dxa"/>
            <w:shd w:val="clear" w:color="auto" w:fill="auto"/>
          </w:tcPr>
          <w:p w14:paraId="23DBF0A7" w14:textId="77777777" w:rsidR="00261A88" w:rsidRPr="00FA504B" w:rsidRDefault="00261A88" w:rsidP="00B456D7">
            <w:pPr>
              <w:spacing w:after="200" w:line="276" w:lineRule="auto"/>
              <w:jc w:val="center"/>
              <w:rPr>
                <w:b/>
                <w:bCs/>
                <w:i/>
                <w:iCs/>
                <w:sz w:val="16"/>
                <w:szCs w:val="16"/>
              </w:rPr>
            </w:pPr>
          </w:p>
        </w:tc>
        <w:tc>
          <w:tcPr>
            <w:tcW w:w="484" w:type="dxa"/>
            <w:shd w:val="clear" w:color="auto" w:fill="auto"/>
          </w:tcPr>
          <w:p w14:paraId="47AC0D96" w14:textId="77777777" w:rsidR="00261A88" w:rsidRPr="00FA504B" w:rsidRDefault="00261A88" w:rsidP="00B456D7">
            <w:pPr>
              <w:spacing w:after="200" w:line="276" w:lineRule="auto"/>
              <w:jc w:val="center"/>
              <w:rPr>
                <w:b/>
                <w:bCs/>
                <w:sz w:val="16"/>
                <w:szCs w:val="16"/>
              </w:rPr>
            </w:pPr>
            <w:r w:rsidRPr="00FA504B">
              <w:rPr>
                <w:b/>
                <w:bCs/>
                <w:sz w:val="16"/>
                <w:szCs w:val="16"/>
              </w:rPr>
              <w:t>-</w:t>
            </w:r>
          </w:p>
        </w:tc>
        <w:tc>
          <w:tcPr>
            <w:tcW w:w="484" w:type="dxa"/>
            <w:shd w:val="clear" w:color="auto" w:fill="auto"/>
          </w:tcPr>
          <w:p w14:paraId="2E9201F2" w14:textId="77777777" w:rsidR="00261A88" w:rsidRPr="00FA504B" w:rsidRDefault="00261A88" w:rsidP="00B456D7">
            <w:pPr>
              <w:spacing w:after="200" w:line="276" w:lineRule="auto"/>
              <w:jc w:val="center"/>
              <w:rPr>
                <w:b/>
                <w:bCs/>
                <w:i/>
                <w:iCs/>
                <w:sz w:val="16"/>
                <w:szCs w:val="16"/>
              </w:rPr>
            </w:pPr>
          </w:p>
        </w:tc>
        <w:tc>
          <w:tcPr>
            <w:tcW w:w="484" w:type="dxa"/>
            <w:shd w:val="clear" w:color="auto" w:fill="auto"/>
          </w:tcPr>
          <w:p w14:paraId="32615B36" w14:textId="77777777" w:rsidR="00261A88" w:rsidRPr="00FA504B" w:rsidRDefault="00261A88" w:rsidP="00B456D7">
            <w:pPr>
              <w:spacing w:after="200" w:line="276" w:lineRule="auto"/>
              <w:jc w:val="center"/>
              <w:rPr>
                <w:b/>
                <w:bCs/>
                <w:sz w:val="16"/>
                <w:szCs w:val="16"/>
              </w:rPr>
            </w:pPr>
          </w:p>
        </w:tc>
        <w:tc>
          <w:tcPr>
            <w:tcW w:w="484" w:type="dxa"/>
            <w:shd w:val="clear" w:color="auto" w:fill="auto"/>
          </w:tcPr>
          <w:p w14:paraId="5BF4E63B" w14:textId="77777777" w:rsidR="00261A88" w:rsidRPr="00FA504B" w:rsidRDefault="00261A88" w:rsidP="00B456D7">
            <w:pPr>
              <w:spacing w:after="200" w:line="276" w:lineRule="auto"/>
              <w:jc w:val="center"/>
              <w:rPr>
                <w:b/>
                <w:bCs/>
                <w:i/>
                <w:iCs/>
                <w:sz w:val="16"/>
                <w:szCs w:val="16"/>
              </w:rPr>
            </w:pPr>
          </w:p>
        </w:tc>
        <w:tc>
          <w:tcPr>
            <w:tcW w:w="484" w:type="dxa"/>
            <w:shd w:val="clear" w:color="auto" w:fill="auto"/>
          </w:tcPr>
          <w:p w14:paraId="5D314770" w14:textId="77777777" w:rsidR="00261A88" w:rsidRPr="00FA504B" w:rsidRDefault="00261A88" w:rsidP="00B456D7">
            <w:pPr>
              <w:spacing w:after="200" w:line="276" w:lineRule="auto"/>
              <w:jc w:val="center"/>
              <w:rPr>
                <w:b/>
                <w:bCs/>
                <w:sz w:val="16"/>
                <w:szCs w:val="16"/>
              </w:rPr>
            </w:pPr>
          </w:p>
        </w:tc>
        <w:tc>
          <w:tcPr>
            <w:tcW w:w="536" w:type="dxa"/>
            <w:shd w:val="clear" w:color="auto" w:fill="auto"/>
          </w:tcPr>
          <w:p w14:paraId="468E8401" w14:textId="77777777" w:rsidR="00261A88" w:rsidRPr="00FA504B" w:rsidRDefault="00261A88" w:rsidP="00B456D7">
            <w:pPr>
              <w:spacing w:after="200" w:line="276" w:lineRule="auto"/>
              <w:jc w:val="center"/>
              <w:rPr>
                <w:b/>
                <w:bCs/>
                <w:i/>
                <w:iCs/>
                <w:sz w:val="16"/>
                <w:szCs w:val="16"/>
              </w:rPr>
            </w:pPr>
          </w:p>
        </w:tc>
        <w:tc>
          <w:tcPr>
            <w:tcW w:w="484" w:type="dxa"/>
          </w:tcPr>
          <w:p w14:paraId="646AFEEA" w14:textId="77777777" w:rsidR="00261A88" w:rsidRPr="00FA504B" w:rsidRDefault="00261A88" w:rsidP="00B456D7">
            <w:pPr>
              <w:spacing w:after="200" w:line="276" w:lineRule="auto"/>
              <w:jc w:val="center"/>
              <w:rPr>
                <w:b/>
                <w:bCs/>
                <w:sz w:val="16"/>
                <w:szCs w:val="16"/>
              </w:rPr>
            </w:pPr>
          </w:p>
        </w:tc>
        <w:tc>
          <w:tcPr>
            <w:tcW w:w="536" w:type="dxa"/>
          </w:tcPr>
          <w:p w14:paraId="77C24E11" w14:textId="77777777" w:rsidR="00261A88" w:rsidRPr="00FA504B" w:rsidRDefault="00261A88" w:rsidP="00B456D7">
            <w:pPr>
              <w:spacing w:after="200" w:line="276" w:lineRule="auto"/>
              <w:jc w:val="center"/>
              <w:rPr>
                <w:b/>
                <w:bCs/>
                <w:i/>
                <w:iCs/>
                <w:sz w:val="16"/>
                <w:szCs w:val="16"/>
              </w:rPr>
            </w:pPr>
          </w:p>
        </w:tc>
      </w:tr>
      <w:tr w:rsidR="00261A88" w:rsidRPr="00FA504B" w14:paraId="373A3E75" w14:textId="77777777" w:rsidTr="00F0180A">
        <w:tc>
          <w:tcPr>
            <w:tcW w:w="2375" w:type="dxa"/>
            <w:gridSpan w:val="2"/>
          </w:tcPr>
          <w:p w14:paraId="69896D9C" w14:textId="77777777" w:rsidR="00261A88" w:rsidRPr="00FA504B" w:rsidRDefault="00261A88" w:rsidP="00B456D7">
            <w:pPr>
              <w:jc w:val="center"/>
              <w:rPr>
                <w:b/>
                <w:bCs/>
                <w:sz w:val="16"/>
                <w:szCs w:val="16"/>
              </w:rPr>
            </w:pPr>
            <w:r w:rsidRPr="00FA504B">
              <w:rPr>
                <w:b/>
                <w:bCs/>
                <w:sz w:val="16"/>
                <w:szCs w:val="16"/>
              </w:rPr>
              <w:lastRenderedPageBreak/>
              <w:t xml:space="preserve">Szabadon felhasználható órakeret </w:t>
            </w:r>
          </w:p>
        </w:tc>
        <w:tc>
          <w:tcPr>
            <w:tcW w:w="520" w:type="dxa"/>
            <w:shd w:val="clear" w:color="auto" w:fill="auto"/>
          </w:tcPr>
          <w:p w14:paraId="583EE6FE" w14:textId="6FEA2095" w:rsidR="00261A88" w:rsidRPr="00FA504B" w:rsidRDefault="00C07C0C" w:rsidP="00B456D7">
            <w:pPr>
              <w:spacing w:after="200" w:line="276" w:lineRule="auto"/>
              <w:jc w:val="center"/>
              <w:rPr>
                <w:b/>
                <w:bCs/>
                <w:sz w:val="16"/>
                <w:szCs w:val="16"/>
              </w:rPr>
            </w:pPr>
            <w:r>
              <w:rPr>
                <w:b/>
                <w:bCs/>
                <w:sz w:val="16"/>
                <w:szCs w:val="16"/>
              </w:rPr>
              <w:t>2</w:t>
            </w:r>
          </w:p>
        </w:tc>
        <w:tc>
          <w:tcPr>
            <w:tcW w:w="483" w:type="dxa"/>
            <w:shd w:val="clear" w:color="auto" w:fill="auto"/>
          </w:tcPr>
          <w:p w14:paraId="003078A4" w14:textId="77777777" w:rsidR="00261A88" w:rsidRPr="00FA504B" w:rsidRDefault="00261A88" w:rsidP="00B456D7">
            <w:pPr>
              <w:spacing w:after="200" w:line="276" w:lineRule="auto"/>
              <w:jc w:val="center"/>
              <w:rPr>
                <w:b/>
                <w:bCs/>
                <w:i/>
                <w:iCs/>
                <w:sz w:val="16"/>
                <w:szCs w:val="16"/>
              </w:rPr>
            </w:pPr>
          </w:p>
        </w:tc>
        <w:tc>
          <w:tcPr>
            <w:tcW w:w="483" w:type="dxa"/>
            <w:shd w:val="clear" w:color="auto" w:fill="auto"/>
          </w:tcPr>
          <w:p w14:paraId="5E90E14D" w14:textId="77777777" w:rsidR="00261A88" w:rsidRPr="00FA504B" w:rsidRDefault="00261A88" w:rsidP="00B456D7">
            <w:pPr>
              <w:spacing w:after="200" w:line="276" w:lineRule="auto"/>
              <w:jc w:val="center"/>
              <w:rPr>
                <w:b/>
                <w:bCs/>
                <w:sz w:val="16"/>
                <w:szCs w:val="16"/>
              </w:rPr>
            </w:pPr>
            <w:r w:rsidRPr="00FA504B">
              <w:rPr>
                <w:b/>
                <w:bCs/>
                <w:sz w:val="16"/>
                <w:szCs w:val="16"/>
              </w:rPr>
              <w:t>2</w:t>
            </w:r>
          </w:p>
        </w:tc>
        <w:tc>
          <w:tcPr>
            <w:tcW w:w="483" w:type="dxa"/>
            <w:shd w:val="clear" w:color="auto" w:fill="auto"/>
          </w:tcPr>
          <w:p w14:paraId="772029E0" w14:textId="77777777" w:rsidR="00261A88" w:rsidRPr="00FA504B" w:rsidRDefault="00261A88" w:rsidP="00B456D7">
            <w:pPr>
              <w:spacing w:after="200" w:line="276" w:lineRule="auto"/>
              <w:jc w:val="center"/>
              <w:rPr>
                <w:b/>
                <w:bCs/>
                <w:i/>
                <w:iCs/>
                <w:sz w:val="16"/>
                <w:szCs w:val="16"/>
              </w:rPr>
            </w:pPr>
          </w:p>
        </w:tc>
        <w:tc>
          <w:tcPr>
            <w:tcW w:w="484" w:type="dxa"/>
            <w:shd w:val="clear" w:color="auto" w:fill="auto"/>
          </w:tcPr>
          <w:p w14:paraId="27F37BF9" w14:textId="4AA6F78F" w:rsidR="00261A88" w:rsidRPr="00FA504B" w:rsidRDefault="00C07C0C" w:rsidP="00B456D7">
            <w:pPr>
              <w:spacing w:after="200" w:line="276" w:lineRule="auto"/>
              <w:jc w:val="center"/>
              <w:rPr>
                <w:b/>
                <w:bCs/>
                <w:sz w:val="16"/>
                <w:szCs w:val="16"/>
              </w:rPr>
            </w:pPr>
            <w:r>
              <w:rPr>
                <w:b/>
                <w:bCs/>
                <w:sz w:val="16"/>
                <w:szCs w:val="16"/>
              </w:rPr>
              <w:t>2</w:t>
            </w:r>
          </w:p>
        </w:tc>
        <w:tc>
          <w:tcPr>
            <w:tcW w:w="484" w:type="dxa"/>
            <w:shd w:val="clear" w:color="auto" w:fill="auto"/>
          </w:tcPr>
          <w:p w14:paraId="42E7D433" w14:textId="77777777" w:rsidR="00261A88" w:rsidRPr="00FA504B" w:rsidRDefault="00261A88" w:rsidP="00B456D7">
            <w:pPr>
              <w:spacing w:after="200" w:line="276" w:lineRule="auto"/>
              <w:jc w:val="center"/>
              <w:rPr>
                <w:b/>
                <w:bCs/>
                <w:i/>
                <w:iCs/>
                <w:sz w:val="16"/>
                <w:szCs w:val="16"/>
              </w:rPr>
            </w:pPr>
          </w:p>
        </w:tc>
        <w:tc>
          <w:tcPr>
            <w:tcW w:w="484" w:type="dxa"/>
            <w:shd w:val="clear" w:color="auto" w:fill="auto"/>
          </w:tcPr>
          <w:p w14:paraId="52C49313" w14:textId="77777777" w:rsidR="00261A88" w:rsidRPr="00FA504B" w:rsidRDefault="00261A88" w:rsidP="00B456D7">
            <w:pPr>
              <w:spacing w:after="200" w:line="276" w:lineRule="auto"/>
              <w:jc w:val="center"/>
              <w:rPr>
                <w:b/>
                <w:bCs/>
                <w:sz w:val="16"/>
                <w:szCs w:val="16"/>
              </w:rPr>
            </w:pPr>
            <w:r w:rsidRPr="00FA504B">
              <w:rPr>
                <w:b/>
                <w:bCs/>
                <w:sz w:val="16"/>
                <w:szCs w:val="16"/>
              </w:rPr>
              <w:t>3</w:t>
            </w:r>
          </w:p>
        </w:tc>
        <w:tc>
          <w:tcPr>
            <w:tcW w:w="484" w:type="dxa"/>
            <w:shd w:val="clear" w:color="auto" w:fill="auto"/>
          </w:tcPr>
          <w:p w14:paraId="5A4B24FB" w14:textId="77777777" w:rsidR="00261A88" w:rsidRPr="00FA504B" w:rsidRDefault="00261A88" w:rsidP="00B456D7">
            <w:pPr>
              <w:spacing w:after="200" w:line="276" w:lineRule="auto"/>
              <w:jc w:val="center"/>
              <w:rPr>
                <w:b/>
                <w:bCs/>
                <w:i/>
                <w:iCs/>
                <w:sz w:val="16"/>
                <w:szCs w:val="16"/>
              </w:rPr>
            </w:pPr>
          </w:p>
        </w:tc>
        <w:tc>
          <w:tcPr>
            <w:tcW w:w="484" w:type="dxa"/>
            <w:shd w:val="clear" w:color="auto" w:fill="auto"/>
          </w:tcPr>
          <w:p w14:paraId="0FD68C4D" w14:textId="77777777" w:rsidR="00261A88" w:rsidRPr="00FA504B" w:rsidRDefault="00261A88" w:rsidP="00B456D7">
            <w:pPr>
              <w:spacing w:after="200" w:line="276" w:lineRule="auto"/>
              <w:jc w:val="center"/>
              <w:rPr>
                <w:b/>
                <w:bCs/>
                <w:sz w:val="16"/>
                <w:szCs w:val="16"/>
              </w:rPr>
            </w:pPr>
          </w:p>
        </w:tc>
        <w:tc>
          <w:tcPr>
            <w:tcW w:w="484" w:type="dxa"/>
            <w:shd w:val="clear" w:color="auto" w:fill="auto"/>
          </w:tcPr>
          <w:p w14:paraId="34D114A7" w14:textId="77777777" w:rsidR="00261A88" w:rsidRPr="00FA504B" w:rsidRDefault="00261A88" w:rsidP="00B456D7">
            <w:pPr>
              <w:spacing w:after="200" w:line="276" w:lineRule="auto"/>
              <w:jc w:val="center"/>
              <w:rPr>
                <w:b/>
                <w:bCs/>
                <w:i/>
                <w:iCs/>
                <w:sz w:val="16"/>
                <w:szCs w:val="16"/>
              </w:rPr>
            </w:pPr>
          </w:p>
        </w:tc>
        <w:tc>
          <w:tcPr>
            <w:tcW w:w="484" w:type="dxa"/>
            <w:shd w:val="clear" w:color="auto" w:fill="auto"/>
          </w:tcPr>
          <w:p w14:paraId="54122ABA" w14:textId="77777777" w:rsidR="00261A88" w:rsidRPr="00FA504B" w:rsidRDefault="00261A88" w:rsidP="00B456D7">
            <w:pPr>
              <w:spacing w:after="200" w:line="276" w:lineRule="auto"/>
              <w:jc w:val="center"/>
              <w:rPr>
                <w:b/>
                <w:bCs/>
                <w:sz w:val="16"/>
                <w:szCs w:val="16"/>
              </w:rPr>
            </w:pPr>
          </w:p>
        </w:tc>
        <w:tc>
          <w:tcPr>
            <w:tcW w:w="536" w:type="dxa"/>
            <w:shd w:val="clear" w:color="auto" w:fill="auto"/>
          </w:tcPr>
          <w:p w14:paraId="57FDF62A" w14:textId="77777777" w:rsidR="00261A88" w:rsidRPr="00FA504B" w:rsidRDefault="00261A88" w:rsidP="00B456D7">
            <w:pPr>
              <w:spacing w:after="200" w:line="276" w:lineRule="auto"/>
              <w:jc w:val="center"/>
              <w:rPr>
                <w:b/>
                <w:bCs/>
                <w:i/>
                <w:iCs/>
                <w:sz w:val="16"/>
                <w:szCs w:val="16"/>
              </w:rPr>
            </w:pPr>
          </w:p>
        </w:tc>
        <w:tc>
          <w:tcPr>
            <w:tcW w:w="484" w:type="dxa"/>
          </w:tcPr>
          <w:p w14:paraId="44D985DF" w14:textId="77777777" w:rsidR="00261A88" w:rsidRPr="00FA504B" w:rsidRDefault="00261A88" w:rsidP="00B456D7">
            <w:pPr>
              <w:spacing w:after="200" w:line="276" w:lineRule="auto"/>
              <w:jc w:val="center"/>
              <w:rPr>
                <w:b/>
                <w:bCs/>
                <w:sz w:val="16"/>
                <w:szCs w:val="16"/>
              </w:rPr>
            </w:pPr>
          </w:p>
        </w:tc>
        <w:tc>
          <w:tcPr>
            <w:tcW w:w="536" w:type="dxa"/>
          </w:tcPr>
          <w:p w14:paraId="67F182F7" w14:textId="77777777" w:rsidR="00261A88" w:rsidRPr="00FA504B" w:rsidRDefault="00261A88" w:rsidP="00B456D7">
            <w:pPr>
              <w:spacing w:after="200" w:line="276" w:lineRule="auto"/>
              <w:jc w:val="center"/>
              <w:rPr>
                <w:b/>
                <w:bCs/>
                <w:i/>
                <w:iCs/>
                <w:sz w:val="16"/>
                <w:szCs w:val="16"/>
              </w:rPr>
            </w:pPr>
          </w:p>
        </w:tc>
      </w:tr>
      <w:tr w:rsidR="00B456D7" w:rsidRPr="00FA504B" w14:paraId="52FA1239" w14:textId="77777777" w:rsidTr="00F0180A">
        <w:tc>
          <w:tcPr>
            <w:tcW w:w="2375" w:type="dxa"/>
            <w:gridSpan w:val="2"/>
          </w:tcPr>
          <w:p w14:paraId="507AEA97" w14:textId="77777777" w:rsidR="00B456D7" w:rsidRPr="00FA504B" w:rsidRDefault="00B456D7" w:rsidP="00B456D7">
            <w:pPr>
              <w:jc w:val="center"/>
              <w:rPr>
                <w:b/>
                <w:bCs/>
                <w:sz w:val="16"/>
                <w:szCs w:val="16"/>
              </w:rPr>
            </w:pPr>
            <w:r w:rsidRPr="00FA504B">
              <w:rPr>
                <w:b/>
                <w:bCs/>
                <w:sz w:val="16"/>
                <w:szCs w:val="16"/>
              </w:rPr>
              <w:t>Összes óraszám évfolyamonként</w:t>
            </w:r>
          </w:p>
        </w:tc>
        <w:tc>
          <w:tcPr>
            <w:tcW w:w="520" w:type="dxa"/>
            <w:shd w:val="clear" w:color="auto" w:fill="auto"/>
          </w:tcPr>
          <w:p w14:paraId="168685C3" w14:textId="77777777" w:rsidR="00B456D7" w:rsidRPr="00FA504B" w:rsidRDefault="00B456D7" w:rsidP="00B456D7">
            <w:pPr>
              <w:spacing w:after="200" w:line="276" w:lineRule="auto"/>
              <w:jc w:val="center"/>
              <w:rPr>
                <w:b/>
                <w:bCs/>
                <w:sz w:val="16"/>
                <w:szCs w:val="16"/>
              </w:rPr>
            </w:pPr>
            <w:r w:rsidRPr="00FA504B">
              <w:rPr>
                <w:b/>
                <w:bCs/>
                <w:sz w:val="16"/>
                <w:szCs w:val="16"/>
              </w:rPr>
              <w:t>8</w:t>
            </w:r>
          </w:p>
        </w:tc>
        <w:tc>
          <w:tcPr>
            <w:tcW w:w="483" w:type="dxa"/>
            <w:shd w:val="clear" w:color="auto" w:fill="auto"/>
          </w:tcPr>
          <w:p w14:paraId="41C65AB0" w14:textId="77777777" w:rsidR="00B456D7" w:rsidRPr="00FA504B" w:rsidRDefault="00B456D7" w:rsidP="00B456D7">
            <w:pPr>
              <w:spacing w:after="200" w:line="276" w:lineRule="auto"/>
              <w:jc w:val="center"/>
              <w:rPr>
                <w:b/>
                <w:bCs/>
                <w:i/>
                <w:iCs/>
                <w:sz w:val="16"/>
                <w:szCs w:val="16"/>
              </w:rPr>
            </w:pPr>
            <w:r w:rsidRPr="00FA504B">
              <w:rPr>
                <w:b/>
                <w:bCs/>
                <w:i/>
                <w:iCs/>
                <w:sz w:val="16"/>
                <w:szCs w:val="16"/>
              </w:rPr>
              <w:t>288</w:t>
            </w:r>
          </w:p>
        </w:tc>
        <w:tc>
          <w:tcPr>
            <w:tcW w:w="483" w:type="dxa"/>
            <w:shd w:val="clear" w:color="auto" w:fill="auto"/>
          </w:tcPr>
          <w:p w14:paraId="7191EB66" w14:textId="77777777" w:rsidR="00B456D7" w:rsidRPr="00FA504B" w:rsidRDefault="00B456D7" w:rsidP="00B456D7">
            <w:pPr>
              <w:spacing w:after="200" w:line="276" w:lineRule="auto"/>
              <w:jc w:val="center"/>
              <w:rPr>
                <w:b/>
                <w:bCs/>
                <w:sz w:val="16"/>
                <w:szCs w:val="16"/>
              </w:rPr>
            </w:pPr>
            <w:r w:rsidRPr="00FA504B">
              <w:rPr>
                <w:b/>
                <w:bCs/>
                <w:sz w:val="16"/>
                <w:szCs w:val="16"/>
              </w:rPr>
              <w:t>8</w:t>
            </w:r>
          </w:p>
        </w:tc>
        <w:tc>
          <w:tcPr>
            <w:tcW w:w="483" w:type="dxa"/>
            <w:shd w:val="clear" w:color="auto" w:fill="auto"/>
          </w:tcPr>
          <w:p w14:paraId="0600A39E" w14:textId="77777777" w:rsidR="00B456D7" w:rsidRPr="00FA504B" w:rsidRDefault="00B456D7" w:rsidP="00B456D7">
            <w:pPr>
              <w:spacing w:after="200" w:line="276" w:lineRule="auto"/>
              <w:jc w:val="center"/>
              <w:rPr>
                <w:b/>
                <w:bCs/>
                <w:i/>
                <w:iCs/>
                <w:sz w:val="16"/>
                <w:szCs w:val="16"/>
              </w:rPr>
            </w:pPr>
            <w:r w:rsidRPr="00FA504B">
              <w:rPr>
                <w:b/>
                <w:bCs/>
                <w:i/>
                <w:iCs/>
                <w:sz w:val="16"/>
                <w:szCs w:val="16"/>
              </w:rPr>
              <w:t>288</w:t>
            </w:r>
          </w:p>
        </w:tc>
        <w:tc>
          <w:tcPr>
            <w:tcW w:w="484" w:type="dxa"/>
            <w:shd w:val="clear" w:color="auto" w:fill="auto"/>
          </w:tcPr>
          <w:p w14:paraId="619185BD" w14:textId="77777777" w:rsidR="00B456D7" w:rsidRPr="00FA504B" w:rsidRDefault="00B456D7" w:rsidP="00B456D7">
            <w:pPr>
              <w:spacing w:after="200" w:line="276" w:lineRule="auto"/>
              <w:jc w:val="center"/>
              <w:rPr>
                <w:b/>
                <w:bCs/>
                <w:sz w:val="16"/>
                <w:szCs w:val="16"/>
              </w:rPr>
            </w:pPr>
            <w:r w:rsidRPr="00FA504B">
              <w:rPr>
                <w:b/>
                <w:bCs/>
                <w:sz w:val="16"/>
                <w:szCs w:val="16"/>
              </w:rPr>
              <w:t>8</w:t>
            </w:r>
          </w:p>
        </w:tc>
        <w:tc>
          <w:tcPr>
            <w:tcW w:w="484" w:type="dxa"/>
            <w:shd w:val="clear" w:color="auto" w:fill="auto"/>
          </w:tcPr>
          <w:p w14:paraId="26C49D58" w14:textId="77777777" w:rsidR="00B456D7" w:rsidRPr="00FA504B" w:rsidRDefault="00B456D7" w:rsidP="00B456D7">
            <w:pPr>
              <w:spacing w:after="200" w:line="276" w:lineRule="auto"/>
              <w:jc w:val="center"/>
              <w:rPr>
                <w:b/>
                <w:bCs/>
                <w:i/>
                <w:iCs/>
                <w:sz w:val="16"/>
                <w:szCs w:val="16"/>
              </w:rPr>
            </w:pPr>
            <w:r w:rsidRPr="00FA504B">
              <w:rPr>
                <w:b/>
                <w:bCs/>
                <w:i/>
                <w:iCs/>
                <w:sz w:val="16"/>
                <w:szCs w:val="16"/>
              </w:rPr>
              <w:t>288</w:t>
            </w:r>
          </w:p>
        </w:tc>
        <w:tc>
          <w:tcPr>
            <w:tcW w:w="484" w:type="dxa"/>
            <w:shd w:val="clear" w:color="auto" w:fill="auto"/>
          </w:tcPr>
          <w:p w14:paraId="5FD51235" w14:textId="77777777" w:rsidR="00B456D7" w:rsidRPr="00FA504B" w:rsidRDefault="00B456D7" w:rsidP="00B456D7">
            <w:pPr>
              <w:spacing w:after="200" w:line="276" w:lineRule="auto"/>
              <w:jc w:val="center"/>
              <w:rPr>
                <w:b/>
                <w:bCs/>
                <w:sz w:val="16"/>
                <w:szCs w:val="16"/>
              </w:rPr>
            </w:pPr>
            <w:r w:rsidRPr="00FA504B">
              <w:rPr>
                <w:b/>
                <w:bCs/>
                <w:sz w:val="16"/>
                <w:szCs w:val="16"/>
              </w:rPr>
              <w:t>9</w:t>
            </w:r>
          </w:p>
        </w:tc>
        <w:tc>
          <w:tcPr>
            <w:tcW w:w="484" w:type="dxa"/>
            <w:shd w:val="clear" w:color="auto" w:fill="auto"/>
          </w:tcPr>
          <w:p w14:paraId="0C2861E9" w14:textId="77777777" w:rsidR="00B456D7" w:rsidRPr="00FA504B" w:rsidRDefault="00B456D7" w:rsidP="00B456D7">
            <w:pPr>
              <w:spacing w:after="200" w:line="276" w:lineRule="auto"/>
              <w:jc w:val="center"/>
              <w:rPr>
                <w:b/>
                <w:bCs/>
                <w:i/>
                <w:iCs/>
                <w:sz w:val="16"/>
                <w:szCs w:val="16"/>
              </w:rPr>
            </w:pPr>
            <w:r w:rsidRPr="00FA504B">
              <w:rPr>
                <w:b/>
                <w:bCs/>
                <w:i/>
                <w:iCs/>
                <w:sz w:val="16"/>
                <w:szCs w:val="16"/>
              </w:rPr>
              <w:t>279</w:t>
            </w:r>
          </w:p>
        </w:tc>
        <w:tc>
          <w:tcPr>
            <w:tcW w:w="484" w:type="dxa"/>
            <w:shd w:val="clear" w:color="auto" w:fill="auto"/>
          </w:tcPr>
          <w:p w14:paraId="0440D548" w14:textId="77777777" w:rsidR="00B456D7" w:rsidRPr="00FA504B" w:rsidRDefault="00B456D7" w:rsidP="00B456D7">
            <w:pPr>
              <w:spacing w:after="200" w:line="276" w:lineRule="auto"/>
              <w:jc w:val="center"/>
              <w:rPr>
                <w:b/>
                <w:bCs/>
                <w:sz w:val="16"/>
                <w:szCs w:val="16"/>
              </w:rPr>
            </w:pPr>
            <w:r w:rsidRPr="00FA504B">
              <w:rPr>
                <w:b/>
                <w:bCs/>
                <w:sz w:val="16"/>
                <w:szCs w:val="16"/>
              </w:rPr>
              <w:t>32</w:t>
            </w:r>
          </w:p>
        </w:tc>
        <w:tc>
          <w:tcPr>
            <w:tcW w:w="484" w:type="dxa"/>
            <w:shd w:val="clear" w:color="auto" w:fill="auto"/>
          </w:tcPr>
          <w:p w14:paraId="4642D005" w14:textId="77777777" w:rsidR="00B456D7" w:rsidRPr="00FA504B" w:rsidRDefault="00B456D7" w:rsidP="00B456D7">
            <w:pPr>
              <w:spacing w:after="200" w:line="276" w:lineRule="auto"/>
              <w:jc w:val="center"/>
              <w:rPr>
                <w:b/>
                <w:bCs/>
                <w:i/>
                <w:iCs/>
                <w:sz w:val="16"/>
                <w:szCs w:val="16"/>
              </w:rPr>
            </w:pPr>
            <w:r w:rsidRPr="00FA504B">
              <w:rPr>
                <w:b/>
                <w:bCs/>
                <w:i/>
                <w:iCs/>
                <w:sz w:val="16"/>
                <w:szCs w:val="16"/>
              </w:rPr>
              <w:t>992</w:t>
            </w:r>
          </w:p>
        </w:tc>
        <w:tc>
          <w:tcPr>
            <w:tcW w:w="484" w:type="dxa"/>
            <w:shd w:val="clear" w:color="auto" w:fill="auto"/>
          </w:tcPr>
          <w:p w14:paraId="0C3337BF" w14:textId="77777777" w:rsidR="00B456D7" w:rsidRPr="00FA504B" w:rsidRDefault="00B456D7" w:rsidP="00B456D7">
            <w:pPr>
              <w:spacing w:after="200" w:line="276" w:lineRule="auto"/>
              <w:jc w:val="center"/>
              <w:rPr>
                <w:b/>
                <w:bCs/>
                <w:sz w:val="16"/>
                <w:szCs w:val="16"/>
              </w:rPr>
            </w:pPr>
            <w:r w:rsidRPr="00FA504B">
              <w:rPr>
                <w:b/>
                <w:bCs/>
                <w:sz w:val="16"/>
                <w:szCs w:val="16"/>
              </w:rPr>
              <w:t>32</w:t>
            </w:r>
          </w:p>
        </w:tc>
        <w:tc>
          <w:tcPr>
            <w:tcW w:w="536" w:type="dxa"/>
            <w:shd w:val="clear" w:color="auto" w:fill="auto"/>
          </w:tcPr>
          <w:p w14:paraId="23EE4B64" w14:textId="77777777" w:rsidR="00B456D7" w:rsidRPr="00FA504B" w:rsidRDefault="00B456D7" w:rsidP="00B456D7">
            <w:pPr>
              <w:spacing w:after="200" w:line="276" w:lineRule="auto"/>
              <w:jc w:val="center"/>
              <w:rPr>
                <w:b/>
                <w:bCs/>
                <w:i/>
                <w:iCs/>
                <w:sz w:val="16"/>
                <w:szCs w:val="16"/>
              </w:rPr>
            </w:pPr>
            <w:r w:rsidRPr="00FA504B">
              <w:rPr>
                <w:b/>
                <w:bCs/>
                <w:i/>
                <w:iCs/>
                <w:sz w:val="16"/>
                <w:szCs w:val="16"/>
              </w:rPr>
              <w:t>1188</w:t>
            </w:r>
          </w:p>
        </w:tc>
        <w:tc>
          <w:tcPr>
            <w:tcW w:w="484" w:type="dxa"/>
            <w:shd w:val="clear" w:color="auto" w:fill="auto"/>
          </w:tcPr>
          <w:p w14:paraId="07CF0D3A" w14:textId="77777777" w:rsidR="00B456D7" w:rsidRPr="00FA504B" w:rsidRDefault="00B456D7" w:rsidP="00B456D7">
            <w:pPr>
              <w:spacing w:after="200" w:line="276" w:lineRule="auto"/>
              <w:jc w:val="center"/>
              <w:rPr>
                <w:b/>
                <w:bCs/>
                <w:sz w:val="16"/>
                <w:szCs w:val="16"/>
              </w:rPr>
            </w:pPr>
            <w:r w:rsidRPr="00FA504B">
              <w:rPr>
                <w:b/>
                <w:bCs/>
                <w:sz w:val="16"/>
                <w:szCs w:val="16"/>
              </w:rPr>
              <w:t>32</w:t>
            </w:r>
          </w:p>
        </w:tc>
        <w:tc>
          <w:tcPr>
            <w:tcW w:w="536" w:type="dxa"/>
          </w:tcPr>
          <w:p w14:paraId="2D3B3201" w14:textId="77777777" w:rsidR="00B456D7" w:rsidRPr="00FA504B" w:rsidRDefault="00B456D7" w:rsidP="00B456D7">
            <w:pPr>
              <w:spacing w:after="200" w:line="276" w:lineRule="auto"/>
              <w:jc w:val="center"/>
              <w:rPr>
                <w:b/>
                <w:bCs/>
                <w:i/>
                <w:iCs/>
                <w:sz w:val="16"/>
                <w:szCs w:val="16"/>
              </w:rPr>
            </w:pPr>
            <w:r w:rsidRPr="00FA504B">
              <w:rPr>
                <w:b/>
                <w:bCs/>
                <w:i/>
                <w:iCs/>
                <w:sz w:val="16"/>
                <w:szCs w:val="16"/>
              </w:rPr>
              <w:t>1023</w:t>
            </w:r>
          </w:p>
        </w:tc>
      </w:tr>
      <w:tr w:rsidR="00B456D7" w:rsidRPr="00FA504B" w14:paraId="7CFE7912" w14:textId="77777777" w:rsidTr="00B456D7">
        <w:tc>
          <w:tcPr>
            <w:tcW w:w="2375" w:type="dxa"/>
            <w:gridSpan w:val="2"/>
          </w:tcPr>
          <w:p w14:paraId="5E9A07F2" w14:textId="77777777" w:rsidR="00B456D7" w:rsidRPr="00FA504B" w:rsidRDefault="00B456D7" w:rsidP="00B456D7">
            <w:pPr>
              <w:jc w:val="center"/>
              <w:rPr>
                <w:b/>
                <w:bCs/>
                <w:sz w:val="16"/>
                <w:szCs w:val="16"/>
              </w:rPr>
            </w:pPr>
            <w:r w:rsidRPr="00FA504B">
              <w:rPr>
                <w:b/>
                <w:bCs/>
                <w:sz w:val="16"/>
                <w:szCs w:val="16"/>
              </w:rPr>
              <w:t>Összes óraszám a képzés időtartama alatt</w:t>
            </w:r>
          </w:p>
        </w:tc>
        <w:tc>
          <w:tcPr>
            <w:tcW w:w="4873" w:type="dxa"/>
            <w:gridSpan w:val="10"/>
          </w:tcPr>
          <w:p w14:paraId="562FB6B0" w14:textId="77777777" w:rsidR="00B456D7" w:rsidRPr="00FA504B" w:rsidRDefault="00B456D7" w:rsidP="00B456D7">
            <w:pPr>
              <w:spacing w:after="200" w:line="276" w:lineRule="auto"/>
              <w:jc w:val="center"/>
              <w:rPr>
                <w:b/>
                <w:bCs/>
                <w:i/>
                <w:iCs/>
                <w:sz w:val="16"/>
                <w:szCs w:val="16"/>
              </w:rPr>
            </w:pPr>
            <w:r w:rsidRPr="00FA504B">
              <w:rPr>
                <w:b/>
                <w:bCs/>
                <w:i/>
                <w:iCs/>
                <w:sz w:val="16"/>
                <w:szCs w:val="16"/>
              </w:rPr>
              <w:t>2135</w:t>
            </w:r>
          </w:p>
        </w:tc>
        <w:tc>
          <w:tcPr>
            <w:tcW w:w="2040" w:type="dxa"/>
            <w:gridSpan w:val="4"/>
          </w:tcPr>
          <w:p w14:paraId="7F806DBA" w14:textId="77777777" w:rsidR="00B456D7" w:rsidRPr="00FA504B" w:rsidRDefault="00B456D7" w:rsidP="00B456D7">
            <w:pPr>
              <w:spacing w:after="200" w:line="276" w:lineRule="auto"/>
              <w:jc w:val="center"/>
              <w:rPr>
                <w:b/>
                <w:bCs/>
                <w:i/>
                <w:iCs/>
                <w:sz w:val="16"/>
                <w:szCs w:val="16"/>
              </w:rPr>
            </w:pPr>
            <w:r w:rsidRPr="00FA504B">
              <w:rPr>
                <w:b/>
                <w:bCs/>
                <w:i/>
                <w:iCs/>
                <w:sz w:val="16"/>
                <w:szCs w:val="16"/>
              </w:rPr>
              <w:t>2211</w:t>
            </w:r>
          </w:p>
        </w:tc>
      </w:tr>
    </w:tbl>
    <w:p w14:paraId="49779529" w14:textId="77777777" w:rsidR="00F72C30" w:rsidRPr="00FA504B" w:rsidRDefault="00F72C30" w:rsidP="00F72C30">
      <w:pPr>
        <w:spacing w:line="240" w:lineRule="auto"/>
        <w:jc w:val="both"/>
        <w:rPr>
          <w:sz w:val="22"/>
        </w:rPr>
      </w:pPr>
      <w:r w:rsidRPr="00FA504B">
        <w:t>*** A művészeti szakgimnázium művészeti ágazathoz kapcsolódó közismereti óraszáma a szakmai óraszámra csoportosítható át.</w:t>
      </w:r>
    </w:p>
    <w:p w14:paraId="0BA215D9" w14:textId="77777777" w:rsidR="00F72C30" w:rsidRPr="00FA504B" w:rsidRDefault="00F72C30" w:rsidP="00F72C30">
      <w:pPr>
        <w:spacing w:line="240" w:lineRule="auto"/>
        <w:jc w:val="both"/>
      </w:pPr>
      <w:r w:rsidRPr="00FA504B">
        <w:t xml:space="preserve">A művészeti képzési területen a heti óraszám legfeljebb 40 óra. A „Heti órakeret a művészeti képzési területen” és a „Heti órakeret” különbségének felhasználásáról az iskola a pedagógiai programban rendelkezik. </w:t>
      </w:r>
    </w:p>
    <w:p w14:paraId="642CD20A" w14:textId="2E345F49" w:rsidR="00087161" w:rsidRPr="00FA504B" w:rsidRDefault="00087161" w:rsidP="00F72C30">
      <w:pPr>
        <w:spacing w:line="240" w:lineRule="auto"/>
        <w:jc w:val="both"/>
        <w:rPr>
          <w:b/>
          <w:bCs/>
          <w:i/>
          <w:iCs/>
        </w:rPr>
      </w:pPr>
      <w:r w:rsidRPr="00FA504B">
        <w:rPr>
          <w:b/>
          <w:bCs/>
          <w:i/>
          <w:iCs/>
        </w:rPr>
        <w:t xml:space="preserve">A heti 1 művészetek órát, </w:t>
      </w:r>
      <w:r w:rsidR="00261A88" w:rsidRPr="00FA504B">
        <w:rPr>
          <w:b/>
          <w:bCs/>
          <w:i/>
          <w:iCs/>
        </w:rPr>
        <w:t xml:space="preserve">továbbá </w:t>
      </w:r>
      <w:r w:rsidRPr="00FA504B">
        <w:rPr>
          <w:b/>
          <w:bCs/>
          <w:i/>
          <w:iCs/>
        </w:rPr>
        <w:t>a szabadon felhasználható órát/órákat, szakmai órára fordítjuk. (szolfézs/zeneelmélet, zenetörténe</w:t>
      </w:r>
      <w:r w:rsidR="00C07C0C">
        <w:rPr>
          <w:b/>
          <w:bCs/>
          <w:i/>
          <w:iCs/>
        </w:rPr>
        <w:t>t, zenekar</w:t>
      </w:r>
      <w:r w:rsidRPr="00FA504B">
        <w:rPr>
          <w:b/>
          <w:bCs/>
          <w:i/>
          <w:iCs/>
        </w:rPr>
        <w:t>)</w:t>
      </w:r>
    </w:p>
    <w:p w14:paraId="2682A9EB" w14:textId="77777777" w:rsidR="00087161" w:rsidRPr="00FA504B" w:rsidRDefault="00087161" w:rsidP="00F72C30">
      <w:pPr>
        <w:spacing w:line="240" w:lineRule="auto"/>
        <w:jc w:val="both"/>
        <w:rPr>
          <w:b/>
          <w:bCs/>
          <w:i/>
          <w:iCs/>
        </w:rPr>
      </w:pPr>
      <w:r w:rsidRPr="00FA504B">
        <w:rPr>
          <w:b/>
          <w:bCs/>
          <w:i/>
          <w:iCs/>
        </w:rPr>
        <w:t xml:space="preserve">A heti 40 óra terhére a maradék órákat </w:t>
      </w:r>
      <w:r w:rsidR="00794140" w:rsidRPr="00FA504B">
        <w:rPr>
          <w:b/>
          <w:bCs/>
          <w:i/>
          <w:iCs/>
        </w:rPr>
        <w:t xml:space="preserve">szakmai ill. </w:t>
      </w:r>
      <w:r w:rsidR="007A56A2" w:rsidRPr="00FA504B">
        <w:rPr>
          <w:b/>
          <w:bCs/>
          <w:i/>
          <w:iCs/>
        </w:rPr>
        <w:t xml:space="preserve">a </w:t>
      </w:r>
      <w:r w:rsidR="00794140" w:rsidRPr="00FA504B">
        <w:rPr>
          <w:b/>
          <w:bCs/>
          <w:i/>
          <w:iCs/>
        </w:rPr>
        <w:t xml:space="preserve">„tanulás” </w:t>
      </w:r>
      <w:r w:rsidRPr="00FA504B">
        <w:rPr>
          <w:b/>
          <w:bCs/>
          <w:i/>
          <w:iCs/>
        </w:rPr>
        <w:t>kompetenciafejlesztés</w:t>
      </w:r>
      <w:r w:rsidR="007A56A2" w:rsidRPr="00FA504B">
        <w:rPr>
          <w:b/>
          <w:bCs/>
          <w:i/>
          <w:iCs/>
        </w:rPr>
        <w:t>é</w:t>
      </w:r>
      <w:r w:rsidRPr="00FA504B">
        <w:rPr>
          <w:b/>
          <w:bCs/>
          <w:i/>
          <w:iCs/>
        </w:rPr>
        <w:t>re használjuk fel</w:t>
      </w:r>
      <w:r w:rsidR="00794140" w:rsidRPr="00FA504B">
        <w:rPr>
          <w:b/>
          <w:bCs/>
          <w:i/>
          <w:iCs/>
        </w:rPr>
        <w:t>.</w:t>
      </w:r>
    </w:p>
    <w:p w14:paraId="6505CE79" w14:textId="77777777" w:rsidR="007B3D02" w:rsidRPr="00FA504B" w:rsidRDefault="007B3D02" w:rsidP="007B3D02">
      <w:pPr>
        <w:pStyle w:val="Cmsor2"/>
      </w:pPr>
      <w:bookmarkStart w:id="2550" w:name="_Toc136354983"/>
      <w:r w:rsidRPr="00FA504B">
        <w:t>Részletes programkövetelmény és vizsgatevékenység</w:t>
      </w:r>
      <w:bookmarkEnd w:id="2550"/>
    </w:p>
    <w:p w14:paraId="2ACEE67A" w14:textId="77777777" w:rsidR="007B3D02" w:rsidRPr="00FA504B" w:rsidRDefault="00D10B41" w:rsidP="007B3D02">
      <w:hyperlink r:id="rId25" w:history="1">
        <w:r w:rsidR="007B3D02" w:rsidRPr="00FA504B">
          <w:rPr>
            <w:color w:val="0000FF"/>
            <w:u w:val="single"/>
          </w:rPr>
          <w:t>https://api.ikk.hu/v1/media/840</w:t>
        </w:r>
      </w:hyperlink>
      <w:r w:rsidR="007B3D02" w:rsidRPr="00FA504B">
        <w:t xml:space="preserve">   húros-vonós</w:t>
      </w:r>
    </w:p>
    <w:p w14:paraId="5E6CAD16" w14:textId="77777777" w:rsidR="007B3D02" w:rsidRPr="00FA504B" w:rsidRDefault="00D10B41" w:rsidP="007B3D02">
      <w:hyperlink r:id="rId26" w:history="1">
        <w:r w:rsidR="007B3D02" w:rsidRPr="00FA504B">
          <w:rPr>
            <w:rStyle w:val="Hiperhivatkozs"/>
          </w:rPr>
          <w:t>https://api.ikk.hu/v1/media/842</w:t>
        </w:r>
      </w:hyperlink>
      <w:r w:rsidR="007B3D02" w:rsidRPr="00FA504B">
        <w:t xml:space="preserve">   énekes-szólista</w:t>
      </w:r>
    </w:p>
    <w:p w14:paraId="0A390BDF" w14:textId="77777777" w:rsidR="007B3D02" w:rsidRPr="00FA504B" w:rsidRDefault="00D10B41" w:rsidP="007B3D02">
      <w:hyperlink r:id="rId27" w:history="1">
        <w:r w:rsidR="007B3D02" w:rsidRPr="00FA504B">
          <w:rPr>
            <w:rStyle w:val="Hiperhivatkozs"/>
          </w:rPr>
          <w:t>https://api.ikk.hu/v1/media/843</w:t>
        </w:r>
      </w:hyperlink>
      <w:r w:rsidR="007B3D02" w:rsidRPr="00FA504B">
        <w:t xml:space="preserve">   billentyűs</w:t>
      </w:r>
    </w:p>
    <w:p w14:paraId="49892C8C" w14:textId="77777777" w:rsidR="007B3D02" w:rsidRPr="00FA504B" w:rsidRDefault="00D10B41" w:rsidP="007B3D02">
      <w:hyperlink r:id="rId28" w:history="1">
        <w:r w:rsidR="007B3D02" w:rsidRPr="00FA504B">
          <w:rPr>
            <w:rStyle w:val="Hiperhivatkozs"/>
          </w:rPr>
          <w:t>https://api.ikk.hu/v1/media/844</w:t>
        </w:r>
      </w:hyperlink>
      <w:r w:rsidR="007B3D02" w:rsidRPr="00FA504B">
        <w:t xml:space="preserve">   ütős</w:t>
      </w:r>
    </w:p>
    <w:p w14:paraId="2E7EDC17" w14:textId="77777777" w:rsidR="007B3D02" w:rsidRPr="00FA504B" w:rsidRDefault="007B3D02" w:rsidP="007B3D02"/>
    <w:p w14:paraId="53CE210A" w14:textId="77777777" w:rsidR="00E50433" w:rsidRPr="00FA504B" w:rsidRDefault="00E50433" w:rsidP="007333DD">
      <w:pPr>
        <w:pStyle w:val="Cmsor2"/>
        <w:spacing w:before="0" w:line="240" w:lineRule="auto"/>
      </w:pPr>
      <w:bookmarkStart w:id="2551" w:name="_Toc43806571"/>
      <w:bookmarkStart w:id="2552" w:name="_Toc43809093"/>
      <w:bookmarkStart w:id="2553" w:name="_Toc136354984"/>
      <w:r w:rsidRPr="00FA504B">
        <w:t xml:space="preserve">SZÓRAKOZTATÓ </w:t>
      </w:r>
      <w:proofErr w:type="gramStart"/>
      <w:r w:rsidRPr="00FA504B">
        <w:t>ZENÉSZ  I.</w:t>
      </w:r>
      <w:proofErr w:type="gramEnd"/>
      <w:r w:rsidRPr="00FA504B">
        <w:t xml:space="preserve">   SZAKKÉPESÍTÉSHEZ  5 0215 </w:t>
      </w:r>
      <w:proofErr w:type="gramStart"/>
      <w:r w:rsidRPr="00FA504B">
        <w:t>08  -</w:t>
      </w:r>
      <w:proofErr w:type="gramEnd"/>
      <w:r w:rsidRPr="00FA504B">
        <w:t xml:space="preserve">  ráépülés</w:t>
      </w:r>
      <w:bookmarkEnd w:id="2551"/>
      <w:bookmarkEnd w:id="2552"/>
      <w:bookmarkEnd w:id="2553"/>
    </w:p>
    <w:p w14:paraId="25D66FCD" w14:textId="230C4F2F" w:rsidR="00E50433" w:rsidRPr="00FA504B" w:rsidRDefault="00E50433" w:rsidP="007333DD">
      <w:pPr>
        <w:pStyle w:val="Cmsor2"/>
        <w:spacing w:before="0" w:line="240" w:lineRule="auto"/>
      </w:pPr>
      <w:bookmarkStart w:id="2554" w:name="_Toc43806572"/>
      <w:bookmarkStart w:id="2555" w:name="_Toc43809094"/>
      <w:bookmarkStart w:id="2556" w:name="_Toc43809496"/>
      <w:bookmarkStart w:id="2557" w:name="_Toc136354985"/>
      <w:r w:rsidRPr="00FA504B">
        <w:t>2020/21-es tanévtől</w:t>
      </w:r>
      <w:r w:rsidR="009626D7" w:rsidRPr="00FA504B">
        <w:t xml:space="preserve"> </w:t>
      </w:r>
      <w:r w:rsidRPr="00FA504B">
        <w:t>3/15 évfolyamon</w:t>
      </w:r>
      <w:bookmarkEnd w:id="2554"/>
      <w:bookmarkEnd w:id="2555"/>
      <w:bookmarkEnd w:id="2556"/>
      <w:bookmarkEnd w:id="2557"/>
    </w:p>
    <w:p w14:paraId="2E8BC5EB" w14:textId="77777777" w:rsidR="00E50433" w:rsidRPr="00FA504B" w:rsidRDefault="00E50433" w:rsidP="00E50433">
      <w:pPr>
        <w:spacing w:line="276" w:lineRule="auto"/>
        <w:jc w:val="both"/>
        <w:rPr>
          <w:szCs w:val="24"/>
        </w:rPr>
      </w:pPr>
    </w:p>
    <w:p w14:paraId="433495EC" w14:textId="77777777" w:rsidR="00E50433" w:rsidRPr="00FA504B" w:rsidRDefault="00E50433" w:rsidP="0084114C">
      <w:pPr>
        <w:pStyle w:val="Listaszerbekezds"/>
        <w:numPr>
          <w:ilvl w:val="0"/>
          <w:numId w:val="128"/>
        </w:numPr>
        <w:ind w:left="284" w:hanging="284"/>
        <w:jc w:val="both"/>
        <w:rPr>
          <w:b/>
          <w:szCs w:val="24"/>
        </w:rPr>
      </w:pPr>
      <w:r w:rsidRPr="00FA504B">
        <w:rPr>
          <w:b/>
          <w:szCs w:val="24"/>
        </w:rPr>
        <w:t>A szakképesítés alapadatai</w:t>
      </w:r>
    </w:p>
    <w:p w14:paraId="5368587F" w14:textId="77777777" w:rsidR="00E50433" w:rsidRPr="00FA504B" w:rsidRDefault="00E50433" w:rsidP="00E50433">
      <w:pPr>
        <w:spacing w:line="240" w:lineRule="auto"/>
        <w:jc w:val="both"/>
        <w:rPr>
          <w:szCs w:val="24"/>
        </w:rPr>
      </w:pPr>
      <w:r w:rsidRPr="00FA504B">
        <w:rPr>
          <w:szCs w:val="24"/>
        </w:rPr>
        <w:t>A szakképesítés azonosító száma: 5 0215 08</w:t>
      </w:r>
    </w:p>
    <w:p w14:paraId="6517F134" w14:textId="77777777" w:rsidR="00E50433" w:rsidRPr="00FA504B" w:rsidRDefault="00E50433" w:rsidP="00E50433">
      <w:pPr>
        <w:spacing w:line="240" w:lineRule="auto"/>
        <w:jc w:val="both"/>
        <w:rPr>
          <w:szCs w:val="24"/>
        </w:rPr>
      </w:pPr>
      <w:r w:rsidRPr="00FA504B">
        <w:rPr>
          <w:szCs w:val="24"/>
        </w:rPr>
        <w:t>A szakképesítés megnevezése: Szórakoztató zenész I.</w:t>
      </w:r>
    </w:p>
    <w:p w14:paraId="628D3566" w14:textId="77777777" w:rsidR="00E50433" w:rsidRPr="00FA504B" w:rsidRDefault="00E50433" w:rsidP="00E50433">
      <w:pPr>
        <w:spacing w:line="240" w:lineRule="auto"/>
        <w:jc w:val="both"/>
        <w:rPr>
          <w:szCs w:val="24"/>
        </w:rPr>
      </w:pPr>
      <w:r w:rsidRPr="00FA504B">
        <w:rPr>
          <w:szCs w:val="24"/>
        </w:rPr>
        <w:t>Szakirány megnevezése: Énekes szólista, Szórakoztató zenész (fafúvós, rézfúvós, húros/vonós, billentyűs, ütős)</w:t>
      </w:r>
    </w:p>
    <w:p w14:paraId="5E467E44" w14:textId="77777777" w:rsidR="00E50433" w:rsidRPr="00FA504B" w:rsidRDefault="00E50433" w:rsidP="00E50433">
      <w:pPr>
        <w:spacing w:line="240" w:lineRule="auto"/>
        <w:jc w:val="both"/>
        <w:rPr>
          <w:szCs w:val="24"/>
        </w:rPr>
      </w:pPr>
      <w:r w:rsidRPr="00FA504B">
        <w:rPr>
          <w:szCs w:val="24"/>
        </w:rPr>
        <w:t>Tanulmányi terület: Művészet</w:t>
      </w:r>
    </w:p>
    <w:p w14:paraId="5166EC57" w14:textId="77777777" w:rsidR="00E50433" w:rsidRPr="00FA504B" w:rsidRDefault="00E50433" w:rsidP="00E50433">
      <w:pPr>
        <w:spacing w:line="240" w:lineRule="auto"/>
        <w:jc w:val="both"/>
        <w:rPr>
          <w:szCs w:val="24"/>
        </w:rPr>
      </w:pPr>
      <w:r w:rsidRPr="00FA504B">
        <w:rPr>
          <w:szCs w:val="24"/>
        </w:rPr>
        <w:t>Iskolai rendszerű képzés esetén az évfolyamok száma: 1 év</w:t>
      </w:r>
    </w:p>
    <w:p w14:paraId="7485A62F" w14:textId="77777777" w:rsidR="00E50433" w:rsidRPr="00FA504B" w:rsidRDefault="00E50433" w:rsidP="002E0F2C">
      <w:pPr>
        <w:spacing w:after="200" w:line="276" w:lineRule="auto"/>
      </w:pPr>
      <w:r w:rsidRPr="00FA504B">
        <w:t>Párhuzamos képzésben nem szervezhető</w:t>
      </w:r>
    </w:p>
    <w:p w14:paraId="46455E72" w14:textId="77777777" w:rsidR="00E50433" w:rsidRPr="00FA504B" w:rsidRDefault="00E50433" w:rsidP="0084114C">
      <w:pPr>
        <w:pStyle w:val="Listaszerbekezds"/>
        <w:numPr>
          <w:ilvl w:val="0"/>
          <w:numId w:val="129"/>
        </w:numPr>
        <w:spacing w:line="240" w:lineRule="auto"/>
        <w:jc w:val="center"/>
        <w:rPr>
          <w:b/>
          <w:szCs w:val="24"/>
        </w:rPr>
      </w:pPr>
      <w:r w:rsidRPr="00FA504B">
        <w:rPr>
          <w:b/>
          <w:szCs w:val="24"/>
        </w:rPr>
        <w:t>Óraszámok két évfolyamos szakgimnáziumi képzésben 3/15. évfolyamra</w:t>
      </w:r>
    </w:p>
    <w:p w14:paraId="6E45218A" w14:textId="77777777" w:rsidR="00E50433" w:rsidRPr="00FA504B" w:rsidRDefault="00E50433" w:rsidP="00E50433">
      <w:pPr>
        <w:rPr>
          <w:szCs w:val="24"/>
        </w:rPr>
      </w:pPr>
    </w:p>
    <w:p w14:paraId="6D249B13" w14:textId="77777777" w:rsidR="007333DD" w:rsidRPr="00FA504B" w:rsidRDefault="00E50433" w:rsidP="00804AA1">
      <w:pPr>
        <w:jc w:val="center"/>
        <w:rPr>
          <w:szCs w:val="24"/>
        </w:rPr>
      </w:pPr>
      <w:r w:rsidRPr="00FA504B">
        <w:rPr>
          <w:szCs w:val="24"/>
        </w:rPr>
        <w:t>Összes óraszám: 992</w:t>
      </w:r>
    </w:p>
    <w:p w14:paraId="305E1021" w14:textId="77777777" w:rsidR="00E50433" w:rsidRPr="00FA504B" w:rsidRDefault="00E50433" w:rsidP="00E50433">
      <w:pPr>
        <w:jc w:val="center"/>
        <w:rPr>
          <w:b/>
          <w:bCs/>
          <w:szCs w:val="24"/>
        </w:rPr>
      </w:pPr>
      <w:r w:rsidRPr="00FA504B">
        <w:rPr>
          <w:b/>
          <w:bCs/>
          <w:szCs w:val="24"/>
        </w:rPr>
        <w:t>IV. A szórakoztató zenész I. szakképesítés programkövetelmény modulja, tantárgyai, témakörei</w:t>
      </w:r>
    </w:p>
    <w:tbl>
      <w:tblPr>
        <w:tblStyle w:val="Rcsostblzat"/>
        <w:tblpPr w:leftFromText="141" w:rightFromText="141" w:vertAnchor="text" w:tblpXSpec="right" w:tblpY="1"/>
        <w:tblOverlap w:val="never"/>
        <w:tblW w:w="9351" w:type="dxa"/>
        <w:tblLook w:val="04A0" w:firstRow="1" w:lastRow="0" w:firstColumn="1" w:lastColumn="0" w:noHBand="0" w:noVBand="1"/>
      </w:tblPr>
      <w:tblGrid>
        <w:gridCol w:w="3053"/>
        <w:gridCol w:w="6298"/>
      </w:tblGrid>
      <w:tr w:rsidR="00E50433" w:rsidRPr="00FA504B" w14:paraId="6E817BEE" w14:textId="77777777" w:rsidTr="008F6622">
        <w:trPr>
          <w:trHeight w:val="276"/>
        </w:trPr>
        <w:tc>
          <w:tcPr>
            <w:tcW w:w="9351" w:type="dxa"/>
            <w:gridSpan w:val="2"/>
          </w:tcPr>
          <w:p w14:paraId="239D8EF1" w14:textId="77777777" w:rsidR="00E50433" w:rsidRPr="00FA504B" w:rsidRDefault="00E50433" w:rsidP="008F6622">
            <w:pPr>
              <w:jc w:val="center"/>
              <w:rPr>
                <w:b/>
                <w:bCs/>
                <w:sz w:val="20"/>
              </w:rPr>
            </w:pPr>
            <w:r w:rsidRPr="00FA504B">
              <w:rPr>
                <w:b/>
                <w:bCs/>
                <w:sz w:val="20"/>
              </w:rPr>
              <w:t>Szórakoztató zenész I. tevékenysége</w:t>
            </w:r>
          </w:p>
        </w:tc>
      </w:tr>
      <w:tr w:rsidR="00E50433" w:rsidRPr="00FA504B" w14:paraId="1C613E20" w14:textId="77777777" w:rsidTr="008F6622">
        <w:trPr>
          <w:trHeight w:val="276"/>
        </w:trPr>
        <w:tc>
          <w:tcPr>
            <w:tcW w:w="3053" w:type="dxa"/>
            <w:vMerge w:val="restart"/>
          </w:tcPr>
          <w:p w14:paraId="787C4521" w14:textId="77777777" w:rsidR="00E50433" w:rsidRPr="00FA504B" w:rsidRDefault="00E50433" w:rsidP="008F6622">
            <w:pPr>
              <w:jc w:val="center"/>
              <w:rPr>
                <w:sz w:val="20"/>
              </w:rPr>
            </w:pPr>
          </w:p>
          <w:p w14:paraId="527503F0" w14:textId="77777777" w:rsidR="00E50433" w:rsidRPr="00FA504B" w:rsidRDefault="00E50433" w:rsidP="008F6622">
            <w:pPr>
              <w:jc w:val="center"/>
              <w:rPr>
                <w:sz w:val="20"/>
              </w:rPr>
            </w:pPr>
            <w:r w:rsidRPr="00FA504B">
              <w:rPr>
                <w:sz w:val="20"/>
              </w:rPr>
              <w:t>Főtárgy (hangszer vagy ének) és korrepetálás gyakorlat</w:t>
            </w:r>
          </w:p>
        </w:tc>
        <w:tc>
          <w:tcPr>
            <w:tcW w:w="6298" w:type="dxa"/>
          </w:tcPr>
          <w:p w14:paraId="6E24FF40" w14:textId="77777777" w:rsidR="00E50433" w:rsidRPr="00FA504B" w:rsidRDefault="00E50433" w:rsidP="008F6622">
            <w:pPr>
              <w:rPr>
                <w:sz w:val="20"/>
              </w:rPr>
            </w:pPr>
            <w:r w:rsidRPr="00FA504B">
              <w:rPr>
                <w:sz w:val="20"/>
              </w:rPr>
              <w:t>Technikaképzés</w:t>
            </w:r>
          </w:p>
        </w:tc>
      </w:tr>
      <w:tr w:rsidR="00E50433" w:rsidRPr="00FA504B" w14:paraId="18F559CE" w14:textId="77777777" w:rsidTr="008F6622">
        <w:trPr>
          <w:trHeight w:val="276"/>
        </w:trPr>
        <w:tc>
          <w:tcPr>
            <w:tcW w:w="3053" w:type="dxa"/>
            <w:vMerge/>
          </w:tcPr>
          <w:p w14:paraId="59991F79" w14:textId="77777777" w:rsidR="00E50433" w:rsidRPr="00FA504B" w:rsidRDefault="00E50433" w:rsidP="008F6622">
            <w:pPr>
              <w:jc w:val="center"/>
              <w:rPr>
                <w:sz w:val="20"/>
              </w:rPr>
            </w:pPr>
          </w:p>
        </w:tc>
        <w:tc>
          <w:tcPr>
            <w:tcW w:w="6298" w:type="dxa"/>
          </w:tcPr>
          <w:p w14:paraId="62595A98" w14:textId="77777777" w:rsidR="00E50433" w:rsidRPr="00FA504B" w:rsidRDefault="00E50433" w:rsidP="008F6622">
            <w:pPr>
              <w:rPr>
                <w:sz w:val="20"/>
              </w:rPr>
            </w:pPr>
            <w:r w:rsidRPr="00FA504B">
              <w:rPr>
                <w:sz w:val="20"/>
              </w:rPr>
              <w:t>Előadókészség fejlesztése</w:t>
            </w:r>
          </w:p>
        </w:tc>
      </w:tr>
      <w:tr w:rsidR="00E50433" w:rsidRPr="00FA504B" w14:paraId="4E0CC524" w14:textId="77777777" w:rsidTr="008F6622">
        <w:trPr>
          <w:trHeight w:val="276"/>
        </w:trPr>
        <w:tc>
          <w:tcPr>
            <w:tcW w:w="3053" w:type="dxa"/>
            <w:vMerge/>
          </w:tcPr>
          <w:p w14:paraId="1782EC7C" w14:textId="77777777" w:rsidR="00E50433" w:rsidRPr="00FA504B" w:rsidRDefault="00E50433" w:rsidP="008F6622">
            <w:pPr>
              <w:jc w:val="center"/>
              <w:rPr>
                <w:sz w:val="20"/>
              </w:rPr>
            </w:pPr>
          </w:p>
        </w:tc>
        <w:tc>
          <w:tcPr>
            <w:tcW w:w="6298" w:type="dxa"/>
          </w:tcPr>
          <w:p w14:paraId="14B710D0" w14:textId="77777777" w:rsidR="00E50433" w:rsidRPr="00FA504B" w:rsidRDefault="00E50433" w:rsidP="008F6622">
            <w:pPr>
              <w:rPr>
                <w:sz w:val="20"/>
              </w:rPr>
            </w:pPr>
            <w:r w:rsidRPr="00FA504B">
              <w:rPr>
                <w:sz w:val="20"/>
              </w:rPr>
              <w:t>Előadási ismeretek</w:t>
            </w:r>
          </w:p>
        </w:tc>
      </w:tr>
      <w:tr w:rsidR="00E50433" w:rsidRPr="00FA504B" w14:paraId="4F5AE29C" w14:textId="77777777" w:rsidTr="008F6622">
        <w:trPr>
          <w:trHeight w:val="276"/>
        </w:trPr>
        <w:tc>
          <w:tcPr>
            <w:tcW w:w="3053" w:type="dxa"/>
            <w:vMerge/>
          </w:tcPr>
          <w:p w14:paraId="5AF3DE27" w14:textId="77777777" w:rsidR="00E50433" w:rsidRPr="00FA504B" w:rsidRDefault="00E50433" w:rsidP="008F6622">
            <w:pPr>
              <w:jc w:val="center"/>
              <w:rPr>
                <w:sz w:val="20"/>
              </w:rPr>
            </w:pPr>
          </w:p>
        </w:tc>
        <w:tc>
          <w:tcPr>
            <w:tcW w:w="6298" w:type="dxa"/>
          </w:tcPr>
          <w:p w14:paraId="589E6378" w14:textId="77777777" w:rsidR="00E50433" w:rsidRPr="00FA504B" w:rsidRDefault="00E50433" w:rsidP="008F6622">
            <w:pPr>
              <w:rPr>
                <w:sz w:val="20"/>
              </w:rPr>
            </w:pPr>
            <w:r w:rsidRPr="00FA504B">
              <w:rPr>
                <w:sz w:val="20"/>
              </w:rPr>
              <w:t>Egyéni korrepetálás</w:t>
            </w:r>
          </w:p>
        </w:tc>
      </w:tr>
      <w:tr w:rsidR="00E50433" w:rsidRPr="00FA504B" w14:paraId="5663ADDC" w14:textId="77777777" w:rsidTr="008F6622">
        <w:trPr>
          <w:trHeight w:val="276"/>
        </w:trPr>
        <w:tc>
          <w:tcPr>
            <w:tcW w:w="3053" w:type="dxa"/>
            <w:vMerge/>
          </w:tcPr>
          <w:p w14:paraId="6CB469B7" w14:textId="77777777" w:rsidR="00E50433" w:rsidRPr="00FA504B" w:rsidRDefault="00E50433" w:rsidP="008F6622">
            <w:pPr>
              <w:jc w:val="center"/>
              <w:rPr>
                <w:sz w:val="20"/>
              </w:rPr>
            </w:pPr>
          </w:p>
        </w:tc>
        <w:tc>
          <w:tcPr>
            <w:tcW w:w="6298" w:type="dxa"/>
          </w:tcPr>
          <w:p w14:paraId="604872A9" w14:textId="77777777" w:rsidR="00E50433" w:rsidRPr="00FA504B" w:rsidRDefault="00E50433" w:rsidP="008F6622">
            <w:pPr>
              <w:rPr>
                <w:sz w:val="20"/>
              </w:rPr>
            </w:pPr>
            <w:r w:rsidRPr="00FA504B">
              <w:rPr>
                <w:sz w:val="20"/>
              </w:rPr>
              <w:t>Egyéni korrepetálás - készségfejlesztés</w:t>
            </w:r>
          </w:p>
        </w:tc>
      </w:tr>
      <w:tr w:rsidR="00E50433" w:rsidRPr="00FA504B" w14:paraId="2EC0AD02" w14:textId="77777777" w:rsidTr="008F6622">
        <w:trPr>
          <w:trHeight w:val="276"/>
        </w:trPr>
        <w:tc>
          <w:tcPr>
            <w:tcW w:w="3053" w:type="dxa"/>
            <w:vMerge/>
          </w:tcPr>
          <w:p w14:paraId="4911C369" w14:textId="77777777" w:rsidR="00E50433" w:rsidRPr="00FA504B" w:rsidRDefault="00E50433" w:rsidP="008F6622">
            <w:pPr>
              <w:jc w:val="center"/>
              <w:rPr>
                <w:sz w:val="20"/>
              </w:rPr>
            </w:pPr>
          </w:p>
        </w:tc>
        <w:tc>
          <w:tcPr>
            <w:tcW w:w="6298" w:type="dxa"/>
          </w:tcPr>
          <w:p w14:paraId="498281F7" w14:textId="77777777" w:rsidR="00E50433" w:rsidRPr="00FA504B" w:rsidRDefault="00E50433" w:rsidP="008F6622">
            <w:pPr>
              <w:rPr>
                <w:sz w:val="20"/>
              </w:rPr>
            </w:pPr>
            <w:r w:rsidRPr="00FA504B">
              <w:rPr>
                <w:sz w:val="20"/>
              </w:rPr>
              <w:t>Egyéni korrepetálás - repertoárbővítés</w:t>
            </w:r>
          </w:p>
        </w:tc>
      </w:tr>
      <w:tr w:rsidR="00E50433" w:rsidRPr="00FA504B" w14:paraId="146A04A0" w14:textId="77777777" w:rsidTr="008F6622">
        <w:trPr>
          <w:trHeight w:val="276"/>
        </w:trPr>
        <w:tc>
          <w:tcPr>
            <w:tcW w:w="3053" w:type="dxa"/>
            <w:vMerge w:val="restart"/>
          </w:tcPr>
          <w:p w14:paraId="30B9FC1F" w14:textId="77777777" w:rsidR="00E50433" w:rsidRPr="00FA504B" w:rsidRDefault="00E50433" w:rsidP="008F6622">
            <w:pPr>
              <w:jc w:val="center"/>
              <w:rPr>
                <w:sz w:val="20"/>
              </w:rPr>
            </w:pPr>
          </w:p>
          <w:p w14:paraId="6A09F54B" w14:textId="77777777" w:rsidR="00E50433" w:rsidRPr="00FA504B" w:rsidRDefault="00E50433" w:rsidP="008F6622">
            <w:pPr>
              <w:jc w:val="center"/>
              <w:rPr>
                <w:sz w:val="20"/>
              </w:rPr>
            </w:pPr>
          </w:p>
          <w:p w14:paraId="1B143BC1" w14:textId="77777777" w:rsidR="00E50433" w:rsidRPr="00FA504B" w:rsidRDefault="00E50433" w:rsidP="008F6622">
            <w:pPr>
              <w:jc w:val="center"/>
              <w:rPr>
                <w:sz w:val="20"/>
              </w:rPr>
            </w:pPr>
          </w:p>
          <w:p w14:paraId="7245181A" w14:textId="77777777" w:rsidR="00E50433" w:rsidRPr="00FA504B" w:rsidRDefault="00E50433" w:rsidP="008F6622">
            <w:pPr>
              <w:jc w:val="center"/>
              <w:rPr>
                <w:sz w:val="20"/>
              </w:rPr>
            </w:pPr>
            <w:r w:rsidRPr="00FA504B">
              <w:rPr>
                <w:sz w:val="20"/>
              </w:rPr>
              <w:t>Zenekari, énekkari, előadóművészi gyakorlatok</w:t>
            </w:r>
          </w:p>
        </w:tc>
        <w:tc>
          <w:tcPr>
            <w:tcW w:w="6298" w:type="dxa"/>
          </w:tcPr>
          <w:p w14:paraId="5FBA981A" w14:textId="77777777" w:rsidR="00E50433" w:rsidRPr="00FA504B" w:rsidRDefault="00E50433" w:rsidP="008F6622">
            <w:pPr>
              <w:rPr>
                <w:sz w:val="20"/>
              </w:rPr>
            </w:pPr>
            <w:r w:rsidRPr="00FA504B">
              <w:rPr>
                <w:sz w:val="20"/>
              </w:rPr>
              <w:t>Kiszenekari (kamara) gyakorlat</w:t>
            </w:r>
          </w:p>
        </w:tc>
      </w:tr>
      <w:tr w:rsidR="00E50433" w:rsidRPr="00FA504B" w14:paraId="0DAADC1F" w14:textId="77777777" w:rsidTr="008F6622">
        <w:trPr>
          <w:trHeight w:val="276"/>
        </w:trPr>
        <w:tc>
          <w:tcPr>
            <w:tcW w:w="3053" w:type="dxa"/>
            <w:vMerge/>
          </w:tcPr>
          <w:p w14:paraId="4240262C" w14:textId="77777777" w:rsidR="00E50433" w:rsidRPr="00FA504B" w:rsidRDefault="00E50433" w:rsidP="008F6622">
            <w:pPr>
              <w:jc w:val="center"/>
              <w:rPr>
                <w:sz w:val="20"/>
              </w:rPr>
            </w:pPr>
          </w:p>
        </w:tc>
        <w:tc>
          <w:tcPr>
            <w:tcW w:w="6298" w:type="dxa"/>
          </w:tcPr>
          <w:p w14:paraId="32053ABB" w14:textId="77777777" w:rsidR="00E50433" w:rsidRPr="00FA504B" w:rsidRDefault="00E50433" w:rsidP="008F6622">
            <w:pPr>
              <w:rPr>
                <w:sz w:val="20"/>
              </w:rPr>
            </w:pPr>
            <w:r w:rsidRPr="00FA504B">
              <w:rPr>
                <w:sz w:val="20"/>
              </w:rPr>
              <w:t>Stúdió-kiszenekari gyakorlat</w:t>
            </w:r>
          </w:p>
        </w:tc>
      </w:tr>
      <w:tr w:rsidR="00E50433" w:rsidRPr="00FA504B" w14:paraId="7C7219DD" w14:textId="77777777" w:rsidTr="008F6622">
        <w:trPr>
          <w:trHeight w:val="276"/>
        </w:trPr>
        <w:tc>
          <w:tcPr>
            <w:tcW w:w="3053" w:type="dxa"/>
            <w:vMerge/>
          </w:tcPr>
          <w:p w14:paraId="6ECB4FF9" w14:textId="77777777" w:rsidR="00E50433" w:rsidRPr="00FA504B" w:rsidRDefault="00E50433" w:rsidP="008F6622">
            <w:pPr>
              <w:jc w:val="center"/>
              <w:rPr>
                <w:sz w:val="20"/>
              </w:rPr>
            </w:pPr>
          </w:p>
        </w:tc>
        <w:tc>
          <w:tcPr>
            <w:tcW w:w="6298" w:type="dxa"/>
          </w:tcPr>
          <w:p w14:paraId="08C804F0" w14:textId="77777777" w:rsidR="00E50433" w:rsidRPr="00FA504B" w:rsidRDefault="00E50433" w:rsidP="008F6622">
            <w:pPr>
              <w:rPr>
                <w:sz w:val="20"/>
              </w:rPr>
            </w:pPr>
            <w:r w:rsidRPr="00FA504B">
              <w:rPr>
                <w:sz w:val="20"/>
              </w:rPr>
              <w:t xml:space="preserve">Nagyzenekari vagy </w:t>
            </w:r>
            <w:proofErr w:type="spellStart"/>
            <w:r w:rsidRPr="00FA504B">
              <w:rPr>
                <w:sz w:val="20"/>
              </w:rPr>
              <w:t>big</w:t>
            </w:r>
            <w:proofErr w:type="spellEnd"/>
            <w:r w:rsidRPr="00FA504B">
              <w:rPr>
                <w:sz w:val="20"/>
              </w:rPr>
              <w:t xml:space="preserve"> </w:t>
            </w:r>
            <w:proofErr w:type="spellStart"/>
            <w:r w:rsidRPr="00FA504B">
              <w:rPr>
                <w:sz w:val="20"/>
              </w:rPr>
              <w:t>band</w:t>
            </w:r>
            <w:proofErr w:type="spellEnd"/>
            <w:r w:rsidRPr="00FA504B">
              <w:rPr>
                <w:sz w:val="20"/>
              </w:rPr>
              <w:t xml:space="preserve"> gyakorlat</w:t>
            </w:r>
          </w:p>
        </w:tc>
      </w:tr>
      <w:tr w:rsidR="00E50433" w:rsidRPr="00FA504B" w14:paraId="576C57AF" w14:textId="77777777" w:rsidTr="008F6622">
        <w:trPr>
          <w:trHeight w:val="276"/>
        </w:trPr>
        <w:tc>
          <w:tcPr>
            <w:tcW w:w="3053" w:type="dxa"/>
            <w:vMerge/>
          </w:tcPr>
          <w:p w14:paraId="405739B5" w14:textId="77777777" w:rsidR="00E50433" w:rsidRPr="00FA504B" w:rsidRDefault="00E50433" w:rsidP="008F6622">
            <w:pPr>
              <w:jc w:val="center"/>
              <w:rPr>
                <w:sz w:val="20"/>
              </w:rPr>
            </w:pPr>
          </w:p>
        </w:tc>
        <w:tc>
          <w:tcPr>
            <w:tcW w:w="6298" w:type="dxa"/>
          </w:tcPr>
          <w:p w14:paraId="6D4DA97F" w14:textId="77777777" w:rsidR="00E50433" w:rsidRPr="00FA504B" w:rsidRDefault="00E50433" w:rsidP="008F6622">
            <w:pPr>
              <w:rPr>
                <w:sz w:val="20"/>
              </w:rPr>
            </w:pPr>
            <w:r w:rsidRPr="00FA504B">
              <w:rPr>
                <w:sz w:val="20"/>
              </w:rPr>
              <w:t>Nyilvános előadási gyakorlat</w:t>
            </w:r>
          </w:p>
        </w:tc>
      </w:tr>
      <w:tr w:rsidR="00E50433" w:rsidRPr="00FA504B" w14:paraId="16D29FA2" w14:textId="77777777" w:rsidTr="008F6622">
        <w:trPr>
          <w:trHeight w:val="276"/>
        </w:trPr>
        <w:tc>
          <w:tcPr>
            <w:tcW w:w="3053" w:type="dxa"/>
            <w:vMerge/>
          </w:tcPr>
          <w:p w14:paraId="726CB9CD" w14:textId="77777777" w:rsidR="00E50433" w:rsidRPr="00FA504B" w:rsidRDefault="00E50433" w:rsidP="008F6622">
            <w:pPr>
              <w:rPr>
                <w:sz w:val="20"/>
              </w:rPr>
            </w:pPr>
          </w:p>
        </w:tc>
        <w:tc>
          <w:tcPr>
            <w:tcW w:w="6298" w:type="dxa"/>
          </w:tcPr>
          <w:p w14:paraId="5020D685" w14:textId="77777777" w:rsidR="00E50433" w:rsidRPr="00FA504B" w:rsidRDefault="00E50433" w:rsidP="008F6622">
            <w:pPr>
              <w:rPr>
                <w:sz w:val="20"/>
              </w:rPr>
            </w:pPr>
            <w:r w:rsidRPr="00FA504B">
              <w:rPr>
                <w:sz w:val="20"/>
              </w:rPr>
              <w:t>Zenerögzítési gyakorlat</w:t>
            </w:r>
          </w:p>
        </w:tc>
      </w:tr>
      <w:tr w:rsidR="00E50433" w:rsidRPr="00FA504B" w14:paraId="156B9F53" w14:textId="77777777" w:rsidTr="008F6622">
        <w:trPr>
          <w:trHeight w:val="276"/>
        </w:trPr>
        <w:tc>
          <w:tcPr>
            <w:tcW w:w="3053" w:type="dxa"/>
            <w:vMerge/>
          </w:tcPr>
          <w:p w14:paraId="2942D23C" w14:textId="77777777" w:rsidR="00E50433" w:rsidRPr="00FA504B" w:rsidRDefault="00E50433" w:rsidP="008F6622">
            <w:pPr>
              <w:jc w:val="center"/>
              <w:rPr>
                <w:sz w:val="20"/>
              </w:rPr>
            </w:pPr>
          </w:p>
        </w:tc>
        <w:tc>
          <w:tcPr>
            <w:tcW w:w="6298" w:type="dxa"/>
          </w:tcPr>
          <w:p w14:paraId="03880D1C" w14:textId="77777777" w:rsidR="00E50433" w:rsidRPr="00FA504B" w:rsidRDefault="00E50433" w:rsidP="008F6622">
            <w:pPr>
              <w:rPr>
                <w:sz w:val="20"/>
              </w:rPr>
            </w:pPr>
            <w:r w:rsidRPr="00FA504B">
              <w:rPr>
                <w:sz w:val="20"/>
              </w:rPr>
              <w:t>Előadó-művészeti gyakorlat</w:t>
            </w:r>
          </w:p>
        </w:tc>
      </w:tr>
      <w:tr w:rsidR="00E50433" w:rsidRPr="00FA504B" w14:paraId="7DB9D6AA" w14:textId="77777777" w:rsidTr="008F6622">
        <w:trPr>
          <w:trHeight w:val="276"/>
        </w:trPr>
        <w:tc>
          <w:tcPr>
            <w:tcW w:w="3053" w:type="dxa"/>
            <w:vMerge/>
          </w:tcPr>
          <w:p w14:paraId="5CCBF6D0" w14:textId="77777777" w:rsidR="00E50433" w:rsidRPr="00FA504B" w:rsidRDefault="00E50433" w:rsidP="008F6622">
            <w:pPr>
              <w:jc w:val="center"/>
              <w:rPr>
                <w:sz w:val="20"/>
              </w:rPr>
            </w:pPr>
          </w:p>
        </w:tc>
        <w:tc>
          <w:tcPr>
            <w:tcW w:w="6298" w:type="dxa"/>
          </w:tcPr>
          <w:p w14:paraId="17C8643A" w14:textId="77777777" w:rsidR="00E50433" w:rsidRPr="00FA504B" w:rsidRDefault="00E50433" w:rsidP="008F6622">
            <w:pPr>
              <w:rPr>
                <w:sz w:val="20"/>
              </w:rPr>
            </w:pPr>
            <w:r w:rsidRPr="00FA504B">
              <w:rPr>
                <w:sz w:val="20"/>
              </w:rPr>
              <w:t>Énekkari (kórus) gyakorlat</w:t>
            </w:r>
          </w:p>
        </w:tc>
      </w:tr>
      <w:tr w:rsidR="00E50433" w:rsidRPr="00FA504B" w14:paraId="3C3527D9" w14:textId="77777777" w:rsidTr="008F6622">
        <w:trPr>
          <w:trHeight w:val="276"/>
        </w:trPr>
        <w:tc>
          <w:tcPr>
            <w:tcW w:w="3053" w:type="dxa"/>
            <w:vMerge w:val="restart"/>
          </w:tcPr>
          <w:p w14:paraId="5D6D308A" w14:textId="77777777" w:rsidR="00E50433" w:rsidRPr="00FA504B" w:rsidRDefault="00E50433" w:rsidP="008F6622">
            <w:pPr>
              <w:jc w:val="center"/>
              <w:rPr>
                <w:sz w:val="20"/>
              </w:rPr>
            </w:pPr>
            <w:r w:rsidRPr="00FA504B">
              <w:rPr>
                <w:sz w:val="20"/>
              </w:rPr>
              <w:t>Angol szakmai nyelvismeret gyakorlata</w:t>
            </w:r>
          </w:p>
        </w:tc>
        <w:tc>
          <w:tcPr>
            <w:tcW w:w="6298" w:type="dxa"/>
          </w:tcPr>
          <w:p w14:paraId="40EC16D8" w14:textId="77777777" w:rsidR="00E50433" w:rsidRPr="00FA504B" w:rsidRDefault="00E50433" w:rsidP="008F6622">
            <w:pPr>
              <w:rPr>
                <w:sz w:val="20"/>
              </w:rPr>
            </w:pPr>
            <w:r w:rsidRPr="00FA504B">
              <w:rPr>
                <w:sz w:val="20"/>
              </w:rPr>
              <w:t>Angol nyelv gyakorlata</w:t>
            </w:r>
          </w:p>
        </w:tc>
      </w:tr>
      <w:tr w:rsidR="00E50433" w:rsidRPr="00FA504B" w14:paraId="10398C03" w14:textId="77777777" w:rsidTr="008F6622">
        <w:trPr>
          <w:trHeight w:val="276"/>
        </w:trPr>
        <w:tc>
          <w:tcPr>
            <w:tcW w:w="3053" w:type="dxa"/>
            <w:vMerge/>
          </w:tcPr>
          <w:p w14:paraId="5E467F54" w14:textId="77777777" w:rsidR="00E50433" w:rsidRPr="00FA504B" w:rsidRDefault="00E50433" w:rsidP="008F6622">
            <w:pPr>
              <w:jc w:val="center"/>
              <w:rPr>
                <w:sz w:val="20"/>
              </w:rPr>
            </w:pPr>
          </w:p>
        </w:tc>
        <w:tc>
          <w:tcPr>
            <w:tcW w:w="6298" w:type="dxa"/>
          </w:tcPr>
          <w:p w14:paraId="518FAF01" w14:textId="77777777" w:rsidR="00E50433" w:rsidRPr="00FA504B" w:rsidRDefault="00E50433" w:rsidP="008F6622">
            <w:pPr>
              <w:rPr>
                <w:sz w:val="20"/>
              </w:rPr>
            </w:pPr>
            <w:r w:rsidRPr="00FA504B">
              <w:rPr>
                <w:sz w:val="20"/>
              </w:rPr>
              <w:t>Angol szakmai nyelv</w:t>
            </w:r>
          </w:p>
        </w:tc>
      </w:tr>
      <w:tr w:rsidR="00E50433" w:rsidRPr="00FA504B" w14:paraId="298BA827" w14:textId="77777777" w:rsidTr="008F6622">
        <w:trPr>
          <w:trHeight w:val="276"/>
        </w:trPr>
        <w:tc>
          <w:tcPr>
            <w:tcW w:w="3053" w:type="dxa"/>
            <w:vMerge w:val="restart"/>
          </w:tcPr>
          <w:p w14:paraId="0ABD0FFB" w14:textId="77777777" w:rsidR="00E50433" w:rsidRPr="00FA504B" w:rsidRDefault="00E50433" w:rsidP="008F6622">
            <w:pPr>
              <w:jc w:val="center"/>
              <w:rPr>
                <w:sz w:val="20"/>
              </w:rPr>
            </w:pPr>
            <w:r w:rsidRPr="00FA504B">
              <w:rPr>
                <w:rFonts w:eastAsia="Times New Roman"/>
                <w:color w:val="000000"/>
                <w:sz w:val="20"/>
              </w:rPr>
              <w:t>Angol szakmai nyelvismeret elmélete</w:t>
            </w:r>
          </w:p>
        </w:tc>
        <w:tc>
          <w:tcPr>
            <w:tcW w:w="6298" w:type="dxa"/>
          </w:tcPr>
          <w:p w14:paraId="121ACF34" w14:textId="77777777" w:rsidR="00E50433" w:rsidRPr="00FA504B" w:rsidRDefault="00E50433" w:rsidP="008F6622">
            <w:pPr>
              <w:rPr>
                <w:sz w:val="20"/>
              </w:rPr>
            </w:pPr>
            <w:r w:rsidRPr="00FA504B">
              <w:rPr>
                <w:sz w:val="20"/>
              </w:rPr>
              <w:t>Angol nyelv elmélete</w:t>
            </w:r>
          </w:p>
        </w:tc>
      </w:tr>
      <w:tr w:rsidR="00E50433" w:rsidRPr="00FA504B" w14:paraId="4B4899A5" w14:textId="77777777" w:rsidTr="008F6622">
        <w:trPr>
          <w:trHeight w:val="276"/>
        </w:trPr>
        <w:tc>
          <w:tcPr>
            <w:tcW w:w="3053" w:type="dxa"/>
            <w:vMerge/>
          </w:tcPr>
          <w:p w14:paraId="6DBEA4BA" w14:textId="77777777" w:rsidR="00E50433" w:rsidRPr="00FA504B" w:rsidRDefault="00E50433" w:rsidP="008F6622">
            <w:pPr>
              <w:jc w:val="center"/>
              <w:rPr>
                <w:sz w:val="20"/>
              </w:rPr>
            </w:pPr>
          </w:p>
        </w:tc>
        <w:tc>
          <w:tcPr>
            <w:tcW w:w="6298" w:type="dxa"/>
          </w:tcPr>
          <w:p w14:paraId="45C25520" w14:textId="77777777" w:rsidR="00E50433" w:rsidRPr="00FA504B" w:rsidRDefault="00E50433" w:rsidP="008F6622">
            <w:pPr>
              <w:rPr>
                <w:sz w:val="20"/>
              </w:rPr>
            </w:pPr>
            <w:r w:rsidRPr="00FA504B">
              <w:rPr>
                <w:sz w:val="20"/>
              </w:rPr>
              <w:t>Angol szakmai nyelv</w:t>
            </w:r>
          </w:p>
        </w:tc>
      </w:tr>
      <w:tr w:rsidR="00E50433" w:rsidRPr="00FA504B" w14:paraId="2C0A07D6" w14:textId="77777777" w:rsidTr="008F6622">
        <w:trPr>
          <w:trHeight w:val="276"/>
        </w:trPr>
        <w:tc>
          <w:tcPr>
            <w:tcW w:w="3053" w:type="dxa"/>
            <w:vMerge w:val="restart"/>
          </w:tcPr>
          <w:p w14:paraId="3B3B33CC" w14:textId="77777777" w:rsidR="00E50433" w:rsidRPr="00FA504B" w:rsidRDefault="00E50433" w:rsidP="008F6622">
            <w:pPr>
              <w:jc w:val="center"/>
              <w:rPr>
                <w:sz w:val="20"/>
              </w:rPr>
            </w:pPr>
            <w:r w:rsidRPr="00FA504B">
              <w:rPr>
                <w:sz w:val="20"/>
              </w:rPr>
              <w:t>Zeneelmélet</w:t>
            </w:r>
          </w:p>
        </w:tc>
        <w:tc>
          <w:tcPr>
            <w:tcW w:w="6298" w:type="dxa"/>
          </w:tcPr>
          <w:p w14:paraId="693EDF51" w14:textId="77777777" w:rsidR="00E50433" w:rsidRPr="00FA504B" w:rsidRDefault="00E50433" w:rsidP="008F6622">
            <w:pPr>
              <w:rPr>
                <w:sz w:val="20"/>
              </w:rPr>
            </w:pPr>
            <w:r w:rsidRPr="00FA504B">
              <w:rPr>
                <w:sz w:val="20"/>
              </w:rPr>
              <w:t>Hangköztan, funkcióelmélet</w:t>
            </w:r>
          </w:p>
        </w:tc>
      </w:tr>
      <w:tr w:rsidR="00E50433" w:rsidRPr="00FA504B" w14:paraId="37BC0169" w14:textId="77777777" w:rsidTr="008F6622">
        <w:trPr>
          <w:trHeight w:val="276"/>
        </w:trPr>
        <w:tc>
          <w:tcPr>
            <w:tcW w:w="3053" w:type="dxa"/>
            <w:vMerge/>
          </w:tcPr>
          <w:p w14:paraId="17DB5551" w14:textId="77777777" w:rsidR="00E50433" w:rsidRPr="00FA504B" w:rsidRDefault="00E50433" w:rsidP="008F6622">
            <w:pPr>
              <w:jc w:val="center"/>
              <w:rPr>
                <w:sz w:val="20"/>
              </w:rPr>
            </w:pPr>
          </w:p>
        </w:tc>
        <w:tc>
          <w:tcPr>
            <w:tcW w:w="6298" w:type="dxa"/>
          </w:tcPr>
          <w:p w14:paraId="5464BD38" w14:textId="77777777" w:rsidR="00E50433" w:rsidRPr="00FA504B" w:rsidRDefault="00E50433" w:rsidP="008F6622">
            <w:pPr>
              <w:rPr>
                <w:sz w:val="20"/>
              </w:rPr>
            </w:pPr>
            <w:r w:rsidRPr="00FA504B">
              <w:rPr>
                <w:sz w:val="20"/>
              </w:rPr>
              <w:t>Blues-skálák, stílusok</w:t>
            </w:r>
          </w:p>
        </w:tc>
      </w:tr>
      <w:tr w:rsidR="00E50433" w:rsidRPr="00FA504B" w14:paraId="00DEB897" w14:textId="77777777" w:rsidTr="008F6622">
        <w:trPr>
          <w:trHeight w:val="276"/>
        </w:trPr>
        <w:tc>
          <w:tcPr>
            <w:tcW w:w="3053" w:type="dxa"/>
            <w:vMerge w:val="restart"/>
          </w:tcPr>
          <w:p w14:paraId="428EDA7B" w14:textId="77777777" w:rsidR="00E50433" w:rsidRPr="00FA504B" w:rsidRDefault="00E50433" w:rsidP="008F6622">
            <w:pPr>
              <w:jc w:val="center"/>
              <w:rPr>
                <w:sz w:val="20"/>
              </w:rPr>
            </w:pPr>
          </w:p>
          <w:p w14:paraId="7D608981" w14:textId="77777777" w:rsidR="00E50433" w:rsidRPr="00FA504B" w:rsidRDefault="00E50433" w:rsidP="008F6622">
            <w:pPr>
              <w:jc w:val="center"/>
              <w:rPr>
                <w:sz w:val="20"/>
              </w:rPr>
            </w:pPr>
          </w:p>
          <w:p w14:paraId="7B881E7C" w14:textId="77777777" w:rsidR="00E50433" w:rsidRPr="00FA504B" w:rsidRDefault="00E50433" w:rsidP="008F6622">
            <w:pPr>
              <w:jc w:val="center"/>
              <w:rPr>
                <w:sz w:val="20"/>
              </w:rPr>
            </w:pPr>
            <w:r w:rsidRPr="00FA504B">
              <w:rPr>
                <w:sz w:val="20"/>
              </w:rPr>
              <w:t>Szolfézs és könnyűzene történet</w:t>
            </w:r>
          </w:p>
        </w:tc>
        <w:tc>
          <w:tcPr>
            <w:tcW w:w="6298" w:type="dxa"/>
          </w:tcPr>
          <w:p w14:paraId="3006685E" w14:textId="77777777" w:rsidR="00E50433" w:rsidRPr="00FA504B" w:rsidRDefault="00E50433" w:rsidP="008F6622">
            <w:pPr>
              <w:rPr>
                <w:sz w:val="20"/>
              </w:rPr>
            </w:pPr>
            <w:r w:rsidRPr="00FA504B">
              <w:rPr>
                <w:sz w:val="20"/>
              </w:rPr>
              <w:t>Készségfejlesztés</w:t>
            </w:r>
          </w:p>
        </w:tc>
      </w:tr>
      <w:tr w:rsidR="00E50433" w:rsidRPr="00FA504B" w14:paraId="762E08C6" w14:textId="77777777" w:rsidTr="008F6622">
        <w:trPr>
          <w:trHeight w:val="276"/>
        </w:trPr>
        <w:tc>
          <w:tcPr>
            <w:tcW w:w="3053" w:type="dxa"/>
            <w:vMerge/>
          </w:tcPr>
          <w:p w14:paraId="7B5C358B" w14:textId="77777777" w:rsidR="00E50433" w:rsidRPr="00FA504B" w:rsidRDefault="00E50433" w:rsidP="008F6622">
            <w:pPr>
              <w:jc w:val="center"/>
              <w:rPr>
                <w:sz w:val="20"/>
              </w:rPr>
            </w:pPr>
          </w:p>
        </w:tc>
        <w:tc>
          <w:tcPr>
            <w:tcW w:w="6298" w:type="dxa"/>
          </w:tcPr>
          <w:p w14:paraId="1B7F1AA6" w14:textId="77777777" w:rsidR="00E50433" w:rsidRPr="00FA504B" w:rsidRDefault="00E50433" w:rsidP="008F6622">
            <w:pPr>
              <w:rPr>
                <w:sz w:val="20"/>
              </w:rPr>
            </w:pPr>
            <w:r w:rsidRPr="00FA504B">
              <w:rPr>
                <w:sz w:val="20"/>
              </w:rPr>
              <w:t>Ritmusérzék fejlesztés</w:t>
            </w:r>
          </w:p>
        </w:tc>
      </w:tr>
      <w:tr w:rsidR="00E50433" w:rsidRPr="00FA504B" w14:paraId="4161E05C" w14:textId="77777777" w:rsidTr="008F6622">
        <w:trPr>
          <w:trHeight w:val="276"/>
        </w:trPr>
        <w:tc>
          <w:tcPr>
            <w:tcW w:w="3053" w:type="dxa"/>
            <w:vMerge/>
          </w:tcPr>
          <w:p w14:paraId="5F139627" w14:textId="77777777" w:rsidR="00E50433" w:rsidRPr="00FA504B" w:rsidRDefault="00E50433" w:rsidP="008F6622">
            <w:pPr>
              <w:jc w:val="center"/>
              <w:rPr>
                <w:sz w:val="20"/>
              </w:rPr>
            </w:pPr>
          </w:p>
        </w:tc>
        <w:tc>
          <w:tcPr>
            <w:tcW w:w="6298" w:type="dxa"/>
          </w:tcPr>
          <w:p w14:paraId="0D744AAF" w14:textId="77777777" w:rsidR="00E50433" w:rsidRPr="00FA504B" w:rsidRDefault="00E50433" w:rsidP="008F6622">
            <w:pPr>
              <w:rPr>
                <w:sz w:val="20"/>
              </w:rPr>
            </w:pPr>
            <w:r w:rsidRPr="00FA504B">
              <w:rPr>
                <w:sz w:val="20"/>
              </w:rPr>
              <w:t>Hallásképzés</w:t>
            </w:r>
          </w:p>
        </w:tc>
      </w:tr>
      <w:tr w:rsidR="00E50433" w:rsidRPr="00FA504B" w14:paraId="446BCDB1" w14:textId="77777777" w:rsidTr="008F6622">
        <w:trPr>
          <w:trHeight w:val="276"/>
        </w:trPr>
        <w:tc>
          <w:tcPr>
            <w:tcW w:w="3053" w:type="dxa"/>
            <w:vMerge/>
          </w:tcPr>
          <w:p w14:paraId="62E8F985" w14:textId="77777777" w:rsidR="00E50433" w:rsidRPr="00FA504B" w:rsidRDefault="00E50433" w:rsidP="008F6622">
            <w:pPr>
              <w:jc w:val="center"/>
              <w:rPr>
                <w:sz w:val="20"/>
              </w:rPr>
            </w:pPr>
          </w:p>
        </w:tc>
        <w:tc>
          <w:tcPr>
            <w:tcW w:w="6298" w:type="dxa"/>
          </w:tcPr>
          <w:p w14:paraId="1EB943D4" w14:textId="77777777" w:rsidR="00E50433" w:rsidRPr="00FA504B" w:rsidRDefault="00E50433" w:rsidP="008F6622">
            <w:pPr>
              <w:rPr>
                <w:sz w:val="20"/>
              </w:rPr>
            </w:pPr>
            <w:r w:rsidRPr="00FA504B">
              <w:rPr>
                <w:sz w:val="20"/>
              </w:rPr>
              <w:t>Zenei írás, olvasás</w:t>
            </w:r>
          </w:p>
        </w:tc>
      </w:tr>
      <w:tr w:rsidR="00E50433" w:rsidRPr="00FA504B" w14:paraId="04153446" w14:textId="77777777" w:rsidTr="008F6622">
        <w:trPr>
          <w:trHeight w:val="276"/>
        </w:trPr>
        <w:tc>
          <w:tcPr>
            <w:tcW w:w="3053" w:type="dxa"/>
            <w:vMerge/>
          </w:tcPr>
          <w:p w14:paraId="76BEE98C" w14:textId="77777777" w:rsidR="00E50433" w:rsidRPr="00FA504B" w:rsidRDefault="00E50433" w:rsidP="008F6622">
            <w:pPr>
              <w:jc w:val="center"/>
              <w:rPr>
                <w:sz w:val="20"/>
              </w:rPr>
            </w:pPr>
          </w:p>
        </w:tc>
        <w:tc>
          <w:tcPr>
            <w:tcW w:w="6298" w:type="dxa"/>
          </w:tcPr>
          <w:p w14:paraId="15128F6E" w14:textId="77777777" w:rsidR="00E50433" w:rsidRPr="00FA504B" w:rsidRDefault="00E50433" w:rsidP="008F6622">
            <w:pPr>
              <w:rPr>
                <w:sz w:val="20"/>
              </w:rPr>
            </w:pPr>
            <w:r w:rsidRPr="00FA504B">
              <w:rPr>
                <w:sz w:val="20"/>
              </w:rPr>
              <w:t>A könnyű műfaj kiemelkedő alkotói, előadói</w:t>
            </w:r>
          </w:p>
        </w:tc>
      </w:tr>
      <w:tr w:rsidR="00E50433" w:rsidRPr="00FA504B" w14:paraId="20C0F80C" w14:textId="77777777" w:rsidTr="008F6622">
        <w:trPr>
          <w:trHeight w:val="276"/>
        </w:trPr>
        <w:tc>
          <w:tcPr>
            <w:tcW w:w="3053" w:type="dxa"/>
            <w:vMerge w:val="restart"/>
          </w:tcPr>
          <w:p w14:paraId="3C831595" w14:textId="77777777" w:rsidR="00E50433" w:rsidRPr="00FA504B" w:rsidRDefault="00E50433" w:rsidP="008F6622">
            <w:pPr>
              <w:jc w:val="center"/>
              <w:rPr>
                <w:sz w:val="20"/>
              </w:rPr>
            </w:pPr>
            <w:r w:rsidRPr="00FA504B">
              <w:rPr>
                <w:sz w:val="20"/>
              </w:rPr>
              <w:t>Hangszerelés, zeneszerzés alapismeretek</w:t>
            </w:r>
          </w:p>
        </w:tc>
        <w:tc>
          <w:tcPr>
            <w:tcW w:w="6298" w:type="dxa"/>
          </w:tcPr>
          <w:p w14:paraId="0BDFB8CB" w14:textId="77777777" w:rsidR="00E50433" w:rsidRPr="00FA504B" w:rsidRDefault="00E50433" w:rsidP="008F6622">
            <w:pPr>
              <w:rPr>
                <w:sz w:val="20"/>
              </w:rPr>
            </w:pPr>
            <w:r w:rsidRPr="00FA504B">
              <w:rPr>
                <w:sz w:val="20"/>
              </w:rPr>
              <w:t>Hangszerelés alapismeretek</w:t>
            </w:r>
          </w:p>
        </w:tc>
      </w:tr>
      <w:tr w:rsidR="00E50433" w:rsidRPr="00FA504B" w14:paraId="4F5909F1" w14:textId="77777777" w:rsidTr="008F6622">
        <w:trPr>
          <w:trHeight w:val="276"/>
        </w:trPr>
        <w:tc>
          <w:tcPr>
            <w:tcW w:w="3053" w:type="dxa"/>
            <w:vMerge/>
          </w:tcPr>
          <w:p w14:paraId="25F8B5F5" w14:textId="77777777" w:rsidR="00E50433" w:rsidRPr="00FA504B" w:rsidRDefault="00E50433" w:rsidP="008F6622">
            <w:pPr>
              <w:jc w:val="center"/>
              <w:rPr>
                <w:sz w:val="20"/>
              </w:rPr>
            </w:pPr>
          </w:p>
        </w:tc>
        <w:tc>
          <w:tcPr>
            <w:tcW w:w="6298" w:type="dxa"/>
          </w:tcPr>
          <w:p w14:paraId="51694A6D" w14:textId="77777777" w:rsidR="00E50433" w:rsidRPr="00FA504B" w:rsidRDefault="00E50433" w:rsidP="008F6622">
            <w:pPr>
              <w:rPr>
                <w:sz w:val="20"/>
              </w:rPr>
            </w:pPr>
            <w:r w:rsidRPr="00FA504B">
              <w:rPr>
                <w:sz w:val="20"/>
              </w:rPr>
              <w:t>Zeneszerzési alapismeretek</w:t>
            </w:r>
          </w:p>
        </w:tc>
      </w:tr>
      <w:tr w:rsidR="00E50433" w:rsidRPr="00FA504B" w14:paraId="03B190C0" w14:textId="77777777" w:rsidTr="008F6622">
        <w:trPr>
          <w:trHeight w:val="276"/>
        </w:trPr>
        <w:tc>
          <w:tcPr>
            <w:tcW w:w="9351" w:type="dxa"/>
            <w:gridSpan w:val="2"/>
          </w:tcPr>
          <w:p w14:paraId="25DF544B" w14:textId="77777777" w:rsidR="00E50433" w:rsidRPr="00FA504B" w:rsidRDefault="00E50433" w:rsidP="008F6622">
            <w:pPr>
              <w:jc w:val="center"/>
              <w:rPr>
                <w:b/>
                <w:bCs/>
                <w:sz w:val="20"/>
              </w:rPr>
            </w:pPr>
            <w:r w:rsidRPr="00FA504B">
              <w:rPr>
                <w:b/>
                <w:bCs/>
                <w:sz w:val="20"/>
              </w:rPr>
              <w:t>Szórakoztató zenész I. pedagógiai tevékenysége</w:t>
            </w:r>
          </w:p>
        </w:tc>
      </w:tr>
      <w:tr w:rsidR="00E50433" w:rsidRPr="00FA504B" w14:paraId="176B7815" w14:textId="77777777" w:rsidTr="008F6622">
        <w:trPr>
          <w:trHeight w:val="276"/>
        </w:trPr>
        <w:tc>
          <w:tcPr>
            <w:tcW w:w="3053" w:type="dxa"/>
            <w:vMerge w:val="restart"/>
          </w:tcPr>
          <w:p w14:paraId="4E0ABE83" w14:textId="77777777" w:rsidR="00E50433" w:rsidRPr="00FA504B" w:rsidRDefault="00E50433" w:rsidP="008F6622">
            <w:pPr>
              <w:jc w:val="center"/>
              <w:rPr>
                <w:sz w:val="20"/>
              </w:rPr>
            </w:pPr>
          </w:p>
          <w:p w14:paraId="0D3B7A3D" w14:textId="77777777" w:rsidR="00E50433" w:rsidRPr="00FA504B" w:rsidRDefault="00E50433" w:rsidP="008F6622">
            <w:pPr>
              <w:jc w:val="center"/>
              <w:rPr>
                <w:sz w:val="20"/>
              </w:rPr>
            </w:pPr>
          </w:p>
          <w:p w14:paraId="3DCD370C" w14:textId="77777777" w:rsidR="00E50433" w:rsidRPr="00FA504B" w:rsidRDefault="00E50433" w:rsidP="008F6622">
            <w:pPr>
              <w:jc w:val="center"/>
              <w:rPr>
                <w:sz w:val="20"/>
              </w:rPr>
            </w:pPr>
          </w:p>
          <w:p w14:paraId="04C5ACBE" w14:textId="77777777" w:rsidR="00E50433" w:rsidRPr="00FA504B" w:rsidRDefault="00E50433" w:rsidP="008F6622">
            <w:pPr>
              <w:jc w:val="center"/>
              <w:rPr>
                <w:sz w:val="20"/>
              </w:rPr>
            </w:pPr>
            <w:r w:rsidRPr="00FA504B">
              <w:rPr>
                <w:sz w:val="20"/>
              </w:rPr>
              <w:t>Pedagógiai elméleti ismeretek</w:t>
            </w:r>
          </w:p>
        </w:tc>
        <w:tc>
          <w:tcPr>
            <w:tcW w:w="6298" w:type="dxa"/>
          </w:tcPr>
          <w:p w14:paraId="2E809F49" w14:textId="77777777" w:rsidR="00E50433" w:rsidRPr="00FA504B" w:rsidRDefault="00E50433" w:rsidP="008F6622">
            <w:pPr>
              <w:rPr>
                <w:sz w:val="20"/>
              </w:rPr>
            </w:pPr>
            <w:r w:rsidRPr="00FA504B">
              <w:rPr>
                <w:sz w:val="20"/>
              </w:rPr>
              <w:t>A megismerési funkciók</w:t>
            </w:r>
          </w:p>
        </w:tc>
      </w:tr>
      <w:tr w:rsidR="00E50433" w:rsidRPr="00FA504B" w14:paraId="7BE1E4CF" w14:textId="77777777" w:rsidTr="008F6622">
        <w:trPr>
          <w:trHeight w:val="276"/>
        </w:trPr>
        <w:tc>
          <w:tcPr>
            <w:tcW w:w="3053" w:type="dxa"/>
            <w:vMerge/>
          </w:tcPr>
          <w:p w14:paraId="10EA78D3" w14:textId="77777777" w:rsidR="00E50433" w:rsidRPr="00FA504B" w:rsidRDefault="00E50433" w:rsidP="008F6622">
            <w:pPr>
              <w:jc w:val="center"/>
              <w:rPr>
                <w:sz w:val="20"/>
              </w:rPr>
            </w:pPr>
          </w:p>
        </w:tc>
        <w:tc>
          <w:tcPr>
            <w:tcW w:w="6298" w:type="dxa"/>
          </w:tcPr>
          <w:p w14:paraId="0E29FD2A" w14:textId="77777777" w:rsidR="00E50433" w:rsidRPr="00FA504B" w:rsidRDefault="00E50433" w:rsidP="008F6622">
            <w:pPr>
              <w:rPr>
                <w:sz w:val="20"/>
              </w:rPr>
            </w:pPr>
            <w:r w:rsidRPr="00FA504B">
              <w:rPr>
                <w:sz w:val="20"/>
              </w:rPr>
              <w:t>A tanulás, tanuláselméletek</w:t>
            </w:r>
          </w:p>
        </w:tc>
      </w:tr>
      <w:tr w:rsidR="00E50433" w:rsidRPr="00FA504B" w14:paraId="0DF84A3D" w14:textId="77777777" w:rsidTr="008F6622">
        <w:trPr>
          <w:trHeight w:val="276"/>
        </w:trPr>
        <w:tc>
          <w:tcPr>
            <w:tcW w:w="3053" w:type="dxa"/>
            <w:vMerge/>
          </w:tcPr>
          <w:p w14:paraId="2413CE04" w14:textId="77777777" w:rsidR="00E50433" w:rsidRPr="00FA504B" w:rsidRDefault="00E50433" w:rsidP="008F6622">
            <w:pPr>
              <w:jc w:val="center"/>
              <w:rPr>
                <w:sz w:val="20"/>
              </w:rPr>
            </w:pPr>
          </w:p>
        </w:tc>
        <w:tc>
          <w:tcPr>
            <w:tcW w:w="6298" w:type="dxa"/>
          </w:tcPr>
          <w:p w14:paraId="26D329D3" w14:textId="77777777" w:rsidR="00E50433" w:rsidRPr="00FA504B" w:rsidRDefault="00E50433" w:rsidP="008F6622">
            <w:pPr>
              <w:rPr>
                <w:sz w:val="20"/>
              </w:rPr>
            </w:pPr>
            <w:r w:rsidRPr="00FA504B">
              <w:rPr>
                <w:sz w:val="20"/>
              </w:rPr>
              <w:t>Motiváció, motiválás</w:t>
            </w:r>
          </w:p>
        </w:tc>
      </w:tr>
      <w:tr w:rsidR="00E50433" w:rsidRPr="00FA504B" w14:paraId="4C4EFAF3" w14:textId="77777777" w:rsidTr="008F6622">
        <w:trPr>
          <w:trHeight w:val="276"/>
        </w:trPr>
        <w:tc>
          <w:tcPr>
            <w:tcW w:w="3053" w:type="dxa"/>
            <w:vMerge/>
          </w:tcPr>
          <w:p w14:paraId="0944BDB0" w14:textId="77777777" w:rsidR="00E50433" w:rsidRPr="00FA504B" w:rsidRDefault="00E50433" w:rsidP="008F6622">
            <w:pPr>
              <w:jc w:val="center"/>
              <w:rPr>
                <w:sz w:val="20"/>
              </w:rPr>
            </w:pPr>
          </w:p>
        </w:tc>
        <w:tc>
          <w:tcPr>
            <w:tcW w:w="6298" w:type="dxa"/>
          </w:tcPr>
          <w:p w14:paraId="2D2DACE8" w14:textId="77777777" w:rsidR="00E50433" w:rsidRPr="00FA504B" w:rsidRDefault="00E50433" w:rsidP="008F6622">
            <w:pPr>
              <w:rPr>
                <w:sz w:val="20"/>
              </w:rPr>
            </w:pPr>
            <w:r w:rsidRPr="00FA504B">
              <w:rPr>
                <w:sz w:val="20"/>
              </w:rPr>
              <w:t>A tanítás-tanulás célrendszere</w:t>
            </w:r>
          </w:p>
        </w:tc>
      </w:tr>
      <w:tr w:rsidR="00E50433" w:rsidRPr="00FA504B" w14:paraId="3FABA1DB" w14:textId="77777777" w:rsidTr="008F6622">
        <w:trPr>
          <w:trHeight w:val="276"/>
        </w:trPr>
        <w:tc>
          <w:tcPr>
            <w:tcW w:w="3053" w:type="dxa"/>
            <w:vMerge/>
          </w:tcPr>
          <w:p w14:paraId="0CFE1EBD" w14:textId="77777777" w:rsidR="00E50433" w:rsidRPr="00FA504B" w:rsidRDefault="00E50433" w:rsidP="008F6622">
            <w:pPr>
              <w:jc w:val="center"/>
              <w:rPr>
                <w:sz w:val="20"/>
              </w:rPr>
            </w:pPr>
          </w:p>
        </w:tc>
        <w:tc>
          <w:tcPr>
            <w:tcW w:w="6298" w:type="dxa"/>
          </w:tcPr>
          <w:p w14:paraId="0BEDDFB4" w14:textId="77777777" w:rsidR="00E50433" w:rsidRPr="00FA504B" w:rsidRDefault="00E50433" w:rsidP="008F6622">
            <w:pPr>
              <w:rPr>
                <w:sz w:val="20"/>
              </w:rPr>
            </w:pPr>
            <w:r w:rsidRPr="00FA504B">
              <w:rPr>
                <w:sz w:val="20"/>
              </w:rPr>
              <w:t>Az oktatás célrendszere</w:t>
            </w:r>
          </w:p>
        </w:tc>
      </w:tr>
      <w:tr w:rsidR="00E50433" w:rsidRPr="00FA504B" w14:paraId="29288505" w14:textId="77777777" w:rsidTr="008F6622">
        <w:trPr>
          <w:trHeight w:val="276"/>
        </w:trPr>
        <w:tc>
          <w:tcPr>
            <w:tcW w:w="3053" w:type="dxa"/>
            <w:vMerge/>
          </w:tcPr>
          <w:p w14:paraId="366D2181" w14:textId="77777777" w:rsidR="00E50433" w:rsidRPr="00FA504B" w:rsidRDefault="00E50433" w:rsidP="008F6622">
            <w:pPr>
              <w:jc w:val="center"/>
              <w:rPr>
                <w:sz w:val="20"/>
              </w:rPr>
            </w:pPr>
          </w:p>
        </w:tc>
        <w:tc>
          <w:tcPr>
            <w:tcW w:w="6298" w:type="dxa"/>
          </w:tcPr>
          <w:p w14:paraId="13AB2EA1" w14:textId="77777777" w:rsidR="00E50433" w:rsidRPr="00FA504B" w:rsidRDefault="00E50433" w:rsidP="008F6622">
            <w:pPr>
              <w:rPr>
                <w:sz w:val="20"/>
              </w:rPr>
            </w:pPr>
            <w:r w:rsidRPr="00FA504B">
              <w:rPr>
                <w:sz w:val="20"/>
              </w:rPr>
              <w:t>Az oktatás szervezése</w:t>
            </w:r>
          </w:p>
        </w:tc>
      </w:tr>
      <w:tr w:rsidR="00E50433" w:rsidRPr="00FA504B" w14:paraId="40A9380B" w14:textId="77777777" w:rsidTr="008F6622">
        <w:trPr>
          <w:trHeight w:val="276"/>
        </w:trPr>
        <w:tc>
          <w:tcPr>
            <w:tcW w:w="3053" w:type="dxa"/>
          </w:tcPr>
          <w:p w14:paraId="1283E2F1" w14:textId="77777777" w:rsidR="00E50433" w:rsidRPr="00FA504B" w:rsidRDefault="00E50433" w:rsidP="008F6622">
            <w:pPr>
              <w:jc w:val="center"/>
              <w:rPr>
                <w:sz w:val="20"/>
              </w:rPr>
            </w:pPr>
            <w:r w:rsidRPr="00FA504B">
              <w:rPr>
                <w:sz w:val="20"/>
              </w:rPr>
              <w:t>Pedagógiai gyakorlati ismeretek</w:t>
            </w:r>
          </w:p>
        </w:tc>
        <w:tc>
          <w:tcPr>
            <w:tcW w:w="6298" w:type="dxa"/>
          </w:tcPr>
          <w:p w14:paraId="68A5EE06" w14:textId="77777777" w:rsidR="00E50433" w:rsidRPr="00FA504B" w:rsidRDefault="00E50433" w:rsidP="008F6622">
            <w:pPr>
              <w:rPr>
                <w:sz w:val="20"/>
              </w:rPr>
            </w:pPr>
            <w:r w:rsidRPr="00FA504B">
              <w:rPr>
                <w:sz w:val="20"/>
              </w:rPr>
              <w:t>Hospitálás</w:t>
            </w:r>
          </w:p>
        </w:tc>
      </w:tr>
      <w:tr w:rsidR="00E50433" w:rsidRPr="00FA504B" w14:paraId="66DAA72C" w14:textId="77777777" w:rsidTr="008F6622">
        <w:trPr>
          <w:trHeight w:val="276"/>
        </w:trPr>
        <w:tc>
          <w:tcPr>
            <w:tcW w:w="3053" w:type="dxa"/>
          </w:tcPr>
          <w:p w14:paraId="36D7CBFF" w14:textId="77777777" w:rsidR="00E50433" w:rsidRPr="00FA504B" w:rsidRDefault="00E50433" w:rsidP="008F6622">
            <w:pPr>
              <w:jc w:val="center"/>
              <w:rPr>
                <w:sz w:val="20"/>
              </w:rPr>
            </w:pPr>
          </w:p>
        </w:tc>
        <w:tc>
          <w:tcPr>
            <w:tcW w:w="6298" w:type="dxa"/>
          </w:tcPr>
          <w:p w14:paraId="0FB9D2DA" w14:textId="77777777" w:rsidR="00E50433" w:rsidRPr="00FA504B" w:rsidRDefault="00E50433" w:rsidP="008F6622">
            <w:pPr>
              <w:rPr>
                <w:sz w:val="20"/>
              </w:rPr>
            </w:pPr>
            <w:r w:rsidRPr="00FA504B">
              <w:rPr>
                <w:sz w:val="20"/>
              </w:rPr>
              <w:t>Tanítási gyakorlat</w:t>
            </w:r>
          </w:p>
        </w:tc>
      </w:tr>
    </w:tbl>
    <w:p w14:paraId="27B07779" w14:textId="6D766272" w:rsidR="00703E16" w:rsidRDefault="00E50433" w:rsidP="00703E16">
      <w:pPr>
        <w:jc w:val="both"/>
        <w:rPr>
          <w:i/>
          <w:szCs w:val="24"/>
        </w:rPr>
      </w:pPr>
      <w:r w:rsidRPr="00FA504B">
        <w:rPr>
          <w:szCs w:val="24"/>
        </w:rPr>
        <w:t xml:space="preserve">A tantárgyakra meghatározott időkeret kötelező érvényű, </w:t>
      </w:r>
      <w:r w:rsidRPr="00FA504B">
        <w:rPr>
          <w:i/>
          <w:szCs w:val="24"/>
        </w:rPr>
        <w:t>a</w:t>
      </w:r>
      <w:r w:rsidRPr="00FA504B">
        <w:rPr>
          <w:szCs w:val="24"/>
        </w:rPr>
        <w:t xml:space="preserve"> </w:t>
      </w:r>
      <w:r w:rsidRPr="00FA504B">
        <w:rPr>
          <w:i/>
          <w:szCs w:val="24"/>
        </w:rPr>
        <w:t>témakörökre kialakított óraszám pedig ajánlá</w:t>
      </w:r>
      <w:bookmarkStart w:id="2558" w:name="_Toc136354986"/>
      <w:r w:rsidR="00703E16">
        <w:rPr>
          <w:i/>
          <w:szCs w:val="24"/>
        </w:rPr>
        <w:t>s</w:t>
      </w:r>
    </w:p>
    <w:p w14:paraId="0006A2FC" w14:textId="02A24EAA" w:rsidR="008F6622" w:rsidRPr="00703E16" w:rsidRDefault="007B3D02" w:rsidP="00703E16">
      <w:pPr>
        <w:jc w:val="both"/>
        <w:rPr>
          <w:b/>
          <w:i/>
          <w:szCs w:val="24"/>
        </w:rPr>
      </w:pPr>
      <w:r w:rsidRPr="00703E16">
        <w:rPr>
          <w:b/>
          <w:color w:val="4472C4" w:themeColor="accent1"/>
        </w:rPr>
        <w:t>Részletes programkövetelmény és vizsgatevékenység</w:t>
      </w:r>
      <w:bookmarkEnd w:id="2558"/>
    </w:p>
    <w:p w14:paraId="19A7439D" w14:textId="77777777" w:rsidR="007B3D02" w:rsidRPr="00FA504B" w:rsidRDefault="00D10B41" w:rsidP="007B3D02">
      <w:hyperlink r:id="rId29" w:history="1">
        <w:r w:rsidR="007B3D02" w:rsidRPr="00FA504B">
          <w:rPr>
            <w:rStyle w:val="Hiperhivatkozs"/>
          </w:rPr>
          <w:t>https://api.ikk.hu/v1/media/801</w:t>
        </w:r>
      </w:hyperlink>
      <w:r w:rsidR="007B3D02" w:rsidRPr="00FA504B">
        <w:t xml:space="preserve">   billenty</w:t>
      </w:r>
      <w:r w:rsidR="0070439E" w:rsidRPr="00FA504B">
        <w:t>űs</w:t>
      </w:r>
    </w:p>
    <w:p w14:paraId="40D99C01" w14:textId="77777777" w:rsidR="0070439E" w:rsidRPr="00FA504B" w:rsidRDefault="00D10B41" w:rsidP="007B3D02">
      <w:hyperlink r:id="rId30" w:history="1">
        <w:r w:rsidR="0070439E" w:rsidRPr="00FA504B">
          <w:rPr>
            <w:rStyle w:val="Hiperhivatkozs"/>
          </w:rPr>
          <w:t>https://api.ikk.hu/v1/media/800</w:t>
        </w:r>
      </w:hyperlink>
      <w:r w:rsidR="0070439E" w:rsidRPr="00FA504B">
        <w:t xml:space="preserve">   énekes-szólista</w:t>
      </w:r>
    </w:p>
    <w:p w14:paraId="5671B8F7" w14:textId="77777777" w:rsidR="00703E16" w:rsidRDefault="00D10B41" w:rsidP="007B3D02">
      <w:hyperlink r:id="rId31" w:history="1">
        <w:r w:rsidR="0070439E" w:rsidRPr="00FA504B">
          <w:rPr>
            <w:rStyle w:val="Hiperhivatkozs"/>
          </w:rPr>
          <w:t>https://api.ikk.hu/v1/media/798...</w:t>
        </w:r>
        <w:r w:rsidR="0070439E" w:rsidRPr="00FA504B">
          <w:rPr>
            <w:rStyle w:val="Hiperhivatkozs"/>
            <w:color w:val="auto"/>
            <w:u w:val="none"/>
          </w:rPr>
          <w:t>.húros-vonós</w:t>
        </w:r>
      </w:hyperlink>
    </w:p>
    <w:p w14:paraId="51604CD5" w14:textId="4ACB1F23" w:rsidR="0070439E" w:rsidRPr="00FA504B" w:rsidRDefault="00D10B41" w:rsidP="007B3D02">
      <w:hyperlink r:id="rId32" w:history="1">
        <w:r w:rsidR="00703E16" w:rsidRPr="00846EDC">
          <w:rPr>
            <w:rStyle w:val="Hiperhivatkozs"/>
          </w:rPr>
          <w:t>https://api.ikk.hu/v1/media/802</w:t>
        </w:r>
      </w:hyperlink>
      <w:r w:rsidR="0070439E" w:rsidRPr="00FA504B">
        <w:t xml:space="preserve">   ütős</w:t>
      </w:r>
    </w:p>
    <w:tbl>
      <w:tblPr>
        <w:tblpPr w:leftFromText="141" w:rightFromText="141" w:vertAnchor="page" w:horzAnchor="margin" w:tblpXSpec="center" w:tblpY="1731"/>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0"/>
        <w:gridCol w:w="1574"/>
        <w:gridCol w:w="1354"/>
      </w:tblGrid>
      <w:tr w:rsidR="009626D7" w:rsidRPr="00FA504B" w14:paraId="23558911" w14:textId="77777777" w:rsidTr="000E1DB5">
        <w:trPr>
          <w:trHeight w:val="338"/>
        </w:trPr>
        <w:tc>
          <w:tcPr>
            <w:tcW w:w="5100" w:type="dxa"/>
            <w:tcBorders>
              <w:top w:val="single" w:sz="4" w:space="0" w:color="auto"/>
              <w:left w:val="single" w:sz="4" w:space="0" w:color="auto"/>
              <w:bottom w:val="single" w:sz="4" w:space="0" w:color="auto"/>
              <w:right w:val="single" w:sz="4" w:space="0" w:color="auto"/>
            </w:tcBorders>
            <w:noWrap/>
            <w:vAlign w:val="center"/>
            <w:hideMark/>
          </w:tcPr>
          <w:p w14:paraId="7670724C" w14:textId="77777777" w:rsidR="009626D7" w:rsidRPr="00FA504B" w:rsidRDefault="009626D7" w:rsidP="009626D7">
            <w:pPr>
              <w:spacing w:line="276" w:lineRule="auto"/>
              <w:jc w:val="center"/>
              <w:rPr>
                <w:rFonts w:eastAsia="Times New Roman"/>
                <w:b/>
                <w:bCs/>
                <w:color w:val="000000"/>
                <w:szCs w:val="24"/>
                <w:lang w:eastAsia="hu-HU"/>
              </w:rPr>
            </w:pPr>
            <w:bookmarkStart w:id="2559" w:name="_Toc43806573"/>
            <w:bookmarkStart w:id="2560" w:name="_Toc43809095"/>
            <w:r w:rsidRPr="00FA504B">
              <w:rPr>
                <w:rFonts w:eastAsia="Times New Roman"/>
                <w:b/>
                <w:bCs/>
                <w:color w:val="000000"/>
                <w:szCs w:val="24"/>
                <w:lang w:eastAsia="hu-HU"/>
              </w:rPr>
              <w:lastRenderedPageBreak/>
              <w:br w:type="textWrapping" w:clear="all"/>
              <w:t>Szórakoztató zenész/énekes I.</w:t>
            </w:r>
          </w:p>
        </w:tc>
        <w:tc>
          <w:tcPr>
            <w:tcW w:w="2928" w:type="dxa"/>
            <w:gridSpan w:val="2"/>
            <w:tcBorders>
              <w:top w:val="single" w:sz="4" w:space="0" w:color="auto"/>
              <w:left w:val="single" w:sz="4" w:space="0" w:color="auto"/>
              <w:bottom w:val="single" w:sz="4" w:space="0" w:color="auto"/>
              <w:right w:val="single" w:sz="4" w:space="0" w:color="auto"/>
            </w:tcBorders>
            <w:noWrap/>
            <w:vAlign w:val="center"/>
            <w:hideMark/>
          </w:tcPr>
          <w:p w14:paraId="52DDD587" w14:textId="77777777" w:rsidR="009626D7" w:rsidRPr="00FA504B" w:rsidRDefault="009626D7" w:rsidP="009626D7">
            <w:pPr>
              <w:spacing w:line="276" w:lineRule="auto"/>
              <w:jc w:val="center"/>
              <w:rPr>
                <w:rFonts w:eastAsia="Times New Roman"/>
                <w:b/>
                <w:bCs/>
                <w:color w:val="000000"/>
                <w:szCs w:val="24"/>
                <w:lang w:eastAsia="hu-HU"/>
              </w:rPr>
            </w:pPr>
            <w:r w:rsidRPr="00FA504B">
              <w:rPr>
                <w:rFonts w:eastAsia="Times New Roman"/>
                <w:b/>
                <w:bCs/>
                <w:color w:val="000000"/>
                <w:szCs w:val="24"/>
                <w:lang w:eastAsia="hu-HU"/>
              </w:rPr>
              <w:t>Összesen</w:t>
            </w:r>
          </w:p>
        </w:tc>
      </w:tr>
      <w:tr w:rsidR="009626D7" w:rsidRPr="00FA504B" w14:paraId="599ED8AB" w14:textId="77777777" w:rsidTr="000E1DB5">
        <w:trPr>
          <w:trHeight w:val="338"/>
        </w:trPr>
        <w:tc>
          <w:tcPr>
            <w:tcW w:w="5100" w:type="dxa"/>
            <w:tcBorders>
              <w:top w:val="single" w:sz="4" w:space="0" w:color="auto"/>
              <w:left w:val="single" w:sz="4" w:space="0" w:color="auto"/>
              <w:bottom w:val="single" w:sz="4" w:space="0" w:color="auto"/>
              <w:right w:val="single" w:sz="4" w:space="0" w:color="auto"/>
            </w:tcBorders>
            <w:noWrap/>
            <w:vAlign w:val="center"/>
            <w:hideMark/>
          </w:tcPr>
          <w:p w14:paraId="23780FAB" w14:textId="77777777" w:rsidR="009626D7" w:rsidRPr="00FA504B" w:rsidRDefault="009626D7" w:rsidP="009626D7">
            <w:pPr>
              <w:spacing w:line="276" w:lineRule="auto"/>
              <w:rPr>
                <w:rFonts w:eastAsia="Times New Roman"/>
                <w:b/>
                <w:bCs/>
                <w:color w:val="000000"/>
                <w:szCs w:val="24"/>
                <w:lang w:eastAsia="hu-HU"/>
              </w:rPr>
            </w:pPr>
            <w:r w:rsidRPr="00FA504B">
              <w:rPr>
                <w:rFonts w:eastAsia="Times New Roman"/>
                <w:b/>
                <w:bCs/>
                <w:color w:val="000000"/>
                <w:szCs w:val="24"/>
                <w:lang w:eastAsia="hu-HU"/>
              </w:rPr>
              <w:t>Tantárgyak</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4FFDD954" w14:textId="77777777" w:rsidR="009626D7" w:rsidRPr="00FA504B" w:rsidRDefault="009626D7" w:rsidP="009626D7">
            <w:pPr>
              <w:spacing w:line="276" w:lineRule="auto"/>
              <w:jc w:val="center"/>
              <w:rPr>
                <w:rFonts w:eastAsia="Times New Roman"/>
                <w:b/>
                <w:bCs/>
                <w:color w:val="000000"/>
                <w:szCs w:val="24"/>
                <w:lang w:eastAsia="hu-HU"/>
              </w:rPr>
            </w:pPr>
            <w:r w:rsidRPr="00FA504B">
              <w:rPr>
                <w:rFonts w:eastAsia="Times New Roman"/>
                <w:b/>
                <w:bCs/>
                <w:color w:val="000000"/>
                <w:szCs w:val="24"/>
                <w:lang w:eastAsia="hu-HU"/>
              </w:rPr>
              <w:t>Heti óraszám</w:t>
            </w:r>
          </w:p>
        </w:tc>
        <w:tc>
          <w:tcPr>
            <w:tcW w:w="1354" w:type="dxa"/>
            <w:tcBorders>
              <w:top w:val="single" w:sz="4" w:space="0" w:color="auto"/>
              <w:left w:val="single" w:sz="4" w:space="0" w:color="auto"/>
              <w:bottom w:val="single" w:sz="4" w:space="0" w:color="auto"/>
              <w:right w:val="single" w:sz="4" w:space="0" w:color="auto"/>
            </w:tcBorders>
            <w:noWrap/>
            <w:vAlign w:val="center"/>
            <w:hideMark/>
          </w:tcPr>
          <w:p w14:paraId="58874CEC" w14:textId="77777777" w:rsidR="009626D7" w:rsidRPr="00FA504B" w:rsidRDefault="009626D7" w:rsidP="009626D7">
            <w:pPr>
              <w:spacing w:line="276" w:lineRule="auto"/>
              <w:jc w:val="center"/>
              <w:rPr>
                <w:rFonts w:eastAsia="Times New Roman"/>
                <w:b/>
                <w:bCs/>
                <w:color w:val="000000"/>
                <w:szCs w:val="24"/>
                <w:lang w:eastAsia="hu-HU"/>
              </w:rPr>
            </w:pPr>
            <w:r w:rsidRPr="00FA504B">
              <w:rPr>
                <w:rFonts w:eastAsia="Times New Roman"/>
                <w:b/>
                <w:bCs/>
                <w:color w:val="000000"/>
                <w:szCs w:val="24"/>
                <w:lang w:eastAsia="hu-HU"/>
              </w:rPr>
              <w:t>Éves óraszám</w:t>
            </w:r>
          </w:p>
        </w:tc>
      </w:tr>
      <w:tr w:rsidR="009626D7" w:rsidRPr="00FA504B" w14:paraId="78B863CC" w14:textId="77777777" w:rsidTr="000E1DB5">
        <w:trPr>
          <w:trHeight w:val="563"/>
        </w:trPr>
        <w:tc>
          <w:tcPr>
            <w:tcW w:w="5100" w:type="dxa"/>
            <w:tcBorders>
              <w:top w:val="single" w:sz="4" w:space="0" w:color="auto"/>
              <w:left w:val="single" w:sz="4" w:space="0" w:color="auto"/>
              <w:bottom w:val="single" w:sz="4" w:space="0" w:color="auto"/>
              <w:right w:val="single" w:sz="4" w:space="0" w:color="auto"/>
            </w:tcBorders>
            <w:vAlign w:val="center"/>
            <w:hideMark/>
          </w:tcPr>
          <w:p w14:paraId="3DEAF748" w14:textId="77777777" w:rsidR="009626D7" w:rsidRPr="00FA504B" w:rsidRDefault="009626D7" w:rsidP="009626D7">
            <w:pPr>
              <w:spacing w:line="276" w:lineRule="auto"/>
              <w:rPr>
                <w:rFonts w:eastAsia="Times New Roman"/>
                <w:color w:val="000000"/>
                <w:szCs w:val="24"/>
                <w:lang w:eastAsia="hu-HU"/>
              </w:rPr>
            </w:pPr>
            <w:r w:rsidRPr="00FA504B">
              <w:rPr>
                <w:rFonts w:eastAsia="Times New Roman"/>
                <w:color w:val="000000"/>
                <w:szCs w:val="24"/>
                <w:lang w:eastAsia="hu-HU"/>
              </w:rPr>
              <w:t>hangszer/ének főtárgy és korrepetálás gyakorlat</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7A1D52DB"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6</w:t>
            </w:r>
          </w:p>
        </w:tc>
        <w:tc>
          <w:tcPr>
            <w:tcW w:w="1354" w:type="dxa"/>
            <w:tcBorders>
              <w:top w:val="single" w:sz="4" w:space="0" w:color="auto"/>
              <w:left w:val="single" w:sz="4" w:space="0" w:color="auto"/>
              <w:bottom w:val="single" w:sz="4" w:space="0" w:color="auto"/>
              <w:right w:val="single" w:sz="4" w:space="0" w:color="auto"/>
            </w:tcBorders>
            <w:noWrap/>
            <w:vAlign w:val="center"/>
            <w:hideMark/>
          </w:tcPr>
          <w:p w14:paraId="52008342"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186</w:t>
            </w:r>
          </w:p>
        </w:tc>
      </w:tr>
      <w:tr w:rsidR="009626D7" w:rsidRPr="00FA504B" w14:paraId="7DC6B9E7" w14:textId="77777777" w:rsidTr="000E1DB5">
        <w:trPr>
          <w:trHeight w:val="563"/>
        </w:trPr>
        <w:tc>
          <w:tcPr>
            <w:tcW w:w="5100" w:type="dxa"/>
            <w:tcBorders>
              <w:top w:val="single" w:sz="4" w:space="0" w:color="auto"/>
              <w:left w:val="single" w:sz="4" w:space="0" w:color="auto"/>
              <w:bottom w:val="single" w:sz="4" w:space="0" w:color="auto"/>
              <w:right w:val="single" w:sz="4" w:space="0" w:color="auto"/>
            </w:tcBorders>
            <w:vAlign w:val="center"/>
            <w:hideMark/>
          </w:tcPr>
          <w:p w14:paraId="54D98DBB" w14:textId="77777777" w:rsidR="009626D7" w:rsidRPr="00FA504B" w:rsidRDefault="009626D7" w:rsidP="009626D7">
            <w:pPr>
              <w:spacing w:line="276" w:lineRule="auto"/>
              <w:rPr>
                <w:rFonts w:eastAsia="Times New Roman"/>
                <w:color w:val="000000"/>
                <w:szCs w:val="24"/>
                <w:lang w:eastAsia="hu-HU"/>
              </w:rPr>
            </w:pPr>
            <w:r w:rsidRPr="00FA504B">
              <w:rPr>
                <w:rFonts w:eastAsia="Times New Roman"/>
                <w:color w:val="000000"/>
                <w:szCs w:val="24"/>
                <w:lang w:eastAsia="hu-HU"/>
              </w:rPr>
              <w:t>zenekari, énekkari, előadóművészi gyakorlatok</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391F2C41"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8</w:t>
            </w:r>
          </w:p>
        </w:tc>
        <w:tc>
          <w:tcPr>
            <w:tcW w:w="1354" w:type="dxa"/>
            <w:tcBorders>
              <w:top w:val="single" w:sz="4" w:space="0" w:color="auto"/>
              <w:left w:val="single" w:sz="4" w:space="0" w:color="auto"/>
              <w:bottom w:val="single" w:sz="4" w:space="0" w:color="auto"/>
              <w:right w:val="single" w:sz="4" w:space="0" w:color="auto"/>
            </w:tcBorders>
            <w:noWrap/>
            <w:vAlign w:val="center"/>
            <w:hideMark/>
          </w:tcPr>
          <w:p w14:paraId="7BF193F9"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248</w:t>
            </w:r>
          </w:p>
        </w:tc>
      </w:tr>
      <w:tr w:rsidR="009626D7" w:rsidRPr="00FA504B" w14:paraId="1D8135D6" w14:textId="77777777" w:rsidTr="000E1DB5">
        <w:trPr>
          <w:trHeight w:val="338"/>
        </w:trPr>
        <w:tc>
          <w:tcPr>
            <w:tcW w:w="5100" w:type="dxa"/>
            <w:tcBorders>
              <w:top w:val="single" w:sz="4" w:space="0" w:color="auto"/>
              <w:left w:val="single" w:sz="4" w:space="0" w:color="auto"/>
              <w:bottom w:val="single" w:sz="4" w:space="0" w:color="auto"/>
              <w:right w:val="single" w:sz="4" w:space="0" w:color="auto"/>
            </w:tcBorders>
            <w:vAlign w:val="center"/>
            <w:hideMark/>
          </w:tcPr>
          <w:p w14:paraId="4BD6DC43" w14:textId="77777777" w:rsidR="009626D7" w:rsidRPr="00FA504B" w:rsidRDefault="009626D7" w:rsidP="009626D7">
            <w:pPr>
              <w:spacing w:line="276" w:lineRule="auto"/>
              <w:rPr>
                <w:rFonts w:eastAsia="Times New Roman"/>
                <w:color w:val="000000"/>
                <w:szCs w:val="24"/>
                <w:lang w:eastAsia="hu-HU"/>
              </w:rPr>
            </w:pPr>
            <w:r w:rsidRPr="00FA504B">
              <w:rPr>
                <w:rFonts w:eastAsia="Times New Roman"/>
                <w:color w:val="000000"/>
                <w:szCs w:val="24"/>
                <w:lang w:eastAsia="hu-HU"/>
              </w:rPr>
              <w:t>pedagógiai gyakorlati ismeretek</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0CCCCE3C"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4</w:t>
            </w:r>
          </w:p>
        </w:tc>
        <w:tc>
          <w:tcPr>
            <w:tcW w:w="1354" w:type="dxa"/>
            <w:tcBorders>
              <w:top w:val="single" w:sz="4" w:space="0" w:color="auto"/>
              <w:left w:val="single" w:sz="4" w:space="0" w:color="auto"/>
              <w:bottom w:val="single" w:sz="4" w:space="0" w:color="auto"/>
              <w:right w:val="single" w:sz="4" w:space="0" w:color="auto"/>
            </w:tcBorders>
            <w:noWrap/>
            <w:vAlign w:val="center"/>
            <w:hideMark/>
          </w:tcPr>
          <w:p w14:paraId="281089BF"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124</w:t>
            </w:r>
          </w:p>
        </w:tc>
      </w:tr>
      <w:tr w:rsidR="009626D7" w:rsidRPr="00FA504B" w14:paraId="24C34430" w14:textId="77777777" w:rsidTr="000E1DB5">
        <w:trPr>
          <w:trHeight w:val="338"/>
        </w:trPr>
        <w:tc>
          <w:tcPr>
            <w:tcW w:w="5100" w:type="dxa"/>
            <w:tcBorders>
              <w:top w:val="single" w:sz="4" w:space="0" w:color="auto"/>
              <w:left w:val="single" w:sz="4" w:space="0" w:color="auto"/>
              <w:bottom w:val="single" w:sz="4" w:space="0" w:color="auto"/>
              <w:right w:val="single" w:sz="4" w:space="0" w:color="auto"/>
            </w:tcBorders>
            <w:vAlign w:val="center"/>
            <w:hideMark/>
          </w:tcPr>
          <w:p w14:paraId="00FB173B" w14:textId="77777777" w:rsidR="009626D7" w:rsidRPr="00FA504B" w:rsidRDefault="009626D7" w:rsidP="009626D7">
            <w:pPr>
              <w:spacing w:line="276" w:lineRule="auto"/>
              <w:rPr>
                <w:rFonts w:eastAsia="Times New Roman"/>
                <w:color w:val="000000"/>
                <w:szCs w:val="24"/>
                <w:lang w:eastAsia="hu-HU"/>
              </w:rPr>
            </w:pPr>
            <w:r w:rsidRPr="00FA504B">
              <w:rPr>
                <w:rFonts w:eastAsia="Times New Roman"/>
                <w:color w:val="000000"/>
                <w:szCs w:val="24"/>
                <w:lang w:eastAsia="hu-HU"/>
              </w:rPr>
              <w:t>angol szakmai nyelvismeret gyakorlata</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3BB6E6A9"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1</w:t>
            </w:r>
          </w:p>
        </w:tc>
        <w:tc>
          <w:tcPr>
            <w:tcW w:w="1354" w:type="dxa"/>
            <w:tcBorders>
              <w:top w:val="single" w:sz="4" w:space="0" w:color="auto"/>
              <w:left w:val="single" w:sz="4" w:space="0" w:color="auto"/>
              <w:bottom w:val="single" w:sz="4" w:space="0" w:color="auto"/>
              <w:right w:val="single" w:sz="4" w:space="0" w:color="auto"/>
            </w:tcBorders>
            <w:noWrap/>
            <w:vAlign w:val="center"/>
            <w:hideMark/>
          </w:tcPr>
          <w:p w14:paraId="72BBAC06"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31</w:t>
            </w:r>
          </w:p>
        </w:tc>
      </w:tr>
      <w:tr w:rsidR="009626D7" w:rsidRPr="00FA504B" w14:paraId="7E7FC4BD" w14:textId="77777777" w:rsidTr="000E1DB5">
        <w:trPr>
          <w:trHeight w:val="338"/>
        </w:trPr>
        <w:tc>
          <w:tcPr>
            <w:tcW w:w="5100" w:type="dxa"/>
            <w:tcBorders>
              <w:top w:val="single" w:sz="4" w:space="0" w:color="auto"/>
              <w:left w:val="single" w:sz="4" w:space="0" w:color="auto"/>
              <w:bottom w:val="single" w:sz="4" w:space="0" w:color="auto"/>
              <w:right w:val="single" w:sz="4" w:space="0" w:color="auto"/>
            </w:tcBorders>
            <w:vAlign w:val="center"/>
            <w:hideMark/>
          </w:tcPr>
          <w:p w14:paraId="721BAF64" w14:textId="77777777" w:rsidR="009626D7" w:rsidRPr="00FA504B" w:rsidRDefault="009626D7" w:rsidP="009626D7">
            <w:pPr>
              <w:spacing w:line="276" w:lineRule="auto"/>
              <w:rPr>
                <w:rFonts w:eastAsia="Times New Roman"/>
                <w:color w:val="000000"/>
                <w:szCs w:val="24"/>
                <w:lang w:eastAsia="hu-HU"/>
              </w:rPr>
            </w:pPr>
            <w:r w:rsidRPr="00FA504B">
              <w:rPr>
                <w:rFonts w:eastAsia="Times New Roman"/>
                <w:color w:val="000000"/>
                <w:szCs w:val="24"/>
                <w:lang w:eastAsia="hu-HU"/>
              </w:rPr>
              <w:t>zeneelmélet</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B2473E2"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3</w:t>
            </w:r>
          </w:p>
        </w:tc>
        <w:tc>
          <w:tcPr>
            <w:tcW w:w="1354" w:type="dxa"/>
            <w:tcBorders>
              <w:top w:val="single" w:sz="4" w:space="0" w:color="auto"/>
              <w:left w:val="single" w:sz="4" w:space="0" w:color="auto"/>
              <w:bottom w:val="single" w:sz="4" w:space="0" w:color="auto"/>
              <w:right w:val="single" w:sz="4" w:space="0" w:color="auto"/>
            </w:tcBorders>
            <w:noWrap/>
            <w:vAlign w:val="center"/>
            <w:hideMark/>
          </w:tcPr>
          <w:p w14:paraId="307E75F3"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93</w:t>
            </w:r>
          </w:p>
        </w:tc>
      </w:tr>
      <w:tr w:rsidR="009626D7" w:rsidRPr="00FA504B" w14:paraId="1ED5833D" w14:textId="77777777" w:rsidTr="000E1DB5">
        <w:trPr>
          <w:trHeight w:val="338"/>
        </w:trPr>
        <w:tc>
          <w:tcPr>
            <w:tcW w:w="5100" w:type="dxa"/>
            <w:tcBorders>
              <w:top w:val="single" w:sz="4" w:space="0" w:color="auto"/>
              <w:left w:val="single" w:sz="4" w:space="0" w:color="auto"/>
              <w:bottom w:val="single" w:sz="4" w:space="0" w:color="auto"/>
              <w:right w:val="single" w:sz="4" w:space="0" w:color="auto"/>
            </w:tcBorders>
            <w:vAlign w:val="center"/>
            <w:hideMark/>
          </w:tcPr>
          <w:p w14:paraId="06AB8239" w14:textId="77777777" w:rsidR="009626D7" w:rsidRPr="00FA504B" w:rsidRDefault="009626D7" w:rsidP="009626D7">
            <w:pPr>
              <w:spacing w:line="276" w:lineRule="auto"/>
              <w:rPr>
                <w:rFonts w:eastAsia="Times New Roman"/>
                <w:color w:val="000000"/>
                <w:szCs w:val="24"/>
                <w:lang w:eastAsia="hu-HU"/>
              </w:rPr>
            </w:pPr>
            <w:r w:rsidRPr="00FA504B">
              <w:rPr>
                <w:rFonts w:eastAsia="Times New Roman"/>
                <w:color w:val="000000"/>
                <w:szCs w:val="24"/>
                <w:lang w:eastAsia="hu-HU"/>
              </w:rPr>
              <w:t>szolfézs és könnyűzene történet</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7CAF660C"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3</w:t>
            </w:r>
          </w:p>
        </w:tc>
        <w:tc>
          <w:tcPr>
            <w:tcW w:w="1354" w:type="dxa"/>
            <w:tcBorders>
              <w:top w:val="single" w:sz="4" w:space="0" w:color="auto"/>
              <w:left w:val="single" w:sz="4" w:space="0" w:color="auto"/>
              <w:bottom w:val="single" w:sz="4" w:space="0" w:color="auto"/>
              <w:right w:val="single" w:sz="4" w:space="0" w:color="auto"/>
            </w:tcBorders>
            <w:noWrap/>
            <w:vAlign w:val="center"/>
            <w:hideMark/>
          </w:tcPr>
          <w:p w14:paraId="6FEAD40A"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93</w:t>
            </w:r>
          </w:p>
        </w:tc>
      </w:tr>
      <w:tr w:rsidR="009626D7" w:rsidRPr="00FA504B" w14:paraId="78B5AD4B" w14:textId="77777777" w:rsidTr="000E1DB5">
        <w:trPr>
          <w:trHeight w:val="338"/>
        </w:trPr>
        <w:tc>
          <w:tcPr>
            <w:tcW w:w="5100" w:type="dxa"/>
            <w:tcBorders>
              <w:top w:val="single" w:sz="4" w:space="0" w:color="auto"/>
              <w:left w:val="single" w:sz="4" w:space="0" w:color="auto"/>
              <w:bottom w:val="single" w:sz="4" w:space="0" w:color="auto"/>
              <w:right w:val="single" w:sz="4" w:space="0" w:color="auto"/>
            </w:tcBorders>
            <w:vAlign w:val="center"/>
            <w:hideMark/>
          </w:tcPr>
          <w:p w14:paraId="00187B87" w14:textId="77777777" w:rsidR="009626D7" w:rsidRPr="00FA504B" w:rsidRDefault="009626D7" w:rsidP="009626D7">
            <w:pPr>
              <w:spacing w:line="276" w:lineRule="auto"/>
              <w:rPr>
                <w:rFonts w:eastAsia="Times New Roman"/>
                <w:color w:val="000000"/>
                <w:szCs w:val="24"/>
                <w:lang w:eastAsia="hu-HU"/>
              </w:rPr>
            </w:pPr>
            <w:r w:rsidRPr="00FA504B">
              <w:rPr>
                <w:rFonts w:eastAsia="Times New Roman"/>
                <w:color w:val="000000"/>
                <w:szCs w:val="24"/>
                <w:lang w:eastAsia="hu-HU"/>
              </w:rPr>
              <w:t>pedagógiai elméleti ismeretek</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46479EA4"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3</w:t>
            </w:r>
          </w:p>
        </w:tc>
        <w:tc>
          <w:tcPr>
            <w:tcW w:w="1354" w:type="dxa"/>
            <w:tcBorders>
              <w:top w:val="single" w:sz="4" w:space="0" w:color="auto"/>
              <w:left w:val="single" w:sz="4" w:space="0" w:color="auto"/>
              <w:bottom w:val="single" w:sz="4" w:space="0" w:color="auto"/>
              <w:right w:val="single" w:sz="4" w:space="0" w:color="auto"/>
            </w:tcBorders>
            <w:noWrap/>
            <w:vAlign w:val="center"/>
            <w:hideMark/>
          </w:tcPr>
          <w:p w14:paraId="449DE70D"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93</w:t>
            </w:r>
          </w:p>
        </w:tc>
      </w:tr>
      <w:tr w:rsidR="009626D7" w:rsidRPr="00FA504B" w14:paraId="65C02378" w14:textId="77777777" w:rsidTr="000E1DB5">
        <w:trPr>
          <w:trHeight w:val="338"/>
        </w:trPr>
        <w:tc>
          <w:tcPr>
            <w:tcW w:w="5100" w:type="dxa"/>
            <w:tcBorders>
              <w:top w:val="single" w:sz="4" w:space="0" w:color="auto"/>
              <w:left w:val="single" w:sz="4" w:space="0" w:color="auto"/>
              <w:bottom w:val="single" w:sz="4" w:space="0" w:color="auto"/>
              <w:right w:val="single" w:sz="4" w:space="0" w:color="auto"/>
            </w:tcBorders>
            <w:vAlign w:val="center"/>
            <w:hideMark/>
          </w:tcPr>
          <w:p w14:paraId="6CC612B3" w14:textId="77777777" w:rsidR="009626D7" w:rsidRPr="00FA504B" w:rsidRDefault="009626D7" w:rsidP="009626D7">
            <w:pPr>
              <w:spacing w:line="276" w:lineRule="auto"/>
              <w:rPr>
                <w:rFonts w:eastAsia="Times New Roman"/>
                <w:color w:val="000000"/>
                <w:szCs w:val="24"/>
                <w:lang w:eastAsia="hu-HU"/>
              </w:rPr>
            </w:pPr>
            <w:r w:rsidRPr="00FA504B">
              <w:rPr>
                <w:rFonts w:eastAsia="Times New Roman"/>
                <w:color w:val="000000"/>
                <w:szCs w:val="24"/>
                <w:lang w:eastAsia="hu-HU"/>
              </w:rPr>
              <w:t>hangszerelési, zeneszerzési alapismeretek</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05C851FF"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2</w:t>
            </w:r>
          </w:p>
        </w:tc>
        <w:tc>
          <w:tcPr>
            <w:tcW w:w="1354" w:type="dxa"/>
            <w:tcBorders>
              <w:top w:val="single" w:sz="4" w:space="0" w:color="auto"/>
              <w:left w:val="single" w:sz="4" w:space="0" w:color="auto"/>
              <w:bottom w:val="single" w:sz="4" w:space="0" w:color="auto"/>
              <w:right w:val="single" w:sz="4" w:space="0" w:color="auto"/>
            </w:tcBorders>
            <w:noWrap/>
            <w:vAlign w:val="center"/>
            <w:hideMark/>
          </w:tcPr>
          <w:p w14:paraId="70FE4594"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62</w:t>
            </w:r>
          </w:p>
        </w:tc>
      </w:tr>
      <w:tr w:rsidR="009626D7" w:rsidRPr="00FA504B" w14:paraId="2608BEBF" w14:textId="77777777" w:rsidTr="000E1DB5">
        <w:trPr>
          <w:trHeight w:val="338"/>
        </w:trPr>
        <w:tc>
          <w:tcPr>
            <w:tcW w:w="5100" w:type="dxa"/>
            <w:tcBorders>
              <w:top w:val="single" w:sz="4" w:space="0" w:color="auto"/>
              <w:left w:val="single" w:sz="4" w:space="0" w:color="auto"/>
              <w:bottom w:val="single" w:sz="4" w:space="0" w:color="auto"/>
              <w:right w:val="single" w:sz="4" w:space="0" w:color="auto"/>
            </w:tcBorders>
            <w:vAlign w:val="center"/>
            <w:hideMark/>
          </w:tcPr>
          <w:p w14:paraId="171D913B" w14:textId="77777777" w:rsidR="009626D7" w:rsidRPr="00FA504B" w:rsidRDefault="009626D7" w:rsidP="009626D7">
            <w:pPr>
              <w:spacing w:line="276" w:lineRule="auto"/>
              <w:rPr>
                <w:rFonts w:eastAsia="Times New Roman"/>
                <w:color w:val="000000"/>
                <w:szCs w:val="24"/>
                <w:lang w:eastAsia="hu-HU"/>
              </w:rPr>
            </w:pPr>
            <w:r w:rsidRPr="00FA504B">
              <w:rPr>
                <w:rFonts w:eastAsia="Times New Roman"/>
                <w:color w:val="000000"/>
                <w:szCs w:val="24"/>
                <w:lang w:eastAsia="hu-HU"/>
              </w:rPr>
              <w:t>angol szakmai nyelv elmélete</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645947B8"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2</w:t>
            </w:r>
          </w:p>
        </w:tc>
        <w:tc>
          <w:tcPr>
            <w:tcW w:w="1354" w:type="dxa"/>
            <w:tcBorders>
              <w:top w:val="single" w:sz="4" w:space="0" w:color="auto"/>
              <w:left w:val="single" w:sz="4" w:space="0" w:color="auto"/>
              <w:bottom w:val="single" w:sz="4" w:space="0" w:color="auto"/>
              <w:right w:val="single" w:sz="4" w:space="0" w:color="auto"/>
            </w:tcBorders>
            <w:noWrap/>
            <w:vAlign w:val="center"/>
            <w:hideMark/>
          </w:tcPr>
          <w:p w14:paraId="50213C07" w14:textId="77777777" w:rsidR="009626D7" w:rsidRPr="00FA504B" w:rsidRDefault="009626D7" w:rsidP="009626D7">
            <w:pPr>
              <w:spacing w:line="276" w:lineRule="auto"/>
              <w:jc w:val="center"/>
              <w:rPr>
                <w:rFonts w:eastAsia="Times New Roman"/>
                <w:color w:val="000000"/>
                <w:szCs w:val="24"/>
                <w:lang w:eastAsia="hu-HU"/>
              </w:rPr>
            </w:pPr>
            <w:r w:rsidRPr="00FA504B">
              <w:rPr>
                <w:rFonts w:eastAsia="Times New Roman"/>
                <w:color w:val="000000"/>
                <w:szCs w:val="24"/>
                <w:lang w:eastAsia="hu-HU"/>
              </w:rPr>
              <w:t>62</w:t>
            </w:r>
          </w:p>
        </w:tc>
      </w:tr>
      <w:tr w:rsidR="009626D7" w:rsidRPr="00FA504B" w14:paraId="201E2E98" w14:textId="77777777" w:rsidTr="000E1DB5">
        <w:trPr>
          <w:trHeight w:val="338"/>
        </w:trPr>
        <w:tc>
          <w:tcPr>
            <w:tcW w:w="5100" w:type="dxa"/>
            <w:tcBorders>
              <w:top w:val="single" w:sz="4" w:space="0" w:color="auto"/>
              <w:left w:val="single" w:sz="4" w:space="0" w:color="auto"/>
              <w:bottom w:val="single" w:sz="4" w:space="0" w:color="auto"/>
              <w:right w:val="single" w:sz="4" w:space="0" w:color="auto"/>
            </w:tcBorders>
            <w:vAlign w:val="center"/>
          </w:tcPr>
          <w:p w14:paraId="388A75EF" w14:textId="77777777" w:rsidR="009626D7" w:rsidRPr="00FA504B" w:rsidRDefault="009626D7" w:rsidP="009626D7">
            <w:pPr>
              <w:spacing w:line="276" w:lineRule="auto"/>
              <w:rPr>
                <w:rFonts w:eastAsia="Times New Roman"/>
                <w:color w:val="000000"/>
                <w:szCs w:val="24"/>
                <w:lang w:eastAsia="hu-HU"/>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32DB35C8" w14:textId="77777777" w:rsidR="009626D7" w:rsidRPr="00FA504B" w:rsidRDefault="009626D7" w:rsidP="009626D7">
            <w:pPr>
              <w:spacing w:line="276" w:lineRule="auto"/>
              <w:jc w:val="center"/>
              <w:rPr>
                <w:rFonts w:eastAsia="Times New Roman"/>
                <w:color w:val="000000"/>
                <w:szCs w:val="24"/>
                <w:lang w:eastAsia="hu-HU"/>
              </w:rPr>
            </w:pPr>
          </w:p>
        </w:tc>
        <w:tc>
          <w:tcPr>
            <w:tcW w:w="1354" w:type="dxa"/>
            <w:tcBorders>
              <w:top w:val="single" w:sz="4" w:space="0" w:color="auto"/>
              <w:left w:val="single" w:sz="4" w:space="0" w:color="auto"/>
              <w:bottom w:val="single" w:sz="4" w:space="0" w:color="auto"/>
              <w:right w:val="single" w:sz="4" w:space="0" w:color="auto"/>
            </w:tcBorders>
            <w:noWrap/>
            <w:vAlign w:val="center"/>
          </w:tcPr>
          <w:p w14:paraId="1EAAF8F9" w14:textId="77777777" w:rsidR="009626D7" w:rsidRPr="00FA504B" w:rsidRDefault="009626D7" w:rsidP="009626D7">
            <w:pPr>
              <w:spacing w:line="276" w:lineRule="auto"/>
              <w:jc w:val="center"/>
              <w:rPr>
                <w:rFonts w:eastAsia="Times New Roman"/>
                <w:color w:val="000000"/>
                <w:szCs w:val="24"/>
                <w:lang w:eastAsia="hu-HU"/>
              </w:rPr>
            </w:pPr>
          </w:p>
        </w:tc>
      </w:tr>
      <w:bookmarkEnd w:id="2559"/>
      <w:bookmarkEnd w:id="2560"/>
    </w:tbl>
    <w:p w14:paraId="199B5CC2" w14:textId="77777777" w:rsidR="00C07C0C" w:rsidRDefault="00C07C0C" w:rsidP="0060379D">
      <w:pPr>
        <w:spacing w:after="160" w:line="259" w:lineRule="auto"/>
        <w:rPr>
          <w:rFonts w:eastAsiaTheme="minorHAnsi"/>
          <w:szCs w:val="24"/>
        </w:rPr>
      </w:pPr>
    </w:p>
    <w:p w14:paraId="22126651" w14:textId="77777777" w:rsidR="00C07C0C" w:rsidRDefault="00C07C0C" w:rsidP="0060379D">
      <w:pPr>
        <w:spacing w:after="160" w:line="259" w:lineRule="auto"/>
        <w:rPr>
          <w:rFonts w:eastAsiaTheme="minorHAnsi"/>
          <w:szCs w:val="24"/>
        </w:rPr>
      </w:pPr>
    </w:p>
    <w:p w14:paraId="181D0584" w14:textId="77777777" w:rsidR="00C07C0C" w:rsidRDefault="00C07C0C" w:rsidP="0060379D">
      <w:pPr>
        <w:spacing w:after="160" w:line="259" w:lineRule="auto"/>
        <w:rPr>
          <w:rFonts w:eastAsiaTheme="minorHAnsi"/>
          <w:szCs w:val="24"/>
        </w:rPr>
      </w:pPr>
    </w:p>
    <w:p w14:paraId="61188D70" w14:textId="77777777" w:rsidR="00C07C0C" w:rsidRDefault="00C07C0C" w:rsidP="0060379D">
      <w:pPr>
        <w:spacing w:after="160" w:line="259" w:lineRule="auto"/>
        <w:rPr>
          <w:rFonts w:eastAsiaTheme="minorHAnsi"/>
          <w:szCs w:val="24"/>
        </w:rPr>
      </w:pPr>
    </w:p>
    <w:p w14:paraId="6D97F5F3" w14:textId="79C35CF1" w:rsidR="00C07C0C" w:rsidRDefault="00C07C0C" w:rsidP="0060379D">
      <w:pPr>
        <w:spacing w:after="160" w:line="259" w:lineRule="auto"/>
        <w:rPr>
          <w:rFonts w:eastAsiaTheme="minorHAnsi"/>
          <w:szCs w:val="24"/>
        </w:rPr>
      </w:pPr>
    </w:p>
    <w:p w14:paraId="56D17885" w14:textId="3D09609B" w:rsidR="00C07C0C" w:rsidRDefault="00C07C0C" w:rsidP="0060379D">
      <w:pPr>
        <w:spacing w:after="160" w:line="259" w:lineRule="auto"/>
        <w:rPr>
          <w:rFonts w:eastAsiaTheme="minorHAnsi"/>
          <w:szCs w:val="24"/>
        </w:rPr>
      </w:pPr>
    </w:p>
    <w:p w14:paraId="2BCBEF6E" w14:textId="49AD0FA0" w:rsidR="00C07C0C" w:rsidRDefault="00C07C0C" w:rsidP="0060379D">
      <w:pPr>
        <w:spacing w:after="160" w:line="259" w:lineRule="auto"/>
        <w:rPr>
          <w:rFonts w:eastAsiaTheme="minorHAnsi"/>
          <w:szCs w:val="24"/>
        </w:rPr>
      </w:pPr>
    </w:p>
    <w:p w14:paraId="0F3D3D9A" w14:textId="3B70F392" w:rsidR="00C07C0C" w:rsidRDefault="00C07C0C" w:rsidP="0060379D">
      <w:pPr>
        <w:spacing w:after="160" w:line="259" w:lineRule="auto"/>
        <w:rPr>
          <w:rFonts w:eastAsiaTheme="minorHAnsi"/>
          <w:szCs w:val="24"/>
        </w:rPr>
      </w:pPr>
    </w:p>
    <w:p w14:paraId="773CEB79" w14:textId="77226D13" w:rsidR="00C07C0C" w:rsidRDefault="00C07C0C" w:rsidP="0060379D">
      <w:pPr>
        <w:spacing w:after="160" w:line="259" w:lineRule="auto"/>
        <w:rPr>
          <w:rFonts w:eastAsiaTheme="minorHAnsi"/>
          <w:szCs w:val="24"/>
        </w:rPr>
      </w:pPr>
    </w:p>
    <w:p w14:paraId="7EBF764C" w14:textId="122A4051" w:rsidR="00C07C0C" w:rsidRDefault="00C07C0C" w:rsidP="0060379D">
      <w:pPr>
        <w:spacing w:after="160" w:line="259" w:lineRule="auto"/>
        <w:rPr>
          <w:rFonts w:eastAsiaTheme="minorHAnsi"/>
          <w:szCs w:val="24"/>
        </w:rPr>
      </w:pPr>
    </w:p>
    <w:p w14:paraId="79F21CE4" w14:textId="584B633E" w:rsidR="00C07C0C" w:rsidRDefault="00C07C0C" w:rsidP="0060379D">
      <w:pPr>
        <w:spacing w:after="160" w:line="259" w:lineRule="auto"/>
        <w:rPr>
          <w:rFonts w:eastAsiaTheme="minorHAnsi"/>
          <w:szCs w:val="24"/>
        </w:rPr>
      </w:pPr>
    </w:p>
    <w:p w14:paraId="5F2B2AA5" w14:textId="160FF614" w:rsidR="00C07C0C" w:rsidRDefault="00C07C0C" w:rsidP="0060379D">
      <w:pPr>
        <w:spacing w:after="160" w:line="259" w:lineRule="auto"/>
        <w:rPr>
          <w:rFonts w:eastAsiaTheme="minorHAnsi"/>
          <w:szCs w:val="24"/>
        </w:rPr>
      </w:pPr>
    </w:p>
    <w:p w14:paraId="7D601396" w14:textId="77777777" w:rsidR="00C07C0C" w:rsidRDefault="00C07C0C" w:rsidP="0060379D">
      <w:pPr>
        <w:spacing w:after="160" w:line="259" w:lineRule="auto"/>
        <w:rPr>
          <w:rFonts w:eastAsiaTheme="minorHAnsi"/>
          <w:szCs w:val="24"/>
        </w:rPr>
      </w:pPr>
    </w:p>
    <w:p w14:paraId="476DB83C" w14:textId="0D5DB901" w:rsidR="00E85798" w:rsidRPr="00E85798" w:rsidRDefault="00E85798" w:rsidP="00E85798">
      <w:pPr>
        <w:pStyle w:val="Cmsor2"/>
        <w:rPr>
          <w:rFonts w:eastAsiaTheme="majorEastAsia"/>
        </w:rPr>
      </w:pPr>
      <w:bookmarkStart w:id="2561" w:name="_Toc44321931"/>
      <w:bookmarkStart w:id="2562" w:name="_Toc136354987"/>
      <w:r w:rsidRPr="00FA504B">
        <w:rPr>
          <w:rFonts w:eastAsiaTheme="majorEastAsia"/>
        </w:rPr>
        <w:t>Szakgimnáziumi zenei szakmai tárgyak értékelése</w:t>
      </w:r>
      <w:bookmarkEnd w:id="2561"/>
      <w:bookmarkEnd w:id="2562"/>
    </w:p>
    <w:p w14:paraId="0CE5ED4E" w14:textId="394FDA12" w:rsidR="0060379D" w:rsidRPr="00FA504B" w:rsidRDefault="0060379D" w:rsidP="0060379D">
      <w:pPr>
        <w:spacing w:after="160" w:line="259" w:lineRule="auto"/>
        <w:rPr>
          <w:rFonts w:eastAsiaTheme="minorHAnsi"/>
          <w:szCs w:val="24"/>
        </w:rPr>
      </w:pPr>
      <w:r w:rsidRPr="00FA504B">
        <w:rPr>
          <w:rFonts w:eastAsiaTheme="minorHAnsi"/>
          <w:szCs w:val="24"/>
        </w:rPr>
        <w:t xml:space="preserve">Egyéni órák: </w:t>
      </w:r>
    </w:p>
    <w:p w14:paraId="6BCD81C1" w14:textId="77777777" w:rsidR="0060379D" w:rsidRPr="00FA504B" w:rsidRDefault="0060379D" w:rsidP="00FD4227">
      <w:pPr>
        <w:spacing w:after="160" w:line="259" w:lineRule="auto"/>
        <w:jc w:val="both"/>
        <w:rPr>
          <w:rFonts w:eastAsiaTheme="minorHAnsi"/>
          <w:szCs w:val="24"/>
        </w:rPr>
      </w:pPr>
      <w:r w:rsidRPr="00FA504B">
        <w:rPr>
          <w:rFonts w:eastAsiaTheme="minorHAnsi"/>
          <w:szCs w:val="24"/>
        </w:rPr>
        <w:t xml:space="preserve">Az egyéni zenei órákon a tanítás egyéni jellegéből következően a tanuló valamennyi órán számot ad a tudásáról, így szorgalma és fejlődése folyamatosan nyomon követhető és értékelhető. Emellett azonban a tanév egészének értékelésekor kiemelten figyelembe kell venni az alábbi alkalmakat: </w:t>
      </w:r>
    </w:p>
    <w:p w14:paraId="45F7C0B3" w14:textId="77777777" w:rsidR="0060379D" w:rsidRPr="00FA504B" w:rsidRDefault="0060379D" w:rsidP="00FD4227">
      <w:pPr>
        <w:spacing w:line="240" w:lineRule="auto"/>
        <w:jc w:val="both"/>
        <w:rPr>
          <w:rFonts w:eastAsiaTheme="minorHAnsi"/>
          <w:szCs w:val="24"/>
        </w:rPr>
      </w:pPr>
      <w:r w:rsidRPr="00FA504B">
        <w:rPr>
          <w:rFonts w:eastAsiaTheme="minorHAnsi"/>
          <w:szCs w:val="24"/>
        </w:rPr>
        <w:t xml:space="preserve">Közös órák (tanári értékelés valamennyi tanuló jelenlétében és a tanulók önértékelése) Tanszaki hangversenyek (az elsajátított tudás bemutatása koncerten) </w:t>
      </w:r>
    </w:p>
    <w:p w14:paraId="4CA868F8" w14:textId="77777777" w:rsidR="0060379D" w:rsidRPr="00FA504B" w:rsidRDefault="0060379D" w:rsidP="00FD4227">
      <w:pPr>
        <w:spacing w:line="240" w:lineRule="auto"/>
        <w:jc w:val="both"/>
        <w:rPr>
          <w:rFonts w:eastAsiaTheme="minorHAnsi"/>
          <w:szCs w:val="24"/>
        </w:rPr>
      </w:pPr>
      <w:r w:rsidRPr="00FA504B">
        <w:rPr>
          <w:rFonts w:eastAsiaTheme="minorHAnsi"/>
          <w:szCs w:val="24"/>
        </w:rPr>
        <w:t xml:space="preserve">Vizsga (vizsgabizottság jelenlétében értékelve a produkciót az alábbi szempontok alapján): </w:t>
      </w:r>
    </w:p>
    <w:p w14:paraId="73CFD90B" w14:textId="77777777" w:rsidR="0060379D" w:rsidRPr="00FA504B" w:rsidRDefault="0060379D" w:rsidP="0084114C">
      <w:pPr>
        <w:numPr>
          <w:ilvl w:val="0"/>
          <w:numId w:val="130"/>
        </w:numPr>
        <w:spacing w:after="160" w:line="259" w:lineRule="auto"/>
        <w:contextualSpacing/>
        <w:jc w:val="both"/>
        <w:rPr>
          <w:rFonts w:eastAsiaTheme="minorHAnsi"/>
          <w:szCs w:val="24"/>
        </w:rPr>
      </w:pPr>
      <w:r w:rsidRPr="00FA504B">
        <w:rPr>
          <w:rFonts w:eastAsiaTheme="minorHAnsi"/>
          <w:szCs w:val="24"/>
        </w:rPr>
        <w:t>a tovább</w:t>
      </w:r>
      <w:r w:rsidR="00BD56CE" w:rsidRPr="00FA504B">
        <w:rPr>
          <w:rFonts w:eastAsiaTheme="minorHAnsi"/>
          <w:szCs w:val="24"/>
        </w:rPr>
        <w:t xml:space="preserve"> </w:t>
      </w:r>
      <w:r w:rsidRPr="00FA504B">
        <w:rPr>
          <w:rFonts w:eastAsiaTheme="minorHAnsi"/>
          <w:szCs w:val="24"/>
        </w:rPr>
        <w:t xml:space="preserve">haladáshoz szükséges anyag ismerete, értelmezése és gyakorlati alkalmazása, </w:t>
      </w:r>
    </w:p>
    <w:p w14:paraId="07C66ADE" w14:textId="77777777" w:rsidR="0060379D" w:rsidRPr="00FA504B" w:rsidRDefault="0060379D" w:rsidP="0084114C">
      <w:pPr>
        <w:numPr>
          <w:ilvl w:val="0"/>
          <w:numId w:val="130"/>
        </w:numPr>
        <w:spacing w:after="160" w:line="259" w:lineRule="auto"/>
        <w:contextualSpacing/>
        <w:jc w:val="both"/>
        <w:rPr>
          <w:rFonts w:eastAsiaTheme="minorHAnsi"/>
          <w:szCs w:val="24"/>
        </w:rPr>
      </w:pPr>
      <w:r w:rsidRPr="00FA504B">
        <w:rPr>
          <w:rFonts w:eastAsiaTheme="minorHAnsi"/>
          <w:szCs w:val="24"/>
        </w:rPr>
        <w:t xml:space="preserve">a tanulmányok során kialakult képességek mérése, </w:t>
      </w:r>
    </w:p>
    <w:p w14:paraId="61FE8177" w14:textId="77777777" w:rsidR="0060379D" w:rsidRPr="00FA504B" w:rsidRDefault="0060379D" w:rsidP="0084114C">
      <w:pPr>
        <w:numPr>
          <w:ilvl w:val="0"/>
          <w:numId w:val="130"/>
        </w:numPr>
        <w:spacing w:after="160" w:line="259" w:lineRule="auto"/>
        <w:contextualSpacing/>
        <w:jc w:val="both"/>
        <w:rPr>
          <w:rFonts w:eastAsiaTheme="minorHAnsi"/>
          <w:szCs w:val="24"/>
        </w:rPr>
      </w:pPr>
      <w:r w:rsidRPr="00FA504B">
        <w:rPr>
          <w:rFonts w:eastAsiaTheme="minorHAnsi"/>
          <w:szCs w:val="24"/>
        </w:rPr>
        <w:t xml:space="preserve">a tantervben előírt minimum követelmény ellenőrzése. </w:t>
      </w:r>
    </w:p>
    <w:p w14:paraId="7BB9A29F" w14:textId="77777777" w:rsidR="0060379D" w:rsidRPr="00FA504B" w:rsidRDefault="0060379D" w:rsidP="00FD4227">
      <w:pPr>
        <w:spacing w:after="160" w:line="259" w:lineRule="auto"/>
        <w:jc w:val="both"/>
        <w:rPr>
          <w:rFonts w:eastAsiaTheme="minorHAnsi"/>
          <w:szCs w:val="24"/>
        </w:rPr>
      </w:pPr>
      <w:r w:rsidRPr="00FA504B">
        <w:rPr>
          <w:rFonts w:eastAsiaTheme="minorHAnsi"/>
          <w:szCs w:val="24"/>
        </w:rPr>
        <w:t xml:space="preserve">A tanuló </w:t>
      </w:r>
      <w:r w:rsidR="00BD56CE" w:rsidRPr="00FA504B">
        <w:rPr>
          <w:rFonts w:eastAsiaTheme="minorHAnsi"/>
          <w:szCs w:val="24"/>
        </w:rPr>
        <w:t>tanszakjának</w:t>
      </w:r>
      <w:r w:rsidRPr="00FA504B">
        <w:rPr>
          <w:rFonts w:eastAsiaTheme="minorHAnsi"/>
          <w:szCs w:val="24"/>
        </w:rPr>
        <w:t xml:space="preserve"> fő tárgyából való félévi vizsgakötelezettségét a nyilvános vizsgahéten való fellépésével teljesíti. </w:t>
      </w:r>
    </w:p>
    <w:p w14:paraId="1BA09949" w14:textId="77777777" w:rsidR="0060379D" w:rsidRPr="00FA504B" w:rsidRDefault="0060379D" w:rsidP="00FD4227">
      <w:pPr>
        <w:spacing w:after="160" w:line="259" w:lineRule="auto"/>
        <w:jc w:val="both"/>
        <w:rPr>
          <w:rFonts w:eastAsiaTheme="minorHAnsi"/>
          <w:szCs w:val="24"/>
        </w:rPr>
      </w:pPr>
      <w:r w:rsidRPr="00FA504B">
        <w:rPr>
          <w:rFonts w:eastAsiaTheme="minorHAnsi"/>
          <w:szCs w:val="24"/>
        </w:rPr>
        <w:t xml:space="preserve">Félévi vizsgakoncert (a tanuló egy nagyobb felkészülési egység során tett fejlődéséről ad számot, különös tekintettel az előadói képességeire, értékelése szóban történik, a kiemelkedő produkciókat gálakoncerten való fellépési lehetőséggel jutalmazzuk) </w:t>
      </w:r>
    </w:p>
    <w:p w14:paraId="7B25522B" w14:textId="77777777" w:rsidR="0060379D" w:rsidRPr="00FA504B" w:rsidRDefault="0060379D" w:rsidP="0060379D">
      <w:pPr>
        <w:spacing w:after="160" w:line="259" w:lineRule="auto"/>
        <w:rPr>
          <w:rFonts w:eastAsiaTheme="minorHAnsi"/>
          <w:szCs w:val="24"/>
        </w:rPr>
      </w:pPr>
      <w:r w:rsidRPr="00FA504B">
        <w:rPr>
          <w:rFonts w:eastAsiaTheme="minorHAnsi"/>
          <w:szCs w:val="24"/>
        </w:rPr>
        <w:t xml:space="preserve">Különösen a főtárgyi értékelés jelentősége nagy a tanulók továbbtanulása szempontjából. </w:t>
      </w:r>
    </w:p>
    <w:p w14:paraId="61CE34DA" w14:textId="77777777" w:rsidR="0060379D" w:rsidRPr="00FA504B" w:rsidRDefault="0060379D" w:rsidP="0060379D">
      <w:pPr>
        <w:spacing w:after="160" w:line="259" w:lineRule="auto"/>
        <w:rPr>
          <w:rFonts w:eastAsiaTheme="minorHAnsi"/>
          <w:szCs w:val="24"/>
        </w:rPr>
      </w:pPr>
      <w:r w:rsidRPr="00FA504B">
        <w:rPr>
          <w:rFonts w:eastAsiaTheme="minorHAnsi"/>
          <w:szCs w:val="24"/>
        </w:rPr>
        <w:t xml:space="preserve">A fentiek miatt az osztályzatok szakmai jelentése a következő: </w:t>
      </w:r>
    </w:p>
    <w:p w14:paraId="3ECE8B80" w14:textId="77777777" w:rsidR="0060379D" w:rsidRPr="00FA504B" w:rsidRDefault="0060379D" w:rsidP="0084114C">
      <w:pPr>
        <w:pStyle w:val="Listaszerbekezds"/>
        <w:numPr>
          <w:ilvl w:val="0"/>
          <w:numId w:val="131"/>
        </w:numPr>
        <w:spacing w:after="160" w:line="259" w:lineRule="auto"/>
        <w:jc w:val="both"/>
        <w:rPr>
          <w:rFonts w:eastAsiaTheme="minorHAnsi"/>
          <w:szCs w:val="24"/>
        </w:rPr>
      </w:pPr>
      <w:r w:rsidRPr="00FA504B">
        <w:rPr>
          <w:rFonts w:eastAsiaTheme="minorHAnsi"/>
          <w:szCs w:val="24"/>
        </w:rPr>
        <w:t xml:space="preserve">5 (jeles): A tanuló felkészültsége, hangszeres és előadói teljesítménye az ismert felvételi követelmények ismeretében megnyugtató. </w:t>
      </w:r>
    </w:p>
    <w:p w14:paraId="14CA9474" w14:textId="77777777" w:rsidR="0060379D" w:rsidRPr="00FA504B" w:rsidRDefault="0060379D" w:rsidP="0084114C">
      <w:pPr>
        <w:pStyle w:val="Listaszerbekezds"/>
        <w:numPr>
          <w:ilvl w:val="0"/>
          <w:numId w:val="131"/>
        </w:numPr>
        <w:spacing w:after="160" w:line="259" w:lineRule="auto"/>
        <w:jc w:val="both"/>
        <w:rPr>
          <w:rFonts w:eastAsiaTheme="minorHAnsi"/>
          <w:szCs w:val="24"/>
        </w:rPr>
      </w:pPr>
      <w:r w:rsidRPr="00FA504B">
        <w:rPr>
          <w:rFonts w:eastAsiaTheme="minorHAnsi"/>
          <w:szCs w:val="24"/>
        </w:rPr>
        <w:t xml:space="preserve">4 (jó): A tanuló felkészültsége, hangszeres és előadói teljesítménye az ismert felvételi követelmények ismeretében némi lemaradást mutat, de annak ledolgozása a rendelkezésre álló idő ismeretében remélhető. </w:t>
      </w:r>
    </w:p>
    <w:p w14:paraId="3AADEFA5" w14:textId="77777777" w:rsidR="0060379D" w:rsidRPr="00FA504B" w:rsidRDefault="0060379D" w:rsidP="0084114C">
      <w:pPr>
        <w:pStyle w:val="Listaszerbekezds"/>
        <w:numPr>
          <w:ilvl w:val="0"/>
          <w:numId w:val="131"/>
        </w:numPr>
        <w:spacing w:after="160" w:line="259" w:lineRule="auto"/>
        <w:jc w:val="both"/>
        <w:rPr>
          <w:rFonts w:eastAsiaTheme="minorHAnsi"/>
          <w:szCs w:val="24"/>
        </w:rPr>
      </w:pPr>
      <w:r w:rsidRPr="00FA504B">
        <w:rPr>
          <w:rFonts w:eastAsiaTheme="minorHAnsi"/>
          <w:szCs w:val="24"/>
        </w:rPr>
        <w:lastRenderedPageBreak/>
        <w:t xml:space="preserve">3 (közepes): A tanuló felkészültsége, hangszeres és előadói teljesítménye az ismert felvételi követelmények ismeretében jelentős lemaradást mutat, annak ledolgozása a rendelkezésre álló idő ismeretében nehezen elképzelhető. </w:t>
      </w:r>
    </w:p>
    <w:p w14:paraId="3DCF6E0D" w14:textId="77777777" w:rsidR="0060379D" w:rsidRPr="00FA504B" w:rsidRDefault="0060379D" w:rsidP="0084114C">
      <w:pPr>
        <w:pStyle w:val="Listaszerbekezds"/>
        <w:numPr>
          <w:ilvl w:val="0"/>
          <w:numId w:val="131"/>
        </w:numPr>
        <w:spacing w:after="160" w:line="259" w:lineRule="auto"/>
        <w:jc w:val="both"/>
        <w:rPr>
          <w:rFonts w:eastAsiaTheme="minorHAnsi"/>
          <w:szCs w:val="24"/>
        </w:rPr>
      </w:pPr>
      <w:r w:rsidRPr="00FA504B">
        <w:rPr>
          <w:rFonts w:eastAsiaTheme="minorHAnsi"/>
          <w:szCs w:val="24"/>
        </w:rPr>
        <w:t xml:space="preserve">2 (elégséges): A tanuló felkészültsége, hangszeres és előadói teljesítménye az ismert felvételi követelmények ismeretében nem teszi tervezhetővé a továbbtanulást hangszerén. Lemaradásának pótlása reménytelennek látszik, feltétlenül pályamódosítás javasolt. </w:t>
      </w:r>
    </w:p>
    <w:p w14:paraId="59BDABC8" w14:textId="77777777" w:rsidR="0060379D" w:rsidRPr="00FA504B" w:rsidRDefault="0060379D" w:rsidP="0084114C">
      <w:pPr>
        <w:pStyle w:val="Listaszerbekezds"/>
        <w:numPr>
          <w:ilvl w:val="0"/>
          <w:numId w:val="131"/>
        </w:numPr>
        <w:spacing w:after="160" w:line="259" w:lineRule="auto"/>
        <w:jc w:val="both"/>
        <w:rPr>
          <w:rFonts w:eastAsiaTheme="minorHAnsi"/>
          <w:szCs w:val="24"/>
        </w:rPr>
      </w:pPr>
      <w:r w:rsidRPr="00FA504B">
        <w:rPr>
          <w:rFonts w:eastAsiaTheme="minorHAnsi"/>
          <w:szCs w:val="24"/>
        </w:rPr>
        <w:t xml:space="preserve">1 (elégtelen): A tanuló felkészültsége, hangszeres és előadói teljesítménye az ismert felvételi követelmények ismeretében értékelhetetlen, a tanuló nem mutat érdeklődést a tanulmányi kötelezettségeinek teljesítésére. </w:t>
      </w:r>
    </w:p>
    <w:p w14:paraId="5C74074C" w14:textId="77777777" w:rsidR="0060379D" w:rsidRPr="00FA504B" w:rsidRDefault="0060379D" w:rsidP="00FD4227">
      <w:pPr>
        <w:spacing w:after="160" w:line="259" w:lineRule="auto"/>
        <w:jc w:val="both"/>
        <w:rPr>
          <w:rFonts w:eastAsiaTheme="minorHAnsi"/>
          <w:szCs w:val="24"/>
        </w:rPr>
      </w:pPr>
      <w:r w:rsidRPr="00FA504B">
        <w:rPr>
          <w:rFonts w:eastAsiaTheme="minorHAnsi"/>
          <w:szCs w:val="24"/>
        </w:rPr>
        <w:t xml:space="preserve">Csoportos órák: A szakgimnáziumban a csoportosan oktatott tárgyak közül az alábbiaknál van jelen hangsúlyosan számonkérés: szolfézs, zeneelmélet, zeneirodalom. </w:t>
      </w:r>
    </w:p>
    <w:p w14:paraId="6A48E12C" w14:textId="77777777" w:rsidR="0060379D" w:rsidRPr="00FA504B" w:rsidRDefault="0060379D" w:rsidP="00FD4227">
      <w:pPr>
        <w:spacing w:after="160" w:line="259" w:lineRule="auto"/>
        <w:jc w:val="both"/>
        <w:rPr>
          <w:rFonts w:eastAsiaTheme="minorHAnsi"/>
          <w:szCs w:val="24"/>
        </w:rPr>
      </w:pPr>
      <w:r w:rsidRPr="00FA504B">
        <w:rPr>
          <w:rFonts w:eastAsiaTheme="minorHAnsi"/>
          <w:szCs w:val="24"/>
        </w:rPr>
        <w:t xml:space="preserve">Szolfézs-zeneelmélet: A számonkérés 2 formája a heti rendszerességű, azaz óráról órára történő számonkérés (többnyire szóbeli és gyakorlati jellegű), és a negyedévenkénti írásbeli dolgozat. A szóbeli és gyakorlati (pl. énekelve vagy zongorán bemutatandó) feladatok lehetnek házi feladatok és feleletek. A negyedéves dolgozatoknak általában 2 fő része van, az elméleti (megtanulandó) és a gyakorlati (készségeket igénylő). </w:t>
      </w:r>
    </w:p>
    <w:p w14:paraId="08F34AC6" w14:textId="77777777" w:rsidR="0060379D" w:rsidRPr="00FA504B" w:rsidRDefault="0060379D" w:rsidP="00FD4227">
      <w:pPr>
        <w:spacing w:after="160" w:line="259" w:lineRule="auto"/>
        <w:jc w:val="both"/>
        <w:rPr>
          <w:rFonts w:eastAsiaTheme="minorHAnsi"/>
          <w:szCs w:val="24"/>
        </w:rPr>
      </w:pPr>
      <w:r w:rsidRPr="00FA504B">
        <w:rPr>
          <w:rFonts w:eastAsiaTheme="minorHAnsi"/>
          <w:szCs w:val="24"/>
        </w:rPr>
        <w:t xml:space="preserve">Zeneirodalom: A számonkérés negyedévente 1 vagy 2 írásbeli dolgozat formájában történik. A dolgozatok témája az adott zeneirodalmi anyag elméletben megtanulható része. A dolgozatoknak része lehet a zenefelismerés, amely a tanult művek rövid részleteinek hallás utáni felismerését jelenti. </w:t>
      </w:r>
    </w:p>
    <w:p w14:paraId="1D8EA2A0" w14:textId="5F8F0ADE" w:rsidR="006C5A5C" w:rsidRPr="00E85798" w:rsidRDefault="0060379D" w:rsidP="00E85798">
      <w:pPr>
        <w:spacing w:after="160" w:line="259" w:lineRule="auto"/>
        <w:jc w:val="both"/>
        <w:rPr>
          <w:rFonts w:eastAsiaTheme="minorHAnsi"/>
          <w:szCs w:val="24"/>
        </w:rPr>
      </w:pPr>
      <w:r w:rsidRPr="00FA504B">
        <w:rPr>
          <w:rFonts w:eastAsiaTheme="minorHAnsi"/>
          <w:szCs w:val="24"/>
        </w:rPr>
        <w:t>A zenekar</w:t>
      </w:r>
      <w:r w:rsidR="00FD4227" w:rsidRPr="00FA504B">
        <w:rPr>
          <w:rFonts w:eastAsiaTheme="minorHAnsi"/>
          <w:szCs w:val="24"/>
        </w:rPr>
        <w:t>i</w:t>
      </w:r>
      <w:r w:rsidRPr="00FA504B">
        <w:rPr>
          <w:rFonts w:eastAsiaTheme="minorHAnsi"/>
          <w:szCs w:val="24"/>
        </w:rPr>
        <w:t xml:space="preserve"> tárgyaknál jellemzően a közösségi munka és felelőségvállalás szempontjainak érvényesítése céljából jellemzően az kollektíva egységes értékelése jellemző, de </w:t>
      </w:r>
      <w:proofErr w:type="gramStart"/>
      <w:r w:rsidRPr="00FA504B">
        <w:rPr>
          <w:rFonts w:eastAsiaTheme="minorHAnsi"/>
          <w:szCs w:val="24"/>
        </w:rPr>
        <w:t>egyes esetekben</w:t>
      </w:r>
      <w:proofErr w:type="gramEnd"/>
      <w:r w:rsidRPr="00FA504B">
        <w:rPr>
          <w:rFonts w:eastAsiaTheme="minorHAnsi"/>
          <w:szCs w:val="24"/>
        </w:rPr>
        <w:t xml:space="preserve"> a tanárnak lehetősége van differenciált értékelésre is. Hiányzás miatt, ha a törvény erre lehetőséget ad, osztályozó vizsgát tehet a tanuló.</w:t>
      </w:r>
    </w:p>
    <w:p w14:paraId="040199F6" w14:textId="77777777" w:rsidR="006C5A5C" w:rsidRPr="00FA504B" w:rsidRDefault="006C5A5C" w:rsidP="00250991">
      <w:pPr>
        <w:pStyle w:val="Cmsor2"/>
      </w:pPr>
      <w:bookmarkStart w:id="2563" w:name="_Toc136354989"/>
      <w:r w:rsidRPr="00FA504B">
        <w:lastRenderedPageBreak/>
        <w:t>E</w:t>
      </w:r>
      <w:r w:rsidR="009626D7" w:rsidRPr="00FA504B">
        <w:t>szköz</w:t>
      </w:r>
      <w:r w:rsidRPr="00FA504B">
        <w:t xml:space="preserve">- </w:t>
      </w:r>
      <w:r w:rsidR="009626D7" w:rsidRPr="00FA504B">
        <w:t>és</w:t>
      </w:r>
      <w:r w:rsidRPr="00FA504B">
        <w:t xml:space="preserve"> F</w:t>
      </w:r>
      <w:r w:rsidR="009626D7" w:rsidRPr="00FA504B">
        <w:t>elszerelési</w:t>
      </w:r>
      <w:r w:rsidRPr="00FA504B">
        <w:t xml:space="preserve"> J</w:t>
      </w:r>
      <w:r w:rsidR="009626D7" w:rsidRPr="00FA504B">
        <w:t>egyzék</w:t>
      </w:r>
      <w:bookmarkEnd w:id="2563"/>
    </w:p>
    <w:p w14:paraId="4C7C30EF" w14:textId="77777777" w:rsidR="006C5A5C" w:rsidRPr="00FA504B" w:rsidRDefault="006C5A5C" w:rsidP="006C5A5C">
      <w:pPr>
        <w:autoSpaceDE w:val="0"/>
        <w:autoSpaceDN w:val="0"/>
        <w:adjustRightInd w:val="0"/>
        <w:spacing w:line="240" w:lineRule="auto"/>
        <w:jc w:val="both"/>
        <w:rPr>
          <w:szCs w:val="24"/>
        </w:rPr>
      </w:pPr>
    </w:p>
    <w:p w14:paraId="536E0E00" w14:textId="77777777" w:rsidR="006C5A5C" w:rsidRPr="00FA504B" w:rsidRDefault="006C5A5C" w:rsidP="006C5A5C">
      <w:pPr>
        <w:autoSpaceDE w:val="0"/>
        <w:autoSpaceDN w:val="0"/>
        <w:adjustRightInd w:val="0"/>
        <w:spacing w:line="240" w:lineRule="auto"/>
        <w:jc w:val="both"/>
        <w:rPr>
          <w:b/>
          <w:bCs/>
          <w:szCs w:val="24"/>
        </w:rPr>
      </w:pPr>
      <w:r w:rsidRPr="00FA504B">
        <w:rPr>
          <w:b/>
          <w:bCs/>
          <w:szCs w:val="24"/>
        </w:rPr>
        <w:t>A képzési és vizsgáztatási feladatok teljesítéséhez szükséges eszközök</w:t>
      </w:r>
    </w:p>
    <w:p w14:paraId="401BF349" w14:textId="77777777" w:rsidR="006C5A5C" w:rsidRPr="00FA504B" w:rsidRDefault="006C5A5C" w:rsidP="006C5A5C">
      <w:pPr>
        <w:autoSpaceDE w:val="0"/>
        <w:autoSpaceDN w:val="0"/>
        <w:adjustRightInd w:val="0"/>
        <w:spacing w:line="240" w:lineRule="auto"/>
        <w:jc w:val="both"/>
        <w:rPr>
          <w:b/>
          <w:bCs/>
          <w:szCs w:val="24"/>
        </w:rPr>
      </w:pPr>
      <w:r w:rsidRPr="00FA504B">
        <w:rPr>
          <w:b/>
          <w:bCs/>
          <w:szCs w:val="24"/>
        </w:rPr>
        <w:t>minimumát meghatározó eszköz- és felszerelési jegyzék</w:t>
      </w:r>
    </w:p>
    <w:p w14:paraId="0B5116D5" w14:textId="77777777" w:rsidR="006C5A5C" w:rsidRPr="00FA504B" w:rsidRDefault="006C5A5C" w:rsidP="006C5A5C">
      <w:pPr>
        <w:autoSpaceDE w:val="0"/>
        <w:autoSpaceDN w:val="0"/>
        <w:adjustRightInd w:val="0"/>
        <w:spacing w:line="240" w:lineRule="auto"/>
        <w:jc w:val="both"/>
        <w:rPr>
          <w:szCs w:val="24"/>
        </w:rPr>
      </w:pPr>
      <w:r w:rsidRPr="00FA504B">
        <w:rPr>
          <w:szCs w:val="24"/>
        </w:rPr>
        <w:t>Metronómok</w:t>
      </w:r>
    </w:p>
    <w:p w14:paraId="40E59EA7" w14:textId="77777777" w:rsidR="006C5A5C" w:rsidRPr="00FA504B" w:rsidRDefault="006C5A5C" w:rsidP="006C5A5C">
      <w:pPr>
        <w:autoSpaceDE w:val="0"/>
        <w:autoSpaceDN w:val="0"/>
        <w:adjustRightInd w:val="0"/>
        <w:spacing w:line="240" w:lineRule="auto"/>
        <w:jc w:val="both"/>
        <w:rPr>
          <w:szCs w:val="24"/>
        </w:rPr>
      </w:pPr>
      <w:r w:rsidRPr="00FA504B">
        <w:rPr>
          <w:szCs w:val="24"/>
        </w:rPr>
        <w:t>CD lejátszók, erősítők, hangfalak</w:t>
      </w:r>
    </w:p>
    <w:p w14:paraId="44044C20" w14:textId="77777777" w:rsidR="006C5A5C" w:rsidRPr="00FA504B" w:rsidRDefault="006C5A5C" w:rsidP="006C5A5C">
      <w:pPr>
        <w:autoSpaceDE w:val="0"/>
        <w:autoSpaceDN w:val="0"/>
        <w:adjustRightInd w:val="0"/>
        <w:spacing w:line="240" w:lineRule="auto"/>
        <w:jc w:val="both"/>
        <w:rPr>
          <w:szCs w:val="24"/>
        </w:rPr>
      </w:pPr>
      <w:proofErr w:type="spellStart"/>
      <w:r w:rsidRPr="00FA504B">
        <w:rPr>
          <w:szCs w:val="24"/>
        </w:rPr>
        <w:t>Audio</w:t>
      </w:r>
      <w:proofErr w:type="spellEnd"/>
      <w:r w:rsidRPr="00FA504B">
        <w:rPr>
          <w:szCs w:val="24"/>
        </w:rPr>
        <w:t xml:space="preserve"> berendezések</w:t>
      </w:r>
    </w:p>
    <w:p w14:paraId="73E95132" w14:textId="77777777" w:rsidR="006C5A5C" w:rsidRPr="00FA504B" w:rsidRDefault="006C5A5C" w:rsidP="006C5A5C">
      <w:pPr>
        <w:autoSpaceDE w:val="0"/>
        <w:autoSpaceDN w:val="0"/>
        <w:adjustRightInd w:val="0"/>
        <w:spacing w:line="240" w:lineRule="auto"/>
        <w:jc w:val="both"/>
        <w:rPr>
          <w:szCs w:val="24"/>
        </w:rPr>
      </w:pPr>
      <w:r w:rsidRPr="00FA504B">
        <w:rPr>
          <w:szCs w:val="24"/>
        </w:rPr>
        <w:t>Video berendezések</w:t>
      </w:r>
    </w:p>
    <w:p w14:paraId="58DCE8BE" w14:textId="77777777" w:rsidR="006C5A5C" w:rsidRPr="00FA504B" w:rsidRDefault="006C5A5C" w:rsidP="006C5A5C">
      <w:pPr>
        <w:autoSpaceDE w:val="0"/>
        <w:autoSpaceDN w:val="0"/>
        <w:adjustRightInd w:val="0"/>
        <w:spacing w:line="240" w:lineRule="auto"/>
        <w:jc w:val="both"/>
        <w:rPr>
          <w:szCs w:val="24"/>
        </w:rPr>
      </w:pPr>
      <w:r w:rsidRPr="00FA504B">
        <w:rPr>
          <w:szCs w:val="24"/>
        </w:rPr>
        <w:t>Zongorák vagy pianínók</w:t>
      </w:r>
    </w:p>
    <w:p w14:paraId="2DD9AB59" w14:textId="77777777" w:rsidR="006C5A5C" w:rsidRPr="00FA504B" w:rsidRDefault="006C5A5C" w:rsidP="006C5A5C">
      <w:pPr>
        <w:autoSpaceDE w:val="0"/>
        <w:autoSpaceDN w:val="0"/>
        <w:adjustRightInd w:val="0"/>
        <w:spacing w:line="240" w:lineRule="auto"/>
        <w:jc w:val="both"/>
        <w:rPr>
          <w:szCs w:val="24"/>
        </w:rPr>
      </w:pPr>
      <w:r w:rsidRPr="00FA504B">
        <w:rPr>
          <w:szCs w:val="24"/>
        </w:rPr>
        <w:t>Hangszerek tartozékokkal</w:t>
      </w:r>
    </w:p>
    <w:p w14:paraId="128F4582" w14:textId="77777777" w:rsidR="006C5A5C" w:rsidRPr="00FA504B" w:rsidRDefault="006C5A5C" w:rsidP="006C5A5C">
      <w:pPr>
        <w:autoSpaceDE w:val="0"/>
        <w:autoSpaceDN w:val="0"/>
        <w:adjustRightInd w:val="0"/>
        <w:spacing w:line="240" w:lineRule="auto"/>
        <w:jc w:val="both"/>
        <w:rPr>
          <w:szCs w:val="24"/>
        </w:rPr>
      </w:pPr>
      <w:r w:rsidRPr="00FA504B">
        <w:rPr>
          <w:szCs w:val="24"/>
        </w:rPr>
        <w:t>Hangszerraktár</w:t>
      </w:r>
    </w:p>
    <w:p w14:paraId="1D6A4D57" w14:textId="77777777" w:rsidR="006C5A5C" w:rsidRPr="00FA504B" w:rsidRDefault="006C5A5C" w:rsidP="006C5A5C">
      <w:pPr>
        <w:autoSpaceDE w:val="0"/>
        <w:autoSpaceDN w:val="0"/>
        <w:adjustRightInd w:val="0"/>
        <w:spacing w:line="240" w:lineRule="auto"/>
        <w:jc w:val="both"/>
        <w:rPr>
          <w:szCs w:val="24"/>
        </w:rPr>
      </w:pPr>
      <w:r w:rsidRPr="00FA504B">
        <w:rPr>
          <w:szCs w:val="24"/>
        </w:rPr>
        <w:t>Hangszertokok</w:t>
      </w:r>
    </w:p>
    <w:p w14:paraId="1225D687" w14:textId="77777777" w:rsidR="006C5A5C" w:rsidRPr="00FA504B" w:rsidRDefault="006C5A5C" w:rsidP="006C5A5C">
      <w:pPr>
        <w:autoSpaceDE w:val="0"/>
        <w:autoSpaceDN w:val="0"/>
        <w:adjustRightInd w:val="0"/>
        <w:spacing w:line="240" w:lineRule="auto"/>
        <w:jc w:val="both"/>
        <w:rPr>
          <w:szCs w:val="24"/>
        </w:rPr>
      </w:pPr>
      <w:r w:rsidRPr="00FA504B">
        <w:rPr>
          <w:szCs w:val="24"/>
        </w:rPr>
        <w:t>Előadóterem</w:t>
      </w:r>
    </w:p>
    <w:p w14:paraId="50A3BD4D" w14:textId="77777777" w:rsidR="006C5A5C" w:rsidRPr="00FA504B" w:rsidRDefault="006C5A5C" w:rsidP="006C5A5C">
      <w:pPr>
        <w:autoSpaceDE w:val="0"/>
        <w:autoSpaceDN w:val="0"/>
        <w:adjustRightInd w:val="0"/>
        <w:spacing w:line="240" w:lineRule="auto"/>
        <w:jc w:val="both"/>
        <w:rPr>
          <w:szCs w:val="24"/>
        </w:rPr>
      </w:pPr>
      <w:r w:rsidRPr="00FA504B">
        <w:rPr>
          <w:szCs w:val="24"/>
        </w:rPr>
        <w:t>Hangversenyterem</w:t>
      </w:r>
    </w:p>
    <w:p w14:paraId="34A21F05" w14:textId="77777777" w:rsidR="006C5A5C" w:rsidRPr="00FA504B" w:rsidRDefault="006C5A5C" w:rsidP="006C5A5C">
      <w:pPr>
        <w:autoSpaceDE w:val="0"/>
        <w:autoSpaceDN w:val="0"/>
        <w:adjustRightInd w:val="0"/>
        <w:spacing w:line="240" w:lineRule="auto"/>
        <w:jc w:val="both"/>
        <w:rPr>
          <w:szCs w:val="24"/>
        </w:rPr>
      </w:pPr>
      <w:r w:rsidRPr="00FA504B">
        <w:rPr>
          <w:szCs w:val="24"/>
        </w:rPr>
        <w:t>Hangtechnikai eszközök, berendezések</w:t>
      </w:r>
    </w:p>
    <w:p w14:paraId="4A8CD9CF" w14:textId="77777777" w:rsidR="006C5A5C" w:rsidRPr="00FA504B" w:rsidRDefault="006C5A5C" w:rsidP="006C5A5C">
      <w:pPr>
        <w:autoSpaceDE w:val="0"/>
        <w:autoSpaceDN w:val="0"/>
        <w:adjustRightInd w:val="0"/>
        <w:spacing w:line="240" w:lineRule="auto"/>
        <w:jc w:val="both"/>
        <w:rPr>
          <w:szCs w:val="24"/>
        </w:rPr>
      </w:pPr>
      <w:r w:rsidRPr="00FA504B">
        <w:rPr>
          <w:szCs w:val="24"/>
        </w:rPr>
        <w:t>Kottatartók</w:t>
      </w:r>
    </w:p>
    <w:p w14:paraId="188CAF9F" w14:textId="77777777" w:rsidR="006C5A5C" w:rsidRPr="00FA504B" w:rsidRDefault="006C5A5C" w:rsidP="006C5A5C">
      <w:pPr>
        <w:autoSpaceDE w:val="0"/>
        <w:autoSpaceDN w:val="0"/>
        <w:adjustRightInd w:val="0"/>
        <w:spacing w:line="240" w:lineRule="auto"/>
        <w:jc w:val="both"/>
        <w:rPr>
          <w:b/>
          <w:bCs/>
          <w:szCs w:val="24"/>
        </w:rPr>
      </w:pPr>
    </w:p>
    <w:p w14:paraId="683A1CEF" w14:textId="77777777" w:rsidR="006C5A5C" w:rsidRPr="00FA504B" w:rsidRDefault="006C5A5C" w:rsidP="006C5A5C">
      <w:pPr>
        <w:autoSpaceDE w:val="0"/>
        <w:autoSpaceDN w:val="0"/>
        <w:adjustRightInd w:val="0"/>
        <w:spacing w:line="240" w:lineRule="auto"/>
        <w:jc w:val="both"/>
        <w:rPr>
          <w:b/>
          <w:bCs/>
          <w:szCs w:val="24"/>
        </w:rPr>
      </w:pPr>
      <w:r w:rsidRPr="00FA504B">
        <w:rPr>
          <w:b/>
          <w:bCs/>
          <w:szCs w:val="24"/>
        </w:rPr>
        <w:t>EGYEBEK</w:t>
      </w:r>
    </w:p>
    <w:p w14:paraId="1874E32E" w14:textId="77777777" w:rsidR="006C5A5C" w:rsidRPr="00FA504B" w:rsidRDefault="006C5A5C" w:rsidP="006C5A5C">
      <w:pPr>
        <w:autoSpaceDE w:val="0"/>
        <w:autoSpaceDN w:val="0"/>
        <w:adjustRightInd w:val="0"/>
        <w:spacing w:line="240" w:lineRule="auto"/>
        <w:jc w:val="both"/>
        <w:rPr>
          <w:szCs w:val="24"/>
        </w:rPr>
      </w:pPr>
      <w:r w:rsidRPr="00FA504B">
        <w:rPr>
          <w:szCs w:val="24"/>
        </w:rPr>
        <w:t>Bemeneti kompetenciák: megbízható zenei hallás, tiszta intonáció, kottaírási és - olvasási készség, hangszerkezelési készség, előadói készség, ritmus-tempó érzék. E kompetenciák megszerezhetőek a szakképzést előkészítő évfolyam keretében is</w:t>
      </w:r>
    </w:p>
    <w:p w14:paraId="573C13D5" w14:textId="77777777" w:rsidR="006C5A5C" w:rsidRPr="00FA504B" w:rsidRDefault="006C5A5C" w:rsidP="006C5A5C">
      <w:pPr>
        <w:autoSpaceDE w:val="0"/>
        <w:autoSpaceDN w:val="0"/>
        <w:adjustRightInd w:val="0"/>
        <w:spacing w:line="240" w:lineRule="auto"/>
        <w:jc w:val="both"/>
        <w:rPr>
          <w:szCs w:val="24"/>
        </w:rPr>
      </w:pPr>
      <w:r w:rsidRPr="00FA504B">
        <w:rPr>
          <w:szCs w:val="24"/>
        </w:rPr>
        <w:t>Szakmai előképzettség: A elméleti ismereteknek legalább a zenei alapszintnek megfelelő színvonalú ismerete, valamint a hangszeres (énekes) gyakorlati ismeret, a zenei műfajban való alapszintű jártasság, amelyeket a szakképző iskola írásbeli és gyakorlati felvételi vizsgán értékel. A szakképző iskola a szakképzés megkezdéséhez szükséges ismeretek elsajátítására felkészíthet szakképzést előkészítő évfolyam keretében.</w:t>
      </w:r>
    </w:p>
    <w:p w14:paraId="36D1AE18" w14:textId="77777777" w:rsidR="00BC2732" w:rsidRPr="00FA504B" w:rsidRDefault="006C5A5C" w:rsidP="00804AA1">
      <w:pPr>
        <w:autoSpaceDE w:val="0"/>
        <w:autoSpaceDN w:val="0"/>
        <w:adjustRightInd w:val="0"/>
        <w:spacing w:line="240" w:lineRule="auto"/>
        <w:jc w:val="both"/>
        <w:rPr>
          <w:szCs w:val="24"/>
        </w:rPr>
      </w:pPr>
      <w:r w:rsidRPr="00FA504B">
        <w:rPr>
          <w:szCs w:val="24"/>
        </w:rPr>
        <w:t>A szórakoztató zenész szakképesítés műfajai: tánczene, rockzene - popzene, népi-cigányzene és szalonzene.</w:t>
      </w:r>
    </w:p>
    <w:p w14:paraId="54F224D3" w14:textId="77777777" w:rsidR="000E1DB5" w:rsidRDefault="000E1DB5">
      <w:pPr>
        <w:spacing w:after="160" w:line="259" w:lineRule="auto"/>
        <w:rPr>
          <w:rFonts w:eastAsia="Times New Roman"/>
          <w:b/>
          <w:bCs/>
          <w:color w:val="365F91"/>
          <w:sz w:val="28"/>
          <w:szCs w:val="28"/>
          <w:u w:val="single"/>
        </w:rPr>
      </w:pPr>
      <w:bookmarkStart w:id="2564" w:name="_Toc43806575"/>
      <w:bookmarkStart w:id="2565" w:name="_Toc43809097"/>
      <w:bookmarkStart w:id="2566" w:name="_Toc136354990"/>
      <w:r>
        <w:rPr>
          <w:u w:val="single"/>
        </w:rPr>
        <w:br w:type="page"/>
      </w:r>
    </w:p>
    <w:p w14:paraId="25108EC9" w14:textId="061B0096" w:rsidR="003A0801" w:rsidRPr="00FA504B" w:rsidRDefault="00BC2732" w:rsidP="0084114C">
      <w:pPr>
        <w:pStyle w:val="Cmsor1"/>
        <w:numPr>
          <w:ilvl w:val="0"/>
          <w:numId w:val="179"/>
        </w:numPr>
        <w:rPr>
          <w:rFonts w:ascii="Times New Roman" w:hAnsi="Times New Roman"/>
          <w:u w:val="single"/>
        </w:rPr>
      </w:pPr>
      <w:bookmarkStart w:id="2567" w:name="_Toc174529565"/>
      <w:r w:rsidRPr="00FA504B">
        <w:rPr>
          <w:rFonts w:ascii="Times New Roman" w:hAnsi="Times New Roman"/>
          <w:u w:val="single"/>
        </w:rPr>
        <w:lastRenderedPageBreak/>
        <w:t>ALAPFOKÚ MŰVÉSZETOKTATÁS</w:t>
      </w:r>
      <w:bookmarkStart w:id="2568" w:name="_Toc483328631"/>
      <w:bookmarkStart w:id="2569" w:name="_Toc483330034"/>
      <w:bookmarkStart w:id="2570" w:name="_Toc486255521"/>
      <w:bookmarkEnd w:id="2564"/>
      <w:bookmarkEnd w:id="2565"/>
      <w:bookmarkEnd w:id="2566"/>
      <w:bookmarkEnd w:id="2567"/>
    </w:p>
    <w:p w14:paraId="0742741D" w14:textId="77777777" w:rsidR="003A0801" w:rsidRPr="00FA504B" w:rsidRDefault="003A0801" w:rsidP="003A0801">
      <w:pPr>
        <w:pStyle w:val="Cmsor1"/>
      </w:pPr>
      <w:bookmarkStart w:id="2571" w:name="_Toc136354991"/>
      <w:bookmarkStart w:id="2572" w:name="_Toc174529566"/>
      <w:r w:rsidRPr="00FA504B">
        <w:t>Alapfokú Művészetoktatás Zenetagozat</w:t>
      </w:r>
      <w:bookmarkEnd w:id="2571"/>
      <w:bookmarkEnd w:id="2572"/>
    </w:p>
    <w:p w14:paraId="1B6D2DC4" w14:textId="77777777" w:rsidR="00860C9B" w:rsidRPr="00FA504B" w:rsidRDefault="00860C9B" w:rsidP="00860C9B">
      <w:pPr>
        <w:autoSpaceDE w:val="0"/>
        <w:autoSpaceDN w:val="0"/>
        <w:adjustRightInd w:val="0"/>
        <w:spacing w:line="240" w:lineRule="auto"/>
        <w:jc w:val="both"/>
        <w:rPr>
          <w:szCs w:val="24"/>
        </w:rPr>
      </w:pPr>
    </w:p>
    <w:p w14:paraId="468178A4" w14:textId="77777777" w:rsidR="00860C9B" w:rsidRPr="00FA504B" w:rsidRDefault="00860C9B" w:rsidP="00860C9B">
      <w:pPr>
        <w:autoSpaceDE w:val="0"/>
        <w:autoSpaceDN w:val="0"/>
        <w:adjustRightInd w:val="0"/>
        <w:spacing w:line="240" w:lineRule="auto"/>
        <w:jc w:val="both"/>
        <w:rPr>
          <w:i/>
          <w:iCs/>
          <w:szCs w:val="24"/>
        </w:rPr>
      </w:pPr>
      <w:r w:rsidRPr="00FA504B">
        <w:rPr>
          <w:i/>
          <w:iCs/>
          <w:szCs w:val="24"/>
        </w:rPr>
        <w:t xml:space="preserve">2020. február 8-án hatályát vesztette az alapfokú művészetoktatás követelményei és tantervi programjának bevezetéséről és kiadásáról szóló 27/1998. (VI. 10.) MKM rendelet (a továbbiakban: Rendelet). </w:t>
      </w:r>
    </w:p>
    <w:p w14:paraId="6FFE0D82" w14:textId="77777777" w:rsidR="005810D5" w:rsidRPr="00FA504B" w:rsidRDefault="00860C9B" w:rsidP="00250991">
      <w:pPr>
        <w:autoSpaceDE w:val="0"/>
        <w:autoSpaceDN w:val="0"/>
        <w:adjustRightInd w:val="0"/>
        <w:spacing w:line="240" w:lineRule="auto"/>
        <w:jc w:val="both"/>
        <w:rPr>
          <w:i/>
          <w:iCs/>
          <w:szCs w:val="24"/>
        </w:rPr>
      </w:pPr>
      <w:r w:rsidRPr="00FA504B">
        <w:rPr>
          <w:i/>
          <w:iCs/>
          <w:szCs w:val="24"/>
        </w:rPr>
        <w:t>A Rendelet 1. számú melléklete változatlan formában jelen alapprogram 1. melléklete, amely szerint – az az alapfokú művészetoktatás követelményei és tantervi programjának bevezetéséről és kiadásáról szóló 27/1998. (VI. 10.) MKM rendelet módosításáról szóló 3/2011. (I. 26.) NEFMI rendelet hatályba lépését megelőzően – folytatott képzések felmenő rendszerben folytathatók, oly módon, hogy a tanulmányaikat már megkezdett tanulók azt legkésőbb a 2026/2027. tanévig be tudják fejezni.</w:t>
      </w:r>
    </w:p>
    <w:p w14:paraId="00591D94" w14:textId="77777777" w:rsidR="000D6EFD" w:rsidRPr="00FA504B" w:rsidRDefault="000D6EFD" w:rsidP="000D6EFD">
      <w:pPr>
        <w:pStyle w:val="Cmsor2"/>
      </w:pPr>
      <w:bookmarkStart w:id="2573" w:name="_Toc136354992"/>
      <w:r w:rsidRPr="00FA504B">
        <w:t>Kifutó alapfokú művészetoktatás</w:t>
      </w:r>
      <w:bookmarkEnd w:id="2573"/>
    </w:p>
    <w:p w14:paraId="75D07939" w14:textId="77777777" w:rsidR="005810D5" w:rsidRPr="00FA504B" w:rsidRDefault="005810D5" w:rsidP="005810D5">
      <w:pPr>
        <w:autoSpaceDE w:val="0"/>
        <w:autoSpaceDN w:val="0"/>
        <w:adjustRightInd w:val="0"/>
        <w:spacing w:before="240" w:after="240" w:line="240" w:lineRule="auto"/>
        <w:jc w:val="center"/>
        <w:rPr>
          <w:rFonts w:eastAsiaTheme="minorHAnsi"/>
          <w:szCs w:val="24"/>
        </w:rPr>
      </w:pPr>
      <w:r w:rsidRPr="00FA504B">
        <w:rPr>
          <w:b/>
          <w:bCs/>
          <w:sz w:val="28"/>
          <w:szCs w:val="28"/>
        </w:rPr>
        <w:t>A követelmény szerepe a művészetoktatás tartalmi szabályozásában</w:t>
      </w:r>
    </w:p>
    <w:p w14:paraId="59C78455"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1. A közoktatásról szóló, többször módosított 1993. évi LXXIX. törvény (a továbbiakban: közoktatásról szóló törvény) 10. § (3) bekezdése kimondja, hogy a gyermeknek, tanulónak joga, hogy adottságainak, képességeinek, érdeklődésének megfelelő nevelésben és oktatásban részesüljön, képességeihez mérten tovább tanuljon, valamint tehetségének felismerése és fejlesztése érdekében alapfokú művészetoktatásban vegyen részt. Az alapfokú művészetoktatás a művészi kifejezőkészségeket alapozza meg, illetve felkészít a szakirányú továbbtanulásra. A művészetoktatás fontos szerepet tölt be a nemzeti hagyományok ápolásában, a nemzeti értékek megőrzésében, a különböző kultúrák iránti nyitottság kialakításában.</w:t>
      </w:r>
    </w:p>
    <w:p w14:paraId="562C8612"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2. A közoktatásról szóló törvény 8/B. § (5) bekezdésében foglaltak alapján az alapfokú művészetoktatási intézményekben folyó nevelő és oktató munka, illetve a helyi tanterv a művelődési és közoktatási miniszter által - művészeti áganként - kiadott alapfokú művészetoktatás követelményei és tantervi programjára épül.</w:t>
      </w:r>
    </w:p>
    <w:p w14:paraId="05204E8A"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 xml:space="preserve">Az alapfokú művészetoktatás követelménye a művészeti-kulturális műveltség azon </w:t>
      </w:r>
      <w:proofErr w:type="spellStart"/>
      <w:r w:rsidRPr="00FA504B">
        <w:rPr>
          <w:szCs w:val="24"/>
        </w:rPr>
        <w:t>továbbépíthető</w:t>
      </w:r>
      <w:proofErr w:type="spellEnd"/>
      <w:r w:rsidRPr="00FA504B">
        <w:rPr>
          <w:szCs w:val="24"/>
        </w:rPr>
        <w:t xml:space="preserve"> alapjait tartalmazza, amelyeket ezekben az intézményekben elsajátíthat minden tanuló. A követelmény és a tantervi program szakít a központi tantervi szabályozás formájával, ehelyett alap a helyi tantervek, a tantárgyi programok kidolgozásához.</w:t>
      </w:r>
    </w:p>
    <w:p w14:paraId="4371AA1F"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 xml:space="preserve">3. A követelmény a tartalmi szabályozást úgy valósítja meg, hogy az egységesítést szolgáló közös alapra az iskolák, a pedagógusok, a tanulók sokféle, differenciált tevékenysége </w:t>
      </w:r>
      <w:proofErr w:type="spellStart"/>
      <w:r w:rsidRPr="00FA504B">
        <w:rPr>
          <w:szCs w:val="24"/>
        </w:rPr>
        <w:t>épülhessen</w:t>
      </w:r>
      <w:proofErr w:type="spellEnd"/>
      <w:r w:rsidRPr="00FA504B">
        <w:rPr>
          <w:szCs w:val="24"/>
        </w:rPr>
        <w:t>.</w:t>
      </w:r>
    </w:p>
    <w:p w14:paraId="7A98449E"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Lehetőséget ad az iskolafenntartók, a szülők, a tanulók érdekeinek, a pedagógusok szakmai törekvéseinek érvényesítésére, valamint az adott körülmények, feltételek figyelembevételére. Lehetővé teszi, hogy az iskolák és a tanulók a tananyag feldolgozásához, elmélyítéséhez és kiegészítéséhez, a követelmények teljesítéséhez, sajátos szükségleteik, igényeik kielégítéséhez megfelelő idővel rendelkezzenek. E célok érdekében a tantervi program és óraterve az egységes követelményeket úgy állapítja meg, hogy azok teljesítéséhez - átlagos feltételek mellett - a jogszabályokban meghatározott képzési idő keretében lehetőség nyíljon kiegészítő tartalmak és követelmények meghatározására is.</w:t>
      </w:r>
    </w:p>
    <w:p w14:paraId="52C34D39" w14:textId="28E24842" w:rsidR="005810D5" w:rsidRPr="00FA504B" w:rsidRDefault="005810D5" w:rsidP="00E12A43">
      <w:pPr>
        <w:autoSpaceDE w:val="0"/>
        <w:autoSpaceDN w:val="0"/>
        <w:adjustRightInd w:val="0"/>
        <w:spacing w:line="240" w:lineRule="auto"/>
        <w:ind w:firstLine="204"/>
        <w:jc w:val="both"/>
        <w:rPr>
          <w:szCs w:val="24"/>
        </w:rPr>
      </w:pPr>
      <w:r w:rsidRPr="00FA504B">
        <w:rPr>
          <w:szCs w:val="24"/>
        </w:rPr>
        <w:t>4. A követelmény és tantervi program lehetővé teszi különböző tankönyvek, segédletek és taneszközök alkalmazását, illetve az iskolai pedagógiai programok és a helyi tantervek kidolgozását, ezeket a tartalmi szabályozás elengedhetetlen részeként kezeli.</w:t>
      </w:r>
    </w:p>
    <w:p w14:paraId="29766A83" w14:textId="77777777" w:rsidR="005810D5" w:rsidRPr="00FA504B" w:rsidRDefault="005810D5" w:rsidP="005810D5">
      <w:pPr>
        <w:autoSpaceDE w:val="0"/>
        <w:autoSpaceDN w:val="0"/>
        <w:adjustRightInd w:val="0"/>
        <w:spacing w:before="240" w:after="240" w:line="240" w:lineRule="auto"/>
        <w:jc w:val="center"/>
        <w:rPr>
          <w:szCs w:val="24"/>
        </w:rPr>
      </w:pPr>
      <w:r w:rsidRPr="00FA504B">
        <w:rPr>
          <w:b/>
          <w:bCs/>
          <w:sz w:val="28"/>
          <w:szCs w:val="28"/>
        </w:rPr>
        <w:lastRenderedPageBreak/>
        <w:t>Irányelvek</w:t>
      </w:r>
    </w:p>
    <w:p w14:paraId="3EE0DF29"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1. Az alapfokú művészetoktatási intézmény a zeneművészet, táncművészet, képző- és iparművészet, valamint a színművészet és bábművészet területei iránt érdeklődő tanulók számára biztosítja készségeik, képességeik fejlesztését, az alkotó és önkifejező képességeik kibontakoztatását, tehetségük gondozását. Az alapfokú művészetoktatás követelménye és tantervi programja (a továbbiakban: követelmény és tantervi program) a speciális művészeti készségek és ismeretek fejlesztését képező tartalmakat és tudásszintet meghatározó alapdokumentum. A követelmény és tantervi program segítséget nyújt ahhoz, hogy az alapfokú művészetoktatás valamennyi hazai iskolájában az alapvető nevelési és oktatási tartalmak egységesen és arányosan érvényesüljenek.</w:t>
      </w:r>
    </w:p>
    <w:p w14:paraId="53DDEAE1"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2. A követelmény és tantervi program határozza meg azon kötelező és alapvető tartalmakat, amelyek adott művészeti ágon belül az alapfokú művészetoktatási intézmények közötti átjárhatóságot biztosítják. Az egységesítést szolgáló közös alapra építhetik az alapfokú művészetoktatási intézmények pedagógiai programjukat és tantervüket, melyet a helyi igények és célok figyelembevételével fogalmazhatnak meg.</w:t>
      </w:r>
    </w:p>
    <w:p w14:paraId="0388A26B"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3. Az alapfokú művészetoktatás olyan fejlesztőpedagógiát képvisel, amelyben a hangsúly a meghatározott követelmények teljesítésével történő képességfejlesztésen van. A tananyag a különböző művészeti területek azon alapvető tartalmait foglalja magába, amelyek elengedhetetlenül szükségesek a zene-, a tánc-, a képző- és iparművészeti, valamint a szín- és bábművészeti műveltség megalapozásához. A tananyag eszköz a tanulók értelmi, érzelmi és kifejezőképességeinek fejlesztésében. A művészetoktatás a készség- és képességfejlesztést, az ismeretgazdagítást, a személyiségformálás eszközeként kezeli, követelményeit a gyermek életkori fejlődési jellemzőihez igazítja.</w:t>
      </w:r>
    </w:p>
    <w:p w14:paraId="2BCB8CD5"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4. A művészetoktatás tantervi programja az egyes művészeti területek követelményeire, a művészeti ágak sajátos nevelési és oktatástörténeti értékeire, a művészeti nevelés tapasztalataira, a művészetpedagógiai és művészetpszichológiai kutatások eredményeire, a magyar művészeti nevelés nemzetközileg is elismert gyakorlatára épül.</w:t>
      </w:r>
    </w:p>
    <w:p w14:paraId="3AE6966E" w14:textId="77777777" w:rsidR="005810D5" w:rsidRPr="00FA504B" w:rsidRDefault="005810D5" w:rsidP="005810D5">
      <w:pPr>
        <w:autoSpaceDE w:val="0"/>
        <w:autoSpaceDN w:val="0"/>
        <w:adjustRightInd w:val="0"/>
        <w:spacing w:before="240" w:after="240" w:line="240" w:lineRule="auto"/>
        <w:jc w:val="center"/>
        <w:rPr>
          <w:szCs w:val="24"/>
        </w:rPr>
      </w:pPr>
      <w:r w:rsidRPr="00FA504B">
        <w:rPr>
          <w:b/>
          <w:bCs/>
          <w:sz w:val="28"/>
          <w:szCs w:val="28"/>
        </w:rPr>
        <w:t>Az alapfokú művészeti nevelés szerepe a tanulók személyiségfejlesztésében</w:t>
      </w:r>
    </w:p>
    <w:p w14:paraId="3B25C5A4"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 xml:space="preserve">1. A művészeti </w:t>
      </w:r>
      <w:proofErr w:type="gramStart"/>
      <w:r w:rsidRPr="00FA504B">
        <w:rPr>
          <w:szCs w:val="24"/>
        </w:rPr>
        <w:t>tevékenység</w:t>
      </w:r>
      <w:proofErr w:type="gramEnd"/>
      <w:r w:rsidRPr="00FA504B">
        <w:rPr>
          <w:szCs w:val="24"/>
        </w:rPr>
        <w:t xml:space="preserve"> mint minden tevékenység magában hordozza a személyiségformálás specifikus lehetőségét. A művészeti nevelés alapja a nemzeti és egyetemes kultúra és a mindennapi élet esztétikai jelentéssel bíró tartománya. A művészeti nevelés biztosítja a tanulás személyes tapasztalati módját. A tanulók </w:t>
      </w:r>
      <w:proofErr w:type="spellStart"/>
      <w:r w:rsidRPr="00FA504B">
        <w:rPr>
          <w:szCs w:val="24"/>
        </w:rPr>
        <w:t>élményszerűen</w:t>
      </w:r>
      <w:proofErr w:type="spellEnd"/>
      <w:r w:rsidRPr="00FA504B">
        <w:rPr>
          <w:szCs w:val="24"/>
        </w:rPr>
        <w:t xml:space="preserve"> tapasztalhatják meg a művészeti stílusok és irányzatok sokszínűségét, valamint azokat a kifejezési formákat, amelyek a zeneművészetben, táncművészetben, képző- és iparművészetben, valamint a színművészetben és bábművészetben ötvöződnek.</w:t>
      </w:r>
    </w:p>
    <w:p w14:paraId="331BE997"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2. Az alapfokú művészeti nevelés feltárja a művészet megörökítő, átörökítő szerepét, megérteti, hogy az alkotás a legértékesebb emberi alapképesség.</w:t>
      </w:r>
    </w:p>
    <w:p w14:paraId="50DD047F"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3. A művészeti nevelés megalapozza a tanuló esztétikai szemléletét, kommunikációs képességét, az értékes alkotások iránti igényét. A rendszeresen átélt pozitív élmények alakítják ki azokat az emberi tulajdonságokat, magatartási szokásokat, melyek a művészetek területén az eredményes szereplés összetevői.</w:t>
      </w:r>
    </w:p>
    <w:p w14:paraId="4A025048"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4. A művészeti nevelés az alkotó típusú tevékenységek megismertetése által járul hozzá az akarati, az alkotó-alakító cselekvőképesség fejlesztéséhez.</w:t>
      </w:r>
    </w:p>
    <w:p w14:paraId="55CEB352"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5. A nemzeti, etnikai kisebbséghez tartozót segíti abban, hogy megtalálja, megőrizze és fejlessze identitását, vállalja másságát, elfogadja és másoknak is megmutassa a kisebbség értékeit, erősítse a közösséghez való kötődést.</w:t>
      </w:r>
    </w:p>
    <w:p w14:paraId="6BF1027A" w14:textId="77777777" w:rsidR="00E85798" w:rsidRDefault="00E85798" w:rsidP="005810D5">
      <w:pPr>
        <w:autoSpaceDE w:val="0"/>
        <w:autoSpaceDN w:val="0"/>
        <w:adjustRightInd w:val="0"/>
        <w:spacing w:before="240" w:after="240" w:line="240" w:lineRule="auto"/>
        <w:jc w:val="center"/>
        <w:rPr>
          <w:b/>
          <w:bCs/>
          <w:sz w:val="28"/>
          <w:szCs w:val="28"/>
        </w:rPr>
      </w:pPr>
    </w:p>
    <w:p w14:paraId="75C23078" w14:textId="0DA0C6A3" w:rsidR="005810D5" w:rsidRPr="00FA504B" w:rsidRDefault="005810D5" w:rsidP="005810D5">
      <w:pPr>
        <w:autoSpaceDE w:val="0"/>
        <w:autoSpaceDN w:val="0"/>
        <w:adjustRightInd w:val="0"/>
        <w:spacing w:before="240" w:after="240" w:line="240" w:lineRule="auto"/>
        <w:jc w:val="center"/>
        <w:rPr>
          <w:szCs w:val="24"/>
        </w:rPr>
      </w:pPr>
      <w:r w:rsidRPr="00FA504B">
        <w:rPr>
          <w:b/>
          <w:bCs/>
          <w:sz w:val="28"/>
          <w:szCs w:val="28"/>
        </w:rPr>
        <w:t>Az alapfokú művészetoktatás követelményrendszerének értelmezése</w:t>
      </w:r>
    </w:p>
    <w:p w14:paraId="35CA6A13"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lastRenderedPageBreak/>
        <w:t>1. E dokumentum a teljesítendő, elvárható követelmények tartalmát, mélységét az egyes szakaszok végére tervezi. A követelmények az alapfok és a továbbképző évfolyam befejezésére írják elő a tanulóktól elvárható alapvető tudást, ezzel lehetőséget kíván adni a tanulók tudásának elmélyüléséhez, az egyéni fejlődési különbségek, gyorsabb vagy lassúbb tanulási tempó figyelembevételéhez.</w:t>
      </w:r>
    </w:p>
    <w:p w14:paraId="315425C2"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2. A követelmény és tantervi program a nélkülözhetetlen ismeretek megértésére, feldolgozására, rendszerezésére, kellő elsajátítására, s ezzel párhuzamosan azok alkalmazására helyezi a hangsúlyt. Mindezzel a tanulóknak az ismeretek eredményes alkalmazását lehetővé tevő jártasságait, készségeit, a tevékenységek széles körében érvényesíthető képességeit, azok fejlődését, fejlesztését kívánja megalapozni úgy, hogy az életkori sajátosságoknak megfelelően, egymásra épülően határozza meg a követelményszinteket.</w:t>
      </w:r>
    </w:p>
    <w:p w14:paraId="04394890"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3. A követelmények meghatározásának célja az, hogy a különböző intézményekben azonosan érvényesüljenek az elvárások. A követelmények jelzik azokat a feladatokat és feltételeket, amelyeket minden alapfokú művészetoktatási intézménynek teljesítenie, biztosítania kell.</w:t>
      </w:r>
    </w:p>
    <w:p w14:paraId="24A181EC"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4. A követelmények az egyes tanszakokon az adott szakaszokban (alapfok, továbbképző) a tanulók elérendő tudását, készségszintjét határozzák meg.</w:t>
      </w:r>
    </w:p>
    <w:p w14:paraId="63020AC2" w14:textId="77777777" w:rsidR="005810D5" w:rsidRPr="00FA504B" w:rsidRDefault="005810D5" w:rsidP="005810D5">
      <w:pPr>
        <w:autoSpaceDE w:val="0"/>
        <w:autoSpaceDN w:val="0"/>
        <w:adjustRightInd w:val="0"/>
        <w:spacing w:line="240" w:lineRule="auto"/>
        <w:ind w:firstLine="204"/>
        <w:jc w:val="both"/>
        <w:rPr>
          <w:szCs w:val="24"/>
        </w:rPr>
      </w:pPr>
      <w:r w:rsidRPr="00FA504B">
        <w:rPr>
          <w:szCs w:val="24"/>
        </w:rPr>
        <w:t>5. A követelmény és tantervi program kötelező jellege azt jelenti, hogy a különböző helyi tantervekben olyan tananyagokat, tevékenységeket kell előtérbe állítani, amelyek megalapozzák az általános és részletes követelmények megvalósítását.</w:t>
      </w:r>
    </w:p>
    <w:p w14:paraId="60638E04" w14:textId="77777777" w:rsidR="005810D5" w:rsidRPr="00FA504B" w:rsidRDefault="005810D5" w:rsidP="005810D5"/>
    <w:p w14:paraId="664C0B9D" w14:textId="77777777" w:rsidR="00BC2732" w:rsidRPr="00FA504B" w:rsidRDefault="00BC2732" w:rsidP="00BC2732">
      <w:pPr>
        <w:pStyle w:val="Cmsor2"/>
      </w:pPr>
      <w:bookmarkStart w:id="2574" w:name="_Toc43806577"/>
      <w:bookmarkStart w:id="2575" w:name="_Toc43809099"/>
      <w:bookmarkStart w:id="2576" w:name="_Toc136354993"/>
      <w:r w:rsidRPr="00FA504B">
        <w:t>Művészeti nevelés-oktatás</w:t>
      </w:r>
      <w:bookmarkEnd w:id="2568"/>
      <w:bookmarkEnd w:id="2569"/>
      <w:r w:rsidRPr="00FA504B">
        <w:t xml:space="preserve"> – klasszikus zene</w:t>
      </w:r>
      <w:bookmarkEnd w:id="2570"/>
      <w:r w:rsidRPr="00FA504B">
        <w:t xml:space="preserve"> – Kifutó jelleggel</w:t>
      </w:r>
      <w:bookmarkEnd w:id="2574"/>
      <w:bookmarkEnd w:id="2575"/>
      <w:bookmarkEnd w:id="2576"/>
    </w:p>
    <w:p w14:paraId="0E666FEA" w14:textId="77777777" w:rsidR="00BC2732" w:rsidRPr="00FA504B" w:rsidRDefault="00BC2732" w:rsidP="00BC2732">
      <w:pPr>
        <w:spacing w:line="240" w:lineRule="auto"/>
        <w:rPr>
          <w:szCs w:val="24"/>
        </w:rPr>
      </w:pPr>
      <w:r w:rsidRPr="00FA504B">
        <w:rPr>
          <w:b/>
          <w:i/>
          <w:szCs w:val="24"/>
        </w:rPr>
        <w:t>Kimenő rendszerben a 27/1998. (VI. 10.) MKM rendelet alapján</w:t>
      </w:r>
      <w:r w:rsidRPr="00FA504B">
        <w:rPr>
          <w:b/>
          <w:i/>
          <w:szCs w:val="24"/>
        </w:rPr>
        <w:br/>
      </w:r>
      <w:r w:rsidRPr="00FA504B">
        <w:rPr>
          <w:szCs w:val="24"/>
        </w:rPr>
        <w:t>E rendeletnek – a 3/2011. (I. 26.) NEFMI rendelettel beiktatott – 2. mellékletét első alkalommal a 2011/2012. tanévben megkezdett képzésekre felmenő rendszerben kell alkalmazni.</w:t>
      </w:r>
    </w:p>
    <w:p w14:paraId="0AE00A60" w14:textId="77777777" w:rsidR="006A1541" w:rsidRPr="00FA504B" w:rsidRDefault="006A1541" w:rsidP="00BC2732">
      <w:pPr>
        <w:spacing w:line="240" w:lineRule="auto"/>
        <w:rPr>
          <w:b/>
          <w:bCs/>
          <w:i/>
          <w:iCs/>
        </w:rPr>
      </w:pPr>
    </w:p>
    <w:p w14:paraId="4FFAB85A" w14:textId="77777777" w:rsidR="00BC2732" w:rsidRPr="00FA504B" w:rsidRDefault="00BC2732" w:rsidP="00BC2732">
      <w:pPr>
        <w:spacing w:line="240" w:lineRule="auto"/>
        <w:rPr>
          <w:b/>
          <w:bCs/>
          <w:i/>
          <w:iCs/>
        </w:rPr>
      </w:pPr>
      <w:r w:rsidRPr="00FA504B">
        <w:rPr>
          <w:b/>
          <w:bCs/>
          <w:i/>
          <w:iCs/>
        </w:rPr>
        <w:t xml:space="preserve">Az alapfokú művészet oktatás részletes követelményeit az alábbi linken tekinthetik meg: </w:t>
      </w:r>
    </w:p>
    <w:p w14:paraId="607F265E" w14:textId="77777777" w:rsidR="00BC2732" w:rsidRPr="00FA504B" w:rsidRDefault="00D10B41" w:rsidP="00BC2732">
      <w:pPr>
        <w:spacing w:line="240" w:lineRule="auto"/>
        <w:rPr>
          <w:szCs w:val="24"/>
        </w:rPr>
      </w:pPr>
      <w:hyperlink r:id="rId33" w:history="1">
        <w:r w:rsidR="00BC2732" w:rsidRPr="00FA504B">
          <w:rPr>
            <w:rStyle w:val="Hiperhivatkozs"/>
          </w:rPr>
          <w:t>http://www.nefmi.gov.hu/letolt/elektronikus_ugyintezes/alapfoku_muveszetoktatas_terv_mell_100924.pdf</w:t>
        </w:r>
      </w:hyperlink>
    </w:p>
    <w:p w14:paraId="08EFBD8B" w14:textId="77777777" w:rsidR="00BC2732" w:rsidRPr="00FA504B" w:rsidRDefault="00BC2732" w:rsidP="00BC2732">
      <w:pPr>
        <w:pStyle w:val="Szvegtrzs"/>
        <w:ind w:left="811" w:right="813"/>
        <w:jc w:val="center"/>
      </w:pPr>
    </w:p>
    <w:p w14:paraId="7047255B" w14:textId="77777777" w:rsidR="00BC2732" w:rsidRPr="00FA504B" w:rsidRDefault="00BC2732" w:rsidP="00BC2732">
      <w:pPr>
        <w:pStyle w:val="Szvegtrzs"/>
        <w:ind w:left="811" w:right="813"/>
        <w:jc w:val="center"/>
      </w:pPr>
    </w:p>
    <w:p w14:paraId="7471062C" w14:textId="77777777" w:rsidR="00BC2732" w:rsidRPr="00FA504B" w:rsidRDefault="00BC2732" w:rsidP="00BC2732">
      <w:pPr>
        <w:pStyle w:val="Szvegtrzs"/>
        <w:ind w:left="811" w:right="813"/>
        <w:jc w:val="center"/>
      </w:pPr>
      <w:r w:rsidRPr="00FA504B">
        <w:t xml:space="preserve">A </w:t>
      </w:r>
      <w:r w:rsidRPr="00FA504B">
        <w:rPr>
          <w:spacing w:val="-1"/>
        </w:rPr>
        <w:t>képzés</w:t>
      </w:r>
      <w:r w:rsidRPr="00FA504B">
        <w:t xml:space="preserve"> </w:t>
      </w:r>
      <w:r w:rsidRPr="00FA504B">
        <w:rPr>
          <w:spacing w:val="-1"/>
        </w:rPr>
        <w:t>struktúrája,</w:t>
      </w:r>
      <w:r w:rsidRPr="00FA504B">
        <w:t xml:space="preserve"> </w:t>
      </w:r>
      <w:r w:rsidRPr="00FA504B">
        <w:rPr>
          <w:spacing w:val="-1"/>
        </w:rPr>
        <w:t>óraterve,</w:t>
      </w:r>
      <w:r w:rsidRPr="00FA504B">
        <w:t xml:space="preserve"> </w:t>
      </w:r>
      <w:r w:rsidRPr="00FA504B">
        <w:rPr>
          <w:spacing w:val="-1"/>
        </w:rPr>
        <w:t>tantárgyai</w:t>
      </w:r>
    </w:p>
    <w:p w14:paraId="2F06B867" w14:textId="77777777" w:rsidR="00BC2732" w:rsidRPr="00FA504B" w:rsidRDefault="00BC2732" w:rsidP="00BC2732">
      <w:pPr>
        <w:spacing w:before="5"/>
        <w:rPr>
          <w:rFonts w:eastAsia="Times New Roman"/>
          <w:szCs w:val="24"/>
        </w:rPr>
      </w:pPr>
    </w:p>
    <w:p w14:paraId="2FDD08FB" w14:textId="77777777" w:rsidR="00BC2732" w:rsidRPr="00FA504B" w:rsidRDefault="00BC2732" w:rsidP="00BC2732">
      <w:pPr>
        <w:ind w:left="811" w:right="813"/>
        <w:jc w:val="center"/>
        <w:rPr>
          <w:rFonts w:eastAsia="Times New Roman"/>
          <w:szCs w:val="24"/>
        </w:rPr>
      </w:pPr>
      <w:r w:rsidRPr="00FA504B">
        <w:rPr>
          <w:b/>
          <w:spacing w:val="-1"/>
        </w:rPr>
        <w:t>Tanszakok</w:t>
      </w:r>
      <w:r w:rsidRPr="00FA504B">
        <w:rPr>
          <w:b/>
        </w:rPr>
        <w:t xml:space="preserve"> </w:t>
      </w:r>
      <w:r w:rsidRPr="00FA504B">
        <w:rPr>
          <w:b/>
          <w:spacing w:val="-1"/>
        </w:rPr>
        <w:t>és</w:t>
      </w:r>
      <w:r w:rsidRPr="00FA504B">
        <w:rPr>
          <w:b/>
        </w:rPr>
        <w:t xml:space="preserve"> </w:t>
      </w:r>
      <w:r w:rsidRPr="00FA504B">
        <w:rPr>
          <w:b/>
          <w:spacing w:val="-1"/>
        </w:rPr>
        <w:t>tantárgyak</w:t>
      </w:r>
    </w:p>
    <w:p w14:paraId="4DAE5C8D" w14:textId="77777777" w:rsidR="00BC2732" w:rsidRPr="00FA504B" w:rsidRDefault="00BC2732" w:rsidP="00BC2732">
      <w:pPr>
        <w:spacing w:before="7"/>
        <w:rPr>
          <w:rFonts w:eastAsia="Times New Roman"/>
          <w:b/>
          <w:bCs/>
          <w:sz w:val="23"/>
          <w:szCs w:val="23"/>
        </w:rPr>
      </w:pPr>
    </w:p>
    <w:p w14:paraId="35215F1F" w14:textId="77777777" w:rsidR="00BC2732" w:rsidRPr="00FA504B" w:rsidRDefault="00BC2732" w:rsidP="00BC2732">
      <w:pPr>
        <w:pStyle w:val="Szvegtrzs"/>
        <w:ind w:right="1453"/>
      </w:pPr>
      <w:r w:rsidRPr="00FA504B">
        <w:rPr>
          <w:spacing w:val="-1"/>
        </w:rPr>
        <w:t>Fafúvós</w:t>
      </w:r>
      <w:r w:rsidRPr="00FA504B">
        <w:t xml:space="preserve"> </w:t>
      </w:r>
      <w:r w:rsidRPr="00FA504B">
        <w:rPr>
          <w:spacing w:val="-1"/>
        </w:rPr>
        <w:t>tanszak</w:t>
      </w:r>
      <w:r w:rsidRPr="00FA504B">
        <w:t xml:space="preserve"> tantárgyai: </w:t>
      </w:r>
      <w:r w:rsidRPr="00FA504B">
        <w:rPr>
          <w:spacing w:val="-1"/>
        </w:rPr>
        <w:t>furulya,</w:t>
      </w:r>
      <w:r w:rsidRPr="00FA504B">
        <w:t xml:space="preserve"> </w:t>
      </w:r>
      <w:r w:rsidRPr="00FA504B">
        <w:rPr>
          <w:spacing w:val="-1"/>
        </w:rPr>
        <w:t>fuvola,</w:t>
      </w:r>
      <w:r w:rsidRPr="00FA504B">
        <w:t xml:space="preserve"> oboa,</w:t>
      </w:r>
      <w:r w:rsidRPr="00FA504B">
        <w:rPr>
          <w:spacing w:val="2"/>
        </w:rPr>
        <w:t xml:space="preserve"> </w:t>
      </w:r>
      <w:r w:rsidRPr="00FA504B">
        <w:rPr>
          <w:spacing w:val="-1"/>
        </w:rPr>
        <w:t>klarinét,</w:t>
      </w:r>
      <w:r w:rsidRPr="00FA504B">
        <w:rPr>
          <w:spacing w:val="3"/>
        </w:rPr>
        <w:t xml:space="preserve"> </w:t>
      </w:r>
      <w:r w:rsidRPr="00FA504B">
        <w:t>szaxofon,</w:t>
      </w:r>
      <w:r w:rsidRPr="00FA504B">
        <w:rPr>
          <w:spacing w:val="-1"/>
        </w:rPr>
        <w:t xml:space="preserve"> fagott</w:t>
      </w:r>
      <w:r w:rsidRPr="00FA504B">
        <w:rPr>
          <w:spacing w:val="61"/>
        </w:rPr>
        <w:t xml:space="preserve"> </w:t>
      </w:r>
      <w:r w:rsidRPr="00FA504B">
        <w:t xml:space="preserve">Rézfúvós </w:t>
      </w:r>
      <w:r w:rsidRPr="00FA504B">
        <w:rPr>
          <w:spacing w:val="-1"/>
        </w:rPr>
        <w:t>tanszak</w:t>
      </w:r>
      <w:r w:rsidRPr="00FA504B">
        <w:t xml:space="preserve"> </w:t>
      </w:r>
      <w:r w:rsidRPr="00FA504B">
        <w:rPr>
          <w:spacing w:val="-1"/>
        </w:rPr>
        <w:t>tantárgyai:</w:t>
      </w:r>
      <w:r w:rsidRPr="00FA504B">
        <w:t xml:space="preserve"> trombita, </w:t>
      </w:r>
      <w:r w:rsidRPr="00FA504B">
        <w:rPr>
          <w:spacing w:val="-1"/>
        </w:rPr>
        <w:t>kürt,</w:t>
      </w:r>
      <w:r w:rsidRPr="00FA504B">
        <w:t xml:space="preserve"> harsona–tenorkürt–baritonkürt, tuba</w:t>
      </w:r>
      <w:r w:rsidRPr="00FA504B">
        <w:rPr>
          <w:spacing w:val="32"/>
        </w:rPr>
        <w:t xml:space="preserve"> </w:t>
      </w:r>
      <w:proofErr w:type="spellStart"/>
      <w:r w:rsidRPr="00FA504B">
        <w:rPr>
          <w:spacing w:val="-1"/>
        </w:rPr>
        <w:t>Akkordikus</w:t>
      </w:r>
      <w:proofErr w:type="spellEnd"/>
      <w:r w:rsidRPr="00FA504B">
        <w:t xml:space="preserve"> </w:t>
      </w:r>
      <w:r w:rsidRPr="00FA504B">
        <w:rPr>
          <w:spacing w:val="-1"/>
        </w:rPr>
        <w:t>tanszak</w:t>
      </w:r>
      <w:r w:rsidRPr="00FA504B">
        <w:t xml:space="preserve"> </w:t>
      </w:r>
      <w:r w:rsidRPr="00FA504B">
        <w:rPr>
          <w:spacing w:val="-1"/>
        </w:rPr>
        <w:t>tantárgyai:</w:t>
      </w:r>
      <w:r w:rsidRPr="00FA504B">
        <w:rPr>
          <w:spacing w:val="2"/>
        </w:rPr>
        <w:t xml:space="preserve"> </w:t>
      </w:r>
      <w:r w:rsidRPr="00FA504B">
        <w:rPr>
          <w:spacing w:val="-1"/>
        </w:rPr>
        <w:t>cimbalom,</w:t>
      </w:r>
      <w:r w:rsidRPr="00FA504B">
        <w:t xml:space="preserve"> hárfa,</w:t>
      </w:r>
      <w:r w:rsidRPr="00FA504B">
        <w:rPr>
          <w:spacing w:val="2"/>
        </w:rPr>
        <w:t xml:space="preserve"> </w:t>
      </w:r>
      <w:r w:rsidRPr="00FA504B">
        <w:rPr>
          <w:spacing w:val="-1"/>
        </w:rPr>
        <w:t>gitár,</w:t>
      </w:r>
      <w:r w:rsidRPr="00FA504B">
        <w:t xml:space="preserve"> ütő, </w:t>
      </w:r>
      <w:r w:rsidRPr="00FA504B">
        <w:rPr>
          <w:spacing w:val="-1"/>
        </w:rPr>
        <w:t>harmonika</w:t>
      </w:r>
      <w:r w:rsidRPr="00FA504B">
        <w:rPr>
          <w:spacing w:val="79"/>
        </w:rPr>
        <w:t xml:space="preserve"> </w:t>
      </w:r>
      <w:r w:rsidRPr="00FA504B">
        <w:rPr>
          <w:spacing w:val="-1"/>
        </w:rPr>
        <w:t>Billentyűs</w:t>
      </w:r>
      <w:r w:rsidRPr="00FA504B">
        <w:t xml:space="preserve"> </w:t>
      </w:r>
      <w:r w:rsidRPr="00FA504B">
        <w:rPr>
          <w:spacing w:val="-1"/>
        </w:rPr>
        <w:t>tanszak</w:t>
      </w:r>
      <w:r w:rsidRPr="00FA504B">
        <w:t xml:space="preserve"> </w:t>
      </w:r>
      <w:r w:rsidRPr="00FA504B">
        <w:rPr>
          <w:spacing w:val="-1"/>
        </w:rPr>
        <w:t>tantárgyai:</w:t>
      </w:r>
      <w:r w:rsidRPr="00FA504B">
        <w:t xml:space="preserve"> </w:t>
      </w:r>
      <w:r w:rsidRPr="00FA504B">
        <w:rPr>
          <w:spacing w:val="-1"/>
        </w:rPr>
        <w:t>zongora,</w:t>
      </w:r>
      <w:r w:rsidRPr="00FA504B">
        <w:t xml:space="preserve"> csembaló,</w:t>
      </w:r>
      <w:r w:rsidRPr="00FA504B">
        <w:rPr>
          <w:spacing w:val="2"/>
        </w:rPr>
        <w:t xml:space="preserve"> </w:t>
      </w:r>
      <w:r w:rsidRPr="00FA504B">
        <w:rPr>
          <w:spacing w:val="-1"/>
        </w:rPr>
        <w:t>orgona</w:t>
      </w:r>
    </w:p>
    <w:p w14:paraId="5C4AF031" w14:textId="77777777" w:rsidR="00BC2732" w:rsidRPr="00FA504B" w:rsidRDefault="00BC2732" w:rsidP="00BC2732">
      <w:pPr>
        <w:pStyle w:val="Szvegtrzs"/>
        <w:ind w:right="2687"/>
      </w:pPr>
      <w:r w:rsidRPr="00FA504B">
        <w:t xml:space="preserve">Vonós </w:t>
      </w:r>
      <w:r w:rsidRPr="00FA504B">
        <w:rPr>
          <w:spacing w:val="-1"/>
        </w:rPr>
        <w:t>tanszak</w:t>
      </w:r>
      <w:r w:rsidRPr="00FA504B">
        <w:t xml:space="preserve"> </w:t>
      </w:r>
      <w:r w:rsidRPr="00FA504B">
        <w:rPr>
          <w:spacing w:val="-1"/>
        </w:rPr>
        <w:t>tantárgyai:</w:t>
      </w:r>
      <w:r w:rsidRPr="00FA504B">
        <w:t xml:space="preserve"> </w:t>
      </w:r>
      <w:r w:rsidRPr="00FA504B">
        <w:rPr>
          <w:spacing w:val="-1"/>
        </w:rPr>
        <w:t>hegedű,</w:t>
      </w:r>
      <w:r w:rsidRPr="00FA504B">
        <w:t xml:space="preserve"> </w:t>
      </w:r>
      <w:r w:rsidRPr="00FA504B">
        <w:rPr>
          <w:spacing w:val="-1"/>
        </w:rPr>
        <w:t>brácsa,</w:t>
      </w:r>
      <w:r w:rsidRPr="00FA504B">
        <w:rPr>
          <w:spacing w:val="2"/>
        </w:rPr>
        <w:t xml:space="preserve"> </w:t>
      </w:r>
      <w:r w:rsidRPr="00FA504B">
        <w:rPr>
          <w:spacing w:val="-1"/>
        </w:rPr>
        <w:t>gordonka,</w:t>
      </w:r>
      <w:r w:rsidRPr="00FA504B">
        <w:t xml:space="preserve"> </w:t>
      </w:r>
      <w:r w:rsidRPr="00FA504B">
        <w:rPr>
          <w:spacing w:val="-1"/>
        </w:rPr>
        <w:t>nagybőgő</w:t>
      </w:r>
      <w:r w:rsidRPr="00FA504B">
        <w:rPr>
          <w:spacing w:val="74"/>
        </w:rPr>
        <w:t xml:space="preserve"> </w:t>
      </w:r>
      <w:r w:rsidRPr="00FA504B">
        <w:rPr>
          <w:spacing w:val="-1"/>
        </w:rPr>
        <w:t>Vokális</w:t>
      </w:r>
      <w:r w:rsidRPr="00FA504B">
        <w:t xml:space="preserve"> tanszak </w:t>
      </w:r>
      <w:r w:rsidRPr="00FA504B">
        <w:rPr>
          <w:spacing w:val="-1"/>
        </w:rPr>
        <w:t>tantárgya:</w:t>
      </w:r>
      <w:r w:rsidRPr="00FA504B">
        <w:t xml:space="preserve"> </w:t>
      </w:r>
      <w:r w:rsidRPr="00FA504B">
        <w:rPr>
          <w:spacing w:val="-1"/>
        </w:rPr>
        <w:t>magánének</w:t>
      </w:r>
    </w:p>
    <w:p w14:paraId="41ED7007" w14:textId="77777777" w:rsidR="005810D5" w:rsidRPr="00FA504B" w:rsidRDefault="00BC2732" w:rsidP="005810D5">
      <w:pPr>
        <w:pStyle w:val="Szvegtrzs"/>
        <w:ind w:right="123"/>
      </w:pPr>
      <w:proofErr w:type="gramStart"/>
      <w:r w:rsidRPr="00FA504B">
        <w:rPr>
          <w:spacing w:val="-1"/>
        </w:rPr>
        <w:t>Zeneismeret</w:t>
      </w:r>
      <w:r w:rsidRPr="00FA504B">
        <w:t xml:space="preserve"> </w:t>
      </w:r>
      <w:r w:rsidRPr="00FA504B">
        <w:rPr>
          <w:spacing w:val="48"/>
        </w:rPr>
        <w:t xml:space="preserve"> </w:t>
      </w:r>
      <w:r w:rsidRPr="00FA504B">
        <w:rPr>
          <w:spacing w:val="-1"/>
        </w:rPr>
        <w:t>tanszak</w:t>
      </w:r>
      <w:proofErr w:type="gramEnd"/>
      <w:r w:rsidRPr="00FA504B">
        <w:t xml:space="preserve"> </w:t>
      </w:r>
      <w:r w:rsidRPr="00FA504B">
        <w:rPr>
          <w:spacing w:val="47"/>
        </w:rPr>
        <w:t xml:space="preserve"> </w:t>
      </w:r>
      <w:r w:rsidRPr="00FA504B">
        <w:rPr>
          <w:spacing w:val="-1"/>
        </w:rPr>
        <w:t>tantárgyai:</w:t>
      </w:r>
      <w:r w:rsidRPr="00FA504B">
        <w:t xml:space="preserve"> </w:t>
      </w:r>
      <w:r w:rsidRPr="00FA504B">
        <w:rPr>
          <w:spacing w:val="48"/>
        </w:rPr>
        <w:t xml:space="preserve"> </w:t>
      </w:r>
      <w:r w:rsidRPr="00FA504B">
        <w:t xml:space="preserve">szolfézs </w:t>
      </w:r>
      <w:r w:rsidRPr="00FA504B">
        <w:rPr>
          <w:spacing w:val="48"/>
        </w:rPr>
        <w:t xml:space="preserve"> </w:t>
      </w:r>
      <w:r w:rsidRPr="00FA504B">
        <w:rPr>
          <w:spacing w:val="-1"/>
        </w:rPr>
        <w:t>kötelező,</w:t>
      </w:r>
      <w:r w:rsidRPr="00FA504B">
        <w:t xml:space="preserve"> </w:t>
      </w:r>
      <w:r w:rsidRPr="00FA504B">
        <w:rPr>
          <w:spacing w:val="47"/>
        </w:rPr>
        <w:t xml:space="preserve"> </w:t>
      </w:r>
      <w:r w:rsidRPr="00FA504B">
        <w:t xml:space="preserve">szolfézs, </w:t>
      </w:r>
      <w:r w:rsidRPr="00FA504B">
        <w:rPr>
          <w:spacing w:val="45"/>
        </w:rPr>
        <w:t xml:space="preserve"> </w:t>
      </w:r>
      <w:r w:rsidRPr="00FA504B">
        <w:rPr>
          <w:spacing w:val="-1"/>
        </w:rPr>
        <w:t>zenetörténet–zeneirodalom,</w:t>
      </w:r>
      <w:r w:rsidRPr="00FA504B">
        <w:rPr>
          <w:spacing w:val="101"/>
        </w:rPr>
        <w:t xml:space="preserve"> </w:t>
      </w:r>
      <w:r w:rsidRPr="00FA504B">
        <w:rPr>
          <w:spacing w:val="-1"/>
        </w:rPr>
        <w:t>Kamarazene tanszak</w:t>
      </w:r>
      <w:r w:rsidRPr="00FA504B">
        <w:t xml:space="preserve"> </w:t>
      </w:r>
      <w:r w:rsidRPr="00FA504B">
        <w:rPr>
          <w:spacing w:val="-1"/>
        </w:rPr>
        <w:t>tantárgyai:</w:t>
      </w:r>
      <w:r w:rsidRPr="00FA504B">
        <w:t xml:space="preserve"> </w:t>
      </w:r>
      <w:r w:rsidRPr="00FA504B">
        <w:rPr>
          <w:spacing w:val="-1"/>
        </w:rPr>
        <w:t>kamarazene,</w:t>
      </w:r>
      <w:r w:rsidRPr="00FA504B">
        <w:t xml:space="preserve"> zenekar, </w:t>
      </w:r>
      <w:r w:rsidRPr="00FA504B">
        <w:rPr>
          <w:spacing w:val="-1"/>
        </w:rPr>
        <w:t>kórus</w:t>
      </w:r>
    </w:p>
    <w:p w14:paraId="4CEF896B" w14:textId="17F8E30E" w:rsidR="005810D5" w:rsidRDefault="005810D5" w:rsidP="00BC2732">
      <w:pPr>
        <w:ind w:left="811" w:right="812"/>
        <w:jc w:val="center"/>
        <w:rPr>
          <w:b/>
          <w:spacing w:val="-1"/>
        </w:rPr>
      </w:pPr>
    </w:p>
    <w:p w14:paraId="422B56BE" w14:textId="77777777" w:rsidR="00E85798" w:rsidRPr="00FA504B" w:rsidRDefault="00E85798" w:rsidP="00BC2732">
      <w:pPr>
        <w:ind w:left="811" w:right="812"/>
        <w:jc w:val="center"/>
        <w:rPr>
          <w:b/>
          <w:spacing w:val="-1"/>
        </w:rPr>
      </w:pPr>
    </w:p>
    <w:p w14:paraId="1C77B5A6" w14:textId="77777777" w:rsidR="00BC2732" w:rsidRPr="00FA504B" w:rsidRDefault="00BC2732" w:rsidP="00BC2732">
      <w:pPr>
        <w:ind w:left="811" w:right="812"/>
        <w:jc w:val="center"/>
        <w:rPr>
          <w:rFonts w:eastAsia="Times New Roman"/>
          <w:szCs w:val="24"/>
        </w:rPr>
      </w:pPr>
      <w:r w:rsidRPr="00FA504B">
        <w:rPr>
          <w:b/>
          <w:spacing w:val="-1"/>
        </w:rPr>
        <w:t>Évfolyamok</w:t>
      </w:r>
      <w:r w:rsidRPr="00FA504B">
        <w:rPr>
          <w:b/>
        </w:rPr>
        <w:t xml:space="preserve"> </w:t>
      </w:r>
      <w:r w:rsidRPr="00FA504B">
        <w:rPr>
          <w:b/>
          <w:spacing w:val="-1"/>
        </w:rPr>
        <w:t>száma</w:t>
      </w:r>
    </w:p>
    <w:p w14:paraId="37806ABC" w14:textId="77777777" w:rsidR="00BC2732" w:rsidRPr="00FA504B" w:rsidRDefault="00BC2732" w:rsidP="00BC2732">
      <w:pPr>
        <w:spacing w:before="7"/>
        <w:rPr>
          <w:rFonts w:eastAsia="Times New Roman"/>
          <w:b/>
          <w:bCs/>
          <w:sz w:val="23"/>
          <w:szCs w:val="23"/>
        </w:rPr>
      </w:pPr>
    </w:p>
    <w:p w14:paraId="548B886F" w14:textId="77777777" w:rsidR="00BC2732" w:rsidRPr="00FA504B" w:rsidRDefault="00BC2732" w:rsidP="00BC2732">
      <w:pPr>
        <w:pStyle w:val="Szvegtrzs"/>
      </w:pPr>
      <w:r w:rsidRPr="00FA504B">
        <w:rPr>
          <w:spacing w:val="-1"/>
        </w:rPr>
        <w:lastRenderedPageBreak/>
        <w:t>Zeneművészeti</w:t>
      </w:r>
      <w:r w:rsidRPr="00FA504B">
        <w:t xml:space="preserve"> </w:t>
      </w:r>
      <w:r w:rsidRPr="00FA504B">
        <w:rPr>
          <w:spacing w:val="-1"/>
        </w:rPr>
        <w:t>ág:</w:t>
      </w:r>
    </w:p>
    <w:p w14:paraId="07FDF7E0" w14:textId="77777777" w:rsidR="00BC2732" w:rsidRPr="00FA504B" w:rsidRDefault="00BC2732" w:rsidP="00BC2732">
      <w:pPr>
        <w:pStyle w:val="Szvegtrzs"/>
      </w:pPr>
      <w:r w:rsidRPr="00FA504B">
        <w:t>Klasszikus zene</w:t>
      </w:r>
      <w:r w:rsidRPr="00FA504B">
        <w:rPr>
          <w:spacing w:val="-1"/>
        </w:rPr>
        <w:t xml:space="preserve"> </w:t>
      </w:r>
      <w:r w:rsidRPr="00FA504B">
        <w:t>„A”</w:t>
      </w:r>
      <w:r w:rsidRPr="00FA504B">
        <w:rPr>
          <w:spacing w:val="-2"/>
        </w:rPr>
        <w:t xml:space="preserve"> </w:t>
      </w:r>
      <w:r w:rsidRPr="00FA504B">
        <w:rPr>
          <w:spacing w:val="-1"/>
        </w:rPr>
        <w:t>tagozat:</w:t>
      </w:r>
    </w:p>
    <w:p w14:paraId="351AEEEB" w14:textId="77777777" w:rsidR="00BC2732" w:rsidRPr="00FA504B" w:rsidRDefault="00BC2732" w:rsidP="0084114C">
      <w:pPr>
        <w:pStyle w:val="Szvegtrzs"/>
        <w:widowControl w:val="0"/>
        <w:numPr>
          <w:ilvl w:val="0"/>
          <w:numId w:val="173"/>
        </w:numPr>
        <w:tabs>
          <w:tab w:val="left" w:pos="825"/>
        </w:tabs>
        <w:ind w:right="123" w:hanging="360"/>
      </w:pPr>
      <w:r w:rsidRPr="00FA504B">
        <w:rPr>
          <w:spacing w:val="-1"/>
        </w:rPr>
        <w:t>Fafúvós</w:t>
      </w:r>
      <w:r w:rsidRPr="00FA504B">
        <w:rPr>
          <w:spacing w:val="42"/>
        </w:rPr>
        <w:t xml:space="preserve"> </w:t>
      </w:r>
      <w:r w:rsidRPr="00FA504B">
        <w:rPr>
          <w:spacing w:val="-1"/>
        </w:rPr>
        <w:t>tanszak:</w:t>
      </w:r>
      <w:r w:rsidRPr="00FA504B">
        <w:rPr>
          <w:spacing w:val="43"/>
        </w:rPr>
        <w:t xml:space="preserve"> </w:t>
      </w:r>
      <w:r w:rsidRPr="00FA504B">
        <w:rPr>
          <w:spacing w:val="-1"/>
        </w:rPr>
        <w:t>furulya,</w:t>
      </w:r>
      <w:r w:rsidRPr="00FA504B">
        <w:rPr>
          <w:spacing w:val="45"/>
        </w:rPr>
        <w:t xml:space="preserve"> </w:t>
      </w:r>
      <w:r w:rsidRPr="00FA504B">
        <w:rPr>
          <w:spacing w:val="-1"/>
        </w:rPr>
        <w:t>fuvola,</w:t>
      </w:r>
      <w:r w:rsidRPr="00FA504B">
        <w:rPr>
          <w:spacing w:val="42"/>
        </w:rPr>
        <w:t xml:space="preserve"> </w:t>
      </w:r>
      <w:r w:rsidRPr="00FA504B">
        <w:rPr>
          <w:spacing w:val="-1"/>
        </w:rPr>
        <w:t>oboa,</w:t>
      </w:r>
      <w:r w:rsidRPr="00FA504B">
        <w:rPr>
          <w:spacing w:val="42"/>
        </w:rPr>
        <w:t xml:space="preserve"> </w:t>
      </w:r>
      <w:r w:rsidRPr="00FA504B">
        <w:rPr>
          <w:spacing w:val="-1"/>
        </w:rPr>
        <w:t>klarinét,</w:t>
      </w:r>
      <w:r w:rsidRPr="00FA504B">
        <w:rPr>
          <w:spacing w:val="43"/>
        </w:rPr>
        <w:t xml:space="preserve"> </w:t>
      </w:r>
      <w:r w:rsidRPr="00FA504B">
        <w:rPr>
          <w:spacing w:val="-1"/>
        </w:rPr>
        <w:t>fagott</w:t>
      </w:r>
      <w:r w:rsidRPr="00FA504B">
        <w:rPr>
          <w:spacing w:val="43"/>
        </w:rPr>
        <w:t xml:space="preserve"> </w:t>
      </w:r>
      <w:r w:rsidRPr="00FA504B">
        <w:t>(2</w:t>
      </w:r>
      <w:r w:rsidRPr="00FA504B">
        <w:rPr>
          <w:spacing w:val="42"/>
        </w:rPr>
        <w:t xml:space="preserve"> </w:t>
      </w:r>
      <w:r w:rsidRPr="00FA504B">
        <w:rPr>
          <w:spacing w:val="-1"/>
        </w:rPr>
        <w:t>évfolyam</w:t>
      </w:r>
      <w:r w:rsidRPr="00FA504B">
        <w:rPr>
          <w:spacing w:val="79"/>
        </w:rPr>
        <w:t xml:space="preserve"> </w:t>
      </w:r>
      <w:r w:rsidRPr="00FA504B">
        <w:rPr>
          <w:spacing w:val="-1"/>
        </w:rPr>
        <w:t>előképző+6</w:t>
      </w:r>
      <w:r w:rsidRPr="00FA504B">
        <w:t xml:space="preserve"> </w:t>
      </w:r>
      <w:r w:rsidRPr="00FA504B">
        <w:rPr>
          <w:spacing w:val="-1"/>
        </w:rPr>
        <w:t>évfolyam</w:t>
      </w:r>
      <w:r w:rsidRPr="00FA504B">
        <w:t xml:space="preserve"> alapfok</w:t>
      </w:r>
      <w:r w:rsidRPr="00FA504B">
        <w:rPr>
          <w:spacing w:val="-1"/>
        </w:rPr>
        <w:t xml:space="preserve"> </w:t>
      </w:r>
      <w:r w:rsidRPr="00FA504B">
        <w:t>+</w:t>
      </w:r>
      <w:r w:rsidRPr="00FA504B">
        <w:rPr>
          <w:spacing w:val="-1"/>
        </w:rPr>
        <w:t xml:space="preserve"> </w:t>
      </w:r>
      <w:r w:rsidRPr="00FA504B">
        <w:t xml:space="preserve">4 </w:t>
      </w:r>
      <w:r w:rsidRPr="00FA504B">
        <w:rPr>
          <w:spacing w:val="-1"/>
        </w:rPr>
        <w:t>évfolyam</w:t>
      </w:r>
      <w:r w:rsidRPr="00FA504B">
        <w:t xml:space="preserve"> továbbképző),</w:t>
      </w:r>
    </w:p>
    <w:p w14:paraId="654C7D18" w14:textId="77777777" w:rsidR="00BC2732" w:rsidRPr="00FA504B" w:rsidRDefault="00BC2732" w:rsidP="0084114C">
      <w:pPr>
        <w:pStyle w:val="Szvegtrzs"/>
        <w:widowControl w:val="0"/>
        <w:numPr>
          <w:ilvl w:val="0"/>
          <w:numId w:val="173"/>
        </w:numPr>
        <w:tabs>
          <w:tab w:val="left" w:pos="825"/>
        </w:tabs>
        <w:ind w:right="123" w:hanging="360"/>
      </w:pPr>
      <w:proofErr w:type="spellStart"/>
      <w:r w:rsidRPr="00FA504B">
        <w:rPr>
          <w:spacing w:val="-1"/>
        </w:rPr>
        <w:t>Akkordikus</w:t>
      </w:r>
      <w:proofErr w:type="spellEnd"/>
      <w:r w:rsidRPr="00FA504B">
        <w:rPr>
          <w:spacing w:val="24"/>
        </w:rPr>
        <w:t xml:space="preserve"> </w:t>
      </w:r>
      <w:r w:rsidRPr="00FA504B">
        <w:rPr>
          <w:spacing w:val="-1"/>
        </w:rPr>
        <w:t>tanszak:</w:t>
      </w:r>
      <w:r w:rsidRPr="00FA504B">
        <w:rPr>
          <w:spacing w:val="24"/>
        </w:rPr>
        <w:t xml:space="preserve"> </w:t>
      </w:r>
      <w:r w:rsidRPr="00FA504B">
        <w:rPr>
          <w:spacing w:val="-1"/>
        </w:rPr>
        <w:t>cimbalom,</w:t>
      </w:r>
      <w:r w:rsidRPr="00FA504B">
        <w:rPr>
          <w:spacing w:val="23"/>
        </w:rPr>
        <w:t xml:space="preserve"> </w:t>
      </w:r>
      <w:r w:rsidRPr="00FA504B">
        <w:rPr>
          <w:spacing w:val="-1"/>
        </w:rPr>
        <w:t>hárfa,</w:t>
      </w:r>
      <w:r w:rsidRPr="00FA504B">
        <w:rPr>
          <w:spacing w:val="26"/>
        </w:rPr>
        <w:t xml:space="preserve"> </w:t>
      </w:r>
      <w:r w:rsidRPr="00FA504B">
        <w:rPr>
          <w:spacing w:val="-1"/>
        </w:rPr>
        <w:t>gitár,</w:t>
      </w:r>
      <w:r w:rsidRPr="00FA504B">
        <w:rPr>
          <w:spacing w:val="23"/>
        </w:rPr>
        <w:t xml:space="preserve"> </w:t>
      </w:r>
      <w:r w:rsidRPr="00FA504B">
        <w:t>ütő</w:t>
      </w:r>
      <w:r w:rsidRPr="00FA504B">
        <w:rPr>
          <w:spacing w:val="26"/>
        </w:rPr>
        <w:t xml:space="preserve"> </w:t>
      </w:r>
      <w:r w:rsidRPr="00FA504B">
        <w:t>(2</w:t>
      </w:r>
      <w:r w:rsidRPr="00FA504B">
        <w:rPr>
          <w:spacing w:val="23"/>
        </w:rPr>
        <w:t xml:space="preserve"> </w:t>
      </w:r>
      <w:r w:rsidRPr="00FA504B">
        <w:rPr>
          <w:spacing w:val="-1"/>
        </w:rPr>
        <w:t>évfolyam</w:t>
      </w:r>
      <w:r w:rsidRPr="00FA504B">
        <w:rPr>
          <w:spacing w:val="26"/>
        </w:rPr>
        <w:t xml:space="preserve"> </w:t>
      </w:r>
      <w:r w:rsidRPr="00FA504B">
        <w:rPr>
          <w:spacing w:val="-1"/>
        </w:rPr>
        <w:t>előképző</w:t>
      </w:r>
      <w:r w:rsidRPr="00FA504B">
        <w:rPr>
          <w:spacing w:val="23"/>
        </w:rPr>
        <w:t xml:space="preserve"> </w:t>
      </w:r>
      <w:r w:rsidRPr="00FA504B">
        <w:t>+</w:t>
      </w:r>
      <w:r w:rsidRPr="00FA504B">
        <w:rPr>
          <w:spacing w:val="25"/>
        </w:rPr>
        <w:t xml:space="preserve"> </w:t>
      </w:r>
      <w:r w:rsidRPr="00FA504B">
        <w:t>6</w:t>
      </w:r>
      <w:r w:rsidRPr="00FA504B">
        <w:rPr>
          <w:spacing w:val="23"/>
        </w:rPr>
        <w:t xml:space="preserve"> </w:t>
      </w:r>
      <w:r w:rsidRPr="00FA504B">
        <w:rPr>
          <w:spacing w:val="-1"/>
        </w:rPr>
        <w:t>évfolyam</w:t>
      </w:r>
      <w:r w:rsidRPr="00FA504B">
        <w:rPr>
          <w:spacing w:val="93"/>
        </w:rPr>
        <w:t xml:space="preserve"> </w:t>
      </w:r>
      <w:r w:rsidRPr="00FA504B">
        <w:rPr>
          <w:spacing w:val="-1"/>
        </w:rPr>
        <w:t>alapfok+4</w:t>
      </w:r>
      <w:r w:rsidRPr="00FA504B">
        <w:rPr>
          <w:spacing w:val="2"/>
        </w:rPr>
        <w:t xml:space="preserve"> </w:t>
      </w:r>
      <w:r w:rsidRPr="00FA504B">
        <w:rPr>
          <w:spacing w:val="-1"/>
        </w:rPr>
        <w:t>évfolyam</w:t>
      </w:r>
      <w:r w:rsidRPr="00FA504B">
        <w:t xml:space="preserve"> továbbképző),</w:t>
      </w:r>
    </w:p>
    <w:p w14:paraId="4267E5C0" w14:textId="77777777" w:rsidR="00BC2732" w:rsidRPr="00FA504B" w:rsidRDefault="00BC2732" w:rsidP="0084114C">
      <w:pPr>
        <w:pStyle w:val="Szvegtrzs"/>
        <w:widowControl w:val="0"/>
        <w:numPr>
          <w:ilvl w:val="0"/>
          <w:numId w:val="173"/>
        </w:numPr>
        <w:tabs>
          <w:tab w:val="left" w:pos="825"/>
        </w:tabs>
        <w:ind w:right="119" w:hanging="360"/>
      </w:pPr>
      <w:r w:rsidRPr="00FA504B">
        <w:rPr>
          <w:spacing w:val="-1"/>
        </w:rPr>
        <w:t>Billentyűs</w:t>
      </w:r>
      <w:r w:rsidRPr="00FA504B">
        <w:rPr>
          <w:spacing w:val="7"/>
        </w:rPr>
        <w:t xml:space="preserve"> </w:t>
      </w:r>
      <w:r w:rsidRPr="00FA504B">
        <w:rPr>
          <w:spacing w:val="-1"/>
        </w:rPr>
        <w:t>tanszak:</w:t>
      </w:r>
      <w:r w:rsidRPr="00FA504B">
        <w:rPr>
          <w:spacing w:val="7"/>
        </w:rPr>
        <w:t xml:space="preserve"> </w:t>
      </w:r>
      <w:r w:rsidRPr="00FA504B">
        <w:t>zongora</w:t>
      </w:r>
      <w:r w:rsidRPr="00FA504B">
        <w:rPr>
          <w:spacing w:val="6"/>
        </w:rPr>
        <w:t xml:space="preserve"> </w:t>
      </w:r>
      <w:r w:rsidRPr="00FA504B">
        <w:t>(2</w:t>
      </w:r>
      <w:r w:rsidRPr="00FA504B">
        <w:rPr>
          <w:spacing w:val="6"/>
        </w:rPr>
        <w:t xml:space="preserve"> </w:t>
      </w:r>
      <w:r w:rsidRPr="00FA504B">
        <w:rPr>
          <w:spacing w:val="-1"/>
        </w:rPr>
        <w:t>évfolyam</w:t>
      </w:r>
      <w:r w:rsidRPr="00FA504B">
        <w:rPr>
          <w:spacing w:val="9"/>
        </w:rPr>
        <w:t xml:space="preserve"> </w:t>
      </w:r>
      <w:r w:rsidRPr="00FA504B">
        <w:rPr>
          <w:spacing w:val="-1"/>
        </w:rPr>
        <w:t>előképző</w:t>
      </w:r>
      <w:r w:rsidRPr="00FA504B">
        <w:rPr>
          <w:spacing w:val="6"/>
        </w:rPr>
        <w:t xml:space="preserve"> </w:t>
      </w:r>
      <w:r w:rsidRPr="00FA504B">
        <w:t>+</w:t>
      </w:r>
      <w:r w:rsidRPr="00FA504B">
        <w:rPr>
          <w:spacing w:val="6"/>
        </w:rPr>
        <w:t xml:space="preserve"> </w:t>
      </w:r>
      <w:r w:rsidRPr="00FA504B">
        <w:t>6</w:t>
      </w:r>
      <w:r w:rsidRPr="00FA504B">
        <w:rPr>
          <w:spacing w:val="6"/>
        </w:rPr>
        <w:t xml:space="preserve"> </w:t>
      </w:r>
      <w:r w:rsidRPr="00FA504B">
        <w:rPr>
          <w:spacing w:val="-1"/>
        </w:rPr>
        <w:t>évfolyam</w:t>
      </w:r>
      <w:r w:rsidRPr="00FA504B">
        <w:rPr>
          <w:spacing w:val="7"/>
        </w:rPr>
        <w:t xml:space="preserve"> </w:t>
      </w:r>
      <w:r w:rsidRPr="00FA504B">
        <w:rPr>
          <w:spacing w:val="-1"/>
        </w:rPr>
        <w:t>alapfok</w:t>
      </w:r>
      <w:r w:rsidRPr="00FA504B">
        <w:rPr>
          <w:spacing w:val="9"/>
        </w:rPr>
        <w:t xml:space="preserve"> </w:t>
      </w:r>
      <w:r w:rsidRPr="00FA504B">
        <w:t>+</w:t>
      </w:r>
      <w:r w:rsidRPr="00FA504B">
        <w:rPr>
          <w:spacing w:val="6"/>
        </w:rPr>
        <w:t xml:space="preserve"> </w:t>
      </w:r>
      <w:r w:rsidRPr="00FA504B">
        <w:t>4</w:t>
      </w:r>
      <w:r w:rsidRPr="00FA504B">
        <w:rPr>
          <w:spacing w:val="6"/>
        </w:rPr>
        <w:t xml:space="preserve"> </w:t>
      </w:r>
      <w:r w:rsidRPr="00FA504B">
        <w:rPr>
          <w:spacing w:val="-1"/>
        </w:rPr>
        <w:t>évfolyam</w:t>
      </w:r>
      <w:r w:rsidRPr="00FA504B">
        <w:rPr>
          <w:spacing w:val="74"/>
        </w:rPr>
        <w:t xml:space="preserve"> </w:t>
      </w:r>
      <w:r w:rsidRPr="00FA504B">
        <w:rPr>
          <w:spacing w:val="-1"/>
        </w:rPr>
        <w:t>továbbképző);</w:t>
      </w:r>
      <w:r w:rsidRPr="00FA504B">
        <w:rPr>
          <w:spacing w:val="41"/>
        </w:rPr>
        <w:t xml:space="preserve"> </w:t>
      </w:r>
      <w:r w:rsidRPr="00FA504B">
        <w:rPr>
          <w:spacing w:val="-1"/>
        </w:rPr>
        <w:t>csembaló,</w:t>
      </w:r>
      <w:r w:rsidRPr="00FA504B">
        <w:rPr>
          <w:spacing w:val="42"/>
        </w:rPr>
        <w:t xml:space="preserve"> </w:t>
      </w:r>
      <w:r w:rsidRPr="00FA504B">
        <w:rPr>
          <w:spacing w:val="-1"/>
        </w:rPr>
        <w:t>orgona</w:t>
      </w:r>
      <w:r w:rsidRPr="00FA504B">
        <w:rPr>
          <w:spacing w:val="39"/>
        </w:rPr>
        <w:t xml:space="preserve"> </w:t>
      </w:r>
      <w:r w:rsidRPr="00FA504B">
        <w:t>(1</w:t>
      </w:r>
      <w:r w:rsidRPr="00FA504B">
        <w:rPr>
          <w:spacing w:val="39"/>
        </w:rPr>
        <w:t xml:space="preserve"> </w:t>
      </w:r>
      <w:r w:rsidRPr="00FA504B">
        <w:rPr>
          <w:spacing w:val="-1"/>
        </w:rPr>
        <w:t>évfolyam</w:t>
      </w:r>
      <w:r w:rsidRPr="00FA504B">
        <w:rPr>
          <w:spacing w:val="43"/>
        </w:rPr>
        <w:t xml:space="preserve"> </w:t>
      </w:r>
      <w:r w:rsidRPr="00FA504B">
        <w:rPr>
          <w:spacing w:val="-1"/>
        </w:rPr>
        <w:t>előképző</w:t>
      </w:r>
      <w:r w:rsidRPr="00FA504B">
        <w:rPr>
          <w:spacing w:val="40"/>
        </w:rPr>
        <w:t xml:space="preserve"> </w:t>
      </w:r>
      <w:r w:rsidRPr="00FA504B">
        <w:t>+</w:t>
      </w:r>
      <w:r w:rsidRPr="00FA504B">
        <w:rPr>
          <w:spacing w:val="39"/>
        </w:rPr>
        <w:t xml:space="preserve"> </w:t>
      </w:r>
      <w:r w:rsidRPr="00FA504B">
        <w:t>4</w:t>
      </w:r>
      <w:r w:rsidRPr="00FA504B">
        <w:rPr>
          <w:spacing w:val="40"/>
        </w:rPr>
        <w:t xml:space="preserve"> </w:t>
      </w:r>
      <w:r w:rsidRPr="00FA504B">
        <w:rPr>
          <w:spacing w:val="-1"/>
        </w:rPr>
        <w:t>évfolyam</w:t>
      </w:r>
      <w:r w:rsidRPr="00FA504B">
        <w:rPr>
          <w:spacing w:val="41"/>
        </w:rPr>
        <w:t xml:space="preserve"> </w:t>
      </w:r>
      <w:r w:rsidRPr="00FA504B">
        <w:t>alapfok</w:t>
      </w:r>
      <w:r w:rsidRPr="00FA504B">
        <w:rPr>
          <w:spacing w:val="39"/>
        </w:rPr>
        <w:t xml:space="preserve"> </w:t>
      </w:r>
      <w:r w:rsidRPr="00FA504B">
        <w:t>+</w:t>
      </w:r>
      <w:r w:rsidRPr="00FA504B">
        <w:rPr>
          <w:spacing w:val="39"/>
        </w:rPr>
        <w:t xml:space="preserve"> </w:t>
      </w:r>
      <w:r w:rsidRPr="00FA504B">
        <w:t>4</w:t>
      </w:r>
      <w:r w:rsidRPr="00FA504B">
        <w:rPr>
          <w:spacing w:val="79"/>
        </w:rPr>
        <w:t xml:space="preserve"> </w:t>
      </w:r>
      <w:r w:rsidRPr="00FA504B">
        <w:rPr>
          <w:spacing w:val="-1"/>
        </w:rPr>
        <w:t>évfolyam</w:t>
      </w:r>
      <w:r w:rsidRPr="00FA504B">
        <w:t xml:space="preserve"> </w:t>
      </w:r>
      <w:r w:rsidRPr="00FA504B">
        <w:rPr>
          <w:spacing w:val="-1"/>
        </w:rPr>
        <w:t>továbbképző),</w:t>
      </w:r>
    </w:p>
    <w:p w14:paraId="26E5BD09" w14:textId="77777777" w:rsidR="00BC2732" w:rsidRPr="00FA504B" w:rsidRDefault="00BC2732" w:rsidP="0084114C">
      <w:pPr>
        <w:pStyle w:val="Szvegtrzs"/>
        <w:widowControl w:val="0"/>
        <w:numPr>
          <w:ilvl w:val="0"/>
          <w:numId w:val="173"/>
        </w:numPr>
        <w:tabs>
          <w:tab w:val="left" w:pos="825"/>
        </w:tabs>
        <w:ind w:right="118" w:hanging="360"/>
      </w:pPr>
      <w:r w:rsidRPr="00FA504B">
        <w:t>Vonós</w:t>
      </w:r>
      <w:r w:rsidRPr="00FA504B">
        <w:rPr>
          <w:spacing w:val="28"/>
        </w:rPr>
        <w:t xml:space="preserve"> </w:t>
      </w:r>
      <w:r w:rsidRPr="00FA504B">
        <w:rPr>
          <w:spacing w:val="-1"/>
        </w:rPr>
        <w:t>tanszak</w:t>
      </w:r>
      <w:r w:rsidRPr="00FA504B">
        <w:rPr>
          <w:spacing w:val="28"/>
        </w:rPr>
        <w:t xml:space="preserve"> </w:t>
      </w:r>
      <w:r w:rsidRPr="00FA504B">
        <w:rPr>
          <w:spacing w:val="-1"/>
        </w:rPr>
        <w:t>tantárgyai:</w:t>
      </w:r>
      <w:r w:rsidRPr="00FA504B">
        <w:rPr>
          <w:spacing w:val="29"/>
        </w:rPr>
        <w:t xml:space="preserve"> </w:t>
      </w:r>
      <w:r w:rsidRPr="00FA504B">
        <w:rPr>
          <w:spacing w:val="-1"/>
        </w:rPr>
        <w:t>hegedű,</w:t>
      </w:r>
      <w:r w:rsidRPr="00FA504B">
        <w:rPr>
          <w:spacing w:val="33"/>
        </w:rPr>
        <w:t xml:space="preserve"> </w:t>
      </w:r>
      <w:r w:rsidRPr="00FA504B">
        <w:rPr>
          <w:spacing w:val="-1"/>
        </w:rPr>
        <w:t>gordonka</w:t>
      </w:r>
      <w:r w:rsidRPr="00FA504B">
        <w:rPr>
          <w:spacing w:val="29"/>
        </w:rPr>
        <w:t xml:space="preserve"> </w:t>
      </w:r>
      <w:r w:rsidRPr="00FA504B">
        <w:t>(2</w:t>
      </w:r>
      <w:r w:rsidRPr="00FA504B">
        <w:rPr>
          <w:spacing w:val="28"/>
        </w:rPr>
        <w:t xml:space="preserve"> </w:t>
      </w:r>
      <w:r w:rsidRPr="00FA504B">
        <w:rPr>
          <w:spacing w:val="-1"/>
        </w:rPr>
        <w:t>évfolyam</w:t>
      </w:r>
      <w:r w:rsidRPr="00FA504B">
        <w:rPr>
          <w:spacing w:val="31"/>
        </w:rPr>
        <w:t xml:space="preserve"> </w:t>
      </w:r>
      <w:r w:rsidRPr="00FA504B">
        <w:rPr>
          <w:spacing w:val="-1"/>
        </w:rPr>
        <w:t>előképző+6</w:t>
      </w:r>
      <w:r w:rsidRPr="00FA504B">
        <w:rPr>
          <w:spacing w:val="30"/>
        </w:rPr>
        <w:t xml:space="preserve"> </w:t>
      </w:r>
      <w:r w:rsidRPr="00FA504B">
        <w:rPr>
          <w:spacing w:val="-1"/>
        </w:rPr>
        <w:t>évfolyam</w:t>
      </w:r>
      <w:r w:rsidRPr="00FA504B">
        <w:rPr>
          <w:spacing w:val="85"/>
        </w:rPr>
        <w:t xml:space="preserve"> </w:t>
      </w:r>
      <w:r w:rsidRPr="00FA504B">
        <w:rPr>
          <w:spacing w:val="-1"/>
        </w:rPr>
        <w:t>alapfok+4</w:t>
      </w:r>
      <w:r w:rsidRPr="00FA504B">
        <w:rPr>
          <w:spacing w:val="6"/>
        </w:rPr>
        <w:t xml:space="preserve"> </w:t>
      </w:r>
      <w:r w:rsidRPr="00FA504B">
        <w:rPr>
          <w:spacing w:val="-1"/>
        </w:rPr>
        <w:t>évfolyam</w:t>
      </w:r>
      <w:r w:rsidRPr="00FA504B">
        <w:rPr>
          <w:spacing w:val="5"/>
        </w:rPr>
        <w:t xml:space="preserve"> </w:t>
      </w:r>
      <w:r w:rsidRPr="00FA504B">
        <w:rPr>
          <w:spacing w:val="-1"/>
        </w:rPr>
        <w:t>továbbképző);</w:t>
      </w:r>
      <w:r w:rsidRPr="00FA504B">
        <w:rPr>
          <w:spacing w:val="4"/>
        </w:rPr>
        <w:t xml:space="preserve"> </w:t>
      </w:r>
      <w:r w:rsidRPr="00FA504B">
        <w:rPr>
          <w:spacing w:val="-1"/>
        </w:rPr>
        <w:t>brácsa,</w:t>
      </w:r>
      <w:r w:rsidRPr="00FA504B">
        <w:rPr>
          <w:spacing w:val="4"/>
        </w:rPr>
        <w:t xml:space="preserve"> </w:t>
      </w:r>
      <w:r w:rsidRPr="00FA504B">
        <w:rPr>
          <w:spacing w:val="-1"/>
        </w:rPr>
        <w:t>nagybőgő</w:t>
      </w:r>
      <w:r w:rsidRPr="00FA504B">
        <w:rPr>
          <w:spacing w:val="4"/>
        </w:rPr>
        <w:t xml:space="preserve"> </w:t>
      </w:r>
      <w:r w:rsidRPr="00FA504B">
        <w:t>(1</w:t>
      </w:r>
      <w:r w:rsidRPr="00FA504B">
        <w:rPr>
          <w:spacing w:val="3"/>
        </w:rPr>
        <w:t xml:space="preserve"> </w:t>
      </w:r>
      <w:r w:rsidRPr="00FA504B">
        <w:rPr>
          <w:spacing w:val="-1"/>
        </w:rPr>
        <w:t>évfolyam</w:t>
      </w:r>
      <w:r w:rsidRPr="00FA504B">
        <w:rPr>
          <w:spacing w:val="5"/>
        </w:rPr>
        <w:t xml:space="preserve"> </w:t>
      </w:r>
      <w:r w:rsidRPr="00FA504B">
        <w:t>előképző</w:t>
      </w:r>
      <w:r w:rsidRPr="00FA504B">
        <w:rPr>
          <w:spacing w:val="4"/>
        </w:rPr>
        <w:t xml:space="preserve"> </w:t>
      </w:r>
      <w:r w:rsidRPr="00FA504B">
        <w:t>+</w:t>
      </w:r>
      <w:r w:rsidRPr="00FA504B">
        <w:rPr>
          <w:spacing w:val="3"/>
        </w:rPr>
        <w:t xml:space="preserve"> </w:t>
      </w:r>
      <w:r w:rsidRPr="00FA504B">
        <w:t>4</w:t>
      </w:r>
      <w:r w:rsidRPr="00FA504B">
        <w:rPr>
          <w:spacing w:val="79"/>
        </w:rPr>
        <w:t xml:space="preserve"> </w:t>
      </w:r>
      <w:r w:rsidRPr="00FA504B">
        <w:rPr>
          <w:spacing w:val="-1"/>
        </w:rPr>
        <w:t>évfolyam</w:t>
      </w:r>
      <w:r w:rsidRPr="00FA504B">
        <w:t xml:space="preserve"> alapfok +</w:t>
      </w:r>
      <w:r w:rsidRPr="00FA504B">
        <w:rPr>
          <w:spacing w:val="-2"/>
        </w:rPr>
        <w:t xml:space="preserve"> </w:t>
      </w:r>
      <w:r w:rsidRPr="00FA504B">
        <w:t>4</w:t>
      </w:r>
      <w:r w:rsidRPr="00FA504B">
        <w:rPr>
          <w:spacing w:val="1"/>
        </w:rPr>
        <w:t xml:space="preserve"> </w:t>
      </w:r>
      <w:r w:rsidRPr="00FA504B">
        <w:rPr>
          <w:spacing w:val="-1"/>
        </w:rPr>
        <w:t>évfolyam</w:t>
      </w:r>
      <w:r w:rsidRPr="00FA504B">
        <w:t xml:space="preserve"> továbbképző),</w:t>
      </w:r>
    </w:p>
    <w:p w14:paraId="5691C448" w14:textId="77777777" w:rsidR="00BC2732" w:rsidRPr="00FA504B" w:rsidRDefault="00BC2732" w:rsidP="0084114C">
      <w:pPr>
        <w:pStyle w:val="Szvegtrzs"/>
        <w:widowControl w:val="0"/>
        <w:numPr>
          <w:ilvl w:val="0"/>
          <w:numId w:val="173"/>
        </w:numPr>
        <w:tabs>
          <w:tab w:val="left" w:pos="825"/>
        </w:tabs>
        <w:ind w:left="824"/>
        <w:jc w:val="left"/>
      </w:pPr>
      <w:r w:rsidRPr="00FA504B">
        <w:rPr>
          <w:spacing w:val="-1"/>
        </w:rPr>
        <w:t>Vokális</w:t>
      </w:r>
      <w:r w:rsidRPr="00FA504B">
        <w:t xml:space="preserve"> tanszak: </w:t>
      </w:r>
      <w:r w:rsidRPr="00FA504B">
        <w:rPr>
          <w:spacing w:val="-1"/>
        </w:rPr>
        <w:t>magánének</w:t>
      </w:r>
      <w:r w:rsidRPr="00FA504B">
        <w:t xml:space="preserve"> (1 </w:t>
      </w:r>
      <w:r w:rsidRPr="00FA504B">
        <w:rPr>
          <w:spacing w:val="-1"/>
        </w:rPr>
        <w:t>évfolyam</w:t>
      </w:r>
      <w:r w:rsidRPr="00FA504B">
        <w:rPr>
          <w:spacing w:val="2"/>
        </w:rPr>
        <w:t xml:space="preserve"> </w:t>
      </w:r>
      <w:r w:rsidRPr="00FA504B">
        <w:rPr>
          <w:spacing w:val="-1"/>
        </w:rPr>
        <w:t>előképző</w:t>
      </w:r>
      <w:r w:rsidRPr="00FA504B">
        <w:t xml:space="preserve"> +</w:t>
      </w:r>
      <w:r w:rsidRPr="00FA504B">
        <w:rPr>
          <w:spacing w:val="-1"/>
        </w:rPr>
        <w:t xml:space="preserve"> </w:t>
      </w:r>
      <w:r w:rsidRPr="00FA504B">
        <w:t xml:space="preserve">6 </w:t>
      </w:r>
      <w:r w:rsidRPr="00FA504B">
        <w:rPr>
          <w:spacing w:val="-1"/>
        </w:rPr>
        <w:t>évfolyam</w:t>
      </w:r>
      <w:r w:rsidRPr="00FA504B">
        <w:t xml:space="preserve"> </w:t>
      </w:r>
      <w:r w:rsidRPr="00FA504B">
        <w:rPr>
          <w:spacing w:val="-1"/>
        </w:rPr>
        <w:t>alapfok),</w:t>
      </w:r>
    </w:p>
    <w:p w14:paraId="3123D8F8" w14:textId="77777777" w:rsidR="00F01A77" w:rsidRPr="00FA504B" w:rsidRDefault="00F01A77" w:rsidP="00BC2732">
      <w:pPr>
        <w:pStyle w:val="Szvegtrzs"/>
        <w:spacing w:before="69"/>
      </w:pPr>
    </w:p>
    <w:p w14:paraId="474781A1" w14:textId="77777777" w:rsidR="00BC2732" w:rsidRPr="00FA504B" w:rsidRDefault="00BC2732" w:rsidP="00BC2732">
      <w:pPr>
        <w:pStyle w:val="Szvegtrzs"/>
        <w:spacing w:before="69"/>
      </w:pPr>
      <w:r w:rsidRPr="00FA504B">
        <w:t>Klasszikus zene</w:t>
      </w:r>
      <w:r w:rsidRPr="00FA504B">
        <w:rPr>
          <w:spacing w:val="-1"/>
        </w:rPr>
        <w:t xml:space="preserve"> „B” tagozat:</w:t>
      </w:r>
    </w:p>
    <w:p w14:paraId="1D44C7AB" w14:textId="77777777" w:rsidR="00BC2732" w:rsidRPr="00FA504B" w:rsidRDefault="00BC2732" w:rsidP="0084114C">
      <w:pPr>
        <w:pStyle w:val="Szvegtrzs"/>
        <w:widowControl w:val="0"/>
        <w:numPr>
          <w:ilvl w:val="0"/>
          <w:numId w:val="173"/>
        </w:numPr>
        <w:tabs>
          <w:tab w:val="left" w:pos="825"/>
        </w:tabs>
        <w:ind w:right="103" w:hanging="360"/>
      </w:pPr>
      <w:r w:rsidRPr="00FA504B">
        <w:rPr>
          <w:spacing w:val="-1"/>
        </w:rPr>
        <w:t>Fafúvós</w:t>
      </w:r>
      <w:r w:rsidRPr="00FA504B">
        <w:rPr>
          <w:spacing w:val="42"/>
        </w:rPr>
        <w:t xml:space="preserve"> </w:t>
      </w:r>
      <w:r w:rsidRPr="00FA504B">
        <w:rPr>
          <w:spacing w:val="-1"/>
        </w:rPr>
        <w:t>tanszak:</w:t>
      </w:r>
      <w:r w:rsidRPr="00FA504B">
        <w:rPr>
          <w:spacing w:val="43"/>
        </w:rPr>
        <w:t xml:space="preserve"> </w:t>
      </w:r>
      <w:r w:rsidRPr="00FA504B">
        <w:rPr>
          <w:spacing w:val="-1"/>
        </w:rPr>
        <w:t>furulya,</w:t>
      </w:r>
      <w:r w:rsidRPr="00FA504B">
        <w:rPr>
          <w:spacing w:val="45"/>
        </w:rPr>
        <w:t xml:space="preserve"> </w:t>
      </w:r>
      <w:r w:rsidRPr="00FA504B">
        <w:rPr>
          <w:spacing w:val="-1"/>
        </w:rPr>
        <w:t>fuvola,</w:t>
      </w:r>
      <w:r w:rsidRPr="00FA504B">
        <w:rPr>
          <w:spacing w:val="42"/>
        </w:rPr>
        <w:t xml:space="preserve"> </w:t>
      </w:r>
      <w:r w:rsidRPr="00FA504B">
        <w:rPr>
          <w:spacing w:val="-1"/>
        </w:rPr>
        <w:t>oboa,</w:t>
      </w:r>
      <w:r w:rsidRPr="00FA504B">
        <w:rPr>
          <w:spacing w:val="42"/>
        </w:rPr>
        <w:t xml:space="preserve"> </w:t>
      </w:r>
      <w:r w:rsidRPr="00FA504B">
        <w:rPr>
          <w:spacing w:val="-1"/>
        </w:rPr>
        <w:t>klarinét,</w:t>
      </w:r>
      <w:r w:rsidRPr="00FA504B">
        <w:rPr>
          <w:spacing w:val="43"/>
        </w:rPr>
        <w:t xml:space="preserve"> </w:t>
      </w:r>
      <w:r w:rsidRPr="00FA504B">
        <w:t>szaxofon,</w:t>
      </w:r>
      <w:r w:rsidRPr="00FA504B">
        <w:rPr>
          <w:spacing w:val="42"/>
        </w:rPr>
        <w:t xml:space="preserve"> </w:t>
      </w:r>
      <w:r w:rsidRPr="00FA504B">
        <w:rPr>
          <w:spacing w:val="-1"/>
        </w:rPr>
        <w:t>fagott</w:t>
      </w:r>
      <w:r w:rsidRPr="00FA504B">
        <w:rPr>
          <w:spacing w:val="43"/>
        </w:rPr>
        <w:t xml:space="preserve"> </w:t>
      </w:r>
      <w:r w:rsidRPr="00FA504B">
        <w:t>(5</w:t>
      </w:r>
      <w:r w:rsidRPr="00FA504B">
        <w:rPr>
          <w:spacing w:val="42"/>
        </w:rPr>
        <w:t xml:space="preserve"> </w:t>
      </w:r>
      <w:r w:rsidRPr="00FA504B">
        <w:rPr>
          <w:spacing w:val="-1"/>
        </w:rPr>
        <w:t>évfolyam</w:t>
      </w:r>
      <w:r w:rsidRPr="00FA504B">
        <w:rPr>
          <w:spacing w:val="79"/>
        </w:rPr>
        <w:t xml:space="preserve"> </w:t>
      </w:r>
      <w:r w:rsidRPr="00FA504B">
        <w:rPr>
          <w:spacing w:val="-1"/>
        </w:rPr>
        <w:t>alapfok+4</w:t>
      </w:r>
      <w:r w:rsidRPr="00FA504B">
        <w:rPr>
          <w:spacing w:val="2"/>
        </w:rPr>
        <w:t xml:space="preserve"> </w:t>
      </w:r>
      <w:r w:rsidRPr="00FA504B">
        <w:rPr>
          <w:spacing w:val="-1"/>
        </w:rPr>
        <w:t>évfolyam</w:t>
      </w:r>
      <w:r w:rsidRPr="00FA504B">
        <w:t xml:space="preserve"> továbbképző, </w:t>
      </w:r>
      <w:r w:rsidRPr="00FA504B">
        <w:rPr>
          <w:spacing w:val="-1"/>
        </w:rPr>
        <w:t>előtanulmányok:</w:t>
      </w:r>
      <w:r w:rsidRPr="00FA504B">
        <w:t xml:space="preserve"> 2 év </w:t>
      </w:r>
      <w:r w:rsidRPr="00FA504B">
        <w:rPr>
          <w:spacing w:val="-1"/>
        </w:rPr>
        <w:t>előképző,</w:t>
      </w:r>
      <w:r w:rsidRPr="00FA504B">
        <w:t xml:space="preserve"> 1 </w:t>
      </w:r>
      <w:r w:rsidRPr="00FA504B">
        <w:rPr>
          <w:spacing w:val="-1"/>
        </w:rPr>
        <w:t>év</w:t>
      </w:r>
      <w:r w:rsidRPr="00FA504B">
        <w:t xml:space="preserve"> alapfok)</w:t>
      </w:r>
    </w:p>
    <w:p w14:paraId="72ACBE37" w14:textId="77777777" w:rsidR="00BC2732" w:rsidRPr="00FA504B" w:rsidRDefault="00BC2732" w:rsidP="0084114C">
      <w:pPr>
        <w:pStyle w:val="Szvegtrzs"/>
        <w:widowControl w:val="0"/>
        <w:numPr>
          <w:ilvl w:val="0"/>
          <w:numId w:val="173"/>
        </w:numPr>
        <w:tabs>
          <w:tab w:val="left" w:pos="825"/>
        </w:tabs>
        <w:ind w:right="101" w:hanging="360"/>
      </w:pPr>
      <w:proofErr w:type="spellStart"/>
      <w:r w:rsidRPr="00FA504B">
        <w:rPr>
          <w:spacing w:val="-1"/>
        </w:rPr>
        <w:t>Akkordikus</w:t>
      </w:r>
      <w:proofErr w:type="spellEnd"/>
      <w:r w:rsidRPr="00FA504B">
        <w:t xml:space="preserve"> </w:t>
      </w:r>
      <w:r w:rsidRPr="00FA504B">
        <w:rPr>
          <w:spacing w:val="-1"/>
        </w:rPr>
        <w:t>tanszak:</w:t>
      </w:r>
      <w:r w:rsidRPr="00FA504B">
        <w:t xml:space="preserve"> </w:t>
      </w:r>
      <w:r w:rsidRPr="00FA504B">
        <w:rPr>
          <w:spacing w:val="-1"/>
        </w:rPr>
        <w:t>cimbalom,</w:t>
      </w:r>
      <w:r w:rsidRPr="00FA504B">
        <w:rPr>
          <w:spacing w:val="59"/>
        </w:rPr>
        <w:t xml:space="preserve"> </w:t>
      </w:r>
      <w:r w:rsidRPr="00FA504B">
        <w:rPr>
          <w:spacing w:val="-1"/>
        </w:rPr>
        <w:t>hárfa,</w:t>
      </w:r>
      <w:r w:rsidRPr="00FA504B">
        <w:rPr>
          <w:spacing w:val="2"/>
        </w:rPr>
        <w:t xml:space="preserve"> </w:t>
      </w:r>
      <w:r w:rsidRPr="00FA504B">
        <w:rPr>
          <w:spacing w:val="-1"/>
        </w:rPr>
        <w:t>gitár,</w:t>
      </w:r>
      <w:r w:rsidRPr="00FA504B">
        <w:rPr>
          <w:spacing w:val="59"/>
        </w:rPr>
        <w:t xml:space="preserve"> </w:t>
      </w:r>
      <w:r w:rsidRPr="00FA504B">
        <w:t>ütő</w:t>
      </w:r>
      <w:r w:rsidRPr="00FA504B">
        <w:rPr>
          <w:spacing w:val="59"/>
        </w:rPr>
        <w:t xml:space="preserve"> </w:t>
      </w:r>
      <w:r w:rsidRPr="00FA504B">
        <w:t>(5</w:t>
      </w:r>
      <w:r w:rsidRPr="00FA504B">
        <w:rPr>
          <w:spacing w:val="59"/>
        </w:rPr>
        <w:t xml:space="preserve"> </w:t>
      </w:r>
      <w:r w:rsidRPr="00FA504B">
        <w:rPr>
          <w:spacing w:val="-1"/>
        </w:rPr>
        <w:t>évfolyam</w:t>
      </w:r>
      <w:r w:rsidRPr="00FA504B">
        <w:t xml:space="preserve"> alapfok+4</w:t>
      </w:r>
      <w:r w:rsidRPr="00FA504B">
        <w:rPr>
          <w:spacing w:val="59"/>
        </w:rPr>
        <w:t xml:space="preserve"> </w:t>
      </w:r>
      <w:r w:rsidRPr="00FA504B">
        <w:rPr>
          <w:spacing w:val="-1"/>
        </w:rPr>
        <w:t>évfolyam</w:t>
      </w:r>
      <w:r w:rsidRPr="00FA504B">
        <w:rPr>
          <w:spacing w:val="75"/>
        </w:rPr>
        <w:t xml:space="preserve"> </w:t>
      </w:r>
      <w:r w:rsidRPr="00FA504B">
        <w:rPr>
          <w:spacing w:val="-1"/>
        </w:rPr>
        <w:t>továbbképző,</w:t>
      </w:r>
      <w:r w:rsidRPr="00FA504B">
        <w:t xml:space="preserve"> </w:t>
      </w:r>
      <w:r w:rsidRPr="00FA504B">
        <w:rPr>
          <w:spacing w:val="-1"/>
        </w:rPr>
        <w:t>előtanulmányok:</w:t>
      </w:r>
      <w:r w:rsidRPr="00FA504B">
        <w:t xml:space="preserve"> 2 év</w:t>
      </w:r>
      <w:r w:rsidRPr="00FA504B">
        <w:rPr>
          <w:spacing w:val="1"/>
        </w:rPr>
        <w:t xml:space="preserve"> </w:t>
      </w:r>
      <w:r w:rsidRPr="00FA504B">
        <w:rPr>
          <w:spacing w:val="-1"/>
        </w:rPr>
        <w:t>előképző,</w:t>
      </w:r>
      <w:r w:rsidRPr="00FA504B">
        <w:t xml:space="preserve"> 1 év </w:t>
      </w:r>
      <w:r w:rsidRPr="00FA504B">
        <w:rPr>
          <w:spacing w:val="-1"/>
        </w:rPr>
        <w:t>alapfok)</w:t>
      </w:r>
    </w:p>
    <w:p w14:paraId="680A2EAD" w14:textId="77777777" w:rsidR="00BC2732" w:rsidRPr="00FA504B" w:rsidRDefault="00BC2732" w:rsidP="0084114C">
      <w:pPr>
        <w:pStyle w:val="Szvegtrzs"/>
        <w:widowControl w:val="0"/>
        <w:numPr>
          <w:ilvl w:val="0"/>
          <w:numId w:val="173"/>
        </w:numPr>
        <w:tabs>
          <w:tab w:val="left" w:pos="825"/>
        </w:tabs>
        <w:ind w:right="100" w:hanging="360"/>
      </w:pPr>
      <w:r w:rsidRPr="00FA504B">
        <w:rPr>
          <w:spacing w:val="-1"/>
        </w:rPr>
        <w:t>Billentyűs</w:t>
      </w:r>
      <w:r w:rsidRPr="00FA504B">
        <w:rPr>
          <w:spacing w:val="40"/>
        </w:rPr>
        <w:t xml:space="preserve"> </w:t>
      </w:r>
      <w:r w:rsidRPr="00FA504B">
        <w:rPr>
          <w:spacing w:val="-1"/>
        </w:rPr>
        <w:t>tanszak:</w:t>
      </w:r>
      <w:r w:rsidRPr="00FA504B">
        <w:rPr>
          <w:spacing w:val="41"/>
        </w:rPr>
        <w:t xml:space="preserve"> </w:t>
      </w:r>
      <w:r w:rsidRPr="00FA504B">
        <w:rPr>
          <w:spacing w:val="-1"/>
        </w:rPr>
        <w:t>zongora</w:t>
      </w:r>
      <w:r w:rsidRPr="00FA504B">
        <w:rPr>
          <w:spacing w:val="39"/>
        </w:rPr>
        <w:t xml:space="preserve"> </w:t>
      </w:r>
      <w:r w:rsidRPr="00FA504B">
        <w:t>(5</w:t>
      </w:r>
      <w:r w:rsidRPr="00FA504B">
        <w:rPr>
          <w:spacing w:val="39"/>
        </w:rPr>
        <w:t xml:space="preserve"> </w:t>
      </w:r>
      <w:r w:rsidRPr="00FA504B">
        <w:rPr>
          <w:spacing w:val="-1"/>
        </w:rPr>
        <w:t>évfolyam</w:t>
      </w:r>
      <w:r w:rsidRPr="00FA504B">
        <w:rPr>
          <w:spacing w:val="41"/>
        </w:rPr>
        <w:t xml:space="preserve"> </w:t>
      </w:r>
      <w:r w:rsidRPr="00FA504B">
        <w:rPr>
          <w:spacing w:val="-1"/>
        </w:rPr>
        <w:t>alapfok+4</w:t>
      </w:r>
      <w:r w:rsidRPr="00FA504B">
        <w:rPr>
          <w:spacing w:val="40"/>
        </w:rPr>
        <w:t xml:space="preserve"> </w:t>
      </w:r>
      <w:r w:rsidRPr="00FA504B">
        <w:rPr>
          <w:spacing w:val="-1"/>
        </w:rPr>
        <w:t>évfolyam</w:t>
      </w:r>
      <w:r w:rsidRPr="00FA504B">
        <w:rPr>
          <w:spacing w:val="41"/>
        </w:rPr>
        <w:t xml:space="preserve"> </w:t>
      </w:r>
      <w:r w:rsidRPr="00FA504B">
        <w:t>továbbképző,</w:t>
      </w:r>
      <w:r w:rsidRPr="00FA504B">
        <w:rPr>
          <w:spacing w:val="70"/>
        </w:rPr>
        <w:t xml:space="preserve"> </w:t>
      </w:r>
      <w:r w:rsidRPr="00FA504B">
        <w:rPr>
          <w:spacing w:val="-1"/>
        </w:rPr>
        <w:t>előtanulmányok:</w:t>
      </w:r>
      <w:r w:rsidRPr="00FA504B">
        <w:t xml:space="preserve"> 2</w:t>
      </w:r>
      <w:r w:rsidRPr="00FA504B">
        <w:rPr>
          <w:spacing w:val="2"/>
        </w:rPr>
        <w:t xml:space="preserve"> </w:t>
      </w:r>
      <w:r w:rsidRPr="00FA504B">
        <w:rPr>
          <w:spacing w:val="-1"/>
        </w:rPr>
        <w:t>év</w:t>
      </w:r>
      <w:r w:rsidRPr="00FA504B">
        <w:t xml:space="preserve"> előképző, 1 </w:t>
      </w:r>
      <w:r w:rsidRPr="00FA504B">
        <w:rPr>
          <w:spacing w:val="-1"/>
        </w:rPr>
        <w:t>év</w:t>
      </w:r>
      <w:r w:rsidRPr="00FA504B">
        <w:t xml:space="preserve"> </w:t>
      </w:r>
      <w:r w:rsidRPr="00FA504B">
        <w:rPr>
          <w:spacing w:val="-1"/>
        </w:rPr>
        <w:t>alapfok);</w:t>
      </w:r>
      <w:r w:rsidRPr="00FA504B">
        <w:t xml:space="preserve"> </w:t>
      </w:r>
      <w:r w:rsidRPr="00FA504B">
        <w:rPr>
          <w:spacing w:val="-1"/>
        </w:rPr>
        <w:t>csembaló,</w:t>
      </w:r>
      <w:r w:rsidRPr="00FA504B">
        <w:t xml:space="preserve"> </w:t>
      </w:r>
      <w:r w:rsidRPr="00FA504B">
        <w:rPr>
          <w:spacing w:val="-1"/>
        </w:rPr>
        <w:t xml:space="preserve">orgona </w:t>
      </w:r>
      <w:r w:rsidRPr="00FA504B">
        <w:t>(3</w:t>
      </w:r>
      <w:r w:rsidRPr="00FA504B">
        <w:rPr>
          <w:spacing w:val="1"/>
        </w:rPr>
        <w:t xml:space="preserve"> </w:t>
      </w:r>
      <w:r w:rsidRPr="00FA504B">
        <w:rPr>
          <w:spacing w:val="-1"/>
        </w:rPr>
        <w:t>évfolyam</w:t>
      </w:r>
      <w:r w:rsidRPr="00FA504B">
        <w:t xml:space="preserve"> </w:t>
      </w:r>
      <w:r w:rsidRPr="00FA504B">
        <w:rPr>
          <w:spacing w:val="-1"/>
        </w:rPr>
        <w:t>alapfok</w:t>
      </w:r>
    </w:p>
    <w:p w14:paraId="69AD95DC" w14:textId="77777777" w:rsidR="00BC2732" w:rsidRPr="00FA504B" w:rsidRDefault="00BC2732" w:rsidP="00BC2732">
      <w:pPr>
        <w:pStyle w:val="Szvegtrzs"/>
        <w:ind w:left="968"/>
      </w:pPr>
      <w:r w:rsidRPr="00FA504B">
        <w:t>+</w:t>
      </w:r>
      <w:r w:rsidRPr="00FA504B">
        <w:rPr>
          <w:spacing w:val="49"/>
        </w:rPr>
        <w:t xml:space="preserve"> </w:t>
      </w:r>
      <w:r w:rsidRPr="00FA504B">
        <w:t>4</w:t>
      </w:r>
      <w:r w:rsidRPr="00FA504B">
        <w:rPr>
          <w:spacing w:val="50"/>
        </w:rPr>
        <w:t xml:space="preserve"> </w:t>
      </w:r>
      <w:r w:rsidRPr="00FA504B">
        <w:rPr>
          <w:spacing w:val="-1"/>
        </w:rPr>
        <w:t>évfolyam</w:t>
      </w:r>
      <w:r w:rsidRPr="00FA504B">
        <w:rPr>
          <w:spacing w:val="50"/>
        </w:rPr>
        <w:t xml:space="preserve"> </w:t>
      </w:r>
      <w:r w:rsidRPr="00FA504B">
        <w:t>továbbképző;</w:t>
      </w:r>
      <w:r w:rsidRPr="00FA504B">
        <w:rPr>
          <w:spacing w:val="50"/>
        </w:rPr>
        <w:t xml:space="preserve"> </w:t>
      </w:r>
      <w:r w:rsidRPr="00FA504B">
        <w:rPr>
          <w:spacing w:val="-1"/>
        </w:rPr>
        <w:t>előtanulmányok:</w:t>
      </w:r>
      <w:r w:rsidRPr="00FA504B">
        <w:rPr>
          <w:spacing w:val="50"/>
        </w:rPr>
        <w:t xml:space="preserve"> </w:t>
      </w:r>
      <w:r w:rsidRPr="00FA504B">
        <w:t>1</w:t>
      </w:r>
      <w:r w:rsidRPr="00FA504B">
        <w:rPr>
          <w:spacing w:val="52"/>
        </w:rPr>
        <w:t xml:space="preserve"> </w:t>
      </w:r>
      <w:r w:rsidRPr="00FA504B">
        <w:rPr>
          <w:spacing w:val="-1"/>
        </w:rPr>
        <w:t>évfolyam</w:t>
      </w:r>
      <w:r w:rsidRPr="00FA504B">
        <w:rPr>
          <w:spacing w:val="53"/>
        </w:rPr>
        <w:t xml:space="preserve"> </w:t>
      </w:r>
      <w:r w:rsidRPr="00FA504B">
        <w:rPr>
          <w:spacing w:val="-1"/>
        </w:rPr>
        <w:t>előképző</w:t>
      </w:r>
      <w:r w:rsidRPr="00FA504B">
        <w:rPr>
          <w:spacing w:val="50"/>
        </w:rPr>
        <w:t xml:space="preserve"> </w:t>
      </w:r>
      <w:r w:rsidRPr="00FA504B">
        <w:t>+</w:t>
      </w:r>
      <w:r w:rsidRPr="00FA504B">
        <w:rPr>
          <w:spacing w:val="49"/>
        </w:rPr>
        <w:t xml:space="preserve"> </w:t>
      </w:r>
      <w:r w:rsidRPr="00FA504B">
        <w:t>1</w:t>
      </w:r>
      <w:r w:rsidRPr="00FA504B">
        <w:rPr>
          <w:spacing w:val="50"/>
        </w:rPr>
        <w:t xml:space="preserve"> </w:t>
      </w:r>
      <w:r w:rsidRPr="00FA504B">
        <w:rPr>
          <w:spacing w:val="-1"/>
        </w:rPr>
        <w:t>évfolyam</w:t>
      </w:r>
    </w:p>
    <w:p w14:paraId="435B1228" w14:textId="77777777" w:rsidR="00BC2732" w:rsidRPr="00FA504B" w:rsidRDefault="00BC2732" w:rsidP="00BC2732">
      <w:pPr>
        <w:pStyle w:val="Szvegtrzs"/>
        <w:ind w:left="968"/>
      </w:pPr>
      <w:r w:rsidRPr="00FA504B">
        <w:rPr>
          <w:spacing w:val="-1"/>
        </w:rPr>
        <w:t>alapfok),</w:t>
      </w:r>
    </w:p>
    <w:p w14:paraId="17D45E54" w14:textId="77777777" w:rsidR="00BC2732" w:rsidRPr="00FA504B" w:rsidRDefault="00BC2732" w:rsidP="0084114C">
      <w:pPr>
        <w:pStyle w:val="Szvegtrzs"/>
        <w:widowControl w:val="0"/>
        <w:numPr>
          <w:ilvl w:val="0"/>
          <w:numId w:val="173"/>
        </w:numPr>
        <w:tabs>
          <w:tab w:val="left" w:pos="825"/>
        </w:tabs>
        <w:ind w:right="99" w:hanging="360"/>
      </w:pPr>
      <w:r w:rsidRPr="00FA504B">
        <w:t>Vonós</w:t>
      </w:r>
      <w:r w:rsidRPr="00FA504B">
        <w:rPr>
          <w:spacing w:val="47"/>
        </w:rPr>
        <w:t xml:space="preserve"> </w:t>
      </w:r>
      <w:r w:rsidRPr="00FA504B">
        <w:rPr>
          <w:spacing w:val="-1"/>
        </w:rPr>
        <w:t>tanszak</w:t>
      </w:r>
      <w:r w:rsidRPr="00FA504B">
        <w:rPr>
          <w:spacing w:val="47"/>
        </w:rPr>
        <w:t xml:space="preserve"> </w:t>
      </w:r>
      <w:r w:rsidRPr="00FA504B">
        <w:rPr>
          <w:spacing w:val="-1"/>
        </w:rPr>
        <w:t>tantárgyai:</w:t>
      </w:r>
      <w:r w:rsidRPr="00FA504B">
        <w:rPr>
          <w:spacing w:val="48"/>
        </w:rPr>
        <w:t xml:space="preserve"> </w:t>
      </w:r>
      <w:r w:rsidRPr="00FA504B">
        <w:t>hegedű,</w:t>
      </w:r>
      <w:r w:rsidRPr="00FA504B">
        <w:rPr>
          <w:spacing w:val="50"/>
        </w:rPr>
        <w:t xml:space="preserve"> </w:t>
      </w:r>
      <w:r w:rsidRPr="00FA504B">
        <w:rPr>
          <w:spacing w:val="-1"/>
        </w:rPr>
        <w:t>gordonka</w:t>
      </w:r>
      <w:r w:rsidRPr="00FA504B">
        <w:rPr>
          <w:spacing w:val="48"/>
        </w:rPr>
        <w:t xml:space="preserve"> </w:t>
      </w:r>
      <w:r w:rsidRPr="00FA504B">
        <w:t>(5</w:t>
      </w:r>
      <w:r w:rsidRPr="00FA504B">
        <w:rPr>
          <w:spacing w:val="47"/>
        </w:rPr>
        <w:t xml:space="preserve"> </w:t>
      </w:r>
      <w:r w:rsidRPr="00FA504B">
        <w:rPr>
          <w:spacing w:val="-1"/>
        </w:rPr>
        <w:t>évfolyam</w:t>
      </w:r>
      <w:r w:rsidRPr="00FA504B">
        <w:rPr>
          <w:spacing w:val="48"/>
        </w:rPr>
        <w:t xml:space="preserve"> </w:t>
      </w:r>
      <w:r w:rsidRPr="00FA504B">
        <w:t>alapfok+4</w:t>
      </w:r>
      <w:r w:rsidRPr="00FA504B">
        <w:rPr>
          <w:spacing w:val="47"/>
        </w:rPr>
        <w:t xml:space="preserve"> </w:t>
      </w:r>
      <w:r w:rsidRPr="00FA504B">
        <w:rPr>
          <w:spacing w:val="-1"/>
        </w:rPr>
        <w:t>évfolyam</w:t>
      </w:r>
      <w:r w:rsidRPr="00FA504B">
        <w:rPr>
          <w:spacing w:val="60"/>
        </w:rPr>
        <w:t xml:space="preserve"> </w:t>
      </w:r>
      <w:r w:rsidRPr="00FA504B">
        <w:rPr>
          <w:spacing w:val="-1"/>
        </w:rPr>
        <w:t>továbbképző,</w:t>
      </w:r>
      <w:r w:rsidRPr="00FA504B">
        <w:rPr>
          <w:spacing w:val="40"/>
        </w:rPr>
        <w:t xml:space="preserve"> </w:t>
      </w:r>
      <w:r w:rsidRPr="00FA504B">
        <w:rPr>
          <w:spacing w:val="-1"/>
        </w:rPr>
        <w:t>előtanulmányok:</w:t>
      </w:r>
      <w:r w:rsidRPr="00FA504B">
        <w:rPr>
          <w:spacing w:val="41"/>
        </w:rPr>
        <w:t xml:space="preserve"> </w:t>
      </w:r>
      <w:r w:rsidRPr="00FA504B">
        <w:t>2</w:t>
      </w:r>
      <w:r w:rsidRPr="00FA504B">
        <w:rPr>
          <w:spacing w:val="42"/>
        </w:rPr>
        <w:t xml:space="preserve"> </w:t>
      </w:r>
      <w:r w:rsidRPr="00FA504B">
        <w:rPr>
          <w:spacing w:val="-1"/>
        </w:rPr>
        <w:t>év</w:t>
      </w:r>
      <w:r w:rsidRPr="00FA504B">
        <w:rPr>
          <w:spacing w:val="42"/>
        </w:rPr>
        <w:t xml:space="preserve"> </w:t>
      </w:r>
      <w:r w:rsidRPr="00FA504B">
        <w:rPr>
          <w:spacing w:val="-1"/>
        </w:rPr>
        <w:t>előképző,</w:t>
      </w:r>
      <w:r w:rsidRPr="00FA504B">
        <w:rPr>
          <w:spacing w:val="40"/>
        </w:rPr>
        <w:t xml:space="preserve"> </w:t>
      </w:r>
      <w:r w:rsidRPr="00FA504B">
        <w:t>1</w:t>
      </w:r>
      <w:r w:rsidRPr="00FA504B">
        <w:rPr>
          <w:spacing w:val="42"/>
        </w:rPr>
        <w:t xml:space="preserve"> </w:t>
      </w:r>
      <w:r w:rsidRPr="00FA504B">
        <w:rPr>
          <w:spacing w:val="-1"/>
        </w:rPr>
        <w:t>év</w:t>
      </w:r>
      <w:r w:rsidRPr="00FA504B">
        <w:rPr>
          <w:spacing w:val="40"/>
        </w:rPr>
        <w:t xml:space="preserve"> </w:t>
      </w:r>
      <w:r w:rsidRPr="00FA504B">
        <w:rPr>
          <w:spacing w:val="-1"/>
        </w:rPr>
        <w:t>alapfok);</w:t>
      </w:r>
      <w:r w:rsidRPr="00FA504B">
        <w:rPr>
          <w:spacing w:val="41"/>
        </w:rPr>
        <w:t xml:space="preserve"> </w:t>
      </w:r>
      <w:r w:rsidRPr="00FA504B">
        <w:rPr>
          <w:spacing w:val="-1"/>
        </w:rPr>
        <w:t>brácsa,</w:t>
      </w:r>
      <w:r w:rsidRPr="00FA504B">
        <w:rPr>
          <w:spacing w:val="42"/>
        </w:rPr>
        <w:t xml:space="preserve"> </w:t>
      </w:r>
      <w:r w:rsidRPr="00FA504B">
        <w:rPr>
          <w:spacing w:val="-1"/>
        </w:rPr>
        <w:t>nagybőgő</w:t>
      </w:r>
      <w:r w:rsidRPr="00FA504B">
        <w:rPr>
          <w:spacing w:val="42"/>
        </w:rPr>
        <w:t xml:space="preserve"> </w:t>
      </w:r>
      <w:r w:rsidRPr="00FA504B">
        <w:t>(3</w:t>
      </w:r>
      <w:r w:rsidRPr="00FA504B">
        <w:rPr>
          <w:spacing w:val="99"/>
        </w:rPr>
        <w:t xml:space="preserve"> </w:t>
      </w:r>
      <w:r w:rsidRPr="00FA504B">
        <w:rPr>
          <w:spacing w:val="-1"/>
        </w:rPr>
        <w:t>évfolyam</w:t>
      </w:r>
      <w:r w:rsidRPr="00FA504B">
        <w:rPr>
          <w:spacing w:val="9"/>
        </w:rPr>
        <w:t xml:space="preserve"> </w:t>
      </w:r>
      <w:r w:rsidRPr="00FA504B">
        <w:t>alapfok</w:t>
      </w:r>
      <w:r w:rsidRPr="00FA504B">
        <w:rPr>
          <w:spacing w:val="11"/>
        </w:rPr>
        <w:t xml:space="preserve"> </w:t>
      </w:r>
      <w:r w:rsidRPr="00FA504B">
        <w:t>+</w:t>
      </w:r>
      <w:r w:rsidRPr="00FA504B">
        <w:rPr>
          <w:spacing w:val="8"/>
        </w:rPr>
        <w:t xml:space="preserve"> </w:t>
      </w:r>
      <w:r w:rsidRPr="00FA504B">
        <w:t>4</w:t>
      </w:r>
      <w:r w:rsidRPr="00FA504B">
        <w:rPr>
          <w:spacing w:val="11"/>
        </w:rPr>
        <w:t xml:space="preserve"> </w:t>
      </w:r>
      <w:r w:rsidRPr="00FA504B">
        <w:rPr>
          <w:spacing w:val="-1"/>
        </w:rPr>
        <w:t>évfolyam</w:t>
      </w:r>
      <w:r w:rsidRPr="00FA504B">
        <w:rPr>
          <w:spacing w:val="12"/>
        </w:rPr>
        <w:t xml:space="preserve"> </w:t>
      </w:r>
      <w:r w:rsidRPr="00FA504B">
        <w:rPr>
          <w:spacing w:val="-1"/>
        </w:rPr>
        <w:t>továbbképző;</w:t>
      </w:r>
      <w:r w:rsidRPr="00FA504B">
        <w:rPr>
          <w:spacing w:val="9"/>
        </w:rPr>
        <w:t xml:space="preserve"> </w:t>
      </w:r>
      <w:r w:rsidRPr="00FA504B">
        <w:rPr>
          <w:spacing w:val="-1"/>
        </w:rPr>
        <w:t>előtanulmányok:</w:t>
      </w:r>
      <w:r w:rsidRPr="00FA504B">
        <w:rPr>
          <w:spacing w:val="9"/>
        </w:rPr>
        <w:t xml:space="preserve"> </w:t>
      </w:r>
      <w:r w:rsidRPr="00FA504B">
        <w:t>1</w:t>
      </w:r>
      <w:r w:rsidRPr="00FA504B">
        <w:rPr>
          <w:spacing w:val="11"/>
        </w:rPr>
        <w:t xml:space="preserve"> </w:t>
      </w:r>
      <w:r w:rsidRPr="00FA504B">
        <w:t>évfolyam</w:t>
      </w:r>
      <w:r w:rsidRPr="00FA504B">
        <w:rPr>
          <w:spacing w:val="9"/>
        </w:rPr>
        <w:t xml:space="preserve"> </w:t>
      </w:r>
      <w:r w:rsidRPr="00FA504B">
        <w:rPr>
          <w:spacing w:val="-1"/>
        </w:rPr>
        <w:t>előképző</w:t>
      </w:r>
    </w:p>
    <w:p w14:paraId="49336F2B" w14:textId="77777777" w:rsidR="00BC2732" w:rsidRPr="00FA504B" w:rsidRDefault="00BC2732" w:rsidP="00BC2732">
      <w:pPr>
        <w:pStyle w:val="Szvegtrzs"/>
        <w:ind w:left="968"/>
      </w:pPr>
      <w:r w:rsidRPr="00FA504B">
        <w:t>+</w:t>
      </w:r>
      <w:r w:rsidRPr="00FA504B">
        <w:rPr>
          <w:spacing w:val="-1"/>
        </w:rPr>
        <w:t xml:space="preserve"> </w:t>
      </w:r>
      <w:r w:rsidRPr="00FA504B">
        <w:t xml:space="preserve">1 </w:t>
      </w:r>
      <w:r w:rsidRPr="00FA504B">
        <w:rPr>
          <w:spacing w:val="-1"/>
        </w:rPr>
        <w:t>évfolyam</w:t>
      </w:r>
      <w:r w:rsidRPr="00FA504B">
        <w:t xml:space="preserve"> </w:t>
      </w:r>
      <w:r w:rsidRPr="00FA504B">
        <w:rPr>
          <w:spacing w:val="-1"/>
        </w:rPr>
        <w:t>alapfok),</w:t>
      </w:r>
    </w:p>
    <w:p w14:paraId="553C965E" w14:textId="77777777" w:rsidR="00BC2732" w:rsidRPr="00FA504B" w:rsidRDefault="00BC2732" w:rsidP="0084114C">
      <w:pPr>
        <w:pStyle w:val="Szvegtrzs"/>
        <w:widowControl w:val="0"/>
        <w:numPr>
          <w:ilvl w:val="0"/>
          <w:numId w:val="173"/>
        </w:numPr>
        <w:tabs>
          <w:tab w:val="left" w:pos="825"/>
        </w:tabs>
        <w:ind w:right="99" w:hanging="360"/>
      </w:pPr>
      <w:r w:rsidRPr="00FA504B">
        <w:rPr>
          <w:spacing w:val="-1"/>
        </w:rPr>
        <w:t>Vokális</w:t>
      </w:r>
      <w:r w:rsidRPr="00FA504B">
        <w:rPr>
          <w:spacing w:val="31"/>
        </w:rPr>
        <w:t xml:space="preserve"> </w:t>
      </w:r>
      <w:r w:rsidRPr="00FA504B">
        <w:rPr>
          <w:spacing w:val="-1"/>
        </w:rPr>
        <w:t>tanszak:</w:t>
      </w:r>
      <w:r w:rsidRPr="00FA504B">
        <w:rPr>
          <w:spacing w:val="31"/>
        </w:rPr>
        <w:t xml:space="preserve"> </w:t>
      </w:r>
      <w:r w:rsidRPr="00FA504B">
        <w:rPr>
          <w:spacing w:val="-1"/>
        </w:rPr>
        <w:t>magánének</w:t>
      </w:r>
      <w:r w:rsidRPr="00FA504B">
        <w:rPr>
          <w:spacing w:val="30"/>
        </w:rPr>
        <w:t xml:space="preserve"> </w:t>
      </w:r>
      <w:r w:rsidRPr="00FA504B">
        <w:t>(5</w:t>
      </w:r>
      <w:r w:rsidRPr="00FA504B">
        <w:rPr>
          <w:spacing w:val="30"/>
        </w:rPr>
        <w:t xml:space="preserve"> </w:t>
      </w:r>
      <w:r w:rsidRPr="00FA504B">
        <w:rPr>
          <w:spacing w:val="-1"/>
        </w:rPr>
        <w:t>évfolyam</w:t>
      </w:r>
      <w:r w:rsidRPr="00FA504B">
        <w:rPr>
          <w:spacing w:val="33"/>
        </w:rPr>
        <w:t xml:space="preserve"> </w:t>
      </w:r>
      <w:r w:rsidRPr="00FA504B">
        <w:t>alapfok;</w:t>
      </w:r>
      <w:r w:rsidRPr="00FA504B">
        <w:rPr>
          <w:spacing w:val="30"/>
        </w:rPr>
        <w:t xml:space="preserve"> </w:t>
      </w:r>
      <w:r w:rsidRPr="00FA504B">
        <w:rPr>
          <w:spacing w:val="-1"/>
        </w:rPr>
        <w:t>előtanulmányok:</w:t>
      </w:r>
      <w:r w:rsidRPr="00FA504B">
        <w:rPr>
          <w:spacing w:val="33"/>
        </w:rPr>
        <w:t xml:space="preserve"> </w:t>
      </w:r>
      <w:r w:rsidRPr="00FA504B">
        <w:t>1</w:t>
      </w:r>
      <w:r w:rsidRPr="00FA504B">
        <w:rPr>
          <w:spacing w:val="30"/>
        </w:rPr>
        <w:t xml:space="preserve"> </w:t>
      </w:r>
      <w:r w:rsidRPr="00FA504B">
        <w:rPr>
          <w:spacing w:val="-1"/>
        </w:rPr>
        <w:t>évfolyam</w:t>
      </w:r>
      <w:r w:rsidRPr="00FA504B">
        <w:rPr>
          <w:spacing w:val="73"/>
        </w:rPr>
        <w:t xml:space="preserve"> </w:t>
      </w:r>
      <w:r w:rsidRPr="00FA504B">
        <w:rPr>
          <w:spacing w:val="-1"/>
        </w:rPr>
        <w:t>előképző</w:t>
      </w:r>
      <w:r w:rsidRPr="00FA504B">
        <w:t xml:space="preserve"> +</w:t>
      </w:r>
      <w:r w:rsidRPr="00FA504B">
        <w:rPr>
          <w:spacing w:val="-1"/>
        </w:rPr>
        <w:t xml:space="preserve"> </w:t>
      </w:r>
      <w:r w:rsidRPr="00FA504B">
        <w:t xml:space="preserve">1 </w:t>
      </w:r>
      <w:r w:rsidRPr="00FA504B">
        <w:rPr>
          <w:spacing w:val="-1"/>
        </w:rPr>
        <w:t>évfolyam</w:t>
      </w:r>
      <w:r w:rsidRPr="00FA504B">
        <w:t xml:space="preserve"> </w:t>
      </w:r>
      <w:r w:rsidRPr="00FA504B">
        <w:rPr>
          <w:spacing w:val="-1"/>
        </w:rPr>
        <w:t>alapfok),</w:t>
      </w:r>
    </w:p>
    <w:p w14:paraId="10617482" w14:textId="77777777" w:rsidR="00804AA1" w:rsidRPr="00FA504B" w:rsidRDefault="00804AA1" w:rsidP="0084114C">
      <w:pPr>
        <w:pStyle w:val="Szvegtrzs"/>
        <w:widowControl w:val="0"/>
        <w:numPr>
          <w:ilvl w:val="0"/>
          <w:numId w:val="173"/>
        </w:numPr>
        <w:tabs>
          <w:tab w:val="left" w:pos="825"/>
        </w:tabs>
        <w:ind w:right="99" w:hanging="360"/>
      </w:pPr>
    </w:p>
    <w:p w14:paraId="05BF6956" w14:textId="77777777" w:rsidR="00BC2732" w:rsidRPr="00FA504B" w:rsidRDefault="00BC2732" w:rsidP="007A46B5">
      <w:pPr>
        <w:ind w:left="2168" w:right="1844"/>
        <w:jc w:val="center"/>
        <w:rPr>
          <w:rFonts w:eastAsia="Times New Roman"/>
          <w:szCs w:val="24"/>
        </w:rPr>
      </w:pPr>
      <w:r w:rsidRPr="00FA504B">
        <w:rPr>
          <w:rFonts w:eastAsia="Times New Roman"/>
          <w:b/>
          <w:bCs/>
          <w:spacing w:val="-1"/>
          <w:szCs w:val="24"/>
        </w:rPr>
        <w:t>Hangszeres</w:t>
      </w:r>
      <w:r w:rsidRPr="00FA504B">
        <w:rPr>
          <w:rFonts w:eastAsia="Times New Roman"/>
          <w:b/>
          <w:bCs/>
          <w:szCs w:val="24"/>
        </w:rPr>
        <w:t xml:space="preserve"> </w:t>
      </w:r>
      <w:r w:rsidRPr="00FA504B">
        <w:rPr>
          <w:rFonts w:eastAsia="Times New Roman"/>
          <w:b/>
          <w:bCs/>
          <w:spacing w:val="-1"/>
          <w:szCs w:val="24"/>
        </w:rPr>
        <w:t>és</w:t>
      </w:r>
      <w:r w:rsidRPr="00FA504B">
        <w:rPr>
          <w:rFonts w:eastAsia="Times New Roman"/>
          <w:b/>
          <w:bCs/>
          <w:szCs w:val="24"/>
        </w:rPr>
        <w:t xml:space="preserve"> vokális tanszakok</w:t>
      </w:r>
      <w:r w:rsidRPr="00FA504B">
        <w:rPr>
          <w:rFonts w:eastAsia="Times New Roman"/>
          <w:b/>
          <w:bCs/>
          <w:spacing w:val="3"/>
          <w:szCs w:val="24"/>
        </w:rPr>
        <w:t xml:space="preserve"> </w:t>
      </w:r>
      <w:r w:rsidRPr="00FA504B">
        <w:rPr>
          <w:rFonts w:eastAsia="Times New Roman"/>
          <w:b/>
          <w:bCs/>
          <w:szCs w:val="24"/>
        </w:rPr>
        <w:t xml:space="preserve">– </w:t>
      </w:r>
      <w:r w:rsidRPr="00FA504B">
        <w:rPr>
          <w:rFonts w:eastAsia="Times New Roman"/>
          <w:b/>
          <w:bCs/>
          <w:spacing w:val="-1"/>
          <w:szCs w:val="24"/>
        </w:rPr>
        <w:t>egyéni</w:t>
      </w:r>
      <w:r w:rsidR="006E3212" w:rsidRPr="00FA504B">
        <w:rPr>
          <w:rFonts w:eastAsia="Times New Roman"/>
          <w:b/>
          <w:bCs/>
          <w:szCs w:val="24"/>
        </w:rPr>
        <w:t xml:space="preserve"> </w:t>
      </w:r>
      <w:r w:rsidRPr="00FA504B">
        <w:rPr>
          <w:rFonts w:eastAsia="Times New Roman"/>
          <w:b/>
          <w:bCs/>
          <w:spacing w:val="-1"/>
          <w:szCs w:val="24"/>
        </w:rPr>
        <w:t>képzés</w:t>
      </w:r>
    </w:p>
    <w:p w14:paraId="1B38AE02" w14:textId="77777777" w:rsidR="00BC2732" w:rsidRPr="00FA504B" w:rsidRDefault="00BC2732" w:rsidP="00BC2732">
      <w:pPr>
        <w:spacing w:line="274" w:lineRule="exact"/>
        <w:ind w:left="116"/>
        <w:jc w:val="both"/>
        <w:rPr>
          <w:rFonts w:eastAsia="Times New Roman"/>
          <w:szCs w:val="24"/>
        </w:rPr>
      </w:pPr>
      <w:r w:rsidRPr="00FA504B">
        <w:rPr>
          <w:rFonts w:eastAsia="Times New Roman"/>
          <w:b/>
          <w:bCs/>
          <w:szCs w:val="24"/>
        </w:rPr>
        <w:t xml:space="preserve">„A” </w:t>
      </w:r>
      <w:r w:rsidRPr="00FA504B">
        <w:rPr>
          <w:rFonts w:eastAsia="Times New Roman"/>
          <w:b/>
          <w:bCs/>
          <w:spacing w:val="-1"/>
          <w:szCs w:val="24"/>
        </w:rPr>
        <w:t>tagozat</w:t>
      </w:r>
    </w:p>
    <w:p w14:paraId="68784B2E" w14:textId="77777777" w:rsidR="00BC2732" w:rsidRPr="00FA504B" w:rsidRDefault="00BC2732" w:rsidP="00BC2732">
      <w:pPr>
        <w:pStyle w:val="Szvegtrzs"/>
        <w:ind w:right="3957"/>
      </w:pPr>
      <w:r w:rsidRPr="00FA504B">
        <w:rPr>
          <w:spacing w:val="-1"/>
        </w:rPr>
        <w:t>Főtárgy:</w:t>
      </w:r>
      <w:r w:rsidRPr="00FA504B">
        <w:t xml:space="preserve"> </w:t>
      </w:r>
      <w:r w:rsidRPr="00FA504B">
        <w:rPr>
          <w:spacing w:val="-1"/>
        </w:rPr>
        <w:t>hangszeres</w:t>
      </w:r>
      <w:r w:rsidRPr="00FA504B">
        <w:t xml:space="preserve"> </w:t>
      </w:r>
      <w:r w:rsidRPr="00FA504B">
        <w:rPr>
          <w:spacing w:val="-1"/>
        </w:rPr>
        <w:t>tantárgyak</w:t>
      </w:r>
      <w:r w:rsidRPr="00FA504B">
        <w:t xml:space="preserve"> </w:t>
      </w:r>
      <w:r w:rsidRPr="00FA504B">
        <w:rPr>
          <w:spacing w:val="-1"/>
        </w:rPr>
        <w:t>és</w:t>
      </w:r>
      <w:r w:rsidRPr="00FA504B">
        <w:t xml:space="preserve"> </w:t>
      </w:r>
      <w:r w:rsidRPr="00FA504B">
        <w:rPr>
          <w:spacing w:val="-1"/>
        </w:rPr>
        <w:t>magánének</w:t>
      </w:r>
      <w:r w:rsidRPr="00FA504B">
        <w:rPr>
          <w:spacing w:val="54"/>
        </w:rPr>
        <w:t xml:space="preserve"> </w:t>
      </w:r>
      <w:r w:rsidRPr="00FA504B">
        <w:rPr>
          <w:spacing w:val="-1"/>
        </w:rPr>
        <w:t>Kötelező</w:t>
      </w:r>
      <w:r w:rsidRPr="00FA504B">
        <w:t xml:space="preserve"> </w:t>
      </w:r>
      <w:r w:rsidRPr="00FA504B">
        <w:rPr>
          <w:spacing w:val="-1"/>
        </w:rPr>
        <w:t>tantárgy:</w:t>
      </w:r>
      <w:r w:rsidRPr="00FA504B">
        <w:t xml:space="preserve"> szolfézs </w:t>
      </w:r>
      <w:r w:rsidRPr="00FA504B">
        <w:rPr>
          <w:spacing w:val="-1"/>
        </w:rPr>
        <w:t>kötelező*</w:t>
      </w:r>
    </w:p>
    <w:p w14:paraId="69E91659" w14:textId="29CE4153" w:rsidR="00BC2732" w:rsidRPr="00FA504B" w:rsidRDefault="00BC2732" w:rsidP="00BC2732">
      <w:pPr>
        <w:pStyle w:val="Szvegtrzs"/>
      </w:pPr>
      <w:r w:rsidRPr="00FA504B">
        <w:rPr>
          <w:spacing w:val="-1"/>
        </w:rPr>
        <w:t>Kötelezően</w:t>
      </w:r>
      <w:r w:rsidRPr="00FA504B">
        <w:t xml:space="preserve">  </w:t>
      </w:r>
      <w:r w:rsidRPr="00FA504B">
        <w:rPr>
          <w:spacing w:val="52"/>
        </w:rPr>
        <w:t xml:space="preserve"> </w:t>
      </w:r>
      <w:r w:rsidRPr="00FA504B">
        <w:rPr>
          <w:spacing w:val="-1"/>
        </w:rPr>
        <w:t>választható</w:t>
      </w:r>
      <w:r w:rsidRPr="00FA504B">
        <w:t xml:space="preserve">  </w:t>
      </w:r>
      <w:r w:rsidRPr="00FA504B">
        <w:rPr>
          <w:spacing w:val="52"/>
        </w:rPr>
        <w:t xml:space="preserve"> </w:t>
      </w:r>
      <w:proofErr w:type="gramStart"/>
      <w:r w:rsidRPr="00FA504B">
        <w:rPr>
          <w:spacing w:val="-1"/>
        </w:rPr>
        <w:t>tantárgyak:</w:t>
      </w:r>
      <w:r w:rsidRPr="00FA504B">
        <w:t xml:space="preserve">  szolfézs</w:t>
      </w:r>
      <w:proofErr w:type="gramEnd"/>
      <w:r w:rsidRPr="00FA504B">
        <w:t xml:space="preserve">,  </w:t>
      </w:r>
      <w:r w:rsidRPr="00FA504B">
        <w:rPr>
          <w:spacing w:val="52"/>
        </w:rPr>
        <w:t xml:space="preserve"> </w:t>
      </w:r>
      <w:r w:rsidRPr="00FA504B">
        <w:rPr>
          <w:spacing w:val="-1"/>
        </w:rPr>
        <w:t>zenetörténet-zeneirodalom,</w:t>
      </w:r>
      <w:r w:rsidRPr="00FA504B">
        <w:t xml:space="preserve">  </w:t>
      </w:r>
      <w:r w:rsidRPr="00FA504B">
        <w:rPr>
          <w:spacing w:val="52"/>
        </w:rPr>
        <w:t xml:space="preserve"> </w:t>
      </w:r>
      <w:r w:rsidRPr="00FA504B">
        <w:rPr>
          <w:spacing w:val="-1"/>
        </w:rPr>
        <w:t>kamarazene,</w:t>
      </w:r>
    </w:p>
    <w:p w14:paraId="2E0B5117" w14:textId="77777777" w:rsidR="00BC2732" w:rsidRPr="00FA504B" w:rsidRDefault="00BC2732" w:rsidP="00BC2732">
      <w:pPr>
        <w:pStyle w:val="Szvegtrzs"/>
      </w:pPr>
      <w:r w:rsidRPr="00FA504B">
        <w:rPr>
          <w:spacing w:val="-1"/>
        </w:rPr>
        <w:t>zenekar,</w:t>
      </w:r>
      <w:r w:rsidRPr="00FA504B">
        <w:t xml:space="preserve"> </w:t>
      </w:r>
      <w:r w:rsidRPr="00FA504B">
        <w:rPr>
          <w:spacing w:val="-1"/>
        </w:rPr>
        <w:t>kórus</w:t>
      </w:r>
    </w:p>
    <w:p w14:paraId="0332A365" w14:textId="77777777" w:rsidR="00BC2732" w:rsidRPr="00FA504B" w:rsidRDefault="00BC2732" w:rsidP="00BC2732">
      <w:pPr>
        <w:pStyle w:val="Szvegtrzs"/>
        <w:ind w:right="99"/>
      </w:pPr>
      <w:r w:rsidRPr="00FA504B">
        <w:rPr>
          <w:spacing w:val="-1"/>
        </w:rPr>
        <w:t>Választható</w:t>
      </w:r>
      <w:r w:rsidRPr="00FA504B">
        <w:rPr>
          <w:spacing w:val="28"/>
        </w:rPr>
        <w:t xml:space="preserve"> </w:t>
      </w:r>
      <w:r w:rsidRPr="00FA504B">
        <w:rPr>
          <w:spacing w:val="-1"/>
        </w:rPr>
        <w:t>tantárgyak:</w:t>
      </w:r>
      <w:r w:rsidRPr="00FA504B">
        <w:rPr>
          <w:spacing w:val="29"/>
        </w:rPr>
        <w:t xml:space="preserve"> </w:t>
      </w:r>
      <w:r w:rsidRPr="00FA504B">
        <w:t>szolfézs,</w:t>
      </w:r>
      <w:r w:rsidRPr="00FA504B">
        <w:rPr>
          <w:spacing w:val="26"/>
        </w:rPr>
        <w:t xml:space="preserve"> </w:t>
      </w:r>
      <w:r w:rsidRPr="00FA504B">
        <w:rPr>
          <w:spacing w:val="-1"/>
        </w:rPr>
        <w:t>zenetörténet-zeneirodalom,</w:t>
      </w:r>
      <w:r w:rsidRPr="00FA504B">
        <w:rPr>
          <w:spacing w:val="28"/>
        </w:rPr>
        <w:t xml:space="preserve"> </w:t>
      </w:r>
      <w:r w:rsidRPr="00FA504B">
        <w:t>második</w:t>
      </w:r>
      <w:r w:rsidRPr="00FA504B">
        <w:rPr>
          <w:spacing w:val="28"/>
        </w:rPr>
        <w:t xml:space="preserve"> </w:t>
      </w:r>
      <w:r w:rsidRPr="00FA504B">
        <w:rPr>
          <w:spacing w:val="-1"/>
        </w:rPr>
        <w:t>hangszer,</w:t>
      </w:r>
      <w:r w:rsidRPr="00FA504B">
        <w:rPr>
          <w:spacing w:val="27"/>
        </w:rPr>
        <w:t xml:space="preserve"> </w:t>
      </w:r>
      <w:r w:rsidRPr="00FA504B">
        <w:rPr>
          <w:spacing w:val="-1"/>
        </w:rPr>
        <w:t>magánének,</w:t>
      </w:r>
      <w:r w:rsidRPr="00FA504B">
        <w:rPr>
          <w:spacing w:val="103"/>
        </w:rPr>
        <w:t xml:space="preserve"> </w:t>
      </w:r>
      <w:r w:rsidRPr="00FA504B">
        <w:rPr>
          <w:spacing w:val="-1"/>
        </w:rPr>
        <w:t>kamarazene,</w:t>
      </w:r>
      <w:r w:rsidRPr="00FA504B">
        <w:t xml:space="preserve"> zenekar, kórus</w:t>
      </w:r>
    </w:p>
    <w:p w14:paraId="48B30A78" w14:textId="77777777" w:rsidR="00BC2732" w:rsidRPr="00FA504B" w:rsidRDefault="00BC2732" w:rsidP="00F01A77">
      <w:pPr>
        <w:pStyle w:val="Szvegtrzs"/>
        <w:ind w:right="100"/>
      </w:pPr>
      <w:proofErr w:type="spellStart"/>
      <w:r w:rsidRPr="00FA504B">
        <w:rPr>
          <w:spacing w:val="-1"/>
        </w:rPr>
        <w:t>Korrepetíció</w:t>
      </w:r>
      <w:proofErr w:type="spellEnd"/>
      <w:r w:rsidRPr="00FA504B">
        <w:rPr>
          <w:spacing w:val="31"/>
        </w:rPr>
        <w:t xml:space="preserve"> </w:t>
      </w:r>
      <w:r w:rsidRPr="00FA504B">
        <w:rPr>
          <w:spacing w:val="-1"/>
        </w:rPr>
        <w:t>(zongorakíséret):</w:t>
      </w:r>
      <w:r w:rsidRPr="00FA504B">
        <w:rPr>
          <w:spacing w:val="31"/>
        </w:rPr>
        <w:t xml:space="preserve"> </w:t>
      </w:r>
      <w:r w:rsidRPr="00FA504B">
        <w:t>a</w:t>
      </w:r>
      <w:r w:rsidRPr="00FA504B">
        <w:rPr>
          <w:spacing w:val="32"/>
        </w:rPr>
        <w:t xml:space="preserve"> </w:t>
      </w:r>
      <w:r w:rsidRPr="00FA504B">
        <w:rPr>
          <w:spacing w:val="-1"/>
        </w:rPr>
        <w:t>hangszeres</w:t>
      </w:r>
      <w:r w:rsidRPr="00FA504B">
        <w:rPr>
          <w:spacing w:val="33"/>
        </w:rPr>
        <w:t xml:space="preserve"> </w:t>
      </w:r>
      <w:r w:rsidRPr="00FA504B">
        <w:t>(kivéve</w:t>
      </w:r>
      <w:r w:rsidRPr="00FA504B">
        <w:rPr>
          <w:spacing w:val="30"/>
        </w:rPr>
        <w:t xml:space="preserve"> </w:t>
      </w:r>
      <w:r w:rsidRPr="00FA504B">
        <w:rPr>
          <w:spacing w:val="-1"/>
        </w:rPr>
        <w:t>csembaló,</w:t>
      </w:r>
      <w:r w:rsidRPr="00FA504B">
        <w:rPr>
          <w:spacing w:val="30"/>
        </w:rPr>
        <w:t xml:space="preserve"> </w:t>
      </w:r>
      <w:r w:rsidRPr="00FA504B">
        <w:rPr>
          <w:spacing w:val="-1"/>
        </w:rPr>
        <w:t>zongora,</w:t>
      </w:r>
      <w:r w:rsidRPr="00FA504B">
        <w:rPr>
          <w:spacing w:val="30"/>
        </w:rPr>
        <w:t xml:space="preserve"> </w:t>
      </w:r>
      <w:r w:rsidRPr="00FA504B">
        <w:rPr>
          <w:spacing w:val="-1"/>
        </w:rPr>
        <w:t>orgona,</w:t>
      </w:r>
      <w:r w:rsidRPr="00FA504B">
        <w:rPr>
          <w:spacing w:val="33"/>
        </w:rPr>
        <w:t xml:space="preserve"> </w:t>
      </w:r>
      <w:r w:rsidRPr="00FA504B">
        <w:rPr>
          <w:spacing w:val="-1"/>
        </w:rPr>
        <w:t>gitár,</w:t>
      </w:r>
      <w:r w:rsidRPr="00FA504B">
        <w:rPr>
          <w:spacing w:val="30"/>
        </w:rPr>
        <w:t xml:space="preserve"> </w:t>
      </w:r>
      <w:r w:rsidRPr="00FA504B">
        <w:t>hárfa</w:t>
      </w:r>
      <w:r w:rsidRPr="00FA504B">
        <w:rPr>
          <w:spacing w:val="99"/>
        </w:rPr>
        <w:t xml:space="preserve"> </w:t>
      </w:r>
      <w:r w:rsidRPr="00FA504B">
        <w:rPr>
          <w:spacing w:val="-1"/>
        </w:rPr>
        <w:t>tantárgyak)</w:t>
      </w:r>
      <w:r w:rsidRPr="00FA504B">
        <w:rPr>
          <w:spacing w:val="51"/>
        </w:rPr>
        <w:t xml:space="preserve"> </w:t>
      </w:r>
      <w:r w:rsidRPr="00FA504B">
        <w:rPr>
          <w:spacing w:val="-1"/>
        </w:rPr>
        <w:t>és</w:t>
      </w:r>
      <w:r w:rsidRPr="00FA504B">
        <w:rPr>
          <w:spacing w:val="50"/>
        </w:rPr>
        <w:t xml:space="preserve"> </w:t>
      </w:r>
      <w:r w:rsidRPr="00FA504B">
        <w:t>a</w:t>
      </w:r>
      <w:r w:rsidRPr="00FA504B">
        <w:rPr>
          <w:spacing w:val="49"/>
        </w:rPr>
        <w:t xml:space="preserve"> </w:t>
      </w:r>
      <w:r w:rsidRPr="00FA504B">
        <w:t>vokális</w:t>
      </w:r>
      <w:r w:rsidRPr="00FA504B">
        <w:rPr>
          <w:spacing w:val="50"/>
        </w:rPr>
        <w:t xml:space="preserve"> </w:t>
      </w:r>
      <w:r w:rsidRPr="00FA504B">
        <w:rPr>
          <w:spacing w:val="-1"/>
        </w:rPr>
        <w:t>tanszakok</w:t>
      </w:r>
      <w:r w:rsidRPr="00FA504B">
        <w:rPr>
          <w:spacing w:val="50"/>
        </w:rPr>
        <w:t xml:space="preserve"> </w:t>
      </w:r>
      <w:r w:rsidRPr="00FA504B">
        <w:rPr>
          <w:spacing w:val="-1"/>
        </w:rPr>
        <w:t>tantárgyaihoz</w:t>
      </w:r>
      <w:r w:rsidRPr="00FA504B">
        <w:rPr>
          <w:spacing w:val="51"/>
        </w:rPr>
        <w:t xml:space="preserve"> </w:t>
      </w:r>
      <w:r w:rsidRPr="00FA504B">
        <w:rPr>
          <w:spacing w:val="-1"/>
        </w:rPr>
        <w:t>szorosan</w:t>
      </w:r>
      <w:r w:rsidRPr="00FA504B">
        <w:rPr>
          <w:spacing w:val="50"/>
        </w:rPr>
        <w:t xml:space="preserve"> </w:t>
      </w:r>
      <w:r w:rsidRPr="00FA504B">
        <w:rPr>
          <w:spacing w:val="-1"/>
        </w:rPr>
        <w:t>kapcsolódó</w:t>
      </w:r>
      <w:r w:rsidRPr="00FA504B">
        <w:rPr>
          <w:spacing w:val="50"/>
        </w:rPr>
        <w:t xml:space="preserve"> </w:t>
      </w:r>
      <w:r w:rsidRPr="00FA504B">
        <w:t>kötelező</w:t>
      </w:r>
      <w:r w:rsidRPr="00FA504B">
        <w:rPr>
          <w:spacing w:val="50"/>
        </w:rPr>
        <w:t xml:space="preserve"> </w:t>
      </w:r>
      <w:r w:rsidRPr="00FA504B">
        <w:rPr>
          <w:spacing w:val="-1"/>
        </w:rPr>
        <w:t>kiegészítő</w:t>
      </w:r>
      <w:r w:rsidRPr="00FA504B">
        <w:rPr>
          <w:spacing w:val="101"/>
        </w:rPr>
        <w:t xml:space="preserve"> </w:t>
      </w:r>
      <w:r w:rsidRPr="00FA504B">
        <w:rPr>
          <w:spacing w:val="-1"/>
        </w:rPr>
        <w:t>foglalkozás.</w:t>
      </w:r>
    </w:p>
    <w:p w14:paraId="17A580F4" w14:textId="77777777" w:rsidR="00BC2732" w:rsidRPr="00FA504B" w:rsidRDefault="00BC2732" w:rsidP="006E3212">
      <w:pPr>
        <w:pStyle w:val="Szvegtrzs"/>
        <w:ind w:right="101"/>
      </w:pPr>
      <w:r w:rsidRPr="00FA504B">
        <w:t>*</w:t>
      </w:r>
      <w:r w:rsidRPr="00FA504B">
        <w:rPr>
          <w:spacing w:val="18"/>
        </w:rPr>
        <w:t xml:space="preserve"> </w:t>
      </w:r>
      <w:r w:rsidRPr="00FA504B">
        <w:t>Ha</w:t>
      </w:r>
      <w:r w:rsidRPr="00FA504B">
        <w:rPr>
          <w:spacing w:val="17"/>
        </w:rPr>
        <w:t xml:space="preserve"> </w:t>
      </w:r>
      <w:r w:rsidRPr="00FA504B">
        <w:t>a</w:t>
      </w:r>
      <w:r w:rsidRPr="00FA504B">
        <w:rPr>
          <w:spacing w:val="18"/>
        </w:rPr>
        <w:t xml:space="preserve"> </w:t>
      </w:r>
      <w:r w:rsidRPr="00FA504B">
        <w:t>tanuló</w:t>
      </w:r>
      <w:r w:rsidRPr="00FA504B">
        <w:rPr>
          <w:spacing w:val="18"/>
        </w:rPr>
        <w:t xml:space="preserve"> </w:t>
      </w:r>
      <w:r w:rsidRPr="00FA504B">
        <w:t>már</w:t>
      </w:r>
      <w:r w:rsidRPr="00FA504B">
        <w:rPr>
          <w:spacing w:val="17"/>
        </w:rPr>
        <w:t xml:space="preserve"> </w:t>
      </w:r>
      <w:r w:rsidRPr="00FA504B">
        <w:t>teljesítette</w:t>
      </w:r>
      <w:r w:rsidRPr="00FA504B">
        <w:rPr>
          <w:spacing w:val="18"/>
        </w:rPr>
        <w:t xml:space="preserve"> </w:t>
      </w:r>
      <w:r w:rsidRPr="00FA504B">
        <w:t>a</w:t>
      </w:r>
      <w:r w:rsidRPr="00FA504B">
        <w:rPr>
          <w:spacing w:val="18"/>
        </w:rPr>
        <w:t xml:space="preserve"> </w:t>
      </w:r>
      <w:r w:rsidRPr="00FA504B">
        <w:t>kötelező</w:t>
      </w:r>
      <w:r w:rsidRPr="00FA504B">
        <w:rPr>
          <w:spacing w:val="18"/>
        </w:rPr>
        <w:t xml:space="preserve"> </w:t>
      </w:r>
      <w:r w:rsidRPr="00FA504B">
        <w:t>tantárgy</w:t>
      </w:r>
      <w:r w:rsidRPr="00FA504B">
        <w:rPr>
          <w:spacing w:val="14"/>
        </w:rPr>
        <w:t xml:space="preserve"> </w:t>
      </w:r>
      <w:r w:rsidRPr="00FA504B">
        <w:rPr>
          <w:spacing w:val="-1"/>
        </w:rPr>
        <w:t>követelményeit</w:t>
      </w:r>
      <w:r w:rsidRPr="00FA504B">
        <w:rPr>
          <w:spacing w:val="19"/>
        </w:rPr>
        <w:t xml:space="preserve"> </w:t>
      </w:r>
      <w:r w:rsidRPr="00FA504B">
        <w:t>(szolfézs</w:t>
      </w:r>
      <w:r w:rsidRPr="00FA504B">
        <w:rPr>
          <w:spacing w:val="19"/>
        </w:rPr>
        <w:t xml:space="preserve"> </w:t>
      </w:r>
      <w:r w:rsidRPr="00FA504B">
        <w:rPr>
          <w:spacing w:val="-1"/>
        </w:rPr>
        <w:t>alapfok</w:t>
      </w:r>
      <w:r w:rsidRPr="00FA504B">
        <w:rPr>
          <w:spacing w:val="18"/>
        </w:rPr>
        <w:t xml:space="preserve"> </w:t>
      </w:r>
      <w:r w:rsidRPr="00FA504B">
        <w:t>4.</w:t>
      </w:r>
      <w:r w:rsidRPr="00FA504B">
        <w:rPr>
          <w:spacing w:val="40"/>
        </w:rPr>
        <w:t xml:space="preserve"> </w:t>
      </w:r>
      <w:r w:rsidRPr="00FA504B">
        <w:rPr>
          <w:spacing w:val="-1"/>
        </w:rPr>
        <w:t>évfolyam),</w:t>
      </w:r>
      <w:r w:rsidRPr="00FA504B">
        <w:rPr>
          <w:spacing w:val="4"/>
        </w:rPr>
        <w:t xml:space="preserve"> </w:t>
      </w:r>
      <w:r w:rsidRPr="00FA504B">
        <w:rPr>
          <w:spacing w:val="-1"/>
        </w:rPr>
        <w:t>akkor</w:t>
      </w:r>
      <w:r w:rsidRPr="00FA504B">
        <w:rPr>
          <w:spacing w:val="3"/>
        </w:rPr>
        <w:t xml:space="preserve"> </w:t>
      </w:r>
      <w:r w:rsidRPr="00FA504B">
        <w:t>helyette</w:t>
      </w:r>
      <w:r w:rsidRPr="00FA504B">
        <w:rPr>
          <w:spacing w:val="4"/>
        </w:rPr>
        <w:t xml:space="preserve"> </w:t>
      </w:r>
      <w:r w:rsidRPr="00FA504B">
        <w:t>a</w:t>
      </w:r>
      <w:r w:rsidRPr="00FA504B">
        <w:rPr>
          <w:spacing w:val="3"/>
        </w:rPr>
        <w:t xml:space="preserve"> </w:t>
      </w:r>
      <w:r w:rsidRPr="00FA504B">
        <w:rPr>
          <w:spacing w:val="-1"/>
        </w:rPr>
        <w:t>kötelezően</w:t>
      </w:r>
      <w:r w:rsidRPr="00FA504B">
        <w:rPr>
          <w:spacing w:val="4"/>
        </w:rPr>
        <w:t xml:space="preserve"> </w:t>
      </w:r>
      <w:r w:rsidRPr="00FA504B">
        <w:rPr>
          <w:spacing w:val="-1"/>
        </w:rPr>
        <w:t>választható</w:t>
      </w:r>
      <w:r w:rsidRPr="00FA504B">
        <w:rPr>
          <w:spacing w:val="4"/>
        </w:rPr>
        <w:t xml:space="preserve"> </w:t>
      </w:r>
      <w:r w:rsidRPr="00FA504B">
        <w:rPr>
          <w:spacing w:val="-1"/>
        </w:rPr>
        <w:t>tantárgyak</w:t>
      </w:r>
      <w:r w:rsidRPr="00FA504B">
        <w:rPr>
          <w:spacing w:val="4"/>
        </w:rPr>
        <w:t xml:space="preserve"> </w:t>
      </w:r>
      <w:r w:rsidRPr="00FA504B">
        <w:t>közül</w:t>
      </w:r>
      <w:r w:rsidRPr="00FA504B">
        <w:rPr>
          <w:spacing w:val="5"/>
        </w:rPr>
        <w:t xml:space="preserve"> </w:t>
      </w:r>
      <w:r w:rsidRPr="00FA504B">
        <w:t>körül</w:t>
      </w:r>
      <w:r w:rsidRPr="00FA504B">
        <w:rPr>
          <w:spacing w:val="4"/>
        </w:rPr>
        <w:t xml:space="preserve"> </w:t>
      </w:r>
      <w:r w:rsidRPr="00FA504B">
        <w:rPr>
          <w:spacing w:val="-1"/>
        </w:rPr>
        <w:t>köteles</w:t>
      </w:r>
      <w:r w:rsidRPr="00FA504B">
        <w:rPr>
          <w:spacing w:val="4"/>
        </w:rPr>
        <w:t xml:space="preserve"> </w:t>
      </w:r>
      <w:r w:rsidRPr="00FA504B">
        <w:rPr>
          <w:spacing w:val="-1"/>
        </w:rPr>
        <w:t>egyet</w:t>
      </w:r>
      <w:r w:rsidRPr="00FA504B">
        <w:rPr>
          <w:spacing w:val="86"/>
        </w:rPr>
        <w:t xml:space="preserve"> </w:t>
      </w:r>
      <w:r w:rsidRPr="00FA504B">
        <w:rPr>
          <w:spacing w:val="-1"/>
        </w:rPr>
        <w:t>felvenni.</w:t>
      </w:r>
    </w:p>
    <w:p w14:paraId="6A6445EE" w14:textId="77777777" w:rsidR="000E1DB5" w:rsidRDefault="000E1DB5">
      <w:pPr>
        <w:spacing w:after="160" w:line="259" w:lineRule="auto"/>
        <w:rPr>
          <w:b/>
          <w:spacing w:val="-1"/>
        </w:rPr>
      </w:pPr>
      <w:r>
        <w:rPr>
          <w:b/>
          <w:spacing w:val="-1"/>
        </w:rPr>
        <w:br w:type="page"/>
      </w:r>
    </w:p>
    <w:p w14:paraId="4350D593" w14:textId="687BA48B" w:rsidR="00BC2732" w:rsidRPr="00FA504B" w:rsidRDefault="00BC2732" w:rsidP="00BC2732">
      <w:pPr>
        <w:spacing w:before="69"/>
        <w:ind w:right="19"/>
        <w:jc w:val="center"/>
        <w:rPr>
          <w:rFonts w:eastAsia="Times New Roman"/>
          <w:szCs w:val="24"/>
        </w:rPr>
      </w:pPr>
      <w:r w:rsidRPr="00FA504B">
        <w:rPr>
          <w:b/>
          <w:spacing w:val="-1"/>
        </w:rPr>
        <w:lastRenderedPageBreak/>
        <w:t>Óratervek</w:t>
      </w:r>
    </w:p>
    <w:p w14:paraId="0F1E4671" w14:textId="77777777" w:rsidR="006F5959" w:rsidRPr="00FA504B" w:rsidRDefault="00BC2732" w:rsidP="00804AA1">
      <w:pPr>
        <w:pStyle w:val="Szvegtrzs"/>
        <w:ind w:left="536" w:right="555"/>
      </w:pPr>
      <w:r w:rsidRPr="00FA504B">
        <w:t>Az</w:t>
      </w:r>
      <w:r w:rsidRPr="00FA504B">
        <w:rPr>
          <w:spacing w:val="34"/>
        </w:rPr>
        <w:t xml:space="preserve"> </w:t>
      </w:r>
      <w:r w:rsidRPr="00FA504B">
        <w:t>„A”</w:t>
      </w:r>
      <w:r w:rsidRPr="00FA504B">
        <w:rPr>
          <w:spacing w:val="31"/>
        </w:rPr>
        <w:t xml:space="preserve"> </w:t>
      </w:r>
      <w:proofErr w:type="spellStart"/>
      <w:r w:rsidRPr="00FA504B">
        <w:rPr>
          <w:spacing w:val="-1"/>
        </w:rPr>
        <w:t>tagozatos</w:t>
      </w:r>
      <w:proofErr w:type="spellEnd"/>
      <w:r w:rsidRPr="00FA504B">
        <w:rPr>
          <w:spacing w:val="34"/>
        </w:rPr>
        <w:t xml:space="preserve"> </w:t>
      </w:r>
      <w:r w:rsidRPr="00FA504B">
        <w:rPr>
          <w:spacing w:val="-1"/>
        </w:rPr>
        <w:t>óratervek</w:t>
      </w:r>
      <w:r w:rsidRPr="00FA504B">
        <w:rPr>
          <w:spacing w:val="33"/>
        </w:rPr>
        <w:t xml:space="preserve"> </w:t>
      </w:r>
      <w:r w:rsidRPr="00FA504B">
        <w:rPr>
          <w:spacing w:val="-1"/>
        </w:rPr>
        <w:t>magukba</w:t>
      </w:r>
      <w:r w:rsidRPr="00FA504B">
        <w:rPr>
          <w:spacing w:val="34"/>
        </w:rPr>
        <w:t xml:space="preserve"> </w:t>
      </w:r>
      <w:r w:rsidRPr="00FA504B">
        <w:rPr>
          <w:spacing w:val="-1"/>
        </w:rPr>
        <w:t>foglalják</w:t>
      </w:r>
      <w:r w:rsidRPr="00FA504B">
        <w:rPr>
          <w:spacing w:val="37"/>
        </w:rPr>
        <w:t xml:space="preserve"> </w:t>
      </w:r>
      <w:r w:rsidRPr="00FA504B">
        <w:rPr>
          <w:spacing w:val="1"/>
        </w:rPr>
        <w:t>az</w:t>
      </w:r>
      <w:r w:rsidRPr="00FA504B">
        <w:rPr>
          <w:spacing w:val="34"/>
        </w:rPr>
        <w:t xml:space="preserve"> </w:t>
      </w:r>
      <w:r w:rsidRPr="00FA504B">
        <w:rPr>
          <w:spacing w:val="-1"/>
        </w:rPr>
        <w:t>előképző,</w:t>
      </w:r>
      <w:r w:rsidRPr="00FA504B">
        <w:rPr>
          <w:spacing w:val="33"/>
        </w:rPr>
        <w:t xml:space="preserve"> </w:t>
      </w:r>
      <w:r w:rsidRPr="00FA504B">
        <w:rPr>
          <w:spacing w:val="-1"/>
        </w:rPr>
        <w:t>az</w:t>
      </w:r>
      <w:r w:rsidRPr="00FA504B">
        <w:rPr>
          <w:spacing w:val="34"/>
        </w:rPr>
        <w:t xml:space="preserve"> </w:t>
      </w:r>
      <w:r w:rsidRPr="00FA504B">
        <w:t>alapfokú</w:t>
      </w:r>
      <w:r w:rsidRPr="00FA504B">
        <w:rPr>
          <w:spacing w:val="33"/>
        </w:rPr>
        <w:t xml:space="preserve"> </w:t>
      </w:r>
      <w:r w:rsidRPr="00FA504B">
        <w:rPr>
          <w:spacing w:val="-1"/>
        </w:rPr>
        <w:t>és</w:t>
      </w:r>
      <w:r w:rsidRPr="00FA504B">
        <w:rPr>
          <w:spacing w:val="36"/>
        </w:rPr>
        <w:t xml:space="preserve"> </w:t>
      </w:r>
      <w:r w:rsidRPr="00FA504B">
        <w:t>a</w:t>
      </w:r>
      <w:r w:rsidRPr="00FA504B">
        <w:rPr>
          <w:spacing w:val="32"/>
        </w:rPr>
        <w:t xml:space="preserve"> </w:t>
      </w:r>
      <w:r w:rsidRPr="00FA504B">
        <w:t>továbbképző</w:t>
      </w:r>
      <w:r w:rsidRPr="00FA504B">
        <w:rPr>
          <w:spacing w:val="83"/>
        </w:rPr>
        <w:t xml:space="preserve"> </w:t>
      </w:r>
      <w:r w:rsidRPr="00FA504B">
        <w:rPr>
          <w:spacing w:val="-1"/>
        </w:rPr>
        <w:t>évfolyamokat.</w:t>
      </w:r>
      <w:r w:rsidRPr="00FA504B">
        <w:rPr>
          <w:spacing w:val="4"/>
        </w:rPr>
        <w:t xml:space="preserve"> </w:t>
      </w:r>
      <w:r w:rsidRPr="00FA504B">
        <w:t>Az</w:t>
      </w:r>
      <w:r w:rsidRPr="00FA504B">
        <w:rPr>
          <w:spacing w:val="5"/>
        </w:rPr>
        <w:t xml:space="preserve"> </w:t>
      </w:r>
      <w:r w:rsidRPr="00FA504B">
        <w:rPr>
          <w:spacing w:val="-1"/>
        </w:rPr>
        <w:t>első</w:t>
      </w:r>
      <w:r w:rsidRPr="00FA504B">
        <w:rPr>
          <w:spacing w:val="5"/>
        </w:rPr>
        <w:t xml:space="preserve"> </w:t>
      </w:r>
      <w:r w:rsidRPr="00FA504B">
        <w:rPr>
          <w:spacing w:val="-1"/>
        </w:rPr>
        <w:t>(zárójelben</w:t>
      </w:r>
      <w:r w:rsidRPr="00FA504B">
        <w:rPr>
          <w:spacing w:val="4"/>
        </w:rPr>
        <w:t xml:space="preserve"> </w:t>
      </w:r>
      <w:r w:rsidRPr="00FA504B">
        <w:t>levő)</w:t>
      </w:r>
      <w:r w:rsidRPr="00FA504B">
        <w:rPr>
          <w:spacing w:val="3"/>
        </w:rPr>
        <w:t xml:space="preserve"> </w:t>
      </w:r>
      <w:r w:rsidRPr="00FA504B">
        <w:t>számjegy</w:t>
      </w:r>
      <w:r w:rsidRPr="00FA504B">
        <w:rPr>
          <w:spacing w:val="2"/>
        </w:rPr>
        <w:t xml:space="preserve"> </w:t>
      </w:r>
      <w:r w:rsidRPr="00FA504B">
        <w:rPr>
          <w:spacing w:val="-1"/>
        </w:rPr>
        <w:t>az</w:t>
      </w:r>
      <w:r w:rsidRPr="00FA504B">
        <w:rPr>
          <w:spacing w:val="5"/>
        </w:rPr>
        <w:t xml:space="preserve"> </w:t>
      </w:r>
      <w:r w:rsidRPr="00FA504B">
        <w:rPr>
          <w:spacing w:val="-1"/>
        </w:rPr>
        <w:t>előképző,</w:t>
      </w:r>
      <w:r w:rsidRPr="00FA504B">
        <w:rPr>
          <w:spacing w:val="4"/>
        </w:rPr>
        <w:t xml:space="preserve"> </w:t>
      </w:r>
      <w:r w:rsidRPr="00FA504B">
        <w:t>a</w:t>
      </w:r>
      <w:r w:rsidRPr="00FA504B">
        <w:rPr>
          <w:spacing w:val="3"/>
        </w:rPr>
        <w:t xml:space="preserve"> </w:t>
      </w:r>
      <w:r w:rsidRPr="00FA504B">
        <w:t>második</w:t>
      </w:r>
      <w:r w:rsidRPr="00FA504B">
        <w:rPr>
          <w:spacing w:val="4"/>
        </w:rPr>
        <w:t xml:space="preserve"> </w:t>
      </w:r>
      <w:r w:rsidRPr="00FA504B">
        <w:rPr>
          <w:spacing w:val="-1"/>
        </w:rPr>
        <w:t>számjegy</w:t>
      </w:r>
      <w:r w:rsidRPr="00FA504B">
        <w:rPr>
          <w:spacing w:val="59"/>
        </w:rPr>
        <w:t xml:space="preserve"> </w:t>
      </w:r>
      <w:r w:rsidRPr="00FA504B">
        <w:rPr>
          <w:spacing w:val="-1"/>
        </w:rPr>
        <w:t>az</w:t>
      </w:r>
      <w:r w:rsidRPr="00FA504B">
        <w:rPr>
          <w:spacing w:val="77"/>
        </w:rPr>
        <w:t xml:space="preserve"> </w:t>
      </w:r>
      <w:r w:rsidRPr="00FA504B">
        <w:rPr>
          <w:spacing w:val="-1"/>
        </w:rPr>
        <w:t>alapfokú,</w:t>
      </w:r>
      <w:r w:rsidRPr="00FA504B">
        <w:rPr>
          <w:spacing w:val="42"/>
        </w:rPr>
        <w:t xml:space="preserve"> </w:t>
      </w:r>
      <w:r w:rsidRPr="00FA504B">
        <w:t>a</w:t>
      </w:r>
      <w:r w:rsidRPr="00FA504B">
        <w:rPr>
          <w:spacing w:val="42"/>
        </w:rPr>
        <w:t xml:space="preserve"> </w:t>
      </w:r>
      <w:r w:rsidRPr="00FA504B">
        <w:rPr>
          <w:spacing w:val="-1"/>
        </w:rPr>
        <w:t>harmadik</w:t>
      </w:r>
      <w:r w:rsidRPr="00FA504B">
        <w:rPr>
          <w:spacing w:val="43"/>
        </w:rPr>
        <w:t xml:space="preserve"> </w:t>
      </w:r>
      <w:r w:rsidRPr="00FA504B">
        <w:t>számjegy</w:t>
      </w:r>
      <w:r w:rsidRPr="00FA504B">
        <w:rPr>
          <w:spacing w:val="38"/>
        </w:rPr>
        <w:t xml:space="preserve"> </w:t>
      </w:r>
      <w:r w:rsidRPr="00FA504B">
        <w:t>a</w:t>
      </w:r>
      <w:r w:rsidRPr="00FA504B">
        <w:rPr>
          <w:spacing w:val="42"/>
        </w:rPr>
        <w:t xml:space="preserve"> </w:t>
      </w:r>
      <w:r w:rsidRPr="00FA504B">
        <w:t>továbbképző</w:t>
      </w:r>
      <w:r w:rsidRPr="00FA504B">
        <w:rPr>
          <w:spacing w:val="42"/>
        </w:rPr>
        <w:t xml:space="preserve"> </w:t>
      </w:r>
      <w:r w:rsidRPr="00FA504B">
        <w:rPr>
          <w:spacing w:val="-1"/>
        </w:rPr>
        <w:t>évfolyamainak</w:t>
      </w:r>
      <w:r w:rsidRPr="00FA504B">
        <w:rPr>
          <w:spacing w:val="42"/>
        </w:rPr>
        <w:t xml:space="preserve"> </w:t>
      </w:r>
      <w:r w:rsidRPr="00FA504B">
        <w:t>számát</w:t>
      </w:r>
      <w:r w:rsidRPr="00FA504B">
        <w:rPr>
          <w:spacing w:val="42"/>
        </w:rPr>
        <w:t xml:space="preserve"> </w:t>
      </w:r>
      <w:r w:rsidRPr="00FA504B">
        <w:rPr>
          <w:spacing w:val="-1"/>
        </w:rPr>
        <w:t>jelenti.</w:t>
      </w:r>
      <w:r w:rsidRPr="00FA504B">
        <w:rPr>
          <w:spacing w:val="42"/>
        </w:rPr>
        <w:t xml:space="preserve"> </w:t>
      </w:r>
      <w:r w:rsidRPr="00FA504B">
        <w:t>Az</w:t>
      </w:r>
      <w:r w:rsidRPr="00FA504B">
        <w:rPr>
          <w:spacing w:val="43"/>
        </w:rPr>
        <w:t xml:space="preserve"> </w:t>
      </w:r>
      <w:r w:rsidRPr="00FA504B">
        <w:rPr>
          <w:spacing w:val="-1"/>
        </w:rPr>
        <w:t>előképző</w:t>
      </w:r>
      <w:r w:rsidRPr="00FA504B">
        <w:rPr>
          <w:spacing w:val="67"/>
        </w:rPr>
        <w:t xml:space="preserve"> </w:t>
      </w:r>
      <w:r w:rsidRPr="00FA504B">
        <w:rPr>
          <w:spacing w:val="-1"/>
        </w:rPr>
        <w:t>évfolyamokat</w:t>
      </w:r>
      <w:r w:rsidRPr="00FA504B">
        <w:t xml:space="preserve"> </w:t>
      </w:r>
      <w:r w:rsidRPr="00FA504B">
        <w:rPr>
          <w:spacing w:val="-1"/>
        </w:rPr>
        <w:t>nem</w:t>
      </w:r>
      <w:r w:rsidRPr="00FA504B">
        <w:t xml:space="preserve"> kötelező </w:t>
      </w:r>
      <w:r w:rsidRPr="00FA504B">
        <w:rPr>
          <w:spacing w:val="-1"/>
        </w:rPr>
        <w:t>elvégezni.</w:t>
      </w:r>
    </w:p>
    <w:p w14:paraId="17810EF5" w14:textId="77777777" w:rsidR="00BC2732" w:rsidRPr="00FA504B" w:rsidRDefault="00BC2732" w:rsidP="00BC2732">
      <w:pPr>
        <w:pStyle w:val="Szvegtrzs"/>
        <w:ind w:left="536"/>
      </w:pPr>
      <w:r w:rsidRPr="00FA504B">
        <w:rPr>
          <w:spacing w:val="-1"/>
        </w:rPr>
        <w:t xml:space="preserve">Óraterv </w:t>
      </w:r>
      <w:r w:rsidRPr="00FA504B">
        <w:t>1</w:t>
      </w:r>
    </w:p>
    <w:tbl>
      <w:tblPr>
        <w:tblStyle w:val="TableNormal"/>
        <w:tblW w:w="8596" w:type="dxa"/>
        <w:tblInd w:w="102" w:type="dxa"/>
        <w:tblLayout w:type="fixed"/>
        <w:tblLook w:val="01E0" w:firstRow="1" w:lastRow="1" w:firstColumn="1" w:lastColumn="1" w:noHBand="0" w:noVBand="0"/>
      </w:tblPr>
      <w:tblGrid>
        <w:gridCol w:w="1953"/>
        <w:gridCol w:w="609"/>
        <w:gridCol w:w="617"/>
        <w:gridCol w:w="465"/>
        <w:gridCol w:w="535"/>
        <w:gridCol w:w="535"/>
        <w:gridCol w:w="535"/>
        <w:gridCol w:w="535"/>
        <w:gridCol w:w="536"/>
        <w:gridCol w:w="669"/>
        <w:gridCol w:w="535"/>
        <w:gridCol w:w="535"/>
        <w:gridCol w:w="537"/>
      </w:tblGrid>
      <w:tr w:rsidR="00BC2732" w:rsidRPr="00FA504B" w14:paraId="2F87733D" w14:textId="77777777" w:rsidTr="006F5959">
        <w:trPr>
          <w:trHeight w:hRule="exact" w:val="275"/>
        </w:trPr>
        <w:tc>
          <w:tcPr>
            <w:tcW w:w="1953" w:type="dxa"/>
            <w:vMerge w:val="restart"/>
            <w:tcBorders>
              <w:top w:val="single" w:sz="5" w:space="0" w:color="000000"/>
              <w:left w:val="single" w:sz="5" w:space="0" w:color="000000"/>
              <w:right w:val="single" w:sz="5" w:space="0" w:color="000000"/>
            </w:tcBorders>
          </w:tcPr>
          <w:p w14:paraId="4D277F6E" w14:textId="77777777" w:rsidR="00BC2732" w:rsidRPr="00FA504B" w:rsidRDefault="00BC2732" w:rsidP="006D1969">
            <w:pPr>
              <w:pStyle w:val="TableParagraph"/>
              <w:spacing w:before="1"/>
              <w:rPr>
                <w:rFonts w:ascii="Times New Roman" w:eastAsia="Times New Roman" w:hAnsi="Times New Roman" w:cs="Times New Roman"/>
                <w:sz w:val="24"/>
                <w:szCs w:val="24"/>
              </w:rPr>
            </w:pPr>
          </w:p>
          <w:p w14:paraId="7F50822A" w14:textId="77777777" w:rsidR="00BC2732" w:rsidRPr="00FA504B" w:rsidRDefault="00BC2732" w:rsidP="006D1969">
            <w:pPr>
              <w:pStyle w:val="TableParagraph"/>
              <w:ind w:left="25"/>
              <w:rPr>
                <w:rFonts w:ascii="Times New Roman" w:eastAsia="Times New Roman" w:hAnsi="Times New Roman" w:cs="Times New Roman"/>
                <w:sz w:val="24"/>
                <w:szCs w:val="24"/>
              </w:rPr>
            </w:pPr>
            <w:proofErr w:type="spellStart"/>
            <w:r w:rsidRPr="00FA504B">
              <w:rPr>
                <w:rFonts w:ascii="Times New Roman" w:hAnsi="Times New Roman"/>
                <w:sz w:val="24"/>
              </w:rPr>
              <w:t>Tantárgy</w:t>
            </w:r>
            <w:proofErr w:type="spellEnd"/>
          </w:p>
        </w:tc>
        <w:tc>
          <w:tcPr>
            <w:tcW w:w="6643" w:type="dxa"/>
            <w:gridSpan w:val="12"/>
            <w:tcBorders>
              <w:top w:val="single" w:sz="5" w:space="0" w:color="000000"/>
              <w:left w:val="single" w:sz="5" w:space="0" w:color="000000"/>
              <w:bottom w:val="single" w:sz="5" w:space="0" w:color="000000"/>
              <w:right w:val="single" w:sz="5" w:space="0" w:color="000000"/>
            </w:tcBorders>
          </w:tcPr>
          <w:p w14:paraId="4E9E71FA"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proofErr w:type="spellStart"/>
            <w:r w:rsidRPr="00FA504B">
              <w:rPr>
                <w:rFonts w:ascii="Times New Roman" w:hAnsi="Times New Roman"/>
                <w:spacing w:val="-1"/>
                <w:sz w:val="24"/>
              </w:rPr>
              <w:t>Évfolyamok</w:t>
            </w:r>
            <w:proofErr w:type="spellEnd"/>
          </w:p>
        </w:tc>
      </w:tr>
      <w:tr w:rsidR="00BC2732" w:rsidRPr="00FA504B" w14:paraId="39A57568" w14:textId="77777777" w:rsidTr="006F5959">
        <w:trPr>
          <w:trHeight w:hRule="exact" w:val="275"/>
        </w:trPr>
        <w:tc>
          <w:tcPr>
            <w:tcW w:w="1953" w:type="dxa"/>
            <w:vMerge/>
            <w:tcBorders>
              <w:left w:val="single" w:sz="5" w:space="0" w:color="000000"/>
              <w:right w:val="single" w:sz="5" w:space="0" w:color="000000"/>
            </w:tcBorders>
          </w:tcPr>
          <w:p w14:paraId="7A5CC8D1" w14:textId="77777777" w:rsidR="00BC2732" w:rsidRPr="00FA504B" w:rsidRDefault="00BC2732" w:rsidP="006D1969"/>
        </w:tc>
        <w:tc>
          <w:tcPr>
            <w:tcW w:w="1226" w:type="dxa"/>
            <w:gridSpan w:val="2"/>
            <w:tcBorders>
              <w:top w:val="single" w:sz="5" w:space="0" w:color="000000"/>
              <w:left w:val="single" w:sz="5" w:space="0" w:color="000000"/>
              <w:bottom w:val="single" w:sz="5" w:space="0" w:color="000000"/>
              <w:right w:val="single" w:sz="5" w:space="0" w:color="000000"/>
            </w:tcBorders>
          </w:tcPr>
          <w:p w14:paraId="5490FC13" w14:textId="77777777" w:rsidR="00BC2732" w:rsidRPr="00FA504B" w:rsidRDefault="00BC2732" w:rsidP="006D1969">
            <w:pPr>
              <w:pStyle w:val="TableParagraph"/>
              <w:spacing w:line="267" w:lineRule="exact"/>
              <w:ind w:left="191"/>
              <w:rPr>
                <w:rFonts w:ascii="Times New Roman" w:eastAsia="Times New Roman" w:hAnsi="Times New Roman" w:cs="Times New Roman"/>
                <w:sz w:val="24"/>
                <w:szCs w:val="24"/>
              </w:rPr>
            </w:pPr>
            <w:proofErr w:type="spellStart"/>
            <w:r w:rsidRPr="00FA504B">
              <w:rPr>
                <w:rFonts w:ascii="Times New Roman" w:hAnsi="Times New Roman"/>
                <w:sz w:val="24"/>
              </w:rPr>
              <w:t>Előképző</w:t>
            </w:r>
            <w:proofErr w:type="spellEnd"/>
          </w:p>
        </w:tc>
        <w:tc>
          <w:tcPr>
            <w:tcW w:w="3141" w:type="dxa"/>
            <w:gridSpan w:val="6"/>
            <w:tcBorders>
              <w:top w:val="single" w:sz="5" w:space="0" w:color="000000"/>
              <w:left w:val="single" w:sz="5" w:space="0" w:color="000000"/>
              <w:bottom w:val="single" w:sz="5" w:space="0" w:color="000000"/>
              <w:right w:val="single" w:sz="5" w:space="0" w:color="000000"/>
            </w:tcBorders>
          </w:tcPr>
          <w:p w14:paraId="5923525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proofErr w:type="spellStart"/>
            <w:r w:rsidRPr="00FA504B">
              <w:rPr>
                <w:rFonts w:ascii="Times New Roman"/>
                <w:spacing w:val="-1"/>
                <w:sz w:val="24"/>
              </w:rPr>
              <w:t>Alapfok</w:t>
            </w:r>
            <w:proofErr w:type="spellEnd"/>
          </w:p>
        </w:tc>
        <w:tc>
          <w:tcPr>
            <w:tcW w:w="2275" w:type="dxa"/>
            <w:gridSpan w:val="4"/>
            <w:tcBorders>
              <w:top w:val="single" w:sz="5" w:space="0" w:color="000000"/>
              <w:left w:val="single" w:sz="5" w:space="0" w:color="000000"/>
              <w:bottom w:val="single" w:sz="5" w:space="0" w:color="000000"/>
              <w:right w:val="single" w:sz="5" w:space="0" w:color="000000"/>
            </w:tcBorders>
          </w:tcPr>
          <w:p w14:paraId="3B1BEED0" w14:textId="77777777" w:rsidR="00BC2732" w:rsidRPr="00FA504B" w:rsidRDefault="00BC2732" w:rsidP="006D1969">
            <w:pPr>
              <w:pStyle w:val="TableParagraph"/>
              <w:spacing w:line="267" w:lineRule="exact"/>
              <w:ind w:left="657"/>
              <w:rPr>
                <w:rFonts w:ascii="Times New Roman" w:eastAsia="Times New Roman" w:hAnsi="Times New Roman" w:cs="Times New Roman"/>
                <w:sz w:val="24"/>
                <w:szCs w:val="24"/>
              </w:rPr>
            </w:pPr>
            <w:proofErr w:type="spellStart"/>
            <w:r w:rsidRPr="00FA504B">
              <w:rPr>
                <w:rFonts w:ascii="Times New Roman" w:hAnsi="Times New Roman"/>
                <w:spacing w:val="-1"/>
                <w:sz w:val="24"/>
              </w:rPr>
              <w:t>Továbbképző</w:t>
            </w:r>
            <w:proofErr w:type="spellEnd"/>
          </w:p>
        </w:tc>
      </w:tr>
      <w:tr w:rsidR="00BC2732" w:rsidRPr="00FA504B" w14:paraId="7AB47E0A" w14:textId="77777777" w:rsidTr="006F5959">
        <w:trPr>
          <w:trHeight w:hRule="exact" w:val="275"/>
        </w:trPr>
        <w:tc>
          <w:tcPr>
            <w:tcW w:w="1953" w:type="dxa"/>
            <w:vMerge/>
            <w:tcBorders>
              <w:left w:val="single" w:sz="5" w:space="0" w:color="000000"/>
              <w:bottom w:val="single" w:sz="5" w:space="0" w:color="000000"/>
              <w:right w:val="single" w:sz="5" w:space="0" w:color="000000"/>
            </w:tcBorders>
          </w:tcPr>
          <w:p w14:paraId="1B95FA70" w14:textId="77777777" w:rsidR="00BC2732" w:rsidRPr="00FA504B" w:rsidRDefault="00BC2732" w:rsidP="006D1969"/>
        </w:tc>
        <w:tc>
          <w:tcPr>
            <w:tcW w:w="609" w:type="dxa"/>
            <w:tcBorders>
              <w:top w:val="single" w:sz="5" w:space="0" w:color="000000"/>
              <w:left w:val="single" w:sz="5" w:space="0" w:color="000000"/>
              <w:bottom w:val="single" w:sz="5" w:space="0" w:color="000000"/>
              <w:right w:val="single" w:sz="5" w:space="0" w:color="000000"/>
            </w:tcBorders>
          </w:tcPr>
          <w:p w14:paraId="63B5647D" w14:textId="77777777" w:rsidR="00BC2732" w:rsidRPr="00FA504B" w:rsidRDefault="00BC2732" w:rsidP="006D1969">
            <w:pPr>
              <w:pStyle w:val="TableParagraph"/>
              <w:spacing w:line="267" w:lineRule="exact"/>
              <w:ind w:left="176"/>
              <w:rPr>
                <w:rFonts w:ascii="Times New Roman" w:eastAsia="Times New Roman" w:hAnsi="Times New Roman" w:cs="Times New Roman"/>
                <w:sz w:val="24"/>
                <w:szCs w:val="24"/>
              </w:rPr>
            </w:pPr>
            <w:r w:rsidRPr="00FA504B">
              <w:rPr>
                <w:rFonts w:ascii="Times New Roman"/>
                <w:sz w:val="24"/>
              </w:rPr>
              <w:t>(1)</w:t>
            </w:r>
          </w:p>
        </w:tc>
        <w:tc>
          <w:tcPr>
            <w:tcW w:w="616" w:type="dxa"/>
            <w:tcBorders>
              <w:top w:val="single" w:sz="5" w:space="0" w:color="000000"/>
              <w:left w:val="single" w:sz="5" w:space="0" w:color="000000"/>
              <w:bottom w:val="single" w:sz="5" w:space="0" w:color="000000"/>
              <w:right w:val="single" w:sz="5" w:space="0" w:color="000000"/>
            </w:tcBorders>
          </w:tcPr>
          <w:p w14:paraId="40DD0C64" w14:textId="77777777" w:rsidR="00BC2732" w:rsidRPr="00FA504B" w:rsidRDefault="00BC2732" w:rsidP="006D1969">
            <w:pPr>
              <w:pStyle w:val="TableParagraph"/>
              <w:spacing w:line="267" w:lineRule="exact"/>
              <w:ind w:left="181"/>
              <w:rPr>
                <w:rFonts w:ascii="Times New Roman" w:eastAsia="Times New Roman" w:hAnsi="Times New Roman" w:cs="Times New Roman"/>
                <w:sz w:val="24"/>
                <w:szCs w:val="24"/>
              </w:rPr>
            </w:pPr>
            <w:r w:rsidRPr="00FA504B">
              <w:rPr>
                <w:rFonts w:ascii="Times New Roman"/>
                <w:sz w:val="24"/>
              </w:rPr>
              <w:t>(2)</w:t>
            </w:r>
          </w:p>
        </w:tc>
        <w:tc>
          <w:tcPr>
            <w:tcW w:w="465" w:type="dxa"/>
            <w:tcBorders>
              <w:top w:val="single" w:sz="5" w:space="0" w:color="000000"/>
              <w:left w:val="single" w:sz="5" w:space="0" w:color="000000"/>
              <w:bottom w:val="single" w:sz="5" w:space="0" w:color="000000"/>
              <w:right w:val="single" w:sz="5" w:space="0" w:color="000000"/>
            </w:tcBorders>
          </w:tcPr>
          <w:p w14:paraId="7B313144" w14:textId="77777777" w:rsidR="00BC2732" w:rsidRPr="00FA504B" w:rsidRDefault="00BC2732" w:rsidP="006D1969">
            <w:pPr>
              <w:pStyle w:val="TableParagraph"/>
              <w:spacing w:line="267" w:lineRule="exact"/>
              <w:ind w:left="7"/>
              <w:jc w:val="center"/>
              <w:rPr>
                <w:rFonts w:ascii="Times New Roman" w:eastAsia="Times New Roman" w:hAnsi="Times New Roman" w:cs="Times New Roman"/>
                <w:sz w:val="24"/>
                <w:szCs w:val="24"/>
              </w:rPr>
            </w:pPr>
            <w:r w:rsidRPr="00FA504B">
              <w:rPr>
                <w:rFonts w:ascii="Times New Roman"/>
                <w:sz w:val="24"/>
              </w:rPr>
              <w:t>1</w:t>
            </w:r>
          </w:p>
        </w:tc>
        <w:tc>
          <w:tcPr>
            <w:tcW w:w="535" w:type="dxa"/>
            <w:tcBorders>
              <w:top w:val="single" w:sz="5" w:space="0" w:color="000000"/>
              <w:left w:val="single" w:sz="5" w:space="0" w:color="000000"/>
              <w:bottom w:val="single" w:sz="5" w:space="0" w:color="000000"/>
              <w:right w:val="single" w:sz="5" w:space="0" w:color="000000"/>
            </w:tcBorders>
          </w:tcPr>
          <w:p w14:paraId="293BEED9"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7B46B918"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3</w:t>
            </w:r>
          </w:p>
        </w:tc>
        <w:tc>
          <w:tcPr>
            <w:tcW w:w="535" w:type="dxa"/>
            <w:tcBorders>
              <w:top w:val="single" w:sz="5" w:space="0" w:color="000000"/>
              <w:left w:val="single" w:sz="5" w:space="0" w:color="000000"/>
              <w:bottom w:val="single" w:sz="5" w:space="0" w:color="000000"/>
              <w:right w:val="single" w:sz="5" w:space="0" w:color="000000"/>
            </w:tcBorders>
          </w:tcPr>
          <w:p w14:paraId="6337CBB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4</w:t>
            </w:r>
          </w:p>
        </w:tc>
        <w:tc>
          <w:tcPr>
            <w:tcW w:w="535" w:type="dxa"/>
            <w:tcBorders>
              <w:top w:val="single" w:sz="5" w:space="0" w:color="000000"/>
              <w:left w:val="single" w:sz="5" w:space="0" w:color="000000"/>
              <w:bottom w:val="single" w:sz="5" w:space="0" w:color="000000"/>
              <w:right w:val="single" w:sz="5" w:space="0" w:color="000000"/>
            </w:tcBorders>
          </w:tcPr>
          <w:p w14:paraId="6E904C4E"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5</w:t>
            </w:r>
          </w:p>
        </w:tc>
        <w:tc>
          <w:tcPr>
            <w:tcW w:w="535" w:type="dxa"/>
            <w:tcBorders>
              <w:top w:val="single" w:sz="5" w:space="0" w:color="000000"/>
              <w:left w:val="single" w:sz="5" w:space="0" w:color="000000"/>
              <w:bottom w:val="single" w:sz="5" w:space="0" w:color="000000"/>
              <w:right w:val="single" w:sz="5" w:space="0" w:color="000000"/>
            </w:tcBorders>
          </w:tcPr>
          <w:p w14:paraId="30CC3816"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6</w:t>
            </w:r>
          </w:p>
        </w:tc>
        <w:tc>
          <w:tcPr>
            <w:tcW w:w="669" w:type="dxa"/>
            <w:tcBorders>
              <w:top w:val="single" w:sz="5" w:space="0" w:color="000000"/>
              <w:left w:val="single" w:sz="5" w:space="0" w:color="000000"/>
              <w:bottom w:val="single" w:sz="5" w:space="0" w:color="000000"/>
              <w:right w:val="single" w:sz="5" w:space="0" w:color="000000"/>
            </w:tcBorders>
          </w:tcPr>
          <w:p w14:paraId="25905F43"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7</w:t>
            </w:r>
          </w:p>
        </w:tc>
        <w:tc>
          <w:tcPr>
            <w:tcW w:w="535" w:type="dxa"/>
            <w:tcBorders>
              <w:top w:val="single" w:sz="5" w:space="0" w:color="000000"/>
              <w:left w:val="single" w:sz="5" w:space="0" w:color="000000"/>
              <w:bottom w:val="single" w:sz="5" w:space="0" w:color="000000"/>
              <w:right w:val="single" w:sz="5" w:space="0" w:color="000000"/>
            </w:tcBorders>
          </w:tcPr>
          <w:p w14:paraId="2EA35AD1"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8</w:t>
            </w:r>
          </w:p>
        </w:tc>
        <w:tc>
          <w:tcPr>
            <w:tcW w:w="535" w:type="dxa"/>
            <w:tcBorders>
              <w:top w:val="single" w:sz="5" w:space="0" w:color="000000"/>
              <w:left w:val="single" w:sz="5" w:space="0" w:color="000000"/>
              <w:bottom w:val="single" w:sz="5" w:space="0" w:color="000000"/>
              <w:right w:val="single" w:sz="5" w:space="0" w:color="000000"/>
            </w:tcBorders>
          </w:tcPr>
          <w:p w14:paraId="4BDFD6B9"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9</w:t>
            </w:r>
          </w:p>
        </w:tc>
        <w:tc>
          <w:tcPr>
            <w:tcW w:w="535" w:type="dxa"/>
            <w:tcBorders>
              <w:top w:val="single" w:sz="5" w:space="0" w:color="000000"/>
              <w:left w:val="single" w:sz="5" w:space="0" w:color="000000"/>
              <w:bottom w:val="single" w:sz="5" w:space="0" w:color="000000"/>
              <w:right w:val="single" w:sz="5" w:space="0" w:color="000000"/>
            </w:tcBorders>
          </w:tcPr>
          <w:p w14:paraId="653D4608" w14:textId="77777777" w:rsidR="00BC2732" w:rsidRPr="00FA504B" w:rsidRDefault="00BC2732" w:rsidP="006D1969">
            <w:pPr>
              <w:pStyle w:val="TableParagraph"/>
              <w:spacing w:line="267" w:lineRule="exact"/>
              <w:ind w:left="200"/>
              <w:rPr>
                <w:rFonts w:ascii="Times New Roman" w:eastAsia="Times New Roman" w:hAnsi="Times New Roman" w:cs="Times New Roman"/>
                <w:sz w:val="24"/>
                <w:szCs w:val="24"/>
              </w:rPr>
            </w:pPr>
            <w:r w:rsidRPr="00FA504B">
              <w:rPr>
                <w:rFonts w:ascii="Times New Roman"/>
                <w:sz w:val="24"/>
              </w:rPr>
              <w:t>10</w:t>
            </w:r>
          </w:p>
        </w:tc>
      </w:tr>
      <w:tr w:rsidR="00BC2732" w:rsidRPr="00FA504B" w14:paraId="420E7D54" w14:textId="77777777" w:rsidTr="006F5959">
        <w:trPr>
          <w:trHeight w:hRule="exact" w:val="278"/>
        </w:trPr>
        <w:tc>
          <w:tcPr>
            <w:tcW w:w="1953" w:type="dxa"/>
            <w:tcBorders>
              <w:top w:val="single" w:sz="5" w:space="0" w:color="000000"/>
              <w:left w:val="single" w:sz="5" w:space="0" w:color="000000"/>
              <w:bottom w:val="single" w:sz="5" w:space="0" w:color="000000"/>
              <w:right w:val="single" w:sz="5" w:space="0" w:color="000000"/>
            </w:tcBorders>
          </w:tcPr>
          <w:p w14:paraId="79543D5D" w14:textId="77777777" w:rsidR="00BC2732" w:rsidRPr="00FA504B" w:rsidRDefault="00BC2732" w:rsidP="006D1969">
            <w:pPr>
              <w:pStyle w:val="TableParagraph"/>
              <w:spacing w:line="270" w:lineRule="exact"/>
              <w:ind w:left="25"/>
              <w:rPr>
                <w:rFonts w:ascii="Times New Roman" w:eastAsia="Times New Roman" w:hAnsi="Times New Roman" w:cs="Times New Roman"/>
                <w:sz w:val="24"/>
                <w:szCs w:val="24"/>
              </w:rPr>
            </w:pPr>
            <w:proofErr w:type="spellStart"/>
            <w:r w:rsidRPr="00FA504B">
              <w:rPr>
                <w:rFonts w:ascii="Times New Roman" w:hAnsi="Times New Roman"/>
                <w:sz w:val="24"/>
              </w:rPr>
              <w:t>Főtárgy</w:t>
            </w:r>
            <w:proofErr w:type="spellEnd"/>
          </w:p>
        </w:tc>
        <w:tc>
          <w:tcPr>
            <w:tcW w:w="609" w:type="dxa"/>
            <w:tcBorders>
              <w:top w:val="single" w:sz="5" w:space="0" w:color="000000"/>
              <w:left w:val="single" w:sz="5" w:space="0" w:color="000000"/>
              <w:bottom w:val="single" w:sz="5" w:space="0" w:color="000000"/>
              <w:right w:val="single" w:sz="5" w:space="0" w:color="000000"/>
            </w:tcBorders>
          </w:tcPr>
          <w:p w14:paraId="2FC3232E" w14:textId="77777777" w:rsidR="00BC2732" w:rsidRPr="00FA504B" w:rsidRDefault="00BC2732" w:rsidP="006D1969">
            <w:pPr>
              <w:pStyle w:val="TableParagraph"/>
              <w:spacing w:line="270" w:lineRule="exact"/>
              <w:ind w:left="176"/>
              <w:rPr>
                <w:rFonts w:ascii="Times New Roman" w:eastAsia="Times New Roman" w:hAnsi="Times New Roman" w:cs="Times New Roman"/>
                <w:sz w:val="24"/>
                <w:szCs w:val="24"/>
              </w:rPr>
            </w:pPr>
            <w:r w:rsidRPr="00FA504B">
              <w:rPr>
                <w:rFonts w:ascii="Times New Roman"/>
                <w:sz w:val="24"/>
              </w:rPr>
              <w:t>(2)</w:t>
            </w:r>
          </w:p>
        </w:tc>
        <w:tc>
          <w:tcPr>
            <w:tcW w:w="616" w:type="dxa"/>
            <w:tcBorders>
              <w:top w:val="single" w:sz="5" w:space="0" w:color="000000"/>
              <w:left w:val="single" w:sz="5" w:space="0" w:color="000000"/>
              <w:bottom w:val="single" w:sz="5" w:space="0" w:color="000000"/>
              <w:right w:val="single" w:sz="5" w:space="0" w:color="000000"/>
            </w:tcBorders>
          </w:tcPr>
          <w:p w14:paraId="6C296211" w14:textId="77777777" w:rsidR="00BC2732" w:rsidRPr="00FA504B" w:rsidRDefault="00BC2732" w:rsidP="006D1969">
            <w:pPr>
              <w:pStyle w:val="TableParagraph"/>
              <w:spacing w:line="270" w:lineRule="exact"/>
              <w:ind w:left="181"/>
              <w:rPr>
                <w:rFonts w:ascii="Times New Roman" w:eastAsia="Times New Roman" w:hAnsi="Times New Roman" w:cs="Times New Roman"/>
                <w:sz w:val="24"/>
                <w:szCs w:val="24"/>
              </w:rPr>
            </w:pPr>
            <w:r w:rsidRPr="00FA504B">
              <w:rPr>
                <w:rFonts w:ascii="Times New Roman"/>
                <w:sz w:val="24"/>
              </w:rPr>
              <w:t>(2)</w:t>
            </w:r>
          </w:p>
        </w:tc>
        <w:tc>
          <w:tcPr>
            <w:tcW w:w="465" w:type="dxa"/>
            <w:tcBorders>
              <w:top w:val="single" w:sz="5" w:space="0" w:color="000000"/>
              <w:left w:val="single" w:sz="5" w:space="0" w:color="000000"/>
              <w:bottom w:val="single" w:sz="5" w:space="0" w:color="000000"/>
              <w:right w:val="single" w:sz="5" w:space="0" w:color="000000"/>
            </w:tcBorders>
          </w:tcPr>
          <w:p w14:paraId="0AA41586" w14:textId="77777777" w:rsidR="00BC2732" w:rsidRPr="00FA504B" w:rsidRDefault="00BC2732" w:rsidP="006D1969">
            <w:pPr>
              <w:pStyle w:val="TableParagraph"/>
              <w:spacing w:line="270" w:lineRule="exact"/>
              <w:ind w:left="7"/>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53DA6628" w14:textId="77777777" w:rsidR="00BC2732" w:rsidRPr="00FA504B" w:rsidRDefault="00BC2732" w:rsidP="006D1969">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7C8DFA5F" w14:textId="77777777" w:rsidR="00BC2732" w:rsidRPr="00FA504B" w:rsidRDefault="00BC2732" w:rsidP="006D1969">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6DCB19A7" w14:textId="77777777" w:rsidR="00BC2732" w:rsidRPr="00FA504B" w:rsidRDefault="00BC2732" w:rsidP="006D1969">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23A40159" w14:textId="77777777" w:rsidR="00BC2732" w:rsidRPr="00FA504B" w:rsidRDefault="00BC2732" w:rsidP="006D1969">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65D4798A" w14:textId="77777777" w:rsidR="00BC2732" w:rsidRPr="00FA504B" w:rsidRDefault="00BC2732" w:rsidP="006D1969">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2</w:t>
            </w:r>
          </w:p>
        </w:tc>
        <w:tc>
          <w:tcPr>
            <w:tcW w:w="669" w:type="dxa"/>
            <w:tcBorders>
              <w:top w:val="single" w:sz="5" w:space="0" w:color="000000"/>
              <w:left w:val="single" w:sz="5" w:space="0" w:color="000000"/>
              <w:bottom w:val="single" w:sz="5" w:space="0" w:color="000000"/>
              <w:right w:val="single" w:sz="5" w:space="0" w:color="000000"/>
            </w:tcBorders>
          </w:tcPr>
          <w:p w14:paraId="2347848B" w14:textId="77777777" w:rsidR="00BC2732" w:rsidRPr="00FA504B" w:rsidRDefault="00BC2732" w:rsidP="006D1969">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09B48112" w14:textId="77777777" w:rsidR="00BC2732" w:rsidRPr="00FA504B" w:rsidRDefault="00BC2732" w:rsidP="006D1969">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6CC84855" w14:textId="77777777" w:rsidR="00BC2732" w:rsidRPr="00FA504B" w:rsidRDefault="00BC2732" w:rsidP="006D1969">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5A8BD8F1" w14:textId="77777777" w:rsidR="00BC2732" w:rsidRPr="00FA504B" w:rsidRDefault="00BC2732" w:rsidP="006D1969">
            <w:pPr>
              <w:pStyle w:val="TableParagraph"/>
              <w:spacing w:line="270" w:lineRule="exact"/>
              <w:ind w:left="2"/>
              <w:jc w:val="center"/>
              <w:rPr>
                <w:rFonts w:ascii="Times New Roman" w:eastAsia="Times New Roman" w:hAnsi="Times New Roman" w:cs="Times New Roman"/>
                <w:sz w:val="24"/>
                <w:szCs w:val="24"/>
              </w:rPr>
            </w:pPr>
            <w:r w:rsidRPr="00FA504B">
              <w:rPr>
                <w:rFonts w:ascii="Times New Roman"/>
                <w:sz w:val="24"/>
              </w:rPr>
              <w:t>2</w:t>
            </w:r>
          </w:p>
        </w:tc>
      </w:tr>
      <w:tr w:rsidR="00BC2732" w:rsidRPr="00FA504B" w14:paraId="5DC90782" w14:textId="77777777" w:rsidTr="006F5959">
        <w:trPr>
          <w:trHeight w:hRule="exact" w:val="275"/>
        </w:trPr>
        <w:tc>
          <w:tcPr>
            <w:tcW w:w="1953" w:type="dxa"/>
            <w:tcBorders>
              <w:top w:val="single" w:sz="5" w:space="0" w:color="000000"/>
              <w:left w:val="single" w:sz="5" w:space="0" w:color="000000"/>
              <w:bottom w:val="single" w:sz="5" w:space="0" w:color="000000"/>
              <w:right w:val="single" w:sz="5" w:space="0" w:color="000000"/>
            </w:tcBorders>
          </w:tcPr>
          <w:p w14:paraId="40EAC8F2" w14:textId="77777777" w:rsidR="00BC2732" w:rsidRPr="00FA504B" w:rsidRDefault="00BC2732" w:rsidP="006D1969">
            <w:pPr>
              <w:pStyle w:val="TableParagraph"/>
              <w:spacing w:line="267" w:lineRule="exact"/>
              <w:ind w:left="25"/>
              <w:rPr>
                <w:rFonts w:ascii="Times New Roman" w:eastAsia="Times New Roman" w:hAnsi="Times New Roman" w:cs="Times New Roman"/>
                <w:sz w:val="24"/>
                <w:szCs w:val="24"/>
              </w:rPr>
            </w:pPr>
            <w:proofErr w:type="spellStart"/>
            <w:r w:rsidRPr="00FA504B">
              <w:rPr>
                <w:rFonts w:ascii="Times New Roman" w:hAnsi="Times New Roman"/>
                <w:spacing w:val="-1"/>
                <w:sz w:val="24"/>
              </w:rPr>
              <w:t>Kötelező</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609" w:type="dxa"/>
            <w:tcBorders>
              <w:top w:val="single" w:sz="5" w:space="0" w:color="000000"/>
              <w:left w:val="single" w:sz="5" w:space="0" w:color="000000"/>
              <w:bottom w:val="single" w:sz="5" w:space="0" w:color="000000"/>
              <w:right w:val="single" w:sz="5" w:space="0" w:color="000000"/>
            </w:tcBorders>
          </w:tcPr>
          <w:p w14:paraId="0A2BC60E" w14:textId="77777777" w:rsidR="00BC2732" w:rsidRPr="00FA504B" w:rsidRDefault="00BC2732" w:rsidP="006D1969">
            <w:pPr>
              <w:pStyle w:val="TableParagraph"/>
              <w:spacing w:line="267" w:lineRule="exact"/>
              <w:ind w:left="176"/>
              <w:rPr>
                <w:rFonts w:ascii="Times New Roman" w:eastAsia="Times New Roman" w:hAnsi="Times New Roman" w:cs="Times New Roman"/>
                <w:sz w:val="24"/>
                <w:szCs w:val="24"/>
              </w:rPr>
            </w:pPr>
            <w:r w:rsidRPr="00FA504B">
              <w:rPr>
                <w:rFonts w:ascii="Times New Roman"/>
                <w:sz w:val="24"/>
              </w:rPr>
              <w:t>(2)</w:t>
            </w:r>
          </w:p>
        </w:tc>
        <w:tc>
          <w:tcPr>
            <w:tcW w:w="616" w:type="dxa"/>
            <w:tcBorders>
              <w:top w:val="single" w:sz="5" w:space="0" w:color="000000"/>
              <w:left w:val="single" w:sz="5" w:space="0" w:color="000000"/>
              <w:bottom w:val="single" w:sz="5" w:space="0" w:color="000000"/>
              <w:right w:val="single" w:sz="5" w:space="0" w:color="000000"/>
            </w:tcBorders>
          </w:tcPr>
          <w:p w14:paraId="4C59CE44" w14:textId="77777777" w:rsidR="00BC2732" w:rsidRPr="00FA504B" w:rsidRDefault="00BC2732" w:rsidP="006D1969">
            <w:pPr>
              <w:pStyle w:val="TableParagraph"/>
              <w:spacing w:line="267" w:lineRule="exact"/>
              <w:ind w:left="181"/>
              <w:rPr>
                <w:rFonts w:ascii="Times New Roman" w:eastAsia="Times New Roman" w:hAnsi="Times New Roman" w:cs="Times New Roman"/>
                <w:sz w:val="24"/>
                <w:szCs w:val="24"/>
              </w:rPr>
            </w:pPr>
            <w:r w:rsidRPr="00FA504B">
              <w:rPr>
                <w:rFonts w:ascii="Times New Roman"/>
                <w:sz w:val="24"/>
              </w:rPr>
              <w:t>(2)</w:t>
            </w:r>
          </w:p>
        </w:tc>
        <w:tc>
          <w:tcPr>
            <w:tcW w:w="465" w:type="dxa"/>
            <w:tcBorders>
              <w:top w:val="single" w:sz="5" w:space="0" w:color="000000"/>
              <w:left w:val="single" w:sz="5" w:space="0" w:color="000000"/>
              <w:bottom w:val="single" w:sz="5" w:space="0" w:color="000000"/>
              <w:right w:val="single" w:sz="5" w:space="0" w:color="000000"/>
            </w:tcBorders>
          </w:tcPr>
          <w:p w14:paraId="2C4AF5F9" w14:textId="77777777" w:rsidR="00BC2732" w:rsidRPr="00FA504B" w:rsidRDefault="00BC2732" w:rsidP="006D1969">
            <w:pPr>
              <w:pStyle w:val="TableParagraph"/>
              <w:spacing w:line="267" w:lineRule="exact"/>
              <w:ind w:left="7"/>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52CB212E"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55C4C5BD"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78E2D04E"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305E28B6" w14:textId="77777777" w:rsidR="00BC2732" w:rsidRPr="00FA504B" w:rsidRDefault="00BC2732" w:rsidP="006D1969"/>
        </w:tc>
        <w:tc>
          <w:tcPr>
            <w:tcW w:w="535" w:type="dxa"/>
            <w:tcBorders>
              <w:top w:val="single" w:sz="5" w:space="0" w:color="000000"/>
              <w:left w:val="single" w:sz="5" w:space="0" w:color="000000"/>
              <w:bottom w:val="single" w:sz="5" w:space="0" w:color="000000"/>
              <w:right w:val="single" w:sz="5" w:space="0" w:color="000000"/>
            </w:tcBorders>
          </w:tcPr>
          <w:p w14:paraId="274CA902" w14:textId="77777777" w:rsidR="00BC2732" w:rsidRPr="00FA504B" w:rsidRDefault="00BC2732" w:rsidP="006D1969"/>
        </w:tc>
        <w:tc>
          <w:tcPr>
            <w:tcW w:w="669" w:type="dxa"/>
            <w:tcBorders>
              <w:top w:val="single" w:sz="5" w:space="0" w:color="000000"/>
              <w:left w:val="single" w:sz="5" w:space="0" w:color="000000"/>
              <w:bottom w:val="single" w:sz="5" w:space="0" w:color="000000"/>
              <w:right w:val="single" w:sz="5" w:space="0" w:color="000000"/>
            </w:tcBorders>
          </w:tcPr>
          <w:p w14:paraId="42FC71DE" w14:textId="77777777" w:rsidR="00BC2732" w:rsidRPr="00FA504B" w:rsidRDefault="00BC2732" w:rsidP="006D1969"/>
        </w:tc>
        <w:tc>
          <w:tcPr>
            <w:tcW w:w="535" w:type="dxa"/>
            <w:tcBorders>
              <w:top w:val="single" w:sz="5" w:space="0" w:color="000000"/>
              <w:left w:val="single" w:sz="5" w:space="0" w:color="000000"/>
              <w:bottom w:val="single" w:sz="5" w:space="0" w:color="000000"/>
              <w:right w:val="single" w:sz="5" w:space="0" w:color="000000"/>
            </w:tcBorders>
          </w:tcPr>
          <w:p w14:paraId="69A917B4" w14:textId="77777777" w:rsidR="00BC2732" w:rsidRPr="00FA504B" w:rsidRDefault="00BC2732" w:rsidP="006D1969"/>
        </w:tc>
        <w:tc>
          <w:tcPr>
            <w:tcW w:w="535" w:type="dxa"/>
            <w:tcBorders>
              <w:top w:val="single" w:sz="5" w:space="0" w:color="000000"/>
              <w:left w:val="single" w:sz="5" w:space="0" w:color="000000"/>
              <w:bottom w:val="single" w:sz="5" w:space="0" w:color="000000"/>
              <w:right w:val="single" w:sz="5" w:space="0" w:color="000000"/>
            </w:tcBorders>
          </w:tcPr>
          <w:p w14:paraId="16FF4E3A" w14:textId="77777777" w:rsidR="00BC2732" w:rsidRPr="00FA504B" w:rsidRDefault="00BC2732" w:rsidP="006D1969"/>
        </w:tc>
        <w:tc>
          <w:tcPr>
            <w:tcW w:w="535" w:type="dxa"/>
            <w:tcBorders>
              <w:top w:val="single" w:sz="5" w:space="0" w:color="000000"/>
              <w:left w:val="single" w:sz="5" w:space="0" w:color="000000"/>
              <w:bottom w:val="single" w:sz="5" w:space="0" w:color="000000"/>
              <w:right w:val="single" w:sz="5" w:space="0" w:color="000000"/>
            </w:tcBorders>
          </w:tcPr>
          <w:p w14:paraId="5B68C7E2" w14:textId="77777777" w:rsidR="00BC2732" w:rsidRPr="00FA504B" w:rsidRDefault="00BC2732" w:rsidP="006D1969"/>
        </w:tc>
      </w:tr>
      <w:tr w:rsidR="00BC2732" w:rsidRPr="00FA504B" w14:paraId="408E5205" w14:textId="77777777" w:rsidTr="006F5959">
        <w:trPr>
          <w:trHeight w:hRule="exact" w:val="542"/>
        </w:trPr>
        <w:tc>
          <w:tcPr>
            <w:tcW w:w="1953" w:type="dxa"/>
            <w:tcBorders>
              <w:top w:val="single" w:sz="5" w:space="0" w:color="000000"/>
              <w:left w:val="single" w:sz="5" w:space="0" w:color="000000"/>
              <w:bottom w:val="single" w:sz="5" w:space="0" w:color="000000"/>
              <w:right w:val="single" w:sz="5" w:space="0" w:color="000000"/>
            </w:tcBorders>
          </w:tcPr>
          <w:p w14:paraId="04320156" w14:textId="77777777" w:rsidR="00BC2732" w:rsidRPr="00FA504B" w:rsidRDefault="00BC2732" w:rsidP="006D1969">
            <w:pPr>
              <w:pStyle w:val="TableParagraph"/>
              <w:ind w:left="25" w:right="101"/>
              <w:rPr>
                <w:rFonts w:ascii="Times New Roman" w:eastAsia="Times New Roman" w:hAnsi="Times New Roman" w:cs="Times New Roman"/>
                <w:sz w:val="24"/>
                <w:szCs w:val="24"/>
              </w:rPr>
            </w:pPr>
            <w:proofErr w:type="spellStart"/>
            <w:r w:rsidRPr="00FA504B">
              <w:rPr>
                <w:rFonts w:ascii="Times New Roman" w:hAnsi="Times New Roman"/>
                <w:spacing w:val="-1"/>
                <w:sz w:val="24"/>
              </w:rPr>
              <w:t>Kötelezően</w:t>
            </w:r>
            <w:proofErr w:type="spellEnd"/>
            <w:r w:rsidRPr="00FA504B">
              <w:rPr>
                <w:rFonts w:ascii="Times New Roman" w:hAnsi="Times New Roman"/>
                <w:spacing w:val="28"/>
                <w:sz w:val="24"/>
              </w:rPr>
              <w:t xml:space="preserve"> </w:t>
            </w:r>
            <w:proofErr w:type="spellStart"/>
            <w:r w:rsidRPr="00FA504B">
              <w:rPr>
                <w:rFonts w:ascii="Times New Roman" w:hAnsi="Times New Roman"/>
                <w:spacing w:val="-1"/>
                <w:sz w:val="24"/>
              </w:rPr>
              <w:t>választható</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609" w:type="dxa"/>
            <w:tcBorders>
              <w:top w:val="single" w:sz="5" w:space="0" w:color="000000"/>
              <w:left w:val="single" w:sz="5" w:space="0" w:color="000000"/>
              <w:bottom w:val="single" w:sz="5" w:space="0" w:color="000000"/>
              <w:right w:val="single" w:sz="5" w:space="0" w:color="000000"/>
            </w:tcBorders>
          </w:tcPr>
          <w:p w14:paraId="0D6A046E" w14:textId="77777777" w:rsidR="00BC2732" w:rsidRPr="00FA504B" w:rsidRDefault="00BC2732" w:rsidP="006D1969"/>
        </w:tc>
        <w:tc>
          <w:tcPr>
            <w:tcW w:w="616" w:type="dxa"/>
            <w:tcBorders>
              <w:top w:val="single" w:sz="5" w:space="0" w:color="000000"/>
              <w:left w:val="single" w:sz="5" w:space="0" w:color="000000"/>
              <w:bottom w:val="single" w:sz="5" w:space="0" w:color="000000"/>
              <w:right w:val="single" w:sz="5" w:space="0" w:color="000000"/>
            </w:tcBorders>
          </w:tcPr>
          <w:p w14:paraId="3738AEAD" w14:textId="77777777" w:rsidR="00BC2732" w:rsidRPr="00FA504B" w:rsidRDefault="00BC2732" w:rsidP="006D1969"/>
        </w:tc>
        <w:tc>
          <w:tcPr>
            <w:tcW w:w="465" w:type="dxa"/>
            <w:tcBorders>
              <w:top w:val="single" w:sz="5" w:space="0" w:color="000000"/>
              <w:left w:val="single" w:sz="5" w:space="0" w:color="000000"/>
              <w:bottom w:val="single" w:sz="5" w:space="0" w:color="000000"/>
              <w:right w:val="single" w:sz="5" w:space="0" w:color="000000"/>
            </w:tcBorders>
          </w:tcPr>
          <w:p w14:paraId="1491FDF7" w14:textId="77777777" w:rsidR="00BC2732" w:rsidRPr="00FA504B" w:rsidRDefault="00BC2732" w:rsidP="006D1969"/>
        </w:tc>
        <w:tc>
          <w:tcPr>
            <w:tcW w:w="535" w:type="dxa"/>
            <w:tcBorders>
              <w:top w:val="single" w:sz="5" w:space="0" w:color="000000"/>
              <w:left w:val="single" w:sz="5" w:space="0" w:color="000000"/>
              <w:bottom w:val="single" w:sz="5" w:space="0" w:color="000000"/>
              <w:right w:val="single" w:sz="5" w:space="0" w:color="000000"/>
            </w:tcBorders>
          </w:tcPr>
          <w:p w14:paraId="3FC89B69" w14:textId="77777777" w:rsidR="00BC2732" w:rsidRPr="00FA504B" w:rsidRDefault="00BC2732" w:rsidP="006D1969"/>
        </w:tc>
        <w:tc>
          <w:tcPr>
            <w:tcW w:w="535" w:type="dxa"/>
            <w:tcBorders>
              <w:top w:val="single" w:sz="5" w:space="0" w:color="000000"/>
              <w:left w:val="single" w:sz="5" w:space="0" w:color="000000"/>
              <w:bottom w:val="single" w:sz="5" w:space="0" w:color="000000"/>
              <w:right w:val="single" w:sz="5" w:space="0" w:color="000000"/>
            </w:tcBorders>
          </w:tcPr>
          <w:p w14:paraId="0DFEEB35" w14:textId="77777777" w:rsidR="00BC2732" w:rsidRPr="00FA504B" w:rsidRDefault="00BC2732" w:rsidP="006D1969"/>
        </w:tc>
        <w:tc>
          <w:tcPr>
            <w:tcW w:w="535" w:type="dxa"/>
            <w:tcBorders>
              <w:top w:val="single" w:sz="5" w:space="0" w:color="000000"/>
              <w:left w:val="single" w:sz="5" w:space="0" w:color="000000"/>
              <w:bottom w:val="single" w:sz="5" w:space="0" w:color="000000"/>
              <w:right w:val="single" w:sz="5" w:space="0" w:color="000000"/>
            </w:tcBorders>
          </w:tcPr>
          <w:p w14:paraId="0791FE7D" w14:textId="77777777" w:rsidR="00BC2732" w:rsidRPr="00FA504B" w:rsidRDefault="00BC2732" w:rsidP="006D1969"/>
        </w:tc>
        <w:tc>
          <w:tcPr>
            <w:tcW w:w="535" w:type="dxa"/>
            <w:tcBorders>
              <w:top w:val="single" w:sz="5" w:space="0" w:color="000000"/>
              <w:left w:val="single" w:sz="5" w:space="0" w:color="000000"/>
              <w:bottom w:val="single" w:sz="5" w:space="0" w:color="000000"/>
              <w:right w:val="single" w:sz="5" w:space="0" w:color="000000"/>
            </w:tcBorders>
          </w:tcPr>
          <w:p w14:paraId="06DCB7A9" w14:textId="77777777" w:rsidR="00BC2732" w:rsidRPr="00FA504B" w:rsidRDefault="00BC2732" w:rsidP="006D1969">
            <w:pPr>
              <w:pStyle w:val="TableParagraph"/>
              <w:spacing w:before="127"/>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5C7E955A" w14:textId="77777777" w:rsidR="00BC2732" w:rsidRPr="00FA504B" w:rsidRDefault="00BC2732" w:rsidP="006D1969">
            <w:pPr>
              <w:pStyle w:val="TableParagraph"/>
              <w:spacing w:before="127"/>
              <w:jc w:val="center"/>
              <w:rPr>
                <w:rFonts w:ascii="Times New Roman" w:eastAsia="Times New Roman" w:hAnsi="Times New Roman" w:cs="Times New Roman"/>
                <w:sz w:val="24"/>
                <w:szCs w:val="24"/>
              </w:rPr>
            </w:pPr>
            <w:r w:rsidRPr="00FA504B">
              <w:rPr>
                <w:rFonts w:ascii="Times New Roman"/>
                <w:sz w:val="24"/>
              </w:rPr>
              <w:t>2</w:t>
            </w:r>
          </w:p>
        </w:tc>
        <w:tc>
          <w:tcPr>
            <w:tcW w:w="669" w:type="dxa"/>
            <w:tcBorders>
              <w:top w:val="single" w:sz="5" w:space="0" w:color="000000"/>
              <w:left w:val="single" w:sz="5" w:space="0" w:color="000000"/>
              <w:bottom w:val="single" w:sz="5" w:space="0" w:color="000000"/>
              <w:right w:val="single" w:sz="5" w:space="0" w:color="000000"/>
            </w:tcBorders>
          </w:tcPr>
          <w:p w14:paraId="7F34780E" w14:textId="77777777" w:rsidR="00BC2732" w:rsidRPr="00FA504B" w:rsidRDefault="00BC2732" w:rsidP="006D1969">
            <w:pPr>
              <w:pStyle w:val="TableParagraph"/>
              <w:spacing w:before="127"/>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1AEEB38A" w14:textId="77777777" w:rsidR="00BC2732" w:rsidRPr="00FA504B" w:rsidRDefault="00BC2732" w:rsidP="006D1969">
            <w:pPr>
              <w:pStyle w:val="TableParagraph"/>
              <w:spacing w:before="127"/>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526A71C0" w14:textId="77777777" w:rsidR="00BC2732" w:rsidRPr="00FA504B" w:rsidRDefault="00BC2732" w:rsidP="006D1969">
            <w:pPr>
              <w:pStyle w:val="TableParagraph"/>
              <w:spacing w:before="127"/>
              <w:jc w:val="center"/>
              <w:rPr>
                <w:rFonts w:ascii="Times New Roman" w:eastAsia="Times New Roman" w:hAnsi="Times New Roman" w:cs="Times New Roman"/>
                <w:sz w:val="24"/>
                <w:szCs w:val="24"/>
              </w:rPr>
            </w:pPr>
            <w:r w:rsidRPr="00FA504B">
              <w:rPr>
                <w:rFonts w:ascii="Times New Roman"/>
                <w:sz w:val="24"/>
              </w:rPr>
              <w:t>2</w:t>
            </w:r>
          </w:p>
        </w:tc>
        <w:tc>
          <w:tcPr>
            <w:tcW w:w="535" w:type="dxa"/>
            <w:tcBorders>
              <w:top w:val="single" w:sz="5" w:space="0" w:color="000000"/>
              <w:left w:val="single" w:sz="5" w:space="0" w:color="000000"/>
              <w:bottom w:val="single" w:sz="5" w:space="0" w:color="000000"/>
              <w:right w:val="single" w:sz="5" w:space="0" w:color="000000"/>
            </w:tcBorders>
          </w:tcPr>
          <w:p w14:paraId="589AAA91" w14:textId="77777777" w:rsidR="00BC2732" w:rsidRPr="00FA504B" w:rsidRDefault="00BC2732" w:rsidP="006D1969">
            <w:pPr>
              <w:pStyle w:val="TableParagraph"/>
              <w:spacing w:before="127"/>
              <w:ind w:left="2"/>
              <w:jc w:val="center"/>
              <w:rPr>
                <w:rFonts w:ascii="Times New Roman" w:eastAsia="Times New Roman" w:hAnsi="Times New Roman" w:cs="Times New Roman"/>
                <w:sz w:val="24"/>
                <w:szCs w:val="24"/>
              </w:rPr>
            </w:pPr>
            <w:r w:rsidRPr="00FA504B">
              <w:rPr>
                <w:rFonts w:ascii="Times New Roman"/>
                <w:sz w:val="24"/>
              </w:rPr>
              <w:t>2</w:t>
            </w:r>
          </w:p>
        </w:tc>
      </w:tr>
      <w:tr w:rsidR="00BC2732" w:rsidRPr="00FA504B" w14:paraId="5F2D5448" w14:textId="77777777" w:rsidTr="006F5959">
        <w:trPr>
          <w:trHeight w:hRule="exact" w:val="275"/>
        </w:trPr>
        <w:tc>
          <w:tcPr>
            <w:tcW w:w="1953" w:type="dxa"/>
            <w:tcBorders>
              <w:top w:val="single" w:sz="5" w:space="0" w:color="000000"/>
              <w:left w:val="single" w:sz="5" w:space="0" w:color="000000"/>
              <w:bottom w:val="single" w:sz="5" w:space="0" w:color="000000"/>
              <w:right w:val="single" w:sz="5" w:space="0" w:color="000000"/>
            </w:tcBorders>
          </w:tcPr>
          <w:p w14:paraId="2EED5F63" w14:textId="77777777" w:rsidR="00BC2732" w:rsidRPr="00FA504B" w:rsidRDefault="00BC2732" w:rsidP="006D1969">
            <w:pPr>
              <w:pStyle w:val="TableParagraph"/>
              <w:spacing w:line="267" w:lineRule="exact"/>
              <w:ind w:left="25"/>
              <w:rPr>
                <w:rFonts w:ascii="Times New Roman" w:eastAsia="Times New Roman" w:hAnsi="Times New Roman" w:cs="Times New Roman"/>
                <w:sz w:val="24"/>
                <w:szCs w:val="24"/>
              </w:rPr>
            </w:pPr>
            <w:proofErr w:type="spellStart"/>
            <w:r w:rsidRPr="00FA504B">
              <w:rPr>
                <w:rFonts w:ascii="Times New Roman" w:hAnsi="Times New Roman"/>
                <w:spacing w:val="-1"/>
                <w:sz w:val="24"/>
              </w:rPr>
              <w:t>Választható</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609" w:type="dxa"/>
            <w:tcBorders>
              <w:top w:val="single" w:sz="5" w:space="0" w:color="000000"/>
              <w:left w:val="single" w:sz="5" w:space="0" w:color="000000"/>
              <w:bottom w:val="single" w:sz="5" w:space="0" w:color="000000"/>
              <w:right w:val="single" w:sz="5" w:space="0" w:color="000000"/>
            </w:tcBorders>
          </w:tcPr>
          <w:p w14:paraId="63711D13" w14:textId="77777777" w:rsidR="00BC2732" w:rsidRPr="00FA504B" w:rsidRDefault="00BC2732" w:rsidP="006D1969">
            <w:pPr>
              <w:pStyle w:val="TableParagraph"/>
              <w:spacing w:line="267" w:lineRule="exact"/>
              <w:ind w:left="56"/>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(0–2)</w:t>
            </w:r>
          </w:p>
        </w:tc>
        <w:tc>
          <w:tcPr>
            <w:tcW w:w="616" w:type="dxa"/>
            <w:tcBorders>
              <w:top w:val="single" w:sz="5" w:space="0" w:color="000000"/>
              <w:left w:val="single" w:sz="5" w:space="0" w:color="000000"/>
              <w:bottom w:val="single" w:sz="5" w:space="0" w:color="000000"/>
              <w:right w:val="single" w:sz="5" w:space="0" w:color="000000"/>
            </w:tcBorders>
          </w:tcPr>
          <w:p w14:paraId="05754004" w14:textId="77777777" w:rsidR="00BC2732" w:rsidRPr="00FA504B" w:rsidRDefault="00BC2732" w:rsidP="006D1969">
            <w:pPr>
              <w:pStyle w:val="TableParagraph"/>
              <w:spacing w:line="267" w:lineRule="exact"/>
              <w:ind w:left="61"/>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(0–2)</w:t>
            </w:r>
          </w:p>
        </w:tc>
        <w:tc>
          <w:tcPr>
            <w:tcW w:w="465" w:type="dxa"/>
            <w:tcBorders>
              <w:top w:val="single" w:sz="5" w:space="0" w:color="000000"/>
              <w:left w:val="single" w:sz="5" w:space="0" w:color="000000"/>
              <w:bottom w:val="single" w:sz="5" w:space="0" w:color="000000"/>
              <w:right w:val="single" w:sz="5" w:space="0" w:color="000000"/>
            </w:tcBorders>
          </w:tcPr>
          <w:p w14:paraId="7E259252" w14:textId="77777777" w:rsidR="00BC2732" w:rsidRPr="00FA504B" w:rsidRDefault="00BC2732" w:rsidP="006D1969">
            <w:pPr>
              <w:pStyle w:val="TableParagraph"/>
              <w:spacing w:line="267" w:lineRule="exact"/>
              <w:ind w:left="14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35" w:type="dxa"/>
            <w:tcBorders>
              <w:top w:val="single" w:sz="5" w:space="0" w:color="000000"/>
              <w:left w:val="single" w:sz="5" w:space="0" w:color="000000"/>
              <w:bottom w:val="single" w:sz="5" w:space="0" w:color="000000"/>
              <w:right w:val="single" w:sz="5" w:space="0" w:color="000000"/>
            </w:tcBorders>
          </w:tcPr>
          <w:p w14:paraId="026B4ED3" w14:textId="77777777" w:rsidR="00BC2732" w:rsidRPr="00FA504B" w:rsidRDefault="00BC2732" w:rsidP="006D1969">
            <w:pPr>
              <w:pStyle w:val="TableParagraph"/>
              <w:spacing w:line="267" w:lineRule="exact"/>
              <w:ind w:left="142"/>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35" w:type="dxa"/>
            <w:tcBorders>
              <w:top w:val="single" w:sz="5" w:space="0" w:color="000000"/>
              <w:left w:val="single" w:sz="5" w:space="0" w:color="000000"/>
              <w:bottom w:val="single" w:sz="5" w:space="0" w:color="000000"/>
              <w:right w:val="single" w:sz="5" w:space="0" w:color="000000"/>
            </w:tcBorders>
          </w:tcPr>
          <w:p w14:paraId="69BBB204" w14:textId="77777777" w:rsidR="00BC2732" w:rsidRPr="00FA504B" w:rsidRDefault="00BC2732" w:rsidP="006D1969">
            <w:pPr>
              <w:pStyle w:val="TableParagraph"/>
              <w:spacing w:line="267" w:lineRule="exact"/>
              <w:ind w:left="142"/>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35" w:type="dxa"/>
            <w:tcBorders>
              <w:top w:val="single" w:sz="5" w:space="0" w:color="000000"/>
              <w:left w:val="single" w:sz="5" w:space="0" w:color="000000"/>
              <w:bottom w:val="single" w:sz="5" w:space="0" w:color="000000"/>
              <w:right w:val="single" w:sz="5" w:space="0" w:color="000000"/>
            </w:tcBorders>
          </w:tcPr>
          <w:p w14:paraId="60A93A97" w14:textId="77777777" w:rsidR="00BC2732" w:rsidRPr="00FA504B" w:rsidRDefault="00BC2732" w:rsidP="006D1969">
            <w:pPr>
              <w:pStyle w:val="TableParagraph"/>
              <w:spacing w:line="267" w:lineRule="exact"/>
              <w:ind w:left="143"/>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35" w:type="dxa"/>
            <w:tcBorders>
              <w:top w:val="single" w:sz="5" w:space="0" w:color="000000"/>
              <w:left w:val="single" w:sz="5" w:space="0" w:color="000000"/>
              <w:bottom w:val="single" w:sz="5" w:space="0" w:color="000000"/>
              <w:right w:val="single" w:sz="5" w:space="0" w:color="000000"/>
            </w:tcBorders>
          </w:tcPr>
          <w:p w14:paraId="57399C5A" w14:textId="77777777" w:rsidR="00BC2732" w:rsidRPr="00FA504B" w:rsidRDefault="00BC2732" w:rsidP="006D1969">
            <w:pPr>
              <w:pStyle w:val="TableParagraph"/>
              <w:spacing w:line="267" w:lineRule="exact"/>
              <w:ind w:left="143"/>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35" w:type="dxa"/>
            <w:tcBorders>
              <w:top w:val="single" w:sz="5" w:space="0" w:color="000000"/>
              <w:left w:val="single" w:sz="5" w:space="0" w:color="000000"/>
              <w:bottom w:val="single" w:sz="5" w:space="0" w:color="000000"/>
              <w:right w:val="single" w:sz="5" w:space="0" w:color="000000"/>
            </w:tcBorders>
          </w:tcPr>
          <w:p w14:paraId="58301F4E" w14:textId="77777777" w:rsidR="00BC2732" w:rsidRPr="00FA504B" w:rsidRDefault="00BC2732" w:rsidP="006D1969">
            <w:pPr>
              <w:pStyle w:val="TableParagraph"/>
              <w:spacing w:line="267" w:lineRule="exact"/>
              <w:ind w:left="14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669" w:type="dxa"/>
            <w:tcBorders>
              <w:top w:val="single" w:sz="5" w:space="0" w:color="000000"/>
              <w:left w:val="single" w:sz="5" w:space="0" w:color="000000"/>
              <w:bottom w:val="single" w:sz="5" w:space="0" w:color="000000"/>
              <w:right w:val="single" w:sz="5" w:space="0" w:color="000000"/>
            </w:tcBorders>
          </w:tcPr>
          <w:p w14:paraId="492DE1C8" w14:textId="77777777" w:rsidR="00BC2732" w:rsidRPr="00FA504B" w:rsidRDefault="00BC2732" w:rsidP="006D1969">
            <w:pPr>
              <w:pStyle w:val="TableParagraph"/>
              <w:spacing w:line="267" w:lineRule="exact"/>
              <w:ind w:left="143"/>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35" w:type="dxa"/>
            <w:tcBorders>
              <w:top w:val="single" w:sz="5" w:space="0" w:color="000000"/>
              <w:left w:val="single" w:sz="5" w:space="0" w:color="000000"/>
              <w:bottom w:val="single" w:sz="5" w:space="0" w:color="000000"/>
              <w:right w:val="single" w:sz="5" w:space="0" w:color="000000"/>
            </w:tcBorders>
          </w:tcPr>
          <w:p w14:paraId="003B8576" w14:textId="77777777" w:rsidR="00BC2732" w:rsidRPr="00FA504B" w:rsidRDefault="00BC2732" w:rsidP="006D1969">
            <w:pPr>
              <w:pStyle w:val="TableParagraph"/>
              <w:spacing w:line="267" w:lineRule="exact"/>
              <w:ind w:left="142"/>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35" w:type="dxa"/>
            <w:tcBorders>
              <w:top w:val="single" w:sz="5" w:space="0" w:color="000000"/>
              <w:left w:val="single" w:sz="5" w:space="0" w:color="000000"/>
              <w:bottom w:val="single" w:sz="5" w:space="0" w:color="000000"/>
              <w:right w:val="single" w:sz="5" w:space="0" w:color="000000"/>
            </w:tcBorders>
          </w:tcPr>
          <w:p w14:paraId="067B9E24" w14:textId="77777777" w:rsidR="00BC2732" w:rsidRPr="00FA504B" w:rsidRDefault="00BC2732" w:rsidP="006D1969">
            <w:pPr>
              <w:pStyle w:val="TableParagraph"/>
              <w:spacing w:line="267" w:lineRule="exact"/>
              <w:ind w:left="142"/>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35" w:type="dxa"/>
            <w:tcBorders>
              <w:top w:val="single" w:sz="5" w:space="0" w:color="000000"/>
              <w:left w:val="single" w:sz="5" w:space="0" w:color="000000"/>
              <w:bottom w:val="single" w:sz="5" w:space="0" w:color="000000"/>
              <w:right w:val="single" w:sz="5" w:space="0" w:color="000000"/>
            </w:tcBorders>
          </w:tcPr>
          <w:p w14:paraId="4F6E8D3E" w14:textId="77777777" w:rsidR="00BC2732" w:rsidRPr="00FA504B" w:rsidRDefault="00BC2732" w:rsidP="006D1969">
            <w:pPr>
              <w:pStyle w:val="TableParagraph"/>
              <w:spacing w:line="267" w:lineRule="exact"/>
              <w:ind w:left="140"/>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r>
      <w:tr w:rsidR="00BC2732" w:rsidRPr="00FA504B" w14:paraId="55EB5DDE" w14:textId="77777777" w:rsidTr="006F5959">
        <w:trPr>
          <w:trHeight w:hRule="exact" w:val="275"/>
        </w:trPr>
        <w:tc>
          <w:tcPr>
            <w:tcW w:w="1953" w:type="dxa"/>
            <w:tcBorders>
              <w:top w:val="single" w:sz="5" w:space="0" w:color="000000"/>
              <w:left w:val="single" w:sz="5" w:space="0" w:color="000000"/>
              <w:bottom w:val="single" w:sz="5" w:space="0" w:color="000000"/>
              <w:right w:val="single" w:sz="5" w:space="0" w:color="000000"/>
            </w:tcBorders>
          </w:tcPr>
          <w:p w14:paraId="69073029" w14:textId="77777777" w:rsidR="00BC2732" w:rsidRPr="00FA504B" w:rsidRDefault="00BC2732" w:rsidP="006D1969">
            <w:pPr>
              <w:pStyle w:val="TableParagraph"/>
              <w:spacing w:line="267" w:lineRule="exact"/>
              <w:ind w:left="25"/>
              <w:rPr>
                <w:rFonts w:ascii="Times New Roman" w:eastAsia="Times New Roman" w:hAnsi="Times New Roman" w:cs="Times New Roman"/>
                <w:sz w:val="24"/>
                <w:szCs w:val="24"/>
              </w:rPr>
            </w:pPr>
            <w:proofErr w:type="spellStart"/>
            <w:r w:rsidRPr="00FA504B">
              <w:rPr>
                <w:rFonts w:ascii="Times New Roman" w:hAnsi="Times New Roman"/>
                <w:sz w:val="24"/>
              </w:rPr>
              <w:t>Összes</w:t>
            </w:r>
            <w:proofErr w:type="spellEnd"/>
            <w:r w:rsidRPr="00FA504B">
              <w:rPr>
                <w:rFonts w:ascii="Times New Roman" w:hAnsi="Times New Roman"/>
                <w:sz w:val="24"/>
              </w:rPr>
              <w:t xml:space="preserve"> </w:t>
            </w:r>
            <w:proofErr w:type="spellStart"/>
            <w:r w:rsidRPr="00FA504B">
              <w:rPr>
                <w:rFonts w:ascii="Times New Roman" w:hAnsi="Times New Roman"/>
                <w:spacing w:val="-1"/>
                <w:sz w:val="24"/>
              </w:rPr>
              <w:t>óra</w:t>
            </w:r>
            <w:proofErr w:type="spellEnd"/>
            <w:r w:rsidRPr="00FA504B">
              <w:rPr>
                <w:rFonts w:ascii="Times New Roman" w:hAnsi="Times New Roman"/>
                <w:spacing w:val="-1"/>
                <w:sz w:val="24"/>
              </w:rPr>
              <w:t>:</w:t>
            </w:r>
          </w:p>
        </w:tc>
        <w:tc>
          <w:tcPr>
            <w:tcW w:w="609" w:type="dxa"/>
            <w:tcBorders>
              <w:top w:val="single" w:sz="5" w:space="0" w:color="000000"/>
              <w:left w:val="single" w:sz="5" w:space="0" w:color="000000"/>
              <w:bottom w:val="single" w:sz="5" w:space="0" w:color="000000"/>
              <w:right w:val="single" w:sz="5" w:space="0" w:color="000000"/>
            </w:tcBorders>
          </w:tcPr>
          <w:p w14:paraId="53CF8536" w14:textId="77777777" w:rsidR="00BC2732" w:rsidRPr="00FA504B" w:rsidRDefault="00BC2732" w:rsidP="006D1969">
            <w:pPr>
              <w:pStyle w:val="TableParagraph"/>
              <w:spacing w:line="267" w:lineRule="exact"/>
              <w:ind w:left="56"/>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(4–6)</w:t>
            </w:r>
          </w:p>
        </w:tc>
        <w:tc>
          <w:tcPr>
            <w:tcW w:w="616" w:type="dxa"/>
            <w:tcBorders>
              <w:top w:val="single" w:sz="5" w:space="0" w:color="000000"/>
              <w:left w:val="single" w:sz="5" w:space="0" w:color="000000"/>
              <w:bottom w:val="single" w:sz="5" w:space="0" w:color="000000"/>
              <w:right w:val="single" w:sz="5" w:space="0" w:color="000000"/>
            </w:tcBorders>
          </w:tcPr>
          <w:p w14:paraId="5B364D2B" w14:textId="77777777" w:rsidR="00BC2732" w:rsidRPr="00FA504B" w:rsidRDefault="00BC2732" w:rsidP="006D1969">
            <w:pPr>
              <w:pStyle w:val="TableParagraph"/>
              <w:spacing w:line="267" w:lineRule="exact"/>
              <w:ind w:left="61"/>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(4–6)</w:t>
            </w:r>
          </w:p>
        </w:tc>
        <w:tc>
          <w:tcPr>
            <w:tcW w:w="465" w:type="dxa"/>
            <w:tcBorders>
              <w:top w:val="single" w:sz="5" w:space="0" w:color="000000"/>
              <w:left w:val="single" w:sz="5" w:space="0" w:color="000000"/>
              <w:bottom w:val="single" w:sz="5" w:space="0" w:color="000000"/>
              <w:right w:val="single" w:sz="5" w:space="0" w:color="000000"/>
            </w:tcBorders>
          </w:tcPr>
          <w:p w14:paraId="4D3B61AF" w14:textId="77777777" w:rsidR="00BC2732" w:rsidRPr="00FA504B" w:rsidRDefault="00BC2732" w:rsidP="006D1969">
            <w:pPr>
              <w:pStyle w:val="TableParagraph"/>
              <w:spacing w:line="267" w:lineRule="exact"/>
              <w:ind w:left="14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35" w:type="dxa"/>
            <w:tcBorders>
              <w:top w:val="single" w:sz="5" w:space="0" w:color="000000"/>
              <w:left w:val="single" w:sz="5" w:space="0" w:color="000000"/>
              <w:bottom w:val="single" w:sz="5" w:space="0" w:color="000000"/>
              <w:right w:val="single" w:sz="5" w:space="0" w:color="000000"/>
            </w:tcBorders>
          </w:tcPr>
          <w:p w14:paraId="7A1F4219" w14:textId="77777777" w:rsidR="00BC2732" w:rsidRPr="00FA504B" w:rsidRDefault="00BC2732" w:rsidP="006D1969">
            <w:pPr>
              <w:pStyle w:val="TableParagraph"/>
              <w:spacing w:line="267" w:lineRule="exact"/>
              <w:ind w:left="142"/>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35" w:type="dxa"/>
            <w:tcBorders>
              <w:top w:val="single" w:sz="5" w:space="0" w:color="000000"/>
              <w:left w:val="single" w:sz="5" w:space="0" w:color="000000"/>
              <w:bottom w:val="single" w:sz="5" w:space="0" w:color="000000"/>
              <w:right w:val="single" w:sz="5" w:space="0" w:color="000000"/>
            </w:tcBorders>
          </w:tcPr>
          <w:p w14:paraId="1C37BCE2" w14:textId="77777777" w:rsidR="00BC2732" w:rsidRPr="00FA504B" w:rsidRDefault="00BC2732" w:rsidP="006D1969">
            <w:pPr>
              <w:pStyle w:val="TableParagraph"/>
              <w:spacing w:line="267" w:lineRule="exact"/>
              <w:ind w:left="142"/>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35" w:type="dxa"/>
            <w:tcBorders>
              <w:top w:val="single" w:sz="5" w:space="0" w:color="000000"/>
              <w:left w:val="single" w:sz="5" w:space="0" w:color="000000"/>
              <w:bottom w:val="single" w:sz="5" w:space="0" w:color="000000"/>
              <w:right w:val="single" w:sz="5" w:space="0" w:color="000000"/>
            </w:tcBorders>
          </w:tcPr>
          <w:p w14:paraId="2155F110" w14:textId="77777777" w:rsidR="00BC2732" w:rsidRPr="00FA504B" w:rsidRDefault="00BC2732" w:rsidP="006D1969">
            <w:pPr>
              <w:pStyle w:val="TableParagraph"/>
              <w:spacing w:line="267" w:lineRule="exact"/>
              <w:ind w:left="143"/>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35" w:type="dxa"/>
            <w:tcBorders>
              <w:top w:val="single" w:sz="5" w:space="0" w:color="000000"/>
              <w:left w:val="single" w:sz="5" w:space="0" w:color="000000"/>
              <w:bottom w:val="single" w:sz="5" w:space="0" w:color="000000"/>
              <w:right w:val="single" w:sz="5" w:space="0" w:color="000000"/>
            </w:tcBorders>
          </w:tcPr>
          <w:p w14:paraId="790DA6CF" w14:textId="77777777" w:rsidR="00BC2732" w:rsidRPr="00FA504B" w:rsidRDefault="00BC2732" w:rsidP="006D1969">
            <w:pPr>
              <w:pStyle w:val="TableParagraph"/>
              <w:spacing w:line="267" w:lineRule="exact"/>
              <w:ind w:left="143"/>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35" w:type="dxa"/>
            <w:tcBorders>
              <w:top w:val="single" w:sz="5" w:space="0" w:color="000000"/>
              <w:left w:val="single" w:sz="5" w:space="0" w:color="000000"/>
              <w:bottom w:val="single" w:sz="5" w:space="0" w:color="000000"/>
              <w:right w:val="single" w:sz="5" w:space="0" w:color="000000"/>
            </w:tcBorders>
          </w:tcPr>
          <w:p w14:paraId="1BC555A7" w14:textId="77777777" w:rsidR="00BC2732" w:rsidRPr="00FA504B" w:rsidRDefault="00BC2732" w:rsidP="006D1969">
            <w:pPr>
              <w:pStyle w:val="TableParagraph"/>
              <w:spacing w:line="267" w:lineRule="exact"/>
              <w:ind w:left="14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669" w:type="dxa"/>
            <w:tcBorders>
              <w:top w:val="single" w:sz="5" w:space="0" w:color="000000"/>
              <w:left w:val="single" w:sz="5" w:space="0" w:color="000000"/>
              <w:bottom w:val="single" w:sz="5" w:space="0" w:color="000000"/>
              <w:right w:val="single" w:sz="5" w:space="0" w:color="000000"/>
            </w:tcBorders>
          </w:tcPr>
          <w:p w14:paraId="7C73A448" w14:textId="77777777" w:rsidR="00BC2732" w:rsidRPr="00FA504B" w:rsidRDefault="00BC2732" w:rsidP="006D1969">
            <w:pPr>
              <w:pStyle w:val="TableParagraph"/>
              <w:spacing w:line="267" w:lineRule="exact"/>
              <w:ind w:left="143"/>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35" w:type="dxa"/>
            <w:tcBorders>
              <w:top w:val="single" w:sz="5" w:space="0" w:color="000000"/>
              <w:left w:val="single" w:sz="5" w:space="0" w:color="000000"/>
              <w:bottom w:val="single" w:sz="5" w:space="0" w:color="000000"/>
              <w:right w:val="single" w:sz="5" w:space="0" w:color="000000"/>
            </w:tcBorders>
          </w:tcPr>
          <w:p w14:paraId="7B725C55" w14:textId="77777777" w:rsidR="00BC2732" w:rsidRPr="00FA504B" w:rsidRDefault="00BC2732" w:rsidP="006D1969">
            <w:pPr>
              <w:pStyle w:val="TableParagraph"/>
              <w:spacing w:line="267" w:lineRule="exact"/>
              <w:ind w:left="142"/>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35" w:type="dxa"/>
            <w:tcBorders>
              <w:top w:val="single" w:sz="5" w:space="0" w:color="000000"/>
              <w:left w:val="single" w:sz="5" w:space="0" w:color="000000"/>
              <w:bottom w:val="single" w:sz="5" w:space="0" w:color="000000"/>
              <w:right w:val="single" w:sz="5" w:space="0" w:color="000000"/>
            </w:tcBorders>
          </w:tcPr>
          <w:p w14:paraId="6D4D2495" w14:textId="77777777" w:rsidR="00BC2732" w:rsidRPr="00FA504B" w:rsidRDefault="00BC2732" w:rsidP="006D1969">
            <w:pPr>
              <w:pStyle w:val="TableParagraph"/>
              <w:spacing w:line="267" w:lineRule="exact"/>
              <w:ind w:left="142"/>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35" w:type="dxa"/>
            <w:tcBorders>
              <w:top w:val="single" w:sz="5" w:space="0" w:color="000000"/>
              <w:left w:val="single" w:sz="5" w:space="0" w:color="000000"/>
              <w:bottom w:val="single" w:sz="5" w:space="0" w:color="000000"/>
              <w:right w:val="single" w:sz="5" w:space="0" w:color="000000"/>
            </w:tcBorders>
          </w:tcPr>
          <w:p w14:paraId="43816423" w14:textId="77777777" w:rsidR="00BC2732" w:rsidRPr="00FA504B" w:rsidRDefault="00BC2732" w:rsidP="006D1969">
            <w:pPr>
              <w:pStyle w:val="TableParagraph"/>
              <w:spacing w:line="267" w:lineRule="exact"/>
              <w:ind w:left="140"/>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r>
    </w:tbl>
    <w:p w14:paraId="417CEE9B" w14:textId="77777777" w:rsidR="00BC2732" w:rsidRPr="00FA504B" w:rsidRDefault="00BC2732" w:rsidP="007A46B5">
      <w:pPr>
        <w:pStyle w:val="Szvegtrzs"/>
        <w:spacing w:line="274" w:lineRule="exact"/>
      </w:pPr>
      <w:r w:rsidRPr="00FA504B">
        <w:t xml:space="preserve">A </w:t>
      </w:r>
      <w:r w:rsidRPr="00FA504B">
        <w:rPr>
          <w:spacing w:val="-1"/>
        </w:rPr>
        <w:t>képzés</w:t>
      </w:r>
      <w:r w:rsidRPr="00FA504B">
        <w:t xml:space="preserve"> </w:t>
      </w:r>
      <w:r w:rsidRPr="00FA504B">
        <w:rPr>
          <w:spacing w:val="-1"/>
        </w:rPr>
        <w:t>évfolyamainak</w:t>
      </w:r>
      <w:r w:rsidRPr="00FA504B">
        <w:rPr>
          <w:spacing w:val="2"/>
        </w:rPr>
        <w:t xml:space="preserve"> </w:t>
      </w:r>
      <w:r w:rsidRPr="00FA504B">
        <w:t>számai</w:t>
      </w:r>
    </w:p>
    <w:p w14:paraId="70DA8BCB" w14:textId="77777777" w:rsidR="00BC2732" w:rsidRPr="00FA504B" w:rsidRDefault="00BC2732" w:rsidP="007A46B5">
      <w:pPr>
        <w:pStyle w:val="Szvegtrzs"/>
      </w:pPr>
      <w:r w:rsidRPr="00FA504B">
        <w:rPr>
          <w:spacing w:val="-1"/>
        </w:rPr>
        <w:t>(</w:t>
      </w:r>
      <w:proofErr w:type="gramStart"/>
      <w:r w:rsidRPr="00FA504B">
        <w:rPr>
          <w:spacing w:val="-1"/>
        </w:rPr>
        <w:t>2)+</w:t>
      </w:r>
      <w:proofErr w:type="gramEnd"/>
      <w:r w:rsidRPr="00FA504B">
        <w:rPr>
          <w:spacing w:val="-1"/>
        </w:rPr>
        <w:t>6+4</w:t>
      </w:r>
      <w:r w:rsidRPr="00FA504B">
        <w:rPr>
          <w:spacing w:val="23"/>
        </w:rPr>
        <w:t xml:space="preserve"> </w:t>
      </w:r>
      <w:r w:rsidRPr="00FA504B">
        <w:rPr>
          <w:spacing w:val="-1"/>
        </w:rPr>
        <w:t>évfolyam:</w:t>
      </w:r>
      <w:r w:rsidRPr="00FA504B">
        <w:rPr>
          <w:spacing w:val="24"/>
        </w:rPr>
        <w:t xml:space="preserve"> </w:t>
      </w:r>
      <w:r w:rsidRPr="00FA504B">
        <w:rPr>
          <w:spacing w:val="-1"/>
        </w:rPr>
        <w:t>furulya,</w:t>
      </w:r>
      <w:r w:rsidRPr="00FA504B">
        <w:rPr>
          <w:spacing w:val="23"/>
        </w:rPr>
        <w:t xml:space="preserve"> </w:t>
      </w:r>
      <w:r w:rsidRPr="00FA504B">
        <w:rPr>
          <w:spacing w:val="-1"/>
        </w:rPr>
        <w:t>fuvola,</w:t>
      </w:r>
      <w:r w:rsidRPr="00FA504B">
        <w:rPr>
          <w:spacing w:val="23"/>
        </w:rPr>
        <w:t xml:space="preserve"> </w:t>
      </w:r>
      <w:r w:rsidRPr="00FA504B">
        <w:rPr>
          <w:spacing w:val="-1"/>
        </w:rPr>
        <w:t>oboa,</w:t>
      </w:r>
      <w:r w:rsidRPr="00FA504B">
        <w:rPr>
          <w:spacing w:val="23"/>
        </w:rPr>
        <w:t xml:space="preserve"> </w:t>
      </w:r>
      <w:r w:rsidRPr="00FA504B">
        <w:t>klarinét,</w:t>
      </w:r>
      <w:r w:rsidRPr="00FA504B">
        <w:rPr>
          <w:spacing w:val="24"/>
        </w:rPr>
        <w:t xml:space="preserve"> </w:t>
      </w:r>
      <w:r w:rsidRPr="00FA504B">
        <w:rPr>
          <w:spacing w:val="-1"/>
        </w:rPr>
        <w:t>szaxofon,</w:t>
      </w:r>
      <w:r w:rsidRPr="00FA504B">
        <w:rPr>
          <w:spacing w:val="23"/>
        </w:rPr>
        <w:t xml:space="preserve"> </w:t>
      </w:r>
      <w:r w:rsidRPr="00FA504B">
        <w:rPr>
          <w:spacing w:val="-1"/>
        </w:rPr>
        <w:t>fagott,</w:t>
      </w:r>
      <w:r w:rsidRPr="00FA504B">
        <w:rPr>
          <w:spacing w:val="23"/>
        </w:rPr>
        <w:t xml:space="preserve"> </w:t>
      </w:r>
      <w:r w:rsidRPr="00FA504B">
        <w:t>trombita,</w:t>
      </w:r>
      <w:r w:rsidRPr="00FA504B">
        <w:rPr>
          <w:spacing w:val="23"/>
        </w:rPr>
        <w:t xml:space="preserve"> </w:t>
      </w:r>
      <w:r w:rsidRPr="00FA504B">
        <w:t>kürt,</w:t>
      </w:r>
      <w:r w:rsidRPr="00FA504B">
        <w:rPr>
          <w:spacing w:val="23"/>
        </w:rPr>
        <w:t xml:space="preserve"> </w:t>
      </w:r>
      <w:r w:rsidRPr="00FA504B">
        <w:t>harsona–</w:t>
      </w:r>
      <w:r w:rsidRPr="00FA504B">
        <w:rPr>
          <w:spacing w:val="75"/>
        </w:rPr>
        <w:t xml:space="preserve"> </w:t>
      </w:r>
      <w:r w:rsidRPr="00FA504B">
        <w:rPr>
          <w:spacing w:val="-1"/>
        </w:rPr>
        <w:t>tenorkürt–baritonkürt,</w:t>
      </w:r>
      <w:r w:rsidRPr="00FA504B">
        <w:t xml:space="preserve"> tuba, </w:t>
      </w:r>
      <w:r w:rsidRPr="00FA504B">
        <w:rPr>
          <w:spacing w:val="-1"/>
        </w:rPr>
        <w:t>cimbalom,</w:t>
      </w:r>
      <w:r w:rsidRPr="00FA504B">
        <w:t xml:space="preserve"> </w:t>
      </w:r>
      <w:r w:rsidRPr="00FA504B">
        <w:rPr>
          <w:spacing w:val="-1"/>
        </w:rPr>
        <w:t>hárfa,</w:t>
      </w:r>
      <w:r w:rsidRPr="00FA504B">
        <w:rPr>
          <w:spacing w:val="2"/>
        </w:rPr>
        <w:t xml:space="preserve"> </w:t>
      </w:r>
      <w:r w:rsidRPr="00FA504B">
        <w:rPr>
          <w:spacing w:val="-1"/>
        </w:rPr>
        <w:t>gitár,</w:t>
      </w:r>
      <w:r w:rsidRPr="00FA504B">
        <w:t xml:space="preserve"> ütő, </w:t>
      </w:r>
      <w:r w:rsidRPr="00FA504B">
        <w:rPr>
          <w:spacing w:val="-1"/>
        </w:rPr>
        <w:t>zongora,</w:t>
      </w:r>
      <w:r w:rsidRPr="00FA504B">
        <w:t xml:space="preserve"> </w:t>
      </w:r>
      <w:r w:rsidRPr="00FA504B">
        <w:rPr>
          <w:spacing w:val="-1"/>
        </w:rPr>
        <w:t>hegedű,</w:t>
      </w:r>
      <w:r w:rsidRPr="00FA504B">
        <w:rPr>
          <w:spacing w:val="2"/>
        </w:rPr>
        <w:t xml:space="preserve"> </w:t>
      </w:r>
      <w:r w:rsidRPr="00FA504B">
        <w:rPr>
          <w:spacing w:val="-1"/>
        </w:rPr>
        <w:t>gordonka,</w:t>
      </w:r>
    </w:p>
    <w:p w14:paraId="0B31E2A3" w14:textId="77777777" w:rsidR="00BC2732" w:rsidRPr="00FA504B" w:rsidRDefault="00BC2732" w:rsidP="00BC2732">
      <w:pPr>
        <w:pStyle w:val="Szvegtrzs"/>
        <w:ind w:left="536"/>
        <w:rPr>
          <w:spacing w:val="-1"/>
        </w:rPr>
      </w:pPr>
    </w:p>
    <w:p w14:paraId="13D02C4F" w14:textId="77777777" w:rsidR="00BC2732" w:rsidRPr="00FA504B" w:rsidRDefault="00BC2732" w:rsidP="00BC2732">
      <w:pPr>
        <w:pStyle w:val="Szvegtrzs"/>
        <w:ind w:left="536"/>
      </w:pPr>
      <w:r w:rsidRPr="00FA504B">
        <w:rPr>
          <w:spacing w:val="-1"/>
        </w:rPr>
        <w:t>Óraterv</w:t>
      </w:r>
      <w:r w:rsidRPr="00FA504B">
        <w:t xml:space="preserve"> 2</w:t>
      </w:r>
    </w:p>
    <w:tbl>
      <w:tblPr>
        <w:tblStyle w:val="TableNormal"/>
        <w:tblW w:w="0" w:type="auto"/>
        <w:tblInd w:w="246" w:type="dxa"/>
        <w:tblLayout w:type="fixed"/>
        <w:tblLook w:val="01E0" w:firstRow="1" w:lastRow="1" w:firstColumn="1" w:lastColumn="1" w:noHBand="0" w:noVBand="0"/>
      </w:tblPr>
      <w:tblGrid>
        <w:gridCol w:w="3270"/>
        <w:gridCol w:w="870"/>
        <w:gridCol w:w="580"/>
        <w:gridCol w:w="582"/>
        <w:gridCol w:w="582"/>
        <w:gridCol w:w="584"/>
        <w:gridCol w:w="580"/>
        <w:gridCol w:w="582"/>
        <w:gridCol w:w="582"/>
        <w:gridCol w:w="584"/>
      </w:tblGrid>
      <w:tr w:rsidR="00BC2732" w:rsidRPr="00FA504B" w14:paraId="62EFE95A" w14:textId="77777777" w:rsidTr="006F5959">
        <w:trPr>
          <w:trHeight w:hRule="exact" w:val="294"/>
        </w:trPr>
        <w:tc>
          <w:tcPr>
            <w:tcW w:w="3270" w:type="dxa"/>
            <w:vMerge w:val="restart"/>
            <w:tcBorders>
              <w:top w:val="single" w:sz="5" w:space="0" w:color="000000"/>
              <w:left w:val="single" w:sz="5" w:space="0" w:color="000000"/>
              <w:right w:val="single" w:sz="5" w:space="0" w:color="000000"/>
            </w:tcBorders>
          </w:tcPr>
          <w:p w14:paraId="344082CE" w14:textId="77777777" w:rsidR="00BC2732" w:rsidRPr="00FA504B" w:rsidRDefault="00BC2732" w:rsidP="006D1969">
            <w:pPr>
              <w:pStyle w:val="TableParagraph"/>
              <w:spacing w:before="3"/>
              <w:rPr>
                <w:rFonts w:ascii="Times New Roman" w:eastAsia="Times New Roman" w:hAnsi="Times New Roman" w:cs="Times New Roman"/>
                <w:sz w:val="24"/>
                <w:szCs w:val="24"/>
              </w:rPr>
            </w:pPr>
          </w:p>
          <w:p w14:paraId="29E6E3D7" w14:textId="77777777" w:rsidR="00BC2732" w:rsidRPr="00FA504B" w:rsidRDefault="00BC2732" w:rsidP="006D1969">
            <w:pPr>
              <w:pStyle w:val="TableParagraph"/>
              <w:ind w:left="102"/>
              <w:rPr>
                <w:rFonts w:ascii="Times New Roman" w:eastAsia="Times New Roman" w:hAnsi="Times New Roman" w:cs="Times New Roman"/>
                <w:sz w:val="24"/>
                <w:szCs w:val="24"/>
              </w:rPr>
            </w:pPr>
            <w:proofErr w:type="spellStart"/>
            <w:r w:rsidRPr="00FA504B">
              <w:rPr>
                <w:rFonts w:ascii="Times New Roman" w:hAnsi="Times New Roman"/>
                <w:sz w:val="24"/>
              </w:rPr>
              <w:t>Tantárgy</w:t>
            </w:r>
            <w:proofErr w:type="spellEnd"/>
          </w:p>
        </w:tc>
        <w:tc>
          <w:tcPr>
            <w:tcW w:w="5526" w:type="dxa"/>
            <w:gridSpan w:val="9"/>
            <w:tcBorders>
              <w:top w:val="single" w:sz="5" w:space="0" w:color="000000"/>
              <w:left w:val="single" w:sz="5" w:space="0" w:color="000000"/>
              <w:bottom w:val="single" w:sz="5" w:space="0" w:color="000000"/>
              <w:right w:val="single" w:sz="5" w:space="0" w:color="000000"/>
            </w:tcBorders>
          </w:tcPr>
          <w:p w14:paraId="19BF8221" w14:textId="77777777" w:rsidR="00BC2732" w:rsidRPr="00FA504B" w:rsidRDefault="00BC2732" w:rsidP="006D1969">
            <w:pPr>
              <w:pStyle w:val="TableParagraph"/>
              <w:spacing w:line="267" w:lineRule="exact"/>
              <w:ind w:left="23"/>
              <w:rPr>
                <w:rFonts w:ascii="Times New Roman" w:eastAsia="Times New Roman" w:hAnsi="Times New Roman" w:cs="Times New Roman"/>
                <w:sz w:val="24"/>
                <w:szCs w:val="24"/>
              </w:rPr>
            </w:pPr>
            <w:proofErr w:type="spellStart"/>
            <w:r w:rsidRPr="00FA504B">
              <w:rPr>
                <w:rFonts w:ascii="Times New Roman" w:hAnsi="Times New Roman"/>
                <w:spacing w:val="-1"/>
                <w:sz w:val="24"/>
              </w:rPr>
              <w:t>Évfolyamok</w:t>
            </w:r>
            <w:proofErr w:type="spellEnd"/>
          </w:p>
        </w:tc>
      </w:tr>
      <w:tr w:rsidR="00BC2732" w:rsidRPr="00FA504B" w14:paraId="0C25B9D4" w14:textId="77777777" w:rsidTr="006F5959">
        <w:trPr>
          <w:trHeight w:hRule="exact" w:val="296"/>
        </w:trPr>
        <w:tc>
          <w:tcPr>
            <w:tcW w:w="3270" w:type="dxa"/>
            <w:vMerge/>
            <w:tcBorders>
              <w:left w:val="single" w:sz="5" w:space="0" w:color="000000"/>
              <w:right w:val="single" w:sz="5" w:space="0" w:color="000000"/>
            </w:tcBorders>
          </w:tcPr>
          <w:p w14:paraId="28D818D5" w14:textId="77777777" w:rsidR="00BC2732" w:rsidRPr="00FA504B" w:rsidRDefault="00BC2732" w:rsidP="006D1969"/>
        </w:tc>
        <w:tc>
          <w:tcPr>
            <w:tcW w:w="870" w:type="dxa"/>
            <w:tcBorders>
              <w:top w:val="single" w:sz="5" w:space="0" w:color="000000"/>
              <w:left w:val="single" w:sz="5" w:space="0" w:color="000000"/>
              <w:bottom w:val="single" w:sz="5" w:space="0" w:color="000000"/>
              <w:right w:val="single" w:sz="5" w:space="0" w:color="000000"/>
            </w:tcBorders>
          </w:tcPr>
          <w:p w14:paraId="053D75E1" w14:textId="77777777" w:rsidR="00BC2732" w:rsidRPr="00FA504B" w:rsidRDefault="00BC2732" w:rsidP="006D1969">
            <w:pPr>
              <w:pStyle w:val="TableParagraph"/>
              <w:spacing w:line="269" w:lineRule="exact"/>
              <w:ind w:left="23"/>
              <w:rPr>
                <w:rFonts w:ascii="Times New Roman" w:eastAsia="Times New Roman" w:hAnsi="Times New Roman" w:cs="Times New Roman"/>
                <w:sz w:val="24"/>
                <w:szCs w:val="24"/>
              </w:rPr>
            </w:pPr>
            <w:proofErr w:type="spellStart"/>
            <w:r w:rsidRPr="00FA504B">
              <w:rPr>
                <w:rFonts w:ascii="Times New Roman" w:hAnsi="Times New Roman"/>
                <w:sz w:val="24"/>
              </w:rPr>
              <w:t>Előképző</w:t>
            </w:r>
            <w:proofErr w:type="spellEnd"/>
          </w:p>
        </w:tc>
        <w:tc>
          <w:tcPr>
            <w:tcW w:w="2328" w:type="dxa"/>
            <w:gridSpan w:val="4"/>
            <w:tcBorders>
              <w:top w:val="single" w:sz="5" w:space="0" w:color="000000"/>
              <w:left w:val="single" w:sz="5" w:space="0" w:color="000000"/>
              <w:bottom w:val="single" w:sz="5" w:space="0" w:color="000000"/>
              <w:right w:val="single" w:sz="5" w:space="0" w:color="000000"/>
            </w:tcBorders>
          </w:tcPr>
          <w:p w14:paraId="21DFEBB1" w14:textId="77777777" w:rsidR="00BC2732" w:rsidRPr="00FA504B" w:rsidRDefault="00BC2732" w:rsidP="006D1969">
            <w:pPr>
              <w:pStyle w:val="TableParagraph"/>
              <w:spacing w:line="269" w:lineRule="exact"/>
              <w:ind w:left="1"/>
              <w:jc w:val="center"/>
              <w:rPr>
                <w:rFonts w:ascii="Times New Roman" w:eastAsia="Times New Roman" w:hAnsi="Times New Roman" w:cs="Times New Roman"/>
                <w:sz w:val="24"/>
                <w:szCs w:val="24"/>
              </w:rPr>
            </w:pPr>
            <w:proofErr w:type="spellStart"/>
            <w:r w:rsidRPr="00FA504B">
              <w:rPr>
                <w:rFonts w:ascii="Times New Roman"/>
                <w:spacing w:val="-1"/>
                <w:sz w:val="24"/>
              </w:rPr>
              <w:t>Alapfok</w:t>
            </w:r>
            <w:proofErr w:type="spellEnd"/>
          </w:p>
        </w:tc>
        <w:tc>
          <w:tcPr>
            <w:tcW w:w="2328" w:type="dxa"/>
            <w:gridSpan w:val="4"/>
            <w:tcBorders>
              <w:top w:val="single" w:sz="5" w:space="0" w:color="000000"/>
              <w:left w:val="single" w:sz="5" w:space="0" w:color="000000"/>
              <w:bottom w:val="single" w:sz="5" w:space="0" w:color="000000"/>
              <w:right w:val="single" w:sz="5" w:space="0" w:color="000000"/>
            </w:tcBorders>
          </w:tcPr>
          <w:p w14:paraId="2661AC8F" w14:textId="77777777" w:rsidR="00BC2732" w:rsidRPr="00FA504B" w:rsidRDefault="00BC2732" w:rsidP="006D1969">
            <w:pPr>
              <w:pStyle w:val="TableParagraph"/>
              <w:spacing w:line="269" w:lineRule="exact"/>
              <w:ind w:left="633"/>
              <w:rPr>
                <w:rFonts w:ascii="Times New Roman" w:eastAsia="Times New Roman" w:hAnsi="Times New Roman" w:cs="Times New Roman"/>
                <w:sz w:val="24"/>
                <w:szCs w:val="24"/>
              </w:rPr>
            </w:pPr>
            <w:proofErr w:type="spellStart"/>
            <w:r w:rsidRPr="00FA504B">
              <w:rPr>
                <w:rFonts w:ascii="Times New Roman" w:hAnsi="Times New Roman"/>
                <w:spacing w:val="-1"/>
                <w:sz w:val="24"/>
              </w:rPr>
              <w:t>Továbbképző</w:t>
            </w:r>
            <w:proofErr w:type="spellEnd"/>
          </w:p>
        </w:tc>
      </w:tr>
      <w:tr w:rsidR="00BC2732" w:rsidRPr="00FA504B" w14:paraId="5CA2AB59" w14:textId="77777777" w:rsidTr="006F5959">
        <w:trPr>
          <w:trHeight w:hRule="exact" w:val="294"/>
        </w:trPr>
        <w:tc>
          <w:tcPr>
            <w:tcW w:w="3270" w:type="dxa"/>
            <w:vMerge/>
            <w:tcBorders>
              <w:left w:val="single" w:sz="5" w:space="0" w:color="000000"/>
              <w:bottom w:val="single" w:sz="5" w:space="0" w:color="000000"/>
              <w:right w:val="single" w:sz="5" w:space="0" w:color="000000"/>
            </w:tcBorders>
          </w:tcPr>
          <w:p w14:paraId="1E569F42" w14:textId="77777777" w:rsidR="00BC2732" w:rsidRPr="00FA504B" w:rsidRDefault="00BC2732" w:rsidP="006D1969"/>
        </w:tc>
        <w:tc>
          <w:tcPr>
            <w:tcW w:w="870" w:type="dxa"/>
            <w:tcBorders>
              <w:top w:val="single" w:sz="5" w:space="0" w:color="000000"/>
              <w:left w:val="single" w:sz="5" w:space="0" w:color="000000"/>
              <w:bottom w:val="single" w:sz="5" w:space="0" w:color="000000"/>
              <w:right w:val="single" w:sz="5" w:space="0" w:color="000000"/>
            </w:tcBorders>
          </w:tcPr>
          <w:p w14:paraId="7C286504" w14:textId="77777777" w:rsidR="00BC2732" w:rsidRPr="00FA504B" w:rsidRDefault="00BC2732" w:rsidP="006D1969">
            <w:pPr>
              <w:pStyle w:val="TableParagraph"/>
              <w:spacing w:line="267" w:lineRule="exact"/>
              <w:ind w:right="1"/>
              <w:jc w:val="center"/>
              <w:rPr>
                <w:rFonts w:ascii="Times New Roman" w:eastAsia="Times New Roman" w:hAnsi="Times New Roman" w:cs="Times New Roman"/>
                <w:sz w:val="24"/>
                <w:szCs w:val="24"/>
              </w:rPr>
            </w:pPr>
            <w:r w:rsidRPr="00FA504B">
              <w:rPr>
                <w:rFonts w:ascii="Times New Roman"/>
                <w:sz w:val="24"/>
              </w:rPr>
              <w:t>(1)</w:t>
            </w:r>
          </w:p>
        </w:tc>
        <w:tc>
          <w:tcPr>
            <w:tcW w:w="580" w:type="dxa"/>
            <w:tcBorders>
              <w:top w:val="single" w:sz="5" w:space="0" w:color="000000"/>
              <w:left w:val="single" w:sz="5" w:space="0" w:color="000000"/>
              <w:bottom w:val="single" w:sz="5" w:space="0" w:color="000000"/>
              <w:right w:val="single" w:sz="5" w:space="0" w:color="000000"/>
            </w:tcBorders>
          </w:tcPr>
          <w:p w14:paraId="34B83394"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1</w:t>
            </w:r>
          </w:p>
        </w:tc>
        <w:tc>
          <w:tcPr>
            <w:tcW w:w="582" w:type="dxa"/>
            <w:tcBorders>
              <w:top w:val="single" w:sz="5" w:space="0" w:color="000000"/>
              <w:left w:val="single" w:sz="5" w:space="0" w:color="000000"/>
              <w:bottom w:val="single" w:sz="5" w:space="0" w:color="000000"/>
              <w:right w:val="single" w:sz="5" w:space="0" w:color="000000"/>
            </w:tcBorders>
          </w:tcPr>
          <w:p w14:paraId="199F889D"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1848AC54"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3</w:t>
            </w:r>
          </w:p>
        </w:tc>
        <w:tc>
          <w:tcPr>
            <w:tcW w:w="582" w:type="dxa"/>
            <w:tcBorders>
              <w:top w:val="single" w:sz="5" w:space="0" w:color="000000"/>
              <w:left w:val="single" w:sz="5" w:space="0" w:color="000000"/>
              <w:bottom w:val="single" w:sz="5" w:space="0" w:color="000000"/>
              <w:right w:val="single" w:sz="5" w:space="0" w:color="000000"/>
            </w:tcBorders>
          </w:tcPr>
          <w:p w14:paraId="3707DC52"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4</w:t>
            </w:r>
          </w:p>
        </w:tc>
        <w:tc>
          <w:tcPr>
            <w:tcW w:w="580" w:type="dxa"/>
            <w:tcBorders>
              <w:top w:val="single" w:sz="5" w:space="0" w:color="000000"/>
              <w:left w:val="single" w:sz="5" w:space="0" w:color="000000"/>
              <w:bottom w:val="single" w:sz="5" w:space="0" w:color="000000"/>
              <w:right w:val="single" w:sz="5" w:space="0" w:color="000000"/>
            </w:tcBorders>
          </w:tcPr>
          <w:p w14:paraId="439C0C68"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5</w:t>
            </w:r>
          </w:p>
        </w:tc>
        <w:tc>
          <w:tcPr>
            <w:tcW w:w="582" w:type="dxa"/>
            <w:tcBorders>
              <w:top w:val="single" w:sz="5" w:space="0" w:color="000000"/>
              <w:left w:val="single" w:sz="5" w:space="0" w:color="000000"/>
              <w:bottom w:val="single" w:sz="5" w:space="0" w:color="000000"/>
              <w:right w:val="single" w:sz="5" w:space="0" w:color="000000"/>
            </w:tcBorders>
          </w:tcPr>
          <w:p w14:paraId="5494CAB8"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6</w:t>
            </w:r>
          </w:p>
        </w:tc>
        <w:tc>
          <w:tcPr>
            <w:tcW w:w="582" w:type="dxa"/>
            <w:tcBorders>
              <w:top w:val="single" w:sz="5" w:space="0" w:color="000000"/>
              <w:left w:val="single" w:sz="5" w:space="0" w:color="000000"/>
              <w:bottom w:val="single" w:sz="5" w:space="0" w:color="000000"/>
              <w:right w:val="single" w:sz="5" w:space="0" w:color="000000"/>
            </w:tcBorders>
          </w:tcPr>
          <w:p w14:paraId="6B31E5FC"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7</w:t>
            </w:r>
          </w:p>
        </w:tc>
        <w:tc>
          <w:tcPr>
            <w:tcW w:w="582" w:type="dxa"/>
            <w:tcBorders>
              <w:top w:val="single" w:sz="5" w:space="0" w:color="000000"/>
              <w:left w:val="single" w:sz="5" w:space="0" w:color="000000"/>
              <w:bottom w:val="single" w:sz="5" w:space="0" w:color="000000"/>
              <w:right w:val="single" w:sz="5" w:space="0" w:color="000000"/>
            </w:tcBorders>
          </w:tcPr>
          <w:p w14:paraId="7450D906"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8</w:t>
            </w:r>
          </w:p>
        </w:tc>
      </w:tr>
      <w:tr w:rsidR="00BC2732" w:rsidRPr="00FA504B" w14:paraId="139C2565" w14:textId="77777777" w:rsidTr="006F5959">
        <w:trPr>
          <w:trHeight w:hRule="exact" w:val="294"/>
        </w:trPr>
        <w:tc>
          <w:tcPr>
            <w:tcW w:w="3270" w:type="dxa"/>
            <w:tcBorders>
              <w:top w:val="single" w:sz="5" w:space="0" w:color="000000"/>
              <w:left w:val="single" w:sz="5" w:space="0" w:color="000000"/>
              <w:bottom w:val="single" w:sz="5" w:space="0" w:color="000000"/>
              <w:right w:val="single" w:sz="5" w:space="0" w:color="000000"/>
            </w:tcBorders>
          </w:tcPr>
          <w:p w14:paraId="67944C06" w14:textId="77777777" w:rsidR="00BC2732" w:rsidRPr="00FA504B" w:rsidRDefault="00BC2732" w:rsidP="006D1969">
            <w:pPr>
              <w:pStyle w:val="TableParagraph"/>
              <w:spacing w:line="267" w:lineRule="exact"/>
              <w:ind w:left="102"/>
              <w:rPr>
                <w:rFonts w:ascii="Times New Roman" w:eastAsia="Times New Roman" w:hAnsi="Times New Roman" w:cs="Times New Roman"/>
                <w:sz w:val="24"/>
                <w:szCs w:val="24"/>
              </w:rPr>
            </w:pPr>
            <w:proofErr w:type="spellStart"/>
            <w:r w:rsidRPr="00FA504B">
              <w:rPr>
                <w:rFonts w:ascii="Times New Roman" w:hAnsi="Times New Roman"/>
                <w:sz w:val="24"/>
              </w:rPr>
              <w:t>Főtárgy</w:t>
            </w:r>
            <w:proofErr w:type="spellEnd"/>
          </w:p>
        </w:tc>
        <w:tc>
          <w:tcPr>
            <w:tcW w:w="870" w:type="dxa"/>
            <w:tcBorders>
              <w:top w:val="single" w:sz="5" w:space="0" w:color="000000"/>
              <w:left w:val="single" w:sz="5" w:space="0" w:color="000000"/>
              <w:bottom w:val="single" w:sz="5" w:space="0" w:color="000000"/>
              <w:right w:val="single" w:sz="5" w:space="0" w:color="000000"/>
            </w:tcBorders>
          </w:tcPr>
          <w:p w14:paraId="3F356217" w14:textId="77777777" w:rsidR="00BC2732" w:rsidRPr="00FA504B" w:rsidRDefault="00BC2732" w:rsidP="006D1969">
            <w:pPr>
              <w:pStyle w:val="TableParagraph"/>
              <w:spacing w:line="267" w:lineRule="exact"/>
              <w:ind w:right="1"/>
              <w:jc w:val="center"/>
              <w:rPr>
                <w:rFonts w:ascii="Times New Roman" w:eastAsia="Times New Roman" w:hAnsi="Times New Roman" w:cs="Times New Roman"/>
                <w:sz w:val="24"/>
                <w:szCs w:val="24"/>
              </w:rPr>
            </w:pPr>
            <w:r w:rsidRPr="00FA504B">
              <w:rPr>
                <w:rFonts w:ascii="Times New Roman"/>
                <w:sz w:val="24"/>
              </w:rPr>
              <w:t>(2)</w:t>
            </w:r>
          </w:p>
        </w:tc>
        <w:tc>
          <w:tcPr>
            <w:tcW w:w="580" w:type="dxa"/>
            <w:tcBorders>
              <w:top w:val="single" w:sz="5" w:space="0" w:color="000000"/>
              <w:left w:val="single" w:sz="5" w:space="0" w:color="000000"/>
              <w:bottom w:val="single" w:sz="5" w:space="0" w:color="000000"/>
              <w:right w:val="single" w:sz="5" w:space="0" w:color="000000"/>
            </w:tcBorders>
          </w:tcPr>
          <w:p w14:paraId="7E00D302"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00ABFEF3"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61605045"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46F45669"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0" w:type="dxa"/>
            <w:tcBorders>
              <w:top w:val="single" w:sz="5" w:space="0" w:color="000000"/>
              <w:left w:val="single" w:sz="5" w:space="0" w:color="000000"/>
              <w:bottom w:val="single" w:sz="5" w:space="0" w:color="000000"/>
              <w:right w:val="single" w:sz="5" w:space="0" w:color="000000"/>
            </w:tcBorders>
          </w:tcPr>
          <w:p w14:paraId="26A3DC4D"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77474DDC"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0582F39A"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0BC80608"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r>
      <w:tr w:rsidR="00BC2732" w:rsidRPr="00FA504B" w14:paraId="300C46D8" w14:textId="77777777" w:rsidTr="006F5959">
        <w:trPr>
          <w:trHeight w:hRule="exact" w:val="294"/>
        </w:trPr>
        <w:tc>
          <w:tcPr>
            <w:tcW w:w="3270" w:type="dxa"/>
            <w:tcBorders>
              <w:top w:val="single" w:sz="5" w:space="0" w:color="000000"/>
              <w:left w:val="single" w:sz="5" w:space="0" w:color="000000"/>
              <w:bottom w:val="single" w:sz="5" w:space="0" w:color="000000"/>
              <w:right w:val="single" w:sz="5" w:space="0" w:color="000000"/>
            </w:tcBorders>
          </w:tcPr>
          <w:p w14:paraId="685347EA" w14:textId="77777777" w:rsidR="00BC2732" w:rsidRPr="00FA504B" w:rsidRDefault="00BC2732" w:rsidP="006D1969">
            <w:pPr>
              <w:pStyle w:val="TableParagraph"/>
              <w:spacing w:line="267" w:lineRule="exact"/>
              <w:ind w:left="102"/>
              <w:rPr>
                <w:rFonts w:ascii="Times New Roman" w:eastAsia="Times New Roman" w:hAnsi="Times New Roman" w:cs="Times New Roman"/>
                <w:sz w:val="24"/>
                <w:szCs w:val="24"/>
              </w:rPr>
            </w:pPr>
            <w:proofErr w:type="spellStart"/>
            <w:r w:rsidRPr="00FA504B">
              <w:rPr>
                <w:rFonts w:ascii="Times New Roman" w:hAnsi="Times New Roman"/>
                <w:spacing w:val="-1"/>
                <w:sz w:val="24"/>
              </w:rPr>
              <w:t>Kötelező</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870" w:type="dxa"/>
            <w:tcBorders>
              <w:top w:val="single" w:sz="5" w:space="0" w:color="000000"/>
              <w:left w:val="single" w:sz="5" w:space="0" w:color="000000"/>
              <w:bottom w:val="single" w:sz="5" w:space="0" w:color="000000"/>
              <w:right w:val="single" w:sz="5" w:space="0" w:color="000000"/>
            </w:tcBorders>
          </w:tcPr>
          <w:p w14:paraId="5DFACD00" w14:textId="77777777" w:rsidR="00BC2732" w:rsidRPr="00FA504B" w:rsidRDefault="00BC2732" w:rsidP="006D1969">
            <w:pPr>
              <w:pStyle w:val="TableParagraph"/>
              <w:spacing w:line="267" w:lineRule="exact"/>
              <w:ind w:right="1"/>
              <w:jc w:val="center"/>
              <w:rPr>
                <w:rFonts w:ascii="Times New Roman" w:eastAsia="Times New Roman" w:hAnsi="Times New Roman" w:cs="Times New Roman"/>
                <w:sz w:val="24"/>
                <w:szCs w:val="24"/>
              </w:rPr>
            </w:pPr>
            <w:r w:rsidRPr="00FA504B">
              <w:rPr>
                <w:rFonts w:ascii="Times New Roman"/>
                <w:sz w:val="24"/>
              </w:rPr>
              <w:t>(2)</w:t>
            </w:r>
          </w:p>
        </w:tc>
        <w:tc>
          <w:tcPr>
            <w:tcW w:w="580" w:type="dxa"/>
            <w:tcBorders>
              <w:top w:val="single" w:sz="5" w:space="0" w:color="000000"/>
              <w:left w:val="single" w:sz="5" w:space="0" w:color="000000"/>
              <w:bottom w:val="single" w:sz="5" w:space="0" w:color="000000"/>
              <w:right w:val="single" w:sz="5" w:space="0" w:color="000000"/>
            </w:tcBorders>
          </w:tcPr>
          <w:p w14:paraId="79974F8A"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3CD35978"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131C1FA5"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38F6C89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0" w:type="dxa"/>
            <w:tcBorders>
              <w:top w:val="single" w:sz="5" w:space="0" w:color="000000"/>
              <w:left w:val="single" w:sz="5" w:space="0" w:color="000000"/>
              <w:bottom w:val="single" w:sz="5" w:space="0" w:color="000000"/>
              <w:right w:val="single" w:sz="5" w:space="0" w:color="000000"/>
            </w:tcBorders>
          </w:tcPr>
          <w:p w14:paraId="6E7B40C5" w14:textId="77777777" w:rsidR="00BC2732" w:rsidRPr="00FA504B" w:rsidRDefault="00BC2732" w:rsidP="006D1969"/>
        </w:tc>
        <w:tc>
          <w:tcPr>
            <w:tcW w:w="582" w:type="dxa"/>
            <w:tcBorders>
              <w:top w:val="single" w:sz="5" w:space="0" w:color="000000"/>
              <w:left w:val="single" w:sz="5" w:space="0" w:color="000000"/>
              <w:bottom w:val="single" w:sz="5" w:space="0" w:color="000000"/>
              <w:right w:val="single" w:sz="5" w:space="0" w:color="000000"/>
            </w:tcBorders>
          </w:tcPr>
          <w:p w14:paraId="0970AA93" w14:textId="77777777" w:rsidR="00BC2732" w:rsidRPr="00FA504B" w:rsidRDefault="00BC2732" w:rsidP="006D1969"/>
        </w:tc>
        <w:tc>
          <w:tcPr>
            <w:tcW w:w="582" w:type="dxa"/>
            <w:tcBorders>
              <w:top w:val="single" w:sz="5" w:space="0" w:color="000000"/>
              <w:left w:val="single" w:sz="5" w:space="0" w:color="000000"/>
              <w:bottom w:val="single" w:sz="5" w:space="0" w:color="000000"/>
              <w:right w:val="single" w:sz="5" w:space="0" w:color="000000"/>
            </w:tcBorders>
          </w:tcPr>
          <w:p w14:paraId="424C772F" w14:textId="77777777" w:rsidR="00BC2732" w:rsidRPr="00FA504B" w:rsidRDefault="00BC2732" w:rsidP="006D1969"/>
        </w:tc>
        <w:tc>
          <w:tcPr>
            <w:tcW w:w="582" w:type="dxa"/>
            <w:tcBorders>
              <w:top w:val="single" w:sz="5" w:space="0" w:color="000000"/>
              <w:left w:val="single" w:sz="5" w:space="0" w:color="000000"/>
              <w:bottom w:val="single" w:sz="5" w:space="0" w:color="000000"/>
              <w:right w:val="single" w:sz="5" w:space="0" w:color="000000"/>
            </w:tcBorders>
          </w:tcPr>
          <w:p w14:paraId="0A851F3E" w14:textId="77777777" w:rsidR="00BC2732" w:rsidRPr="00FA504B" w:rsidRDefault="00BC2732" w:rsidP="006D1969"/>
        </w:tc>
      </w:tr>
      <w:tr w:rsidR="00BC2732" w:rsidRPr="00FA504B" w14:paraId="570641F9" w14:textId="77777777" w:rsidTr="006F5959">
        <w:trPr>
          <w:trHeight w:hRule="exact" w:val="294"/>
        </w:trPr>
        <w:tc>
          <w:tcPr>
            <w:tcW w:w="3270" w:type="dxa"/>
            <w:tcBorders>
              <w:top w:val="single" w:sz="5" w:space="0" w:color="000000"/>
              <w:left w:val="single" w:sz="5" w:space="0" w:color="000000"/>
              <w:bottom w:val="single" w:sz="5" w:space="0" w:color="000000"/>
              <w:right w:val="single" w:sz="5" w:space="0" w:color="000000"/>
            </w:tcBorders>
          </w:tcPr>
          <w:p w14:paraId="6206A495" w14:textId="77777777" w:rsidR="00BC2732" w:rsidRPr="00FA504B" w:rsidRDefault="00BC2732" w:rsidP="006D1969">
            <w:pPr>
              <w:pStyle w:val="TableParagraph"/>
              <w:spacing w:line="267" w:lineRule="exact"/>
              <w:ind w:left="102"/>
              <w:rPr>
                <w:rFonts w:ascii="Times New Roman" w:eastAsia="Times New Roman" w:hAnsi="Times New Roman" w:cs="Times New Roman"/>
                <w:sz w:val="24"/>
                <w:szCs w:val="24"/>
              </w:rPr>
            </w:pPr>
            <w:proofErr w:type="spellStart"/>
            <w:r w:rsidRPr="00FA504B">
              <w:rPr>
                <w:rFonts w:ascii="Times New Roman" w:hAnsi="Times New Roman"/>
                <w:spacing w:val="-1"/>
                <w:sz w:val="24"/>
              </w:rPr>
              <w:t>Kötelezően</w:t>
            </w:r>
            <w:proofErr w:type="spellEnd"/>
            <w:r w:rsidRPr="00FA504B">
              <w:rPr>
                <w:rFonts w:ascii="Times New Roman" w:hAnsi="Times New Roman"/>
                <w:sz w:val="24"/>
              </w:rPr>
              <w:t xml:space="preserve"> </w:t>
            </w:r>
            <w:proofErr w:type="spellStart"/>
            <w:r w:rsidRPr="00FA504B">
              <w:rPr>
                <w:rFonts w:ascii="Times New Roman" w:hAnsi="Times New Roman"/>
                <w:spacing w:val="-1"/>
                <w:sz w:val="24"/>
              </w:rPr>
              <w:t>választható</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870" w:type="dxa"/>
            <w:tcBorders>
              <w:top w:val="single" w:sz="5" w:space="0" w:color="000000"/>
              <w:left w:val="single" w:sz="5" w:space="0" w:color="000000"/>
              <w:bottom w:val="single" w:sz="5" w:space="0" w:color="000000"/>
              <w:right w:val="single" w:sz="5" w:space="0" w:color="000000"/>
            </w:tcBorders>
          </w:tcPr>
          <w:p w14:paraId="33E4D959" w14:textId="77777777" w:rsidR="00BC2732" w:rsidRPr="00FA504B" w:rsidRDefault="00BC2732" w:rsidP="006D1969"/>
        </w:tc>
        <w:tc>
          <w:tcPr>
            <w:tcW w:w="580" w:type="dxa"/>
            <w:tcBorders>
              <w:top w:val="single" w:sz="5" w:space="0" w:color="000000"/>
              <w:left w:val="single" w:sz="5" w:space="0" w:color="000000"/>
              <w:bottom w:val="single" w:sz="5" w:space="0" w:color="000000"/>
              <w:right w:val="single" w:sz="5" w:space="0" w:color="000000"/>
            </w:tcBorders>
          </w:tcPr>
          <w:p w14:paraId="6D72F06A" w14:textId="77777777" w:rsidR="00BC2732" w:rsidRPr="00FA504B" w:rsidRDefault="00BC2732" w:rsidP="006D1969"/>
        </w:tc>
        <w:tc>
          <w:tcPr>
            <w:tcW w:w="582" w:type="dxa"/>
            <w:tcBorders>
              <w:top w:val="single" w:sz="5" w:space="0" w:color="000000"/>
              <w:left w:val="single" w:sz="5" w:space="0" w:color="000000"/>
              <w:bottom w:val="single" w:sz="5" w:space="0" w:color="000000"/>
              <w:right w:val="single" w:sz="5" w:space="0" w:color="000000"/>
            </w:tcBorders>
          </w:tcPr>
          <w:p w14:paraId="6D7DFE7A" w14:textId="77777777" w:rsidR="00BC2732" w:rsidRPr="00FA504B" w:rsidRDefault="00BC2732" w:rsidP="006D1969"/>
        </w:tc>
        <w:tc>
          <w:tcPr>
            <w:tcW w:w="582" w:type="dxa"/>
            <w:tcBorders>
              <w:top w:val="single" w:sz="5" w:space="0" w:color="000000"/>
              <w:left w:val="single" w:sz="5" w:space="0" w:color="000000"/>
              <w:bottom w:val="single" w:sz="5" w:space="0" w:color="000000"/>
              <w:right w:val="single" w:sz="5" w:space="0" w:color="000000"/>
            </w:tcBorders>
          </w:tcPr>
          <w:p w14:paraId="159884C9" w14:textId="77777777" w:rsidR="00BC2732" w:rsidRPr="00FA504B" w:rsidRDefault="00BC2732" w:rsidP="006D1969"/>
        </w:tc>
        <w:tc>
          <w:tcPr>
            <w:tcW w:w="582" w:type="dxa"/>
            <w:tcBorders>
              <w:top w:val="single" w:sz="5" w:space="0" w:color="000000"/>
              <w:left w:val="single" w:sz="5" w:space="0" w:color="000000"/>
              <w:bottom w:val="single" w:sz="5" w:space="0" w:color="000000"/>
              <w:right w:val="single" w:sz="5" w:space="0" w:color="000000"/>
            </w:tcBorders>
          </w:tcPr>
          <w:p w14:paraId="172ACD3E" w14:textId="77777777" w:rsidR="00BC2732" w:rsidRPr="00FA504B" w:rsidRDefault="00BC2732" w:rsidP="006D1969"/>
        </w:tc>
        <w:tc>
          <w:tcPr>
            <w:tcW w:w="580" w:type="dxa"/>
            <w:tcBorders>
              <w:top w:val="single" w:sz="5" w:space="0" w:color="000000"/>
              <w:left w:val="single" w:sz="5" w:space="0" w:color="000000"/>
              <w:bottom w:val="single" w:sz="5" w:space="0" w:color="000000"/>
              <w:right w:val="single" w:sz="5" w:space="0" w:color="000000"/>
            </w:tcBorders>
          </w:tcPr>
          <w:p w14:paraId="60107C2B"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737863B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6C978654"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82" w:type="dxa"/>
            <w:tcBorders>
              <w:top w:val="single" w:sz="5" w:space="0" w:color="000000"/>
              <w:left w:val="single" w:sz="5" w:space="0" w:color="000000"/>
              <w:bottom w:val="single" w:sz="5" w:space="0" w:color="000000"/>
              <w:right w:val="single" w:sz="5" w:space="0" w:color="000000"/>
            </w:tcBorders>
          </w:tcPr>
          <w:p w14:paraId="0C092CB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r>
      <w:tr w:rsidR="00BC2732" w:rsidRPr="00FA504B" w14:paraId="251D2DB9" w14:textId="77777777" w:rsidTr="006F5959">
        <w:trPr>
          <w:trHeight w:hRule="exact" w:val="294"/>
        </w:trPr>
        <w:tc>
          <w:tcPr>
            <w:tcW w:w="3270" w:type="dxa"/>
            <w:tcBorders>
              <w:top w:val="single" w:sz="5" w:space="0" w:color="000000"/>
              <w:left w:val="single" w:sz="5" w:space="0" w:color="000000"/>
              <w:bottom w:val="single" w:sz="5" w:space="0" w:color="000000"/>
              <w:right w:val="single" w:sz="5" w:space="0" w:color="000000"/>
            </w:tcBorders>
          </w:tcPr>
          <w:p w14:paraId="261DDC34" w14:textId="77777777" w:rsidR="00BC2732" w:rsidRPr="00FA504B" w:rsidRDefault="00BC2732" w:rsidP="006D1969">
            <w:pPr>
              <w:pStyle w:val="TableParagraph"/>
              <w:spacing w:line="267" w:lineRule="exact"/>
              <w:ind w:left="102"/>
              <w:rPr>
                <w:rFonts w:ascii="Times New Roman" w:eastAsia="Times New Roman" w:hAnsi="Times New Roman" w:cs="Times New Roman"/>
                <w:sz w:val="24"/>
                <w:szCs w:val="24"/>
              </w:rPr>
            </w:pPr>
            <w:proofErr w:type="spellStart"/>
            <w:r w:rsidRPr="00FA504B">
              <w:rPr>
                <w:rFonts w:ascii="Times New Roman" w:hAnsi="Times New Roman"/>
                <w:spacing w:val="-1"/>
                <w:sz w:val="24"/>
              </w:rPr>
              <w:t>Választható</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870" w:type="dxa"/>
            <w:tcBorders>
              <w:top w:val="single" w:sz="5" w:space="0" w:color="000000"/>
              <w:left w:val="single" w:sz="5" w:space="0" w:color="000000"/>
              <w:bottom w:val="single" w:sz="5" w:space="0" w:color="000000"/>
              <w:right w:val="single" w:sz="5" w:space="0" w:color="000000"/>
            </w:tcBorders>
          </w:tcPr>
          <w:p w14:paraId="62957C33" w14:textId="77777777" w:rsidR="00BC2732" w:rsidRPr="00FA504B" w:rsidRDefault="00BC2732" w:rsidP="006D1969">
            <w:pPr>
              <w:pStyle w:val="TableParagraph"/>
              <w:spacing w:line="267" w:lineRule="exact"/>
              <w:ind w:left="215"/>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(0–2)</w:t>
            </w:r>
          </w:p>
        </w:tc>
        <w:tc>
          <w:tcPr>
            <w:tcW w:w="580" w:type="dxa"/>
            <w:tcBorders>
              <w:top w:val="single" w:sz="5" w:space="0" w:color="000000"/>
              <w:left w:val="single" w:sz="5" w:space="0" w:color="000000"/>
              <w:bottom w:val="single" w:sz="5" w:space="0" w:color="000000"/>
              <w:right w:val="single" w:sz="5" w:space="0" w:color="000000"/>
            </w:tcBorders>
          </w:tcPr>
          <w:p w14:paraId="1BCA8B0B" w14:textId="77777777" w:rsidR="00BC2732" w:rsidRPr="00FA504B" w:rsidRDefault="00BC2732" w:rsidP="006D1969">
            <w:pPr>
              <w:pStyle w:val="TableParagraph"/>
              <w:spacing w:line="267"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82" w:type="dxa"/>
            <w:tcBorders>
              <w:top w:val="single" w:sz="5" w:space="0" w:color="000000"/>
              <w:left w:val="single" w:sz="5" w:space="0" w:color="000000"/>
              <w:bottom w:val="single" w:sz="5" w:space="0" w:color="000000"/>
              <w:right w:val="single" w:sz="5" w:space="0" w:color="000000"/>
            </w:tcBorders>
          </w:tcPr>
          <w:p w14:paraId="4444E8A8" w14:textId="77777777" w:rsidR="00BC2732" w:rsidRPr="00FA504B" w:rsidRDefault="00BC2732" w:rsidP="006D1969">
            <w:pPr>
              <w:pStyle w:val="TableParagraph"/>
              <w:spacing w:line="267"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82" w:type="dxa"/>
            <w:tcBorders>
              <w:top w:val="single" w:sz="5" w:space="0" w:color="000000"/>
              <w:left w:val="single" w:sz="5" w:space="0" w:color="000000"/>
              <w:bottom w:val="single" w:sz="5" w:space="0" w:color="000000"/>
              <w:right w:val="single" w:sz="5" w:space="0" w:color="000000"/>
            </w:tcBorders>
          </w:tcPr>
          <w:p w14:paraId="229E4FB2" w14:textId="77777777" w:rsidR="00BC2732" w:rsidRPr="00FA504B" w:rsidRDefault="00BC2732" w:rsidP="006D1969">
            <w:pPr>
              <w:pStyle w:val="TableParagraph"/>
              <w:spacing w:line="267"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82" w:type="dxa"/>
            <w:tcBorders>
              <w:top w:val="single" w:sz="5" w:space="0" w:color="000000"/>
              <w:left w:val="single" w:sz="5" w:space="0" w:color="000000"/>
              <w:bottom w:val="single" w:sz="5" w:space="0" w:color="000000"/>
              <w:right w:val="single" w:sz="5" w:space="0" w:color="000000"/>
            </w:tcBorders>
          </w:tcPr>
          <w:p w14:paraId="2E643143" w14:textId="77777777" w:rsidR="00BC2732" w:rsidRPr="00FA504B" w:rsidRDefault="00BC2732" w:rsidP="006D1969">
            <w:pPr>
              <w:pStyle w:val="TableParagraph"/>
              <w:spacing w:line="267"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80" w:type="dxa"/>
            <w:tcBorders>
              <w:top w:val="single" w:sz="5" w:space="0" w:color="000000"/>
              <w:left w:val="single" w:sz="5" w:space="0" w:color="000000"/>
              <w:bottom w:val="single" w:sz="5" w:space="0" w:color="000000"/>
              <w:right w:val="single" w:sz="5" w:space="0" w:color="000000"/>
            </w:tcBorders>
          </w:tcPr>
          <w:p w14:paraId="54C2A9C3" w14:textId="77777777" w:rsidR="00BC2732" w:rsidRPr="00FA504B" w:rsidRDefault="00BC2732" w:rsidP="006D1969">
            <w:pPr>
              <w:pStyle w:val="TableParagraph"/>
              <w:spacing w:line="267"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82" w:type="dxa"/>
            <w:tcBorders>
              <w:top w:val="single" w:sz="5" w:space="0" w:color="000000"/>
              <w:left w:val="single" w:sz="5" w:space="0" w:color="000000"/>
              <w:bottom w:val="single" w:sz="5" w:space="0" w:color="000000"/>
              <w:right w:val="single" w:sz="5" w:space="0" w:color="000000"/>
            </w:tcBorders>
          </w:tcPr>
          <w:p w14:paraId="4AF77030" w14:textId="77777777" w:rsidR="00BC2732" w:rsidRPr="00FA504B" w:rsidRDefault="00BC2732" w:rsidP="006D1969">
            <w:pPr>
              <w:pStyle w:val="TableParagraph"/>
              <w:spacing w:line="267"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82" w:type="dxa"/>
            <w:tcBorders>
              <w:top w:val="single" w:sz="5" w:space="0" w:color="000000"/>
              <w:left w:val="single" w:sz="5" w:space="0" w:color="000000"/>
              <w:bottom w:val="single" w:sz="5" w:space="0" w:color="000000"/>
              <w:right w:val="single" w:sz="5" w:space="0" w:color="000000"/>
            </w:tcBorders>
          </w:tcPr>
          <w:p w14:paraId="1197ACD2" w14:textId="77777777" w:rsidR="00BC2732" w:rsidRPr="00FA504B" w:rsidRDefault="00BC2732" w:rsidP="006D1969">
            <w:pPr>
              <w:pStyle w:val="TableParagraph"/>
              <w:spacing w:line="267"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82" w:type="dxa"/>
            <w:tcBorders>
              <w:top w:val="single" w:sz="5" w:space="0" w:color="000000"/>
              <w:left w:val="single" w:sz="5" w:space="0" w:color="000000"/>
              <w:bottom w:val="single" w:sz="5" w:space="0" w:color="000000"/>
              <w:right w:val="single" w:sz="5" w:space="0" w:color="000000"/>
            </w:tcBorders>
          </w:tcPr>
          <w:p w14:paraId="02CD9D6E" w14:textId="77777777" w:rsidR="00BC2732" w:rsidRPr="00FA504B" w:rsidRDefault="00BC2732" w:rsidP="006D1969">
            <w:pPr>
              <w:pStyle w:val="TableParagraph"/>
              <w:spacing w:line="267"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r>
      <w:tr w:rsidR="00BC2732" w:rsidRPr="00FA504B" w14:paraId="770028F9" w14:textId="77777777" w:rsidTr="006F5959">
        <w:trPr>
          <w:trHeight w:hRule="exact" w:val="296"/>
        </w:trPr>
        <w:tc>
          <w:tcPr>
            <w:tcW w:w="3270" w:type="dxa"/>
            <w:tcBorders>
              <w:top w:val="single" w:sz="5" w:space="0" w:color="000000"/>
              <w:left w:val="single" w:sz="5" w:space="0" w:color="000000"/>
              <w:bottom w:val="single" w:sz="5" w:space="0" w:color="000000"/>
              <w:right w:val="single" w:sz="5" w:space="0" w:color="000000"/>
            </w:tcBorders>
          </w:tcPr>
          <w:p w14:paraId="6B6FE4DA" w14:textId="77777777" w:rsidR="00BC2732" w:rsidRPr="00FA504B" w:rsidRDefault="00BC2732" w:rsidP="006D1969">
            <w:pPr>
              <w:pStyle w:val="TableParagraph"/>
              <w:spacing w:line="269" w:lineRule="exact"/>
              <w:ind w:left="102"/>
              <w:rPr>
                <w:rFonts w:ascii="Times New Roman" w:eastAsia="Times New Roman" w:hAnsi="Times New Roman" w:cs="Times New Roman"/>
                <w:sz w:val="24"/>
                <w:szCs w:val="24"/>
              </w:rPr>
            </w:pPr>
            <w:proofErr w:type="spellStart"/>
            <w:r w:rsidRPr="00FA504B">
              <w:rPr>
                <w:rFonts w:ascii="Times New Roman" w:hAnsi="Times New Roman"/>
                <w:sz w:val="24"/>
              </w:rPr>
              <w:t>Összes</w:t>
            </w:r>
            <w:proofErr w:type="spellEnd"/>
            <w:r w:rsidRPr="00FA504B">
              <w:rPr>
                <w:rFonts w:ascii="Times New Roman" w:hAnsi="Times New Roman"/>
                <w:sz w:val="24"/>
              </w:rPr>
              <w:t xml:space="preserve"> </w:t>
            </w:r>
            <w:proofErr w:type="spellStart"/>
            <w:r w:rsidRPr="00FA504B">
              <w:rPr>
                <w:rFonts w:ascii="Times New Roman" w:hAnsi="Times New Roman"/>
                <w:spacing w:val="-1"/>
                <w:sz w:val="24"/>
              </w:rPr>
              <w:t>óra</w:t>
            </w:r>
            <w:proofErr w:type="spellEnd"/>
            <w:r w:rsidRPr="00FA504B">
              <w:rPr>
                <w:rFonts w:ascii="Times New Roman" w:hAnsi="Times New Roman"/>
                <w:spacing w:val="-1"/>
                <w:sz w:val="24"/>
              </w:rPr>
              <w:t>:</w:t>
            </w:r>
          </w:p>
        </w:tc>
        <w:tc>
          <w:tcPr>
            <w:tcW w:w="870" w:type="dxa"/>
            <w:tcBorders>
              <w:top w:val="single" w:sz="5" w:space="0" w:color="000000"/>
              <w:left w:val="single" w:sz="5" w:space="0" w:color="000000"/>
              <w:bottom w:val="single" w:sz="5" w:space="0" w:color="000000"/>
              <w:right w:val="single" w:sz="5" w:space="0" w:color="000000"/>
            </w:tcBorders>
          </w:tcPr>
          <w:p w14:paraId="3EAB7D73" w14:textId="77777777" w:rsidR="00BC2732" w:rsidRPr="00FA504B" w:rsidRDefault="00BC2732" w:rsidP="006D1969">
            <w:pPr>
              <w:pStyle w:val="TableParagraph"/>
              <w:spacing w:line="269" w:lineRule="exact"/>
              <w:ind w:left="215"/>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(4–6)</w:t>
            </w:r>
          </w:p>
        </w:tc>
        <w:tc>
          <w:tcPr>
            <w:tcW w:w="580" w:type="dxa"/>
            <w:tcBorders>
              <w:top w:val="single" w:sz="5" w:space="0" w:color="000000"/>
              <w:left w:val="single" w:sz="5" w:space="0" w:color="000000"/>
              <w:bottom w:val="single" w:sz="5" w:space="0" w:color="000000"/>
              <w:right w:val="single" w:sz="5" w:space="0" w:color="000000"/>
            </w:tcBorders>
          </w:tcPr>
          <w:p w14:paraId="53F8812A" w14:textId="77777777" w:rsidR="00BC2732" w:rsidRPr="00FA504B" w:rsidRDefault="00BC2732" w:rsidP="006D1969">
            <w:pPr>
              <w:pStyle w:val="TableParagraph"/>
              <w:spacing w:line="269"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82" w:type="dxa"/>
            <w:tcBorders>
              <w:top w:val="single" w:sz="5" w:space="0" w:color="000000"/>
              <w:left w:val="single" w:sz="5" w:space="0" w:color="000000"/>
              <w:bottom w:val="single" w:sz="5" w:space="0" w:color="000000"/>
              <w:right w:val="single" w:sz="5" w:space="0" w:color="000000"/>
            </w:tcBorders>
          </w:tcPr>
          <w:p w14:paraId="7F8000AB" w14:textId="77777777" w:rsidR="00BC2732" w:rsidRPr="00FA504B" w:rsidRDefault="00BC2732" w:rsidP="006D1969">
            <w:pPr>
              <w:pStyle w:val="TableParagraph"/>
              <w:spacing w:line="269"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82" w:type="dxa"/>
            <w:tcBorders>
              <w:top w:val="single" w:sz="5" w:space="0" w:color="000000"/>
              <w:left w:val="single" w:sz="5" w:space="0" w:color="000000"/>
              <w:bottom w:val="single" w:sz="5" w:space="0" w:color="000000"/>
              <w:right w:val="single" w:sz="5" w:space="0" w:color="000000"/>
            </w:tcBorders>
          </w:tcPr>
          <w:p w14:paraId="6CA6AD35" w14:textId="77777777" w:rsidR="00BC2732" w:rsidRPr="00FA504B" w:rsidRDefault="00BC2732" w:rsidP="006D1969">
            <w:pPr>
              <w:pStyle w:val="TableParagraph"/>
              <w:spacing w:line="269"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82" w:type="dxa"/>
            <w:tcBorders>
              <w:top w:val="single" w:sz="5" w:space="0" w:color="000000"/>
              <w:left w:val="single" w:sz="5" w:space="0" w:color="000000"/>
              <w:bottom w:val="single" w:sz="5" w:space="0" w:color="000000"/>
              <w:right w:val="single" w:sz="5" w:space="0" w:color="000000"/>
            </w:tcBorders>
          </w:tcPr>
          <w:p w14:paraId="514FCBA8" w14:textId="77777777" w:rsidR="00BC2732" w:rsidRPr="00FA504B" w:rsidRDefault="00BC2732" w:rsidP="006D1969">
            <w:pPr>
              <w:pStyle w:val="TableParagraph"/>
              <w:spacing w:line="269"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80" w:type="dxa"/>
            <w:tcBorders>
              <w:top w:val="single" w:sz="5" w:space="0" w:color="000000"/>
              <w:left w:val="single" w:sz="5" w:space="0" w:color="000000"/>
              <w:bottom w:val="single" w:sz="5" w:space="0" w:color="000000"/>
              <w:right w:val="single" w:sz="5" w:space="0" w:color="000000"/>
            </w:tcBorders>
          </w:tcPr>
          <w:p w14:paraId="7D44BA2E" w14:textId="77777777" w:rsidR="00BC2732" w:rsidRPr="00FA504B" w:rsidRDefault="00BC2732" w:rsidP="006D1969">
            <w:pPr>
              <w:pStyle w:val="TableParagraph"/>
              <w:spacing w:line="269"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82" w:type="dxa"/>
            <w:tcBorders>
              <w:top w:val="single" w:sz="5" w:space="0" w:color="000000"/>
              <w:left w:val="single" w:sz="5" w:space="0" w:color="000000"/>
              <w:bottom w:val="single" w:sz="5" w:space="0" w:color="000000"/>
              <w:right w:val="single" w:sz="5" w:space="0" w:color="000000"/>
            </w:tcBorders>
          </w:tcPr>
          <w:p w14:paraId="50A761DC" w14:textId="77777777" w:rsidR="00BC2732" w:rsidRPr="00FA504B" w:rsidRDefault="00BC2732" w:rsidP="006D1969">
            <w:pPr>
              <w:pStyle w:val="TableParagraph"/>
              <w:spacing w:line="269"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82" w:type="dxa"/>
            <w:tcBorders>
              <w:top w:val="single" w:sz="5" w:space="0" w:color="000000"/>
              <w:left w:val="single" w:sz="5" w:space="0" w:color="000000"/>
              <w:bottom w:val="single" w:sz="5" w:space="0" w:color="000000"/>
              <w:right w:val="single" w:sz="5" w:space="0" w:color="000000"/>
            </w:tcBorders>
          </w:tcPr>
          <w:p w14:paraId="4062052C" w14:textId="77777777" w:rsidR="00BC2732" w:rsidRPr="00FA504B" w:rsidRDefault="00BC2732" w:rsidP="006D1969">
            <w:pPr>
              <w:pStyle w:val="TableParagraph"/>
              <w:spacing w:line="269"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82" w:type="dxa"/>
            <w:tcBorders>
              <w:top w:val="single" w:sz="5" w:space="0" w:color="000000"/>
              <w:left w:val="single" w:sz="5" w:space="0" w:color="000000"/>
              <w:bottom w:val="single" w:sz="5" w:space="0" w:color="000000"/>
              <w:right w:val="single" w:sz="5" w:space="0" w:color="000000"/>
            </w:tcBorders>
          </w:tcPr>
          <w:p w14:paraId="0B6D3112" w14:textId="77777777" w:rsidR="00BC2732" w:rsidRPr="00FA504B" w:rsidRDefault="00BC2732" w:rsidP="006D1969">
            <w:pPr>
              <w:pStyle w:val="TableParagraph"/>
              <w:spacing w:line="269" w:lineRule="exact"/>
              <w:ind w:left="135"/>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r>
    </w:tbl>
    <w:p w14:paraId="5C30C374" w14:textId="77777777" w:rsidR="00BC2732" w:rsidRPr="00FA504B" w:rsidRDefault="00BC2732" w:rsidP="00BC2732">
      <w:pPr>
        <w:pStyle w:val="Szvegtrzs"/>
        <w:spacing w:line="274" w:lineRule="exact"/>
        <w:ind w:left="536"/>
      </w:pPr>
      <w:r w:rsidRPr="00FA504B">
        <w:t xml:space="preserve">A </w:t>
      </w:r>
      <w:r w:rsidRPr="00FA504B">
        <w:rPr>
          <w:spacing w:val="-1"/>
        </w:rPr>
        <w:t>képzés</w:t>
      </w:r>
      <w:r w:rsidRPr="00FA504B">
        <w:t xml:space="preserve"> </w:t>
      </w:r>
      <w:r w:rsidRPr="00FA504B">
        <w:rPr>
          <w:spacing w:val="-1"/>
        </w:rPr>
        <w:t>évfolyamainak</w:t>
      </w:r>
      <w:r w:rsidRPr="00FA504B">
        <w:rPr>
          <w:spacing w:val="2"/>
        </w:rPr>
        <w:t xml:space="preserve"> </w:t>
      </w:r>
      <w:r w:rsidRPr="00FA504B">
        <w:t>számai</w:t>
      </w:r>
    </w:p>
    <w:p w14:paraId="55C721AA" w14:textId="77777777" w:rsidR="00BC2732" w:rsidRPr="00FA504B" w:rsidRDefault="00BC2732" w:rsidP="00BC2732">
      <w:pPr>
        <w:pStyle w:val="Szvegtrzs"/>
        <w:spacing w:line="720" w:lineRule="auto"/>
        <w:ind w:left="536" w:right="4135" w:firstLine="60"/>
      </w:pPr>
      <w:r w:rsidRPr="00FA504B">
        <w:rPr>
          <w:noProof/>
        </w:rPr>
        <mc:AlternateContent>
          <mc:Choice Requires="wps">
            <w:drawing>
              <wp:anchor distT="0" distB="0" distL="114300" distR="114300" simplePos="0" relativeHeight="251661312" behindDoc="0" locked="0" layoutInCell="1" allowOverlap="1" wp14:anchorId="1C3BDD07" wp14:editId="3F9B1DED">
                <wp:simplePos x="0" y="0"/>
                <wp:positionH relativeFrom="page">
                  <wp:posOffset>877570</wp:posOffset>
                </wp:positionH>
                <wp:positionV relativeFrom="paragraph">
                  <wp:posOffset>705485</wp:posOffset>
                </wp:positionV>
                <wp:extent cx="5840095" cy="1460500"/>
                <wp:effectExtent l="1270" t="0" r="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749"/>
                              <w:gridCol w:w="962"/>
                              <w:gridCol w:w="744"/>
                              <w:gridCol w:w="744"/>
                              <w:gridCol w:w="744"/>
                              <w:gridCol w:w="745"/>
                              <w:gridCol w:w="744"/>
                              <w:gridCol w:w="747"/>
                            </w:tblGrid>
                            <w:tr w:rsidR="007D3D9C" w14:paraId="4EFEB561" w14:textId="77777777">
                              <w:trPr>
                                <w:trHeight w:hRule="exact" w:val="286"/>
                              </w:trPr>
                              <w:tc>
                                <w:tcPr>
                                  <w:tcW w:w="3749" w:type="dxa"/>
                                  <w:vMerge w:val="restart"/>
                                  <w:tcBorders>
                                    <w:top w:val="single" w:sz="5" w:space="0" w:color="000000"/>
                                    <w:left w:val="single" w:sz="5" w:space="0" w:color="000000"/>
                                    <w:right w:val="single" w:sz="5" w:space="0" w:color="000000"/>
                                  </w:tcBorders>
                                </w:tcPr>
                                <w:p w14:paraId="20BCD01D" w14:textId="77777777" w:rsidR="007D3D9C" w:rsidRDefault="007D3D9C">
                                  <w:pPr>
                                    <w:pStyle w:val="TableParagraph"/>
                                    <w:spacing w:before="1"/>
                                    <w:rPr>
                                      <w:rFonts w:ascii="Times New Roman" w:eastAsia="Times New Roman" w:hAnsi="Times New Roman" w:cs="Times New Roman"/>
                                      <w:sz w:val="24"/>
                                      <w:szCs w:val="24"/>
                                    </w:rPr>
                                  </w:pPr>
                                </w:p>
                                <w:p w14:paraId="0688ABAD" w14:textId="77777777" w:rsidR="007D3D9C" w:rsidRDefault="007D3D9C">
                                  <w:pPr>
                                    <w:pStyle w:val="TableParagraph"/>
                                    <w:ind w:left="104"/>
                                    <w:rPr>
                                      <w:rFonts w:ascii="Times New Roman" w:eastAsia="Times New Roman" w:hAnsi="Times New Roman" w:cs="Times New Roman"/>
                                      <w:sz w:val="24"/>
                                      <w:szCs w:val="24"/>
                                    </w:rPr>
                                  </w:pPr>
                                  <w:proofErr w:type="spellStart"/>
                                  <w:r>
                                    <w:rPr>
                                      <w:rFonts w:ascii="Times New Roman" w:hAnsi="Times New Roman"/>
                                      <w:sz w:val="24"/>
                                    </w:rPr>
                                    <w:t>Tantárgy</w:t>
                                  </w:r>
                                  <w:proofErr w:type="spellEnd"/>
                                </w:p>
                              </w:tc>
                              <w:tc>
                                <w:tcPr>
                                  <w:tcW w:w="5430" w:type="dxa"/>
                                  <w:gridSpan w:val="7"/>
                                  <w:tcBorders>
                                    <w:top w:val="single" w:sz="5" w:space="0" w:color="000000"/>
                                    <w:left w:val="single" w:sz="5" w:space="0" w:color="000000"/>
                                    <w:bottom w:val="single" w:sz="5" w:space="0" w:color="000000"/>
                                    <w:right w:val="single" w:sz="5" w:space="0" w:color="000000"/>
                                  </w:tcBorders>
                                </w:tcPr>
                                <w:p w14:paraId="442EB5BC" w14:textId="77777777" w:rsidR="007D3D9C" w:rsidRDefault="007D3D9C">
                                  <w:pPr>
                                    <w:pStyle w:val="TableParagraph"/>
                                    <w:spacing w:line="268" w:lineRule="exact"/>
                                    <w:ind w:right="1"/>
                                    <w:jc w:val="center"/>
                                    <w:rPr>
                                      <w:rFonts w:ascii="Times New Roman" w:eastAsia="Times New Roman" w:hAnsi="Times New Roman" w:cs="Times New Roman"/>
                                      <w:sz w:val="24"/>
                                      <w:szCs w:val="24"/>
                                    </w:rPr>
                                  </w:pPr>
                                  <w:proofErr w:type="spellStart"/>
                                  <w:r>
                                    <w:rPr>
                                      <w:rFonts w:ascii="Times New Roman" w:hAnsi="Times New Roman"/>
                                      <w:spacing w:val="-1"/>
                                      <w:sz w:val="24"/>
                                    </w:rPr>
                                    <w:t>Évfolyamok</w:t>
                                  </w:r>
                                  <w:proofErr w:type="spellEnd"/>
                                </w:p>
                              </w:tc>
                            </w:tr>
                            <w:tr w:rsidR="007D3D9C" w14:paraId="3B6C94D2" w14:textId="77777777">
                              <w:trPr>
                                <w:trHeight w:hRule="exact" w:val="286"/>
                              </w:trPr>
                              <w:tc>
                                <w:tcPr>
                                  <w:tcW w:w="3749" w:type="dxa"/>
                                  <w:vMerge/>
                                  <w:tcBorders>
                                    <w:left w:val="single" w:sz="5" w:space="0" w:color="000000"/>
                                    <w:right w:val="single" w:sz="5" w:space="0" w:color="000000"/>
                                  </w:tcBorders>
                                </w:tcPr>
                                <w:p w14:paraId="1C811A0A" w14:textId="77777777" w:rsidR="007D3D9C" w:rsidRDefault="007D3D9C"/>
                              </w:tc>
                              <w:tc>
                                <w:tcPr>
                                  <w:tcW w:w="962" w:type="dxa"/>
                                  <w:tcBorders>
                                    <w:top w:val="single" w:sz="5" w:space="0" w:color="000000"/>
                                    <w:left w:val="single" w:sz="5" w:space="0" w:color="000000"/>
                                    <w:bottom w:val="single" w:sz="5" w:space="0" w:color="000000"/>
                                    <w:right w:val="single" w:sz="5" w:space="0" w:color="000000"/>
                                  </w:tcBorders>
                                </w:tcPr>
                                <w:p w14:paraId="1FD0B645" w14:textId="77777777" w:rsidR="007D3D9C" w:rsidRDefault="007D3D9C">
                                  <w:pPr>
                                    <w:pStyle w:val="TableParagraph"/>
                                    <w:spacing w:line="267" w:lineRule="exact"/>
                                    <w:ind w:left="22"/>
                                    <w:rPr>
                                      <w:rFonts w:ascii="Times New Roman" w:eastAsia="Times New Roman" w:hAnsi="Times New Roman" w:cs="Times New Roman"/>
                                      <w:sz w:val="24"/>
                                      <w:szCs w:val="24"/>
                                    </w:rPr>
                                  </w:pPr>
                                  <w:proofErr w:type="spellStart"/>
                                  <w:r>
                                    <w:rPr>
                                      <w:rFonts w:ascii="Times New Roman" w:hAnsi="Times New Roman"/>
                                      <w:sz w:val="24"/>
                                    </w:rPr>
                                    <w:t>Előképző</w:t>
                                  </w:r>
                                  <w:proofErr w:type="spellEnd"/>
                                </w:p>
                              </w:tc>
                              <w:tc>
                                <w:tcPr>
                                  <w:tcW w:w="4467" w:type="dxa"/>
                                  <w:gridSpan w:val="6"/>
                                  <w:tcBorders>
                                    <w:top w:val="single" w:sz="5" w:space="0" w:color="000000"/>
                                    <w:left w:val="single" w:sz="5" w:space="0" w:color="000000"/>
                                    <w:bottom w:val="single" w:sz="5" w:space="0" w:color="000000"/>
                                    <w:right w:val="single" w:sz="5" w:space="0" w:color="000000"/>
                                  </w:tcBorders>
                                </w:tcPr>
                                <w:p w14:paraId="24ED373B" w14:textId="77777777" w:rsidR="007D3D9C" w:rsidRDefault="007D3D9C">
                                  <w:pPr>
                                    <w:pStyle w:val="TableParagraph"/>
                                    <w:spacing w:line="267" w:lineRule="exact"/>
                                    <w:jc w:val="center"/>
                                    <w:rPr>
                                      <w:rFonts w:ascii="Times New Roman" w:eastAsia="Times New Roman" w:hAnsi="Times New Roman" w:cs="Times New Roman"/>
                                      <w:sz w:val="24"/>
                                      <w:szCs w:val="24"/>
                                    </w:rPr>
                                  </w:pPr>
                                  <w:proofErr w:type="spellStart"/>
                                  <w:r>
                                    <w:rPr>
                                      <w:rFonts w:ascii="Times New Roman"/>
                                      <w:spacing w:val="-1"/>
                                      <w:sz w:val="24"/>
                                    </w:rPr>
                                    <w:t>Alapfok</w:t>
                                  </w:r>
                                  <w:proofErr w:type="spellEnd"/>
                                </w:p>
                              </w:tc>
                            </w:tr>
                            <w:tr w:rsidR="007D3D9C" w14:paraId="15895242" w14:textId="77777777">
                              <w:trPr>
                                <w:trHeight w:hRule="exact" w:val="286"/>
                              </w:trPr>
                              <w:tc>
                                <w:tcPr>
                                  <w:tcW w:w="3749" w:type="dxa"/>
                                  <w:vMerge/>
                                  <w:tcBorders>
                                    <w:left w:val="single" w:sz="5" w:space="0" w:color="000000"/>
                                    <w:bottom w:val="single" w:sz="5" w:space="0" w:color="000000"/>
                                    <w:right w:val="single" w:sz="5" w:space="0" w:color="000000"/>
                                  </w:tcBorders>
                                </w:tcPr>
                                <w:p w14:paraId="4F961394" w14:textId="77777777" w:rsidR="007D3D9C" w:rsidRDefault="007D3D9C"/>
                              </w:tc>
                              <w:tc>
                                <w:tcPr>
                                  <w:tcW w:w="962" w:type="dxa"/>
                                  <w:tcBorders>
                                    <w:top w:val="single" w:sz="5" w:space="0" w:color="000000"/>
                                    <w:left w:val="single" w:sz="5" w:space="0" w:color="000000"/>
                                    <w:bottom w:val="single" w:sz="5" w:space="0" w:color="000000"/>
                                    <w:right w:val="single" w:sz="5" w:space="0" w:color="000000"/>
                                  </w:tcBorders>
                                </w:tcPr>
                                <w:p w14:paraId="4B7A060F"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(1)</w:t>
                                  </w:r>
                                </w:p>
                              </w:tc>
                              <w:tc>
                                <w:tcPr>
                                  <w:tcW w:w="744" w:type="dxa"/>
                                  <w:tcBorders>
                                    <w:top w:val="single" w:sz="5" w:space="0" w:color="000000"/>
                                    <w:left w:val="single" w:sz="5" w:space="0" w:color="000000"/>
                                    <w:bottom w:val="single" w:sz="5" w:space="0" w:color="000000"/>
                                    <w:right w:val="single" w:sz="5" w:space="0" w:color="000000"/>
                                  </w:tcBorders>
                                </w:tcPr>
                                <w:p w14:paraId="23473981"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1</w:t>
                                  </w:r>
                                </w:p>
                              </w:tc>
                              <w:tc>
                                <w:tcPr>
                                  <w:tcW w:w="744" w:type="dxa"/>
                                  <w:tcBorders>
                                    <w:top w:val="single" w:sz="5" w:space="0" w:color="000000"/>
                                    <w:left w:val="single" w:sz="5" w:space="0" w:color="000000"/>
                                    <w:bottom w:val="single" w:sz="5" w:space="0" w:color="000000"/>
                                    <w:right w:val="single" w:sz="5" w:space="0" w:color="000000"/>
                                  </w:tcBorders>
                                </w:tcPr>
                                <w:p w14:paraId="7E75CB59"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08070C19"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745" w:type="dxa"/>
                                  <w:tcBorders>
                                    <w:top w:val="single" w:sz="5" w:space="0" w:color="000000"/>
                                    <w:left w:val="single" w:sz="5" w:space="0" w:color="000000"/>
                                    <w:bottom w:val="single" w:sz="5" w:space="0" w:color="000000"/>
                                    <w:right w:val="single" w:sz="5" w:space="0" w:color="000000"/>
                                  </w:tcBorders>
                                </w:tcPr>
                                <w:p w14:paraId="1167CAD1"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4</w:t>
                                  </w:r>
                                </w:p>
                              </w:tc>
                              <w:tc>
                                <w:tcPr>
                                  <w:tcW w:w="744" w:type="dxa"/>
                                  <w:tcBorders>
                                    <w:top w:val="single" w:sz="5" w:space="0" w:color="000000"/>
                                    <w:left w:val="single" w:sz="5" w:space="0" w:color="000000"/>
                                    <w:bottom w:val="single" w:sz="5" w:space="0" w:color="000000"/>
                                    <w:right w:val="single" w:sz="5" w:space="0" w:color="000000"/>
                                  </w:tcBorders>
                                </w:tcPr>
                                <w:p w14:paraId="55DC5C16"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5</w:t>
                                  </w:r>
                                </w:p>
                              </w:tc>
                              <w:tc>
                                <w:tcPr>
                                  <w:tcW w:w="746" w:type="dxa"/>
                                  <w:tcBorders>
                                    <w:top w:val="single" w:sz="5" w:space="0" w:color="000000"/>
                                    <w:left w:val="single" w:sz="5" w:space="0" w:color="000000"/>
                                    <w:bottom w:val="single" w:sz="5" w:space="0" w:color="000000"/>
                                    <w:right w:val="single" w:sz="5" w:space="0" w:color="000000"/>
                                  </w:tcBorders>
                                </w:tcPr>
                                <w:p w14:paraId="01C59F9F" w14:textId="77777777" w:rsidR="007D3D9C" w:rsidRDefault="007D3D9C">
                                  <w:pPr>
                                    <w:pStyle w:val="TableParagraph"/>
                                    <w:spacing w:line="267" w:lineRule="exact"/>
                                    <w:ind w:left="2"/>
                                    <w:jc w:val="center"/>
                                    <w:rPr>
                                      <w:rFonts w:ascii="Times New Roman" w:eastAsia="Times New Roman" w:hAnsi="Times New Roman" w:cs="Times New Roman"/>
                                      <w:sz w:val="24"/>
                                      <w:szCs w:val="24"/>
                                    </w:rPr>
                                  </w:pPr>
                                  <w:r>
                                    <w:rPr>
                                      <w:rFonts w:ascii="Times New Roman"/>
                                      <w:sz w:val="24"/>
                                    </w:rPr>
                                    <w:t>6</w:t>
                                  </w:r>
                                </w:p>
                              </w:tc>
                            </w:tr>
                            <w:tr w:rsidR="007D3D9C" w14:paraId="30E67A18" w14:textId="77777777">
                              <w:trPr>
                                <w:trHeight w:hRule="exact" w:val="286"/>
                              </w:trPr>
                              <w:tc>
                                <w:tcPr>
                                  <w:tcW w:w="3749" w:type="dxa"/>
                                  <w:tcBorders>
                                    <w:top w:val="single" w:sz="5" w:space="0" w:color="000000"/>
                                    <w:left w:val="single" w:sz="5" w:space="0" w:color="000000"/>
                                    <w:bottom w:val="single" w:sz="5" w:space="0" w:color="000000"/>
                                    <w:right w:val="single" w:sz="5" w:space="0" w:color="000000"/>
                                  </w:tcBorders>
                                </w:tcPr>
                                <w:p w14:paraId="502569FF" w14:textId="77777777" w:rsidR="007D3D9C" w:rsidRDefault="007D3D9C">
                                  <w:pPr>
                                    <w:pStyle w:val="TableParagraph"/>
                                    <w:spacing w:line="267" w:lineRule="exact"/>
                                    <w:ind w:left="104"/>
                                    <w:rPr>
                                      <w:rFonts w:ascii="Times New Roman" w:eastAsia="Times New Roman" w:hAnsi="Times New Roman" w:cs="Times New Roman"/>
                                      <w:sz w:val="24"/>
                                      <w:szCs w:val="24"/>
                                    </w:rPr>
                                  </w:pPr>
                                  <w:proofErr w:type="spellStart"/>
                                  <w:r>
                                    <w:rPr>
                                      <w:rFonts w:ascii="Times New Roman" w:hAnsi="Times New Roman"/>
                                      <w:sz w:val="24"/>
                                    </w:rPr>
                                    <w:t>Főtárgy</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46603912"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747A54C8"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1413766B"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49B2A0CA"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5" w:type="dxa"/>
                                  <w:tcBorders>
                                    <w:top w:val="single" w:sz="5" w:space="0" w:color="000000"/>
                                    <w:left w:val="single" w:sz="5" w:space="0" w:color="000000"/>
                                    <w:bottom w:val="single" w:sz="5" w:space="0" w:color="000000"/>
                                    <w:right w:val="single" w:sz="5" w:space="0" w:color="000000"/>
                                  </w:tcBorders>
                                </w:tcPr>
                                <w:p w14:paraId="64CF4EE1"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0012045B"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6" w:type="dxa"/>
                                  <w:tcBorders>
                                    <w:top w:val="single" w:sz="5" w:space="0" w:color="000000"/>
                                    <w:left w:val="single" w:sz="5" w:space="0" w:color="000000"/>
                                    <w:bottom w:val="single" w:sz="5" w:space="0" w:color="000000"/>
                                    <w:right w:val="single" w:sz="5" w:space="0" w:color="000000"/>
                                  </w:tcBorders>
                                </w:tcPr>
                                <w:p w14:paraId="4E3DB8C7" w14:textId="77777777" w:rsidR="007D3D9C" w:rsidRDefault="007D3D9C">
                                  <w:pPr>
                                    <w:pStyle w:val="TableParagraph"/>
                                    <w:spacing w:line="267" w:lineRule="exact"/>
                                    <w:ind w:left="2"/>
                                    <w:jc w:val="center"/>
                                    <w:rPr>
                                      <w:rFonts w:ascii="Times New Roman" w:eastAsia="Times New Roman" w:hAnsi="Times New Roman" w:cs="Times New Roman"/>
                                      <w:sz w:val="24"/>
                                      <w:szCs w:val="24"/>
                                    </w:rPr>
                                  </w:pPr>
                                  <w:r>
                                    <w:rPr>
                                      <w:rFonts w:ascii="Times New Roman"/>
                                      <w:sz w:val="24"/>
                                    </w:rPr>
                                    <w:t>2</w:t>
                                  </w:r>
                                </w:p>
                              </w:tc>
                            </w:tr>
                            <w:tr w:rsidR="007D3D9C" w14:paraId="59AE012E" w14:textId="77777777">
                              <w:trPr>
                                <w:trHeight w:hRule="exact" w:val="286"/>
                              </w:trPr>
                              <w:tc>
                                <w:tcPr>
                                  <w:tcW w:w="3749" w:type="dxa"/>
                                  <w:tcBorders>
                                    <w:top w:val="single" w:sz="5" w:space="0" w:color="000000"/>
                                    <w:left w:val="single" w:sz="5" w:space="0" w:color="000000"/>
                                    <w:bottom w:val="single" w:sz="5" w:space="0" w:color="000000"/>
                                    <w:right w:val="single" w:sz="5" w:space="0" w:color="000000"/>
                                  </w:tcBorders>
                                </w:tcPr>
                                <w:p w14:paraId="14E6BCFE" w14:textId="77777777" w:rsidR="007D3D9C" w:rsidRDefault="007D3D9C">
                                  <w:pPr>
                                    <w:pStyle w:val="TableParagraph"/>
                                    <w:spacing w:line="267" w:lineRule="exact"/>
                                    <w:ind w:left="104"/>
                                    <w:rPr>
                                      <w:rFonts w:ascii="Times New Roman" w:eastAsia="Times New Roman" w:hAnsi="Times New Roman" w:cs="Times New Roman"/>
                                      <w:sz w:val="24"/>
                                      <w:szCs w:val="24"/>
                                    </w:rPr>
                                  </w:pPr>
                                  <w:proofErr w:type="spellStart"/>
                                  <w:r>
                                    <w:rPr>
                                      <w:rFonts w:ascii="Times New Roman" w:hAnsi="Times New Roman"/>
                                      <w:spacing w:val="-1"/>
                                      <w:sz w:val="24"/>
                                    </w:rPr>
                                    <w:t>Kötelező</w:t>
                                  </w:r>
                                  <w:proofErr w:type="spellEnd"/>
                                  <w:r>
                                    <w:rPr>
                                      <w:rFonts w:ascii="Times New Roman" w:hAnsi="Times New Roman"/>
                                      <w:sz w:val="24"/>
                                    </w:rPr>
                                    <w:t xml:space="preserve"> </w:t>
                                  </w:r>
                                  <w:proofErr w:type="spellStart"/>
                                  <w:r>
                                    <w:rPr>
                                      <w:rFonts w:ascii="Times New Roman" w:hAnsi="Times New Roman"/>
                                      <w:sz w:val="24"/>
                                    </w:rPr>
                                    <w:t>tantárgy</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72ED20AE"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0E0BAD33"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710025E9"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2DBB582D"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5" w:type="dxa"/>
                                  <w:tcBorders>
                                    <w:top w:val="single" w:sz="5" w:space="0" w:color="000000"/>
                                    <w:left w:val="single" w:sz="5" w:space="0" w:color="000000"/>
                                    <w:bottom w:val="single" w:sz="5" w:space="0" w:color="000000"/>
                                    <w:right w:val="single" w:sz="5" w:space="0" w:color="000000"/>
                                  </w:tcBorders>
                                </w:tcPr>
                                <w:p w14:paraId="07328BFF"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39315A5A" w14:textId="77777777" w:rsidR="007D3D9C" w:rsidRDefault="007D3D9C"/>
                              </w:tc>
                              <w:tc>
                                <w:tcPr>
                                  <w:tcW w:w="746" w:type="dxa"/>
                                  <w:tcBorders>
                                    <w:top w:val="single" w:sz="5" w:space="0" w:color="000000"/>
                                    <w:left w:val="single" w:sz="5" w:space="0" w:color="000000"/>
                                    <w:bottom w:val="single" w:sz="5" w:space="0" w:color="000000"/>
                                    <w:right w:val="single" w:sz="5" w:space="0" w:color="000000"/>
                                  </w:tcBorders>
                                </w:tcPr>
                                <w:p w14:paraId="356408AF" w14:textId="77777777" w:rsidR="007D3D9C" w:rsidRDefault="007D3D9C"/>
                              </w:tc>
                            </w:tr>
                            <w:tr w:rsidR="007D3D9C" w14:paraId="7865CE52" w14:textId="77777777">
                              <w:trPr>
                                <w:trHeight w:hRule="exact" w:val="288"/>
                              </w:trPr>
                              <w:tc>
                                <w:tcPr>
                                  <w:tcW w:w="3749" w:type="dxa"/>
                                  <w:tcBorders>
                                    <w:top w:val="single" w:sz="5" w:space="0" w:color="000000"/>
                                    <w:left w:val="single" w:sz="5" w:space="0" w:color="000000"/>
                                    <w:bottom w:val="single" w:sz="5" w:space="0" w:color="000000"/>
                                    <w:right w:val="single" w:sz="5" w:space="0" w:color="000000"/>
                                  </w:tcBorders>
                                </w:tcPr>
                                <w:p w14:paraId="0370393A" w14:textId="77777777" w:rsidR="007D3D9C" w:rsidRDefault="007D3D9C">
                                  <w:pPr>
                                    <w:pStyle w:val="TableParagraph"/>
                                    <w:spacing w:line="269" w:lineRule="exact"/>
                                    <w:ind w:left="104"/>
                                    <w:rPr>
                                      <w:rFonts w:ascii="Times New Roman" w:eastAsia="Times New Roman" w:hAnsi="Times New Roman" w:cs="Times New Roman"/>
                                      <w:sz w:val="24"/>
                                      <w:szCs w:val="24"/>
                                    </w:rPr>
                                  </w:pPr>
                                  <w:proofErr w:type="spellStart"/>
                                  <w:r>
                                    <w:rPr>
                                      <w:rFonts w:ascii="Times New Roman" w:hAnsi="Times New Roman"/>
                                      <w:spacing w:val="-1"/>
                                      <w:sz w:val="24"/>
                                    </w:rPr>
                                    <w:t>Kötelezően</w:t>
                                  </w:r>
                                  <w:proofErr w:type="spellEnd"/>
                                  <w:r>
                                    <w:rPr>
                                      <w:rFonts w:ascii="Times New Roman" w:hAnsi="Times New Roman"/>
                                      <w:sz w:val="24"/>
                                    </w:rPr>
                                    <w:t xml:space="preserve"> </w:t>
                                  </w:r>
                                  <w:proofErr w:type="spellStart"/>
                                  <w:r>
                                    <w:rPr>
                                      <w:rFonts w:ascii="Times New Roman" w:hAnsi="Times New Roman"/>
                                      <w:spacing w:val="-1"/>
                                      <w:sz w:val="24"/>
                                    </w:rPr>
                                    <w:t>választható</w:t>
                                  </w:r>
                                  <w:proofErr w:type="spellEnd"/>
                                  <w:r>
                                    <w:rPr>
                                      <w:rFonts w:ascii="Times New Roman" w:hAnsi="Times New Roman"/>
                                      <w:sz w:val="24"/>
                                    </w:rPr>
                                    <w:t xml:space="preserve"> </w:t>
                                  </w:r>
                                  <w:proofErr w:type="spellStart"/>
                                  <w:r>
                                    <w:rPr>
                                      <w:rFonts w:ascii="Times New Roman" w:hAnsi="Times New Roman"/>
                                      <w:sz w:val="24"/>
                                    </w:rPr>
                                    <w:t>tantárgy</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03500EAF" w14:textId="77777777" w:rsidR="007D3D9C" w:rsidRDefault="007D3D9C"/>
                              </w:tc>
                              <w:tc>
                                <w:tcPr>
                                  <w:tcW w:w="744" w:type="dxa"/>
                                  <w:tcBorders>
                                    <w:top w:val="single" w:sz="5" w:space="0" w:color="000000"/>
                                    <w:left w:val="single" w:sz="5" w:space="0" w:color="000000"/>
                                    <w:bottom w:val="single" w:sz="5" w:space="0" w:color="000000"/>
                                    <w:right w:val="single" w:sz="5" w:space="0" w:color="000000"/>
                                  </w:tcBorders>
                                </w:tcPr>
                                <w:p w14:paraId="31501449" w14:textId="77777777" w:rsidR="007D3D9C" w:rsidRDefault="007D3D9C"/>
                              </w:tc>
                              <w:tc>
                                <w:tcPr>
                                  <w:tcW w:w="744" w:type="dxa"/>
                                  <w:tcBorders>
                                    <w:top w:val="single" w:sz="5" w:space="0" w:color="000000"/>
                                    <w:left w:val="single" w:sz="5" w:space="0" w:color="000000"/>
                                    <w:bottom w:val="single" w:sz="5" w:space="0" w:color="000000"/>
                                    <w:right w:val="single" w:sz="5" w:space="0" w:color="000000"/>
                                  </w:tcBorders>
                                </w:tcPr>
                                <w:p w14:paraId="6826FDA6" w14:textId="77777777" w:rsidR="007D3D9C" w:rsidRDefault="007D3D9C"/>
                              </w:tc>
                              <w:tc>
                                <w:tcPr>
                                  <w:tcW w:w="744" w:type="dxa"/>
                                  <w:tcBorders>
                                    <w:top w:val="single" w:sz="5" w:space="0" w:color="000000"/>
                                    <w:left w:val="single" w:sz="5" w:space="0" w:color="000000"/>
                                    <w:bottom w:val="single" w:sz="5" w:space="0" w:color="000000"/>
                                    <w:right w:val="single" w:sz="5" w:space="0" w:color="000000"/>
                                  </w:tcBorders>
                                </w:tcPr>
                                <w:p w14:paraId="3ADDC4F0" w14:textId="77777777" w:rsidR="007D3D9C" w:rsidRDefault="007D3D9C"/>
                              </w:tc>
                              <w:tc>
                                <w:tcPr>
                                  <w:tcW w:w="745" w:type="dxa"/>
                                  <w:tcBorders>
                                    <w:top w:val="single" w:sz="5" w:space="0" w:color="000000"/>
                                    <w:left w:val="single" w:sz="5" w:space="0" w:color="000000"/>
                                    <w:bottom w:val="single" w:sz="5" w:space="0" w:color="000000"/>
                                    <w:right w:val="single" w:sz="5" w:space="0" w:color="000000"/>
                                  </w:tcBorders>
                                </w:tcPr>
                                <w:p w14:paraId="68D8F9C9" w14:textId="77777777" w:rsidR="007D3D9C" w:rsidRDefault="007D3D9C"/>
                              </w:tc>
                              <w:tc>
                                <w:tcPr>
                                  <w:tcW w:w="744" w:type="dxa"/>
                                  <w:tcBorders>
                                    <w:top w:val="single" w:sz="5" w:space="0" w:color="000000"/>
                                    <w:left w:val="single" w:sz="5" w:space="0" w:color="000000"/>
                                    <w:bottom w:val="single" w:sz="5" w:space="0" w:color="000000"/>
                                    <w:right w:val="single" w:sz="5" w:space="0" w:color="000000"/>
                                  </w:tcBorders>
                                </w:tcPr>
                                <w:p w14:paraId="66F3829D" w14:textId="77777777" w:rsidR="007D3D9C" w:rsidRDefault="007D3D9C">
                                  <w:pPr>
                                    <w:pStyle w:val="TableParagraph"/>
                                    <w:spacing w:line="269" w:lineRule="exact"/>
                                    <w:jc w:val="center"/>
                                    <w:rPr>
                                      <w:rFonts w:ascii="Times New Roman" w:eastAsia="Times New Roman" w:hAnsi="Times New Roman" w:cs="Times New Roman"/>
                                      <w:sz w:val="24"/>
                                      <w:szCs w:val="24"/>
                                    </w:rPr>
                                  </w:pPr>
                                  <w:r>
                                    <w:rPr>
                                      <w:rFonts w:ascii="Times New Roman"/>
                                      <w:sz w:val="24"/>
                                    </w:rPr>
                                    <w:t>2</w:t>
                                  </w:r>
                                </w:p>
                              </w:tc>
                              <w:tc>
                                <w:tcPr>
                                  <w:tcW w:w="746" w:type="dxa"/>
                                  <w:tcBorders>
                                    <w:top w:val="single" w:sz="5" w:space="0" w:color="000000"/>
                                    <w:left w:val="single" w:sz="5" w:space="0" w:color="000000"/>
                                    <w:bottom w:val="single" w:sz="5" w:space="0" w:color="000000"/>
                                    <w:right w:val="single" w:sz="5" w:space="0" w:color="000000"/>
                                  </w:tcBorders>
                                </w:tcPr>
                                <w:p w14:paraId="26E69EC6" w14:textId="77777777" w:rsidR="007D3D9C" w:rsidRDefault="007D3D9C">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2</w:t>
                                  </w:r>
                                </w:p>
                              </w:tc>
                            </w:tr>
                            <w:tr w:rsidR="007D3D9C" w14:paraId="463EEE8B" w14:textId="77777777">
                              <w:trPr>
                                <w:trHeight w:hRule="exact" w:val="286"/>
                              </w:trPr>
                              <w:tc>
                                <w:tcPr>
                                  <w:tcW w:w="3749" w:type="dxa"/>
                                  <w:tcBorders>
                                    <w:top w:val="single" w:sz="5" w:space="0" w:color="000000"/>
                                    <w:left w:val="single" w:sz="5" w:space="0" w:color="000000"/>
                                    <w:bottom w:val="single" w:sz="5" w:space="0" w:color="000000"/>
                                    <w:right w:val="single" w:sz="5" w:space="0" w:color="000000"/>
                                  </w:tcBorders>
                                </w:tcPr>
                                <w:p w14:paraId="74A9090F" w14:textId="77777777" w:rsidR="007D3D9C" w:rsidRDefault="007D3D9C">
                                  <w:pPr>
                                    <w:pStyle w:val="TableParagraph"/>
                                    <w:spacing w:line="267" w:lineRule="exact"/>
                                    <w:ind w:left="104"/>
                                    <w:rPr>
                                      <w:rFonts w:ascii="Times New Roman" w:eastAsia="Times New Roman" w:hAnsi="Times New Roman" w:cs="Times New Roman"/>
                                      <w:sz w:val="24"/>
                                      <w:szCs w:val="24"/>
                                    </w:rPr>
                                  </w:pPr>
                                  <w:proofErr w:type="spellStart"/>
                                  <w:r>
                                    <w:rPr>
                                      <w:rFonts w:ascii="Times New Roman" w:hAnsi="Times New Roman"/>
                                      <w:spacing w:val="-1"/>
                                      <w:sz w:val="24"/>
                                    </w:rPr>
                                    <w:t>Választható</w:t>
                                  </w:r>
                                  <w:proofErr w:type="spellEnd"/>
                                  <w:r>
                                    <w:rPr>
                                      <w:rFonts w:ascii="Times New Roman" w:hAnsi="Times New Roman"/>
                                      <w:sz w:val="24"/>
                                    </w:rPr>
                                    <w:t xml:space="preserve"> </w:t>
                                  </w:r>
                                  <w:proofErr w:type="spellStart"/>
                                  <w:r>
                                    <w:rPr>
                                      <w:rFonts w:ascii="Times New Roman" w:hAnsi="Times New Roman"/>
                                      <w:sz w:val="24"/>
                                    </w:rPr>
                                    <w:t>tantárgy</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13CD8C99" w14:textId="77777777" w:rsidR="007D3D9C" w:rsidRDefault="007D3D9C">
                                  <w:pPr>
                                    <w:pStyle w:val="TableParagraph"/>
                                    <w:spacing w:line="267" w:lineRule="exact"/>
                                    <w:ind w:left="21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(0–2)</w:t>
                                  </w:r>
                                </w:p>
                              </w:tc>
                              <w:tc>
                                <w:tcPr>
                                  <w:tcW w:w="744" w:type="dxa"/>
                                  <w:tcBorders>
                                    <w:top w:val="single" w:sz="5" w:space="0" w:color="000000"/>
                                    <w:left w:val="single" w:sz="5" w:space="0" w:color="000000"/>
                                    <w:bottom w:val="single" w:sz="5" w:space="0" w:color="000000"/>
                                    <w:right w:val="single" w:sz="5" w:space="0" w:color="000000"/>
                                  </w:tcBorders>
                                </w:tcPr>
                                <w:p w14:paraId="4F977EB5"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44" w:type="dxa"/>
                                  <w:tcBorders>
                                    <w:top w:val="single" w:sz="5" w:space="0" w:color="000000"/>
                                    <w:left w:val="single" w:sz="5" w:space="0" w:color="000000"/>
                                    <w:bottom w:val="single" w:sz="5" w:space="0" w:color="000000"/>
                                    <w:right w:val="single" w:sz="5" w:space="0" w:color="000000"/>
                                  </w:tcBorders>
                                </w:tcPr>
                                <w:p w14:paraId="01E4B748"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44" w:type="dxa"/>
                                  <w:tcBorders>
                                    <w:top w:val="single" w:sz="5" w:space="0" w:color="000000"/>
                                    <w:left w:val="single" w:sz="5" w:space="0" w:color="000000"/>
                                    <w:bottom w:val="single" w:sz="5" w:space="0" w:color="000000"/>
                                    <w:right w:val="single" w:sz="5" w:space="0" w:color="000000"/>
                                  </w:tcBorders>
                                </w:tcPr>
                                <w:p w14:paraId="3E57EA3F"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45" w:type="dxa"/>
                                  <w:tcBorders>
                                    <w:top w:val="single" w:sz="5" w:space="0" w:color="000000"/>
                                    <w:left w:val="single" w:sz="5" w:space="0" w:color="000000"/>
                                    <w:bottom w:val="single" w:sz="5" w:space="0" w:color="000000"/>
                                    <w:right w:val="single" w:sz="5" w:space="0" w:color="000000"/>
                                  </w:tcBorders>
                                </w:tcPr>
                                <w:p w14:paraId="4DC2495B"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44" w:type="dxa"/>
                                  <w:tcBorders>
                                    <w:top w:val="single" w:sz="5" w:space="0" w:color="000000"/>
                                    <w:left w:val="single" w:sz="5" w:space="0" w:color="000000"/>
                                    <w:bottom w:val="single" w:sz="5" w:space="0" w:color="000000"/>
                                    <w:right w:val="single" w:sz="5" w:space="0" w:color="000000"/>
                                  </w:tcBorders>
                                </w:tcPr>
                                <w:p w14:paraId="31850A11"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46" w:type="dxa"/>
                                  <w:tcBorders>
                                    <w:top w:val="single" w:sz="5" w:space="0" w:color="000000"/>
                                    <w:left w:val="single" w:sz="5" w:space="0" w:color="000000"/>
                                    <w:bottom w:val="single" w:sz="5" w:space="0" w:color="000000"/>
                                    <w:right w:val="single" w:sz="5" w:space="0" w:color="000000"/>
                                  </w:tcBorders>
                                </w:tcPr>
                                <w:p w14:paraId="57DFF821" w14:textId="77777777" w:rsidR="007D3D9C" w:rsidRDefault="007D3D9C">
                                  <w:pPr>
                                    <w:pStyle w:val="TableParagraph"/>
                                    <w:spacing w:line="267" w:lineRule="exact"/>
                                    <w:ind w:left="188"/>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7D3D9C" w14:paraId="36FCAB2D" w14:textId="77777777">
                              <w:trPr>
                                <w:trHeight w:hRule="exact" w:val="286"/>
                              </w:trPr>
                              <w:tc>
                                <w:tcPr>
                                  <w:tcW w:w="3749" w:type="dxa"/>
                                  <w:tcBorders>
                                    <w:top w:val="single" w:sz="5" w:space="0" w:color="000000"/>
                                    <w:left w:val="single" w:sz="5" w:space="0" w:color="000000"/>
                                    <w:bottom w:val="single" w:sz="5" w:space="0" w:color="000000"/>
                                    <w:right w:val="single" w:sz="5" w:space="0" w:color="000000"/>
                                  </w:tcBorders>
                                </w:tcPr>
                                <w:p w14:paraId="77521B31" w14:textId="77777777" w:rsidR="007D3D9C" w:rsidRDefault="007D3D9C">
                                  <w:pPr>
                                    <w:pStyle w:val="TableParagraph"/>
                                    <w:spacing w:line="267" w:lineRule="exact"/>
                                    <w:ind w:left="104"/>
                                    <w:rPr>
                                      <w:rFonts w:ascii="Times New Roman" w:eastAsia="Times New Roman" w:hAnsi="Times New Roman" w:cs="Times New Roman"/>
                                      <w:sz w:val="24"/>
                                      <w:szCs w:val="24"/>
                                    </w:rPr>
                                  </w:pPr>
                                  <w:proofErr w:type="spellStart"/>
                                  <w:r>
                                    <w:rPr>
                                      <w:rFonts w:ascii="Times New Roman" w:hAnsi="Times New Roman"/>
                                      <w:sz w:val="24"/>
                                    </w:rPr>
                                    <w:t>Összes</w:t>
                                  </w:r>
                                  <w:proofErr w:type="spellEnd"/>
                                  <w:r>
                                    <w:rPr>
                                      <w:rFonts w:ascii="Times New Roman" w:hAnsi="Times New Roman"/>
                                      <w:sz w:val="24"/>
                                    </w:rPr>
                                    <w:t xml:space="preserve"> </w:t>
                                  </w:r>
                                  <w:proofErr w:type="spellStart"/>
                                  <w:r>
                                    <w:rPr>
                                      <w:rFonts w:ascii="Times New Roman" w:hAnsi="Times New Roman"/>
                                      <w:spacing w:val="-1"/>
                                      <w:sz w:val="24"/>
                                    </w:rPr>
                                    <w:t>óra</w:t>
                                  </w:r>
                                  <w:proofErr w:type="spellEnd"/>
                                  <w:r>
                                    <w:rPr>
                                      <w:rFonts w:ascii="Times New Roman" w:hAnsi="Times New Roman"/>
                                      <w:spacing w:val="-1"/>
                                      <w:sz w:val="24"/>
                                    </w:rPr>
                                    <w:t>:</w:t>
                                  </w:r>
                                </w:p>
                              </w:tc>
                              <w:tc>
                                <w:tcPr>
                                  <w:tcW w:w="962" w:type="dxa"/>
                                  <w:tcBorders>
                                    <w:top w:val="single" w:sz="5" w:space="0" w:color="000000"/>
                                    <w:left w:val="single" w:sz="5" w:space="0" w:color="000000"/>
                                    <w:bottom w:val="single" w:sz="5" w:space="0" w:color="000000"/>
                                    <w:right w:val="single" w:sz="5" w:space="0" w:color="000000"/>
                                  </w:tcBorders>
                                </w:tcPr>
                                <w:p w14:paraId="23EA18B2" w14:textId="77777777" w:rsidR="007D3D9C" w:rsidRDefault="007D3D9C">
                                  <w:pPr>
                                    <w:pStyle w:val="TableParagraph"/>
                                    <w:spacing w:line="267" w:lineRule="exact"/>
                                    <w:ind w:left="21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(4–6)</w:t>
                                  </w:r>
                                </w:p>
                              </w:tc>
                              <w:tc>
                                <w:tcPr>
                                  <w:tcW w:w="744" w:type="dxa"/>
                                  <w:tcBorders>
                                    <w:top w:val="single" w:sz="5" w:space="0" w:color="000000"/>
                                    <w:left w:val="single" w:sz="5" w:space="0" w:color="000000"/>
                                    <w:bottom w:val="single" w:sz="5" w:space="0" w:color="000000"/>
                                    <w:right w:val="single" w:sz="5" w:space="0" w:color="000000"/>
                                  </w:tcBorders>
                                </w:tcPr>
                                <w:p w14:paraId="66C21BBC"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4" w:type="dxa"/>
                                  <w:tcBorders>
                                    <w:top w:val="single" w:sz="5" w:space="0" w:color="000000"/>
                                    <w:left w:val="single" w:sz="5" w:space="0" w:color="000000"/>
                                    <w:bottom w:val="single" w:sz="5" w:space="0" w:color="000000"/>
                                    <w:right w:val="single" w:sz="5" w:space="0" w:color="000000"/>
                                  </w:tcBorders>
                                </w:tcPr>
                                <w:p w14:paraId="3FAEE88B"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4" w:type="dxa"/>
                                  <w:tcBorders>
                                    <w:top w:val="single" w:sz="5" w:space="0" w:color="000000"/>
                                    <w:left w:val="single" w:sz="5" w:space="0" w:color="000000"/>
                                    <w:bottom w:val="single" w:sz="5" w:space="0" w:color="000000"/>
                                    <w:right w:val="single" w:sz="5" w:space="0" w:color="000000"/>
                                  </w:tcBorders>
                                </w:tcPr>
                                <w:p w14:paraId="341BEFE4"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5" w:type="dxa"/>
                                  <w:tcBorders>
                                    <w:top w:val="single" w:sz="5" w:space="0" w:color="000000"/>
                                    <w:left w:val="single" w:sz="5" w:space="0" w:color="000000"/>
                                    <w:bottom w:val="single" w:sz="5" w:space="0" w:color="000000"/>
                                    <w:right w:val="single" w:sz="5" w:space="0" w:color="000000"/>
                                  </w:tcBorders>
                                </w:tcPr>
                                <w:p w14:paraId="2ECEDE0A"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4" w:type="dxa"/>
                                  <w:tcBorders>
                                    <w:top w:val="single" w:sz="5" w:space="0" w:color="000000"/>
                                    <w:left w:val="single" w:sz="5" w:space="0" w:color="000000"/>
                                    <w:bottom w:val="single" w:sz="5" w:space="0" w:color="000000"/>
                                    <w:right w:val="single" w:sz="5" w:space="0" w:color="000000"/>
                                  </w:tcBorders>
                                </w:tcPr>
                                <w:p w14:paraId="5128E1CD"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6" w:type="dxa"/>
                                  <w:tcBorders>
                                    <w:top w:val="single" w:sz="5" w:space="0" w:color="000000"/>
                                    <w:left w:val="single" w:sz="5" w:space="0" w:color="000000"/>
                                    <w:bottom w:val="single" w:sz="5" w:space="0" w:color="000000"/>
                                    <w:right w:val="single" w:sz="5" w:space="0" w:color="000000"/>
                                  </w:tcBorders>
                                </w:tcPr>
                                <w:p w14:paraId="286B49D8" w14:textId="77777777" w:rsidR="007D3D9C" w:rsidRDefault="007D3D9C">
                                  <w:pPr>
                                    <w:pStyle w:val="TableParagraph"/>
                                    <w:spacing w:line="267" w:lineRule="exact"/>
                                    <w:ind w:left="188"/>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bl>
                          <w:p w14:paraId="163FB0AC" w14:textId="77777777" w:rsidR="007D3D9C" w:rsidRDefault="007D3D9C" w:rsidP="00BC27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BDD07" id="Szövegdoboz 2" o:spid="_x0000_s1027" type="#_x0000_t202" style="position:absolute;left:0;text-align:left;margin-left:69.1pt;margin-top:55.55pt;width:459.8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" filled="f" stroked="f">
                <v:textbox inset="0,0,0,0">
                  <w:txbxContent>
                    <w:tbl>
                      <w:tblPr>
                        <w:tblStyle w:val="TableNormal"/>
                        <w:tblW w:w="0" w:type="auto"/>
                        <w:tblLayout w:type="fixed"/>
                        <w:tblLook w:val="01E0" w:firstRow="1" w:lastRow="1" w:firstColumn="1" w:lastColumn="1" w:noHBand="0" w:noVBand="0"/>
                      </w:tblPr>
                      <w:tblGrid>
                        <w:gridCol w:w="3749"/>
                        <w:gridCol w:w="962"/>
                        <w:gridCol w:w="744"/>
                        <w:gridCol w:w="744"/>
                        <w:gridCol w:w="744"/>
                        <w:gridCol w:w="745"/>
                        <w:gridCol w:w="744"/>
                        <w:gridCol w:w="747"/>
                      </w:tblGrid>
                      <w:tr w:rsidR="007D3D9C" w14:paraId="4EFEB561" w14:textId="77777777">
                        <w:trPr>
                          <w:trHeight w:hRule="exact" w:val="286"/>
                        </w:trPr>
                        <w:tc>
                          <w:tcPr>
                            <w:tcW w:w="3749" w:type="dxa"/>
                            <w:vMerge w:val="restart"/>
                            <w:tcBorders>
                              <w:top w:val="single" w:sz="5" w:space="0" w:color="000000"/>
                              <w:left w:val="single" w:sz="5" w:space="0" w:color="000000"/>
                              <w:right w:val="single" w:sz="5" w:space="0" w:color="000000"/>
                            </w:tcBorders>
                          </w:tcPr>
                          <w:p w14:paraId="20BCD01D" w14:textId="77777777" w:rsidR="007D3D9C" w:rsidRDefault="007D3D9C">
                            <w:pPr>
                              <w:pStyle w:val="TableParagraph"/>
                              <w:spacing w:before="1"/>
                              <w:rPr>
                                <w:rFonts w:ascii="Times New Roman" w:eastAsia="Times New Roman" w:hAnsi="Times New Roman" w:cs="Times New Roman"/>
                                <w:sz w:val="24"/>
                                <w:szCs w:val="24"/>
                              </w:rPr>
                            </w:pPr>
                          </w:p>
                          <w:p w14:paraId="0688ABAD" w14:textId="77777777" w:rsidR="007D3D9C" w:rsidRDefault="007D3D9C">
                            <w:pPr>
                              <w:pStyle w:val="TableParagraph"/>
                              <w:ind w:left="104"/>
                              <w:rPr>
                                <w:rFonts w:ascii="Times New Roman" w:eastAsia="Times New Roman" w:hAnsi="Times New Roman" w:cs="Times New Roman"/>
                                <w:sz w:val="24"/>
                                <w:szCs w:val="24"/>
                              </w:rPr>
                            </w:pPr>
                            <w:proofErr w:type="spellStart"/>
                            <w:r>
                              <w:rPr>
                                <w:rFonts w:ascii="Times New Roman" w:hAnsi="Times New Roman"/>
                                <w:sz w:val="24"/>
                              </w:rPr>
                              <w:t>Tantárgy</w:t>
                            </w:r>
                            <w:proofErr w:type="spellEnd"/>
                          </w:p>
                        </w:tc>
                        <w:tc>
                          <w:tcPr>
                            <w:tcW w:w="5430" w:type="dxa"/>
                            <w:gridSpan w:val="7"/>
                            <w:tcBorders>
                              <w:top w:val="single" w:sz="5" w:space="0" w:color="000000"/>
                              <w:left w:val="single" w:sz="5" w:space="0" w:color="000000"/>
                              <w:bottom w:val="single" w:sz="5" w:space="0" w:color="000000"/>
                              <w:right w:val="single" w:sz="5" w:space="0" w:color="000000"/>
                            </w:tcBorders>
                          </w:tcPr>
                          <w:p w14:paraId="442EB5BC" w14:textId="77777777" w:rsidR="007D3D9C" w:rsidRDefault="007D3D9C">
                            <w:pPr>
                              <w:pStyle w:val="TableParagraph"/>
                              <w:spacing w:line="268" w:lineRule="exact"/>
                              <w:ind w:right="1"/>
                              <w:jc w:val="center"/>
                              <w:rPr>
                                <w:rFonts w:ascii="Times New Roman" w:eastAsia="Times New Roman" w:hAnsi="Times New Roman" w:cs="Times New Roman"/>
                                <w:sz w:val="24"/>
                                <w:szCs w:val="24"/>
                              </w:rPr>
                            </w:pPr>
                            <w:proofErr w:type="spellStart"/>
                            <w:r>
                              <w:rPr>
                                <w:rFonts w:ascii="Times New Roman" w:hAnsi="Times New Roman"/>
                                <w:spacing w:val="-1"/>
                                <w:sz w:val="24"/>
                              </w:rPr>
                              <w:t>Évfolyamok</w:t>
                            </w:r>
                            <w:proofErr w:type="spellEnd"/>
                          </w:p>
                        </w:tc>
                      </w:tr>
                      <w:tr w:rsidR="007D3D9C" w14:paraId="3B6C94D2" w14:textId="77777777">
                        <w:trPr>
                          <w:trHeight w:hRule="exact" w:val="286"/>
                        </w:trPr>
                        <w:tc>
                          <w:tcPr>
                            <w:tcW w:w="3749" w:type="dxa"/>
                            <w:vMerge/>
                            <w:tcBorders>
                              <w:left w:val="single" w:sz="5" w:space="0" w:color="000000"/>
                              <w:right w:val="single" w:sz="5" w:space="0" w:color="000000"/>
                            </w:tcBorders>
                          </w:tcPr>
                          <w:p w14:paraId="1C811A0A" w14:textId="77777777" w:rsidR="007D3D9C" w:rsidRDefault="007D3D9C"/>
                        </w:tc>
                        <w:tc>
                          <w:tcPr>
                            <w:tcW w:w="962" w:type="dxa"/>
                            <w:tcBorders>
                              <w:top w:val="single" w:sz="5" w:space="0" w:color="000000"/>
                              <w:left w:val="single" w:sz="5" w:space="0" w:color="000000"/>
                              <w:bottom w:val="single" w:sz="5" w:space="0" w:color="000000"/>
                              <w:right w:val="single" w:sz="5" w:space="0" w:color="000000"/>
                            </w:tcBorders>
                          </w:tcPr>
                          <w:p w14:paraId="1FD0B645" w14:textId="77777777" w:rsidR="007D3D9C" w:rsidRDefault="007D3D9C">
                            <w:pPr>
                              <w:pStyle w:val="TableParagraph"/>
                              <w:spacing w:line="267" w:lineRule="exact"/>
                              <w:ind w:left="22"/>
                              <w:rPr>
                                <w:rFonts w:ascii="Times New Roman" w:eastAsia="Times New Roman" w:hAnsi="Times New Roman" w:cs="Times New Roman"/>
                                <w:sz w:val="24"/>
                                <w:szCs w:val="24"/>
                              </w:rPr>
                            </w:pPr>
                            <w:proofErr w:type="spellStart"/>
                            <w:r>
                              <w:rPr>
                                <w:rFonts w:ascii="Times New Roman" w:hAnsi="Times New Roman"/>
                                <w:sz w:val="24"/>
                              </w:rPr>
                              <w:t>Előképző</w:t>
                            </w:r>
                            <w:proofErr w:type="spellEnd"/>
                          </w:p>
                        </w:tc>
                        <w:tc>
                          <w:tcPr>
                            <w:tcW w:w="4467" w:type="dxa"/>
                            <w:gridSpan w:val="6"/>
                            <w:tcBorders>
                              <w:top w:val="single" w:sz="5" w:space="0" w:color="000000"/>
                              <w:left w:val="single" w:sz="5" w:space="0" w:color="000000"/>
                              <w:bottom w:val="single" w:sz="5" w:space="0" w:color="000000"/>
                              <w:right w:val="single" w:sz="5" w:space="0" w:color="000000"/>
                            </w:tcBorders>
                          </w:tcPr>
                          <w:p w14:paraId="24ED373B" w14:textId="77777777" w:rsidR="007D3D9C" w:rsidRDefault="007D3D9C">
                            <w:pPr>
                              <w:pStyle w:val="TableParagraph"/>
                              <w:spacing w:line="267" w:lineRule="exact"/>
                              <w:jc w:val="center"/>
                              <w:rPr>
                                <w:rFonts w:ascii="Times New Roman" w:eastAsia="Times New Roman" w:hAnsi="Times New Roman" w:cs="Times New Roman"/>
                                <w:sz w:val="24"/>
                                <w:szCs w:val="24"/>
                              </w:rPr>
                            </w:pPr>
                            <w:proofErr w:type="spellStart"/>
                            <w:r>
                              <w:rPr>
                                <w:rFonts w:ascii="Times New Roman"/>
                                <w:spacing w:val="-1"/>
                                <w:sz w:val="24"/>
                              </w:rPr>
                              <w:t>Alapfok</w:t>
                            </w:r>
                            <w:proofErr w:type="spellEnd"/>
                          </w:p>
                        </w:tc>
                      </w:tr>
                      <w:tr w:rsidR="007D3D9C" w14:paraId="15895242" w14:textId="77777777">
                        <w:trPr>
                          <w:trHeight w:hRule="exact" w:val="286"/>
                        </w:trPr>
                        <w:tc>
                          <w:tcPr>
                            <w:tcW w:w="3749" w:type="dxa"/>
                            <w:vMerge/>
                            <w:tcBorders>
                              <w:left w:val="single" w:sz="5" w:space="0" w:color="000000"/>
                              <w:bottom w:val="single" w:sz="5" w:space="0" w:color="000000"/>
                              <w:right w:val="single" w:sz="5" w:space="0" w:color="000000"/>
                            </w:tcBorders>
                          </w:tcPr>
                          <w:p w14:paraId="4F961394" w14:textId="77777777" w:rsidR="007D3D9C" w:rsidRDefault="007D3D9C"/>
                        </w:tc>
                        <w:tc>
                          <w:tcPr>
                            <w:tcW w:w="962" w:type="dxa"/>
                            <w:tcBorders>
                              <w:top w:val="single" w:sz="5" w:space="0" w:color="000000"/>
                              <w:left w:val="single" w:sz="5" w:space="0" w:color="000000"/>
                              <w:bottom w:val="single" w:sz="5" w:space="0" w:color="000000"/>
                              <w:right w:val="single" w:sz="5" w:space="0" w:color="000000"/>
                            </w:tcBorders>
                          </w:tcPr>
                          <w:p w14:paraId="4B7A060F"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(1)</w:t>
                            </w:r>
                          </w:p>
                        </w:tc>
                        <w:tc>
                          <w:tcPr>
                            <w:tcW w:w="744" w:type="dxa"/>
                            <w:tcBorders>
                              <w:top w:val="single" w:sz="5" w:space="0" w:color="000000"/>
                              <w:left w:val="single" w:sz="5" w:space="0" w:color="000000"/>
                              <w:bottom w:val="single" w:sz="5" w:space="0" w:color="000000"/>
                              <w:right w:val="single" w:sz="5" w:space="0" w:color="000000"/>
                            </w:tcBorders>
                          </w:tcPr>
                          <w:p w14:paraId="23473981"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1</w:t>
                            </w:r>
                          </w:p>
                        </w:tc>
                        <w:tc>
                          <w:tcPr>
                            <w:tcW w:w="744" w:type="dxa"/>
                            <w:tcBorders>
                              <w:top w:val="single" w:sz="5" w:space="0" w:color="000000"/>
                              <w:left w:val="single" w:sz="5" w:space="0" w:color="000000"/>
                              <w:bottom w:val="single" w:sz="5" w:space="0" w:color="000000"/>
                              <w:right w:val="single" w:sz="5" w:space="0" w:color="000000"/>
                            </w:tcBorders>
                          </w:tcPr>
                          <w:p w14:paraId="7E75CB59"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08070C19"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745" w:type="dxa"/>
                            <w:tcBorders>
                              <w:top w:val="single" w:sz="5" w:space="0" w:color="000000"/>
                              <w:left w:val="single" w:sz="5" w:space="0" w:color="000000"/>
                              <w:bottom w:val="single" w:sz="5" w:space="0" w:color="000000"/>
                              <w:right w:val="single" w:sz="5" w:space="0" w:color="000000"/>
                            </w:tcBorders>
                          </w:tcPr>
                          <w:p w14:paraId="1167CAD1"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4</w:t>
                            </w:r>
                          </w:p>
                        </w:tc>
                        <w:tc>
                          <w:tcPr>
                            <w:tcW w:w="744" w:type="dxa"/>
                            <w:tcBorders>
                              <w:top w:val="single" w:sz="5" w:space="0" w:color="000000"/>
                              <w:left w:val="single" w:sz="5" w:space="0" w:color="000000"/>
                              <w:bottom w:val="single" w:sz="5" w:space="0" w:color="000000"/>
                              <w:right w:val="single" w:sz="5" w:space="0" w:color="000000"/>
                            </w:tcBorders>
                          </w:tcPr>
                          <w:p w14:paraId="55DC5C16"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5</w:t>
                            </w:r>
                          </w:p>
                        </w:tc>
                        <w:tc>
                          <w:tcPr>
                            <w:tcW w:w="746" w:type="dxa"/>
                            <w:tcBorders>
                              <w:top w:val="single" w:sz="5" w:space="0" w:color="000000"/>
                              <w:left w:val="single" w:sz="5" w:space="0" w:color="000000"/>
                              <w:bottom w:val="single" w:sz="5" w:space="0" w:color="000000"/>
                              <w:right w:val="single" w:sz="5" w:space="0" w:color="000000"/>
                            </w:tcBorders>
                          </w:tcPr>
                          <w:p w14:paraId="01C59F9F" w14:textId="77777777" w:rsidR="007D3D9C" w:rsidRDefault="007D3D9C">
                            <w:pPr>
                              <w:pStyle w:val="TableParagraph"/>
                              <w:spacing w:line="267" w:lineRule="exact"/>
                              <w:ind w:left="2"/>
                              <w:jc w:val="center"/>
                              <w:rPr>
                                <w:rFonts w:ascii="Times New Roman" w:eastAsia="Times New Roman" w:hAnsi="Times New Roman" w:cs="Times New Roman"/>
                                <w:sz w:val="24"/>
                                <w:szCs w:val="24"/>
                              </w:rPr>
                            </w:pPr>
                            <w:r>
                              <w:rPr>
                                <w:rFonts w:ascii="Times New Roman"/>
                                <w:sz w:val="24"/>
                              </w:rPr>
                              <w:t>6</w:t>
                            </w:r>
                          </w:p>
                        </w:tc>
                      </w:tr>
                      <w:tr w:rsidR="007D3D9C" w14:paraId="30E67A18" w14:textId="77777777">
                        <w:trPr>
                          <w:trHeight w:hRule="exact" w:val="286"/>
                        </w:trPr>
                        <w:tc>
                          <w:tcPr>
                            <w:tcW w:w="3749" w:type="dxa"/>
                            <w:tcBorders>
                              <w:top w:val="single" w:sz="5" w:space="0" w:color="000000"/>
                              <w:left w:val="single" w:sz="5" w:space="0" w:color="000000"/>
                              <w:bottom w:val="single" w:sz="5" w:space="0" w:color="000000"/>
                              <w:right w:val="single" w:sz="5" w:space="0" w:color="000000"/>
                            </w:tcBorders>
                          </w:tcPr>
                          <w:p w14:paraId="502569FF" w14:textId="77777777" w:rsidR="007D3D9C" w:rsidRDefault="007D3D9C">
                            <w:pPr>
                              <w:pStyle w:val="TableParagraph"/>
                              <w:spacing w:line="267" w:lineRule="exact"/>
                              <w:ind w:left="104"/>
                              <w:rPr>
                                <w:rFonts w:ascii="Times New Roman" w:eastAsia="Times New Roman" w:hAnsi="Times New Roman" w:cs="Times New Roman"/>
                                <w:sz w:val="24"/>
                                <w:szCs w:val="24"/>
                              </w:rPr>
                            </w:pPr>
                            <w:proofErr w:type="spellStart"/>
                            <w:r>
                              <w:rPr>
                                <w:rFonts w:ascii="Times New Roman" w:hAnsi="Times New Roman"/>
                                <w:sz w:val="24"/>
                              </w:rPr>
                              <w:t>Főtárgy</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46603912"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747A54C8"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1413766B"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49B2A0CA"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5" w:type="dxa"/>
                            <w:tcBorders>
                              <w:top w:val="single" w:sz="5" w:space="0" w:color="000000"/>
                              <w:left w:val="single" w:sz="5" w:space="0" w:color="000000"/>
                              <w:bottom w:val="single" w:sz="5" w:space="0" w:color="000000"/>
                              <w:right w:val="single" w:sz="5" w:space="0" w:color="000000"/>
                            </w:tcBorders>
                          </w:tcPr>
                          <w:p w14:paraId="64CF4EE1"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0012045B"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6" w:type="dxa"/>
                            <w:tcBorders>
                              <w:top w:val="single" w:sz="5" w:space="0" w:color="000000"/>
                              <w:left w:val="single" w:sz="5" w:space="0" w:color="000000"/>
                              <w:bottom w:val="single" w:sz="5" w:space="0" w:color="000000"/>
                              <w:right w:val="single" w:sz="5" w:space="0" w:color="000000"/>
                            </w:tcBorders>
                          </w:tcPr>
                          <w:p w14:paraId="4E3DB8C7" w14:textId="77777777" w:rsidR="007D3D9C" w:rsidRDefault="007D3D9C">
                            <w:pPr>
                              <w:pStyle w:val="TableParagraph"/>
                              <w:spacing w:line="267" w:lineRule="exact"/>
                              <w:ind w:left="2"/>
                              <w:jc w:val="center"/>
                              <w:rPr>
                                <w:rFonts w:ascii="Times New Roman" w:eastAsia="Times New Roman" w:hAnsi="Times New Roman" w:cs="Times New Roman"/>
                                <w:sz w:val="24"/>
                                <w:szCs w:val="24"/>
                              </w:rPr>
                            </w:pPr>
                            <w:r>
                              <w:rPr>
                                <w:rFonts w:ascii="Times New Roman"/>
                                <w:sz w:val="24"/>
                              </w:rPr>
                              <w:t>2</w:t>
                            </w:r>
                          </w:p>
                        </w:tc>
                      </w:tr>
                      <w:tr w:rsidR="007D3D9C" w14:paraId="59AE012E" w14:textId="77777777">
                        <w:trPr>
                          <w:trHeight w:hRule="exact" w:val="286"/>
                        </w:trPr>
                        <w:tc>
                          <w:tcPr>
                            <w:tcW w:w="3749" w:type="dxa"/>
                            <w:tcBorders>
                              <w:top w:val="single" w:sz="5" w:space="0" w:color="000000"/>
                              <w:left w:val="single" w:sz="5" w:space="0" w:color="000000"/>
                              <w:bottom w:val="single" w:sz="5" w:space="0" w:color="000000"/>
                              <w:right w:val="single" w:sz="5" w:space="0" w:color="000000"/>
                            </w:tcBorders>
                          </w:tcPr>
                          <w:p w14:paraId="14E6BCFE" w14:textId="77777777" w:rsidR="007D3D9C" w:rsidRDefault="007D3D9C">
                            <w:pPr>
                              <w:pStyle w:val="TableParagraph"/>
                              <w:spacing w:line="267" w:lineRule="exact"/>
                              <w:ind w:left="104"/>
                              <w:rPr>
                                <w:rFonts w:ascii="Times New Roman" w:eastAsia="Times New Roman" w:hAnsi="Times New Roman" w:cs="Times New Roman"/>
                                <w:sz w:val="24"/>
                                <w:szCs w:val="24"/>
                              </w:rPr>
                            </w:pPr>
                            <w:proofErr w:type="spellStart"/>
                            <w:r>
                              <w:rPr>
                                <w:rFonts w:ascii="Times New Roman" w:hAnsi="Times New Roman"/>
                                <w:spacing w:val="-1"/>
                                <w:sz w:val="24"/>
                              </w:rPr>
                              <w:t>Kötelező</w:t>
                            </w:r>
                            <w:proofErr w:type="spellEnd"/>
                            <w:r>
                              <w:rPr>
                                <w:rFonts w:ascii="Times New Roman" w:hAnsi="Times New Roman"/>
                                <w:sz w:val="24"/>
                              </w:rPr>
                              <w:t xml:space="preserve"> </w:t>
                            </w:r>
                            <w:proofErr w:type="spellStart"/>
                            <w:r>
                              <w:rPr>
                                <w:rFonts w:ascii="Times New Roman" w:hAnsi="Times New Roman"/>
                                <w:sz w:val="24"/>
                              </w:rPr>
                              <w:t>tantárgy</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72ED20AE"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0E0BAD33"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710025E9"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2DBB582D"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5" w:type="dxa"/>
                            <w:tcBorders>
                              <w:top w:val="single" w:sz="5" w:space="0" w:color="000000"/>
                              <w:left w:val="single" w:sz="5" w:space="0" w:color="000000"/>
                              <w:bottom w:val="single" w:sz="5" w:space="0" w:color="000000"/>
                              <w:right w:val="single" w:sz="5" w:space="0" w:color="000000"/>
                            </w:tcBorders>
                          </w:tcPr>
                          <w:p w14:paraId="07328BFF" w14:textId="77777777" w:rsidR="007D3D9C" w:rsidRDefault="007D3D9C">
                            <w:pPr>
                              <w:pStyle w:val="TableParagraph"/>
                              <w:spacing w:line="267" w:lineRule="exact"/>
                              <w:jc w:val="center"/>
                              <w:rPr>
                                <w:rFonts w:ascii="Times New Roman" w:eastAsia="Times New Roman" w:hAnsi="Times New Roman" w:cs="Times New Roman"/>
                                <w:sz w:val="24"/>
                                <w:szCs w:val="24"/>
                              </w:rPr>
                            </w:pPr>
                            <w:r>
                              <w:rPr>
                                <w:rFonts w:ascii="Times New Roman"/>
                                <w:sz w:val="24"/>
                              </w:rPr>
                              <w:t>2</w:t>
                            </w:r>
                          </w:p>
                        </w:tc>
                        <w:tc>
                          <w:tcPr>
                            <w:tcW w:w="744" w:type="dxa"/>
                            <w:tcBorders>
                              <w:top w:val="single" w:sz="5" w:space="0" w:color="000000"/>
                              <w:left w:val="single" w:sz="5" w:space="0" w:color="000000"/>
                              <w:bottom w:val="single" w:sz="5" w:space="0" w:color="000000"/>
                              <w:right w:val="single" w:sz="5" w:space="0" w:color="000000"/>
                            </w:tcBorders>
                          </w:tcPr>
                          <w:p w14:paraId="39315A5A" w14:textId="77777777" w:rsidR="007D3D9C" w:rsidRDefault="007D3D9C"/>
                        </w:tc>
                        <w:tc>
                          <w:tcPr>
                            <w:tcW w:w="746" w:type="dxa"/>
                            <w:tcBorders>
                              <w:top w:val="single" w:sz="5" w:space="0" w:color="000000"/>
                              <w:left w:val="single" w:sz="5" w:space="0" w:color="000000"/>
                              <w:bottom w:val="single" w:sz="5" w:space="0" w:color="000000"/>
                              <w:right w:val="single" w:sz="5" w:space="0" w:color="000000"/>
                            </w:tcBorders>
                          </w:tcPr>
                          <w:p w14:paraId="356408AF" w14:textId="77777777" w:rsidR="007D3D9C" w:rsidRDefault="007D3D9C"/>
                        </w:tc>
                      </w:tr>
                      <w:tr w:rsidR="007D3D9C" w14:paraId="7865CE52" w14:textId="77777777">
                        <w:trPr>
                          <w:trHeight w:hRule="exact" w:val="288"/>
                        </w:trPr>
                        <w:tc>
                          <w:tcPr>
                            <w:tcW w:w="3749" w:type="dxa"/>
                            <w:tcBorders>
                              <w:top w:val="single" w:sz="5" w:space="0" w:color="000000"/>
                              <w:left w:val="single" w:sz="5" w:space="0" w:color="000000"/>
                              <w:bottom w:val="single" w:sz="5" w:space="0" w:color="000000"/>
                              <w:right w:val="single" w:sz="5" w:space="0" w:color="000000"/>
                            </w:tcBorders>
                          </w:tcPr>
                          <w:p w14:paraId="0370393A" w14:textId="77777777" w:rsidR="007D3D9C" w:rsidRDefault="007D3D9C">
                            <w:pPr>
                              <w:pStyle w:val="TableParagraph"/>
                              <w:spacing w:line="269" w:lineRule="exact"/>
                              <w:ind w:left="104"/>
                              <w:rPr>
                                <w:rFonts w:ascii="Times New Roman" w:eastAsia="Times New Roman" w:hAnsi="Times New Roman" w:cs="Times New Roman"/>
                                <w:sz w:val="24"/>
                                <w:szCs w:val="24"/>
                              </w:rPr>
                            </w:pPr>
                            <w:proofErr w:type="spellStart"/>
                            <w:r>
                              <w:rPr>
                                <w:rFonts w:ascii="Times New Roman" w:hAnsi="Times New Roman"/>
                                <w:spacing w:val="-1"/>
                                <w:sz w:val="24"/>
                              </w:rPr>
                              <w:t>Kötelezően</w:t>
                            </w:r>
                            <w:proofErr w:type="spellEnd"/>
                            <w:r>
                              <w:rPr>
                                <w:rFonts w:ascii="Times New Roman" w:hAnsi="Times New Roman"/>
                                <w:sz w:val="24"/>
                              </w:rPr>
                              <w:t xml:space="preserve"> </w:t>
                            </w:r>
                            <w:proofErr w:type="spellStart"/>
                            <w:r>
                              <w:rPr>
                                <w:rFonts w:ascii="Times New Roman" w:hAnsi="Times New Roman"/>
                                <w:spacing w:val="-1"/>
                                <w:sz w:val="24"/>
                              </w:rPr>
                              <w:t>választható</w:t>
                            </w:r>
                            <w:proofErr w:type="spellEnd"/>
                            <w:r>
                              <w:rPr>
                                <w:rFonts w:ascii="Times New Roman" w:hAnsi="Times New Roman"/>
                                <w:sz w:val="24"/>
                              </w:rPr>
                              <w:t xml:space="preserve"> </w:t>
                            </w:r>
                            <w:proofErr w:type="spellStart"/>
                            <w:r>
                              <w:rPr>
                                <w:rFonts w:ascii="Times New Roman" w:hAnsi="Times New Roman"/>
                                <w:sz w:val="24"/>
                              </w:rPr>
                              <w:t>tantárgy</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03500EAF" w14:textId="77777777" w:rsidR="007D3D9C" w:rsidRDefault="007D3D9C"/>
                        </w:tc>
                        <w:tc>
                          <w:tcPr>
                            <w:tcW w:w="744" w:type="dxa"/>
                            <w:tcBorders>
                              <w:top w:val="single" w:sz="5" w:space="0" w:color="000000"/>
                              <w:left w:val="single" w:sz="5" w:space="0" w:color="000000"/>
                              <w:bottom w:val="single" w:sz="5" w:space="0" w:color="000000"/>
                              <w:right w:val="single" w:sz="5" w:space="0" w:color="000000"/>
                            </w:tcBorders>
                          </w:tcPr>
                          <w:p w14:paraId="31501449" w14:textId="77777777" w:rsidR="007D3D9C" w:rsidRDefault="007D3D9C"/>
                        </w:tc>
                        <w:tc>
                          <w:tcPr>
                            <w:tcW w:w="744" w:type="dxa"/>
                            <w:tcBorders>
                              <w:top w:val="single" w:sz="5" w:space="0" w:color="000000"/>
                              <w:left w:val="single" w:sz="5" w:space="0" w:color="000000"/>
                              <w:bottom w:val="single" w:sz="5" w:space="0" w:color="000000"/>
                              <w:right w:val="single" w:sz="5" w:space="0" w:color="000000"/>
                            </w:tcBorders>
                          </w:tcPr>
                          <w:p w14:paraId="6826FDA6" w14:textId="77777777" w:rsidR="007D3D9C" w:rsidRDefault="007D3D9C"/>
                        </w:tc>
                        <w:tc>
                          <w:tcPr>
                            <w:tcW w:w="744" w:type="dxa"/>
                            <w:tcBorders>
                              <w:top w:val="single" w:sz="5" w:space="0" w:color="000000"/>
                              <w:left w:val="single" w:sz="5" w:space="0" w:color="000000"/>
                              <w:bottom w:val="single" w:sz="5" w:space="0" w:color="000000"/>
                              <w:right w:val="single" w:sz="5" w:space="0" w:color="000000"/>
                            </w:tcBorders>
                          </w:tcPr>
                          <w:p w14:paraId="3ADDC4F0" w14:textId="77777777" w:rsidR="007D3D9C" w:rsidRDefault="007D3D9C"/>
                        </w:tc>
                        <w:tc>
                          <w:tcPr>
                            <w:tcW w:w="745" w:type="dxa"/>
                            <w:tcBorders>
                              <w:top w:val="single" w:sz="5" w:space="0" w:color="000000"/>
                              <w:left w:val="single" w:sz="5" w:space="0" w:color="000000"/>
                              <w:bottom w:val="single" w:sz="5" w:space="0" w:color="000000"/>
                              <w:right w:val="single" w:sz="5" w:space="0" w:color="000000"/>
                            </w:tcBorders>
                          </w:tcPr>
                          <w:p w14:paraId="68D8F9C9" w14:textId="77777777" w:rsidR="007D3D9C" w:rsidRDefault="007D3D9C"/>
                        </w:tc>
                        <w:tc>
                          <w:tcPr>
                            <w:tcW w:w="744" w:type="dxa"/>
                            <w:tcBorders>
                              <w:top w:val="single" w:sz="5" w:space="0" w:color="000000"/>
                              <w:left w:val="single" w:sz="5" w:space="0" w:color="000000"/>
                              <w:bottom w:val="single" w:sz="5" w:space="0" w:color="000000"/>
                              <w:right w:val="single" w:sz="5" w:space="0" w:color="000000"/>
                            </w:tcBorders>
                          </w:tcPr>
                          <w:p w14:paraId="66F3829D" w14:textId="77777777" w:rsidR="007D3D9C" w:rsidRDefault="007D3D9C">
                            <w:pPr>
                              <w:pStyle w:val="TableParagraph"/>
                              <w:spacing w:line="269" w:lineRule="exact"/>
                              <w:jc w:val="center"/>
                              <w:rPr>
                                <w:rFonts w:ascii="Times New Roman" w:eastAsia="Times New Roman" w:hAnsi="Times New Roman" w:cs="Times New Roman"/>
                                <w:sz w:val="24"/>
                                <w:szCs w:val="24"/>
                              </w:rPr>
                            </w:pPr>
                            <w:r>
                              <w:rPr>
                                <w:rFonts w:ascii="Times New Roman"/>
                                <w:sz w:val="24"/>
                              </w:rPr>
                              <w:t>2</w:t>
                            </w:r>
                          </w:p>
                        </w:tc>
                        <w:tc>
                          <w:tcPr>
                            <w:tcW w:w="746" w:type="dxa"/>
                            <w:tcBorders>
                              <w:top w:val="single" w:sz="5" w:space="0" w:color="000000"/>
                              <w:left w:val="single" w:sz="5" w:space="0" w:color="000000"/>
                              <w:bottom w:val="single" w:sz="5" w:space="0" w:color="000000"/>
                              <w:right w:val="single" w:sz="5" w:space="0" w:color="000000"/>
                            </w:tcBorders>
                          </w:tcPr>
                          <w:p w14:paraId="26E69EC6" w14:textId="77777777" w:rsidR="007D3D9C" w:rsidRDefault="007D3D9C">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2</w:t>
                            </w:r>
                          </w:p>
                        </w:tc>
                      </w:tr>
                      <w:tr w:rsidR="007D3D9C" w14:paraId="463EEE8B" w14:textId="77777777">
                        <w:trPr>
                          <w:trHeight w:hRule="exact" w:val="286"/>
                        </w:trPr>
                        <w:tc>
                          <w:tcPr>
                            <w:tcW w:w="3749" w:type="dxa"/>
                            <w:tcBorders>
                              <w:top w:val="single" w:sz="5" w:space="0" w:color="000000"/>
                              <w:left w:val="single" w:sz="5" w:space="0" w:color="000000"/>
                              <w:bottom w:val="single" w:sz="5" w:space="0" w:color="000000"/>
                              <w:right w:val="single" w:sz="5" w:space="0" w:color="000000"/>
                            </w:tcBorders>
                          </w:tcPr>
                          <w:p w14:paraId="74A9090F" w14:textId="77777777" w:rsidR="007D3D9C" w:rsidRDefault="007D3D9C">
                            <w:pPr>
                              <w:pStyle w:val="TableParagraph"/>
                              <w:spacing w:line="267" w:lineRule="exact"/>
                              <w:ind w:left="104"/>
                              <w:rPr>
                                <w:rFonts w:ascii="Times New Roman" w:eastAsia="Times New Roman" w:hAnsi="Times New Roman" w:cs="Times New Roman"/>
                                <w:sz w:val="24"/>
                                <w:szCs w:val="24"/>
                              </w:rPr>
                            </w:pPr>
                            <w:proofErr w:type="spellStart"/>
                            <w:r>
                              <w:rPr>
                                <w:rFonts w:ascii="Times New Roman" w:hAnsi="Times New Roman"/>
                                <w:spacing w:val="-1"/>
                                <w:sz w:val="24"/>
                              </w:rPr>
                              <w:t>Választható</w:t>
                            </w:r>
                            <w:proofErr w:type="spellEnd"/>
                            <w:r>
                              <w:rPr>
                                <w:rFonts w:ascii="Times New Roman" w:hAnsi="Times New Roman"/>
                                <w:sz w:val="24"/>
                              </w:rPr>
                              <w:t xml:space="preserve"> </w:t>
                            </w:r>
                            <w:proofErr w:type="spellStart"/>
                            <w:r>
                              <w:rPr>
                                <w:rFonts w:ascii="Times New Roman" w:hAnsi="Times New Roman"/>
                                <w:sz w:val="24"/>
                              </w:rPr>
                              <w:t>tantárgy</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13CD8C99" w14:textId="77777777" w:rsidR="007D3D9C" w:rsidRDefault="007D3D9C">
                            <w:pPr>
                              <w:pStyle w:val="TableParagraph"/>
                              <w:spacing w:line="267" w:lineRule="exact"/>
                              <w:ind w:left="21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(0–2)</w:t>
                            </w:r>
                          </w:p>
                        </w:tc>
                        <w:tc>
                          <w:tcPr>
                            <w:tcW w:w="744" w:type="dxa"/>
                            <w:tcBorders>
                              <w:top w:val="single" w:sz="5" w:space="0" w:color="000000"/>
                              <w:left w:val="single" w:sz="5" w:space="0" w:color="000000"/>
                              <w:bottom w:val="single" w:sz="5" w:space="0" w:color="000000"/>
                              <w:right w:val="single" w:sz="5" w:space="0" w:color="000000"/>
                            </w:tcBorders>
                          </w:tcPr>
                          <w:p w14:paraId="4F977EB5"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44" w:type="dxa"/>
                            <w:tcBorders>
                              <w:top w:val="single" w:sz="5" w:space="0" w:color="000000"/>
                              <w:left w:val="single" w:sz="5" w:space="0" w:color="000000"/>
                              <w:bottom w:val="single" w:sz="5" w:space="0" w:color="000000"/>
                              <w:right w:val="single" w:sz="5" w:space="0" w:color="000000"/>
                            </w:tcBorders>
                          </w:tcPr>
                          <w:p w14:paraId="01E4B748"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44" w:type="dxa"/>
                            <w:tcBorders>
                              <w:top w:val="single" w:sz="5" w:space="0" w:color="000000"/>
                              <w:left w:val="single" w:sz="5" w:space="0" w:color="000000"/>
                              <w:bottom w:val="single" w:sz="5" w:space="0" w:color="000000"/>
                              <w:right w:val="single" w:sz="5" w:space="0" w:color="000000"/>
                            </w:tcBorders>
                          </w:tcPr>
                          <w:p w14:paraId="3E57EA3F"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45" w:type="dxa"/>
                            <w:tcBorders>
                              <w:top w:val="single" w:sz="5" w:space="0" w:color="000000"/>
                              <w:left w:val="single" w:sz="5" w:space="0" w:color="000000"/>
                              <w:bottom w:val="single" w:sz="5" w:space="0" w:color="000000"/>
                              <w:right w:val="single" w:sz="5" w:space="0" w:color="000000"/>
                            </w:tcBorders>
                          </w:tcPr>
                          <w:p w14:paraId="4DC2495B"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44" w:type="dxa"/>
                            <w:tcBorders>
                              <w:top w:val="single" w:sz="5" w:space="0" w:color="000000"/>
                              <w:left w:val="single" w:sz="5" w:space="0" w:color="000000"/>
                              <w:bottom w:val="single" w:sz="5" w:space="0" w:color="000000"/>
                              <w:right w:val="single" w:sz="5" w:space="0" w:color="000000"/>
                            </w:tcBorders>
                          </w:tcPr>
                          <w:p w14:paraId="31850A11"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46" w:type="dxa"/>
                            <w:tcBorders>
                              <w:top w:val="single" w:sz="5" w:space="0" w:color="000000"/>
                              <w:left w:val="single" w:sz="5" w:space="0" w:color="000000"/>
                              <w:bottom w:val="single" w:sz="5" w:space="0" w:color="000000"/>
                              <w:right w:val="single" w:sz="5" w:space="0" w:color="000000"/>
                            </w:tcBorders>
                          </w:tcPr>
                          <w:p w14:paraId="57DFF821" w14:textId="77777777" w:rsidR="007D3D9C" w:rsidRDefault="007D3D9C">
                            <w:pPr>
                              <w:pStyle w:val="TableParagraph"/>
                              <w:spacing w:line="267" w:lineRule="exact"/>
                              <w:ind w:left="188"/>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7D3D9C" w14:paraId="36FCAB2D" w14:textId="77777777">
                        <w:trPr>
                          <w:trHeight w:hRule="exact" w:val="286"/>
                        </w:trPr>
                        <w:tc>
                          <w:tcPr>
                            <w:tcW w:w="3749" w:type="dxa"/>
                            <w:tcBorders>
                              <w:top w:val="single" w:sz="5" w:space="0" w:color="000000"/>
                              <w:left w:val="single" w:sz="5" w:space="0" w:color="000000"/>
                              <w:bottom w:val="single" w:sz="5" w:space="0" w:color="000000"/>
                              <w:right w:val="single" w:sz="5" w:space="0" w:color="000000"/>
                            </w:tcBorders>
                          </w:tcPr>
                          <w:p w14:paraId="77521B31" w14:textId="77777777" w:rsidR="007D3D9C" w:rsidRDefault="007D3D9C">
                            <w:pPr>
                              <w:pStyle w:val="TableParagraph"/>
                              <w:spacing w:line="267" w:lineRule="exact"/>
                              <w:ind w:left="104"/>
                              <w:rPr>
                                <w:rFonts w:ascii="Times New Roman" w:eastAsia="Times New Roman" w:hAnsi="Times New Roman" w:cs="Times New Roman"/>
                                <w:sz w:val="24"/>
                                <w:szCs w:val="24"/>
                              </w:rPr>
                            </w:pPr>
                            <w:proofErr w:type="spellStart"/>
                            <w:r>
                              <w:rPr>
                                <w:rFonts w:ascii="Times New Roman" w:hAnsi="Times New Roman"/>
                                <w:sz w:val="24"/>
                              </w:rPr>
                              <w:t>Összes</w:t>
                            </w:r>
                            <w:proofErr w:type="spellEnd"/>
                            <w:r>
                              <w:rPr>
                                <w:rFonts w:ascii="Times New Roman" w:hAnsi="Times New Roman"/>
                                <w:sz w:val="24"/>
                              </w:rPr>
                              <w:t xml:space="preserve"> </w:t>
                            </w:r>
                            <w:proofErr w:type="spellStart"/>
                            <w:r>
                              <w:rPr>
                                <w:rFonts w:ascii="Times New Roman" w:hAnsi="Times New Roman"/>
                                <w:spacing w:val="-1"/>
                                <w:sz w:val="24"/>
                              </w:rPr>
                              <w:t>óra</w:t>
                            </w:r>
                            <w:proofErr w:type="spellEnd"/>
                            <w:r>
                              <w:rPr>
                                <w:rFonts w:ascii="Times New Roman" w:hAnsi="Times New Roman"/>
                                <w:spacing w:val="-1"/>
                                <w:sz w:val="24"/>
                              </w:rPr>
                              <w:t>:</w:t>
                            </w:r>
                          </w:p>
                        </w:tc>
                        <w:tc>
                          <w:tcPr>
                            <w:tcW w:w="962" w:type="dxa"/>
                            <w:tcBorders>
                              <w:top w:val="single" w:sz="5" w:space="0" w:color="000000"/>
                              <w:left w:val="single" w:sz="5" w:space="0" w:color="000000"/>
                              <w:bottom w:val="single" w:sz="5" w:space="0" w:color="000000"/>
                              <w:right w:val="single" w:sz="5" w:space="0" w:color="000000"/>
                            </w:tcBorders>
                          </w:tcPr>
                          <w:p w14:paraId="23EA18B2" w14:textId="77777777" w:rsidR="007D3D9C" w:rsidRDefault="007D3D9C">
                            <w:pPr>
                              <w:pStyle w:val="TableParagraph"/>
                              <w:spacing w:line="267" w:lineRule="exact"/>
                              <w:ind w:left="21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(4–6)</w:t>
                            </w:r>
                          </w:p>
                        </w:tc>
                        <w:tc>
                          <w:tcPr>
                            <w:tcW w:w="744" w:type="dxa"/>
                            <w:tcBorders>
                              <w:top w:val="single" w:sz="5" w:space="0" w:color="000000"/>
                              <w:left w:val="single" w:sz="5" w:space="0" w:color="000000"/>
                              <w:bottom w:val="single" w:sz="5" w:space="0" w:color="000000"/>
                              <w:right w:val="single" w:sz="5" w:space="0" w:color="000000"/>
                            </w:tcBorders>
                          </w:tcPr>
                          <w:p w14:paraId="66C21BBC"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4" w:type="dxa"/>
                            <w:tcBorders>
                              <w:top w:val="single" w:sz="5" w:space="0" w:color="000000"/>
                              <w:left w:val="single" w:sz="5" w:space="0" w:color="000000"/>
                              <w:bottom w:val="single" w:sz="5" w:space="0" w:color="000000"/>
                              <w:right w:val="single" w:sz="5" w:space="0" w:color="000000"/>
                            </w:tcBorders>
                          </w:tcPr>
                          <w:p w14:paraId="3FAEE88B"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4" w:type="dxa"/>
                            <w:tcBorders>
                              <w:top w:val="single" w:sz="5" w:space="0" w:color="000000"/>
                              <w:left w:val="single" w:sz="5" w:space="0" w:color="000000"/>
                              <w:bottom w:val="single" w:sz="5" w:space="0" w:color="000000"/>
                              <w:right w:val="single" w:sz="5" w:space="0" w:color="000000"/>
                            </w:tcBorders>
                          </w:tcPr>
                          <w:p w14:paraId="341BEFE4"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5" w:type="dxa"/>
                            <w:tcBorders>
                              <w:top w:val="single" w:sz="5" w:space="0" w:color="000000"/>
                              <w:left w:val="single" w:sz="5" w:space="0" w:color="000000"/>
                              <w:bottom w:val="single" w:sz="5" w:space="0" w:color="000000"/>
                              <w:right w:val="single" w:sz="5" w:space="0" w:color="000000"/>
                            </w:tcBorders>
                          </w:tcPr>
                          <w:p w14:paraId="2ECEDE0A"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4" w:type="dxa"/>
                            <w:tcBorders>
                              <w:top w:val="single" w:sz="5" w:space="0" w:color="000000"/>
                              <w:left w:val="single" w:sz="5" w:space="0" w:color="000000"/>
                              <w:bottom w:val="single" w:sz="5" w:space="0" w:color="000000"/>
                              <w:right w:val="single" w:sz="5" w:space="0" w:color="000000"/>
                            </w:tcBorders>
                          </w:tcPr>
                          <w:p w14:paraId="5128E1CD" w14:textId="77777777" w:rsidR="007D3D9C" w:rsidRDefault="007D3D9C">
                            <w:pPr>
                              <w:pStyle w:val="TableParagraph"/>
                              <w:spacing w:line="267" w:lineRule="exact"/>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6" w:type="dxa"/>
                            <w:tcBorders>
                              <w:top w:val="single" w:sz="5" w:space="0" w:color="000000"/>
                              <w:left w:val="single" w:sz="5" w:space="0" w:color="000000"/>
                              <w:bottom w:val="single" w:sz="5" w:space="0" w:color="000000"/>
                              <w:right w:val="single" w:sz="5" w:space="0" w:color="000000"/>
                            </w:tcBorders>
                          </w:tcPr>
                          <w:p w14:paraId="286B49D8" w14:textId="77777777" w:rsidR="007D3D9C" w:rsidRDefault="007D3D9C">
                            <w:pPr>
                              <w:pStyle w:val="TableParagraph"/>
                              <w:spacing w:line="267" w:lineRule="exact"/>
                              <w:ind w:left="188"/>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bl>
                    <w:p w14:paraId="163FB0AC" w14:textId="77777777" w:rsidR="007D3D9C" w:rsidRDefault="007D3D9C" w:rsidP="00BC2732"/>
                  </w:txbxContent>
                </v:textbox>
                <w10:wrap anchorx="page"/>
              </v:shape>
            </w:pict>
          </mc:Fallback>
        </mc:AlternateContent>
      </w:r>
      <w:r w:rsidRPr="00FA504B">
        <w:rPr>
          <w:spacing w:val="-1"/>
        </w:rPr>
        <w:t>(</w:t>
      </w:r>
      <w:proofErr w:type="gramStart"/>
      <w:r w:rsidRPr="00FA504B">
        <w:rPr>
          <w:spacing w:val="-1"/>
        </w:rPr>
        <w:t>1)+</w:t>
      </w:r>
      <w:proofErr w:type="gramEnd"/>
      <w:r w:rsidRPr="00FA504B">
        <w:rPr>
          <w:spacing w:val="-1"/>
        </w:rPr>
        <w:t xml:space="preserve"> 4+4</w:t>
      </w:r>
      <w:r w:rsidRPr="00FA504B">
        <w:rPr>
          <w:spacing w:val="2"/>
        </w:rPr>
        <w:t xml:space="preserve"> </w:t>
      </w:r>
      <w:r w:rsidRPr="00FA504B">
        <w:rPr>
          <w:spacing w:val="-1"/>
        </w:rPr>
        <w:t>évfolyam:</w:t>
      </w:r>
      <w:r w:rsidRPr="00FA504B">
        <w:t xml:space="preserve"> brácsa, </w:t>
      </w:r>
      <w:r w:rsidRPr="00FA504B">
        <w:rPr>
          <w:spacing w:val="-1"/>
        </w:rPr>
        <w:t>nagybőgő,</w:t>
      </w:r>
      <w:r w:rsidRPr="00FA504B">
        <w:t xml:space="preserve"> </w:t>
      </w:r>
      <w:r w:rsidRPr="00FA504B">
        <w:rPr>
          <w:spacing w:val="-1"/>
        </w:rPr>
        <w:t>csembaló,</w:t>
      </w:r>
      <w:r w:rsidRPr="00FA504B">
        <w:t xml:space="preserve"> </w:t>
      </w:r>
      <w:r w:rsidRPr="00FA504B">
        <w:rPr>
          <w:spacing w:val="-1"/>
        </w:rPr>
        <w:t>orgona</w:t>
      </w:r>
      <w:r w:rsidRPr="00FA504B">
        <w:rPr>
          <w:spacing w:val="58"/>
        </w:rPr>
        <w:t xml:space="preserve"> </w:t>
      </w:r>
      <w:r w:rsidRPr="00FA504B">
        <w:rPr>
          <w:spacing w:val="-1"/>
        </w:rPr>
        <w:t>Óraterv</w:t>
      </w:r>
      <w:r w:rsidRPr="00FA504B">
        <w:t xml:space="preserve"> 3</w:t>
      </w:r>
    </w:p>
    <w:p w14:paraId="53635F82" w14:textId="77777777" w:rsidR="00BC2732" w:rsidRPr="00FA504B" w:rsidRDefault="00BC2732" w:rsidP="00BC2732">
      <w:pPr>
        <w:rPr>
          <w:rFonts w:eastAsia="Times New Roman"/>
          <w:sz w:val="20"/>
          <w:szCs w:val="20"/>
        </w:rPr>
      </w:pPr>
    </w:p>
    <w:p w14:paraId="2653D585" w14:textId="77777777" w:rsidR="00BC2732" w:rsidRPr="00FA504B" w:rsidRDefault="00BC2732" w:rsidP="00BC2732">
      <w:pPr>
        <w:rPr>
          <w:rFonts w:eastAsia="Times New Roman"/>
          <w:sz w:val="20"/>
          <w:szCs w:val="20"/>
        </w:rPr>
      </w:pPr>
    </w:p>
    <w:p w14:paraId="79331A3E" w14:textId="77777777" w:rsidR="00BC2732" w:rsidRPr="00FA504B" w:rsidRDefault="00BC2732" w:rsidP="00BC2732">
      <w:pPr>
        <w:rPr>
          <w:rFonts w:eastAsia="Times New Roman"/>
          <w:sz w:val="20"/>
          <w:szCs w:val="20"/>
        </w:rPr>
      </w:pPr>
    </w:p>
    <w:p w14:paraId="3882AEF1" w14:textId="77777777" w:rsidR="00BC2732" w:rsidRPr="00FA504B" w:rsidRDefault="00BC2732" w:rsidP="00BC2732">
      <w:pPr>
        <w:rPr>
          <w:rFonts w:eastAsia="Times New Roman"/>
          <w:sz w:val="20"/>
          <w:szCs w:val="20"/>
        </w:rPr>
      </w:pPr>
    </w:p>
    <w:p w14:paraId="087E151E" w14:textId="77777777" w:rsidR="00BC2732" w:rsidRPr="00FA504B" w:rsidRDefault="00BC2732" w:rsidP="00BC2732">
      <w:pPr>
        <w:spacing w:before="6"/>
        <w:rPr>
          <w:rFonts w:eastAsia="Times New Roman"/>
          <w:sz w:val="27"/>
          <w:szCs w:val="27"/>
        </w:rPr>
      </w:pPr>
    </w:p>
    <w:p w14:paraId="67FCD0E6" w14:textId="77777777" w:rsidR="00BC2732" w:rsidRPr="00FA504B" w:rsidRDefault="00BC2732" w:rsidP="00BC2732">
      <w:pPr>
        <w:pStyle w:val="Szvegtrzs"/>
        <w:spacing w:before="69"/>
        <w:ind w:left="536"/>
        <w:rPr>
          <w:spacing w:val="-1"/>
        </w:rPr>
      </w:pPr>
      <w:r w:rsidRPr="00FA504B">
        <w:t xml:space="preserve">A </w:t>
      </w:r>
      <w:r w:rsidRPr="00FA504B">
        <w:rPr>
          <w:spacing w:val="-1"/>
        </w:rPr>
        <w:t>képzés</w:t>
      </w:r>
      <w:r w:rsidRPr="00FA504B">
        <w:t xml:space="preserve"> </w:t>
      </w:r>
      <w:r w:rsidRPr="00FA504B">
        <w:rPr>
          <w:spacing w:val="-1"/>
        </w:rPr>
        <w:t>évfolyamainak</w:t>
      </w:r>
      <w:r w:rsidRPr="00FA504B">
        <w:rPr>
          <w:spacing w:val="2"/>
        </w:rPr>
        <w:t xml:space="preserve"> </w:t>
      </w:r>
      <w:r w:rsidRPr="00FA504B">
        <w:t>számai</w:t>
      </w:r>
      <w:r w:rsidRPr="00FA504B">
        <w:rPr>
          <w:spacing w:val="30"/>
        </w:rPr>
        <w:t xml:space="preserve"> </w:t>
      </w:r>
      <w:r w:rsidRPr="00FA504B">
        <w:rPr>
          <w:spacing w:val="-1"/>
        </w:rPr>
        <w:t>(</w:t>
      </w:r>
      <w:proofErr w:type="gramStart"/>
      <w:r w:rsidRPr="00FA504B">
        <w:rPr>
          <w:spacing w:val="-1"/>
        </w:rPr>
        <w:t>1)+</w:t>
      </w:r>
      <w:proofErr w:type="gramEnd"/>
      <w:r w:rsidRPr="00FA504B">
        <w:rPr>
          <w:spacing w:val="-1"/>
        </w:rPr>
        <w:t>6</w:t>
      </w:r>
      <w:r w:rsidRPr="00FA504B">
        <w:t xml:space="preserve"> </w:t>
      </w:r>
      <w:r w:rsidRPr="00FA504B">
        <w:rPr>
          <w:spacing w:val="-1"/>
        </w:rPr>
        <w:t>évfolyam: magánének</w:t>
      </w:r>
    </w:p>
    <w:p w14:paraId="68E6FFD0" w14:textId="77777777" w:rsidR="00BC2732" w:rsidRPr="00FA504B" w:rsidRDefault="00BC2732" w:rsidP="00BC2732">
      <w:pPr>
        <w:spacing w:before="10"/>
        <w:rPr>
          <w:rFonts w:eastAsia="Times New Roman"/>
          <w:sz w:val="25"/>
          <w:szCs w:val="25"/>
        </w:rPr>
      </w:pPr>
    </w:p>
    <w:p w14:paraId="3CE3FB26" w14:textId="77777777" w:rsidR="000E1DB5" w:rsidRDefault="000E1DB5">
      <w:pPr>
        <w:spacing w:after="160" w:line="259" w:lineRule="auto"/>
        <w:rPr>
          <w:b/>
        </w:rPr>
      </w:pPr>
      <w:r>
        <w:rPr>
          <w:b/>
        </w:rPr>
        <w:br w:type="page"/>
      </w:r>
    </w:p>
    <w:p w14:paraId="00F0BCDC" w14:textId="23DBA8B5" w:rsidR="00BC2732" w:rsidRPr="00FA504B" w:rsidRDefault="00BC2732" w:rsidP="00BC2732">
      <w:pPr>
        <w:spacing w:before="69"/>
        <w:ind w:left="396" w:firstLine="3166"/>
        <w:rPr>
          <w:rFonts w:eastAsia="Times New Roman"/>
          <w:szCs w:val="24"/>
        </w:rPr>
      </w:pPr>
      <w:r w:rsidRPr="00FA504B">
        <w:rPr>
          <w:b/>
        </w:rPr>
        <w:lastRenderedPageBreak/>
        <w:t>A</w:t>
      </w:r>
      <w:r w:rsidRPr="00FA504B">
        <w:rPr>
          <w:b/>
          <w:spacing w:val="-1"/>
        </w:rPr>
        <w:t xml:space="preserve"> </w:t>
      </w:r>
      <w:r w:rsidRPr="00FA504B">
        <w:rPr>
          <w:b/>
        </w:rPr>
        <w:t xml:space="preserve">tanítási </w:t>
      </w:r>
      <w:r w:rsidRPr="00FA504B">
        <w:rPr>
          <w:b/>
          <w:spacing w:val="-1"/>
        </w:rPr>
        <w:t>órák</w:t>
      </w:r>
      <w:r w:rsidRPr="00FA504B">
        <w:rPr>
          <w:b/>
        </w:rPr>
        <w:t xml:space="preserve"> </w:t>
      </w:r>
      <w:r w:rsidRPr="00FA504B">
        <w:rPr>
          <w:b/>
          <w:spacing w:val="-1"/>
        </w:rPr>
        <w:t>időtartama</w:t>
      </w:r>
    </w:p>
    <w:p w14:paraId="2E8A05C9" w14:textId="77777777" w:rsidR="00BC2732" w:rsidRPr="00FA504B" w:rsidRDefault="00BC2732" w:rsidP="00BC2732">
      <w:pPr>
        <w:pStyle w:val="Szvegtrzs"/>
        <w:ind w:left="396"/>
      </w:pPr>
      <w:r w:rsidRPr="00FA504B">
        <w:rPr>
          <w:spacing w:val="-1"/>
        </w:rPr>
        <w:t>Főtárgy:</w:t>
      </w:r>
    </w:p>
    <w:p w14:paraId="000CBCE7" w14:textId="77777777" w:rsidR="00BC2732" w:rsidRPr="00FA504B" w:rsidRDefault="00BC2732" w:rsidP="000E1DB5">
      <w:pPr>
        <w:pStyle w:val="Szvegtrzs"/>
        <w:spacing w:after="120"/>
        <w:ind w:left="397"/>
      </w:pPr>
      <w:r w:rsidRPr="000E1DB5">
        <w:rPr>
          <w:b/>
          <w:bCs/>
        </w:rPr>
        <w:t>„A”</w:t>
      </w:r>
      <w:r w:rsidRPr="000E1DB5">
        <w:rPr>
          <w:b/>
          <w:bCs/>
          <w:spacing w:val="-2"/>
        </w:rPr>
        <w:t xml:space="preserve"> </w:t>
      </w:r>
      <w:r w:rsidRPr="000E1DB5">
        <w:rPr>
          <w:b/>
          <w:bCs/>
          <w:spacing w:val="-1"/>
        </w:rPr>
        <w:t>tagozaton</w:t>
      </w:r>
      <w:r w:rsidRPr="00FA504B">
        <w:t xml:space="preserve"> 2x30 </w:t>
      </w:r>
      <w:r w:rsidRPr="00FA504B">
        <w:rPr>
          <w:spacing w:val="-1"/>
        </w:rPr>
        <w:t>perc</w:t>
      </w:r>
      <w:r w:rsidRPr="00FA504B">
        <w:t xml:space="preserve"> </w:t>
      </w:r>
      <w:r w:rsidRPr="00FA504B">
        <w:rPr>
          <w:spacing w:val="-1"/>
        </w:rPr>
        <w:t>(egyéni)</w:t>
      </w:r>
    </w:p>
    <w:p w14:paraId="342E23AD" w14:textId="77777777" w:rsidR="00BC2732" w:rsidRPr="00FA504B" w:rsidRDefault="00BC2732" w:rsidP="00BC2732">
      <w:pPr>
        <w:pStyle w:val="Szvegtrzs"/>
        <w:ind w:left="396"/>
      </w:pPr>
      <w:r w:rsidRPr="00FA504B">
        <w:rPr>
          <w:spacing w:val="-1"/>
        </w:rPr>
        <w:t>Kötelező</w:t>
      </w:r>
      <w:r w:rsidRPr="00FA504B">
        <w:t xml:space="preserve"> </w:t>
      </w:r>
      <w:r w:rsidRPr="00FA504B">
        <w:rPr>
          <w:spacing w:val="-1"/>
        </w:rPr>
        <w:t>tantárgy:</w:t>
      </w:r>
    </w:p>
    <w:p w14:paraId="691B65B0" w14:textId="77777777" w:rsidR="00BC2732" w:rsidRPr="00FA504B" w:rsidRDefault="00BC2732" w:rsidP="00BC2732">
      <w:pPr>
        <w:pStyle w:val="Szvegtrzs"/>
        <w:ind w:left="396" w:right="2824"/>
      </w:pPr>
      <w:r w:rsidRPr="000E1DB5">
        <w:rPr>
          <w:b/>
          <w:bCs/>
        </w:rPr>
        <w:t>„A”</w:t>
      </w:r>
      <w:r w:rsidRPr="000E1DB5">
        <w:rPr>
          <w:b/>
          <w:bCs/>
          <w:spacing w:val="-2"/>
        </w:rPr>
        <w:t xml:space="preserve"> </w:t>
      </w:r>
      <w:r w:rsidRPr="000E1DB5">
        <w:rPr>
          <w:b/>
          <w:bCs/>
          <w:spacing w:val="-1"/>
        </w:rPr>
        <w:t>tagozaton</w:t>
      </w:r>
      <w:r w:rsidRPr="00FA504B">
        <w:t xml:space="preserve"> a 4.</w:t>
      </w:r>
      <w:r w:rsidRPr="00FA504B">
        <w:rPr>
          <w:spacing w:val="1"/>
        </w:rPr>
        <w:t xml:space="preserve"> </w:t>
      </w:r>
      <w:r w:rsidRPr="00FA504B">
        <w:rPr>
          <w:spacing w:val="-1"/>
        </w:rPr>
        <w:t>évfolyam</w:t>
      </w:r>
      <w:r w:rsidRPr="00FA504B">
        <w:t xml:space="preserve"> végéig</w:t>
      </w:r>
      <w:r w:rsidRPr="00FA504B">
        <w:rPr>
          <w:spacing w:val="-3"/>
        </w:rPr>
        <w:t xml:space="preserve"> </w:t>
      </w:r>
      <w:r w:rsidRPr="00FA504B">
        <w:t xml:space="preserve">2x45 </w:t>
      </w:r>
      <w:r w:rsidRPr="00FA504B">
        <w:rPr>
          <w:spacing w:val="-1"/>
        </w:rPr>
        <w:t>perc</w:t>
      </w:r>
      <w:r w:rsidRPr="00FA504B">
        <w:rPr>
          <w:spacing w:val="-2"/>
        </w:rPr>
        <w:t xml:space="preserve"> </w:t>
      </w:r>
      <w:r w:rsidRPr="00FA504B">
        <w:t>(csoportos)</w:t>
      </w:r>
      <w:r w:rsidRPr="00FA504B">
        <w:rPr>
          <w:spacing w:val="38"/>
        </w:rPr>
        <w:t xml:space="preserve"> </w:t>
      </w:r>
      <w:r w:rsidRPr="00FA504B">
        <w:rPr>
          <w:spacing w:val="-1"/>
        </w:rPr>
        <w:t>Kötelezően</w:t>
      </w:r>
      <w:r w:rsidRPr="00FA504B">
        <w:t xml:space="preserve"> </w:t>
      </w:r>
      <w:r w:rsidRPr="00FA504B">
        <w:rPr>
          <w:spacing w:val="-1"/>
        </w:rPr>
        <w:t>választható</w:t>
      </w:r>
      <w:r w:rsidRPr="00FA504B">
        <w:t xml:space="preserve"> </w:t>
      </w:r>
      <w:r w:rsidRPr="00FA504B">
        <w:rPr>
          <w:spacing w:val="-1"/>
        </w:rPr>
        <w:t>tantárgy:</w:t>
      </w:r>
      <w:r w:rsidRPr="00FA504B">
        <w:t xml:space="preserve"> 5–10. évfolyamig</w:t>
      </w:r>
    </w:p>
    <w:p w14:paraId="5B190C0B" w14:textId="77777777" w:rsidR="00BC2732" w:rsidRPr="00FA504B" w:rsidRDefault="00BC2732" w:rsidP="000E1DB5">
      <w:pPr>
        <w:pStyle w:val="Szvegtrzs"/>
        <w:spacing w:after="120"/>
        <w:ind w:left="397"/>
      </w:pPr>
      <w:r w:rsidRPr="00FA504B">
        <w:t xml:space="preserve">Csoportos </w:t>
      </w:r>
      <w:r w:rsidRPr="00FA504B">
        <w:rPr>
          <w:spacing w:val="-1"/>
        </w:rPr>
        <w:t>foglalkozás:</w:t>
      </w:r>
      <w:r w:rsidRPr="00FA504B">
        <w:t xml:space="preserve"> 2x45 </w:t>
      </w:r>
      <w:r w:rsidRPr="00FA504B">
        <w:rPr>
          <w:spacing w:val="-1"/>
        </w:rPr>
        <w:t>perc</w:t>
      </w:r>
      <w:r w:rsidRPr="00FA504B">
        <w:rPr>
          <w:spacing w:val="-2"/>
        </w:rPr>
        <w:t xml:space="preserve"> </w:t>
      </w:r>
      <w:r w:rsidRPr="00FA504B">
        <w:rPr>
          <w:spacing w:val="-1"/>
        </w:rPr>
        <w:t>(zenekar,</w:t>
      </w:r>
      <w:r w:rsidRPr="00FA504B">
        <w:t xml:space="preserve"> kórus: minimum</w:t>
      </w:r>
      <w:r w:rsidRPr="00FA504B">
        <w:rPr>
          <w:spacing w:val="3"/>
        </w:rPr>
        <w:t xml:space="preserve"> </w:t>
      </w:r>
      <w:r w:rsidRPr="00FA504B">
        <w:t xml:space="preserve">9 fő; </w:t>
      </w:r>
      <w:r w:rsidRPr="00FA504B">
        <w:rPr>
          <w:spacing w:val="-1"/>
        </w:rPr>
        <w:t>kamarazene,</w:t>
      </w:r>
      <w:r w:rsidRPr="00FA504B">
        <w:t xml:space="preserve"> 2–8 fő)</w:t>
      </w:r>
    </w:p>
    <w:p w14:paraId="11527594" w14:textId="77777777" w:rsidR="00BC2732" w:rsidRPr="00FA504B" w:rsidRDefault="00BC2732" w:rsidP="00BC2732">
      <w:pPr>
        <w:pStyle w:val="Szvegtrzs"/>
        <w:ind w:left="396"/>
      </w:pPr>
      <w:r w:rsidRPr="00FA504B">
        <w:rPr>
          <w:spacing w:val="-1"/>
        </w:rPr>
        <w:t>Választható</w:t>
      </w:r>
      <w:r w:rsidRPr="00FA504B">
        <w:t xml:space="preserve"> </w:t>
      </w:r>
      <w:r w:rsidRPr="00FA504B">
        <w:rPr>
          <w:spacing w:val="-1"/>
        </w:rPr>
        <w:t>tantárgy:</w:t>
      </w:r>
      <w:r w:rsidRPr="00FA504B">
        <w:t xml:space="preserve"> Az</w:t>
      </w:r>
      <w:r w:rsidRPr="00FA504B">
        <w:rPr>
          <w:spacing w:val="1"/>
        </w:rPr>
        <w:t xml:space="preserve"> </w:t>
      </w:r>
      <w:r w:rsidRPr="00FA504B">
        <w:rPr>
          <w:spacing w:val="-1"/>
        </w:rPr>
        <w:t>előképző</w:t>
      </w:r>
      <w:r w:rsidRPr="00FA504B">
        <w:t xml:space="preserve"> 1. </w:t>
      </w:r>
      <w:r w:rsidRPr="00FA504B">
        <w:rPr>
          <w:spacing w:val="-1"/>
        </w:rPr>
        <w:t>évfolyamától</w:t>
      </w:r>
      <w:r w:rsidRPr="00FA504B">
        <w:rPr>
          <w:spacing w:val="2"/>
        </w:rPr>
        <w:t xml:space="preserve"> </w:t>
      </w:r>
      <w:r w:rsidRPr="00FA504B">
        <w:t>a</w:t>
      </w:r>
      <w:r w:rsidRPr="00FA504B">
        <w:rPr>
          <w:spacing w:val="-1"/>
        </w:rPr>
        <w:t xml:space="preserve"> képzés</w:t>
      </w:r>
      <w:r w:rsidRPr="00FA504B">
        <w:t xml:space="preserve"> teljes </w:t>
      </w:r>
      <w:r w:rsidRPr="00FA504B">
        <w:rPr>
          <w:spacing w:val="-1"/>
        </w:rPr>
        <w:t>idejében</w:t>
      </w:r>
      <w:r w:rsidRPr="00FA504B">
        <w:rPr>
          <w:spacing w:val="2"/>
        </w:rPr>
        <w:t xml:space="preserve"> </w:t>
      </w:r>
      <w:r w:rsidRPr="00FA504B">
        <w:t>1 vagy</w:t>
      </w:r>
      <w:r w:rsidRPr="00FA504B">
        <w:rPr>
          <w:spacing w:val="-5"/>
        </w:rPr>
        <w:t xml:space="preserve"> </w:t>
      </w:r>
      <w:r w:rsidRPr="00FA504B">
        <w:t xml:space="preserve">2 </w:t>
      </w:r>
      <w:r w:rsidRPr="00FA504B">
        <w:rPr>
          <w:spacing w:val="-1"/>
        </w:rPr>
        <w:t>tantárgy.</w:t>
      </w:r>
      <w:r w:rsidRPr="00FA504B">
        <w:rPr>
          <w:spacing w:val="98"/>
        </w:rPr>
        <w:t xml:space="preserve"> </w:t>
      </w:r>
      <w:r w:rsidRPr="00FA504B">
        <w:rPr>
          <w:spacing w:val="-1"/>
        </w:rPr>
        <w:t>Egyéni</w:t>
      </w:r>
      <w:r w:rsidRPr="00FA504B">
        <w:rPr>
          <w:spacing w:val="2"/>
        </w:rPr>
        <w:t xml:space="preserve"> </w:t>
      </w:r>
      <w:r w:rsidRPr="00FA504B">
        <w:rPr>
          <w:spacing w:val="-1"/>
        </w:rPr>
        <w:t>foglalkozás:</w:t>
      </w:r>
      <w:r w:rsidRPr="00FA504B">
        <w:t xml:space="preserve"> </w:t>
      </w:r>
      <w:r w:rsidRPr="00FA504B">
        <w:rPr>
          <w:spacing w:val="-1"/>
        </w:rPr>
        <w:t>minimum</w:t>
      </w:r>
      <w:r w:rsidRPr="00FA504B">
        <w:t xml:space="preserve"> 1x30 </w:t>
      </w:r>
      <w:r w:rsidRPr="00FA504B">
        <w:rPr>
          <w:spacing w:val="-1"/>
        </w:rPr>
        <w:t>perc</w:t>
      </w:r>
    </w:p>
    <w:p w14:paraId="23756398" w14:textId="77777777" w:rsidR="00BC2732" w:rsidRPr="00FA504B" w:rsidRDefault="00BC2732" w:rsidP="000E1DB5">
      <w:pPr>
        <w:pStyle w:val="Szvegtrzs"/>
        <w:spacing w:after="120"/>
        <w:ind w:left="397"/>
      </w:pPr>
      <w:r w:rsidRPr="00FA504B">
        <w:t>Csoportos</w:t>
      </w:r>
      <w:r w:rsidRPr="00FA504B">
        <w:rPr>
          <w:spacing w:val="48"/>
        </w:rPr>
        <w:t xml:space="preserve"> </w:t>
      </w:r>
      <w:r w:rsidRPr="00FA504B">
        <w:rPr>
          <w:spacing w:val="-1"/>
        </w:rPr>
        <w:t>foglalkozás:</w:t>
      </w:r>
      <w:r w:rsidRPr="00FA504B">
        <w:rPr>
          <w:spacing w:val="50"/>
        </w:rPr>
        <w:t xml:space="preserve"> </w:t>
      </w:r>
      <w:r w:rsidRPr="00FA504B">
        <w:t>minimum</w:t>
      </w:r>
      <w:r w:rsidRPr="00FA504B">
        <w:rPr>
          <w:spacing w:val="48"/>
        </w:rPr>
        <w:t xml:space="preserve"> </w:t>
      </w:r>
      <w:r w:rsidRPr="00FA504B">
        <w:rPr>
          <w:spacing w:val="-1"/>
        </w:rPr>
        <w:t>1x45</w:t>
      </w:r>
      <w:r w:rsidRPr="00FA504B">
        <w:rPr>
          <w:spacing w:val="47"/>
        </w:rPr>
        <w:t xml:space="preserve"> </w:t>
      </w:r>
      <w:r w:rsidRPr="00FA504B">
        <w:rPr>
          <w:spacing w:val="-1"/>
        </w:rPr>
        <w:t>perc</w:t>
      </w:r>
      <w:r w:rsidRPr="00FA504B">
        <w:rPr>
          <w:spacing w:val="48"/>
        </w:rPr>
        <w:t xml:space="preserve"> </w:t>
      </w:r>
      <w:r w:rsidRPr="00FA504B">
        <w:rPr>
          <w:spacing w:val="-1"/>
        </w:rPr>
        <w:t>(zenekar,</w:t>
      </w:r>
      <w:r w:rsidRPr="00FA504B">
        <w:rPr>
          <w:spacing w:val="47"/>
        </w:rPr>
        <w:t xml:space="preserve"> </w:t>
      </w:r>
      <w:r w:rsidRPr="00FA504B">
        <w:t>kórus:</w:t>
      </w:r>
      <w:r w:rsidRPr="00FA504B">
        <w:rPr>
          <w:spacing w:val="47"/>
        </w:rPr>
        <w:t xml:space="preserve"> </w:t>
      </w:r>
      <w:r w:rsidRPr="00FA504B">
        <w:t>minimum</w:t>
      </w:r>
      <w:r w:rsidRPr="00FA504B">
        <w:rPr>
          <w:spacing w:val="48"/>
        </w:rPr>
        <w:t xml:space="preserve"> </w:t>
      </w:r>
      <w:r w:rsidRPr="00FA504B">
        <w:t>9</w:t>
      </w:r>
      <w:r w:rsidRPr="00FA504B">
        <w:rPr>
          <w:spacing w:val="47"/>
        </w:rPr>
        <w:t xml:space="preserve"> </w:t>
      </w:r>
      <w:r w:rsidRPr="00FA504B">
        <w:t>fő;</w:t>
      </w:r>
      <w:r w:rsidRPr="00FA504B">
        <w:rPr>
          <w:spacing w:val="47"/>
        </w:rPr>
        <w:t xml:space="preserve"> </w:t>
      </w:r>
      <w:r w:rsidRPr="00FA504B">
        <w:rPr>
          <w:spacing w:val="-1"/>
        </w:rPr>
        <w:t>kamarazene,</w:t>
      </w:r>
      <w:r w:rsidRPr="00FA504B">
        <w:rPr>
          <w:spacing w:val="65"/>
        </w:rPr>
        <w:t xml:space="preserve"> </w:t>
      </w:r>
      <w:r w:rsidRPr="00FA504B">
        <w:rPr>
          <w:spacing w:val="-1"/>
        </w:rPr>
        <w:t>improvizáció:</w:t>
      </w:r>
      <w:r w:rsidRPr="00FA504B">
        <w:t xml:space="preserve"> 2–8 fő)</w:t>
      </w:r>
    </w:p>
    <w:p w14:paraId="58B03A76" w14:textId="77777777" w:rsidR="00BC2732" w:rsidRPr="00FA504B" w:rsidRDefault="00BC2732" w:rsidP="00BC2732">
      <w:pPr>
        <w:pStyle w:val="Szvegtrzs"/>
        <w:ind w:left="396"/>
      </w:pPr>
      <w:proofErr w:type="spellStart"/>
      <w:r w:rsidRPr="00FA504B">
        <w:rPr>
          <w:spacing w:val="-1"/>
        </w:rPr>
        <w:t>Korrepetíció</w:t>
      </w:r>
      <w:proofErr w:type="spellEnd"/>
      <w:r w:rsidRPr="00FA504B">
        <w:t xml:space="preserve"> </w:t>
      </w:r>
      <w:r w:rsidRPr="00FA504B">
        <w:rPr>
          <w:spacing w:val="-1"/>
        </w:rPr>
        <w:t>ideje:</w:t>
      </w:r>
    </w:p>
    <w:p w14:paraId="7BBF99F4" w14:textId="77777777" w:rsidR="00BC2732" w:rsidRPr="00FA504B" w:rsidRDefault="00BC2732" w:rsidP="00BC2732">
      <w:pPr>
        <w:pStyle w:val="Szvegtrzs"/>
        <w:ind w:left="396" w:right="5410"/>
      </w:pPr>
      <w:r w:rsidRPr="00FA504B">
        <w:rPr>
          <w:spacing w:val="-1"/>
        </w:rPr>
        <w:t>Hangszeres</w:t>
      </w:r>
      <w:r w:rsidRPr="00FA504B">
        <w:t xml:space="preserve"> tanszakok: (minimum)</w:t>
      </w:r>
      <w:r w:rsidRPr="00FA504B">
        <w:rPr>
          <w:spacing w:val="26"/>
        </w:rPr>
        <w:t xml:space="preserve"> </w:t>
      </w:r>
      <w:r w:rsidRPr="00FA504B">
        <w:rPr>
          <w:spacing w:val="-1"/>
        </w:rPr>
        <w:t>Ek.1.–2.</w:t>
      </w:r>
      <w:r w:rsidRPr="00FA504B">
        <w:t xml:space="preserve"> </w:t>
      </w:r>
      <w:r w:rsidRPr="00FA504B">
        <w:rPr>
          <w:spacing w:val="-1"/>
        </w:rPr>
        <w:t>és</w:t>
      </w:r>
      <w:r w:rsidRPr="00FA504B">
        <w:t xml:space="preserve"> </w:t>
      </w:r>
      <w:r w:rsidRPr="00FA504B">
        <w:rPr>
          <w:spacing w:val="-1"/>
        </w:rPr>
        <w:t>1.évfolyam</w:t>
      </w:r>
      <w:r w:rsidRPr="00FA504B">
        <w:t xml:space="preserve"> 5</w:t>
      </w:r>
      <w:r w:rsidRPr="00FA504B">
        <w:rPr>
          <w:spacing w:val="2"/>
        </w:rPr>
        <w:t xml:space="preserve"> </w:t>
      </w:r>
      <w:r w:rsidRPr="00FA504B">
        <w:rPr>
          <w:spacing w:val="-1"/>
        </w:rPr>
        <w:t>perc</w:t>
      </w:r>
    </w:p>
    <w:p w14:paraId="008224B9" w14:textId="77777777" w:rsidR="00BC2732" w:rsidRPr="00FA504B" w:rsidRDefault="00BC2732" w:rsidP="00BC2732">
      <w:pPr>
        <w:pStyle w:val="Szvegtrzs"/>
        <w:ind w:left="396"/>
      </w:pPr>
      <w:r w:rsidRPr="00FA504B">
        <w:t xml:space="preserve">2–3. </w:t>
      </w:r>
      <w:r w:rsidRPr="00FA504B">
        <w:rPr>
          <w:spacing w:val="-1"/>
        </w:rPr>
        <w:t>évfolyam</w:t>
      </w:r>
      <w:r w:rsidRPr="00FA504B">
        <w:t xml:space="preserve"> 10 perc</w:t>
      </w:r>
    </w:p>
    <w:p w14:paraId="1BC78315" w14:textId="77777777" w:rsidR="00BC2732" w:rsidRPr="00FA504B" w:rsidRDefault="00BC2732" w:rsidP="00BC2732">
      <w:pPr>
        <w:pStyle w:val="Szvegtrzs"/>
        <w:ind w:left="396"/>
      </w:pPr>
      <w:r w:rsidRPr="00FA504B">
        <w:t xml:space="preserve">4. </w:t>
      </w:r>
      <w:r w:rsidRPr="00FA504B">
        <w:rPr>
          <w:spacing w:val="-1"/>
        </w:rPr>
        <w:t>évfolyamtól</w:t>
      </w:r>
      <w:r w:rsidRPr="00FA504B">
        <w:t xml:space="preserve"> 15 </w:t>
      </w:r>
      <w:r w:rsidRPr="00FA504B">
        <w:rPr>
          <w:spacing w:val="-1"/>
        </w:rPr>
        <w:t>perc</w:t>
      </w:r>
    </w:p>
    <w:p w14:paraId="4FFC871C" w14:textId="77777777" w:rsidR="00BC2732" w:rsidRPr="00FA504B" w:rsidRDefault="00BC2732" w:rsidP="000E1DB5">
      <w:pPr>
        <w:pStyle w:val="Szvegtrzs"/>
        <w:spacing w:after="120"/>
        <w:ind w:left="397"/>
      </w:pPr>
      <w:r w:rsidRPr="00FA504B">
        <w:rPr>
          <w:spacing w:val="-1"/>
        </w:rPr>
        <w:t>Vokális</w:t>
      </w:r>
      <w:r w:rsidRPr="00FA504B">
        <w:t xml:space="preserve"> tanszak: A teljes </w:t>
      </w:r>
      <w:r w:rsidRPr="00FA504B">
        <w:rPr>
          <w:spacing w:val="-1"/>
        </w:rPr>
        <w:t>képzési</w:t>
      </w:r>
      <w:r w:rsidRPr="00FA504B">
        <w:t xml:space="preserve"> </w:t>
      </w:r>
      <w:r w:rsidRPr="00FA504B">
        <w:rPr>
          <w:spacing w:val="-1"/>
        </w:rPr>
        <w:t>időben</w:t>
      </w:r>
      <w:r w:rsidRPr="00FA504B">
        <w:t xml:space="preserve"> 20 </w:t>
      </w:r>
      <w:r w:rsidRPr="00FA504B">
        <w:rPr>
          <w:spacing w:val="-1"/>
        </w:rPr>
        <w:t>perc</w:t>
      </w:r>
    </w:p>
    <w:p w14:paraId="6D1BB9B1" w14:textId="77777777" w:rsidR="00BC2732" w:rsidRPr="00FA504B" w:rsidRDefault="00BC2732" w:rsidP="00BC2732">
      <w:pPr>
        <w:spacing w:line="274" w:lineRule="exact"/>
        <w:ind w:left="396"/>
        <w:jc w:val="both"/>
        <w:rPr>
          <w:rFonts w:eastAsia="Times New Roman"/>
          <w:szCs w:val="24"/>
        </w:rPr>
      </w:pPr>
      <w:r w:rsidRPr="00FA504B">
        <w:rPr>
          <w:rFonts w:eastAsia="Times New Roman"/>
          <w:b/>
          <w:bCs/>
          <w:szCs w:val="24"/>
        </w:rPr>
        <w:t xml:space="preserve">„B” </w:t>
      </w:r>
      <w:r w:rsidRPr="00FA504B">
        <w:rPr>
          <w:rFonts w:eastAsia="Times New Roman"/>
          <w:b/>
          <w:bCs/>
          <w:spacing w:val="-1"/>
          <w:szCs w:val="24"/>
        </w:rPr>
        <w:t>tagozat</w:t>
      </w:r>
    </w:p>
    <w:p w14:paraId="5BAFA087" w14:textId="77777777" w:rsidR="00BC2732" w:rsidRPr="00FA504B" w:rsidRDefault="00BC2732" w:rsidP="00BC2732">
      <w:pPr>
        <w:pStyle w:val="Szvegtrzs"/>
        <w:ind w:left="396" w:right="1035"/>
      </w:pPr>
      <w:r w:rsidRPr="00FA504B">
        <w:rPr>
          <w:spacing w:val="-1"/>
        </w:rPr>
        <w:t>Főtárgy:</w:t>
      </w:r>
      <w:r w:rsidRPr="00FA504B">
        <w:t xml:space="preserve"> </w:t>
      </w:r>
      <w:r w:rsidRPr="00FA504B">
        <w:rPr>
          <w:spacing w:val="-1"/>
        </w:rPr>
        <w:t>hangszeres</w:t>
      </w:r>
      <w:r w:rsidRPr="00FA504B">
        <w:t xml:space="preserve"> </w:t>
      </w:r>
      <w:r w:rsidRPr="00FA504B">
        <w:rPr>
          <w:spacing w:val="-1"/>
        </w:rPr>
        <w:t>és</w:t>
      </w:r>
      <w:r w:rsidRPr="00FA504B">
        <w:t xml:space="preserve"> vokális tanszakok</w:t>
      </w:r>
      <w:r w:rsidRPr="00FA504B">
        <w:rPr>
          <w:spacing w:val="2"/>
        </w:rPr>
        <w:t xml:space="preserve"> </w:t>
      </w:r>
      <w:r w:rsidRPr="00FA504B">
        <w:t>–</w:t>
      </w:r>
      <w:r w:rsidRPr="00FA504B">
        <w:rPr>
          <w:spacing w:val="-1"/>
        </w:rPr>
        <w:t xml:space="preserve"> alapfok</w:t>
      </w:r>
      <w:r w:rsidRPr="00FA504B">
        <w:t xml:space="preserve"> 2. </w:t>
      </w:r>
      <w:r w:rsidRPr="00FA504B">
        <w:rPr>
          <w:spacing w:val="-1"/>
        </w:rPr>
        <w:t>évfolyamától</w:t>
      </w:r>
      <w:r w:rsidRPr="00FA504B">
        <w:t xml:space="preserve"> javasolt.</w:t>
      </w:r>
      <w:r w:rsidRPr="00FA504B">
        <w:rPr>
          <w:spacing w:val="56"/>
        </w:rPr>
        <w:t xml:space="preserve"> </w:t>
      </w:r>
      <w:r w:rsidRPr="00FA504B">
        <w:rPr>
          <w:spacing w:val="-1"/>
        </w:rPr>
        <w:t>Kötelező</w:t>
      </w:r>
      <w:r w:rsidRPr="00FA504B">
        <w:t xml:space="preserve"> </w:t>
      </w:r>
      <w:r w:rsidRPr="00FA504B">
        <w:rPr>
          <w:spacing w:val="-1"/>
        </w:rPr>
        <w:t>tantárgy:</w:t>
      </w:r>
      <w:r w:rsidRPr="00FA504B">
        <w:t xml:space="preserve"> szolfézs</w:t>
      </w:r>
    </w:p>
    <w:p w14:paraId="7BAE442A" w14:textId="77777777" w:rsidR="00BC2732" w:rsidRPr="00FA504B" w:rsidRDefault="00BC2732" w:rsidP="00BC2732">
      <w:pPr>
        <w:pStyle w:val="Szvegtrzs"/>
        <w:ind w:left="396"/>
      </w:pPr>
      <w:r w:rsidRPr="00FA504B">
        <w:rPr>
          <w:spacing w:val="-1"/>
        </w:rPr>
        <w:t>Kötelezően</w:t>
      </w:r>
      <w:r w:rsidRPr="00FA504B">
        <w:rPr>
          <w:spacing w:val="57"/>
        </w:rPr>
        <w:t xml:space="preserve"> </w:t>
      </w:r>
      <w:r w:rsidRPr="00FA504B">
        <w:rPr>
          <w:spacing w:val="-1"/>
        </w:rPr>
        <w:t>választható</w:t>
      </w:r>
      <w:r w:rsidRPr="00FA504B">
        <w:rPr>
          <w:spacing w:val="59"/>
        </w:rPr>
        <w:t xml:space="preserve"> </w:t>
      </w:r>
      <w:proofErr w:type="gramStart"/>
      <w:r w:rsidRPr="00FA504B">
        <w:rPr>
          <w:spacing w:val="-1"/>
        </w:rPr>
        <w:t>tantárgy:</w:t>
      </w:r>
      <w:r w:rsidRPr="00FA504B">
        <w:t xml:space="preserve">  </w:t>
      </w:r>
      <w:r w:rsidRPr="00FA504B">
        <w:rPr>
          <w:spacing w:val="-1"/>
        </w:rPr>
        <w:t>zongora</w:t>
      </w:r>
      <w:proofErr w:type="gramEnd"/>
      <w:r w:rsidRPr="00FA504B">
        <w:rPr>
          <w:spacing w:val="56"/>
        </w:rPr>
        <w:t xml:space="preserve"> </w:t>
      </w:r>
      <w:r w:rsidRPr="00FA504B">
        <w:t>(kivéve</w:t>
      </w:r>
      <w:r w:rsidRPr="00FA504B">
        <w:rPr>
          <w:spacing w:val="56"/>
        </w:rPr>
        <w:t xml:space="preserve"> </w:t>
      </w:r>
      <w:r w:rsidRPr="00FA504B">
        <w:t>a</w:t>
      </w:r>
      <w:r w:rsidRPr="00FA504B">
        <w:rPr>
          <w:spacing w:val="56"/>
        </w:rPr>
        <w:t xml:space="preserve"> </w:t>
      </w:r>
      <w:r w:rsidRPr="00FA504B">
        <w:rPr>
          <w:spacing w:val="-1"/>
        </w:rPr>
        <w:t>zongora,</w:t>
      </w:r>
      <w:r w:rsidRPr="00FA504B">
        <w:rPr>
          <w:spacing w:val="57"/>
        </w:rPr>
        <w:t xml:space="preserve"> </w:t>
      </w:r>
      <w:r w:rsidRPr="00FA504B">
        <w:rPr>
          <w:spacing w:val="-1"/>
        </w:rPr>
        <w:t>orgona,</w:t>
      </w:r>
      <w:r w:rsidRPr="00FA504B">
        <w:rPr>
          <w:spacing w:val="59"/>
        </w:rPr>
        <w:t xml:space="preserve"> </w:t>
      </w:r>
      <w:r w:rsidRPr="00FA504B">
        <w:rPr>
          <w:spacing w:val="-1"/>
        </w:rPr>
        <w:t>csembaló</w:t>
      </w:r>
      <w:r w:rsidRPr="00FA504B">
        <w:rPr>
          <w:spacing w:val="57"/>
        </w:rPr>
        <w:t xml:space="preserve"> </w:t>
      </w:r>
      <w:r w:rsidRPr="00FA504B">
        <w:rPr>
          <w:spacing w:val="-1"/>
        </w:rPr>
        <w:t>főtárgyak</w:t>
      </w:r>
      <w:r w:rsidRPr="00FA504B">
        <w:rPr>
          <w:spacing w:val="103"/>
        </w:rPr>
        <w:t xml:space="preserve"> </w:t>
      </w:r>
      <w:r w:rsidRPr="00FA504B">
        <w:rPr>
          <w:spacing w:val="-1"/>
        </w:rPr>
        <w:t>esetében)</w:t>
      </w:r>
      <w:r w:rsidRPr="00FA504B">
        <w:t xml:space="preserve"> a</w:t>
      </w:r>
      <w:r w:rsidRPr="00FA504B">
        <w:rPr>
          <w:spacing w:val="-2"/>
        </w:rPr>
        <w:t xml:space="preserve"> </w:t>
      </w:r>
      <w:r w:rsidRPr="00FA504B">
        <w:t xml:space="preserve">3. </w:t>
      </w:r>
      <w:r w:rsidRPr="00FA504B">
        <w:rPr>
          <w:spacing w:val="-1"/>
        </w:rPr>
        <w:t>évfolyamtól</w:t>
      </w:r>
    </w:p>
    <w:p w14:paraId="6779F964" w14:textId="77777777" w:rsidR="00BC2732" w:rsidRPr="00FA504B" w:rsidRDefault="00BC2732" w:rsidP="00BC2732">
      <w:pPr>
        <w:pStyle w:val="Szvegtrzs"/>
        <w:ind w:left="396"/>
      </w:pPr>
      <w:r w:rsidRPr="00FA504B">
        <w:rPr>
          <w:spacing w:val="-1"/>
        </w:rPr>
        <w:t>Választható</w:t>
      </w:r>
      <w:r w:rsidRPr="00FA504B">
        <w:t xml:space="preserve">   </w:t>
      </w:r>
      <w:r w:rsidRPr="00FA504B">
        <w:rPr>
          <w:spacing w:val="23"/>
        </w:rPr>
        <w:t xml:space="preserve"> </w:t>
      </w:r>
      <w:proofErr w:type="gramStart"/>
      <w:r w:rsidRPr="00FA504B">
        <w:rPr>
          <w:spacing w:val="-1"/>
        </w:rPr>
        <w:t>tantárgyak:</w:t>
      </w:r>
      <w:r w:rsidRPr="00FA504B">
        <w:t xml:space="preserve">   </w:t>
      </w:r>
      <w:proofErr w:type="gramEnd"/>
      <w:r w:rsidRPr="00FA504B">
        <w:rPr>
          <w:spacing w:val="24"/>
        </w:rPr>
        <w:t xml:space="preserve"> </w:t>
      </w:r>
      <w:r w:rsidRPr="00FA504B">
        <w:rPr>
          <w:spacing w:val="-1"/>
        </w:rPr>
        <w:t>zenetörténet–zeneirodalom,</w:t>
      </w:r>
      <w:r w:rsidRPr="00FA504B">
        <w:t xml:space="preserve">   </w:t>
      </w:r>
      <w:r w:rsidRPr="00FA504B">
        <w:rPr>
          <w:spacing w:val="23"/>
        </w:rPr>
        <w:t xml:space="preserve"> </w:t>
      </w:r>
      <w:r w:rsidRPr="00FA504B">
        <w:t xml:space="preserve">második   </w:t>
      </w:r>
      <w:r w:rsidRPr="00FA504B">
        <w:rPr>
          <w:spacing w:val="24"/>
        </w:rPr>
        <w:t xml:space="preserve"> </w:t>
      </w:r>
      <w:r w:rsidRPr="00FA504B">
        <w:t xml:space="preserve">hangszer,   </w:t>
      </w:r>
      <w:r w:rsidRPr="00FA504B">
        <w:rPr>
          <w:spacing w:val="23"/>
        </w:rPr>
        <w:t xml:space="preserve"> </w:t>
      </w:r>
      <w:r w:rsidRPr="00FA504B">
        <w:rPr>
          <w:spacing w:val="-1"/>
        </w:rPr>
        <w:t>magánének,</w:t>
      </w:r>
    </w:p>
    <w:p w14:paraId="4D614E2A" w14:textId="77777777" w:rsidR="00BC2732" w:rsidRPr="00FA504B" w:rsidRDefault="00BC2732" w:rsidP="00BC2732">
      <w:pPr>
        <w:pStyle w:val="Szvegtrzs"/>
        <w:ind w:left="396"/>
      </w:pPr>
      <w:r w:rsidRPr="00FA504B">
        <w:rPr>
          <w:spacing w:val="-1"/>
        </w:rPr>
        <w:t>kamarazene,</w:t>
      </w:r>
      <w:r w:rsidRPr="00FA504B">
        <w:t xml:space="preserve"> zenekar, kórus</w:t>
      </w:r>
    </w:p>
    <w:p w14:paraId="29007D1F" w14:textId="77777777" w:rsidR="00BC2732" w:rsidRPr="00FA504B" w:rsidRDefault="00BC2732" w:rsidP="003160AE">
      <w:pPr>
        <w:pStyle w:val="Szvegtrzs"/>
        <w:ind w:left="396" w:right="120"/>
      </w:pPr>
      <w:proofErr w:type="spellStart"/>
      <w:r w:rsidRPr="00FA504B">
        <w:rPr>
          <w:spacing w:val="-1"/>
        </w:rPr>
        <w:t>Korrepetíció</w:t>
      </w:r>
      <w:proofErr w:type="spellEnd"/>
      <w:r w:rsidRPr="00FA504B">
        <w:rPr>
          <w:spacing w:val="31"/>
        </w:rPr>
        <w:t xml:space="preserve"> </w:t>
      </w:r>
      <w:r w:rsidRPr="00FA504B">
        <w:rPr>
          <w:spacing w:val="-1"/>
        </w:rPr>
        <w:t>(zongorakíséret):</w:t>
      </w:r>
      <w:r w:rsidRPr="00FA504B">
        <w:rPr>
          <w:spacing w:val="31"/>
        </w:rPr>
        <w:t xml:space="preserve"> </w:t>
      </w:r>
      <w:r w:rsidRPr="00FA504B">
        <w:t>a</w:t>
      </w:r>
      <w:r w:rsidRPr="00FA504B">
        <w:rPr>
          <w:spacing w:val="32"/>
        </w:rPr>
        <w:t xml:space="preserve"> </w:t>
      </w:r>
      <w:r w:rsidRPr="00FA504B">
        <w:rPr>
          <w:spacing w:val="-1"/>
        </w:rPr>
        <w:t>hangszeres</w:t>
      </w:r>
      <w:r w:rsidRPr="00FA504B">
        <w:rPr>
          <w:spacing w:val="33"/>
        </w:rPr>
        <w:t xml:space="preserve"> </w:t>
      </w:r>
      <w:r w:rsidRPr="00FA504B">
        <w:t>(kivéve</w:t>
      </w:r>
      <w:r w:rsidRPr="00FA504B">
        <w:rPr>
          <w:spacing w:val="30"/>
        </w:rPr>
        <w:t xml:space="preserve"> </w:t>
      </w:r>
      <w:r w:rsidRPr="00FA504B">
        <w:rPr>
          <w:spacing w:val="-1"/>
        </w:rPr>
        <w:t>csembaló,</w:t>
      </w:r>
      <w:r w:rsidRPr="00FA504B">
        <w:rPr>
          <w:spacing w:val="30"/>
        </w:rPr>
        <w:t xml:space="preserve"> </w:t>
      </w:r>
      <w:r w:rsidRPr="00FA504B">
        <w:rPr>
          <w:spacing w:val="-1"/>
        </w:rPr>
        <w:t>zongora,</w:t>
      </w:r>
      <w:r w:rsidRPr="00FA504B">
        <w:rPr>
          <w:spacing w:val="30"/>
        </w:rPr>
        <w:t xml:space="preserve"> </w:t>
      </w:r>
      <w:r w:rsidRPr="00FA504B">
        <w:rPr>
          <w:spacing w:val="-1"/>
        </w:rPr>
        <w:t>orgona,</w:t>
      </w:r>
      <w:r w:rsidRPr="00FA504B">
        <w:rPr>
          <w:spacing w:val="33"/>
        </w:rPr>
        <w:t xml:space="preserve"> </w:t>
      </w:r>
      <w:r w:rsidRPr="00FA504B">
        <w:rPr>
          <w:spacing w:val="-1"/>
        </w:rPr>
        <w:t>gitár,</w:t>
      </w:r>
      <w:r w:rsidRPr="00FA504B">
        <w:rPr>
          <w:spacing w:val="30"/>
        </w:rPr>
        <w:t xml:space="preserve"> </w:t>
      </w:r>
      <w:r w:rsidRPr="00FA504B">
        <w:t>hárfa</w:t>
      </w:r>
      <w:r w:rsidRPr="00FA504B">
        <w:rPr>
          <w:spacing w:val="99"/>
        </w:rPr>
        <w:t xml:space="preserve"> </w:t>
      </w:r>
      <w:r w:rsidRPr="00FA504B">
        <w:rPr>
          <w:spacing w:val="-1"/>
        </w:rPr>
        <w:t>tantárgyak)</w:t>
      </w:r>
      <w:r w:rsidRPr="00FA504B">
        <w:rPr>
          <w:spacing w:val="51"/>
        </w:rPr>
        <w:t xml:space="preserve"> </w:t>
      </w:r>
      <w:r w:rsidRPr="00FA504B">
        <w:rPr>
          <w:spacing w:val="-1"/>
        </w:rPr>
        <w:t>és</w:t>
      </w:r>
      <w:r w:rsidRPr="00FA504B">
        <w:rPr>
          <w:spacing w:val="50"/>
        </w:rPr>
        <w:t xml:space="preserve"> </w:t>
      </w:r>
      <w:r w:rsidRPr="00FA504B">
        <w:t>a</w:t>
      </w:r>
      <w:r w:rsidRPr="00FA504B">
        <w:rPr>
          <w:spacing w:val="49"/>
        </w:rPr>
        <w:t xml:space="preserve"> </w:t>
      </w:r>
      <w:r w:rsidRPr="00FA504B">
        <w:t>vokális</w:t>
      </w:r>
      <w:r w:rsidRPr="00FA504B">
        <w:rPr>
          <w:spacing w:val="50"/>
        </w:rPr>
        <w:t xml:space="preserve"> </w:t>
      </w:r>
      <w:r w:rsidRPr="00FA504B">
        <w:rPr>
          <w:spacing w:val="-1"/>
        </w:rPr>
        <w:t>tanszakok</w:t>
      </w:r>
      <w:r w:rsidRPr="00FA504B">
        <w:rPr>
          <w:spacing w:val="50"/>
        </w:rPr>
        <w:t xml:space="preserve"> </w:t>
      </w:r>
      <w:r w:rsidRPr="00FA504B">
        <w:rPr>
          <w:spacing w:val="-1"/>
        </w:rPr>
        <w:t>tantárgyaihoz</w:t>
      </w:r>
      <w:r w:rsidRPr="00FA504B">
        <w:rPr>
          <w:spacing w:val="51"/>
        </w:rPr>
        <w:t xml:space="preserve"> </w:t>
      </w:r>
      <w:r w:rsidRPr="00FA504B">
        <w:rPr>
          <w:spacing w:val="-1"/>
        </w:rPr>
        <w:t>szorosan</w:t>
      </w:r>
      <w:r w:rsidRPr="00FA504B">
        <w:rPr>
          <w:spacing w:val="50"/>
        </w:rPr>
        <w:t xml:space="preserve"> </w:t>
      </w:r>
      <w:r w:rsidRPr="00FA504B">
        <w:rPr>
          <w:spacing w:val="-1"/>
        </w:rPr>
        <w:t>kapcsolódó</w:t>
      </w:r>
      <w:r w:rsidRPr="00FA504B">
        <w:rPr>
          <w:spacing w:val="50"/>
        </w:rPr>
        <w:t xml:space="preserve"> </w:t>
      </w:r>
      <w:r w:rsidRPr="00FA504B">
        <w:t>kötelező</w:t>
      </w:r>
      <w:r w:rsidRPr="00FA504B">
        <w:rPr>
          <w:spacing w:val="50"/>
        </w:rPr>
        <w:t xml:space="preserve"> </w:t>
      </w:r>
      <w:r w:rsidRPr="00FA504B">
        <w:rPr>
          <w:spacing w:val="-1"/>
        </w:rPr>
        <w:t>kiegészítő</w:t>
      </w:r>
      <w:r w:rsidRPr="00FA504B">
        <w:rPr>
          <w:spacing w:val="101"/>
        </w:rPr>
        <w:t xml:space="preserve"> </w:t>
      </w:r>
      <w:r w:rsidRPr="00FA504B">
        <w:rPr>
          <w:spacing w:val="-1"/>
        </w:rPr>
        <w:t>foglalkozás.</w:t>
      </w:r>
    </w:p>
    <w:p w14:paraId="12CCDC44" w14:textId="77777777" w:rsidR="00BC2732" w:rsidRPr="00FA504B" w:rsidRDefault="00BC2732" w:rsidP="003160AE">
      <w:pPr>
        <w:ind w:left="3549" w:right="3271"/>
        <w:jc w:val="center"/>
        <w:rPr>
          <w:rFonts w:eastAsia="Times New Roman"/>
          <w:szCs w:val="24"/>
        </w:rPr>
      </w:pPr>
      <w:r w:rsidRPr="00FA504B">
        <w:rPr>
          <w:b/>
          <w:spacing w:val="-1"/>
        </w:rPr>
        <w:t>Óratervek</w:t>
      </w:r>
    </w:p>
    <w:p w14:paraId="582AD38D" w14:textId="77777777" w:rsidR="00BC2732" w:rsidRPr="00FA504B" w:rsidRDefault="00BC2732" w:rsidP="003160AE">
      <w:pPr>
        <w:pStyle w:val="Szvegtrzs"/>
        <w:ind w:left="396" w:right="115"/>
      </w:pPr>
      <w:r w:rsidRPr="00FA504B">
        <w:t>Az</w:t>
      </w:r>
      <w:r w:rsidRPr="00FA504B">
        <w:rPr>
          <w:spacing w:val="48"/>
        </w:rPr>
        <w:t xml:space="preserve"> </w:t>
      </w:r>
      <w:r w:rsidRPr="00FA504B">
        <w:rPr>
          <w:spacing w:val="-1"/>
        </w:rPr>
        <w:t>„B”</w:t>
      </w:r>
      <w:r w:rsidRPr="00FA504B">
        <w:rPr>
          <w:spacing w:val="46"/>
        </w:rPr>
        <w:t xml:space="preserve"> </w:t>
      </w:r>
      <w:proofErr w:type="spellStart"/>
      <w:r w:rsidRPr="00FA504B">
        <w:rPr>
          <w:spacing w:val="-1"/>
        </w:rPr>
        <w:t>tagozatos</w:t>
      </w:r>
      <w:proofErr w:type="spellEnd"/>
      <w:r w:rsidRPr="00FA504B">
        <w:rPr>
          <w:spacing w:val="48"/>
        </w:rPr>
        <w:t xml:space="preserve"> </w:t>
      </w:r>
      <w:r w:rsidRPr="00FA504B">
        <w:rPr>
          <w:spacing w:val="-1"/>
        </w:rPr>
        <w:t>évfolyamok</w:t>
      </w:r>
      <w:r w:rsidRPr="00FA504B">
        <w:rPr>
          <w:spacing w:val="48"/>
        </w:rPr>
        <w:t xml:space="preserve"> </w:t>
      </w:r>
      <w:r w:rsidRPr="00FA504B">
        <w:rPr>
          <w:spacing w:val="-1"/>
        </w:rPr>
        <w:t>óratervei</w:t>
      </w:r>
      <w:r w:rsidRPr="00FA504B">
        <w:rPr>
          <w:spacing w:val="48"/>
        </w:rPr>
        <w:t xml:space="preserve"> </w:t>
      </w:r>
      <w:r w:rsidRPr="00FA504B">
        <w:t>magukba</w:t>
      </w:r>
      <w:r w:rsidRPr="00FA504B">
        <w:rPr>
          <w:spacing w:val="46"/>
        </w:rPr>
        <w:t xml:space="preserve"> </w:t>
      </w:r>
      <w:r w:rsidRPr="00FA504B">
        <w:rPr>
          <w:spacing w:val="-1"/>
        </w:rPr>
        <w:t>foglalják</w:t>
      </w:r>
      <w:r w:rsidRPr="00FA504B">
        <w:rPr>
          <w:spacing w:val="47"/>
        </w:rPr>
        <w:t xml:space="preserve"> </w:t>
      </w:r>
      <w:r w:rsidRPr="00FA504B">
        <w:rPr>
          <w:spacing w:val="-1"/>
        </w:rPr>
        <w:t>az</w:t>
      </w:r>
      <w:r w:rsidRPr="00FA504B">
        <w:rPr>
          <w:spacing w:val="48"/>
        </w:rPr>
        <w:t xml:space="preserve"> </w:t>
      </w:r>
      <w:r w:rsidRPr="00FA504B">
        <w:rPr>
          <w:spacing w:val="-1"/>
        </w:rPr>
        <w:t>előképző,</w:t>
      </w:r>
      <w:r w:rsidRPr="00FA504B">
        <w:rPr>
          <w:spacing w:val="47"/>
        </w:rPr>
        <w:t xml:space="preserve"> </w:t>
      </w:r>
      <w:r w:rsidRPr="00FA504B">
        <w:rPr>
          <w:spacing w:val="-1"/>
        </w:rPr>
        <w:t>az</w:t>
      </w:r>
      <w:r w:rsidRPr="00FA504B">
        <w:rPr>
          <w:spacing w:val="48"/>
        </w:rPr>
        <w:t xml:space="preserve"> </w:t>
      </w:r>
      <w:r w:rsidRPr="00FA504B">
        <w:rPr>
          <w:spacing w:val="-1"/>
        </w:rPr>
        <w:t>alapfokú</w:t>
      </w:r>
      <w:r w:rsidRPr="00FA504B">
        <w:rPr>
          <w:spacing w:val="47"/>
        </w:rPr>
        <w:t xml:space="preserve"> </w:t>
      </w:r>
      <w:r w:rsidRPr="00FA504B">
        <w:rPr>
          <w:spacing w:val="-1"/>
        </w:rPr>
        <w:t>és</w:t>
      </w:r>
      <w:r w:rsidRPr="00FA504B">
        <w:rPr>
          <w:spacing w:val="48"/>
        </w:rPr>
        <w:t xml:space="preserve"> </w:t>
      </w:r>
      <w:r w:rsidRPr="00FA504B">
        <w:t>a</w:t>
      </w:r>
      <w:r w:rsidRPr="00FA504B">
        <w:rPr>
          <w:spacing w:val="83"/>
        </w:rPr>
        <w:t xml:space="preserve"> </w:t>
      </w:r>
      <w:r w:rsidRPr="00FA504B">
        <w:rPr>
          <w:spacing w:val="-1"/>
        </w:rPr>
        <w:t>továbbképző</w:t>
      </w:r>
      <w:r w:rsidRPr="00FA504B">
        <w:rPr>
          <w:spacing w:val="11"/>
        </w:rPr>
        <w:t xml:space="preserve"> </w:t>
      </w:r>
      <w:r w:rsidRPr="00FA504B">
        <w:rPr>
          <w:spacing w:val="-1"/>
        </w:rPr>
        <w:t>évfolyamokat.</w:t>
      </w:r>
      <w:r w:rsidRPr="00FA504B">
        <w:rPr>
          <w:spacing w:val="12"/>
        </w:rPr>
        <w:t xml:space="preserve"> </w:t>
      </w:r>
      <w:r w:rsidRPr="00FA504B">
        <w:t>A</w:t>
      </w:r>
      <w:r w:rsidRPr="00FA504B">
        <w:rPr>
          <w:spacing w:val="11"/>
        </w:rPr>
        <w:t xml:space="preserve"> </w:t>
      </w:r>
      <w:r w:rsidRPr="00FA504B">
        <w:t>zárójelbe</w:t>
      </w:r>
      <w:r w:rsidRPr="00FA504B">
        <w:rPr>
          <w:spacing w:val="10"/>
        </w:rPr>
        <w:t xml:space="preserve"> </w:t>
      </w:r>
      <w:r w:rsidRPr="00FA504B">
        <w:t>tett</w:t>
      </w:r>
      <w:r w:rsidRPr="00FA504B">
        <w:rPr>
          <w:spacing w:val="14"/>
        </w:rPr>
        <w:t xml:space="preserve"> </w:t>
      </w:r>
      <w:r w:rsidRPr="00FA504B">
        <w:rPr>
          <w:spacing w:val="-1"/>
        </w:rPr>
        <w:t>évfolyamok</w:t>
      </w:r>
      <w:r w:rsidRPr="00FA504B">
        <w:rPr>
          <w:spacing w:val="14"/>
        </w:rPr>
        <w:t xml:space="preserve"> </w:t>
      </w:r>
      <w:r w:rsidRPr="00FA504B">
        <w:rPr>
          <w:spacing w:val="-1"/>
        </w:rPr>
        <w:t>az</w:t>
      </w:r>
      <w:r w:rsidRPr="00FA504B">
        <w:rPr>
          <w:spacing w:val="12"/>
        </w:rPr>
        <w:t xml:space="preserve"> </w:t>
      </w:r>
      <w:r w:rsidRPr="00FA504B">
        <w:t>„A”</w:t>
      </w:r>
      <w:r w:rsidRPr="00FA504B">
        <w:rPr>
          <w:spacing w:val="10"/>
        </w:rPr>
        <w:t xml:space="preserve"> </w:t>
      </w:r>
      <w:r w:rsidRPr="00FA504B">
        <w:rPr>
          <w:spacing w:val="-1"/>
        </w:rPr>
        <w:t>tagozaton</w:t>
      </w:r>
      <w:r w:rsidRPr="00FA504B">
        <w:rPr>
          <w:spacing w:val="12"/>
        </w:rPr>
        <w:t xml:space="preserve"> </w:t>
      </w:r>
      <w:r w:rsidRPr="00FA504B">
        <w:rPr>
          <w:spacing w:val="-1"/>
        </w:rPr>
        <w:t>végzett</w:t>
      </w:r>
      <w:r w:rsidRPr="00FA504B">
        <w:rPr>
          <w:spacing w:val="84"/>
        </w:rPr>
        <w:t xml:space="preserve"> </w:t>
      </w:r>
      <w:r w:rsidRPr="00FA504B">
        <w:rPr>
          <w:spacing w:val="-1"/>
        </w:rPr>
        <w:t>előtanulmányokat</w:t>
      </w:r>
      <w:r w:rsidRPr="00FA504B">
        <w:t xml:space="preserve"> </w:t>
      </w:r>
      <w:r w:rsidRPr="00FA504B">
        <w:rPr>
          <w:spacing w:val="-1"/>
        </w:rPr>
        <w:t>jelentik.</w:t>
      </w:r>
      <w:r w:rsidRPr="00FA504B">
        <w:t xml:space="preserve">  Az</w:t>
      </w:r>
      <w:r w:rsidRPr="00FA504B">
        <w:rPr>
          <w:spacing w:val="1"/>
        </w:rPr>
        <w:t xml:space="preserve"> </w:t>
      </w:r>
      <w:r w:rsidRPr="00FA504B">
        <w:rPr>
          <w:spacing w:val="-1"/>
        </w:rPr>
        <w:t>előképző</w:t>
      </w:r>
      <w:r w:rsidRPr="00FA504B">
        <w:t xml:space="preserve"> </w:t>
      </w:r>
      <w:r w:rsidRPr="00FA504B">
        <w:rPr>
          <w:spacing w:val="-1"/>
        </w:rPr>
        <w:t>évfolyamokat</w:t>
      </w:r>
      <w:r w:rsidRPr="00FA504B">
        <w:t xml:space="preserve"> </w:t>
      </w:r>
      <w:r w:rsidRPr="00FA504B">
        <w:rPr>
          <w:spacing w:val="-1"/>
        </w:rPr>
        <w:t>nem</w:t>
      </w:r>
      <w:r w:rsidRPr="00FA504B">
        <w:t xml:space="preserve"> </w:t>
      </w:r>
      <w:r w:rsidRPr="00FA504B">
        <w:rPr>
          <w:spacing w:val="-1"/>
        </w:rPr>
        <w:t>kötelező</w:t>
      </w:r>
      <w:r w:rsidRPr="00FA504B">
        <w:t xml:space="preserve"> </w:t>
      </w:r>
      <w:r w:rsidRPr="00FA504B">
        <w:rPr>
          <w:spacing w:val="-1"/>
        </w:rPr>
        <w:t>elvégezni.</w:t>
      </w:r>
    </w:p>
    <w:p w14:paraId="7E02A08F" w14:textId="77777777" w:rsidR="00BC2732" w:rsidRPr="00FA504B" w:rsidRDefault="00BC2732" w:rsidP="00BC2732">
      <w:pPr>
        <w:pStyle w:val="Szvegtrzs"/>
        <w:ind w:left="396"/>
      </w:pPr>
      <w:r w:rsidRPr="00FA504B">
        <w:rPr>
          <w:b/>
          <w:bCs/>
          <w:spacing w:val="-1"/>
        </w:rPr>
        <w:t>Óraterv</w:t>
      </w:r>
      <w:r w:rsidRPr="00FA504B">
        <w:t xml:space="preserve"> 1</w:t>
      </w:r>
    </w:p>
    <w:tbl>
      <w:tblPr>
        <w:tblStyle w:val="TableNormal"/>
        <w:tblW w:w="0" w:type="auto"/>
        <w:tblInd w:w="106" w:type="dxa"/>
        <w:tblLayout w:type="fixed"/>
        <w:tblLook w:val="01E0" w:firstRow="1" w:lastRow="1" w:firstColumn="1" w:lastColumn="1" w:noHBand="0" w:noVBand="0"/>
      </w:tblPr>
      <w:tblGrid>
        <w:gridCol w:w="2045"/>
        <w:gridCol w:w="680"/>
        <w:gridCol w:w="694"/>
        <w:gridCol w:w="682"/>
        <w:gridCol w:w="545"/>
        <w:gridCol w:w="548"/>
        <w:gridCol w:w="545"/>
        <w:gridCol w:w="545"/>
        <w:gridCol w:w="558"/>
        <w:gridCol w:w="546"/>
        <w:gridCol w:w="545"/>
        <w:gridCol w:w="545"/>
        <w:gridCol w:w="546"/>
      </w:tblGrid>
      <w:tr w:rsidR="00BC2732" w:rsidRPr="00FA504B" w14:paraId="31AB0E2A" w14:textId="77777777" w:rsidTr="006F5959">
        <w:trPr>
          <w:trHeight w:hRule="exact" w:val="284"/>
        </w:trPr>
        <w:tc>
          <w:tcPr>
            <w:tcW w:w="2045" w:type="dxa"/>
            <w:vMerge w:val="restart"/>
            <w:tcBorders>
              <w:top w:val="single" w:sz="5" w:space="0" w:color="000000"/>
              <w:left w:val="single" w:sz="5" w:space="0" w:color="000000"/>
              <w:right w:val="single" w:sz="5" w:space="0" w:color="000000"/>
            </w:tcBorders>
          </w:tcPr>
          <w:p w14:paraId="45D69412" w14:textId="77777777" w:rsidR="00BC2732" w:rsidRPr="00FA504B" w:rsidRDefault="00BC2732" w:rsidP="006D1969">
            <w:pPr>
              <w:pStyle w:val="TableParagraph"/>
              <w:spacing w:before="1"/>
              <w:rPr>
                <w:rFonts w:ascii="Times New Roman" w:eastAsia="Times New Roman" w:hAnsi="Times New Roman" w:cs="Times New Roman"/>
                <w:sz w:val="24"/>
                <w:szCs w:val="24"/>
              </w:rPr>
            </w:pPr>
          </w:p>
          <w:p w14:paraId="53FB55C6" w14:textId="77777777" w:rsidR="00BC2732" w:rsidRPr="00FA504B" w:rsidRDefault="00BC2732" w:rsidP="006D1969">
            <w:pPr>
              <w:pStyle w:val="TableParagraph"/>
              <w:ind w:left="23"/>
              <w:rPr>
                <w:rFonts w:ascii="Times New Roman" w:eastAsia="Times New Roman" w:hAnsi="Times New Roman" w:cs="Times New Roman"/>
                <w:sz w:val="24"/>
                <w:szCs w:val="24"/>
              </w:rPr>
            </w:pPr>
            <w:proofErr w:type="spellStart"/>
            <w:r w:rsidRPr="00FA504B">
              <w:rPr>
                <w:rFonts w:ascii="Times New Roman" w:hAnsi="Times New Roman"/>
                <w:sz w:val="24"/>
              </w:rPr>
              <w:t>Tantárgy</w:t>
            </w:r>
            <w:proofErr w:type="spellEnd"/>
          </w:p>
        </w:tc>
        <w:tc>
          <w:tcPr>
            <w:tcW w:w="6979" w:type="dxa"/>
            <w:gridSpan w:val="12"/>
            <w:tcBorders>
              <w:top w:val="single" w:sz="5" w:space="0" w:color="000000"/>
              <w:left w:val="single" w:sz="5" w:space="0" w:color="000000"/>
              <w:bottom w:val="single" w:sz="5" w:space="0" w:color="000000"/>
              <w:right w:val="single" w:sz="5" w:space="0" w:color="000000"/>
            </w:tcBorders>
          </w:tcPr>
          <w:p w14:paraId="6C166199" w14:textId="77777777" w:rsidR="00BC2732" w:rsidRPr="00FA504B" w:rsidRDefault="00BC2732" w:rsidP="006D1969">
            <w:pPr>
              <w:pStyle w:val="TableParagraph"/>
              <w:spacing w:line="267" w:lineRule="exact"/>
              <w:ind w:right="3"/>
              <w:jc w:val="center"/>
              <w:rPr>
                <w:rFonts w:ascii="Times New Roman" w:eastAsia="Times New Roman" w:hAnsi="Times New Roman" w:cs="Times New Roman"/>
                <w:sz w:val="24"/>
                <w:szCs w:val="24"/>
              </w:rPr>
            </w:pPr>
            <w:proofErr w:type="spellStart"/>
            <w:r w:rsidRPr="00FA504B">
              <w:rPr>
                <w:rFonts w:ascii="Times New Roman" w:hAnsi="Times New Roman"/>
                <w:spacing w:val="-1"/>
                <w:sz w:val="24"/>
              </w:rPr>
              <w:t>Évfolyamok</w:t>
            </w:r>
            <w:proofErr w:type="spellEnd"/>
          </w:p>
        </w:tc>
      </w:tr>
      <w:tr w:rsidR="00BC2732" w:rsidRPr="00FA504B" w14:paraId="27E80E11" w14:textId="77777777" w:rsidTr="006F5959">
        <w:trPr>
          <w:trHeight w:hRule="exact" w:val="284"/>
        </w:trPr>
        <w:tc>
          <w:tcPr>
            <w:tcW w:w="2045" w:type="dxa"/>
            <w:vMerge/>
            <w:tcBorders>
              <w:left w:val="single" w:sz="5" w:space="0" w:color="000000"/>
              <w:right w:val="single" w:sz="5" w:space="0" w:color="000000"/>
            </w:tcBorders>
          </w:tcPr>
          <w:p w14:paraId="0A4B242C" w14:textId="77777777" w:rsidR="00BC2732" w:rsidRPr="00FA504B" w:rsidRDefault="00BC2732" w:rsidP="006D1969"/>
        </w:tc>
        <w:tc>
          <w:tcPr>
            <w:tcW w:w="1374" w:type="dxa"/>
            <w:gridSpan w:val="2"/>
            <w:tcBorders>
              <w:top w:val="single" w:sz="5" w:space="0" w:color="000000"/>
              <w:left w:val="single" w:sz="5" w:space="0" w:color="000000"/>
              <w:bottom w:val="single" w:sz="5" w:space="0" w:color="000000"/>
              <w:right w:val="single" w:sz="5" w:space="0" w:color="000000"/>
            </w:tcBorders>
          </w:tcPr>
          <w:p w14:paraId="7FB76753" w14:textId="77777777" w:rsidR="00BC2732" w:rsidRPr="00FA504B" w:rsidRDefault="00BC2732" w:rsidP="006D1969">
            <w:pPr>
              <w:pStyle w:val="TableParagraph"/>
              <w:spacing w:line="267" w:lineRule="exact"/>
              <w:ind w:left="253"/>
              <w:rPr>
                <w:rFonts w:ascii="Times New Roman" w:eastAsia="Times New Roman" w:hAnsi="Times New Roman" w:cs="Times New Roman"/>
                <w:sz w:val="24"/>
                <w:szCs w:val="24"/>
              </w:rPr>
            </w:pPr>
            <w:proofErr w:type="spellStart"/>
            <w:r w:rsidRPr="00FA504B">
              <w:rPr>
                <w:rFonts w:ascii="Times New Roman" w:hAnsi="Times New Roman"/>
                <w:sz w:val="24"/>
              </w:rPr>
              <w:t>Előképző</w:t>
            </w:r>
            <w:proofErr w:type="spellEnd"/>
          </w:p>
        </w:tc>
        <w:tc>
          <w:tcPr>
            <w:tcW w:w="3423" w:type="dxa"/>
            <w:gridSpan w:val="6"/>
            <w:tcBorders>
              <w:top w:val="single" w:sz="5" w:space="0" w:color="000000"/>
              <w:left w:val="single" w:sz="5" w:space="0" w:color="000000"/>
              <w:bottom w:val="single" w:sz="5" w:space="0" w:color="000000"/>
              <w:right w:val="single" w:sz="5" w:space="0" w:color="000000"/>
            </w:tcBorders>
          </w:tcPr>
          <w:p w14:paraId="3A03D5F6"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proofErr w:type="spellStart"/>
            <w:r w:rsidRPr="00FA504B">
              <w:rPr>
                <w:rFonts w:ascii="Times New Roman"/>
                <w:spacing w:val="-1"/>
                <w:sz w:val="24"/>
              </w:rPr>
              <w:t>Alapfok</w:t>
            </w:r>
            <w:proofErr w:type="spellEnd"/>
          </w:p>
        </w:tc>
        <w:tc>
          <w:tcPr>
            <w:tcW w:w="2181" w:type="dxa"/>
            <w:gridSpan w:val="4"/>
            <w:tcBorders>
              <w:top w:val="single" w:sz="5" w:space="0" w:color="000000"/>
              <w:left w:val="single" w:sz="5" w:space="0" w:color="000000"/>
              <w:bottom w:val="single" w:sz="5" w:space="0" w:color="000000"/>
              <w:right w:val="single" w:sz="5" w:space="0" w:color="000000"/>
            </w:tcBorders>
          </w:tcPr>
          <w:p w14:paraId="40340D1E" w14:textId="77777777" w:rsidR="00BC2732" w:rsidRPr="00FA504B" w:rsidRDefault="00BC2732" w:rsidP="006D1969">
            <w:pPr>
              <w:pStyle w:val="TableParagraph"/>
              <w:spacing w:line="267" w:lineRule="exact"/>
              <w:ind w:left="474"/>
              <w:rPr>
                <w:rFonts w:ascii="Times New Roman" w:eastAsia="Times New Roman" w:hAnsi="Times New Roman" w:cs="Times New Roman"/>
                <w:sz w:val="24"/>
                <w:szCs w:val="24"/>
              </w:rPr>
            </w:pPr>
            <w:proofErr w:type="spellStart"/>
            <w:r w:rsidRPr="00FA504B">
              <w:rPr>
                <w:rFonts w:ascii="Times New Roman" w:hAnsi="Times New Roman"/>
                <w:spacing w:val="-1"/>
                <w:sz w:val="24"/>
              </w:rPr>
              <w:t>Továbbképző</w:t>
            </w:r>
            <w:proofErr w:type="spellEnd"/>
          </w:p>
        </w:tc>
      </w:tr>
      <w:tr w:rsidR="00BC2732" w:rsidRPr="00FA504B" w14:paraId="30E412DE" w14:textId="77777777" w:rsidTr="006F5959">
        <w:trPr>
          <w:trHeight w:hRule="exact" w:val="284"/>
        </w:trPr>
        <w:tc>
          <w:tcPr>
            <w:tcW w:w="2045" w:type="dxa"/>
            <w:vMerge/>
            <w:tcBorders>
              <w:left w:val="single" w:sz="5" w:space="0" w:color="000000"/>
              <w:bottom w:val="single" w:sz="5" w:space="0" w:color="000000"/>
              <w:right w:val="single" w:sz="5" w:space="0" w:color="000000"/>
            </w:tcBorders>
          </w:tcPr>
          <w:p w14:paraId="0C7077AC" w14:textId="77777777" w:rsidR="00BC2732" w:rsidRPr="00FA504B" w:rsidRDefault="00BC2732" w:rsidP="006D1969"/>
        </w:tc>
        <w:tc>
          <w:tcPr>
            <w:tcW w:w="680" w:type="dxa"/>
            <w:tcBorders>
              <w:top w:val="single" w:sz="5" w:space="0" w:color="000000"/>
              <w:left w:val="single" w:sz="5" w:space="0" w:color="000000"/>
              <w:bottom w:val="single" w:sz="5" w:space="0" w:color="000000"/>
              <w:right w:val="single" w:sz="5" w:space="0" w:color="000000"/>
            </w:tcBorders>
          </w:tcPr>
          <w:p w14:paraId="51ABBEA0" w14:textId="77777777" w:rsidR="00BC2732" w:rsidRPr="00FA504B" w:rsidRDefault="00BC2732" w:rsidP="006D1969">
            <w:pPr>
              <w:pStyle w:val="TableParagraph"/>
              <w:spacing w:line="267" w:lineRule="exact"/>
              <w:ind w:left="207"/>
              <w:rPr>
                <w:rFonts w:ascii="Times New Roman" w:eastAsia="Times New Roman" w:hAnsi="Times New Roman" w:cs="Times New Roman"/>
                <w:sz w:val="24"/>
                <w:szCs w:val="24"/>
              </w:rPr>
            </w:pPr>
            <w:r w:rsidRPr="00FA504B">
              <w:rPr>
                <w:rFonts w:ascii="Times New Roman"/>
                <w:sz w:val="24"/>
              </w:rPr>
              <w:t>(1)</w:t>
            </w:r>
          </w:p>
        </w:tc>
        <w:tc>
          <w:tcPr>
            <w:tcW w:w="693" w:type="dxa"/>
            <w:tcBorders>
              <w:top w:val="single" w:sz="5" w:space="0" w:color="000000"/>
              <w:left w:val="single" w:sz="5" w:space="0" w:color="000000"/>
              <w:bottom w:val="single" w:sz="5" w:space="0" w:color="000000"/>
              <w:right w:val="single" w:sz="5" w:space="0" w:color="000000"/>
            </w:tcBorders>
          </w:tcPr>
          <w:p w14:paraId="44BCE25B" w14:textId="77777777" w:rsidR="00BC2732" w:rsidRPr="00FA504B" w:rsidRDefault="00BC2732" w:rsidP="006D1969">
            <w:pPr>
              <w:pStyle w:val="TableParagraph"/>
              <w:spacing w:line="267" w:lineRule="exact"/>
              <w:ind w:left="215"/>
              <w:rPr>
                <w:rFonts w:ascii="Times New Roman" w:eastAsia="Times New Roman" w:hAnsi="Times New Roman" w:cs="Times New Roman"/>
                <w:sz w:val="24"/>
                <w:szCs w:val="24"/>
              </w:rPr>
            </w:pPr>
            <w:r w:rsidRPr="00FA504B">
              <w:rPr>
                <w:rFonts w:ascii="Times New Roman"/>
                <w:sz w:val="24"/>
              </w:rPr>
              <w:t>(2)</w:t>
            </w:r>
          </w:p>
        </w:tc>
        <w:tc>
          <w:tcPr>
            <w:tcW w:w="682" w:type="dxa"/>
            <w:tcBorders>
              <w:top w:val="single" w:sz="5" w:space="0" w:color="000000"/>
              <w:left w:val="single" w:sz="5" w:space="0" w:color="000000"/>
              <w:bottom w:val="single" w:sz="5" w:space="0" w:color="000000"/>
              <w:right w:val="single" w:sz="5" w:space="0" w:color="000000"/>
            </w:tcBorders>
          </w:tcPr>
          <w:p w14:paraId="1D449BEC" w14:textId="77777777" w:rsidR="00BC2732" w:rsidRPr="00FA504B" w:rsidRDefault="00BC2732" w:rsidP="006D1969">
            <w:pPr>
              <w:pStyle w:val="TableParagraph"/>
              <w:spacing w:line="267" w:lineRule="exact"/>
              <w:ind w:left="207"/>
              <w:rPr>
                <w:rFonts w:ascii="Times New Roman" w:eastAsia="Times New Roman" w:hAnsi="Times New Roman" w:cs="Times New Roman"/>
                <w:sz w:val="24"/>
                <w:szCs w:val="24"/>
              </w:rPr>
            </w:pPr>
            <w:r w:rsidRPr="00FA504B">
              <w:rPr>
                <w:rFonts w:ascii="Times New Roman"/>
                <w:sz w:val="24"/>
              </w:rPr>
              <w:t>(1)</w:t>
            </w:r>
          </w:p>
        </w:tc>
        <w:tc>
          <w:tcPr>
            <w:tcW w:w="545" w:type="dxa"/>
            <w:tcBorders>
              <w:top w:val="single" w:sz="5" w:space="0" w:color="000000"/>
              <w:left w:val="single" w:sz="5" w:space="0" w:color="000000"/>
              <w:bottom w:val="single" w:sz="5" w:space="0" w:color="000000"/>
              <w:right w:val="single" w:sz="5" w:space="0" w:color="000000"/>
            </w:tcBorders>
          </w:tcPr>
          <w:p w14:paraId="6C1E5E8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48" w:type="dxa"/>
            <w:tcBorders>
              <w:top w:val="single" w:sz="5" w:space="0" w:color="000000"/>
              <w:left w:val="single" w:sz="5" w:space="0" w:color="000000"/>
              <w:bottom w:val="single" w:sz="5" w:space="0" w:color="000000"/>
              <w:right w:val="single" w:sz="5" w:space="0" w:color="000000"/>
            </w:tcBorders>
          </w:tcPr>
          <w:p w14:paraId="641E8C22" w14:textId="77777777" w:rsidR="00BC2732" w:rsidRPr="00FA504B" w:rsidRDefault="00BC2732" w:rsidP="006D1969">
            <w:pPr>
              <w:pStyle w:val="TableParagraph"/>
              <w:spacing w:line="267" w:lineRule="exact"/>
              <w:ind w:right="1"/>
              <w:jc w:val="center"/>
              <w:rPr>
                <w:rFonts w:ascii="Times New Roman" w:eastAsia="Times New Roman" w:hAnsi="Times New Roman" w:cs="Times New Roman"/>
                <w:sz w:val="24"/>
                <w:szCs w:val="24"/>
              </w:rPr>
            </w:pPr>
            <w:r w:rsidRPr="00FA504B">
              <w:rPr>
                <w:rFonts w:ascii="Times New Roman"/>
                <w:sz w:val="24"/>
              </w:rPr>
              <w:t>3</w:t>
            </w:r>
          </w:p>
        </w:tc>
        <w:tc>
          <w:tcPr>
            <w:tcW w:w="545" w:type="dxa"/>
            <w:tcBorders>
              <w:top w:val="single" w:sz="5" w:space="0" w:color="000000"/>
              <w:left w:val="single" w:sz="5" w:space="0" w:color="000000"/>
              <w:bottom w:val="single" w:sz="5" w:space="0" w:color="000000"/>
              <w:right w:val="single" w:sz="5" w:space="0" w:color="000000"/>
            </w:tcBorders>
          </w:tcPr>
          <w:p w14:paraId="02F2DBA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4</w:t>
            </w:r>
          </w:p>
        </w:tc>
        <w:tc>
          <w:tcPr>
            <w:tcW w:w="545" w:type="dxa"/>
            <w:tcBorders>
              <w:top w:val="single" w:sz="5" w:space="0" w:color="000000"/>
              <w:left w:val="single" w:sz="5" w:space="0" w:color="000000"/>
              <w:bottom w:val="single" w:sz="5" w:space="0" w:color="000000"/>
              <w:right w:val="single" w:sz="5" w:space="0" w:color="000000"/>
            </w:tcBorders>
          </w:tcPr>
          <w:p w14:paraId="39E26832"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5</w:t>
            </w:r>
          </w:p>
        </w:tc>
        <w:tc>
          <w:tcPr>
            <w:tcW w:w="556" w:type="dxa"/>
            <w:tcBorders>
              <w:top w:val="single" w:sz="5" w:space="0" w:color="000000"/>
              <w:left w:val="single" w:sz="5" w:space="0" w:color="000000"/>
              <w:bottom w:val="single" w:sz="5" w:space="0" w:color="000000"/>
              <w:right w:val="single" w:sz="5" w:space="0" w:color="000000"/>
            </w:tcBorders>
          </w:tcPr>
          <w:p w14:paraId="3DC412AB"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6</w:t>
            </w:r>
          </w:p>
        </w:tc>
        <w:tc>
          <w:tcPr>
            <w:tcW w:w="546" w:type="dxa"/>
            <w:tcBorders>
              <w:top w:val="single" w:sz="5" w:space="0" w:color="000000"/>
              <w:left w:val="single" w:sz="5" w:space="0" w:color="000000"/>
              <w:bottom w:val="single" w:sz="5" w:space="0" w:color="000000"/>
              <w:right w:val="single" w:sz="5" w:space="0" w:color="000000"/>
            </w:tcBorders>
          </w:tcPr>
          <w:p w14:paraId="260D060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7</w:t>
            </w:r>
          </w:p>
        </w:tc>
        <w:tc>
          <w:tcPr>
            <w:tcW w:w="545" w:type="dxa"/>
            <w:tcBorders>
              <w:top w:val="single" w:sz="5" w:space="0" w:color="000000"/>
              <w:left w:val="single" w:sz="5" w:space="0" w:color="000000"/>
              <w:bottom w:val="single" w:sz="5" w:space="0" w:color="000000"/>
              <w:right w:val="single" w:sz="5" w:space="0" w:color="000000"/>
            </w:tcBorders>
          </w:tcPr>
          <w:p w14:paraId="5CAE426B"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8</w:t>
            </w:r>
          </w:p>
        </w:tc>
        <w:tc>
          <w:tcPr>
            <w:tcW w:w="545" w:type="dxa"/>
            <w:tcBorders>
              <w:top w:val="single" w:sz="5" w:space="0" w:color="000000"/>
              <w:left w:val="single" w:sz="5" w:space="0" w:color="000000"/>
              <w:bottom w:val="single" w:sz="5" w:space="0" w:color="000000"/>
              <w:right w:val="single" w:sz="5" w:space="0" w:color="000000"/>
            </w:tcBorders>
          </w:tcPr>
          <w:p w14:paraId="2436DBF6"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9</w:t>
            </w:r>
          </w:p>
        </w:tc>
        <w:tc>
          <w:tcPr>
            <w:tcW w:w="544" w:type="dxa"/>
            <w:tcBorders>
              <w:top w:val="single" w:sz="5" w:space="0" w:color="000000"/>
              <w:left w:val="single" w:sz="5" w:space="0" w:color="000000"/>
              <w:bottom w:val="single" w:sz="5" w:space="0" w:color="000000"/>
              <w:right w:val="single" w:sz="5" w:space="0" w:color="000000"/>
            </w:tcBorders>
          </w:tcPr>
          <w:p w14:paraId="67A14515" w14:textId="77777777" w:rsidR="00BC2732" w:rsidRPr="00FA504B" w:rsidRDefault="00BC2732" w:rsidP="006D1969">
            <w:pPr>
              <w:pStyle w:val="TableParagraph"/>
              <w:spacing w:line="267" w:lineRule="exact"/>
              <w:ind w:left="154"/>
              <w:rPr>
                <w:rFonts w:ascii="Times New Roman" w:eastAsia="Times New Roman" w:hAnsi="Times New Roman" w:cs="Times New Roman"/>
                <w:sz w:val="24"/>
                <w:szCs w:val="24"/>
              </w:rPr>
            </w:pPr>
            <w:r w:rsidRPr="00FA504B">
              <w:rPr>
                <w:rFonts w:ascii="Times New Roman"/>
                <w:sz w:val="24"/>
              </w:rPr>
              <w:t>10</w:t>
            </w:r>
          </w:p>
        </w:tc>
      </w:tr>
      <w:tr w:rsidR="00BC2732" w:rsidRPr="00FA504B" w14:paraId="7219FD1A" w14:textId="77777777" w:rsidTr="006F5959">
        <w:trPr>
          <w:trHeight w:hRule="exact" w:val="286"/>
        </w:trPr>
        <w:tc>
          <w:tcPr>
            <w:tcW w:w="2045" w:type="dxa"/>
            <w:tcBorders>
              <w:top w:val="single" w:sz="5" w:space="0" w:color="000000"/>
              <w:left w:val="single" w:sz="5" w:space="0" w:color="000000"/>
              <w:bottom w:val="single" w:sz="5" w:space="0" w:color="000000"/>
              <w:right w:val="single" w:sz="5" w:space="0" w:color="000000"/>
            </w:tcBorders>
          </w:tcPr>
          <w:p w14:paraId="38B49921" w14:textId="77777777" w:rsidR="00BC2732" w:rsidRPr="00FA504B" w:rsidRDefault="00BC2732" w:rsidP="006D1969">
            <w:pPr>
              <w:pStyle w:val="TableParagraph"/>
              <w:spacing w:line="269" w:lineRule="exact"/>
              <w:ind w:left="23"/>
              <w:rPr>
                <w:rFonts w:ascii="Times New Roman" w:eastAsia="Times New Roman" w:hAnsi="Times New Roman" w:cs="Times New Roman"/>
                <w:sz w:val="24"/>
                <w:szCs w:val="24"/>
              </w:rPr>
            </w:pPr>
            <w:proofErr w:type="spellStart"/>
            <w:r w:rsidRPr="00FA504B">
              <w:rPr>
                <w:rFonts w:ascii="Times New Roman" w:hAnsi="Times New Roman"/>
                <w:sz w:val="24"/>
              </w:rPr>
              <w:t>Főtárgy</w:t>
            </w:r>
            <w:proofErr w:type="spellEnd"/>
          </w:p>
        </w:tc>
        <w:tc>
          <w:tcPr>
            <w:tcW w:w="680" w:type="dxa"/>
            <w:tcBorders>
              <w:top w:val="single" w:sz="5" w:space="0" w:color="000000"/>
              <w:left w:val="single" w:sz="5" w:space="0" w:color="000000"/>
              <w:bottom w:val="single" w:sz="5" w:space="0" w:color="000000"/>
              <w:right w:val="single" w:sz="5" w:space="0" w:color="000000"/>
            </w:tcBorders>
          </w:tcPr>
          <w:p w14:paraId="03634F99" w14:textId="77777777" w:rsidR="00BC2732" w:rsidRPr="00FA504B" w:rsidRDefault="00BC2732" w:rsidP="006D1969">
            <w:pPr>
              <w:pStyle w:val="TableParagraph"/>
              <w:spacing w:line="269" w:lineRule="exact"/>
              <w:ind w:left="207"/>
              <w:rPr>
                <w:rFonts w:ascii="Times New Roman" w:eastAsia="Times New Roman" w:hAnsi="Times New Roman" w:cs="Times New Roman"/>
                <w:sz w:val="24"/>
                <w:szCs w:val="24"/>
              </w:rPr>
            </w:pPr>
            <w:r w:rsidRPr="00FA504B">
              <w:rPr>
                <w:rFonts w:ascii="Times New Roman"/>
                <w:sz w:val="24"/>
              </w:rPr>
              <w:t>(2)</w:t>
            </w:r>
          </w:p>
        </w:tc>
        <w:tc>
          <w:tcPr>
            <w:tcW w:w="693" w:type="dxa"/>
            <w:tcBorders>
              <w:top w:val="single" w:sz="5" w:space="0" w:color="000000"/>
              <w:left w:val="single" w:sz="5" w:space="0" w:color="000000"/>
              <w:bottom w:val="single" w:sz="5" w:space="0" w:color="000000"/>
              <w:right w:val="single" w:sz="5" w:space="0" w:color="000000"/>
            </w:tcBorders>
          </w:tcPr>
          <w:p w14:paraId="13F1546F" w14:textId="77777777" w:rsidR="00BC2732" w:rsidRPr="00FA504B" w:rsidRDefault="00BC2732" w:rsidP="006D1969">
            <w:pPr>
              <w:pStyle w:val="TableParagraph"/>
              <w:spacing w:line="269" w:lineRule="exact"/>
              <w:ind w:left="215"/>
              <w:rPr>
                <w:rFonts w:ascii="Times New Roman" w:eastAsia="Times New Roman" w:hAnsi="Times New Roman" w:cs="Times New Roman"/>
                <w:sz w:val="24"/>
                <w:szCs w:val="24"/>
              </w:rPr>
            </w:pPr>
            <w:r w:rsidRPr="00FA504B">
              <w:rPr>
                <w:rFonts w:ascii="Times New Roman"/>
                <w:sz w:val="24"/>
              </w:rPr>
              <w:t>(2)</w:t>
            </w:r>
          </w:p>
        </w:tc>
        <w:tc>
          <w:tcPr>
            <w:tcW w:w="682" w:type="dxa"/>
            <w:tcBorders>
              <w:top w:val="single" w:sz="5" w:space="0" w:color="000000"/>
              <w:left w:val="single" w:sz="5" w:space="0" w:color="000000"/>
              <w:bottom w:val="single" w:sz="5" w:space="0" w:color="000000"/>
              <w:right w:val="single" w:sz="5" w:space="0" w:color="000000"/>
            </w:tcBorders>
          </w:tcPr>
          <w:p w14:paraId="2C40F47A" w14:textId="77777777" w:rsidR="00BC2732" w:rsidRPr="00FA504B" w:rsidRDefault="00BC2732" w:rsidP="006D1969">
            <w:pPr>
              <w:pStyle w:val="TableParagraph"/>
              <w:spacing w:line="269" w:lineRule="exact"/>
              <w:ind w:left="207"/>
              <w:rPr>
                <w:rFonts w:ascii="Times New Roman" w:eastAsia="Times New Roman" w:hAnsi="Times New Roman" w:cs="Times New Roman"/>
                <w:sz w:val="24"/>
                <w:szCs w:val="24"/>
              </w:rPr>
            </w:pPr>
            <w:r w:rsidRPr="00FA504B">
              <w:rPr>
                <w:rFonts w:ascii="Times New Roman"/>
                <w:sz w:val="24"/>
              </w:rPr>
              <w:t>(2)</w:t>
            </w:r>
          </w:p>
        </w:tc>
        <w:tc>
          <w:tcPr>
            <w:tcW w:w="545" w:type="dxa"/>
            <w:tcBorders>
              <w:top w:val="single" w:sz="5" w:space="0" w:color="000000"/>
              <w:left w:val="single" w:sz="5" w:space="0" w:color="000000"/>
              <w:bottom w:val="single" w:sz="5" w:space="0" w:color="000000"/>
              <w:right w:val="single" w:sz="5" w:space="0" w:color="000000"/>
            </w:tcBorders>
          </w:tcPr>
          <w:p w14:paraId="52EFB11B"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c>
          <w:tcPr>
            <w:tcW w:w="548" w:type="dxa"/>
            <w:tcBorders>
              <w:top w:val="single" w:sz="5" w:space="0" w:color="000000"/>
              <w:left w:val="single" w:sz="5" w:space="0" w:color="000000"/>
              <w:bottom w:val="single" w:sz="5" w:space="0" w:color="000000"/>
              <w:right w:val="single" w:sz="5" w:space="0" w:color="000000"/>
            </w:tcBorders>
          </w:tcPr>
          <w:p w14:paraId="506A28E8" w14:textId="77777777" w:rsidR="00BC2732" w:rsidRPr="00FA504B" w:rsidRDefault="00BC2732" w:rsidP="006D1969">
            <w:pPr>
              <w:pStyle w:val="TableParagraph"/>
              <w:spacing w:line="269" w:lineRule="exact"/>
              <w:ind w:right="1"/>
              <w:jc w:val="center"/>
              <w:rPr>
                <w:rFonts w:ascii="Times New Roman" w:eastAsia="Times New Roman" w:hAnsi="Times New Roman" w:cs="Times New Roman"/>
                <w:sz w:val="24"/>
                <w:szCs w:val="24"/>
              </w:rPr>
            </w:pPr>
            <w:r w:rsidRPr="00FA504B">
              <w:rPr>
                <w:rFonts w:ascii="Times New Roman"/>
                <w:sz w:val="24"/>
              </w:rPr>
              <w:t>2</w:t>
            </w:r>
          </w:p>
        </w:tc>
        <w:tc>
          <w:tcPr>
            <w:tcW w:w="545" w:type="dxa"/>
            <w:tcBorders>
              <w:top w:val="single" w:sz="5" w:space="0" w:color="000000"/>
              <w:left w:val="single" w:sz="5" w:space="0" w:color="000000"/>
              <w:bottom w:val="single" w:sz="5" w:space="0" w:color="000000"/>
              <w:right w:val="single" w:sz="5" w:space="0" w:color="000000"/>
            </w:tcBorders>
          </w:tcPr>
          <w:p w14:paraId="13B02CCB"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c>
          <w:tcPr>
            <w:tcW w:w="545" w:type="dxa"/>
            <w:tcBorders>
              <w:top w:val="single" w:sz="5" w:space="0" w:color="000000"/>
              <w:left w:val="single" w:sz="5" w:space="0" w:color="000000"/>
              <w:bottom w:val="single" w:sz="5" w:space="0" w:color="000000"/>
              <w:right w:val="single" w:sz="5" w:space="0" w:color="000000"/>
            </w:tcBorders>
          </w:tcPr>
          <w:p w14:paraId="68B3196C"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c>
          <w:tcPr>
            <w:tcW w:w="556" w:type="dxa"/>
            <w:tcBorders>
              <w:top w:val="single" w:sz="5" w:space="0" w:color="000000"/>
              <w:left w:val="single" w:sz="5" w:space="0" w:color="000000"/>
              <w:bottom w:val="single" w:sz="5" w:space="0" w:color="000000"/>
              <w:right w:val="single" w:sz="5" w:space="0" w:color="000000"/>
            </w:tcBorders>
          </w:tcPr>
          <w:p w14:paraId="39E32E7C"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c>
          <w:tcPr>
            <w:tcW w:w="546" w:type="dxa"/>
            <w:tcBorders>
              <w:top w:val="single" w:sz="5" w:space="0" w:color="000000"/>
              <w:left w:val="single" w:sz="5" w:space="0" w:color="000000"/>
              <w:bottom w:val="single" w:sz="5" w:space="0" w:color="000000"/>
              <w:right w:val="single" w:sz="5" w:space="0" w:color="000000"/>
            </w:tcBorders>
          </w:tcPr>
          <w:p w14:paraId="5B7B1440"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c>
          <w:tcPr>
            <w:tcW w:w="545" w:type="dxa"/>
            <w:tcBorders>
              <w:top w:val="single" w:sz="5" w:space="0" w:color="000000"/>
              <w:left w:val="single" w:sz="5" w:space="0" w:color="000000"/>
              <w:bottom w:val="single" w:sz="5" w:space="0" w:color="000000"/>
              <w:right w:val="single" w:sz="5" w:space="0" w:color="000000"/>
            </w:tcBorders>
          </w:tcPr>
          <w:p w14:paraId="1BC4C6D9"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c>
          <w:tcPr>
            <w:tcW w:w="545" w:type="dxa"/>
            <w:tcBorders>
              <w:top w:val="single" w:sz="5" w:space="0" w:color="000000"/>
              <w:left w:val="single" w:sz="5" w:space="0" w:color="000000"/>
              <w:bottom w:val="single" w:sz="5" w:space="0" w:color="000000"/>
              <w:right w:val="single" w:sz="5" w:space="0" w:color="000000"/>
            </w:tcBorders>
          </w:tcPr>
          <w:p w14:paraId="670D4660"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c>
          <w:tcPr>
            <w:tcW w:w="544" w:type="dxa"/>
            <w:tcBorders>
              <w:top w:val="single" w:sz="5" w:space="0" w:color="000000"/>
              <w:left w:val="single" w:sz="5" w:space="0" w:color="000000"/>
              <w:bottom w:val="single" w:sz="5" w:space="0" w:color="000000"/>
              <w:right w:val="single" w:sz="5" w:space="0" w:color="000000"/>
            </w:tcBorders>
          </w:tcPr>
          <w:p w14:paraId="0351BF06"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r>
      <w:tr w:rsidR="00BC2732" w:rsidRPr="00FA504B" w14:paraId="31ED69C8" w14:textId="77777777" w:rsidTr="006F5959">
        <w:trPr>
          <w:trHeight w:hRule="exact" w:val="284"/>
        </w:trPr>
        <w:tc>
          <w:tcPr>
            <w:tcW w:w="2045" w:type="dxa"/>
            <w:tcBorders>
              <w:top w:val="single" w:sz="5" w:space="0" w:color="000000"/>
              <w:left w:val="single" w:sz="5" w:space="0" w:color="000000"/>
              <w:bottom w:val="single" w:sz="5" w:space="0" w:color="000000"/>
              <w:right w:val="single" w:sz="5" w:space="0" w:color="000000"/>
            </w:tcBorders>
          </w:tcPr>
          <w:p w14:paraId="6A0FC9ED" w14:textId="77777777" w:rsidR="00BC2732" w:rsidRPr="00FA504B" w:rsidRDefault="00BC2732" w:rsidP="006D1969">
            <w:pPr>
              <w:pStyle w:val="TableParagraph"/>
              <w:spacing w:line="267" w:lineRule="exact"/>
              <w:ind w:left="23"/>
              <w:rPr>
                <w:rFonts w:ascii="Times New Roman" w:eastAsia="Times New Roman" w:hAnsi="Times New Roman" w:cs="Times New Roman"/>
                <w:sz w:val="24"/>
                <w:szCs w:val="24"/>
              </w:rPr>
            </w:pPr>
            <w:proofErr w:type="spellStart"/>
            <w:r w:rsidRPr="00FA504B">
              <w:rPr>
                <w:rFonts w:ascii="Times New Roman" w:hAnsi="Times New Roman"/>
                <w:spacing w:val="-1"/>
                <w:sz w:val="24"/>
              </w:rPr>
              <w:t>Kötelező</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680" w:type="dxa"/>
            <w:tcBorders>
              <w:top w:val="single" w:sz="5" w:space="0" w:color="000000"/>
              <w:left w:val="single" w:sz="5" w:space="0" w:color="000000"/>
              <w:bottom w:val="single" w:sz="5" w:space="0" w:color="000000"/>
              <w:right w:val="single" w:sz="5" w:space="0" w:color="000000"/>
            </w:tcBorders>
          </w:tcPr>
          <w:p w14:paraId="7AC28733" w14:textId="77777777" w:rsidR="00BC2732" w:rsidRPr="00FA504B" w:rsidRDefault="00BC2732" w:rsidP="006D1969">
            <w:pPr>
              <w:pStyle w:val="TableParagraph"/>
              <w:spacing w:line="267" w:lineRule="exact"/>
              <w:ind w:left="207"/>
              <w:rPr>
                <w:rFonts w:ascii="Times New Roman" w:eastAsia="Times New Roman" w:hAnsi="Times New Roman" w:cs="Times New Roman"/>
                <w:sz w:val="24"/>
                <w:szCs w:val="24"/>
              </w:rPr>
            </w:pPr>
            <w:r w:rsidRPr="00FA504B">
              <w:rPr>
                <w:rFonts w:ascii="Times New Roman"/>
                <w:sz w:val="24"/>
              </w:rPr>
              <w:t>(2)</w:t>
            </w:r>
          </w:p>
        </w:tc>
        <w:tc>
          <w:tcPr>
            <w:tcW w:w="693" w:type="dxa"/>
            <w:tcBorders>
              <w:top w:val="single" w:sz="5" w:space="0" w:color="000000"/>
              <w:left w:val="single" w:sz="5" w:space="0" w:color="000000"/>
              <w:bottom w:val="single" w:sz="5" w:space="0" w:color="000000"/>
              <w:right w:val="single" w:sz="5" w:space="0" w:color="000000"/>
            </w:tcBorders>
          </w:tcPr>
          <w:p w14:paraId="13C9A445" w14:textId="77777777" w:rsidR="00BC2732" w:rsidRPr="00FA504B" w:rsidRDefault="00BC2732" w:rsidP="006D1969">
            <w:pPr>
              <w:pStyle w:val="TableParagraph"/>
              <w:spacing w:line="267" w:lineRule="exact"/>
              <w:ind w:left="215"/>
              <w:rPr>
                <w:rFonts w:ascii="Times New Roman" w:eastAsia="Times New Roman" w:hAnsi="Times New Roman" w:cs="Times New Roman"/>
                <w:sz w:val="24"/>
                <w:szCs w:val="24"/>
              </w:rPr>
            </w:pPr>
            <w:r w:rsidRPr="00FA504B">
              <w:rPr>
                <w:rFonts w:ascii="Times New Roman"/>
                <w:sz w:val="24"/>
              </w:rPr>
              <w:t>(2)</w:t>
            </w:r>
          </w:p>
        </w:tc>
        <w:tc>
          <w:tcPr>
            <w:tcW w:w="682" w:type="dxa"/>
            <w:tcBorders>
              <w:top w:val="single" w:sz="5" w:space="0" w:color="000000"/>
              <w:left w:val="single" w:sz="5" w:space="0" w:color="000000"/>
              <w:bottom w:val="single" w:sz="5" w:space="0" w:color="000000"/>
              <w:right w:val="single" w:sz="5" w:space="0" w:color="000000"/>
            </w:tcBorders>
          </w:tcPr>
          <w:p w14:paraId="39AF9E8B" w14:textId="77777777" w:rsidR="00BC2732" w:rsidRPr="00FA504B" w:rsidRDefault="00BC2732" w:rsidP="006D1969">
            <w:pPr>
              <w:pStyle w:val="TableParagraph"/>
              <w:spacing w:line="267" w:lineRule="exact"/>
              <w:ind w:left="207"/>
              <w:rPr>
                <w:rFonts w:ascii="Times New Roman" w:eastAsia="Times New Roman" w:hAnsi="Times New Roman" w:cs="Times New Roman"/>
                <w:sz w:val="24"/>
                <w:szCs w:val="24"/>
              </w:rPr>
            </w:pPr>
            <w:r w:rsidRPr="00FA504B">
              <w:rPr>
                <w:rFonts w:ascii="Times New Roman"/>
                <w:sz w:val="24"/>
              </w:rPr>
              <w:t>(2)</w:t>
            </w:r>
          </w:p>
        </w:tc>
        <w:tc>
          <w:tcPr>
            <w:tcW w:w="545" w:type="dxa"/>
            <w:tcBorders>
              <w:top w:val="single" w:sz="5" w:space="0" w:color="000000"/>
              <w:left w:val="single" w:sz="5" w:space="0" w:color="000000"/>
              <w:bottom w:val="single" w:sz="5" w:space="0" w:color="000000"/>
              <w:right w:val="single" w:sz="5" w:space="0" w:color="000000"/>
            </w:tcBorders>
          </w:tcPr>
          <w:p w14:paraId="21620C2C"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48" w:type="dxa"/>
            <w:tcBorders>
              <w:top w:val="single" w:sz="5" w:space="0" w:color="000000"/>
              <w:left w:val="single" w:sz="5" w:space="0" w:color="000000"/>
              <w:bottom w:val="single" w:sz="5" w:space="0" w:color="000000"/>
              <w:right w:val="single" w:sz="5" w:space="0" w:color="000000"/>
            </w:tcBorders>
          </w:tcPr>
          <w:p w14:paraId="4979A703" w14:textId="77777777" w:rsidR="00BC2732" w:rsidRPr="00FA504B" w:rsidRDefault="00BC2732" w:rsidP="006D1969">
            <w:pPr>
              <w:pStyle w:val="TableParagraph"/>
              <w:spacing w:line="267" w:lineRule="exact"/>
              <w:ind w:right="1"/>
              <w:jc w:val="center"/>
              <w:rPr>
                <w:rFonts w:ascii="Times New Roman" w:eastAsia="Times New Roman" w:hAnsi="Times New Roman" w:cs="Times New Roman"/>
                <w:sz w:val="24"/>
                <w:szCs w:val="24"/>
              </w:rPr>
            </w:pPr>
            <w:r w:rsidRPr="00FA504B">
              <w:rPr>
                <w:rFonts w:ascii="Times New Roman"/>
                <w:sz w:val="24"/>
              </w:rPr>
              <w:t>2</w:t>
            </w:r>
          </w:p>
        </w:tc>
        <w:tc>
          <w:tcPr>
            <w:tcW w:w="545" w:type="dxa"/>
            <w:tcBorders>
              <w:top w:val="single" w:sz="5" w:space="0" w:color="000000"/>
              <w:left w:val="single" w:sz="5" w:space="0" w:color="000000"/>
              <w:bottom w:val="single" w:sz="5" w:space="0" w:color="000000"/>
              <w:right w:val="single" w:sz="5" w:space="0" w:color="000000"/>
            </w:tcBorders>
          </w:tcPr>
          <w:p w14:paraId="5B08EC50"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45" w:type="dxa"/>
            <w:tcBorders>
              <w:top w:val="single" w:sz="5" w:space="0" w:color="000000"/>
              <w:left w:val="single" w:sz="5" w:space="0" w:color="000000"/>
              <w:bottom w:val="single" w:sz="5" w:space="0" w:color="000000"/>
              <w:right w:val="single" w:sz="5" w:space="0" w:color="000000"/>
            </w:tcBorders>
          </w:tcPr>
          <w:p w14:paraId="005EAB2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56" w:type="dxa"/>
            <w:tcBorders>
              <w:top w:val="single" w:sz="5" w:space="0" w:color="000000"/>
              <w:left w:val="single" w:sz="5" w:space="0" w:color="000000"/>
              <w:bottom w:val="single" w:sz="5" w:space="0" w:color="000000"/>
              <w:right w:val="single" w:sz="5" w:space="0" w:color="000000"/>
            </w:tcBorders>
          </w:tcPr>
          <w:p w14:paraId="4AD9CFB0"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46" w:type="dxa"/>
            <w:tcBorders>
              <w:top w:val="single" w:sz="5" w:space="0" w:color="000000"/>
              <w:left w:val="single" w:sz="5" w:space="0" w:color="000000"/>
              <w:bottom w:val="single" w:sz="5" w:space="0" w:color="000000"/>
              <w:right w:val="single" w:sz="5" w:space="0" w:color="000000"/>
            </w:tcBorders>
          </w:tcPr>
          <w:p w14:paraId="210173D3"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45" w:type="dxa"/>
            <w:tcBorders>
              <w:top w:val="single" w:sz="5" w:space="0" w:color="000000"/>
              <w:left w:val="single" w:sz="5" w:space="0" w:color="000000"/>
              <w:bottom w:val="single" w:sz="5" w:space="0" w:color="000000"/>
              <w:right w:val="single" w:sz="5" w:space="0" w:color="000000"/>
            </w:tcBorders>
          </w:tcPr>
          <w:p w14:paraId="4FC52232"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45" w:type="dxa"/>
            <w:tcBorders>
              <w:top w:val="single" w:sz="5" w:space="0" w:color="000000"/>
              <w:left w:val="single" w:sz="5" w:space="0" w:color="000000"/>
              <w:bottom w:val="single" w:sz="5" w:space="0" w:color="000000"/>
              <w:right w:val="single" w:sz="5" w:space="0" w:color="000000"/>
            </w:tcBorders>
          </w:tcPr>
          <w:p w14:paraId="58BDA903"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44" w:type="dxa"/>
            <w:tcBorders>
              <w:top w:val="single" w:sz="5" w:space="0" w:color="000000"/>
              <w:left w:val="single" w:sz="5" w:space="0" w:color="000000"/>
              <w:bottom w:val="single" w:sz="5" w:space="0" w:color="000000"/>
              <w:right w:val="single" w:sz="5" w:space="0" w:color="000000"/>
            </w:tcBorders>
          </w:tcPr>
          <w:p w14:paraId="7F09B18D"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r>
      <w:tr w:rsidR="00BC2732" w:rsidRPr="00FA504B" w14:paraId="5E1E1FCE" w14:textId="77777777" w:rsidTr="006F5959">
        <w:trPr>
          <w:trHeight w:hRule="exact" w:val="559"/>
        </w:trPr>
        <w:tc>
          <w:tcPr>
            <w:tcW w:w="2045" w:type="dxa"/>
            <w:tcBorders>
              <w:top w:val="single" w:sz="5" w:space="0" w:color="000000"/>
              <w:left w:val="single" w:sz="5" w:space="0" w:color="000000"/>
              <w:bottom w:val="single" w:sz="5" w:space="0" w:color="000000"/>
              <w:right w:val="single" w:sz="5" w:space="0" w:color="000000"/>
            </w:tcBorders>
          </w:tcPr>
          <w:p w14:paraId="7BFFE55C" w14:textId="77777777" w:rsidR="00BC2732" w:rsidRPr="00FA504B" w:rsidRDefault="00BC2732" w:rsidP="006D1969">
            <w:pPr>
              <w:pStyle w:val="TableParagraph"/>
              <w:ind w:left="23" w:right="156"/>
              <w:rPr>
                <w:rFonts w:ascii="Times New Roman" w:eastAsia="Times New Roman" w:hAnsi="Times New Roman" w:cs="Times New Roman"/>
                <w:sz w:val="24"/>
                <w:szCs w:val="24"/>
              </w:rPr>
            </w:pPr>
            <w:proofErr w:type="spellStart"/>
            <w:r w:rsidRPr="00FA504B">
              <w:rPr>
                <w:rFonts w:ascii="Times New Roman" w:hAnsi="Times New Roman"/>
                <w:spacing w:val="-1"/>
                <w:sz w:val="24"/>
              </w:rPr>
              <w:t>Kötelezően</w:t>
            </w:r>
            <w:proofErr w:type="spellEnd"/>
            <w:r w:rsidRPr="00FA504B">
              <w:rPr>
                <w:rFonts w:ascii="Times New Roman" w:hAnsi="Times New Roman"/>
                <w:spacing w:val="28"/>
                <w:sz w:val="24"/>
              </w:rPr>
              <w:t xml:space="preserve"> </w:t>
            </w:r>
            <w:proofErr w:type="spellStart"/>
            <w:r w:rsidRPr="00FA504B">
              <w:rPr>
                <w:rFonts w:ascii="Times New Roman" w:hAnsi="Times New Roman"/>
                <w:spacing w:val="-1"/>
                <w:sz w:val="24"/>
              </w:rPr>
              <w:t>választható</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680" w:type="dxa"/>
            <w:tcBorders>
              <w:top w:val="single" w:sz="5" w:space="0" w:color="000000"/>
              <w:left w:val="single" w:sz="5" w:space="0" w:color="000000"/>
              <w:bottom w:val="single" w:sz="5" w:space="0" w:color="000000"/>
              <w:right w:val="single" w:sz="5" w:space="0" w:color="000000"/>
            </w:tcBorders>
          </w:tcPr>
          <w:p w14:paraId="230EF41C" w14:textId="77777777" w:rsidR="00BC2732" w:rsidRPr="00FA504B" w:rsidRDefault="00BC2732" w:rsidP="006D1969"/>
        </w:tc>
        <w:tc>
          <w:tcPr>
            <w:tcW w:w="693" w:type="dxa"/>
            <w:tcBorders>
              <w:top w:val="single" w:sz="5" w:space="0" w:color="000000"/>
              <w:left w:val="single" w:sz="5" w:space="0" w:color="000000"/>
              <w:bottom w:val="single" w:sz="5" w:space="0" w:color="000000"/>
              <w:right w:val="single" w:sz="5" w:space="0" w:color="000000"/>
            </w:tcBorders>
          </w:tcPr>
          <w:p w14:paraId="0FB7890D" w14:textId="77777777" w:rsidR="00BC2732" w:rsidRPr="00FA504B" w:rsidRDefault="00BC2732" w:rsidP="006D1969"/>
        </w:tc>
        <w:tc>
          <w:tcPr>
            <w:tcW w:w="682" w:type="dxa"/>
            <w:tcBorders>
              <w:top w:val="single" w:sz="5" w:space="0" w:color="000000"/>
              <w:left w:val="single" w:sz="5" w:space="0" w:color="000000"/>
              <w:bottom w:val="single" w:sz="5" w:space="0" w:color="000000"/>
              <w:right w:val="single" w:sz="5" w:space="0" w:color="000000"/>
            </w:tcBorders>
          </w:tcPr>
          <w:p w14:paraId="0F117804" w14:textId="77777777" w:rsidR="00BC2732" w:rsidRPr="00FA504B" w:rsidRDefault="00BC2732" w:rsidP="006D1969"/>
        </w:tc>
        <w:tc>
          <w:tcPr>
            <w:tcW w:w="545" w:type="dxa"/>
            <w:tcBorders>
              <w:top w:val="single" w:sz="5" w:space="0" w:color="000000"/>
              <w:left w:val="single" w:sz="5" w:space="0" w:color="000000"/>
              <w:bottom w:val="single" w:sz="5" w:space="0" w:color="000000"/>
              <w:right w:val="single" w:sz="5" w:space="0" w:color="000000"/>
            </w:tcBorders>
          </w:tcPr>
          <w:p w14:paraId="2C35DF16" w14:textId="77777777" w:rsidR="00BC2732" w:rsidRPr="00FA504B" w:rsidRDefault="00BC2732" w:rsidP="006D1969"/>
        </w:tc>
        <w:tc>
          <w:tcPr>
            <w:tcW w:w="548" w:type="dxa"/>
            <w:tcBorders>
              <w:top w:val="single" w:sz="5" w:space="0" w:color="000000"/>
              <w:left w:val="single" w:sz="5" w:space="0" w:color="000000"/>
              <w:bottom w:val="single" w:sz="5" w:space="0" w:color="000000"/>
              <w:right w:val="single" w:sz="5" w:space="0" w:color="000000"/>
            </w:tcBorders>
          </w:tcPr>
          <w:p w14:paraId="29BC1A39" w14:textId="77777777" w:rsidR="00BC2732" w:rsidRPr="00FA504B" w:rsidRDefault="00BC2732" w:rsidP="006D1969">
            <w:pPr>
              <w:pStyle w:val="TableParagraph"/>
              <w:spacing w:before="127"/>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0–1</w:t>
            </w:r>
          </w:p>
        </w:tc>
        <w:tc>
          <w:tcPr>
            <w:tcW w:w="545" w:type="dxa"/>
            <w:tcBorders>
              <w:top w:val="single" w:sz="5" w:space="0" w:color="000000"/>
              <w:left w:val="single" w:sz="5" w:space="0" w:color="000000"/>
              <w:bottom w:val="single" w:sz="5" w:space="0" w:color="000000"/>
              <w:right w:val="single" w:sz="5" w:space="0" w:color="000000"/>
            </w:tcBorders>
          </w:tcPr>
          <w:p w14:paraId="3046BE45" w14:textId="77777777" w:rsidR="00BC2732" w:rsidRPr="00FA504B" w:rsidRDefault="00BC2732" w:rsidP="006D1969">
            <w:pPr>
              <w:pStyle w:val="TableParagraph"/>
              <w:spacing w:before="127"/>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0–1</w:t>
            </w:r>
          </w:p>
        </w:tc>
        <w:tc>
          <w:tcPr>
            <w:tcW w:w="545" w:type="dxa"/>
            <w:tcBorders>
              <w:top w:val="single" w:sz="5" w:space="0" w:color="000000"/>
              <w:left w:val="single" w:sz="5" w:space="0" w:color="000000"/>
              <w:bottom w:val="single" w:sz="5" w:space="0" w:color="000000"/>
              <w:right w:val="single" w:sz="5" w:space="0" w:color="000000"/>
            </w:tcBorders>
          </w:tcPr>
          <w:p w14:paraId="24FE346F" w14:textId="77777777" w:rsidR="00BC2732" w:rsidRPr="00FA504B" w:rsidRDefault="00BC2732" w:rsidP="006D1969">
            <w:pPr>
              <w:pStyle w:val="TableParagraph"/>
              <w:spacing w:before="127"/>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0–1</w:t>
            </w:r>
          </w:p>
        </w:tc>
        <w:tc>
          <w:tcPr>
            <w:tcW w:w="556" w:type="dxa"/>
            <w:tcBorders>
              <w:top w:val="single" w:sz="5" w:space="0" w:color="000000"/>
              <w:left w:val="single" w:sz="5" w:space="0" w:color="000000"/>
              <w:bottom w:val="single" w:sz="5" w:space="0" w:color="000000"/>
              <w:right w:val="single" w:sz="5" w:space="0" w:color="000000"/>
            </w:tcBorders>
          </w:tcPr>
          <w:p w14:paraId="472E5839" w14:textId="77777777" w:rsidR="00BC2732" w:rsidRPr="00FA504B" w:rsidRDefault="00BC2732" w:rsidP="006D1969">
            <w:pPr>
              <w:pStyle w:val="TableParagraph"/>
              <w:spacing w:before="127"/>
              <w:ind w:left="102"/>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0–1</w:t>
            </w:r>
          </w:p>
        </w:tc>
        <w:tc>
          <w:tcPr>
            <w:tcW w:w="546" w:type="dxa"/>
            <w:tcBorders>
              <w:top w:val="single" w:sz="5" w:space="0" w:color="000000"/>
              <w:left w:val="single" w:sz="5" w:space="0" w:color="000000"/>
              <w:bottom w:val="single" w:sz="5" w:space="0" w:color="000000"/>
              <w:right w:val="single" w:sz="5" w:space="0" w:color="000000"/>
            </w:tcBorders>
          </w:tcPr>
          <w:p w14:paraId="57FB4AA3" w14:textId="77777777" w:rsidR="00BC2732" w:rsidRPr="00FA504B" w:rsidRDefault="00BC2732" w:rsidP="006D1969">
            <w:pPr>
              <w:pStyle w:val="TableParagraph"/>
              <w:spacing w:before="127"/>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0–1</w:t>
            </w:r>
          </w:p>
        </w:tc>
        <w:tc>
          <w:tcPr>
            <w:tcW w:w="545" w:type="dxa"/>
            <w:tcBorders>
              <w:top w:val="single" w:sz="5" w:space="0" w:color="000000"/>
              <w:left w:val="single" w:sz="5" w:space="0" w:color="000000"/>
              <w:bottom w:val="single" w:sz="5" w:space="0" w:color="000000"/>
              <w:right w:val="single" w:sz="5" w:space="0" w:color="000000"/>
            </w:tcBorders>
          </w:tcPr>
          <w:p w14:paraId="5E6B3770" w14:textId="77777777" w:rsidR="00BC2732" w:rsidRPr="00FA504B" w:rsidRDefault="00BC2732" w:rsidP="006D1969">
            <w:pPr>
              <w:pStyle w:val="TableParagraph"/>
              <w:spacing w:before="127"/>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0–1</w:t>
            </w:r>
          </w:p>
        </w:tc>
        <w:tc>
          <w:tcPr>
            <w:tcW w:w="545" w:type="dxa"/>
            <w:tcBorders>
              <w:top w:val="single" w:sz="5" w:space="0" w:color="000000"/>
              <w:left w:val="single" w:sz="5" w:space="0" w:color="000000"/>
              <w:bottom w:val="single" w:sz="5" w:space="0" w:color="000000"/>
              <w:right w:val="single" w:sz="5" w:space="0" w:color="000000"/>
            </w:tcBorders>
          </w:tcPr>
          <w:p w14:paraId="523AB6ED" w14:textId="77777777" w:rsidR="00BC2732" w:rsidRPr="00FA504B" w:rsidRDefault="00BC2732" w:rsidP="006D1969">
            <w:pPr>
              <w:pStyle w:val="TableParagraph"/>
              <w:spacing w:before="127"/>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0–1</w:t>
            </w:r>
          </w:p>
        </w:tc>
        <w:tc>
          <w:tcPr>
            <w:tcW w:w="544" w:type="dxa"/>
            <w:tcBorders>
              <w:top w:val="single" w:sz="5" w:space="0" w:color="000000"/>
              <w:left w:val="single" w:sz="5" w:space="0" w:color="000000"/>
              <w:bottom w:val="single" w:sz="5" w:space="0" w:color="000000"/>
              <w:right w:val="single" w:sz="5" w:space="0" w:color="000000"/>
            </w:tcBorders>
          </w:tcPr>
          <w:p w14:paraId="318889E0" w14:textId="77777777" w:rsidR="00BC2732" w:rsidRPr="00FA504B" w:rsidRDefault="00BC2732" w:rsidP="006D1969">
            <w:pPr>
              <w:pStyle w:val="TableParagraph"/>
              <w:spacing w:before="127"/>
              <w:ind w:left="94"/>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0–1</w:t>
            </w:r>
          </w:p>
        </w:tc>
      </w:tr>
    </w:tbl>
    <w:p w14:paraId="44B6FBFA" w14:textId="77777777" w:rsidR="00BC2732" w:rsidRPr="00FA504B" w:rsidRDefault="00BC2732" w:rsidP="00BC2732">
      <w:pPr>
        <w:spacing w:before="8"/>
        <w:rPr>
          <w:rFonts w:eastAsia="Times New Roman"/>
          <w:sz w:val="6"/>
          <w:szCs w:val="6"/>
        </w:rPr>
      </w:pPr>
    </w:p>
    <w:tbl>
      <w:tblPr>
        <w:tblStyle w:val="TableNormal"/>
        <w:tblW w:w="9030" w:type="dxa"/>
        <w:tblInd w:w="106" w:type="dxa"/>
        <w:tblLayout w:type="fixed"/>
        <w:tblLook w:val="01E0" w:firstRow="1" w:lastRow="1" w:firstColumn="1" w:lastColumn="1" w:noHBand="0" w:noVBand="0"/>
      </w:tblPr>
      <w:tblGrid>
        <w:gridCol w:w="2048"/>
        <w:gridCol w:w="680"/>
        <w:gridCol w:w="694"/>
        <w:gridCol w:w="682"/>
        <w:gridCol w:w="546"/>
        <w:gridCol w:w="549"/>
        <w:gridCol w:w="546"/>
        <w:gridCol w:w="546"/>
        <w:gridCol w:w="556"/>
        <w:gridCol w:w="547"/>
        <w:gridCol w:w="546"/>
        <w:gridCol w:w="546"/>
        <w:gridCol w:w="544"/>
      </w:tblGrid>
      <w:tr w:rsidR="00BC2732" w:rsidRPr="00FA504B" w14:paraId="47407B92" w14:textId="77777777" w:rsidTr="006F5959">
        <w:trPr>
          <w:trHeight w:hRule="exact" w:val="451"/>
        </w:trPr>
        <w:tc>
          <w:tcPr>
            <w:tcW w:w="2048" w:type="dxa"/>
            <w:tcBorders>
              <w:top w:val="single" w:sz="5" w:space="0" w:color="000000"/>
              <w:left w:val="single" w:sz="5" w:space="0" w:color="000000"/>
              <w:bottom w:val="single" w:sz="5" w:space="0" w:color="000000"/>
              <w:right w:val="single" w:sz="5" w:space="0" w:color="000000"/>
            </w:tcBorders>
          </w:tcPr>
          <w:p w14:paraId="3AED6D01" w14:textId="77777777" w:rsidR="00BC2732" w:rsidRPr="00FA504B" w:rsidRDefault="00BC2732" w:rsidP="006D1969">
            <w:pPr>
              <w:pStyle w:val="TableParagraph"/>
              <w:spacing w:line="269" w:lineRule="exact"/>
              <w:ind w:left="23"/>
              <w:rPr>
                <w:rFonts w:ascii="Times New Roman" w:eastAsia="Times New Roman" w:hAnsi="Times New Roman" w:cs="Times New Roman"/>
                <w:sz w:val="24"/>
                <w:szCs w:val="24"/>
              </w:rPr>
            </w:pPr>
            <w:proofErr w:type="spellStart"/>
            <w:r w:rsidRPr="00FA504B">
              <w:rPr>
                <w:rFonts w:ascii="Times New Roman" w:hAnsi="Times New Roman"/>
                <w:spacing w:val="-1"/>
                <w:sz w:val="24"/>
              </w:rPr>
              <w:t>Választható</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680" w:type="dxa"/>
            <w:tcBorders>
              <w:top w:val="single" w:sz="5" w:space="0" w:color="000000"/>
              <w:left w:val="single" w:sz="5" w:space="0" w:color="000000"/>
              <w:bottom w:val="single" w:sz="5" w:space="0" w:color="000000"/>
              <w:right w:val="single" w:sz="5" w:space="0" w:color="000000"/>
            </w:tcBorders>
          </w:tcPr>
          <w:p w14:paraId="417B8845" w14:textId="77777777" w:rsidR="00BC2732" w:rsidRPr="00FA504B" w:rsidRDefault="00BC2732" w:rsidP="006D1969">
            <w:pPr>
              <w:pStyle w:val="TableParagraph"/>
              <w:spacing w:line="269" w:lineRule="exact"/>
              <w:ind w:left="207"/>
              <w:rPr>
                <w:rFonts w:ascii="Times New Roman" w:eastAsia="Times New Roman" w:hAnsi="Times New Roman" w:cs="Times New Roman"/>
                <w:sz w:val="24"/>
                <w:szCs w:val="24"/>
              </w:rPr>
            </w:pPr>
            <w:r w:rsidRPr="00FA504B">
              <w:rPr>
                <w:rFonts w:ascii="Times New Roman"/>
                <w:sz w:val="24"/>
              </w:rPr>
              <w:t>(2)</w:t>
            </w:r>
          </w:p>
        </w:tc>
        <w:tc>
          <w:tcPr>
            <w:tcW w:w="694" w:type="dxa"/>
            <w:tcBorders>
              <w:top w:val="single" w:sz="5" w:space="0" w:color="000000"/>
              <w:left w:val="single" w:sz="5" w:space="0" w:color="000000"/>
              <w:bottom w:val="single" w:sz="5" w:space="0" w:color="000000"/>
              <w:right w:val="single" w:sz="5" w:space="0" w:color="000000"/>
            </w:tcBorders>
          </w:tcPr>
          <w:p w14:paraId="3B278ECA" w14:textId="77777777" w:rsidR="00BC2732" w:rsidRPr="00FA504B" w:rsidRDefault="00BC2732" w:rsidP="006D1969">
            <w:pPr>
              <w:pStyle w:val="TableParagraph"/>
              <w:spacing w:line="269" w:lineRule="exact"/>
              <w:ind w:left="215"/>
              <w:rPr>
                <w:rFonts w:ascii="Times New Roman" w:eastAsia="Times New Roman" w:hAnsi="Times New Roman" w:cs="Times New Roman"/>
                <w:sz w:val="24"/>
                <w:szCs w:val="24"/>
              </w:rPr>
            </w:pPr>
            <w:r w:rsidRPr="00FA504B">
              <w:rPr>
                <w:rFonts w:ascii="Times New Roman"/>
                <w:sz w:val="24"/>
              </w:rPr>
              <w:t>(2)</w:t>
            </w:r>
          </w:p>
        </w:tc>
        <w:tc>
          <w:tcPr>
            <w:tcW w:w="682" w:type="dxa"/>
            <w:tcBorders>
              <w:top w:val="single" w:sz="5" w:space="0" w:color="000000"/>
              <w:left w:val="single" w:sz="5" w:space="0" w:color="000000"/>
              <w:bottom w:val="single" w:sz="5" w:space="0" w:color="000000"/>
              <w:right w:val="single" w:sz="5" w:space="0" w:color="000000"/>
            </w:tcBorders>
          </w:tcPr>
          <w:p w14:paraId="779DBF69" w14:textId="77777777" w:rsidR="00BC2732" w:rsidRPr="00FA504B" w:rsidRDefault="00BC2732" w:rsidP="006D1969">
            <w:pPr>
              <w:pStyle w:val="TableParagraph"/>
              <w:spacing w:line="269" w:lineRule="exact"/>
              <w:ind w:left="207"/>
              <w:rPr>
                <w:rFonts w:ascii="Times New Roman" w:eastAsia="Times New Roman" w:hAnsi="Times New Roman" w:cs="Times New Roman"/>
                <w:sz w:val="24"/>
                <w:szCs w:val="24"/>
              </w:rPr>
            </w:pPr>
            <w:r w:rsidRPr="00FA504B">
              <w:rPr>
                <w:rFonts w:ascii="Times New Roman"/>
                <w:sz w:val="24"/>
              </w:rPr>
              <w:t>(2)</w:t>
            </w:r>
          </w:p>
        </w:tc>
        <w:tc>
          <w:tcPr>
            <w:tcW w:w="546" w:type="dxa"/>
            <w:tcBorders>
              <w:top w:val="single" w:sz="5" w:space="0" w:color="000000"/>
              <w:left w:val="single" w:sz="5" w:space="0" w:color="000000"/>
              <w:bottom w:val="single" w:sz="5" w:space="0" w:color="000000"/>
              <w:right w:val="single" w:sz="5" w:space="0" w:color="000000"/>
            </w:tcBorders>
          </w:tcPr>
          <w:p w14:paraId="79C50BCA" w14:textId="77777777" w:rsidR="00BC2732" w:rsidRPr="00FA504B" w:rsidRDefault="00BC2732" w:rsidP="006D1969">
            <w:pPr>
              <w:pStyle w:val="TableParagraph"/>
              <w:spacing w:line="269"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549" w:type="dxa"/>
            <w:tcBorders>
              <w:top w:val="single" w:sz="5" w:space="0" w:color="000000"/>
              <w:left w:val="single" w:sz="5" w:space="0" w:color="000000"/>
              <w:bottom w:val="single" w:sz="5" w:space="0" w:color="000000"/>
              <w:right w:val="single" w:sz="5" w:space="0" w:color="000000"/>
            </w:tcBorders>
          </w:tcPr>
          <w:p w14:paraId="17622CE9" w14:textId="77777777" w:rsidR="00BC2732" w:rsidRPr="00FA504B" w:rsidRDefault="00BC2732" w:rsidP="006D1969">
            <w:pPr>
              <w:pStyle w:val="TableParagraph"/>
              <w:spacing w:line="269"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46" w:type="dxa"/>
            <w:tcBorders>
              <w:top w:val="single" w:sz="5" w:space="0" w:color="000000"/>
              <w:left w:val="single" w:sz="5" w:space="0" w:color="000000"/>
              <w:bottom w:val="single" w:sz="5" w:space="0" w:color="000000"/>
              <w:right w:val="single" w:sz="5" w:space="0" w:color="000000"/>
            </w:tcBorders>
          </w:tcPr>
          <w:p w14:paraId="2C61A91C" w14:textId="77777777" w:rsidR="00BC2732" w:rsidRPr="00FA504B" w:rsidRDefault="00BC2732" w:rsidP="006D1969">
            <w:pPr>
              <w:pStyle w:val="TableParagraph"/>
              <w:spacing w:line="269"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46" w:type="dxa"/>
            <w:tcBorders>
              <w:top w:val="single" w:sz="5" w:space="0" w:color="000000"/>
              <w:left w:val="single" w:sz="5" w:space="0" w:color="000000"/>
              <w:bottom w:val="single" w:sz="5" w:space="0" w:color="000000"/>
              <w:right w:val="single" w:sz="5" w:space="0" w:color="000000"/>
            </w:tcBorders>
          </w:tcPr>
          <w:p w14:paraId="39A14F12" w14:textId="77777777" w:rsidR="00BC2732" w:rsidRPr="00FA504B" w:rsidRDefault="00BC2732" w:rsidP="006D1969">
            <w:pPr>
              <w:pStyle w:val="TableParagraph"/>
              <w:spacing w:line="269"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56" w:type="dxa"/>
            <w:tcBorders>
              <w:top w:val="single" w:sz="5" w:space="0" w:color="000000"/>
              <w:left w:val="single" w:sz="5" w:space="0" w:color="000000"/>
              <w:bottom w:val="single" w:sz="5" w:space="0" w:color="000000"/>
              <w:right w:val="single" w:sz="5" w:space="0" w:color="000000"/>
            </w:tcBorders>
          </w:tcPr>
          <w:p w14:paraId="7C632C58" w14:textId="77777777" w:rsidR="00BC2732" w:rsidRPr="00FA504B" w:rsidRDefault="00BC2732" w:rsidP="006D1969">
            <w:pPr>
              <w:pStyle w:val="TableParagraph"/>
              <w:spacing w:line="269" w:lineRule="exact"/>
              <w:ind w:left="102"/>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47" w:type="dxa"/>
            <w:tcBorders>
              <w:top w:val="single" w:sz="5" w:space="0" w:color="000000"/>
              <w:left w:val="single" w:sz="5" w:space="0" w:color="000000"/>
              <w:bottom w:val="single" w:sz="5" w:space="0" w:color="000000"/>
              <w:right w:val="single" w:sz="5" w:space="0" w:color="000000"/>
            </w:tcBorders>
          </w:tcPr>
          <w:p w14:paraId="03A91EC3" w14:textId="77777777" w:rsidR="00BC2732" w:rsidRPr="00FA504B" w:rsidRDefault="00BC2732" w:rsidP="006D1969">
            <w:pPr>
              <w:pStyle w:val="TableParagraph"/>
              <w:spacing w:line="269"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46" w:type="dxa"/>
            <w:tcBorders>
              <w:top w:val="single" w:sz="5" w:space="0" w:color="000000"/>
              <w:left w:val="single" w:sz="5" w:space="0" w:color="000000"/>
              <w:bottom w:val="single" w:sz="5" w:space="0" w:color="000000"/>
              <w:right w:val="single" w:sz="5" w:space="0" w:color="000000"/>
            </w:tcBorders>
          </w:tcPr>
          <w:p w14:paraId="0A0DDCCF" w14:textId="77777777" w:rsidR="00BC2732" w:rsidRPr="00FA504B" w:rsidRDefault="00BC2732" w:rsidP="006D1969">
            <w:pPr>
              <w:pStyle w:val="TableParagraph"/>
              <w:spacing w:line="269"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46" w:type="dxa"/>
            <w:tcBorders>
              <w:top w:val="single" w:sz="5" w:space="0" w:color="000000"/>
              <w:left w:val="single" w:sz="5" w:space="0" w:color="000000"/>
              <w:bottom w:val="single" w:sz="5" w:space="0" w:color="000000"/>
              <w:right w:val="single" w:sz="5" w:space="0" w:color="000000"/>
            </w:tcBorders>
          </w:tcPr>
          <w:p w14:paraId="50DCACFE" w14:textId="77777777" w:rsidR="00BC2732" w:rsidRPr="00FA504B" w:rsidRDefault="00BC2732" w:rsidP="006D1969">
            <w:pPr>
              <w:pStyle w:val="TableParagraph"/>
              <w:spacing w:line="269"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44" w:type="dxa"/>
            <w:tcBorders>
              <w:top w:val="single" w:sz="5" w:space="0" w:color="000000"/>
              <w:left w:val="single" w:sz="5" w:space="0" w:color="000000"/>
              <w:bottom w:val="single" w:sz="5" w:space="0" w:color="000000"/>
              <w:right w:val="single" w:sz="5" w:space="0" w:color="000000"/>
            </w:tcBorders>
          </w:tcPr>
          <w:p w14:paraId="3CE5642A" w14:textId="77777777" w:rsidR="00BC2732" w:rsidRPr="00FA504B" w:rsidRDefault="00BC2732" w:rsidP="006D1969">
            <w:pPr>
              <w:pStyle w:val="TableParagraph"/>
              <w:spacing w:line="269" w:lineRule="exact"/>
              <w:ind w:left="94"/>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r>
      <w:tr w:rsidR="00BC2732" w:rsidRPr="00FA504B" w14:paraId="2A7B614F" w14:textId="77777777" w:rsidTr="006F5959">
        <w:trPr>
          <w:trHeight w:hRule="exact" w:val="448"/>
        </w:trPr>
        <w:tc>
          <w:tcPr>
            <w:tcW w:w="2048" w:type="dxa"/>
            <w:tcBorders>
              <w:top w:val="single" w:sz="5" w:space="0" w:color="000000"/>
              <w:left w:val="single" w:sz="5" w:space="0" w:color="000000"/>
              <w:bottom w:val="single" w:sz="5" w:space="0" w:color="000000"/>
              <w:right w:val="single" w:sz="5" w:space="0" w:color="000000"/>
            </w:tcBorders>
          </w:tcPr>
          <w:p w14:paraId="0FD1617D" w14:textId="77777777" w:rsidR="00BC2732" w:rsidRPr="00FA504B" w:rsidRDefault="00BC2732" w:rsidP="006D1969">
            <w:pPr>
              <w:pStyle w:val="TableParagraph"/>
              <w:spacing w:line="267" w:lineRule="exact"/>
              <w:ind w:left="23"/>
              <w:rPr>
                <w:rFonts w:ascii="Times New Roman" w:eastAsia="Times New Roman" w:hAnsi="Times New Roman" w:cs="Times New Roman"/>
                <w:sz w:val="24"/>
                <w:szCs w:val="24"/>
              </w:rPr>
            </w:pPr>
            <w:proofErr w:type="spellStart"/>
            <w:r w:rsidRPr="00FA504B">
              <w:rPr>
                <w:rFonts w:ascii="Times New Roman" w:hAnsi="Times New Roman"/>
                <w:sz w:val="24"/>
              </w:rPr>
              <w:t>Összes</w:t>
            </w:r>
            <w:proofErr w:type="spellEnd"/>
            <w:r w:rsidRPr="00FA504B">
              <w:rPr>
                <w:rFonts w:ascii="Times New Roman" w:hAnsi="Times New Roman"/>
                <w:sz w:val="24"/>
              </w:rPr>
              <w:t xml:space="preserve"> </w:t>
            </w:r>
            <w:proofErr w:type="spellStart"/>
            <w:r w:rsidRPr="00FA504B">
              <w:rPr>
                <w:rFonts w:ascii="Times New Roman" w:hAnsi="Times New Roman"/>
                <w:spacing w:val="-1"/>
                <w:sz w:val="24"/>
              </w:rPr>
              <w:t>óra</w:t>
            </w:r>
            <w:proofErr w:type="spellEnd"/>
            <w:r w:rsidRPr="00FA504B">
              <w:rPr>
                <w:rFonts w:ascii="Times New Roman" w:hAnsi="Times New Roman"/>
                <w:spacing w:val="-1"/>
                <w:sz w:val="24"/>
              </w:rPr>
              <w:t>:</w:t>
            </w:r>
          </w:p>
        </w:tc>
        <w:tc>
          <w:tcPr>
            <w:tcW w:w="680" w:type="dxa"/>
            <w:tcBorders>
              <w:top w:val="single" w:sz="5" w:space="0" w:color="000000"/>
              <w:left w:val="single" w:sz="5" w:space="0" w:color="000000"/>
              <w:bottom w:val="single" w:sz="5" w:space="0" w:color="000000"/>
              <w:right w:val="single" w:sz="5" w:space="0" w:color="000000"/>
            </w:tcBorders>
          </w:tcPr>
          <w:p w14:paraId="6E95BCE4" w14:textId="77777777" w:rsidR="00BC2732" w:rsidRPr="00FA504B" w:rsidRDefault="00BC2732" w:rsidP="006D1969">
            <w:pPr>
              <w:pStyle w:val="TableParagraph"/>
              <w:spacing w:line="267" w:lineRule="exact"/>
              <w:ind w:left="87"/>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(4–6)</w:t>
            </w:r>
          </w:p>
        </w:tc>
        <w:tc>
          <w:tcPr>
            <w:tcW w:w="694" w:type="dxa"/>
            <w:tcBorders>
              <w:top w:val="single" w:sz="5" w:space="0" w:color="000000"/>
              <w:left w:val="single" w:sz="5" w:space="0" w:color="000000"/>
              <w:bottom w:val="single" w:sz="5" w:space="0" w:color="000000"/>
              <w:right w:val="single" w:sz="5" w:space="0" w:color="000000"/>
            </w:tcBorders>
          </w:tcPr>
          <w:p w14:paraId="017C77C9" w14:textId="77777777" w:rsidR="00BC2732" w:rsidRPr="00FA504B" w:rsidRDefault="00BC2732" w:rsidP="006D1969">
            <w:pPr>
              <w:pStyle w:val="TableParagraph"/>
              <w:spacing w:line="267" w:lineRule="exact"/>
              <w:ind w:left="95"/>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(4–6)</w:t>
            </w:r>
          </w:p>
        </w:tc>
        <w:tc>
          <w:tcPr>
            <w:tcW w:w="682" w:type="dxa"/>
            <w:tcBorders>
              <w:top w:val="single" w:sz="5" w:space="0" w:color="000000"/>
              <w:left w:val="single" w:sz="5" w:space="0" w:color="000000"/>
              <w:bottom w:val="single" w:sz="5" w:space="0" w:color="000000"/>
              <w:right w:val="single" w:sz="5" w:space="0" w:color="000000"/>
            </w:tcBorders>
          </w:tcPr>
          <w:p w14:paraId="1F0BFE5D" w14:textId="77777777" w:rsidR="00BC2732" w:rsidRPr="00FA504B" w:rsidRDefault="00BC2732" w:rsidP="006D1969">
            <w:pPr>
              <w:pStyle w:val="TableParagraph"/>
              <w:spacing w:line="267" w:lineRule="exact"/>
              <w:ind w:left="87"/>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(4–6)</w:t>
            </w:r>
          </w:p>
        </w:tc>
        <w:tc>
          <w:tcPr>
            <w:tcW w:w="546" w:type="dxa"/>
            <w:tcBorders>
              <w:top w:val="single" w:sz="5" w:space="0" w:color="000000"/>
              <w:left w:val="single" w:sz="5" w:space="0" w:color="000000"/>
              <w:bottom w:val="single" w:sz="5" w:space="0" w:color="000000"/>
              <w:right w:val="single" w:sz="5" w:space="0" w:color="000000"/>
            </w:tcBorders>
          </w:tcPr>
          <w:p w14:paraId="2A29ECEF"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49" w:type="dxa"/>
            <w:tcBorders>
              <w:top w:val="single" w:sz="5" w:space="0" w:color="000000"/>
              <w:left w:val="single" w:sz="5" w:space="0" w:color="000000"/>
              <w:bottom w:val="single" w:sz="5" w:space="0" w:color="000000"/>
              <w:right w:val="single" w:sz="5" w:space="0" w:color="000000"/>
            </w:tcBorders>
          </w:tcPr>
          <w:p w14:paraId="2573662E"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46" w:type="dxa"/>
            <w:tcBorders>
              <w:top w:val="single" w:sz="5" w:space="0" w:color="000000"/>
              <w:left w:val="single" w:sz="5" w:space="0" w:color="000000"/>
              <w:bottom w:val="single" w:sz="5" w:space="0" w:color="000000"/>
              <w:right w:val="single" w:sz="5" w:space="0" w:color="000000"/>
            </w:tcBorders>
          </w:tcPr>
          <w:p w14:paraId="5723AA45"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46" w:type="dxa"/>
            <w:tcBorders>
              <w:top w:val="single" w:sz="5" w:space="0" w:color="000000"/>
              <w:left w:val="single" w:sz="5" w:space="0" w:color="000000"/>
              <w:bottom w:val="single" w:sz="5" w:space="0" w:color="000000"/>
              <w:right w:val="single" w:sz="5" w:space="0" w:color="000000"/>
            </w:tcBorders>
          </w:tcPr>
          <w:p w14:paraId="0E47FA10"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56" w:type="dxa"/>
            <w:tcBorders>
              <w:top w:val="single" w:sz="5" w:space="0" w:color="000000"/>
              <w:left w:val="single" w:sz="5" w:space="0" w:color="000000"/>
              <w:bottom w:val="single" w:sz="5" w:space="0" w:color="000000"/>
              <w:right w:val="single" w:sz="5" w:space="0" w:color="000000"/>
            </w:tcBorders>
          </w:tcPr>
          <w:p w14:paraId="7A5103A3" w14:textId="77777777" w:rsidR="00BC2732" w:rsidRPr="00FA504B" w:rsidRDefault="00BC2732" w:rsidP="006D1969">
            <w:pPr>
              <w:pStyle w:val="TableParagraph"/>
              <w:spacing w:line="267" w:lineRule="exact"/>
              <w:ind w:left="102"/>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47" w:type="dxa"/>
            <w:tcBorders>
              <w:top w:val="single" w:sz="5" w:space="0" w:color="000000"/>
              <w:left w:val="single" w:sz="5" w:space="0" w:color="000000"/>
              <w:bottom w:val="single" w:sz="5" w:space="0" w:color="000000"/>
              <w:right w:val="single" w:sz="5" w:space="0" w:color="000000"/>
            </w:tcBorders>
          </w:tcPr>
          <w:p w14:paraId="11057D87"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46" w:type="dxa"/>
            <w:tcBorders>
              <w:top w:val="single" w:sz="5" w:space="0" w:color="000000"/>
              <w:left w:val="single" w:sz="5" w:space="0" w:color="000000"/>
              <w:bottom w:val="single" w:sz="5" w:space="0" w:color="000000"/>
              <w:right w:val="single" w:sz="5" w:space="0" w:color="000000"/>
            </w:tcBorders>
          </w:tcPr>
          <w:p w14:paraId="1AAD5A85"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46" w:type="dxa"/>
            <w:tcBorders>
              <w:top w:val="single" w:sz="5" w:space="0" w:color="000000"/>
              <w:left w:val="single" w:sz="5" w:space="0" w:color="000000"/>
              <w:bottom w:val="single" w:sz="5" w:space="0" w:color="000000"/>
              <w:right w:val="single" w:sz="5" w:space="0" w:color="000000"/>
            </w:tcBorders>
          </w:tcPr>
          <w:p w14:paraId="077655D2"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44" w:type="dxa"/>
            <w:tcBorders>
              <w:top w:val="single" w:sz="5" w:space="0" w:color="000000"/>
              <w:left w:val="single" w:sz="5" w:space="0" w:color="000000"/>
              <w:bottom w:val="single" w:sz="5" w:space="0" w:color="000000"/>
              <w:right w:val="single" w:sz="5" w:space="0" w:color="000000"/>
            </w:tcBorders>
          </w:tcPr>
          <w:p w14:paraId="61C700ED" w14:textId="77777777" w:rsidR="00BC2732" w:rsidRPr="00FA504B" w:rsidRDefault="00BC2732" w:rsidP="006D1969">
            <w:pPr>
              <w:pStyle w:val="TableParagraph"/>
              <w:spacing w:line="267" w:lineRule="exact"/>
              <w:ind w:left="94"/>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r>
    </w:tbl>
    <w:p w14:paraId="5A50EC0A" w14:textId="77777777" w:rsidR="00BC2732" w:rsidRPr="00FA504B" w:rsidRDefault="00BC2732" w:rsidP="00BC2732">
      <w:pPr>
        <w:spacing w:before="2"/>
        <w:rPr>
          <w:rFonts w:eastAsia="Times New Roman"/>
          <w:sz w:val="17"/>
          <w:szCs w:val="17"/>
        </w:rPr>
      </w:pPr>
    </w:p>
    <w:p w14:paraId="4EE95B65" w14:textId="77777777" w:rsidR="000E1DB5" w:rsidRDefault="000E1DB5">
      <w:pPr>
        <w:spacing w:after="160" w:line="259" w:lineRule="auto"/>
        <w:rPr>
          <w:szCs w:val="24"/>
          <w:lang w:eastAsia="hu-HU"/>
        </w:rPr>
      </w:pPr>
      <w:r>
        <w:br w:type="page"/>
      </w:r>
    </w:p>
    <w:p w14:paraId="6D7C1B64" w14:textId="4806FB74" w:rsidR="00BC2732" w:rsidRPr="00FA504B" w:rsidRDefault="00BC2732" w:rsidP="00BC2732">
      <w:pPr>
        <w:pStyle w:val="Szvegtrzs"/>
        <w:spacing w:before="69"/>
        <w:ind w:left="396"/>
      </w:pPr>
      <w:r w:rsidRPr="00FA504B">
        <w:lastRenderedPageBreak/>
        <w:t xml:space="preserve">A </w:t>
      </w:r>
      <w:r w:rsidRPr="00FA504B">
        <w:rPr>
          <w:spacing w:val="-1"/>
        </w:rPr>
        <w:t>képzés</w:t>
      </w:r>
      <w:r w:rsidRPr="00FA504B">
        <w:t xml:space="preserve"> </w:t>
      </w:r>
      <w:r w:rsidRPr="00FA504B">
        <w:rPr>
          <w:spacing w:val="-1"/>
        </w:rPr>
        <w:t>évfolyamainak</w:t>
      </w:r>
      <w:r w:rsidRPr="00FA504B">
        <w:rPr>
          <w:spacing w:val="2"/>
        </w:rPr>
        <w:t xml:space="preserve"> </w:t>
      </w:r>
      <w:r w:rsidRPr="00FA504B">
        <w:t>száma</w:t>
      </w:r>
    </w:p>
    <w:p w14:paraId="4D33AA69" w14:textId="77777777" w:rsidR="00BC2732" w:rsidRPr="00FA504B" w:rsidRDefault="00BC2732" w:rsidP="00BC2732">
      <w:pPr>
        <w:pStyle w:val="Szvegtrzs"/>
        <w:ind w:left="396" w:right="114"/>
      </w:pPr>
      <w:r w:rsidRPr="00FA504B">
        <w:rPr>
          <w:spacing w:val="-1"/>
        </w:rPr>
        <w:t>(2+</w:t>
      </w:r>
      <w:proofErr w:type="gramStart"/>
      <w:r w:rsidRPr="00FA504B">
        <w:rPr>
          <w:spacing w:val="-1"/>
        </w:rPr>
        <w:t>1)+</w:t>
      </w:r>
      <w:proofErr w:type="gramEnd"/>
      <w:r w:rsidRPr="00FA504B">
        <w:rPr>
          <w:spacing w:val="-1"/>
        </w:rPr>
        <w:t>5+4</w:t>
      </w:r>
      <w:r w:rsidRPr="00FA504B">
        <w:rPr>
          <w:spacing w:val="4"/>
        </w:rPr>
        <w:t xml:space="preserve"> </w:t>
      </w:r>
      <w:r w:rsidRPr="00FA504B">
        <w:rPr>
          <w:spacing w:val="-1"/>
        </w:rPr>
        <w:t>évfolyam:</w:t>
      </w:r>
      <w:r w:rsidRPr="00FA504B">
        <w:rPr>
          <w:spacing w:val="5"/>
        </w:rPr>
        <w:t xml:space="preserve"> </w:t>
      </w:r>
      <w:r w:rsidRPr="00FA504B">
        <w:rPr>
          <w:spacing w:val="-1"/>
        </w:rPr>
        <w:t>furulya,</w:t>
      </w:r>
      <w:r w:rsidRPr="00FA504B">
        <w:rPr>
          <w:spacing w:val="4"/>
        </w:rPr>
        <w:t xml:space="preserve"> </w:t>
      </w:r>
      <w:r w:rsidRPr="00FA504B">
        <w:rPr>
          <w:spacing w:val="-1"/>
        </w:rPr>
        <w:t>fuvola,</w:t>
      </w:r>
      <w:r w:rsidRPr="00FA504B">
        <w:rPr>
          <w:spacing w:val="4"/>
        </w:rPr>
        <w:t xml:space="preserve"> </w:t>
      </w:r>
      <w:r w:rsidRPr="00FA504B">
        <w:rPr>
          <w:spacing w:val="-1"/>
        </w:rPr>
        <w:t>oboa,</w:t>
      </w:r>
      <w:r w:rsidRPr="00FA504B">
        <w:rPr>
          <w:spacing w:val="2"/>
        </w:rPr>
        <w:t xml:space="preserve"> </w:t>
      </w:r>
      <w:r w:rsidRPr="00FA504B">
        <w:t>klarinét,</w:t>
      </w:r>
      <w:r w:rsidRPr="00FA504B">
        <w:rPr>
          <w:spacing w:val="2"/>
        </w:rPr>
        <w:t xml:space="preserve"> </w:t>
      </w:r>
      <w:r w:rsidRPr="00FA504B">
        <w:rPr>
          <w:spacing w:val="-1"/>
        </w:rPr>
        <w:t>fagott</w:t>
      </w:r>
      <w:r w:rsidRPr="00FA504B">
        <w:rPr>
          <w:spacing w:val="2"/>
        </w:rPr>
        <w:t xml:space="preserve"> </w:t>
      </w:r>
      <w:r w:rsidRPr="00FA504B">
        <w:t>szaxofon,</w:t>
      </w:r>
      <w:r w:rsidRPr="00FA504B">
        <w:rPr>
          <w:spacing w:val="1"/>
        </w:rPr>
        <w:t xml:space="preserve"> </w:t>
      </w:r>
      <w:r w:rsidRPr="00FA504B">
        <w:t>trombita,</w:t>
      </w:r>
      <w:r w:rsidRPr="00FA504B">
        <w:rPr>
          <w:spacing w:val="2"/>
        </w:rPr>
        <w:t xml:space="preserve"> </w:t>
      </w:r>
      <w:r w:rsidRPr="00FA504B">
        <w:t>kürt,</w:t>
      </w:r>
      <w:r w:rsidRPr="00FA504B">
        <w:rPr>
          <w:spacing w:val="1"/>
        </w:rPr>
        <w:t xml:space="preserve"> </w:t>
      </w:r>
      <w:r w:rsidRPr="00FA504B">
        <w:t>harsona–</w:t>
      </w:r>
      <w:r w:rsidRPr="00FA504B">
        <w:rPr>
          <w:spacing w:val="78"/>
        </w:rPr>
        <w:t xml:space="preserve"> </w:t>
      </w:r>
      <w:r w:rsidRPr="00FA504B">
        <w:rPr>
          <w:spacing w:val="-1"/>
        </w:rPr>
        <w:t>tenorkürt–baritonkürt,</w:t>
      </w:r>
      <w:r w:rsidRPr="00FA504B">
        <w:rPr>
          <w:spacing w:val="50"/>
        </w:rPr>
        <w:t xml:space="preserve"> </w:t>
      </w:r>
      <w:r w:rsidRPr="00FA504B">
        <w:t>tuba,</w:t>
      </w:r>
      <w:r w:rsidRPr="00FA504B">
        <w:rPr>
          <w:spacing w:val="50"/>
        </w:rPr>
        <w:t xml:space="preserve"> </w:t>
      </w:r>
      <w:r w:rsidRPr="00FA504B">
        <w:t>ütő,</w:t>
      </w:r>
      <w:r w:rsidRPr="00FA504B">
        <w:rPr>
          <w:spacing w:val="50"/>
        </w:rPr>
        <w:t xml:space="preserve"> </w:t>
      </w:r>
      <w:r w:rsidRPr="00FA504B">
        <w:rPr>
          <w:spacing w:val="-1"/>
        </w:rPr>
        <w:t>hárfa,</w:t>
      </w:r>
      <w:r w:rsidRPr="00FA504B">
        <w:rPr>
          <w:spacing w:val="52"/>
        </w:rPr>
        <w:t xml:space="preserve"> </w:t>
      </w:r>
      <w:r w:rsidRPr="00FA504B">
        <w:t>gitár,</w:t>
      </w:r>
      <w:r w:rsidRPr="00FA504B">
        <w:rPr>
          <w:spacing w:val="51"/>
        </w:rPr>
        <w:t xml:space="preserve"> </w:t>
      </w:r>
      <w:r w:rsidRPr="00FA504B">
        <w:rPr>
          <w:spacing w:val="-1"/>
        </w:rPr>
        <w:t>cimbalom,</w:t>
      </w:r>
      <w:r w:rsidRPr="00FA504B">
        <w:rPr>
          <w:spacing w:val="50"/>
        </w:rPr>
        <w:t xml:space="preserve"> </w:t>
      </w:r>
      <w:r w:rsidRPr="00FA504B">
        <w:rPr>
          <w:spacing w:val="-1"/>
        </w:rPr>
        <w:t>harmonika,</w:t>
      </w:r>
      <w:r w:rsidRPr="00FA504B">
        <w:rPr>
          <w:spacing w:val="49"/>
        </w:rPr>
        <w:t xml:space="preserve"> </w:t>
      </w:r>
      <w:r w:rsidRPr="00FA504B">
        <w:rPr>
          <w:spacing w:val="-1"/>
        </w:rPr>
        <w:t>zongora,</w:t>
      </w:r>
      <w:r w:rsidRPr="00FA504B">
        <w:rPr>
          <w:spacing w:val="50"/>
        </w:rPr>
        <w:t xml:space="preserve"> </w:t>
      </w:r>
      <w:r w:rsidRPr="00FA504B">
        <w:t>hegedű,</w:t>
      </w:r>
      <w:r w:rsidRPr="00FA504B">
        <w:rPr>
          <w:spacing w:val="83"/>
        </w:rPr>
        <w:t xml:space="preserve"> </w:t>
      </w:r>
      <w:r w:rsidRPr="00FA504B">
        <w:rPr>
          <w:spacing w:val="-1"/>
        </w:rPr>
        <w:t>gordonka</w:t>
      </w:r>
    </w:p>
    <w:p w14:paraId="521D6B50" w14:textId="77777777" w:rsidR="00BC2732" w:rsidRPr="00FA504B" w:rsidRDefault="00BC2732" w:rsidP="00BC2732">
      <w:pPr>
        <w:pStyle w:val="Szvegtrzs"/>
        <w:ind w:left="396"/>
      </w:pPr>
      <w:r w:rsidRPr="00FA504B">
        <w:rPr>
          <w:spacing w:val="-1"/>
        </w:rPr>
        <w:t>Óraterv</w:t>
      </w:r>
      <w:r w:rsidRPr="00FA504B">
        <w:t xml:space="preserve"> 2</w:t>
      </w:r>
    </w:p>
    <w:tbl>
      <w:tblPr>
        <w:tblStyle w:val="TableNormal"/>
        <w:tblW w:w="0" w:type="auto"/>
        <w:tblInd w:w="361" w:type="dxa"/>
        <w:tblLayout w:type="fixed"/>
        <w:tblLook w:val="01E0" w:firstRow="1" w:lastRow="1" w:firstColumn="1" w:lastColumn="1" w:noHBand="0" w:noVBand="0"/>
      </w:tblPr>
      <w:tblGrid>
        <w:gridCol w:w="2468"/>
        <w:gridCol w:w="994"/>
        <w:gridCol w:w="708"/>
        <w:gridCol w:w="566"/>
        <w:gridCol w:w="569"/>
        <w:gridCol w:w="567"/>
        <w:gridCol w:w="566"/>
        <w:gridCol w:w="566"/>
        <w:gridCol w:w="569"/>
        <w:gridCol w:w="568"/>
      </w:tblGrid>
      <w:tr w:rsidR="00BC2732" w:rsidRPr="00FA504B" w14:paraId="444894A2" w14:textId="77777777" w:rsidTr="006D1969">
        <w:trPr>
          <w:trHeight w:hRule="exact" w:val="286"/>
        </w:trPr>
        <w:tc>
          <w:tcPr>
            <w:tcW w:w="2468" w:type="dxa"/>
            <w:vMerge w:val="restart"/>
            <w:tcBorders>
              <w:top w:val="single" w:sz="5" w:space="0" w:color="000000"/>
              <w:left w:val="single" w:sz="5" w:space="0" w:color="000000"/>
              <w:right w:val="single" w:sz="5" w:space="0" w:color="000000"/>
            </w:tcBorders>
          </w:tcPr>
          <w:p w14:paraId="4DAACEDA" w14:textId="77777777" w:rsidR="00BC2732" w:rsidRPr="00FA504B" w:rsidRDefault="00BC2732" w:rsidP="006D1969">
            <w:pPr>
              <w:pStyle w:val="TableParagraph"/>
              <w:spacing w:before="1"/>
              <w:rPr>
                <w:rFonts w:ascii="Times New Roman" w:eastAsia="Times New Roman" w:hAnsi="Times New Roman" w:cs="Times New Roman"/>
                <w:sz w:val="24"/>
                <w:szCs w:val="24"/>
              </w:rPr>
            </w:pPr>
          </w:p>
          <w:p w14:paraId="2CCE6587" w14:textId="77777777" w:rsidR="00BC2732" w:rsidRPr="00FA504B" w:rsidRDefault="00BC2732" w:rsidP="006D1969">
            <w:pPr>
              <w:pStyle w:val="TableParagraph"/>
              <w:ind w:left="104"/>
              <w:rPr>
                <w:rFonts w:ascii="Times New Roman" w:eastAsia="Times New Roman" w:hAnsi="Times New Roman" w:cs="Times New Roman"/>
                <w:sz w:val="24"/>
                <w:szCs w:val="24"/>
              </w:rPr>
            </w:pPr>
            <w:proofErr w:type="spellStart"/>
            <w:r w:rsidRPr="00FA504B">
              <w:rPr>
                <w:rFonts w:ascii="Times New Roman" w:hAnsi="Times New Roman"/>
                <w:sz w:val="24"/>
              </w:rPr>
              <w:t>Tantárgy</w:t>
            </w:r>
            <w:proofErr w:type="spellEnd"/>
          </w:p>
        </w:tc>
        <w:tc>
          <w:tcPr>
            <w:tcW w:w="5672" w:type="dxa"/>
            <w:gridSpan w:val="9"/>
            <w:tcBorders>
              <w:top w:val="single" w:sz="5" w:space="0" w:color="000000"/>
              <w:left w:val="single" w:sz="5" w:space="0" w:color="000000"/>
              <w:bottom w:val="single" w:sz="5" w:space="0" w:color="000000"/>
              <w:right w:val="single" w:sz="5" w:space="0" w:color="000000"/>
            </w:tcBorders>
          </w:tcPr>
          <w:p w14:paraId="0519A7D7" w14:textId="77777777" w:rsidR="00BC2732" w:rsidRPr="00FA504B" w:rsidRDefault="00BC2732" w:rsidP="006D1969">
            <w:pPr>
              <w:pStyle w:val="TableParagraph"/>
              <w:spacing w:line="267" w:lineRule="exact"/>
              <w:ind w:right="4"/>
              <w:jc w:val="center"/>
              <w:rPr>
                <w:rFonts w:ascii="Times New Roman" w:eastAsia="Times New Roman" w:hAnsi="Times New Roman" w:cs="Times New Roman"/>
                <w:sz w:val="24"/>
                <w:szCs w:val="24"/>
              </w:rPr>
            </w:pPr>
            <w:proofErr w:type="spellStart"/>
            <w:r w:rsidRPr="00FA504B">
              <w:rPr>
                <w:rFonts w:ascii="Times New Roman" w:hAnsi="Times New Roman"/>
                <w:spacing w:val="-1"/>
                <w:sz w:val="24"/>
              </w:rPr>
              <w:t>Évfolyamok</w:t>
            </w:r>
            <w:proofErr w:type="spellEnd"/>
          </w:p>
        </w:tc>
      </w:tr>
      <w:tr w:rsidR="00BC2732" w:rsidRPr="00FA504B" w14:paraId="3707FD61" w14:textId="77777777" w:rsidTr="006D1969">
        <w:trPr>
          <w:trHeight w:hRule="exact" w:val="286"/>
        </w:trPr>
        <w:tc>
          <w:tcPr>
            <w:tcW w:w="2468" w:type="dxa"/>
            <w:vMerge/>
            <w:tcBorders>
              <w:left w:val="single" w:sz="5" w:space="0" w:color="000000"/>
              <w:right w:val="single" w:sz="5" w:space="0" w:color="000000"/>
            </w:tcBorders>
          </w:tcPr>
          <w:p w14:paraId="2F7AE72A" w14:textId="77777777" w:rsidR="00BC2732" w:rsidRPr="00FA504B" w:rsidRDefault="00BC2732" w:rsidP="006D1969"/>
        </w:tc>
        <w:tc>
          <w:tcPr>
            <w:tcW w:w="994" w:type="dxa"/>
            <w:tcBorders>
              <w:top w:val="single" w:sz="5" w:space="0" w:color="000000"/>
              <w:left w:val="single" w:sz="5" w:space="0" w:color="000000"/>
              <w:bottom w:val="single" w:sz="5" w:space="0" w:color="000000"/>
              <w:right w:val="single" w:sz="5" w:space="0" w:color="000000"/>
            </w:tcBorders>
          </w:tcPr>
          <w:p w14:paraId="190307B5" w14:textId="77777777" w:rsidR="00BC2732" w:rsidRPr="00FA504B" w:rsidRDefault="00BC2732" w:rsidP="006D1969">
            <w:pPr>
              <w:pStyle w:val="TableParagraph"/>
              <w:spacing w:line="267" w:lineRule="exact"/>
              <w:ind w:left="37"/>
              <w:rPr>
                <w:rFonts w:ascii="Times New Roman" w:eastAsia="Times New Roman" w:hAnsi="Times New Roman" w:cs="Times New Roman"/>
                <w:sz w:val="24"/>
                <w:szCs w:val="24"/>
              </w:rPr>
            </w:pPr>
            <w:proofErr w:type="spellStart"/>
            <w:r w:rsidRPr="00FA504B">
              <w:rPr>
                <w:rFonts w:ascii="Times New Roman" w:hAnsi="Times New Roman"/>
                <w:sz w:val="24"/>
              </w:rPr>
              <w:t>Előképző</w:t>
            </w:r>
            <w:proofErr w:type="spellEnd"/>
          </w:p>
        </w:tc>
        <w:tc>
          <w:tcPr>
            <w:tcW w:w="2410" w:type="dxa"/>
            <w:gridSpan w:val="4"/>
            <w:tcBorders>
              <w:top w:val="single" w:sz="5" w:space="0" w:color="000000"/>
              <w:left w:val="single" w:sz="5" w:space="0" w:color="000000"/>
              <w:bottom w:val="single" w:sz="5" w:space="0" w:color="000000"/>
              <w:right w:val="single" w:sz="5" w:space="0" w:color="000000"/>
            </w:tcBorders>
          </w:tcPr>
          <w:p w14:paraId="244B6F3E"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proofErr w:type="spellStart"/>
            <w:r w:rsidRPr="00FA504B">
              <w:rPr>
                <w:rFonts w:ascii="Times New Roman"/>
                <w:spacing w:val="-1"/>
                <w:sz w:val="24"/>
              </w:rPr>
              <w:t>Alapfok</w:t>
            </w:r>
            <w:proofErr w:type="spellEnd"/>
          </w:p>
        </w:tc>
        <w:tc>
          <w:tcPr>
            <w:tcW w:w="2269" w:type="dxa"/>
            <w:gridSpan w:val="4"/>
            <w:tcBorders>
              <w:top w:val="single" w:sz="5" w:space="0" w:color="000000"/>
              <w:left w:val="single" w:sz="5" w:space="0" w:color="000000"/>
              <w:bottom w:val="single" w:sz="5" w:space="0" w:color="000000"/>
              <w:right w:val="single" w:sz="5" w:space="0" w:color="000000"/>
            </w:tcBorders>
          </w:tcPr>
          <w:p w14:paraId="7CF751BF" w14:textId="77777777" w:rsidR="00BC2732" w:rsidRPr="00FA504B" w:rsidRDefault="00BC2732" w:rsidP="006D1969">
            <w:pPr>
              <w:pStyle w:val="TableParagraph"/>
              <w:spacing w:line="267" w:lineRule="exact"/>
              <w:ind w:left="476"/>
              <w:rPr>
                <w:rFonts w:ascii="Times New Roman" w:eastAsia="Times New Roman" w:hAnsi="Times New Roman" w:cs="Times New Roman"/>
                <w:sz w:val="24"/>
                <w:szCs w:val="24"/>
              </w:rPr>
            </w:pPr>
            <w:proofErr w:type="spellStart"/>
            <w:r w:rsidRPr="00FA504B">
              <w:rPr>
                <w:rFonts w:ascii="Times New Roman" w:hAnsi="Times New Roman"/>
                <w:spacing w:val="-1"/>
                <w:sz w:val="24"/>
              </w:rPr>
              <w:t>Továbbképző</w:t>
            </w:r>
            <w:proofErr w:type="spellEnd"/>
          </w:p>
        </w:tc>
      </w:tr>
      <w:tr w:rsidR="00BC2732" w:rsidRPr="00FA504B" w14:paraId="53162EEB" w14:textId="77777777" w:rsidTr="006D1969">
        <w:trPr>
          <w:trHeight w:hRule="exact" w:val="286"/>
        </w:trPr>
        <w:tc>
          <w:tcPr>
            <w:tcW w:w="2468" w:type="dxa"/>
            <w:vMerge/>
            <w:tcBorders>
              <w:left w:val="single" w:sz="5" w:space="0" w:color="000000"/>
              <w:bottom w:val="single" w:sz="5" w:space="0" w:color="000000"/>
              <w:right w:val="single" w:sz="5" w:space="0" w:color="000000"/>
            </w:tcBorders>
          </w:tcPr>
          <w:p w14:paraId="489048C8" w14:textId="77777777" w:rsidR="00BC2732" w:rsidRPr="00FA504B" w:rsidRDefault="00BC2732" w:rsidP="006D1969"/>
        </w:tc>
        <w:tc>
          <w:tcPr>
            <w:tcW w:w="994" w:type="dxa"/>
            <w:tcBorders>
              <w:top w:val="single" w:sz="5" w:space="0" w:color="000000"/>
              <w:left w:val="single" w:sz="5" w:space="0" w:color="000000"/>
              <w:bottom w:val="single" w:sz="5" w:space="0" w:color="000000"/>
              <w:right w:val="single" w:sz="5" w:space="0" w:color="000000"/>
            </w:tcBorders>
          </w:tcPr>
          <w:p w14:paraId="6244F2A0" w14:textId="77777777" w:rsidR="00BC2732" w:rsidRPr="00FA504B" w:rsidRDefault="00BC2732" w:rsidP="006D1969">
            <w:pPr>
              <w:pStyle w:val="TableParagraph"/>
              <w:spacing w:line="267" w:lineRule="exact"/>
              <w:ind w:right="1"/>
              <w:jc w:val="center"/>
              <w:rPr>
                <w:rFonts w:ascii="Times New Roman" w:eastAsia="Times New Roman" w:hAnsi="Times New Roman" w:cs="Times New Roman"/>
                <w:sz w:val="24"/>
                <w:szCs w:val="24"/>
              </w:rPr>
            </w:pPr>
            <w:r w:rsidRPr="00FA504B">
              <w:rPr>
                <w:rFonts w:ascii="Times New Roman"/>
                <w:sz w:val="24"/>
              </w:rPr>
              <w:t>(1)</w:t>
            </w:r>
          </w:p>
        </w:tc>
        <w:tc>
          <w:tcPr>
            <w:tcW w:w="708" w:type="dxa"/>
            <w:tcBorders>
              <w:top w:val="single" w:sz="5" w:space="0" w:color="000000"/>
              <w:left w:val="single" w:sz="5" w:space="0" w:color="000000"/>
              <w:bottom w:val="single" w:sz="5" w:space="0" w:color="000000"/>
              <w:right w:val="single" w:sz="5" w:space="0" w:color="000000"/>
            </w:tcBorders>
          </w:tcPr>
          <w:p w14:paraId="0A1CD964" w14:textId="77777777" w:rsidR="00BC2732" w:rsidRPr="00FA504B" w:rsidRDefault="00BC2732" w:rsidP="006D1969">
            <w:pPr>
              <w:pStyle w:val="TableParagraph"/>
              <w:spacing w:line="267" w:lineRule="exact"/>
              <w:ind w:left="207"/>
              <w:rPr>
                <w:rFonts w:ascii="Times New Roman" w:eastAsia="Times New Roman" w:hAnsi="Times New Roman" w:cs="Times New Roman"/>
                <w:sz w:val="24"/>
                <w:szCs w:val="24"/>
              </w:rPr>
            </w:pPr>
            <w:r w:rsidRPr="00FA504B">
              <w:rPr>
                <w:rFonts w:ascii="Times New Roman"/>
                <w:sz w:val="24"/>
              </w:rPr>
              <w:t>(1)</w:t>
            </w:r>
          </w:p>
        </w:tc>
        <w:tc>
          <w:tcPr>
            <w:tcW w:w="566" w:type="dxa"/>
            <w:tcBorders>
              <w:top w:val="single" w:sz="5" w:space="0" w:color="000000"/>
              <w:left w:val="single" w:sz="5" w:space="0" w:color="000000"/>
              <w:bottom w:val="single" w:sz="5" w:space="0" w:color="000000"/>
              <w:right w:val="single" w:sz="5" w:space="0" w:color="000000"/>
            </w:tcBorders>
          </w:tcPr>
          <w:p w14:paraId="0FCC8F13"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69" w:type="dxa"/>
            <w:tcBorders>
              <w:top w:val="single" w:sz="5" w:space="0" w:color="000000"/>
              <w:left w:val="single" w:sz="5" w:space="0" w:color="000000"/>
              <w:bottom w:val="single" w:sz="5" w:space="0" w:color="000000"/>
              <w:right w:val="single" w:sz="5" w:space="0" w:color="000000"/>
            </w:tcBorders>
          </w:tcPr>
          <w:p w14:paraId="359972CB" w14:textId="77777777" w:rsidR="00BC2732" w:rsidRPr="00FA504B" w:rsidRDefault="00BC2732" w:rsidP="006D1969">
            <w:pPr>
              <w:pStyle w:val="TableParagraph"/>
              <w:spacing w:line="267" w:lineRule="exact"/>
              <w:ind w:right="1"/>
              <w:jc w:val="center"/>
              <w:rPr>
                <w:rFonts w:ascii="Times New Roman" w:eastAsia="Times New Roman" w:hAnsi="Times New Roman" w:cs="Times New Roman"/>
                <w:sz w:val="24"/>
                <w:szCs w:val="24"/>
              </w:rPr>
            </w:pPr>
            <w:r w:rsidRPr="00FA504B">
              <w:rPr>
                <w:rFonts w:ascii="Times New Roman"/>
                <w:sz w:val="24"/>
              </w:rPr>
              <w:t>3</w:t>
            </w:r>
          </w:p>
        </w:tc>
        <w:tc>
          <w:tcPr>
            <w:tcW w:w="566" w:type="dxa"/>
            <w:tcBorders>
              <w:top w:val="single" w:sz="5" w:space="0" w:color="000000"/>
              <w:left w:val="single" w:sz="5" w:space="0" w:color="000000"/>
              <w:bottom w:val="single" w:sz="5" w:space="0" w:color="000000"/>
              <w:right w:val="single" w:sz="5" w:space="0" w:color="000000"/>
            </w:tcBorders>
          </w:tcPr>
          <w:p w14:paraId="5AD593A3"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4</w:t>
            </w:r>
          </w:p>
        </w:tc>
        <w:tc>
          <w:tcPr>
            <w:tcW w:w="566" w:type="dxa"/>
            <w:tcBorders>
              <w:top w:val="single" w:sz="5" w:space="0" w:color="000000"/>
              <w:left w:val="single" w:sz="5" w:space="0" w:color="000000"/>
              <w:bottom w:val="single" w:sz="5" w:space="0" w:color="000000"/>
              <w:right w:val="single" w:sz="5" w:space="0" w:color="000000"/>
            </w:tcBorders>
          </w:tcPr>
          <w:p w14:paraId="4E8DAF67"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5</w:t>
            </w:r>
          </w:p>
        </w:tc>
        <w:tc>
          <w:tcPr>
            <w:tcW w:w="566" w:type="dxa"/>
            <w:tcBorders>
              <w:top w:val="single" w:sz="5" w:space="0" w:color="000000"/>
              <w:left w:val="single" w:sz="5" w:space="0" w:color="000000"/>
              <w:bottom w:val="single" w:sz="5" w:space="0" w:color="000000"/>
              <w:right w:val="single" w:sz="5" w:space="0" w:color="000000"/>
            </w:tcBorders>
          </w:tcPr>
          <w:p w14:paraId="2C8EDE6E"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6</w:t>
            </w:r>
          </w:p>
        </w:tc>
        <w:tc>
          <w:tcPr>
            <w:tcW w:w="569" w:type="dxa"/>
            <w:tcBorders>
              <w:top w:val="single" w:sz="5" w:space="0" w:color="000000"/>
              <w:left w:val="single" w:sz="5" w:space="0" w:color="000000"/>
              <w:bottom w:val="single" w:sz="5" w:space="0" w:color="000000"/>
              <w:right w:val="single" w:sz="5" w:space="0" w:color="000000"/>
            </w:tcBorders>
          </w:tcPr>
          <w:p w14:paraId="7FF7FDE5" w14:textId="77777777" w:rsidR="00BC2732" w:rsidRPr="00FA504B" w:rsidRDefault="00BC2732" w:rsidP="006D1969">
            <w:pPr>
              <w:pStyle w:val="TableParagraph"/>
              <w:spacing w:line="267" w:lineRule="exact"/>
              <w:ind w:right="1"/>
              <w:jc w:val="center"/>
              <w:rPr>
                <w:rFonts w:ascii="Times New Roman" w:eastAsia="Times New Roman" w:hAnsi="Times New Roman" w:cs="Times New Roman"/>
                <w:sz w:val="24"/>
                <w:szCs w:val="24"/>
              </w:rPr>
            </w:pPr>
            <w:r w:rsidRPr="00FA504B">
              <w:rPr>
                <w:rFonts w:ascii="Times New Roman"/>
                <w:sz w:val="24"/>
              </w:rPr>
              <w:t>7</w:t>
            </w:r>
          </w:p>
        </w:tc>
        <w:tc>
          <w:tcPr>
            <w:tcW w:w="566" w:type="dxa"/>
            <w:tcBorders>
              <w:top w:val="single" w:sz="5" w:space="0" w:color="000000"/>
              <w:left w:val="single" w:sz="5" w:space="0" w:color="000000"/>
              <w:bottom w:val="single" w:sz="5" w:space="0" w:color="000000"/>
              <w:right w:val="single" w:sz="5" w:space="0" w:color="000000"/>
            </w:tcBorders>
          </w:tcPr>
          <w:p w14:paraId="67D43585"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8</w:t>
            </w:r>
          </w:p>
        </w:tc>
      </w:tr>
      <w:tr w:rsidR="00BC2732" w:rsidRPr="00FA504B" w14:paraId="65CBB609" w14:textId="77777777" w:rsidTr="006D1969">
        <w:trPr>
          <w:trHeight w:hRule="exact" w:val="286"/>
        </w:trPr>
        <w:tc>
          <w:tcPr>
            <w:tcW w:w="2468" w:type="dxa"/>
            <w:tcBorders>
              <w:top w:val="single" w:sz="5" w:space="0" w:color="000000"/>
              <w:left w:val="single" w:sz="5" w:space="0" w:color="000000"/>
              <w:bottom w:val="single" w:sz="5" w:space="0" w:color="000000"/>
              <w:right w:val="single" w:sz="5" w:space="0" w:color="000000"/>
            </w:tcBorders>
          </w:tcPr>
          <w:p w14:paraId="1512D407" w14:textId="77777777" w:rsidR="00BC2732" w:rsidRPr="00FA504B" w:rsidRDefault="00BC2732" w:rsidP="006D1969">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z w:val="24"/>
              </w:rPr>
              <w:t>Főtárgy</w:t>
            </w:r>
            <w:proofErr w:type="spellEnd"/>
          </w:p>
        </w:tc>
        <w:tc>
          <w:tcPr>
            <w:tcW w:w="994" w:type="dxa"/>
            <w:tcBorders>
              <w:top w:val="single" w:sz="5" w:space="0" w:color="000000"/>
              <w:left w:val="single" w:sz="5" w:space="0" w:color="000000"/>
              <w:bottom w:val="single" w:sz="5" w:space="0" w:color="000000"/>
              <w:right w:val="single" w:sz="5" w:space="0" w:color="000000"/>
            </w:tcBorders>
          </w:tcPr>
          <w:p w14:paraId="0E5CBE2D" w14:textId="77777777" w:rsidR="00BC2732" w:rsidRPr="00FA504B" w:rsidRDefault="00BC2732" w:rsidP="006D1969">
            <w:pPr>
              <w:pStyle w:val="TableParagraph"/>
              <w:spacing w:line="267" w:lineRule="exact"/>
              <w:ind w:right="1"/>
              <w:jc w:val="center"/>
              <w:rPr>
                <w:rFonts w:ascii="Times New Roman" w:eastAsia="Times New Roman" w:hAnsi="Times New Roman" w:cs="Times New Roman"/>
                <w:sz w:val="24"/>
                <w:szCs w:val="24"/>
              </w:rPr>
            </w:pPr>
            <w:r w:rsidRPr="00FA504B">
              <w:rPr>
                <w:rFonts w:ascii="Times New Roman"/>
                <w:sz w:val="24"/>
              </w:rPr>
              <w:t>(2)</w:t>
            </w:r>
          </w:p>
        </w:tc>
        <w:tc>
          <w:tcPr>
            <w:tcW w:w="708" w:type="dxa"/>
            <w:tcBorders>
              <w:top w:val="single" w:sz="5" w:space="0" w:color="000000"/>
              <w:left w:val="single" w:sz="5" w:space="0" w:color="000000"/>
              <w:bottom w:val="single" w:sz="5" w:space="0" w:color="000000"/>
              <w:right w:val="single" w:sz="5" w:space="0" w:color="000000"/>
            </w:tcBorders>
          </w:tcPr>
          <w:p w14:paraId="16F88F94" w14:textId="77777777" w:rsidR="00BC2732" w:rsidRPr="00FA504B" w:rsidRDefault="00BC2732" w:rsidP="006D1969">
            <w:pPr>
              <w:pStyle w:val="TableParagraph"/>
              <w:spacing w:line="267" w:lineRule="exact"/>
              <w:ind w:left="207"/>
              <w:rPr>
                <w:rFonts w:ascii="Times New Roman" w:eastAsia="Times New Roman" w:hAnsi="Times New Roman" w:cs="Times New Roman"/>
                <w:sz w:val="24"/>
                <w:szCs w:val="24"/>
              </w:rPr>
            </w:pPr>
            <w:r w:rsidRPr="00FA504B">
              <w:rPr>
                <w:rFonts w:ascii="Times New Roman"/>
                <w:sz w:val="24"/>
              </w:rPr>
              <w:t>(2)</w:t>
            </w:r>
          </w:p>
        </w:tc>
        <w:tc>
          <w:tcPr>
            <w:tcW w:w="566" w:type="dxa"/>
            <w:tcBorders>
              <w:top w:val="single" w:sz="5" w:space="0" w:color="000000"/>
              <w:left w:val="single" w:sz="5" w:space="0" w:color="000000"/>
              <w:bottom w:val="single" w:sz="5" w:space="0" w:color="000000"/>
              <w:right w:val="single" w:sz="5" w:space="0" w:color="000000"/>
            </w:tcBorders>
          </w:tcPr>
          <w:p w14:paraId="58A8E254"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69" w:type="dxa"/>
            <w:tcBorders>
              <w:top w:val="single" w:sz="5" w:space="0" w:color="000000"/>
              <w:left w:val="single" w:sz="5" w:space="0" w:color="000000"/>
              <w:bottom w:val="single" w:sz="5" w:space="0" w:color="000000"/>
              <w:right w:val="single" w:sz="5" w:space="0" w:color="000000"/>
            </w:tcBorders>
          </w:tcPr>
          <w:p w14:paraId="61FF87E1" w14:textId="77777777" w:rsidR="00BC2732" w:rsidRPr="00FA504B" w:rsidRDefault="00BC2732" w:rsidP="006D1969">
            <w:pPr>
              <w:pStyle w:val="TableParagraph"/>
              <w:spacing w:line="267" w:lineRule="exact"/>
              <w:ind w:right="1"/>
              <w:jc w:val="center"/>
              <w:rPr>
                <w:rFonts w:ascii="Times New Roman" w:eastAsia="Times New Roman" w:hAnsi="Times New Roman" w:cs="Times New Roman"/>
                <w:sz w:val="24"/>
                <w:szCs w:val="24"/>
              </w:rPr>
            </w:pPr>
            <w:r w:rsidRPr="00FA504B">
              <w:rPr>
                <w:rFonts w:ascii="Times New Roman"/>
                <w:sz w:val="24"/>
              </w:rPr>
              <w:t>2</w:t>
            </w:r>
          </w:p>
        </w:tc>
        <w:tc>
          <w:tcPr>
            <w:tcW w:w="566" w:type="dxa"/>
            <w:tcBorders>
              <w:top w:val="single" w:sz="5" w:space="0" w:color="000000"/>
              <w:left w:val="single" w:sz="5" w:space="0" w:color="000000"/>
              <w:bottom w:val="single" w:sz="5" w:space="0" w:color="000000"/>
              <w:right w:val="single" w:sz="5" w:space="0" w:color="000000"/>
            </w:tcBorders>
          </w:tcPr>
          <w:p w14:paraId="230CBB00"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66" w:type="dxa"/>
            <w:tcBorders>
              <w:top w:val="single" w:sz="5" w:space="0" w:color="000000"/>
              <w:left w:val="single" w:sz="5" w:space="0" w:color="000000"/>
              <w:bottom w:val="single" w:sz="5" w:space="0" w:color="000000"/>
              <w:right w:val="single" w:sz="5" w:space="0" w:color="000000"/>
            </w:tcBorders>
          </w:tcPr>
          <w:p w14:paraId="3A6EB6E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66" w:type="dxa"/>
            <w:tcBorders>
              <w:top w:val="single" w:sz="5" w:space="0" w:color="000000"/>
              <w:left w:val="single" w:sz="5" w:space="0" w:color="000000"/>
              <w:bottom w:val="single" w:sz="5" w:space="0" w:color="000000"/>
              <w:right w:val="single" w:sz="5" w:space="0" w:color="000000"/>
            </w:tcBorders>
          </w:tcPr>
          <w:p w14:paraId="446CB0B0"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569" w:type="dxa"/>
            <w:tcBorders>
              <w:top w:val="single" w:sz="5" w:space="0" w:color="000000"/>
              <w:left w:val="single" w:sz="5" w:space="0" w:color="000000"/>
              <w:bottom w:val="single" w:sz="5" w:space="0" w:color="000000"/>
              <w:right w:val="single" w:sz="5" w:space="0" w:color="000000"/>
            </w:tcBorders>
          </w:tcPr>
          <w:p w14:paraId="18C31CD1" w14:textId="77777777" w:rsidR="00BC2732" w:rsidRPr="00FA504B" w:rsidRDefault="00BC2732" w:rsidP="006D1969">
            <w:pPr>
              <w:pStyle w:val="TableParagraph"/>
              <w:spacing w:line="267" w:lineRule="exact"/>
              <w:ind w:right="1"/>
              <w:jc w:val="center"/>
              <w:rPr>
                <w:rFonts w:ascii="Times New Roman" w:eastAsia="Times New Roman" w:hAnsi="Times New Roman" w:cs="Times New Roman"/>
                <w:sz w:val="24"/>
                <w:szCs w:val="24"/>
              </w:rPr>
            </w:pPr>
            <w:r w:rsidRPr="00FA504B">
              <w:rPr>
                <w:rFonts w:ascii="Times New Roman"/>
                <w:sz w:val="24"/>
              </w:rPr>
              <w:t>2</w:t>
            </w:r>
          </w:p>
        </w:tc>
        <w:tc>
          <w:tcPr>
            <w:tcW w:w="566" w:type="dxa"/>
            <w:tcBorders>
              <w:top w:val="single" w:sz="5" w:space="0" w:color="000000"/>
              <w:left w:val="single" w:sz="5" w:space="0" w:color="000000"/>
              <w:bottom w:val="single" w:sz="5" w:space="0" w:color="000000"/>
              <w:right w:val="single" w:sz="5" w:space="0" w:color="000000"/>
            </w:tcBorders>
          </w:tcPr>
          <w:p w14:paraId="10353F57"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r>
      <w:tr w:rsidR="00BC2732" w:rsidRPr="00FA504B" w14:paraId="0EFA8780" w14:textId="77777777" w:rsidTr="006D1969">
        <w:trPr>
          <w:trHeight w:hRule="exact" w:val="288"/>
        </w:trPr>
        <w:tc>
          <w:tcPr>
            <w:tcW w:w="2468" w:type="dxa"/>
            <w:tcBorders>
              <w:top w:val="single" w:sz="5" w:space="0" w:color="000000"/>
              <w:left w:val="single" w:sz="5" w:space="0" w:color="000000"/>
              <w:bottom w:val="single" w:sz="5" w:space="0" w:color="000000"/>
              <w:right w:val="single" w:sz="5" w:space="0" w:color="000000"/>
            </w:tcBorders>
          </w:tcPr>
          <w:p w14:paraId="53135168" w14:textId="77777777" w:rsidR="00BC2732" w:rsidRPr="00FA504B" w:rsidRDefault="00BC2732" w:rsidP="006D1969">
            <w:pPr>
              <w:pStyle w:val="TableParagraph"/>
              <w:spacing w:line="269" w:lineRule="exact"/>
              <w:ind w:left="104"/>
              <w:rPr>
                <w:rFonts w:ascii="Times New Roman" w:eastAsia="Times New Roman" w:hAnsi="Times New Roman" w:cs="Times New Roman"/>
                <w:sz w:val="24"/>
                <w:szCs w:val="24"/>
              </w:rPr>
            </w:pPr>
            <w:proofErr w:type="spellStart"/>
            <w:r w:rsidRPr="00FA504B">
              <w:rPr>
                <w:rFonts w:ascii="Times New Roman" w:hAnsi="Times New Roman"/>
                <w:spacing w:val="-1"/>
                <w:sz w:val="24"/>
              </w:rPr>
              <w:t>Kötelező</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994" w:type="dxa"/>
            <w:tcBorders>
              <w:top w:val="single" w:sz="5" w:space="0" w:color="000000"/>
              <w:left w:val="single" w:sz="5" w:space="0" w:color="000000"/>
              <w:bottom w:val="single" w:sz="5" w:space="0" w:color="000000"/>
              <w:right w:val="single" w:sz="5" w:space="0" w:color="000000"/>
            </w:tcBorders>
          </w:tcPr>
          <w:p w14:paraId="2726F054" w14:textId="77777777" w:rsidR="00BC2732" w:rsidRPr="00FA504B" w:rsidRDefault="00BC2732" w:rsidP="006D1969">
            <w:pPr>
              <w:pStyle w:val="TableParagraph"/>
              <w:spacing w:line="269" w:lineRule="exact"/>
              <w:ind w:right="1"/>
              <w:jc w:val="center"/>
              <w:rPr>
                <w:rFonts w:ascii="Times New Roman" w:eastAsia="Times New Roman" w:hAnsi="Times New Roman" w:cs="Times New Roman"/>
                <w:sz w:val="24"/>
                <w:szCs w:val="24"/>
              </w:rPr>
            </w:pPr>
            <w:r w:rsidRPr="00FA504B">
              <w:rPr>
                <w:rFonts w:ascii="Times New Roman"/>
                <w:sz w:val="24"/>
              </w:rPr>
              <w:t>(2)</w:t>
            </w:r>
          </w:p>
        </w:tc>
        <w:tc>
          <w:tcPr>
            <w:tcW w:w="708" w:type="dxa"/>
            <w:tcBorders>
              <w:top w:val="single" w:sz="5" w:space="0" w:color="000000"/>
              <w:left w:val="single" w:sz="5" w:space="0" w:color="000000"/>
              <w:bottom w:val="single" w:sz="5" w:space="0" w:color="000000"/>
              <w:right w:val="single" w:sz="5" w:space="0" w:color="000000"/>
            </w:tcBorders>
          </w:tcPr>
          <w:p w14:paraId="1BDE8F6C" w14:textId="77777777" w:rsidR="00BC2732" w:rsidRPr="00FA504B" w:rsidRDefault="00BC2732" w:rsidP="006D1969">
            <w:pPr>
              <w:pStyle w:val="TableParagraph"/>
              <w:spacing w:line="269" w:lineRule="exact"/>
              <w:ind w:left="207"/>
              <w:rPr>
                <w:rFonts w:ascii="Times New Roman" w:eastAsia="Times New Roman" w:hAnsi="Times New Roman" w:cs="Times New Roman"/>
                <w:sz w:val="24"/>
                <w:szCs w:val="24"/>
              </w:rPr>
            </w:pPr>
            <w:r w:rsidRPr="00FA504B">
              <w:rPr>
                <w:rFonts w:ascii="Times New Roman"/>
                <w:sz w:val="24"/>
              </w:rPr>
              <w:t>(2)</w:t>
            </w:r>
          </w:p>
        </w:tc>
        <w:tc>
          <w:tcPr>
            <w:tcW w:w="566" w:type="dxa"/>
            <w:tcBorders>
              <w:top w:val="single" w:sz="5" w:space="0" w:color="000000"/>
              <w:left w:val="single" w:sz="5" w:space="0" w:color="000000"/>
              <w:bottom w:val="single" w:sz="5" w:space="0" w:color="000000"/>
              <w:right w:val="single" w:sz="5" w:space="0" w:color="000000"/>
            </w:tcBorders>
          </w:tcPr>
          <w:p w14:paraId="4430F1F5"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c>
          <w:tcPr>
            <w:tcW w:w="569" w:type="dxa"/>
            <w:tcBorders>
              <w:top w:val="single" w:sz="5" w:space="0" w:color="000000"/>
              <w:left w:val="single" w:sz="5" w:space="0" w:color="000000"/>
              <w:bottom w:val="single" w:sz="5" w:space="0" w:color="000000"/>
              <w:right w:val="single" w:sz="5" w:space="0" w:color="000000"/>
            </w:tcBorders>
          </w:tcPr>
          <w:p w14:paraId="24BF2809" w14:textId="77777777" w:rsidR="00BC2732" w:rsidRPr="00FA504B" w:rsidRDefault="00BC2732" w:rsidP="006D1969">
            <w:pPr>
              <w:pStyle w:val="TableParagraph"/>
              <w:spacing w:line="269" w:lineRule="exact"/>
              <w:ind w:right="1"/>
              <w:jc w:val="center"/>
              <w:rPr>
                <w:rFonts w:ascii="Times New Roman" w:eastAsia="Times New Roman" w:hAnsi="Times New Roman" w:cs="Times New Roman"/>
                <w:sz w:val="24"/>
                <w:szCs w:val="24"/>
              </w:rPr>
            </w:pPr>
            <w:r w:rsidRPr="00FA504B">
              <w:rPr>
                <w:rFonts w:ascii="Times New Roman"/>
                <w:sz w:val="24"/>
              </w:rPr>
              <w:t>2</w:t>
            </w:r>
          </w:p>
        </w:tc>
        <w:tc>
          <w:tcPr>
            <w:tcW w:w="566" w:type="dxa"/>
            <w:tcBorders>
              <w:top w:val="single" w:sz="5" w:space="0" w:color="000000"/>
              <w:left w:val="single" w:sz="5" w:space="0" w:color="000000"/>
              <w:bottom w:val="single" w:sz="5" w:space="0" w:color="000000"/>
              <w:right w:val="single" w:sz="5" w:space="0" w:color="000000"/>
            </w:tcBorders>
          </w:tcPr>
          <w:p w14:paraId="546FA78D"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c>
          <w:tcPr>
            <w:tcW w:w="566" w:type="dxa"/>
            <w:tcBorders>
              <w:top w:val="single" w:sz="5" w:space="0" w:color="000000"/>
              <w:left w:val="single" w:sz="5" w:space="0" w:color="000000"/>
              <w:bottom w:val="single" w:sz="5" w:space="0" w:color="000000"/>
              <w:right w:val="single" w:sz="5" w:space="0" w:color="000000"/>
            </w:tcBorders>
          </w:tcPr>
          <w:p w14:paraId="5A7BB499"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c>
          <w:tcPr>
            <w:tcW w:w="566" w:type="dxa"/>
            <w:tcBorders>
              <w:top w:val="single" w:sz="5" w:space="0" w:color="000000"/>
              <w:left w:val="single" w:sz="5" w:space="0" w:color="000000"/>
              <w:bottom w:val="single" w:sz="5" w:space="0" w:color="000000"/>
              <w:right w:val="single" w:sz="5" w:space="0" w:color="000000"/>
            </w:tcBorders>
          </w:tcPr>
          <w:p w14:paraId="56CC2C65"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c>
          <w:tcPr>
            <w:tcW w:w="569" w:type="dxa"/>
            <w:tcBorders>
              <w:top w:val="single" w:sz="5" w:space="0" w:color="000000"/>
              <w:left w:val="single" w:sz="5" w:space="0" w:color="000000"/>
              <w:bottom w:val="single" w:sz="5" w:space="0" w:color="000000"/>
              <w:right w:val="single" w:sz="5" w:space="0" w:color="000000"/>
            </w:tcBorders>
          </w:tcPr>
          <w:p w14:paraId="71CFFE39" w14:textId="77777777" w:rsidR="00BC2732" w:rsidRPr="00FA504B" w:rsidRDefault="00BC2732" w:rsidP="006D1969">
            <w:pPr>
              <w:pStyle w:val="TableParagraph"/>
              <w:spacing w:line="269" w:lineRule="exact"/>
              <w:ind w:right="1"/>
              <w:jc w:val="center"/>
              <w:rPr>
                <w:rFonts w:ascii="Times New Roman" w:eastAsia="Times New Roman" w:hAnsi="Times New Roman" w:cs="Times New Roman"/>
                <w:sz w:val="24"/>
                <w:szCs w:val="24"/>
              </w:rPr>
            </w:pPr>
            <w:r w:rsidRPr="00FA504B">
              <w:rPr>
                <w:rFonts w:ascii="Times New Roman"/>
                <w:sz w:val="24"/>
              </w:rPr>
              <w:t>2</w:t>
            </w:r>
          </w:p>
        </w:tc>
        <w:tc>
          <w:tcPr>
            <w:tcW w:w="566" w:type="dxa"/>
            <w:tcBorders>
              <w:top w:val="single" w:sz="5" w:space="0" w:color="000000"/>
              <w:left w:val="single" w:sz="5" w:space="0" w:color="000000"/>
              <w:bottom w:val="single" w:sz="5" w:space="0" w:color="000000"/>
              <w:right w:val="single" w:sz="5" w:space="0" w:color="000000"/>
            </w:tcBorders>
          </w:tcPr>
          <w:p w14:paraId="5358C140"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2</w:t>
            </w:r>
          </w:p>
        </w:tc>
      </w:tr>
      <w:tr w:rsidR="00BC2732" w:rsidRPr="00FA504B" w14:paraId="1E446DEA" w14:textId="77777777" w:rsidTr="006D1969">
        <w:trPr>
          <w:trHeight w:hRule="exact" w:val="562"/>
        </w:trPr>
        <w:tc>
          <w:tcPr>
            <w:tcW w:w="2468" w:type="dxa"/>
            <w:tcBorders>
              <w:top w:val="single" w:sz="5" w:space="0" w:color="000000"/>
              <w:left w:val="single" w:sz="5" w:space="0" w:color="000000"/>
              <w:bottom w:val="single" w:sz="5" w:space="0" w:color="000000"/>
              <w:right w:val="single" w:sz="5" w:space="0" w:color="000000"/>
            </w:tcBorders>
          </w:tcPr>
          <w:p w14:paraId="3C2CE569" w14:textId="77777777" w:rsidR="00BC2732" w:rsidRPr="00FA504B" w:rsidRDefault="00BC2732" w:rsidP="006D1969">
            <w:pPr>
              <w:pStyle w:val="TableParagraph"/>
              <w:ind w:left="104" w:right="99"/>
              <w:rPr>
                <w:rFonts w:ascii="Times New Roman" w:eastAsia="Times New Roman" w:hAnsi="Times New Roman" w:cs="Times New Roman"/>
                <w:sz w:val="24"/>
                <w:szCs w:val="24"/>
              </w:rPr>
            </w:pPr>
            <w:proofErr w:type="spellStart"/>
            <w:r w:rsidRPr="00FA504B">
              <w:rPr>
                <w:rFonts w:ascii="Times New Roman" w:hAnsi="Times New Roman"/>
                <w:spacing w:val="-1"/>
                <w:sz w:val="24"/>
              </w:rPr>
              <w:t>Kötelezően</w:t>
            </w:r>
            <w:proofErr w:type="spellEnd"/>
            <w:r w:rsidRPr="00FA504B">
              <w:rPr>
                <w:rFonts w:ascii="Times New Roman" w:hAnsi="Times New Roman"/>
                <w:spacing w:val="18"/>
                <w:sz w:val="24"/>
              </w:rPr>
              <w:t xml:space="preserve"> </w:t>
            </w:r>
            <w:proofErr w:type="spellStart"/>
            <w:r w:rsidRPr="00FA504B">
              <w:rPr>
                <w:rFonts w:ascii="Times New Roman" w:hAnsi="Times New Roman"/>
                <w:spacing w:val="-1"/>
                <w:sz w:val="24"/>
              </w:rPr>
              <w:t>választható</w:t>
            </w:r>
            <w:proofErr w:type="spellEnd"/>
            <w:r w:rsidRPr="00FA504B">
              <w:rPr>
                <w:rFonts w:ascii="Times New Roman" w:hAnsi="Times New Roman"/>
                <w:spacing w:val="37"/>
                <w:sz w:val="24"/>
              </w:rPr>
              <w:t xml:space="preserve"> </w:t>
            </w:r>
            <w:proofErr w:type="spellStart"/>
            <w:r w:rsidRPr="00FA504B">
              <w:rPr>
                <w:rFonts w:ascii="Times New Roman" w:hAnsi="Times New Roman"/>
                <w:sz w:val="24"/>
              </w:rPr>
              <w:t>tantárgy</w:t>
            </w:r>
            <w:proofErr w:type="spellEnd"/>
          </w:p>
        </w:tc>
        <w:tc>
          <w:tcPr>
            <w:tcW w:w="994" w:type="dxa"/>
            <w:tcBorders>
              <w:top w:val="single" w:sz="5" w:space="0" w:color="000000"/>
              <w:left w:val="single" w:sz="5" w:space="0" w:color="000000"/>
              <w:bottom w:val="single" w:sz="5" w:space="0" w:color="000000"/>
              <w:right w:val="single" w:sz="5" w:space="0" w:color="000000"/>
            </w:tcBorders>
          </w:tcPr>
          <w:p w14:paraId="2169B18E" w14:textId="77777777" w:rsidR="00BC2732" w:rsidRPr="00FA504B" w:rsidRDefault="00BC2732" w:rsidP="006D1969"/>
        </w:tc>
        <w:tc>
          <w:tcPr>
            <w:tcW w:w="708" w:type="dxa"/>
            <w:tcBorders>
              <w:top w:val="single" w:sz="5" w:space="0" w:color="000000"/>
              <w:left w:val="single" w:sz="5" w:space="0" w:color="000000"/>
              <w:bottom w:val="single" w:sz="5" w:space="0" w:color="000000"/>
              <w:right w:val="single" w:sz="5" w:space="0" w:color="000000"/>
            </w:tcBorders>
          </w:tcPr>
          <w:p w14:paraId="6ECD6834" w14:textId="77777777" w:rsidR="00BC2732" w:rsidRPr="00FA504B" w:rsidRDefault="00BC2732" w:rsidP="006D1969"/>
        </w:tc>
        <w:tc>
          <w:tcPr>
            <w:tcW w:w="566" w:type="dxa"/>
            <w:tcBorders>
              <w:top w:val="single" w:sz="5" w:space="0" w:color="000000"/>
              <w:left w:val="single" w:sz="5" w:space="0" w:color="000000"/>
              <w:bottom w:val="single" w:sz="5" w:space="0" w:color="000000"/>
              <w:right w:val="single" w:sz="5" w:space="0" w:color="000000"/>
            </w:tcBorders>
          </w:tcPr>
          <w:p w14:paraId="59238801" w14:textId="77777777" w:rsidR="00BC2732" w:rsidRPr="00FA504B" w:rsidRDefault="00BC2732" w:rsidP="006D1969"/>
        </w:tc>
        <w:tc>
          <w:tcPr>
            <w:tcW w:w="569" w:type="dxa"/>
            <w:tcBorders>
              <w:top w:val="single" w:sz="5" w:space="0" w:color="000000"/>
              <w:left w:val="single" w:sz="5" w:space="0" w:color="000000"/>
              <w:bottom w:val="single" w:sz="5" w:space="0" w:color="000000"/>
              <w:right w:val="single" w:sz="5" w:space="0" w:color="000000"/>
            </w:tcBorders>
          </w:tcPr>
          <w:p w14:paraId="4325649B" w14:textId="77777777" w:rsidR="00BC2732" w:rsidRPr="00FA504B" w:rsidRDefault="00BC2732" w:rsidP="006D1969">
            <w:pPr>
              <w:pStyle w:val="TableParagraph"/>
              <w:spacing w:before="127"/>
              <w:ind w:right="1"/>
              <w:jc w:val="center"/>
              <w:rPr>
                <w:rFonts w:ascii="Times New Roman" w:eastAsia="Times New Roman" w:hAnsi="Times New Roman" w:cs="Times New Roman"/>
                <w:sz w:val="24"/>
                <w:szCs w:val="24"/>
              </w:rPr>
            </w:pPr>
            <w:r w:rsidRPr="00FA504B">
              <w:rPr>
                <w:rFonts w:ascii="Times New Roman"/>
                <w:sz w:val="24"/>
              </w:rPr>
              <w:t>1</w:t>
            </w:r>
          </w:p>
        </w:tc>
        <w:tc>
          <w:tcPr>
            <w:tcW w:w="566" w:type="dxa"/>
            <w:tcBorders>
              <w:top w:val="single" w:sz="5" w:space="0" w:color="000000"/>
              <w:left w:val="single" w:sz="5" w:space="0" w:color="000000"/>
              <w:bottom w:val="single" w:sz="5" w:space="0" w:color="000000"/>
              <w:right w:val="single" w:sz="5" w:space="0" w:color="000000"/>
            </w:tcBorders>
          </w:tcPr>
          <w:p w14:paraId="0C916AC6" w14:textId="77777777" w:rsidR="00BC2732" w:rsidRPr="00FA504B" w:rsidRDefault="00BC2732" w:rsidP="006D1969">
            <w:pPr>
              <w:pStyle w:val="TableParagraph"/>
              <w:spacing w:before="127"/>
              <w:jc w:val="center"/>
              <w:rPr>
                <w:rFonts w:ascii="Times New Roman" w:eastAsia="Times New Roman" w:hAnsi="Times New Roman" w:cs="Times New Roman"/>
                <w:sz w:val="24"/>
                <w:szCs w:val="24"/>
              </w:rPr>
            </w:pPr>
            <w:r w:rsidRPr="00FA504B">
              <w:rPr>
                <w:rFonts w:ascii="Times New Roman"/>
                <w:sz w:val="24"/>
              </w:rPr>
              <w:t>1</w:t>
            </w:r>
          </w:p>
        </w:tc>
        <w:tc>
          <w:tcPr>
            <w:tcW w:w="566" w:type="dxa"/>
            <w:tcBorders>
              <w:top w:val="single" w:sz="5" w:space="0" w:color="000000"/>
              <w:left w:val="single" w:sz="5" w:space="0" w:color="000000"/>
              <w:bottom w:val="single" w:sz="5" w:space="0" w:color="000000"/>
              <w:right w:val="single" w:sz="5" w:space="0" w:color="000000"/>
            </w:tcBorders>
          </w:tcPr>
          <w:p w14:paraId="41B9E6F3" w14:textId="77777777" w:rsidR="00BC2732" w:rsidRPr="00FA504B" w:rsidRDefault="00BC2732" w:rsidP="006D1969">
            <w:pPr>
              <w:pStyle w:val="TableParagraph"/>
              <w:spacing w:before="127"/>
              <w:jc w:val="center"/>
              <w:rPr>
                <w:rFonts w:ascii="Times New Roman" w:eastAsia="Times New Roman" w:hAnsi="Times New Roman" w:cs="Times New Roman"/>
                <w:sz w:val="24"/>
                <w:szCs w:val="24"/>
              </w:rPr>
            </w:pPr>
            <w:r w:rsidRPr="00FA504B">
              <w:rPr>
                <w:rFonts w:ascii="Times New Roman"/>
                <w:sz w:val="24"/>
              </w:rPr>
              <w:t>1</w:t>
            </w:r>
          </w:p>
        </w:tc>
        <w:tc>
          <w:tcPr>
            <w:tcW w:w="566" w:type="dxa"/>
            <w:tcBorders>
              <w:top w:val="single" w:sz="5" w:space="0" w:color="000000"/>
              <w:left w:val="single" w:sz="5" w:space="0" w:color="000000"/>
              <w:bottom w:val="single" w:sz="5" w:space="0" w:color="000000"/>
              <w:right w:val="single" w:sz="5" w:space="0" w:color="000000"/>
            </w:tcBorders>
          </w:tcPr>
          <w:p w14:paraId="13DDDAE3" w14:textId="77777777" w:rsidR="00BC2732" w:rsidRPr="00FA504B" w:rsidRDefault="00BC2732" w:rsidP="006D1969">
            <w:pPr>
              <w:pStyle w:val="TableParagraph"/>
              <w:spacing w:before="127"/>
              <w:jc w:val="center"/>
              <w:rPr>
                <w:rFonts w:ascii="Times New Roman" w:eastAsia="Times New Roman" w:hAnsi="Times New Roman" w:cs="Times New Roman"/>
                <w:sz w:val="24"/>
                <w:szCs w:val="24"/>
              </w:rPr>
            </w:pPr>
            <w:r w:rsidRPr="00FA504B">
              <w:rPr>
                <w:rFonts w:ascii="Times New Roman"/>
                <w:sz w:val="24"/>
              </w:rPr>
              <w:t>1</w:t>
            </w:r>
          </w:p>
        </w:tc>
        <w:tc>
          <w:tcPr>
            <w:tcW w:w="569" w:type="dxa"/>
            <w:tcBorders>
              <w:top w:val="single" w:sz="5" w:space="0" w:color="000000"/>
              <w:left w:val="single" w:sz="5" w:space="0" w:color="000000"/>
              <w:bottom w:val="single" w:sz="5" w:space="0" w:color="000000"/>
              <w:right w:val="single" w:sz="5" w:space="0" w:color="000000"/>
            </w:tcBorders>
          </w:tcPr>
          <w:p w14:paraId="4122EB70" w14:textId="77777777" w:rsidR="00BC2732" w:rsidRPr="00FA504B" w:rsidRDefault="00BC2732" w:rsidP="006D1969">
            <w:pPr>
              <w:pStyle w:val="TableParagraph"/>
              <w:spacing w:before="127"/>
              <w:ind w:right="1"/>
              <w:jc w:val="center"/>
              <w:rPr>
                <w:rFonts w:ascii="Times New Roman" w:eastAsia="Times New Roman" w:hAnsi="Times New Roman" w:cs="Times New Roman"/>
                <w:sz w:val="24"/>
                <w:szCs w:val="24"/>
              </w:rPr>
            </w:pPr>
            <w:r w:rsidRPr="00FA504B">
              <w:rPr>
                <w:rFonts w:ascii="Times New Roman"/>
                <w:sz w:val="24"/>
              </w:rPr>
              <w:t>1</w:t>
            </w:r>
          </w:p>
        </w:tc>
        <w:tc>
          <w:tcPr>
            <w:tcW w:w="566" w:type="dxa"/>
            <w:tcBorders>
              <w:top w:val="single" w:sz="5" w:space="0" w:color="000000"/>
              <w:left w:val="single" w:sz="5" w:space="0" w:color="000000"/>
              <w:bottom w:val="single" w:sz="5" w:space="0" w:color="000000"/>
              <w:right w:val="single" w:sz="5" w:space="0" w:color="000000"/>
            </w:tcBorders>
          </w:tcPr>
          <w:p w14:paraId="73AF11A2" w14:textId="77777777" w:rsidR="00BC2732" w:rsidRPr="00FA504B" w:rsidRDefault="00BC2732" w:rsidP="006D1969">
            <w:pPr>
              <w:pStyle w:val="TableParagraph"/>
              <w:spacing w:before="127"/>
              <w:jc w:val="center"/>
              <w:rPr>
                <w:rFonts w:ascii="Times New Roman" w:eastAsia="Times New Roman" w:hAnsi="Times New Roman" w:cs="Times New Roman"/>
                <w:sz w:val="24"/>
                <w:szCs w:val="24"/>
              </w:rPr>
            </w:pPr>
            <w:r w:rsidRPr="00FA504B">
              <w:rPr>
                <w:rFonts w:ascii="Times New Roman"/>
                <w:sz w:val="24"/>
              </w:rPr>
              <w:t>1</w:t>
            </w:r>
          </w:p>
        </w:tc>
      </w:tr>
      <w:tr w:rsidR="00BC2732" w:rsidRPr="00FA504B" w14:paraId="5AB2905D" w14:textId="77777777" w:rsidTr="006D1969">
        <w:trPr>
          <w:trHeight w:hRule="exact" w:val="286"/>
        </w:trPr>
        <w:tc>
          <w:tcPr>
            <w:tcW w:w="2468" w:type="dxa"/>
            <w:tcBorders>
              <w:top w:val="single" w:sz="5" w:space="0" w:color="000000"/>
              <w:left w:val="single" w:sz="5" w:space="0" w:color="000000"/>
              <w:bottom w:val="single" w:sz="5" w:space="0" w:color="000000"/>
              <w:right w:val="single" w:sz="5" w:space="0" w:color="000000"/>
            </w:tcBorders>
          </w:tcPr>
          <w:p w14:paraId="42395970" w14:textId="77777777" w:rsidR="00BC2732" w:rsidRPr="00FA504B" w:rsidRDefault="00BC2732" w:rsidP="006D1969">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pacing w:val="-1"/>
                <w:sz w:val="24"/>
              </w:rPr>
              <w:t>Választható</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994" w:type="dxa"/>
            <w:tcBorders>
              <w:top w:val="single" w:sz="5" w:space="0" w:color="000000"/>
              <w:left w:val="single" w:sz="5" w:space="0" w:color="000000"/>
              <w:bottom w:val="single" w:sz="5" w:space="0" w:color="000000"/>
              <w:right w:val="single" w:sz="5" w:space="0" w:color="000000"/>
            </w:tcBorders>
          </w:tcPr>
          <w:p w14:paraId="2D28F6B4" w14:textId="77777777" w:rsidR="00BC2732" w:rsidRPr="00FA504B" w:rsidRDefault="00BC2732" w:rsidP="006D1969">
            <w:pPr>
              <w:pStyle w:val="TableParagraph"/>
              <w:spacing w:line="267" w:lineRule="exact"/>
              <w:ind w:left="229"/>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(0–2)</w:t>
            </w:r>
          </w:p>
        </w:tc>
        <w:tc>
          <w:tcPr>
            <w:tcW w:w="708" w:type="dxa"/>
            <w:tcBorders>
              <w:top w:val="single" w:sz="5" w:space="0" w:color="000000"/>
              <w:left w:val="single" w:sz="5" w:space="0" w:color="000000"/>
              <w:bottom w:val="single" w:sz="5" w:space="0" w:color="000000"/>
              <w:right w:val="single" w:sz="5" w:space="0" w:color="000000"/>
            </w:tcBorders>
          </w:tcPr>
          <w:p w14:paraId="178D2924" w14:textId="77777777" w:rsidR="00BC2732" w:rsidRPr="00FA504B" w:rsidRDefault="00BC2732" w:rsidP="006D1969">
            <w:pPr>
              <w:pStyle w:val="TableParagraph"/>
              <w:spacing w:line="267" w:lineRule="exact"/>
              <w:ind w:left="87"/>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(0–2)</w:t>
            </w:r>
          </w:p>
        </w:tc>
        <w:tc>
          <w:tcPr>
            <w:tcW w:w="566" w:type="dxa"/>
            <w:tcBorders>
              <w:top w:val="single" w:sz="5" w:space="0" w:color="000000"/>
              <w:left w:val="single" w:sz="5" w:space="0" w:color="000000"/>
              <w:bottom w:val="single" w:sz="5" w:space="0" w:color="000000"/>
              <w:right w:val="single" w:sz="5" w:space="0" w:color="000000"/>
            </w:tcBorders>
          </w:tcPr>
          <w:p w14:paraId="1D700413"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69" w:type="dxa"/>
            <w:tcBorders>
              <w:top w:val="single" w:sz="5" w:space="0" w:color="000000"/>
              <w:left w:val="single" w:sz="5" w:space="0" w:color="000000"/>
              <w:bottom w:val="single" w:sz="5" w:space="0" w:color="000000"/>
              <w:right w:val="single" w:sz="5" w:space="0" w:color="000000"/>
            </w:tcBorders>
          </w:tcPr>
          <w:p w14:paraId="6D591701"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66" w:type="dxa"/>
            <w:tcBorders>
              <w:top w:val="single" w:sz="5" w:space="0" w:color="000000"/>
              <w:left w:val="single" w:sz="5" w:space="0" w:color="000000"/>
              <w:bottom w:val="single" w:sz="5" w:space="0" w:color="000000"/>
              <w:right w:val="single" w:sz="5" w:space="0" w:color="000000"/>
            </w:tcBorders>
          </w:tcPr>
          <w:p w14:paraId="0DD473DB"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66" w:type="dxa"/>
            <w:tcBorders>
              <w:top w:val="single" w:sz="5" w:space="0" w:color="000000"/>
              <w:left w:val="single" w:sz="5" w:space="0" w:color="000000"/>
              <w:bottom w:val="single" w:sz="5" w:space="0" w:color="000000"/>
              <w:right w:val="single" w:sz="5" w:space="0" w:color="000000"/>
            </w:tcBorders>
          </w:tcPr>
          <w:p w14:paraId="2A6D6104"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66" w:type="dxa"/>
            <w:tcBorders>
              <w:top w:val="single" w:sz="5" w:space="0" w:color="000000"/>
              <w:left w:val="single" w:sz="5" w:space="0" w:color="000000"/>
              <w:bottom w:val="single" w:sz="5" w:space="0" w:color="000000"/>
              <w:right w:val="single" w:sz="5" w:space="0" w:color="000000"/>
            </w:tcBorders>
          </w:tcPr>
          <w:p w14:paraId="412FA2BB"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69" w:type="dxa"/>
            <w:tcBorders>
              <w:top w:val="single" w:sz="5" w:space="0" w:color="000000"/>
              <w:left w:val="single" w:sz="5" w:space="0" w:color="000000"/>
              <w:bottom w:val="single" w:sz="5" w:space="0" w:color="000000"/>
              <w:right w:val="single" w:sz="5" w:space="0" w:color="000000"/>
            </w:tcBorders>
          </w:tcPr>
          <w:p w14:paraId="5B82B653"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566" w:type="dxa"/>
            <w:tcBorders>
              <w:top w:val="single" w:sz="5" w:space="0" w:color="000000"/>
              <w:left w:val="single" w:sz="5" w:space="0" w:color="000000"/>
              <w:bottom w:val="single" w:sz="5" w:space="0" w:color="000000"/>
              <w:right w:val="single" w:sz="5" w:space="0" w:color="000000"/>
            </w:tcBorders>
          </w:tcPr>
          <w:p w14:paraId="4099788D"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r>
      <w:tr w:rsidR="00BC2732" w:rsidRPr="00FA504B" w14:paraId="2CAE46CB" w14:textId="77777777" w:rsidTr="006D1969">
        <w:trPr>
          <w:trHeight w:hRule="exact" w:val="286"/>
        </w:trPr>
        <w:tc>
          <w:tcPr>
            <w:tcW w:w="2468" w:type="dxa"/>
            <w:tcBorders>
              <w:top w:val="single" w:sz="5" w:space="0" w:color="000000"/>
              <w:left w:val="single" w:sz="5" w:space="0" w:color="000000"/>
              <w:bottom w:val="single" w:sz="5" w:space="0" w:color="000000"/>
              <w:right w:val="single" w:sz="5" w:space="0" w:color="000000"/>
            </w:tcBorders>
          </w:tcPr>
          <w:p w14:paraId="0F592325" w14:textId="77777777" w:rsidR="00BC2732" w:rsidRPr="00FA504B" w:rsidRDefault="00BC2732" w:rsidP="006D1969">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z w:val="24"/>
              </w:rPr>
              <w:t>Összes</w:t>
            </w:r>
            <w:proofErr w:type="spellEnd"/>
            <w:r w:rsidRPr="00FA504B">
              <w:rPr>
                <w:rFonts w:ascii="Times New Roman" w:hAnsi="Times New Roman"/>
                <w:sz w:val="24"/>
              </w:rPr>
              <w:t xml:space="preserve"> </w:t>
            </w:r>
            <w:proofErr w:type="spellStart"/>
            <w:r w:rsidRPr="00FA504B">
              <w:rPr>
                <w:rFonts w:ascii="Times New Roman" w:hAnsi="Times New Roman"/>
                <w:spacing w:val="-1"/>
                <w:sz w:val="24"/>
              </w:rPr>
              <w:t>óra</w:t>
            </w:r>
            <w:proofErr w:type="spellEnd"/>
            <w:r w:rsidRPr="00FA504B">
              <w:rPr>
                <w:rFonts w:ascii="Times New Roman" w:hAnsi="Times New Roman"/>
                <w:spacing w:val="-1"/>
                <w:sz w:val="24"/>
              </w:rPr>
              <w:t>:</w:t>
            </w:r>
          </w:p>
        </w:tc>
        <w:tc>
          <w:tcPr>
            <w:tcW w:w="994" w:type="dxa"/>
            <w:tcBorders>
              <w:top w:val="single" w:sz="5" w:space="0" w:color="000000"/>
              <w:left w:val="single" w:sz="5" w:space="0" w:color="000000"/>
              <w:bottom w:val="single" w:sz="5" w:space="0" w:color="000000"/>
              <w:right w:val="single" w:sz="5" w:space="0" w:color="000000"/>
            </w:tcBorders>
          </w:tcPr>
          <w:p w14:paraId="69A5F05F" w14:textId="77777777" w:rsidR="00BC2732" w:rsidRPr="00FA504B" w:rsidRDefault="00BC2732" w:rsidP="006D1969">
            <w:pPr>
              <w:pStyle w:val="TableParagraph"/>
              <w:spacing w:line="267" w:lineRule="exact"/>
              <w:ind w:left="229"/>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(4–6)</w:t>
            </w:r>
          </w:p>
        </w:tc>
        <w:tc>
          <w:tcPr>
            <w:tcW w:w="708" w:type="dxa"/>
            <w:tcBorders>
              <w:top w:val="single" w:sz="5" w:space="0" w:color="000000"/>
              <w:left w:val="single" w:sz="5" w:space="0" w:color="000000"/>
              <w:bottom w:val="single" w:sz="5" w:space="0" w:color="000000"/>
              <w:right w:val="single" w:sz="5" w:space="0" w:color="000000"/>
            </w:tcBorders>
          </w:tcPr>
          <w:p w14:paraId="1E03539E" w14:textId="77777777" w:rsidR="00BC2732" w:rsidRPr="00FA504B" w:rsidRDefault="00BC2732" w:rsidP="006D1969">
            <w:pPr>
              <w:pStyle w:val="TableParagraph"/>
              <w:spacing w:line="267" w:lineRule="exact"/>
              <w:ind w:left="87"/>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(4–6)</w:t>
            </w:r>
          </w:p>
        </w:tc>
        <w:tc>
          <w:tcPr>
            <w:tcW w:w="566" w:type="dxa"/>
            <w:tcBorders>
              <w:top w:val="single" w:sz="5" w:space="0" w:color="000000"/>
              <w:left w:val="single" w:sz="5" w:space="0" w:color="000000"/>
              <w:bottom w:val="single" w:sz="5" w:space="0" w:color="000000"/>
              <w:right w:val="single" w:sz="5" w:space="0" w:color="000000"/>
            </w:tcBorders>
          </w:tcPr>
          <w:p w14:paraId="00AB857B"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69" w:type="dxa"/>
            <w:tcBorders>
              <w:top w:val="single" w:sz="5" w:space="0" w:color="000000"/>
              <w:left w:val="single" w:sz="5" w:space="0" w:color="000000"/>
              <w:bottom w:val="single" w:sz="5" w:space="0" w:color="000000"/>
              <w:right w:val="single" w:sz="5" w:space="0" w:color="000000"/>
            </w:tcBorders>
          </w:tcPr>
          <w:p w14:paraId="4F2C722F"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66" w:type="dxa"/>
            <w:tcBorders>
              <w:top w:val="single" w:sz="5" w:space="0" w:color="000000"/>
              <w:left w:val="single" w:sz="5" w:space="0" w:color="000000"/>
              <w:bottom w:val="single" w:sz="5" w:space="0" w:color="000000"/>
              <w:right w:val="single" w:sz="5" w:space="0" w:color="000000"/>
            </w:tcBorders>
          </w:tcPr>
          <w:p w14:paraId="77255F3F"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66" w:type="dxa"/>
            <w:tcBorders>
              <w:top w:val="single" w:sz="5" w:space="0" w:color="000000"/>
              <w:left w:val="single" w:sz="5" w:space="0" w:color="000000"/>
              <w:bottom w:val="single" w:sz="5" w:space="0" w:color="000000"/>
              <w:right w:val="single" w:sz="5" w:space="0" w:color="000000"/>
            </w:tcBorders>
          </w:tcPr>
          <w:p w14:paraId="6FC3E7F3"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66" w:type="dxa"/>
            <w:tcBorders>
              <w:top w:val="single" w:sz="5" w:space="0" w:color="000000"/>
              <w:left w:val="single" w:sz="5" w:space="0" w:color="000000"/>
              <w:bottom w:val="single" w:sz="5" w:space="0" w:color="000000"/>
              <w:right w:val="single" w:sz="5" w:space="0" w:color="000000"/>
            </w:tcBorders>
          </w:tcPr>
          <w:p w14:paraId="49A63D0E"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69" w:type="dxa"/>
            <w:tcBorders>
              <w:top w:val="single" w:sz="5" w:space="0" w:color="000000"/>
              <w:left w:val="single" w:sz="5" w:space="0" w:color="000000"/>
              <w:bottom w:val="single" w:sz="5" w:space="0" w:color="000000"/>
              <w:right w:val="single" w:sz="5" w:space="0" w:color="000000"/>
            </w:tcBorders>
          </w:tcPr>
          <w:p w14:paraId="09810B98"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566" w:type="dxa"/>
            <w:tcBorders>
              <w:top w:val="single" w:sz="5" w:space="0" w:color="000000"/>
              <w:left w:val="single" w:sz="5" w:space="0" w:color="000000"/>
              <w:bottom w:val="single" w:sz="5" w:space="0" w:color="000000"/>
              <w:right w:val="single" w:sz="5" w:space="0" w:color="000000"/>
            </w:tcBorders>
          </w:tcPr>
          <w:p w14:paraId="36A680F7" w14:textId="77777777" w:rsidR="00BC2732" w:rsidRPr="00FA504B" w:rsidRDefault="00BC2732" w:rsidP="006D1969">
            <w:pPr>
              <w:pStyle w:val="TableParagraph"/>
              <w:spacing w:line="267" w:lineRule="exact"/>
              <w:ind w:left="97"/>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r>
    </w:tbl>
    <w:p w14:paraId="34DEA307" w14:textId="77777777" w:rsidR="003160AE" w:rsidRPr="00FA504B" w:rsidRDefault="00BC2732" w:rsidP="003160AE">
      <w:pPr>
        <w:pStyle w:val="Szvegtrzs"/>
        <w:spacing w:line="274" w:lineRule="exact"/>
        <w:ind w:left="396"/>
        <w:rPr>
          <w:spacing w:val="46"/>
        </w:rPr>
      </w:pPr>
      <w:r w:rsidRPr="00FA504B">
        <w:t xml:space="preserve">A </w:t>
      </w:r>
      <w:r w:rsidRPr="00FA504B">
        <w:rPr>
          <w:spacing w:val="-1"/>
        </w:rPr>
        <w:t>képzés</w:t>
      </w:r>
      <w:r w:rsidRPr="00FA504B">
        <w:t xml:space="preserve"> </w:t>
      </w:r>
      <w:r w:rsidRPr="00FA504B">
        <w:rPr>
          <w:spacing w:val="-1"/>
        </w:rPr>
        <w:t>évfolyamainak</w:t>
      </w:r>
      <w:r w:rsidRPr="00FA504B">
        <w:rPr>
          <w:spacing w:val="2"/>
        </w:rPr>
        <w:t xml:space="preserve"> </w:t>
      </w:r>
      <w:r w:rsidRPr="00FA504B">
        <w:t>száma</w:t>
      </w:r>
      <w:r w:rsidR="003160AE" w:rsidRPr="00FA504B">
        <w:br/>
      </w:r>
      <w:r w:rsidRPr="00FA504B">
        <w:rPr>
          <w:noProof/>
        </w:rPr>
        <mc:AlternateContent>
          <mc:Choice Requires="wps">
            <w:drawing>
              <wp:anchor distT="0" distB="0" distL="114300" distR="114300" simplePos="0" relativeHeight="251662336" behindDoc="0" locked="0" layoutInCell="1" allowOverlap="1" wp14:anchorId="3CD7D268" wp14:editId="3EAFBA4C">
                <wp:simplePos x="0" y="0"/>
                <wp:positionH relativeFrom="page">
                  <wp:posOffset>877570</wp:posOffset>
                </wp:positionH>
                <wp:positionV relativeFrom="paragraph">
                  <wp:posOffset>705485</wp:posOffset>
                </wp:positionV>
                <wp:extent cx="5772785" cy="1461770"/>
                <wp:effectExtent l="1270" t="0" r="0"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146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BD512" w14:textId="77777777" w:rsidR="007D3D9C" w:rsidRDefault="007D3D9C" w:rsidP="00BC27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7D268" id="Szövegdoboz 3" o:spid="_x0000_s1028" type="#_x0000_t202" style="position:absolute;left:0;text-align:left;margin-left:69.1pt;margin-top:55.55pt;width:454.55pt;height:11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" filled="f" stroked="f">
                <v:textbox inset="0,0,0,0">
                  <w:txbxContent>
                    <w:p w14:paraId="7AFBD512" w14:textId="77777777" w:rsidR="007D3D9C" w:rsidRDefault="007D3D9C" w:rsidP="00BC2732"/>
                  </w:txbxContent>
                </v:textbox>
                <w10:wrap anchorx="page"/>
              </v:shape>
            </w:pict>
          </mc:Fallback>
        </mc:AlternateContent>
      </w:r>
      <w:r w:rsidRPr="00FA504B">
        <w:rPr>
          <w:spacing w:val="-1"/>
        </w:rPr>
        <w:t>(1+</w:t>
      </w:r>
      <w:proofErr w:type="gramStart"/>
      <w:r w:rsidRPr="00FA504B">
        <w:rPr>
          <w:spacing w:val="-1"/>
        </w:rPr>
        <w:t>1)+</w:t>
      </w:r>
      <w:proofErr w:type="gramEnd"/>
      <w:r w:rsidRPr="00FA504B">
        <w:rPr>
          <w:spacing w:val="-1"/>
        </w:rPr>
        <w:t>3+4</w:t>
      </w:r>
      <w:r w:rsidRPr="00FA504B">
        <w:t xml:space="preserve"> </w:t>
      </w:r>
      <w:r w:rsidRPr="00FA504B">
        <w:rPr>
          <w:spacing w:val="-1"/>
        </w:rPr>
        <w:t>évfolyam:</w:t>
      </w:r>
      <w:r w:rsidRPr="00FA504B">
        <w:t xml:space="preserve"> brácsa, </w:t>
      </w:r>
      <w:r w:rsidRPr="00FA504B">
        <w:rPr>
          <w:spacing w:val="-1"/>
        </w:rPr>
        <w:t>nagybőgő,</w:t>
      </w:r>
      <w:r w:rsidRPr="00FA504B">
        <w:t xml:space="preserve"> </w:t>
      </w:r>
      <w:r w:rsidRPr="00FA504B">
        <w:rPr>
          <w:spacing w:val="-1"/>
        </w:rPr>
        <w:t>orgona,</w:t>
      </w:r>
      <w:r w:rsidRPr="00FA504B">
        <w:t xml:space="preserve"> csembaló,</w:t>
      </w:r>
      <w:r w:rsidRPr="00FA504B">
        <w:rPr>
          <w:spacing w:val="46"/>
        </w:rPr>
        <w:t xml:space="preserve"> </w:t>
      </w:r>
    </w:p>
    <w:p w14:paraId="5C210FBE" w14:textId="77777777" w:rsidR="003160AE" w:rsidRPr="00FA504B" w:rsidRDefault="003160AE" w:rsidP="003160AE">
      <w:pPr>
        <w:pStyle w:val="Szvegtrzs"/>
        <w:spacing w:line="274" w:lineRule="exact"/>
        <w:ind w:left="396"/>
        <w:rPr>
          <w:spacing w:val="46"/>
        </w:rPr>
      </w:pPr>
    </w:p>
    <w:p w14:paraId="7B65E1CF" w14:textId="77777777" w:rsidR="003160AE" w:rsidRPr="00FA504B" w:rsidRDefault="003160AE" w:rsidP="003160AE">
      <w:pPr>
        <w:pStyle w:val="Szvegtrzs"/>
        <w:spacing w:line="274" w:lineRule="exact"/>
        <w:ind w:left="396"/>
        <w:rPr>
          <w:spacing w:val="46"/>
        </w:rPr>
      </w:pPr>
    </w:p>
    <w:p w14:paraId="0E94B0B9" w14:textId="77777777" w:rsidR="00BC2732" w:rsidRPr="00FA504B" w:rsidRDefault="00BC2732" w:rsidP="003160AE">
      <w:pPr>
        <w:pStyle w:val="Szvegtrzs"/>
        <w:spacing w:line="274" w:lineRule="exact"/>
        <w:ind w:left="396"/>
      </w:pPr>
      <w:r w:rsidRPr="00FA504B">
        <w:rPr>
          <w:spacing w:val="-1"/>
        </w:rPr>
        <w:t>Óraterv</w:t>
      </w:r>
      <w:r w:rsidRPr="00FA504B">
        <w:t xml:space="preserve"> 3</w:t>
      </w:r>
    </w:p>
    <w:tbl>
      <w:tblPr>
        <w:tblStyle w:val="TableNormal"/>
        <w:tblpPr w:leftFromText="141" w:rightFromText="141" w:vertAnchor="text" w:horzAnchor="margin" w:tblpY="264"/>
        <w:tblW w:w="0" w:type="auto"/>
        <w:tblLayout w:type="fixed"/>
        <w:tblLook w:val="01E0" w:firstRow="1" w:lastRow="1" w:firstColumn="1" w:lastColumn="1" w:noHBand="0" w:noVBand="0"/>
      </w:tblPr>
      <w:tblGrid>
        <w:gridCol w:w="3069"/>
        <w:gridCol w:w="1115"/>
        <w:gridCol w:w="700"/>
        <w:gridCol w:w="694"/>
        <w:gridCol w:w="694"/>
        <w:gridCol w:w="692"/>
        <w:gridCol w:w="694"/>
        <w:gridCol w:w="696"/>
      </w:tblGrid>
      <w:tr w:rsidR="003160AE" w:rsidRPr="00FA504B" w14:paraId="7169FAA6" w14:textId="77777777" w:rsidTr="003160AE">
        <w:trPr>
          <w:trHeight w:hRule="exact" w:val="261"/>
        </w:trPr>
        <w:tc>
          <w:tcPr>
            <w:tcW w:w="3069" w:type="dxa"/>
            <w:vMerge w:val="restart"/>
            <w:tcBorders>
              <w:top w:val="single" w:sz="5" w:space="0" w:color="000000"/>
              <w:left w:val="single" w:sz="5" w:space="0" w:color="000000"/>
              <w:right w:val="single" w:sz="5" w:space="0" w:color="000000"/>
            </w:tcBorders>
          </w:tcPr>
          <w:p w14:paraId="794C59AF" w14:textId="77777777" w:rsidR="003160AE" w:rsidRPr="00FA504B" w:rsidRDefault="003160AE" w:rsidP="003160AE">
            <w:pPr>
              <w:pStyle w:val="TableParagraph"/>
              <w:spacing w:before="3"/>
              <w:rPr>
                <w:rFonts w:ascii="Times New Roman" w:eastAsia="Times New Roman" w:hAnsi="Times New Roman" w:cs="Times New Roman"/>
                <w:sz w:val="24"/>
                <w:szCs w:val="24"/>
              </w:rPr>
            </w:pPr>
          </w:p>
          <w:p w14:paraId="01197C6C" w14:textId="77777777" w:rsidR="003160AE" w:rsidRPr="00FA504B" w:rsidRDefault="003160AE" w:rsidP="003160AE">
            <w:pPr>
              <w:pStyle w:val="TableParagraph"/>
              <w:ind w:left="104"/>
              <w:rPr>
                <w:rFonts w:ascii="Times New Roman" w:eastAsia="Times New Roman" w:hAnsi="Times New Roman" w:cs="Times New Roman"/>
                <w:sz w:val="24"/>
                <w:szCs w:val="24"/>
              </w:rPr>
            </w:pPr>
            <w:proofErr w:type="spellStart"/>
            <w:r w:rsidRPr="00FA504B">
              <w:rPr>
                <w:rFonts w:ascii="Times New Roman" w:hAnsi="Times New Roman"/>
                <w:sz w:val="24"/>
              </w:rPr>
              <w:t>Tantárgy</w:t>
            </w:r>
            <w:proofErr w:type="spellEnd"/>
          </w:p>
        </w:tc>
        <w:tc>
          <w:tcPr>
            <w:tcW w:w="5285" w:type="dxa"/>
            <w:gridSpan w:val="7"/>
            <w:tcBorders>
              <w:top w:val="single" w:sz="5" w:space="0" w:color="000000"/>
              <w:left w:val="single" w:sz="5" w:space="0" w:color="000000"/>
              <w:bottom w:val="single" w:sz="5" w:space="0" w:color="000000"/>
              <w:right w:val="single" w:sz="5" w:space="0" w:color="000000"/>
            </w:tcBorders>
          </w:tcPr>
          <w:p w14:paraId="49C6F9CD" w14:textId="77777777" w:rsidR="003160AE" w:rsidRPr="00FA504B" w:rsidRDefault="003160AE" w:rsidP="003160AE">
            <w:pPr>
              <w:pStyle w:val="TableParagraph"/>
              <w:spacing w:line="267" w:lineRule="exact"/>
              <w:jc w:val="center"/>
              <w:rPr>
                <w:rFonts w:ascii="Times New Roman" w:eastAsia="Times New Roman" w:hAnsi="Times New Roman" w:cs="Times New Roman"/>
                <w:sz w:val="24"/>
                <w:szCs w:val="24"/>
              </w:rPr>
            </w:pPr>
            <w:proofErr w:type="spellStart"/>
            <w:r w:rsidRPr="00FA504B">
              <w:rPr>
                <w:rFonts w:ascii="Times New Roman" w:hAnsi="Times New Roman"/>
                <w:spacing w:val="-1"/>
                <w:sz w:val="24"/>
              </w:rPr>
              <w:t>Évfolyamok</w:t>
            </w:r>
            <w:proofErr w:type="spellEnd"/>
          </w:p>
        </w:tc>
      </w:tr>
      <w:tr w:rsidR="003160AE" w:rsidRPr="00FA504B" w14:paraId="67D00C74" w14:textId="77777777" w:rsidTr="003160AE">
        <w:trPr>
          <w:trHeight w:hRule="exact" w:val="261"/>
        </w:trPr>
        <w:tc>
          <w:tcPr>
            <w:tcW w:w="3069" w:type="dxa"/>
            <w:vMerge/>
            <w:tcBorders>
              <w:left w:val="single" w:sz="5" w:space="0" w:color="000000"/>
              <w:right w:val="single" w:sz="5" w:space="0" w:color="000000"/>
            </w:tcBorders>
          </w:tcPr>
          <w:p w14:paraId="09C19B0F" w14:textId="77777777" w:rsidR="003160AE" w:rsidRPr="00FA504B" w:rsidRDefault="003160AE" w:rsidP="003160AE"/>
        </w:tc>
        <w:tc>
          <w:tcPr>
            <w:tcW w:w="1115" w:type="dxa"/>
            <w:tcBorders>
              <w:top w:val="single" w:sz="5" w:space="0" w:color="000000"/>
              <w:left w:val="single" w:sz="5" w:space="0" w:color="000000"/>
              <w:bottom w:val="single" w:sz="5" w:space="0" w:color="000000"/>
              <w:right w:val="single" w:sz="5" w:space="0" w:color="000000"/>
            </w:tcBorders>
          </w:tcPr>
          <w:p w14:paraId="63663F87" w14:textId="77777777" w:rsidR="003160AE" w:rsidRPr="00FA504B" w:rsidRDefault="003160AE" w:rsidP="003160AE">
            <w:pPr>
              <w:pStyle w:val="TableParagraph"/>
              <w:spacing w:line="269" w:lineRule="exact"/>
              <w:ind w:left="147"/>
              <w:rPr>
                <w:rFonts w:ascii="Times New Roman" w:eastAsia="Times New Roman" w:hAnsi="Times New Roman" w:cs="Times New Roman"/>
                <w:sz w:val="24"/>
                <w:szCs w:val="24"/>
              </w:rPr>
            </w:pPr>
            <w:proofErr w:type="spellStart"/>
            <w:r w:rsidRPr="00FA504B">
              <w:rPr>
                <w:rFonts w:ascii="Times New Roman" w:hAnsi="Times New Roman"/>
                <w:sz w:val="24"/>
              </w:rPr>
              <w:t>Előképző</w:t>
            </w:r>
            <w:proofErr w:type="spellEnd"/>
          </w:p>
        </w:tc>
        <w:tc>
          <w:tcPr>
            <w:tcW w:w="4170" w:type="dxa"/>
            <w:gridSpan w:val="6"/>
            <w:tcBorders>
              <w:top w:val="single" w:sz="5" w:space="0" w:color="000000"/>
              <w:left w:val="single" w:sz="5" w:space="0" w:color="000000"/>
              <w:bottom w:val="single" w:sz="5" w:space="0" w:color="000000"/>
              <w:right w:val="single" w:sz="5" w:space="0" w:color="000000"/>
            </w:tcBorders>
          </w:tcPr>
          <w:p w14:paraId="649FF6E8" w14:textId="77777777" w:rsidR="003160AE" w:rsidRPr="00FA504B" w:rsidRDefault="003160AE" w:rsidP="003160AE">
            <w:pPr>
              <w:pStyle w:val="TableParagraph"/>
              <w:spacing w:line="269" w:lineRule="exact"/>
              <w:ind w:right="1"/>
              <w:jc w:val="center"/>
              <w:rPr>
                <w:rFonts w:ascii="Times New Roman" w:eastAsia="Times New Roman" w:hAnsi="Times New Roman" w:cs="Times New Roman"/>
                <w:sz w:val="24"/>
                <w:szCs w:val="24"/>
              </w:rPr>
            </w:pPr>
            <w:proofErr w:type="spellStart"/>
            <w:r w:rsidRPr="00FA504B">
              <w:rPr>
                <w:rFonts w:ascii="Times New Roman"/>
                <w:spacing w:val="-1"/>
                <w:sz w:val="24"/>
              </w:rPr>
              <w:t>Alapfok</w:t>
            </w:r>
            <w:proofErr w:type="spellEnd"/>
          </w:p>
        </w:tc>
      </w:tr>
      <w:tr w:rsidR="003160AE" w:rsidRPr="00FA504B" w14:paraId="391FF787" w14:textId="77777777" w:rsidTr="003160AE">
        <w:trPr>
          <w:trHeight w:hRule="exact" w:val="262"/>
        </w:trPr>
        <w:tc>
          <w:tcPr>
            <w:tcW w:w="3069" w:type="dxa"/>
            <w:vMerge/>
            <w:tcBorders>
              <w:left w:val="single" w:sz="5" w:space="0" w:color="000000"/>
              <w:bottom w:val="single" w:sz="5" w:space="0" w:color="000000"/>
              <w:right w:val="single" w:sz="5" w:space="0" w:color="000000"/>
            </w:tcBorders>
          </w:tcPr>
          <w:p w14:paraId="337AA6BE" w14:textId="77777777" w:rsidR="003160AE" w:rsidRPr="00FA504B" w:rsidRDefault="003160AE" w:rsidP="003160AE"/>
        </w:tc>
        <w:tc>
          <w:tcPr>
            <w:tcW w:w="1115" w:type="dxa"/>
            <w:tcBorders>
              <w:top w:val="single" w:sz="5" w:space="0" w:color="000000"/>
              <w:left w:val="single" w:sz="5" w:space="0" w:color="000000"/>
              <w:bottom w:val="single" w:sz="5" w:space="0" w:color="000000"/>
              <w:right w:val="single" w:sz="5" w:space="0" w:color="000000"/>
            </w:tcBorders>
          </w:tcPr>
          <w:p w14:paraId="035B9062" w14:textId="77777777" w:rsidR="003160AE" w:rsidRPr="00FA504B" w:rsidRDefault="003160AE" w:rsidP="003160AE">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(1)</w:t>
            </w:r>
          </w:p>
        </w:tc>
        <w:tc>
          <w:tcPr>
            <w:tcW w:w="700" w:type="dxa"/>
            <w:tcBorders>
              <w:top w:val="single" w:sz="5" w:space="0" w:color="000000"/>
              <w:left w:val="single" w:sz="5" w:space="0" w:color="000000"/>
              <w:bottom w:val="single" w:sz="5" w:space="0" w:color="000000"/>
              <w:right w:val="single" w:sz="5" w:space="0" w:color="000000"/>
            </w:tcBorders>
          </w:tcPr>
          <w:p w14:paraId="6ABEAC68" w14:textId="77777777" w:rsidR="003160AE" w:rsidRPr="00FA504B" w:rsidRDefault="003160AE" w:rsidP="003160AE">
            <w:pPr>
              <w:pStyle w:val="TableParagraph"/>
              <w:spacing w:line="270" w:lineRule="exact"/>
              <w:ind w:left="234"/>
              <w:rPr>
                <w:rFonts w:ascii="Times New Roman" w:eastAsia="Times New Roman" w:hAnsi="Times New Roman" w:cs="Times New Roman"/>
                <w:sz w:val="24"/>
                <w:szCs w:val="24"/>
              </w:rPr>
            </w:pPr>
            <w:r w:rsidRPr="00FA504B">
              <w:rPr>
                <w:rFonts w:ascii="Times New Roman"/>
                <w:sz w:val="24"/>
              </w:rPr>
              <w:t>(1)</w:t>
            </w:r>
          </w:p>
        </w:tc>
        <w:tc>
          <w:tcPr>
            <w:tcW w:w="694" w:type="dxa"/>
            <w:tcBorders>
              <w:top w:val="single" w:sz="5" w:space="0" w:color="000000"/>
              <w:left w:val="single" w:sz="5" w:space="0" w:color="000000"/>
              <w:bottom w:val="single" w:sz="5" w:space="0" w:color="000000"/>
              <w:right w:val="single" w:sz="5" w:space="0" w:color="000000"/>
            </w:tcBorders>
          </w:tcPr>
          <w:p w14:paraId="2FE90373" w14:textId="77777777" w:rsidR="003160AE" w:rsidRPr="00FA504B" w:rsidRDefault="003160AE" w:rsidP="003160AE">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2</w:t>
            </w:r>
          </w:p>
        </w:tc>
        <w:tc>
          <w:tcPr>
            <w:tcW w:w="694" w:type="dxa"/>
            <w:tcBorders>
              <w:top w:val="single" w:sz="5" w:space="0" w:color="000000"/>
              <w:left w:val="single" w:sz="5" w:space="0" w:color="000000"/>
              <w:bottom w:val="single" w:sz="5" w:space="0" w:color="000000"/>
              <w:right w:val="single" w:sz="5" w:space="0" w:color="000000"/>
            </w:tcBorders>
          </w:tcPr>
          <w:p w14:paraId="19361B50" w14:textId="77777777" w:rsidR="003160AE" w:rsidRPr="00FA504B" w:rsidRDefault="003160AE" w:rsidP="003160AE">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3</w:t>
            </w:r>
          </w:p>
        </w:tc>
        <w:tc>
          <w:tcPr>
            <w:tcW w:w="692" w:type="dxa"/>
            <w:tcBorders>
              <w:top w:val="single" w:sz="5" w:space="0" w:color="000000"/>
              <w:left w:val="single" w:sz="5" w:space="0" w:color="000000"/>
              <w:bottom w:val="single" w:sz="5" w:space="0" w:color="000000"/>
              <w:right w:val="single" w:sz="5" w:space="0" w:color="000000"/>
            </w:tcBorders>
          </w:tcPr>
          <w:p w14:paraId="4BC278F2" w14:textId="77777777" w:rsidR="003160AE" w:rsidRPr="00FA504B" w:rsidRDefault="003160AE" w:rsidP="003160AE">
            <w:pPr>
              <w:pStyle w:val="TableParagraph"/>
              <w:spacing w:line="270" w:lineRule="exact"/>
              <w:ind w:left="1"/>
              <w:jc w:val="center"/>
              <w:rPr>
                <w:rFonts w:ascii="Times New Roman" w:eastAsia="Times New Roman" w:hAnsi="Times New Roman" w:cs="Times New Roman"/>
                <w:sz w:val="24"/>
                <w:szCs w:val="24"/>
              </w:rPr>
            </w:pPr>
            <w:r w:rsidRPr="00FA504B">
              <w:rPr>
                <w:rFonts w:ascii="Times New Roman"/>
                <w:sz w:val="24"/>
              </w:rPr>
              <w:t>4</w:t>
            </w:r>
          </w:p>
        </w:tc>
        <w:tc>
          <w:tcPr>
            <w:tcW w:w="694" w:type="dxa"/>
            <w:tcBorders>
              <w:top w:val="single" w:sz="5" w:space="0" w:color="000000"/>
              <w:left w:val="single" w:sz="5" w:space="0" w:color="000000"/>
              <w:bottom w:val="single" w:sz="5" w:space="0" w:color="000000"/>
              <w:right w:val="single" w:sz="5" w:space="0" w:color="000000"/>
            </w:tcBorders>
          </w:tcPr>
          <w:p w14:paraId="7EA6AE2F" w14:textId="77777777" w:rsidR="003160AE" w:rsidRPr="00FA504B" w:rsidRDefault="003160AE" w:rsidP="003160AE">
            <w:pPr>
              <w:pStyle w:val="TableParagraph"/>
              <w:spacing w:line="270" w:lineRule="exact"/>
              <w:ind w:left="4"/>
              <w:jc w:val="center"/>
              <w:rPr>
                <w:rFonts w:ascii="Times New Roman" w:eastAsia="Times New Roman" w:hAnsi="Times New Roman" w:cs="Times New Roman"/>
                <w:sz w:val="24"/>
                <w:szCs w:val="24"/>
              </w:rPr>
            </w:pPr>
            <w:r w:rsidRPr="00FA504B">
              <w:rPr>
                <w:rFonts w:ascii="Times New Roman"/>
                <w:sz w:val="24"/>
              </w:rPr>
              <w:t>5</w:t>
            </w:r>
          </w:p>
        </w:tc>
        <w:tc>
          <w:tcPr>
            <w:tcW w:w="696" w:type="dxa"/>
            <w:tcBorders>
              <w:top w:val="single" w:sz="5" w:space="0" w:color="000000"/>
              <w:left w:val="single" w:sz="5" w:space="0" w:color="000000"/>
              <w:bottom w:val="single" w:sz="5" w:space="0" w:color="000000"/>
              <w:right w:val="single" w:sz="5" w:space="0" w:color="000000"/>
            </w:tcBorders>
          </w:tcPr>
          <w:p w14:paraId="5B752BD8" w14:textId="77777777" w:rsidR="003160AE" w:rsidRPr="00FA504B" w:rsidRDefault="003160AE" w:rsidP="003160AE">
            <w:pPr>
              <w:pStyle w:val="TableParagraph"/>
              <w:spacing w:line="270" w:lineRule="exact"/>
              <w:jc w:val="center"/>
              <w:rPr>
                <w:rFonts w:ascii="Times New Roman" w:eastAsia="Times New Roman" w:hAnsi="Times New Roman" w:cs="Times New Roman"/>
                <w:sz w:val="24"/>
                <w:szCs w:val="24"/>
              </w:rPr>
            </w:pPr>
            <w:r w:rsidRPr="00FA504B">
              <w:rPr>
                <w:rFonts w:ascii="Times New Roman"/>
                <w:sz w:val="24"/>
              </w:rPr>
              <w:t>6</w:t>
            </w:r>
          </w:p>
        </w:tc>
      </w:tr>
      <w:tr w:rsidR="003160AE" w:rsidRPr="00FA504B" w14:paraId="0857D2AE" w14:textId="77777777" w:rsidTr="003160AE">
        <w:trPr>
          <w:trHeight w:hRule="exact" w:val="261"/>
        </w:trPr>
        <w:tc>
          <w:tcPr>
            <w:tcW w:w="3069" w:type="dxa"/>
            <w:tcBorders>
              <w:top w:val="single" w:sz="5" w:space="0" w:color="000000"/>
              <w:left w:val="single" w:sz="5" w:space="0" w:color="000000"/>
              <w:bottom w:val="single" w:sz="5" w:space="0" w:color="000000"/>
              <w:right w:val="single" w:sz="5" w:space="0" w:color="000000"/>
            </w:tcBorders>
          </w:tcPr>
          <w:p w14:paraId="1A67CBC3" w14:textId="77777777" w:rsidR="003160AE" w:rsidRPr="00FA504B" w:rsidRDefault="003160AE" w:rsidP="003160AE">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z w:val="24"/>
              </w:rPr>
              <w:t>Főtárgy</w:t>
            </w:r>
            <w:proofErr w:type="spellEnd"/>
          </w:p>
        </w:tc>
        <w:tc>
          <w:tcPr>
            <w:tcW w:w="1115" w:type="dxa"/>
            <w:tcBorders>
              <w:top w:val="single" w:sz="5" w:space="0" w:color="000000"/>
              <w:left w:val="single" w:sz="5" w:space="0" w:color="000000"/>
              <w:bottom w:val="single" w:sz="5" w:space="0" w:color="000000"/>
              <w:right w:val="single" w:sz="5" w:space="0" w:color="000000"/>
            </w:tcBorders>
          </w:tcPr>
          <w:p w14:paraId="1B00C9E4" w14:textId="77777777" w:rsidR="003160AE" w:rsidRPr="00FA504B" w:rsidRDefault="003160AE" w:rsidP="003160AE">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700" w:type="dxa"/>
            <w:tcBorders>
              <w:top w:val="single" w:sz="5" w:space="0" w:color="000000"/>
              <w:left w:val="single" w:sz="5" w:space="0" w:color="000000"/>
              <w:bottom w:val="single" w:sz="5" w:space="0" w:color="000000"/>
              <w:right w:val="single" w:sz="5" w:space="0" w:color="000000"/>
            </w:tcBorders>
          </w:tcPr>
          <w:p w14:paraId="084DDF56" w14:textId="77777777" w:rsidR="003160AE" w:rsidRPr="00FA504B" w:rsidRDefault="003160AE" w:rsidP="003160AE">
            <w:pPr>
              <w:pStyle w:val="TableParagraph"/>
              <w:spacing w:line="267" w:lineRule="exact"/>
              <w:ind w:left="234"/>
              <w:rPr>
                <w:rFonts w:ascii="Times New Roman" w:eastAsia="Times New Roman" w:hAnsi="Times New Roman" w:cs="Times New Roman"/>
                <w:sz w:val="24"/>
                <w:szCs w:val="24"/>
              </w:rPr>
            </w:pPr>
            <w:r w:rsidRPr="00FA504B">
              <w:rPr>
                <w:rFonts w:ascii="Times New Roman"/>
                <w:sz w:val="24"/>
              </w:rPr>
              <w:t>(2)</w:t>
            </w:r>
          </w:p>
        </w:tc>
        <w:tc>
          <w:tcPr>
            <w:tcW w:w="694" w:type="dxa"/>
            <w:tcBorders>
              <w:top w:val="single" w:sz="5" w:space="0" w:color="000000"/>
              <w:left w:val="single" w:sz="5" w:space="0" w:color="000000"/>
              <w:bottom w:val="single" w:sz="5" w:space="0" w:color="000000"/>
              <w:right w:val="single" w:sz="5" w:space="0" w:color="000000"/>
            </w:tcBorders>
          </w:tcPr>
          <w:p w14:paraId="2E7D9FDD" w14:textId="77777777" w:rsidR="003160AE" w:rsidRPr="00FA504B" w:rsidRDefault="003160AE" w:rsidP="003160AE">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94" w:type="dxa"/>
            <w:tcBorders>
              <w:top w:val="single" w:sz="5" w:space="0" w:color="000000"/>
              <w:left w:val="single" w:sz="5" w:space="0" w:color="000000"/>
              <w:bottom w:val="single" w:sz="5" w:space="0" w:color="000000"/>
              <w:right w:val="single" w:sz="5" w:space="0" w:color="000000"/>
            </w:tcBorders>
          </w:tcPr>
          <w:p w14:paraId="246AAEEA" w14:textId="77777777" w:rsidR="003160AE" w:rsidRPr="00FA504B" w:rsidRDefault="003160AE" w:rsidP="003160AE">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92" w:type="dxa"/>
            <w:tcBorders>
              <w:top w:val="single" w:sz="5" w:space="0" w:color="000000"/>
              <w:left w:val="single" w:sz="5" w:space="0" w:color="000000"/>
              <w:bottom w:val="single" w:sz="5" w:space="0" w:color="000000"/>
              <w:right w:val="single" w:sz="5" w:space="0" w:color="000000"/>
            </w:tcBorders>
          </w:tcPr>
          <w:p w14:paraId="2BC50161" w14:textId="77777777" w:rsidR="003160AE" w:rsidRPr="00FA504B" w:rsidRDefault="003160AE" w:rsidP="003160AE">
            <w:pPr>
              <w:pStyle w:val="TableParagraph"/>
              <w:spacing w:line="267" w:lineRule="exact"/>
              <w:ind w:left="1"/>
              <w:jc w:val="center"/>
              <w:rPr>
                <w:rFonts w:ascii="Times New Roman" w:eastAsia="Times New Roman" w:hAnsi="Times New Roman" w:cs="Times New Roman"/>
                <w:sz w:val="24"/>
                <w:szCs w:val="24"/>
              </w:rPr>
            </w:pPr>
            <w:r w:rsidRPr="00FA504B">
              <w:rPr>
                <w:rFonts w:ascii="Times New Roman"/>
                <w:sz w:val="24"/>
              </w:rPr>
              <w:t>2</w:t>
            </w:r>
          </w:p>
        </w:tc>
        <w:tc>
          <w:tcPr>
            <w:tcW w:w="694" w:type="dxa"/>
            <w:tcBorders>
              <w:top w:val="single" w:sz="5" w:space="0" w:color="000000"/>
              <w:left w:val="single" w:sz="5" w:space="0" w:color="000000"/>
              <w:bottom w:val="single" w:sz="5" w:space="0" w:color="000000"/>
              <w:right w:val="single" w:sz="5" w:space="0" w:color="000000"/>
            </w:tcBorders>
          </w:tcPr>
          <w:p w14:paraId="3FD2ACD2" w14:textId="77777777" w:rsidR="003160AE" w:rsidRPr="00FA504B" w:rsidRDefault="003160AE" w:rsidP="003160AE">
            <w:pPr>
              <w:pStyle w:val="TableParagraph"/>
              <w:spacing w:line="267" w:lineRule="exact"/>
              <w:ind w:left="4"/>
              <w:jc w:val="center"/>
              <w:rPr>
                <w:rFonts w:ascii="Times New Roman" w:eastAsia="Times New Roman" w:hAnsi="Times New Roman" w:cs="Times New Roman"/>
                <w:sz w:val="24"/>
                <w:szCs w:val="24"/>
              </w:rPr>
            </w:pPr>
            <w:r w:rsidRPr="00FA504B">
              <w:rPr>
                <w:rFonts w:ascii="Times New Roman"/>
                <w:sz w:val="24"/>
              </w:rPr>
              <w:t>2</w:t>
            </w:r>
          </w:p>
        </w:tc>
        <w:tc>
          <w:tcPr>
            <w:tcW w:w="696" w:type="dxa"/>
            <w:tcBorders>
              <w:top w:val="single" w:sz="5" w:space="0" w:color="000000"/>
              <w:left w:val="single" w:sz="5" w:space="0" w:color="000000"/>
              <w:bottom w:val="single" w:sz="5" w:space="0" w:color="000000"/>
              <w:right w:val="single" w:sz="5" w:space="0" w:color="000000"/>
            </w:tcBorders>
          </w:tcPr>
          <w:p w14:paraId="103CD22D" w14:textId="77777777" w:rsidR="003160AE" w:rsidRPr="00FA504B" w:rsidRDefault="003160AE" w:rsidP="003160AE">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r>
      <w:tr w:rsidR="003160AE" w:rsidRPr="00FA504B" w14:paraId="001C6801" w14:textId="77777777" w:rsidTr="003160AE">
        <w:trPr>
          <w:trHeight w:hRule="exact" w:val="261"/>
        </w:trPr>
        <w:tc>
          <w:tcPr>
            <w:tcW w:w="3069" w:type="dxa"/>
            <w:tcBorders>
              <w:top w:val="single" w:sz="5" w:space="0" w:color="000000"/>
              <w:left w:val="single" w:sz="5" w:space="0" w:color="000000"/>
              <w:bottom w:val="single" w:sz="5" w:space="0" w:color="000000"/>
              <w:right w:val="single" w:sz="5" w:space="0" w:color="000000"/>
            </w:tcBorders>
          </w:tcPr>
          <w:p w14:paraId="2C3A17E2" w14:textId="77777777" w:rsidR="003160AE" w:rsidRPr="00FA504B" w:rsidRDefault="003160AE" w:rsidP="003160AE">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pacing w:val="-1"/>
                <w:sz w:val="24"/>
              </w:rPr>
              <w:t>Kötelező</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1115" w:type="dxa"/>
            <w:tcBorders>
              <w:top w:val="single" w:sz="5" w:space="0" w:color="000000"/>
              <w:left w:val="single" w:sz="5" w:space="0" w:color="000000"/>
              <w:bottom w:val="single" w:sz="5" w:space="0" w:color="000000"/>
              <w:right w:val="single" w:sz="5" w:space="0" w:color="000000"/>
            </w:tcBorders>
          </w:tcPr>
          <w:p w14:paraId="4BB2F532" w14:textId="77777777" w:rsidR="003160AE" w:rsidRPr="00FA504B" w:rsidRDefault="003160AE" w:rsidP="003160AE">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700" w:type="dxa"/>
            <w:tcBorders>
              <w:top w:val="single" w:sz="5" w:space="0" w:color="000000"/>
              <w:left w:val="single" w:sz="5" w:space="0" w:color="000000"/>
              <w:bottom w:val="single" w:sz="5" w:space="0" w:color="000000"/>
              <w:right w:val="single" w:sz="5" w:space="0" w:color="000000"/>
            </w:tcBorders>
          </w:tcPr>
          <w:p w14:paraId="2B754C91" w14:textId="77777777" w:rsidR="003160AE" w:rsidRPr="00FA504B" w:rsidRDefault="003160AE" w:rsidP="003160AE">
            <w:pPr>
              <w:pStyle w:val="TableParagraph"/>
              <w:spacing w:line="267" w:lineRule="exact"/>
              <w:ind w:left="234"/>
              <w:rPr>
                <w:rFonts w:ascii="Times New Roman" w:eastAsia="Times New Roman" w:hAnsi="Times New Roman" w:cs="Times New Roman"/>
                <w:sz w:val="24"/>
                <w:szCs w:val="24"/>
              </w:rPr>
            </w:pPr>
            <w:r w:rsidRPr="00FA504B">
              <w:rPr>
                <w:rFonts w:ascii="Times New Roman"/>
                <w:sz w:val="24"/>
              </w:rPr>
              <w:t>(2)</w:t>
            </w:r>
          </w:p>
        </w:tc>
        <w:tc>
          <w:tcPr>
            <w:tcW w:w="694" w:type="dxa"/>
            <w:tcBorders>
              <w:top w:val="single" w:sz="5" w:space="0" w:color="000000"/>
              <w:left w:val="single" w:sz="5" w:space="0" w:color="000000"/>
              <w:bottom w:val="single" w:sz="5" w:space="0" w:color="000000"/>
              <w:right w:val="single" w:sz="5" w:space="0" w:color="000000"/>
            </w:tcBorders>
          </w:tcPr>
          <w:p w14:paraId="4E072281" w14:textId="77777777" w:rsidR="003160AE" w:rsidRPr="00FA504B" w:rsidRDefault="003160AE" w:rsidP="003160AE">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94" w:type="dxa"/>
            <w:tcBorders>
              <w:top w:val="single" w:sz="5" w:space="0" w:color="000000"/>
              <w:left w:val="single" w:sz="5" w:space="0" w:color="000000"/>
              <w:bottom w:val="single" w:sz="5" w:space="0" w:color="000000"/>
              <w:right w:val="single" w:sz="5" w:space="0" w:color="000000"/>
            </w:tcBorders>
          </w:tcPr>
          <w:p w14:paraId="02C381D0" w14:textId="77777777" w:rsidR="003160AE" w:rsidRPr="00FA504B" w:rsidRDefault="003160AE" w:rsidP="003160AE">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92" w:type="dxa"/>
            <w:tcBorders>
              <w:top w:val="single" w:sz="5" w:space="0" w:color="000000"/>
              <w:left w:val="single" w:sz="5" w:space="0" w:color="000000"/>
              <w:bottom w:val="single" w:sz="5" w:space="0" w:color="000000"/>
              <w:right w:val="single" w:sz="5" w:space="0" w:color="000000"/>
            </w:tcBorders>
          </w:tcPr>
          <w:p w14:paraId="2157BEF6" w14:textId="77777777" w:rsidR="003160AE" w:rsidRPr="00FA504B" w:rsidRDefault="003160AE" w:rsidP="003160AE">
            <w:pPr>
              <w:pStyle w:val="TableParagraph"/>
              <w:spacing w:line="267" w:lineRule="exact"/>
              <w:ind w:left="1"/>
              <w:jc w:val="center"/>
              <w:rPr>
                <w:rFonts w:ascii="Times New Roman" w:eastAsia="Times New Roman" w:hAnsi="Times New Roman" w:cs="Times New Roman"/>
                <w:sz w:val="24"/>
                <w:szCs w:val="24"/>
              </w:rPr>
            </w:pPr>
            <w:r w:rsidRPr="00FA504B">
              <w:rPr>
                <w:rFonts w:ascii="Times New Roman"/>
                <w:sz w:val="24"/>
              </w:rPr>
              <w:t>2</w:t>
            </w:r>
          </w:p>
        </w:tc>
        <w:tc>
          <w:tcPr>
            <w:tcW w:w="694" w:type="dxa"/>
            <w:tcBorders>
              <w:top w:val="single" w:sz="5" w:space="0" w:color="000000"/>
              <w:left w:val="single" w:sz="5" w:space="0" w:color="000000"/>
              <w:bottom w:val="single" w:sz="5" w:space="0" w:color="000000"/>
              <w:right w:val="single" w:sz="5" w:space="0" w:color="000000"/>
            </w:tcBorders>
          </w:tcPr>
          <w:p w14:paraId="3E45B844" w14:textId="77777777" w:rsidR="003160AE" w:rsidRPr="00FA504B" w:rsidRDefault="003160AE" w:rsidP="003160AE">
            <w:pPr>
              <w:pStyle w:val="TableParagraph"/>
              <w:spacing w:line="267" w:lineRule="exact"/>
              <w:ind w:left="4"/>
              <w:jc w:val="center"/>
              <w:rPr>
                <w:rFonts w:ascii="Times New Roman" w:eastAsia="Times New Roman" w:hAnsi="Times New Roman" w:cs="Times New Roman"/>
                <w:sz w:val="24"/>
                <w:szCs w:val="24"/>
              </w:rPr>
            </w:pPr>
            <w:r w:rsidRPr="00FA504B">
              <w:rPr>
                <w:rFonts w:ascii="Times New Roman"/>
                <w:sz w:val="24"/>
              </w:rPr>
              <w:t>2</w:t>
            </w:r>
          </w:p>
        </w:tc>
        <w:tc>
          <w:tcPr>
            <w:tcW w:w="696" w:type="dxa"/>
            <w:tcBorders>
              <w:top w:val="single" w:sz="5" w:space="0" w:color="000000"/>
              <w:left w:val="single" w:sz="5" w:space="0" w:color="000000"/>
              <w:bottom w:val="single" w:sz="5" w:space="0" w:color="000000"/>
              <w:right w:val="single" w:sz="5" w:space="0" w:color="000000"/>
            </w:tcBorders>
          </w:tcPr>
          <w:p w14:paraId="13BACB78" w14:textId="77777777" w:rsidR="003160AE" w:rsidRPr="00FA504B" w:rsidRDefault="003160AE" w:rsidP="003160AE">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r>
      <w:tr w:rsidR="003160AE" w:rsidRPr="00FA504B" w14:paraId="270B7185" w14:textId="77777777" w:rsidTr="003160AE">
        <w:trPr>
          <w:trHeight w:hRule="exact" w:val="261"/>
        </w:trPr>
        <w:tc>
          <w:tcPr>
            <w:tcW w:w="3069" w:type="dxa"/>
            <w:tcBorders>
              <w:top w:val="single" w:sz="5" w:space="0" w:color="000000"/>
              <w:left w:val="single" w:sz="5" w:space="0" w:color="000000"/>
              <w:bottom w:val="single" w:sz="5" w:space="0" w:color="000000"/>
              <w:right w:val="single" w:sz="5" w:space="0" w:color="000000"/>
            </w:tcBorders>
          </w:tcPr>
          <w:p w14:paraId="5CCEA4AF" w14:textId="77777777" w:rsidR="003160AE" w:rsidRPr="00FA504B" w:rsidRDefault="003160AE" w:rsidP="003160AE">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pacing w:val="-1"/>
                <w:sz w:val="24"/>
              </w:rPr>
              <w:t>Kötelezően</w:t>
            </w:r>
            <w:proofErr w:type="spellEnd"/>
            <w:r w:rsidRPr="00FA504B">
              <w:rPr>
                <w:rFonts w:ascii="Times New Roman" w:hAnsi="Times New Roman"/>
                <w:sz w:val="24"/>
              </w:rPr>
              <w:t xml:space="preserve"> </w:t>
            </w:r>
            <w:proofErr w:type="spellStart"/>
            <w:r w:rsidRPr="00FA504B">
              <w:rPr>
                <w:rFonts w:ascii="Times New Roman" w:hAnsi="Times New Roman"/>
                <w:spacing w:val="-1"/>
                <w:sz w:val="24"/>
              </w:rPr>
              <w:t>választható</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1115" w:type="dxa"/>
            <w:tcBorders>
              <w:top w:val="single" w:sz="5" w:space="0" w:color="000000"/>
              <w:left w:val="single" w:sz="5" w:space="0" w:color="000000"/>
              <w:bottom w:val="single" w:sz="5" w:space="0" w:color="000000"/>
              <w:right w:val="single" w:sz="5" w:space="0" w:color="000000"/>
            </w:tcBorders>
          </w:tcPr>
          <w:p w14:paraId="7E90C1DC" w14:textId="77777777" w:rsidR="003160AE" w:rsidRPr="00FA504B" w:rsidRDefault="003160AE" w:rsidP="003160AE"/>
        </w:tc>
        <w:tc>
          <w:tcPr>
            <w:tcW w:w="700" w:type="dxa"/>
            <w:tcBorders>
              <w:top w:val="single" w:sz="5" w:space="0" w:color="000000"/>
              <w:left w:val="single" w:sz="5" w:space="0" w:color="000000"/>
              <w:bottom w:val="single" w:sz="5" w:space="0" w:color="000000"/>
              <w:right w:val="single" w:sz="5" w:space="0" w:color="000000"/>
            </w:tcBorders>
          </w:tcPr>
          <w:p w14:paraId="126A1FEB" w14:textId="77777777" w:rsidR="003160AE" w:rsidRPr="00FA504B" w:rsidRDefault="003160AE" w:rsidP="003160AE"/>
        </w:tc>
        <w:tc>
          <w:tcPr>
            <w:tcW w:w="694" w:type="dxa"/>
            <w:tcBorders>
              <w:top w:val="single" w:sz="5" w:space="0" w:color="000000"/>
              <w:left w:val="single" w:sz="5" w:space="0" w:color="000000"/>
              <w:bottom w:val="single" w:sz="5" w:space="0" w:color="000000"/>
              <w:right w:val="single" w:sz="5" w:space="0" w:color="000000"/>
            </w:tcBorders>
          </w:tcPr>
          <w:p w14:paraId="0C572BC1" w14:textId="77777777" w:rsidR="003160AE" w:rsidRPr="00FA504B" w:rsidRDefault="003160AE" w:rsidP="003160AE"/>
        </w:tc>
        <w:tc>
          <w:tcPr>
            <w:tcW w:w="694" w:type="dxa"/>
            <w:tcBorders>
              <w:top w:val="single" w:sz="5" w:space="0" w:color="000000"/>
              <w:left w:val="single" w:sz="5" w:space="0" w:color="000000"/>
              <w:bottom w:val="single" w:sz="5" w:space="0" w:color="000000"/>
              <w:right w:val="single" w:sz="5" w:space="0" w:color="000000"/>
            </w:tcBorders>
          </w:tcPr>
          <w:p w14:paraId="07363321" w14:textId="77777777" w:rsidR="003160AE" w:rsidRPr="00FA504B" w:rsidRDefault="003160AE" w:rsidP="003160AE">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1</w:t>
            </w:r>
          </w:p>
        </w:tc>
        <w:tc>
          <w:tcPr>
            <w:tcW w:w="692" w:type="dxa"/>
            <w:tcBorders>
              <w:top w:val="single" w:sz="5" w:space="0" w:color="000000"/>
              <w:left w:val="single" w:sz="5" w:space="0" w:color="000000"/>
              <w:bottom w:val="single" w:sz="5" w:space="0" w:color="000000"/>
              <w:right w:val="single" w:sz="5" w:space="0" w:color="000000"/>
            </w:tcBorders>
          </w:tcPr>
          <w:p w14:paraId="45542C50" w14:textId="77777777" w:rsidR="003160AE" w:rsidRPr="00FA504B" w:rsidRDefault="003160AE" w:rsidP="003160AE">
            <w:pPr>
              <w:pStyle w:val="TableParagraph"/>
              <w:spacing w:line="267" w:lineRule="exact"/>
              <w:ind w:left="1"/>
              <w:jc w:val="center"/>
              <w:rPr>
                <w:rFonts w:ascii="Times New Roman" w:eastAsia="Times New Roman" w:hAnsi="Times New Roman" w:cs="Times New Roman"/>
                <w:sz w:val="24"/>
                <w:szCs w:val="24"/>
              </w:rPr>
            </w:pPr>
            <w:r w:rsidRPr="00FA504B">
              <w:rPr>
                <w:rFonts w:ascii="Times New Roman"/>
                <w:sz w:val="24"/>
              </w:rPr>
              <w:t>1</w:t>
            </w:r>
          </w:p>
        </w:tc>
        <w:tc>
          <w:tcPr>
            <w:tcW w:w="694" w:type="dxa"/>
            <w:tcBorders>
              <w:top w:val="single" w:sz="5" w:space="0" w:color="000000"/>
              <w:left w:val="single" w:sz="5" w:space="0" w:color="000000"/>
              <w:bottom w:val="single" w:sz="5" w:space="0" w:color="000000"/>
              <w:right w:val="single" w:sz="5" w:space="0" w:color="000000"/>
            </w:tcBorders>
          </w:tcPr>
          <w:p w14:paraId="4934E329" w14:textId="77777777" w:rsidR="003160AE" w:rsidRPr="00FA504B" w:rsidRDefault="003160AE" w:rsidP="003160AE">
            <w:pPr>
              <w:pStyle w:val="TableParagraph"/>
              <w:spacing w:line="267" w:lineRule="exact"/>
              <w:ind w:left="4"/>
              <w:jc w:val="center"/>
              <w:rPr>
                <w:rFonts w:ascii="Times New Roman" w:eastAsia="Times New Roman" w:hAnsi="Times New Roman" w:cs="Times New Roman"/>
                <w:sz w:val="24"/>
                <w:szCs w:val="24"/>
              </w:rPr>
            </w:pPr>
            <w:r w:rsidRPr="00FA504B">
              <w:rPr>
                <w:rFonts w:ascii="Times New Roman"/>
                <w:sz w:val="24"/>
              </w:rPr>
              <w:t>1</w:t>
            </w:r>
          </w:p>
        </w:tc>
        <w:tc>
          <w:tcPr>
            <w:tcW w:w="696" w:type="dxa"/>
            <w:tcBorders>
              <w:top w:val="single" w:sz="5" w:space="0" w:color="000000"/>
              <w:left w:val="single" w:sz="5" w:space="0" w:color="000000"/>
              <w:bottom w:val="single" w:sz="5" w:space="0" w:color="000000"/>
              <w:right w:val="single" w:sz="5" w:space="0" w:color="000000"/>
            </w:tcBorders>
          </w:tcPr>
          <w:p w14:paraId="0CFB7D88" w14:textId="77777777" w:rsidR="003160AE" w:rsidRPr="00FA504B" w:rsidRDefault="003160AE" w:rsidP="003160AE">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1</w:t>
            </w:r>
          </w:p>
        </w:tc>
      </w:tr>
      <w:tr w:rsidR="003160AE" w:rsidRPr="00FA504B" w14:paraId="19071175" w14:textId="77777777" w:rsidTr="003160AE">
        <w:trPr>
          <w:trHeight w:hRule="exact" w:val="261"/>
        </w:trPr>
        <w:tc>
          <w:tcPr>
            <w:tcW w:w="3069" w:type="dxa"/>
            <w:tcBorders>
              <w:top w:val="single" w:sz="5" w:space="0" w:color="000000"/>
              <w:left w:val="single" w:sz="5" w:space="0" w:color="000000"/>
              <w:bottom w:val="single" w:sz="5" w:space="0" w:color="000000"/>
              <w:right w:val="single" w:sz="5" w:space="0" w:color="000000"/>
            </w:tcBorders>
          </w:tcPr>
          <w:p w14:paraId="7D0ECE1C" w14:textId="77777777" w:rsidR="003160AE" w:rsidRPr="00FA504B" w:rsidRDefault="003160AE" w:rsidP="003160AE">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pacing w:val="-1"/>
                <w:sz w:val="24"/>
              </w:rPr>
              <w:t>Választható</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1115" w:type="dxa"/>
            <w:tcBorders>
              <w:top w:val="single" w:sz="5" w:space="0" w:color="000000"/>
              <w:left w:val="single" w:sz="5" w:space="0" w:color="000000"/>
              <w:bottom w:val="single" w:sz="5" w:space="0" w:color="000000"/>
              <w:right w:val="single" w:sz="5" w:space="0" w:color="000000"/>
            </w:tcBorders>
          </w:tcPr>
          <w:p w14:paraId="3C05FD5C" w14:textId="77777777" w:rsidR="003160AE" w:rsidRPr="00FA504B" w:rsidRDefault="003160AE" w:rsidP="003160AE">
            <w:pPr>
              <w:pStyle w:val="TableParagraph"/>
              <w:spacing w:line="267" w:lineRule="exact"/>
              <w:ind w:left="339"/>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(0–2)</w:t>
            </w:r>
          </w:p>
        </w:tc>
        <w:tc>
          <w:tcPr>
            <w:tcW w:w="700" w:type="dxa"/>
            <w:tcBorders>
              <w:top w:val="single" w:sz="5" w:space="0" w:color="000000"/>
              <w:left w:val="single" w:sz="5" w:space="0" w:color="000000"/>
              <w:bottom w:val="single" w:sz="5" w:space="0" w:color="000000"/>
              <w:right w:val="single" w:sz="5" w:space="0" w:color="000000"/>
            </w:tcBorders>
          </w:tcPr>
          <w:p w14:paraId="4CD58F8F" w14:textId="77777777" w:rsidR="003160AE" w:rsidRPr="00FA504B" w:rsidRDefault="003160AE" w:rsidP="003160AE">
            <w:pPr>
              <w:pStyle w:val="TableParagraph"/>
              <w:spacing w:line="267" w:lineRule="exact"/>
              <w:ind w:left="114"/>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(0–2)</w:t>
            </w:r>
          </w:p>
        </w:tc>
        <w:tc>
          <w:tcPr>
            <w:tcW w:w="694" w:type="dxa"/>
            <w:tcBorders>
              <w:top w:val="single" w:sz="5" w:space="0" w:color="000000"/>
              <w:left w:val="single" w:sz="5" w:space="0" w:color="000000"/>
              <w:bottom w:val="single" w:sz="5" w:space="0" w:color="000000"/>
              <w:right w:val="single" w:sz="5" w:space="0" w:color="000000"/>
            </w:tcBorders>
          </w:tcPr>
          <w:p w14:paraId="37F13252" w14:textId="77777777" w:rsidR="003160AE" w:rsidRPr="00FA504B" w:rsidRDefault="003160AE" w:rsidP="003160AE">
            <w:pPr>
              <w:pStyle w:val="TableParagraph"/>
              <w:spacing w:line="267" w:lineRule="exact"/>
              <w:ind w:left="191"/>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0–2</w:t>
            </w:r>
          </w:p>
        </w:tc>
        <w:tc>
          <w:tcPr>
            <w:tcW w:w="694" w:type="dxa"/>
            <w:tcBorders>
              <w:top w:val="single" w:sz="5" w:space="0" w:color="000000"/>
              <w:left w:val="single" w:sz="5" w:space="0" w:color="000000"/>
              <w:bottom w:val="single" w:sz="5" w:space="0" w:color="000000"/>
              <w:right w:val="single" w:sz="5" w:space="0" w:color="000000"/>
            </w:tcBorders>
          </w:tcPr>
          <w:p w14:paraId="3B2457AB" w14:textId="77777777" w:rsidR="003160AE" w:rsidRPr="00FA504B" w:rsidRDefault="003160AE" w:rsidP="003160AE">
            <w:pPr>
              <w:pStyle w:val="TableParagraph"/>
              <w:spacing w:line="267" w:lineRule="exact"/>
              <w:ind w:left="191"/>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692" w:type="dxa"/>
            <w:tcBorders>
              <w:top w:val="single" w:sz="5" w:space="0" w:color="000000"/>
              <w:left w:val="single" w:sz="5" w:space="0" w:color="000000"/>
              <w:bottom w:val="single" w:sz="5" w:space="0" w:color="000000"/>
              <w:right w:val="single" w:sz="5" w:space="0" w:color="000000"/>
            </w:tcBorders>
          </w:tcPr>
          <w:p w14:paraId="7C4419D4" w14:textId="77777777" w:rsidR="003160AE" w:rsidRPr="00FA504B" w:rsidRDefault="003160AE" w:rsidP="003160AE">
            <w:pPr>
              <w:pStyle w:val="TableParagraph"/>
              <w:spacing w:line="267" w:lineRule="exact"/>
              <w:ind w:left="191"/>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694" w:type="dxa"/>
            <w:tcBorders>
              <w:top w:val="single" w:sz="5" w:space="0" w:color="000000"/>
              <w:left w:val="single" w:sz="5" w:space="0" w:color="000000"/>
              <w:bottom w:val="single" w:sz="5" w:space="0" w:color="000000"/>
              <w:right w:val="single" w:sz="5" w:space="0" w:color="000000"/>
            </w:tcBorders>
          </w:tcPr>
          <w:p w14:paraId="5B9FCAA2" w14:textId="77777777" w:rsidR="003160AE" w:rsidRPr="00FA504B" w:rsidRDefault="003160AE" w:rsidP="003160AE">
            <w:pPr>
              <w:pStyle w:val="TableParagraph"/>
              <w:spacing w:line="267" w:lineRule="exact"/>
              <w:ind w:left="193"/>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696" w:type="dxa"/>
            <w:tcBorders>
              <w:top w:val="single" w:sz="5" w:space="0" w:color="000000"/>
              <w:left w:val="single" w:sz="5" w:space="0" w:color="000000"/>
              <w:bottom w:val="single" w:sz="5" w:space="0" w:color="000000"/>
              <w:right w:val="single" w:sz="5" w:space="0" w:color="000000"/>
            </w:tcBorders>
          </w:tcPr>
          <w:p w14:paraId="1C2D82FE" w14:textId="77777777" w:rsidR="003160AE" w:rsidRPr="00FA504B" w:rsidRDefault="003160AE" w:rsidP="003160AE">
            <w:pPr>
              <w:pStyle w:val="TableParagraph"/>
              <w:spacing w:line="267" w:lineRule="exact"/>
              <w:ind w:left="190"/>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r>
      <w:tr w:rsidR="003160AE" w:rsidRPr="00FA504B" w14:paraId="4E2392BD" w14:textId="77777777" w:rsidTr="003160AE">
        <w:trPr>
          <w:trHeight w:hRule="exact" w:val="262"/>
        </w:trPr>
        <w:tc>
          <w:tcPr>
            <w:tcW w:w="3069" w:type="dxa"/>
            <w:tcBorders>
              <w:top w:val="single" w:sz="5" w:space="0" w:color="000000"/>
              <w:left w:val="single" w:sz="5" w:space="0" w:color="000000"/>
              <w:bottom w:val="single" w:sz="5" w:space="0" w:color="000000"/>
              <w:right w:val="single" w:sz="5" w:space="0" w:color="000000"/>
            </w:tcBorders>
          </w:tcPr>
          <w:p w14:paraId="3F357E69" w14:textId="77777777" w:rsidR="003160AE" w:rsidRPr="00FA504B" w:rsidRDefault="003160AE" w:rsidP="003160AE">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z w:val="24"/>
              </w:rPr>
              <w:t>Összes</w:t>
            </w:r>
            <w:proofErr w:type="spellEnd"/>
            <w:r w:rsidRPr="00FA504B">
              <w:rPr>
                <w:rFonts w:ascii="Times New Roman" w:hAnsi="Times New Roman"/>
                <w:sz w:val="24"/>
              </w:rPr>
              <w:t xml:space="preserve"> </w:t>
            </w:r>
            <w:proofErr w:type="spellStart"/>
            <w:r w:rsidRPr="00FA504B">
              <w:rPr>
                <w:rFonts w:ascii="Times New Roman" w:hAnsi="Times New Roman"/>
                <w:spacing w:val="-1"/>
                <w:sz w:val="24"/>
              </w:rPr>
              <w:t>óra</w:t>
            </w:r>
            <w:proofErr w:type="spellEnd"/>
            <w:r w:rsidRPr="00FA504B">
              <w:rPr>
                <w:rFonts w:ascii="Times New Roman" w:hAnsi="Times New Roman"/>
                <w:spacing w:val="-1"/>
                <w:sz w:val="24"/>
              </w:rPr>
              <w:t>:</w:t>
            </w:r>
          </w:p>
        </w:tc>
        <w:tc>
          <w:tcPr>
            <w:tcW w:w="1115" w:type="dxa"/>
            <w:tcBorders>
              <w:top w:val="single" w:sz="5" w:space="0" w:color="000000"/>
              <w:left w:val="single" w:sz="5" w:space="0" w:color="000000"/>
              <w:bottom w:val="single" w:sz="5" w:space="0" w:color="000000"/>
              <w:right w:val="single" w:sz="5" w:space="0" w:color="000000"/>
            </w:tcBorders>
          </w:tcPr>
          <w:p w14:paraId="023F51DF" w14:textId="77777777" w:rsidR="003160AE" w:rsidRPr="00FA504B" w:rsidRDefault="003160AE" w:rsidP="003160AE">
            <w:pPr>
              <w:pStyle w:val="TableParagraph"/>
              <w:spacing w:line="267" w:lineRule="exact"/>
              <w:ind w:left="339"/>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(4–6)</w:t>
            </w:r>
          </w:p>
        </w:tc>
        <w:tc>
          <w:tcPr>
            <w:tcW w:w="700" w:type="dxa"/>
            <w:tcBorders>
              <w:top w:val="single" w:sz="5" w:space="0" w:color="000000"/>
              <w:left w:val="single" w:sz="5" w:space="0" w:color="000000"/>
              <w:bottom w:val="single" w:sz="5" w:space="0" w:color="000000"/>
              <w:right w:val="single" w:sz="5" w:space="0" w:color="000000"/>
            </w:tcBorders>
          </w:tcPr>
          <w:p w14:paraId="523495AD" w14:textId="77777777" w:rsidR="003160AE" w:rsidRPr="00FA504B" w:rsidRDefault="003160AE" w:rsidP="003160AE">
            <w:pPr>
              <w:pStyle w:val="TableParagraph"/>
              <w:spacing w:line="267" w:lineRule="exact"/>
              <w:ind w:left="114"/>
              <w:rPr>
                <w:rFonts w:ascii="Times New Roman" w:eastAsia="Times New Roman" w:hAnsi="Times New Roman" w:cs="Times New Roman"/>
                <w:sz w:val="24"/>
                <w:szCs w:val="24"/>
              </w:rPr>
            </w:pPr>
            <w:r w:rsidRPr="00FA504B">
              <w:rPr>
                <w:rFonts w:ascii="Times New Roman" w:eastAsia="Times New Roman" w:hAnsi="Times New Roman" w:cs="Times New Roman"/>
                <w:spacing w:val="-1"/>
                <w:sz w:val="24"/>
                <w:szCs w:val="24"/>
              </w:rPr>
              <w:t>(4–6)</w:t>
            </w:r>
          </w:p>
        </w:tc>
        <w:tc>
          <w:tcPr>
            <w:tcW w:w="694" w:type="dxa"/>
            <w:tcBorders>
              <w:top w:val="single" w:sz="5" w:space="0" w:color="000000"/>
              <w:left w:val="single" w:sz="5" w:space="0" w:color="000000"/>
              <w:bottom w:val="single" w:sz="5" w:space="0" w:color="000000"/>
              <w:right w:val="single" w:sz="5" w:space="0" w:color="000000"/>
            </w:tcBorders>
          </w:tcPr>
          <w:p w14:paraId="465EFA7F" w14:textId="77777777" w:rsidR="003160AE" w:rsidRPr="00FA504B" w:rsidRDefault="003160AE" w:rsidP="003160AE">
            <w:pPr>
              <w:pStyle w:val="TableParagraph"/>
              <w:spacing w:line="267" w:lineRule="exact"/>
              <w:ind w:left="191"/>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694" w:type="dxa"/>
            <w:tcBorders>
              <w:top w:val="single" w:sz="5" w:space="0" w:color="000000"/>
              <w:left w:val="single" w:sz="5" w:space="0" w:color="000000"/>
              <w:bottom w:val="single" w:sz="5" w:space="0" w:color="000000"/>
              <w:right w:val="single" w:sz="5" w:space="0" w:color="000000"/>
            </w:tcBorders>
          </w:tcPr>
          <w:p w14:paraId="44BCB327" w14:textId="77777777" w:rsidR="003160AE" w:rsidRPr="00FA504B" w:rsidRDefault="003160AE" w:rsidP="003160AE">
            <w:pPr>
              <w:pStyle w:val="TableParagraph"/>
              <w:spacing w:line="267" w:lineRule="exact"/>
              <w:ind w:left="191"/>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692" w:type="dxa"/>
            <w:tcBorders>
              <w:top w:val="single" w:sz="5" w:space="0" w:color="000000"/>
              <w:left w:val="single" w:sz="5" w:space="0" w:color="000000"/>
              <w:bottom w:val="single" w:sz="5" w:space="0" w:color="000000"/>
              <w:right w:val="single" w:sz="5" w:space="0" w:color="000000"/>
            </w:tcBorders>
          </w:tcPr>
          <w:p w14:paraId="1631B0EB" w14:textId="77777777" w:rsidR="003160AE" w:rsidRPr="00FA504B" w:rsidRDefault="003160AE" w:rsidP="003160AE">
            <w:pPr>
              <w:pStyle w:val="TableParagraph"/>
              <w:spacing w:line="267" w:lineRule="exact"/>
              <w:ind w:left="191"/>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694" w:type="dxa"/>
            <w:tcBorders>
              <w:top w:val="single" w:sz="5" w:space="0" w:color="000000"/>
              <w:left w:val="single" w:sz="5" w:space="0" w:color="000000"/>
              <w:bottom w:val="single" w:sz="5" w:space="0" w:color="000000"/>
              <w:right w:val="single" w:sz="5" w:space="0" w:color="000000"/>
            </w:tcBorders>
          </w:tcPr>
          <w:p w14:paraId="0B5CE15E" w14:textId="77777777" w:rsidR="003160AE" w:rsidRPr="00FA504B" w:rsidRDefault="003160AE" w:rsidP="003160AE">
            <w:pPr>
              <w:pStyle w:val="TableParagraph"/>
              <w:spacing w:line="267" w:lineRule="exact"/>
              <w:ind w:left="193"/>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696" w:type="dxa"/>
            <w:tcBorders>
              <w:top w:val="single" w:sz="5" w:space="0" w:color="000000"/>
              <w:left w:val="single" w:sz="5" w:space="0" w:color="000000"/>
              <w:bottom w:val="single" w:sz="5" w:space="0" w:color="000000"/>
              <w:right w:val="single" w:sz="5" w:space="0" w:color="000000"/>
            </w:tcBorders>
          </w:tcPr>
          <w:p w14:paraId="053E9D42" w14:textId="77777777" w:rsidR="003160AE" w:rsidRPr="00FA504B" w:rsidRDefault="003160AE" w:rsidP="003160AE">
            <w:pPr>
              <w:pStyle w:val="TableParagraph"/>
              <w:spacing w:line="267" w:lineRule="exact"/>
              <w:ind w:left="190"/>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r>
    </w:tbl>
    <w:p w14:paraId="45C14B7B" w14:textId="77777777" w:rsidR="00BC2732" w:rsidRPr="00FA504B" w:rsidRDefault="00BC2732" w:rsidP="00BC2732">
      <w:pPr>
        <w:rPr>
          <w:rFonts w:eastAsia="Times New Roman"/>
          <w:sz w:val="20"/>
          <w:szCs w:val="20"/>
        </w:rPr>
      </w:pPr>
    </w:p>
    <w:p w14:paraId="237979F6" w14:textId="77777777" w:rsidR="00BC2732" w:rsidRPr="00FA504B" w:rsidRDefault="00BC2732" w:rsidP="00BC2732">
      <w:pPr>
        <w:rPr>
          <w:rFonts w:eastAsia="Times New Roman"/>
          <w:sz w:val="20"/>
          <w:szCs w:val="20"/>
        </w:rPr>
      </w:pPr>
    </w:p>
    <w:p w14:paraId="0648A8C3" w14:textId="77777777" w:rsidR="00BC2732" w:rsidRPr="00FA504B" w:rsidRDefault="00BC2732" w:rsidP="00BC2732">
      <w:pPr>
        <w:spacing w:before="9"/>
        <w:rPr>
          <w:rFonts w:eastAsia="Times New Roman"/>
          <w:sz w:val="27"/>
          <w:szCs w:val="27"/>
        </w:rPr>
      </w:pPr>
    </w:p>
    <w:p w14:paraId="2C7F04E0" w14:textId="77777777" w:rsidR="00BC2732" w:rsidRPr="00FA504B" w:rsidRDefault="00BC2732" w:rsidP="00BC2732">
      <w:pPr>
        <w:pStyle w:val="Szvegtrzs"/>
        <w:spacing w:before="69"/>
        <w:ind w:left="456" w:right="5410" w:hanging="60"/>
      </w:pPr>
      <w:r w:rsidRPr="00FA504B">
        <w:t xml:space="preserve">A </w:t>
      </w:r>
      <w:r w:rsidRPr="00FA504B">
        <w:rPr>
          <w:spacing w:val="-1"/>
        </w:rPr>
        <w:t>képzés</w:t>
      </w:r>
      <w:r w:rsidRPr="00FA504B">
        <w:t xml:space="preserve"> </w:t>
      </w:r>
      <w:r w:rsidRPr="00FA504B">
        <w:rPr>
          <w:spacing w:val="-1"/>
        </w:rPr>
        <w:t>évfolyamainak</w:t>
      </w:r>
      <w:r w:rsidRPr="00FA504B">
        <w:rPr>
          <w:spacing w:val="2"/>
        </w:rPr>
        <w:t xml:space="preserve"> </w:t>
      </w:r>
      <w:r w:rsidRPr="00FA504B">
        <w:t>száma</w:t>
      </w:r>
      <w:r w:rsidRPr="00FA504B">
        <w:rPr>
          <w:spacing w:val="30"/>
        </w:rPr>
        <w:t xml:space="preserve"> </w:t>
      </w:r>
      <w:r w:rsidRPr="00FA504B">
        <w:rPr>
          <w:spacing w:val="-1"/>
        </w:rPr>
        <w:t>(1+</w:t>
      </w:r>
      <w:proofErr w:type="gramStart"/>
      <w:r w:rsidRPr="00FA504B">
        <w:rPr>
          <w:spacing w:val="-1"/>
        </w:rPr>
        <w:t>1)+</w:t>
      </w:r>
      <w:proofErr w:type="gramEnd"/>
      <w:r w:rsidRPr="00FA504B">
        <w:rPr>
          <w:spacing w:val="-1"/>
        </w:rPr>
        <w:t>5</w:t>
      </w:r>
      <w:r w:rsidRPr="00FA504B">
        <w:rPr>
          <w:spacing w:val="2"/>
        </w:rPr>
        <w:t xml:space="preserve"> </w:t>
      </w:r>
      <w:r w:rsidRPr="00FA504B">
        <w:rPr>
          <w:spacing w:val="-1"/>
        </w:rPr>
        <w:t>évfolyam:</w:t>
      </w:r>
      <w:r w:rsidRPr="00FA504B">
        <w:t xml:space="preserve"> </w:t>
      </w:r>
      <w:r w:rsidRPr="00FA504B">
        <w:rPr>
          <w:spacing w:val="-1"/>
        </w:rPr>
        <w:t>magánének</w:t>
      </w:r>
    </w:p>
    <w:p w14:paraId="1FEADC85" w14:textId="77777777" w:rsidR="00BC2732" w:rsidRPr="00FA504B" w:rsidRDefault="00BC2732" w:rsidP="00BC2732">
      <w:pPr>
        <w:spacing w:before="5"/>
        <w:rPr>
          <w:rFonts w:eastAsia="Times New Roman"/>
        </w:rPr>
      </w:pPr>
    </w:p>
    <w:p w14:paraId="101A9750" w14:textId="77777777" w:rsidR="00BC2732" w:rsidRPr="00FA504B" w:rsidRDefault="00BC2732" w:rsidP="00BC2732">
      <w:pPr>
        <w:spacing w:before="69"/>
        <w:ind w:left="3549" w:right="3275"/>
        <w:jc w:val="center"/>
        <w:rPr>
          <w:rFonts w:eastAsia="Times New Roman"/>
          <w:szCs w:val="24"/>
        </w:rPr>
      </w:pPr>
      <w:r w:rsidRPr="00FA504B">
        <w:rPr>
          <w:b/>
        </w:rPr>
        <w:t xml:space="preserve">A </w:t>
      </w:r>
      <w:r w:rsidRPr="00FA504B">
        <w:rPr>
          <w:b/>
          <w:spacing w:val="-1"/>
        </w:rPr>
        <w:t>tanítási</w:t>
      </w:r>
      <w:r w:rsidRPr="00FA504B">
        <w:rPr>
          <w:b/>
        </w:rPr>
        <w:t xml:space="preserve"> órá</w:t>
      </w:r>
      <w:r w:rsidR="003160AE" w:rsidRPr="00FA504B">
        <w:rPr>
          <w:b/>
        </w:rPr>
        <w:t xml:space="preserve">k </w:t>
      </w:r>
      <w:r w:rsidRPr="00FA504B">
        <w:rPr>
          <w:b/>
          <w:spacing w:val="-1"/>
        </w:rPr>
        <w:t>időtartama</w:t>
      </w:r>
    </w:p>
    <w:p w14:paraId="672B85FE" w14:textId="77777777" w:rsidR="00BC2732" w:rsidRPr="00FA504B" w:rsidRDefault="00BC2732" w:rsidP="00BC2732">
      <w:pPr>
        <w:pStyle w:val="Szvegtrzs"/>
        <w:ind w:left="397"/>
      </w:pPr>
      <w:r w:rsidRPr="00FA504B">
        <w:rPr>
          <w:spacing w:val="-1"/>
        </w:rPr>
        <w:t>Főtárgy:</w:t>
      </w:r>
      <w:r w:rsidRPr="00FA504B">
        <w:t xml:space="preserve"> </w:t>
      </w:r>
      <w:r w:rsidRPr="00FA504B">
        <w:rPr>
          <w:spacing w:val="-1"/>
        </w:rPr>
        <w:t xml:space="preserve">„B” </w:t>
      </w:r>
      <w:r w:rsidRPr="00FA504B">
        <w:t xml:space="preserve">tagozaton 2x45 </w:t>
      </w:r>
      <w:r w:rsidRPr="00FA504B">
        <w:rPr>
          <w:spacing w:val="-1"/>
        </w:rPr>
        <w:t>perc</w:t>
      </w:r>
      <w:r w:rsidRPr="00FA504B">
        <w:rPr>
          <w:spacing w:val="-2"/>
        </w:rPr>
        <w:t xml:space="preserve"> </w:t>
      </w:r>
      <w:r w:rsidRPr="00FA504B">
        <w:rPr>
          <w:spacing w:val="-1"/>
        </w:rPr>
        <w:t>(egyéni)</w:t>
      </w:r>
    </w:p>
    <w:p w14:paraId="0BC04861" w14:textId="77777777" w:rsidR="00BC2732" w:rsidRPr="00FA504B" w:rsidRDefault="00BC2732" w:rsidP="00BC2732">
      <w:pPr>
        <w:pStyle w:val="Szvegtrzs"/>
        <w:ind w:left="397" w:right="4457"/>
      </w:pPr>
      <w:r w:rsidRPr="00FA504B">
        <w:rPr>
          <w:spacing w:val="-1"/>
        </w:rPr>
        <w:t>Kötelező</w:t>
      </w:r>
      <w:r w:rsidRPr="00FA504B">
        <w:t xml:space="preserve"> </w:t>
      </w:r>
      <w:r w:rsidRPr="00FA504B">
        <w:rPr>
          <w:spacing w:val="-1"/>
        </w:rPr>
        <w:t>tantárgy:</w:t>
      </w:r>
      <w:r w:rsidRPr="00FA504B">
        <w:t xml:space="preserve"> 2x45 </w:t>
      </w:r>
      <w:r w:rsidRPr="00FA504B">
        <w:rPr>
          <w:spacing w:val="-1"/>
        </w:rPr>
        <w:t>perc</w:t>
      </w:r>
      <w:r w:rsidRPr="00FA504B">
        <w:rPr>
          <w:spacing w:val="-2"/>
        </w:rPr>
        <w:t xml:space="preserve"> </w:t>
      </w:r>
      <w:r w:rsidRPr="00FA504B">
        <w:t>(csoportos)</w:t>
      </w:r>
      <w:r w:rsidRPr="00FA504B">
        <w:rPr>
          <w:spacing w:val="30"/>
        </w:rPr>
        <w:t xml:space="preserve"> </w:t>
      </w:r>
      <w:r w:rsidRPr="00FA504B">
        <w:rPr>
          <w:spacing w:val="-1"/>
        </w:rPr>
        <w:t>Kötelezően</w:t>
      </w:r>
      <w:r w:rsidRPr="00FA504B">
        <w:t xml:space="preserve"> </w:t>
      </w:r>
      <w:r w:rsidRPr="00FA504B">
        <w:rPr>
          <w:spacing w:val="-1"/>
        </w:rPr>
        <w:t>választható</w:t>
      </w:r>
      <w:r w:rsidRPr="00FA504B">
        <w:t xml:space="preserve"> </w:t>
      </w:r>
      <w:r w:rsidRPr="00FA504B">
        <w:rPr>
          <w:spacing w:val="-1"/>
        </w:rPr>
        <w:t>tantárgy:</w:t>
      </w:r>
    </w:p>
    <w:p w14:paraId="6AA56250" w14:textId="77777777" w:rsidR="00BC2732" w:rsidRPr="00FA504B" w:rsidRDefault="00BC2732" w:rsidP="003160AE">
      <w:pPr>
        <w:pStyle w:val="Szvegtrzs"/>
        <w:ind w:left="397"/>
      </w:pPr>
      <w:r w:rsidRPr="00FA504B">
        <w:rPr>
          <w:spacing w:val="-1"/>
        </w:rPr>
        <w:t>Egyéni</w:t>
      </w:r>
      <w:r w:rsidRPr="00FA504B">
        <w:rPr>
          <w:spacing w:val="2"/>
        </w:rPr>
        <w:t xml:space="preserve"> </w:t>
      </w:r>
      <w:r w:rsidRPr="00FA504B">
        <w:rPr>
          <w:spacing w:val="-1"/>
        </w:rPr>
        <w:t>foglalkozás:</w:t>
      </w:r>
      <w:r w:rsidRPr="00FA504B">
        <w:t xml:space="preserve"> </w:t>
      </w:r>
      <w:r w:rsidRPr="00FA504B">
        <w:rPr>
          <w:spacing w:val="-1"/>
        </w:rPr>
        <w:t>minimum</w:t>
      </w:r>
      <w:r w:rsidRPr="00FA504B">
        <w:t xml:space="preserve"> 1x30 </w:t>
      </w:r>
      <w:r w:rsidRPr="00FA504B">
        <w:rPr>
          <w:spacing w:val="-1"/>
        </w:rPr>
        <w:t>perc</w:t>
      </w:r>
    </w:p>
    <w:p w14:paraId="65B9964A" w14:textId="77777777" w:rsidR="00BC2732" w:rsidRPr="00FA504B" w:rsidRDefault="00BC2732" w:rsidP="00BC2732">
      <w:pPr>
        <w:pStyle w:val="Szvegtrzs"/>
        <w:ind w:left="396" w:right="4457"/>
      </w:pPr>
      <w:r w:rsidRPr="00FA504B">
        <w:rPr>
          <w:spacing w:val="-1"/>
        </w:rPr>
        <w:t>Választható</w:t>
      </w:r>
      <w:r w:rsidRPr="00FA504B">
        <w:t xml:space="preserve"> </w:t>
      </w:r>
      <w:r w:rsidRPr="00FA504B">
        <w:rPr>
          <w:spacing w:val="-1"/>
        </w:rPr>
        <w:t>tantárgy:</w:t>
      </w:r>
      <w:r w:rsidRPr="00FA504B">
        <w:t xml:space="preserve"> 1 vagy</w:t>
      </w:r>
      <w:r w:rsidRPr="00FA504B">
        <w:rPr>
          <w:spacing w:val="-5"/>
        </w:rPr>
        <w:t xml:space="preserve"> </w:t>
      </w:r>
      <w:r w:rsidRPr="00FA504B">
        <w:t>2</w:t>
      </w:r>
      <w:r w:rsidRPr="00FA504B">
        <w:rPr>
          <w:spacing w:val="2"/>
        </w:rPr>
        <w:t xml:space="preserve"> </w:t>
      </w:r>
      <w:r w:rsidRPr="00FA504B">
        <w:t>foglalkozás</w:t>
      </w:r>
      <w:r w:rsidRPr="00FA504B">
        <w:rPr>
          <w:spacing w:val="36"/>
        </w:rPr>
        <w:t xml:space="preserve"> </w:t>
      </w:r>
      <w:r w:rsidRPr="00FA504B">
        <w:rPr>
          <w:spacing w:val="-1"/>
        </w:rPr>
        <w:t>Egyéni</w:t>
      </w:r>
      <w:r w:rsidRPr="00FA504B">
        <w:rPr>
          <w:spacing w:val="2"/>
        </w:rPr>
        <w:t xml:space="preserve"> </w:t>
      </w:r>
      <w:r w:rsidRPr="00FA504B">
        <w:rPr>
          <w:spacing w:val="-1"/>
        </w:rPr>
        <w:t>foglalkozás:</w:t>
      </w:r>
      <w:r w:rsidRPr="00FA504B">
        <w:t xml:space="preserve"> </w:t>
      </w:r>
      <w:r w:rsidRPr="00FA504B">
        <w:rPr>
          <w:spacing w:val="-1"/>
        </w:rPr>
        <w:t>minimum</w:t>
      </w:r>
      <w:r w:rsidRPr="00FA504B">
        <w:t xml:space="preserve"> 1x30 </w:t>
      </w:r>
      <w:r w:rsidRPr="00FA504B">
        <w:rPr>
          <w:spacing w:val="-1"/>
        </w:rPr>
        <w:t>perc</w:t>
      </w:r>
      <w:r w:rsidRPr="00FA504B">
        <w:rPr>
          <w:spacing w:val="43"/>
        </w:rPr>
        <w:t xml:space="preserve"> </w:t>
      </w:r>
      <w:r w:rsidRPr="00FA504B">
        <w:t xml:space="preserve">Csoportos </w:t>
      </w:r>
      <w:r w:rsidRPr="00FA504B">
        <w:rPr>
          <w:spacing w:val="-1"/>
        </w:rPr>
        <w:t>foglalkozás:</w:t>
      </w:r>
      <w:r w:rsidRPr="00FA504B">
        <w:t xml:space="preserve"> minimum </w:t>
      </w:r>
      <w:r w:rsidRPr="00FA504B">
        <w:rPr>
          <w:spacing w:val="-1"/>
        </w:rPr>
        <w:t>1x45</w:t>
      </w:r>
      <w:r w:rsidRPr="00FA504B">
        <w:t xml:space="preserve"> </w:t>
      </w:r>
      <w:r w:rsidRPr="00FA504B">
        <w:rPr>
          <w:spacing w:val="-1"/>
        </w:rPr>
        <w:t>perc</w:t>
      </w:r>
    </w:p>
    <w:p w14:paraId="1BC77F0F" w14:textId="77777777" w:rsidR="00BC2732" w:rsidRPr="00FA504B" w:rsidRDefault="00BC2732" w:rsidP="00BC2732">
      <w:pPr>
        <w:pStyle w:val="Szvegtrzs"/>
        <w:spacing w:before="49"/>
        <w:ind w:left="396"/>
      </w:pPr>
      <w:proofErr w:type="spellStart"/>
      <w:r w:rsidRPr="00FA504B">
        <w:rPr>
          <w:spacing w:val="-1"/>
        </w:rPr>
        <w:t>Korrepetíció</w:t>
      </w:r>
      <w:proofErr w:type="spellEnd"/>
      <w:r w:rsidRPr="00FA504B">
        <w:t xml:space="preserve"> </w:t>
      </w:r>
      <w:r w:rsidRPr="00FA504B">
        <w:rPr>
          <w:spacing w:val="-1"/>
        </w:rPr>
        <w:t>ideje:</w:t>
      </w:r>
    </w:p>
    <w:p w14:paraId="4F6224AF" w14:textId="77777777" w:rsidR="00BC2732" w:rsidRPr="00FA504B" w:rsidRDefault="00BC2732" w:rsidP="00BC2732">
      <w:pPr>
        <w:pStyle w:val="Szvegtrzs"/>
        <w:ind w:left="396"/>
      </w:pPr>
      <w:r w:rsidRPr="00FA504B">
        <w:rPr>
          <w:spacing w:val="-1"/>
        </w:rPr>
        <w:t>Hangszeres</w:t>
      </w:r>
      <w:r w:rsidRPr="00FA504B">
        <w:t xml:space="preserve"> tanszakok:</w:t>
      </w:r>
    </w:p>
    <w:p w14:paraId="03263D4C" w14:textId="77777777" w:rsidR="00BC2732" w:rsidRPr="00FA504B" w:rsidRDefault="00BC2732" w:rsidP="00BC2732">
      <w:pPr>
        <w:pStyle w:val="Szvegtrzs"/>
        <w:ind w:left="396"/>
      </w:pPr>
      <w:r w:rsidRPr="00FA504B">
        <w:t xml:space="preserve">2. </w:t>
      </w:r>
      <w:r w:rsidRPr="00FA504B">
        <w:rPr>
          <w:spacing w:val="-1"/>
        </w:rPr>
        <w:t>évfolyam</w:t>
      </w:r>
      <w:r w:rsidRPr="00FA504B">
        <w:t xml:space="preserve"> 15 perc</w:t>
      </w:r>
    </w:p>
    <w:p w14:paraId="6D0A396A" w14:textId="77777777" w:rsidR="00BC2732" w:rsidRPr="00FA504B" w:rsidRDefault="00BC2732" w:rsidP="00BC2732">
      <w:pPr>
        <w:pStyle w:val="Szvegtrzs"/>
        <w:ind w:left="396"/>
      </w:pPr>
      <w:r w:rsidRPr="00FA504B">
        <w:rPr>
          <w:spacing w:val="-1"/>
        </w:rPr>
        <w:t>3-4.</w:t>
      </w:r>
      <w:r w:rsidRPr="00FA504B">
        <w:t xml:space="preserve"> </w:t>
      </w:r>
      <w:r w:rsidRPr="00FA504B">
        <w:rPr>
          <w:spacing w:val="-1"/>
        </w:rPr>
        <w:t>évfolyam</w:t>
      </w:r>
      <w:r w:rsidRPr="00FA504B">
        <w:t xml:space="preserve"> 20 perc</w:t>
      </w:r>
    </w:p>
    <w:p w14:paraId="3C49892D" w14:textId="77777777" w:rsidR="00BC2732" w:rsidRPr="00FA504B" w:rsidRDefault="00BC2732" w:rsidP="00BC2732">
      <w:pPr>
        <w:pStyle w:val="Szvegtrzs"/>
        <w:ind w:left="396" w:right="7111"/>
      </w:pPr>
      <w:r w:rsidRPr="00FA504B">
        <w:t xml:space="preserve">5. </w:t>
      </w:r>
      <w:r w:rsidRPr="00FA504B">
        <w:rPr>
          <w:spacing w:val="-1"/>
        </w:rPr>
        <w:t>évfolyamtól</w:t>
      </w:r>
      <w:r w:rsidRPr="00FA504B">
        <w:t xml:space="preserve"> 25 </w:t>
      </w:r>
      <w:r w:rsidRPr="00FA504B">
        <w:rPr>
          <w:spacing w:val="-1"/>
        </w:rPr>
        <w:t>perc</w:t>
      </w:r>
      <w:r w:rsidRPr="00FA504B">
        <w:rPr>
          <w:spacing w:val="29"/>
        </w:rPr>
        <w:t xml:space="preserve"> </w:t>
      </w:r>
      <w:r w:rsidRPr="00FA504B">
        <w:rPr>
          <w:spacing w:val="-1"/>
        </w:rPr>
        <w:t>Vokális</w:t>
      </w:r>
      <w:r w:rsidRPr="00FA504B">
        <w:t xml:space="preserve"> tanszak:</w:t>
      </w:r>
    </w:p>
    <w:p w14:paraId="6C2062E1" w14:textId="77777777" w:rsidR="00BC2732" w:rsidRPr="00FA504B" w:rsidRDefault="00BC2732" w:rsidP="006F5959">
      <w:pPr>
        <w:pStyle w:val="Szvegtrzs"/>
        <w:ind w:left="396"/>
      </w:pPr>
      <w:r w:rsidRPr="00FA504B">
        <w:t xml:space="preserve">A </w:t>
      </w:r>
      <w:r w:rsidRPr="00FA504B">
        <w:rPr>
          <w:spacing w:val="-1"/>
        </w:rPr>
        <w:t>teljes</w:t>
      </w:r>
      <w:r w:rsidRPr="00FA504B">
        <w:t xml:space="preserve"> </w:t>
      </w:r>
      <w:r w:rsidRPr="00FA504B">
        <w:rPr>
          <w:spacing w:val="-1"/>
        </w:rPr>
        <w:t>képzési</w:t>
      </w:r>
      <w:r w:rsidRPr="00FA504B">
        <w:t xml:space="preserve"> </w:t>
      </w:r>
      <w:r w:rsidRPr="00FA504B">
        <w:rPr>
          <w:spacing w:val="-1"/>
        </w:rPr>
        <w:t>időben</w:t>
      </w:r>
      <w:r w:rsidRPr="00FA504B">
        <w:t xml:space="preserve"> minimum 30 </w:t>
      </w:r>
      <w:r w:rsidRPr="00FA504B">
        <w:rPr>
          <w:spacing w:val="-1"/>
        </w:rPr>
        <w:t>perc</w:t>
      </w:r>
    </w:p>
    <w:p w14:paraId="472A295E" w14:textId="77777777" w:rsidR="00E85798" w:rsidRDefault="00E85798" w:rsidP="007A46B5">
      <w:pPr>
        <w:ind w:left="116" w:firstLine="1643"/>
        <w:rPr>
          <w:b/>
        </w:rPr>
      </w:pPr>
    </w:p>
    <w:p w14:paraId="4755F7BD" w14:textId="68ACC5B9" w:rsidR="00BC2732" w:rsidRPr="00FA504B" w:rsidRDefault="00BC2732" w:rsidP="007A46B5">
      <w:pPr>
        <w:ind w:left="116" w:firstLine="1643"/>
        <w:rPr>
          <w:rFonts w:eastAsia="Times New Roman"/>
          <w:szCs w:val="24"/>
        </w:rPr>
      </w:pPr>
      <w:r w:rsidRPr="00FA504B">
        <w:rPr>
          <w:b/>
        </w:rPr>
        <w:t xml:space="preserve">A </w:t>
      </w:r>
      <w:r w:rsidRPr="00FA504B">
        <w:rPr>
          <w:b/>
          <w:spacing w:val="-1"/>
        </w:rPr>
        <w:t>főtárgyként</w:t>
      </w:r>
      <w:r w:rsidRPr="00FA504B">
        <w:rPr>
          <w:b/>
        </w:rPr>
        <w:t xml:space="preserve"> nem</w:t>
      </w:r>
      <w:r w:rsidRPr="00FA504B">
        <w:rPr>
          <w:b/>
          <w:spacing w:val="-4"/>
        </w:rPr>
        <w:t xml:space="preserve"> </w:t>
      </w:r>
      <w:r w:rsidRPr="00FA504B">
        <w:rPr>
          <w:b/>
        </w:rPr>
        <w:t xml:space="preserve">választható </w:t>
      </w:r>
      <w:r w:rsidRPr="00FA504B">
        <w:rPr>
          <w:b/>
          <w:spacing w:val="-1"/>
        </w:rPr>
        <w:t>tantárgyak</w:t>
      </w:r>
      <w:r w:rsidRPr="00FA504B">
        <w:rPr>
          <w:b/>
        </w:rPr>
        <w:t xml:space="preserve"> képzési </w:t>
      </w:r>
      <w:r w:rsidRPr="00FA504B">
        <w:rPr>
          <w:b/>
          <w:spacing w:val="-1"/>
        </w:rPr>
        <w:t>ideje:</w:t>
      </w:r>
    </w:p>
    <w:p w14:paraId="480DDC69" w14:textId="77777777" w:rsidR="00BC2732" w:rsidRPr="00FA504B" w:rsidRDefault="00BC2732" w:rsidP="000E1DB5">
      <w:pPr>
        <w:pStyle w:val="Szvegtrzs"/>
        <w:spacing w:after="120"/>
        <w:ind w:right="1179"/>
      </w:pPr>
      <w:r w:rsidRPr="00FA504B">
        <w:lastRenderedPageBreak/>
        <w:t xml:space="preserve">szolfézs </w:t>
      </w:r>
      <w:r w:rsidRPr="00FA504B">
        <w:rPr>
          <w:spacing w:val="-1"/>
        </w:rPr>
        <w:t>kötelező:</w:t>
      </w:r>
      <w:r w:rsidRPr="00FA504B">
        <w:t xml:space="preserve"> </w:t>
      </w:r>
      <w:r w:rsidRPr="00FA504B">
        <w:rPr>
          <w:spacing w:val="-1"/>
        </w:rPr>
        <w:t>(</w:t>
      </w:r>
      <w:proofErr w:type="gramStart"/>
      <w:r w:rsidRPr="00FA504B">
        <w:rPr>
          <w:spacing w:val="-1"/>
        </w:rPr>
        <w:t>2)+</w:t>
      </w:r>
      <w:proofErr w:type="gramEnd"/>
      <w:r w:rsidRPr="00FA504B">
        <w:rPr>
          <w:spacing w:val="-1"/>
        </w:rPr>
        <w:t xml:space="preserve"> </w:t>
      </w:r>
      <w:r w:rsidRPr="00FA504B">
        <w:t xml:space="preserve">4 </w:t>
      </w:r>
      <w:r w:rsidRPr="00FA504B">
        <w:rPr>
          <w:spacing w:val="-1"/>
        </w:rPr>
        <w:t>évfolyam</w:t>
      </w:r>
      <w:r w:rsidRPr="00FA504B">
        <w:t xml:space="preserve"> (előképző 1–2) +</w:t>
      </w:r>
      <w:r w:rsidRPr="00FA504B">
        <w:rPr>
          <w:spacing w:val="-2"/>
        </w:rPr>
        <w:t xml:space="preserve"> </w:t>
      </w:r>
      <w:r w:rsidRPr="00FA504B">
        <w:rPr>
          <w:spacing w:val="-1"/>
        </w:rPr>
        <w:t>alapfok</w:t>
      </w:r>
      <w:r w:rsidRPr="00FA504B">
        <w:t xml:space="preserve"> 1–4.</w:t>
      </w:r>
      <w:r w:rsidRPr="00FA504B">
        <w:rPr>
          <w:spacing w:val="2"/>
        </w:rPr>
        <w:t xml:space="preserve"> </w:t>
      </w:r>
      <w:r w:rsidRPr="00FA504B">
        <w:rPr>
          <w:spacing w:val="-1"/>
        </w:rPr>
        <w:t>évfolyam</w:t>
      </w:r>
      <w:r w:rsidRPr="00FA504B">
        <w:rPr>
          <w:spacing w:val="50"/>
        </w:rPr>
        <w:t xml:space="preserve"> </w:t>
      </w:r>
      <w:r w:rsidRPr="00FA504B">
        <w:rPr>
          <w:spacing w:val="-1"/>
        </w:rPr>
        <w:t>zenekar:</w:t>
      </w:r>
      <w:r w:rsidRPr="00FA504B">
        <w:t xml:space="preserve"> </w:t>
      </w:r>
      <w:r w:rsidRPr="00FA504B">
        <w:rPr>
          <w:spacing w:val="-1"/>
        </w:rPr>
        <w:t>kötelezően</w:t>
      </w:r>
      <w:r w:rsidRPr="00FA504B">
        <w:t xml:space="preserve"> választható </w:t>
      </w:r>
      <w:r w:rsidRPr="00FA504B">
        <w:rPr>
          <w:spacing w:val="-1"/>
        </w:rPr>
        <w:t>tantárgyként</w:t>
      </w:r>
      <w:r w:rsidRPr="00FA504B">
        <w:rPr>
          <w:spacing w:val="2"/>
        </w:rPr>
        <w:t xml:space="preserve"> </w:t>
      </w:r>
      <w:r w:rsidRPr="00FA504B">
        <w:rPr>
          <w:spacing w:val="-1"/>
        </w:rPr>
        <w:t>az</w:t>
      </w:r>
      <w:r w:rsidRPr="00FA504B">
        <w:rPr>
          <w:spacing w:val="1"/>
        </w:rPr>
        <w:t xml:space="preserve"> </w:t>
      </w:r>
      <w:r w:rsidRPr="00FA504B">
        <w:rPr>
          <w:spacing w:val="-1"/>
        </w:rPr>
        <w:t>alapfok</w:t>
      </w:r>
      <w:r w:rsidRPr="00FA504B">
        <w:t xml:space="preserve"> 5. </w:t>
      </w:r>
      <w:r w:rsidRPr="00FA504B">
        <w:rPr>
          <w:spacing w:val="-1"/>
        </w:rPr>
        <w:t>évfolyamától</w:t>
      </w:r>
      <w:r w:rsidRPr="00FA504B">
        <w:t xml:space="preserve"> tanulható</w:t>
      </w:r>
      <w:r w:rsidRPr="00FA504B">
        <w:rPr>
          <w:spacing w:val="75"/>
        </w:rPr>
        <w:t xml:space="preserve"> </w:t>
      </w:r>
      <w:r w:rsidRPr="00FA504B">
        <w:t xml:space="preserve">kórus: </w:t>
      </w:r>
      <w:r w:rsidRPr="00FA504B">
        <w:rPr>
          <w:spacing w:val="-1"/>
        </w:rPr>
        <w:t>kötelezően</w:t>
      </w:r>
      <w:r w:rsidRPr="00FA504B">
        <w:t xml:space="preserve"> </w:t>
      </w:r>
      <w:r w:rsidRPr="00FA504B">
        <w:rPr>
          <w:spacing w:val="-1"/>
        </w:rPr>
        <w:t>választható</w:t>
      </w:r>
      <w:r w:rsidRPr="00FA504B">
        <w:t xml:space="preserve"> </w:t>
      </w:r>
      <w:r w:rsidRPr="00FA504B">
        <w:rPr>
          <w:spacing w:val="-1"/>
        </w:rPr>
        <w:t>tantárgyként</w:t>
      </w:r>
      <w:r w:rsidRPr="00FA504B">
        <w:t xml:space="preserve"> az alapfok </w:t>
      </w:r>
      <w:r w:rsidRPr="00FA504B">
        <w:rPr>
          <w:spacing w:val="-1"/>
        </w:rPr>
        <w:t>5.</w:t>
      </w:r>
      <w:r w:rsidRPr="00FA504B">
        <w:t xml:space="preserve"> </w:t>
      </w:r>
      <w:r w:rsidRPr="00FA504B">
        <w:rPr>
          <w:spacing w:val="-1"/>
        </w:rPr>
        <w:t>évfolyamától</w:t>
      </w:r>
      <w:r w:rsidRPr="00FA504B">
        <w:t xml:space="preserve"> tanulható</w:t>
      </w:r>
    </w:p>
    <w:p w14:paraId="2473988F" w14:textId="77777777" w:rsidR="00BC2732" w:rsidRPr="00FA504B" w:rsidRDefault="00BC2732" w:rsidP="007A46B5">
      <w:pPr>
        <w:ind w:left="811" w:right="814"/>
        <w:jc w:val="center"/>
        <w:rPr>
          <w:rFonts w:eastAsia="Times New Roman"/>
          <w:szCs w:val="24"/>
        </w:rPr>
      </w:pPr>
      <w:r w:rsidRPr="00FA504B">
        <w:rPr>
          <w:b/>
        </w:rPr>
        <w:t xml:space="preserve">A </w:t>
      </w:r>
      <w:r w:rsidRPr="00FA504B">
        <w:rPr>
          <w:b/>
          <w:spacing w:val="-1"/>
        </w:rPr>
        <w:t>tanítási</w:t>
      </w:r>
      <w:r w:rsidRPr="00FA504B">
        <w:rPr>
          <w:b/>
        </w:rPr>
        <w:t xml:space="preserve"> órák </w:t>
      </w:r>
      <w:r w:rsidRPr="00FA504B">
        <w:rPr>
          <w:b/>
          <w:spacing w:val="-1"/>
        </w:rPr>
        <w:t>időtartama</w:t>
      </w:r>
    </w:p>
    <w:p w14:paraId="01B06318" w14:textId="77777777" w:rsidR="00BC2732" w:rsidRPr="00FA504B" w:rsidRDefault="00BC2732" w:rsidP="00BC2732">
      <w:pPr>
        <w:pStyle w:val="Szvegtrzs"/>
        <w:ind w:right="4826"/>
      </w:pPr>
      <w:r w:rsidRPr="00FA504B">
        <w:rPr>
          <w:spacing w:val="-1"/>
        </w:rPr>
        <w:t>Főtárgy:</w:t>
      </w:r>
      <w:r w:rsidRPr="00FA504B">
        <w:t xml:space="preserve"> </w:t>
      </w:r>
      <w:r w:rsidRPr="000E1DB5">
        <w:rPr>
          <w:b/>
          <w:bCs/>
        </w:rPr>
        <w:t>„A”</w:t>
      </w:r>
      <w:r w:rsidRPr="000E1DB5">
        <w:rPr>
          <w:b/>
          <w:bCs/>
          <w:spacing w:val="-2"/>
        </w:rPr>
        <w:t xml:space="preserve"> </w:t>
      </w:r>
      <w:r w:rsidRPr="000E1DB5">
        <w:rPr>
          <w:b/>
          <w:bCs/>
          <w:spacing w:val="-1"/>
        </w:rPr>
        <w:t>tagozaton</w:t>
      </w:r>
      <w:r w:rsidRPr="00FA504B">
        <w:t xml:space="preserve"> </w:t>
      </w:r>
      <w:r w:rsidRPr="00FA504B">
        <w:rPr>
          <w:spacing w:val="1"/>
        </w:rPr>
        <w:t>2x45</w:t>
      </w:r>
      <w:r w:rsidRPr="00FA504B">
        <w:t xml:space="preserve"> </w:t>
      </w:r>
      <w:r w:rsidRPr="00FA504B">
        <w:rPr>
          <w:spacing w:val="-1"/>
        </w:rPr>
        <w:t>perc</w:t>
      </w:r>
      <w:r w:rsidRPr="00FA504B">
        <w:rPr>
          <w:spacing w:val="28"/>
        </w:rPr>
        <w:t xml:space="preserve"> </w:t>
      </w:r>
      <w:r w:rsidRPr="00FA504B">
        <w:rPr>
          <w:spacing w:val="-1"/>
        </w:rPr>
        <w:t>kamarazene</w:t>
      </w:r>
      <w:r w:rsidRPr="00FA504B">
        <w:rPr>
          <w:spacing w:val="1"/>
        </w:rPr>
        <w:t xml:space="preserve"> </w:t>
      </w:r>
      <w:r w:rsidRPr="00FA504B">
        <w:rPr>
          <w:spacing w:val="-1"/>
        </w:rPr>
        <w:t>csoportlétszáma:</w:t>
      </w:r>
      <w:r w:rsidRPr="00FA504B">
        <w:t xml:space="preserve"> minimum 2 fő</w:t>
      </w:r>
    </w:p>
    <w:p w14:paraId="66D64B96" w14:textId="77777777" w:rsidR="00BC2732" w:rsidRPr="00FA504B" w:rsidRDefault="00BC2732" w:rsidP="000E1DB5">
      <w:pPr>
        <w:pStyle w:val="Szvegtrzs"/>
        <w:spacing w:after="120"/>
      </w:pPr>
      <w:r w:rsidRPr="00FA504B">
        <w:rPr>
          <w:spacing w:val="-1"/>
        </w:rPr>
        <w:t>Kötelező</w:t>
      </w:r>
      <w:r w:rsidRPr="00FA504B">
        <w:t xml:space="preserve"> </w:t>
      </w:r>
      <w:r w:rsidRPr="00FA504B">
        <w:rPr>
          <w:spacing w:val="-1"/>
        </w:rPr>
        <w:t>tantárgy:</w:t>
      </w:r>
      <w:r w:rsidRPr="00FA504B">
        <w:t xml:space="preserve"> „A”</w:t>
      </w:r>
      <w:r w:rsidRPr="00FA504B">
        <w:rPr>
          <w:spacing w:val="-2"/>
        </w:rPr>
        <w:t xml:space="preserve"> </w:t>
      </w:r>
      <w:r w:rsidRPr="00FA504B">
        <w:rPr>
          <w:spacing w:val="-1"/>
        </w:rPr>
        <w:t>tagozaton</w:t>
      </w:r>
      <w:r w:rsidRPr="00FA504B">
        <w:t xml:space="preserve"> </w:t>
      </w:r>
      <w:r w:rsidRPr="00FA504B">
        <w:rPr>
          <w:spacing w:val="-1"/>
        </w:rPr>
        <w:t>egyéni</w:t>
      </w:r>
      <w:r w:rsidRPr="00FA504B">
        <w:t xml:space="preserve"> 2x30 </w:t>
      </w:r>
      <w:r w:rsidRPr="00FA504B">
        <w:rPr>
          <w:spacing w:val="-1"/>
        </w:rPr>
        <w:t>perc</w:t>
      </w:r>
    </w:p>
    <w:p w14:paraId="1EC7A3E4" w14:textId="77777777" w:rsidR="00BC2732" w:rsidRPr="00FA504B" w:rsidRDefault="00BC2732" w:rsidP="00BC2732">
      <w:pPr>
        <w:pStyle w:val="Szvegtrzs"/>
      </w:pPr>
      <w:r w:rsidRPr="00FA504B">
        <w:rPr>
          <w:spacing w:val="-1"/>
        </w:rPr>
        <w:t>Választható</w:t>
      </w:r>
      <w:r w:rsidRPr="00FA504B">
        <w:t xml:space="preserve"> </w:t>
      </w:r>
      <w:r w:rsidRPr="00FA504B">
        <w:rPr>
          <w:spacing w:val="-1"/>
        </w:rPr>
        <w:t>tantárgy:</w:t>
      </w:r>
    </w:p>
    <w:p w14:paraId="6BE72A95" w14:textId="77777777" w:rsidR="00BC2732" w:rsidRPr="00FA504B" w:rsidRDefault="00BC2732" w:rsidP="00BC2732">
      <w:pPr>
        <w:pStyle w:val="Szvegtrzs"/>
        <w:ind w:right="4421"/>
      </w:pPr>
      <w:r w:rsidRPr="00FA504B">
        <w:rPr>
          <w:spacing w:val="-1"/>
        </w:rPr>
        <w:t>Egyéni</w:t>
      </w:r>
      <w:r w:rsidRPr="00FA504B">
        <w:rPr>
          <w:spacing w:val="2"/>
        </w:rPr>
        <w:t xml:space="preserve"> </w:t>
      </w:r>
      <w:r w:rsidRPr="00FA504B">
        <w:rPr>
          <w:spacing w:val="-1"/>
        </w:rPr>
        <w:t>foglalkozás</w:t>
      </w:r>
      <w:r w:rsidRPr="00FA504B">
        <w:t xml:space="preserve"> minimum 1x30 </w:t>
      </w:r>
      <w:r w:rsidRPr="00FA504B">
        <w:rPr>
          <w:spacing w:val="-1"/>
        </w:rPr>
        <w:t>perc</w:t>
      </w:r>
      <w:r w:rsidRPr="00FA504B">
        <w:rPr>
          <w:spacing w:val="30"/>
        </w:rPr>
        <w:t xml:space="preserve"> </w:t>
      </w:r>
      <w:r w:rsidRPr="00FA504B">
        <w:t xml:space="preserve">Csoportos </w:t>
      </w:r>
      <w:r w:rsidRPr="00FA504B">
        <w:rPr>
          <w:spacing w:val="-1"/>
        </w:rPr>
        <w:t>foglalkozás</w:t>
      </w:r>
      <w:r w:rsidRPr="00FA504B">
        <w:t xml:space="preserve"> minimum </w:t>
      </w:r>
      <w:r w:rsidRPr="00FA504B">
        <w:rPr>
          <w:spacing w:val="-1"/>
        </w:rPr>
        <w:t>1x</w:t>
      </w:r>
      <w:r w:rsidRPr="00FA504B">
        <w:rPr>
          <w:spacing w:val="2"/>
        </w:rPr>
        <w:t xml:space="preserve"> </w:t>
      </w:r>
      <w:r w:rsidRPr="00FA504B">
        <w:t xml:space="preserve">45 </w:t>
      </w:r>
      <w:r w:rsidRPr="00FA504B">
        <w:rPr>
          <w:spacing w:val="-1"/>
        </w:rPr>
        <w:t>perc</w:t>
      </w:r>
    </w:p>
    <w:p w14:paraId="1E597E48" w14:textId="77777777" w:rsidR="00BC2732" w:rsidRPr="00FA504B" w:rsidRDefault="00BC2732" w:rsidP="000E1DB5">
      <w:pPr>
        <w:pStyle w:val="Szvegtrzs"/>
        <w:spacing w:after="120"/>
      </w:pPr>
      <w:r w:rsidRPr="00FA504B">
        <w:rPr>
          <w:spacing w:val="-1"/>
        </w:rPr>
        <w:t>zenekar,</w:t>
      </w:r>
      <w:r w:rsidRPr="00FA504B">
        <w:t xml:space="preserve"> </w:t>
      </w:r>
      <w:r w:rsidRPr="00FA504B">
        <w:rPr>
          <w:spacing w:val="-1"/>
        </w:rPr>
        <w:t>kórus</w:t>
      </w:r>
      <w:r w:rsidRPr="00FA504B">
        <w:t xml:space="preserve"> minimum 9 fő; </w:t>
      </w:r>
      <w:r w:rsidRPr="00FA504B">
        <w:rPr>
          <w:spacing w:val="-1"/>
        </w:rPr>
        <w:t>kamarazene:</w:t>
      </w:r>
      <w:r w:rsidRPr="00FA504B">
        <w:t xml:space="preserve"> 2–8 fő</w:t>
      </w:r>
    </w:p>
    <w:p w14:paraId="5A4E4F73" w14:textId="77777777" w:rsidR="00BC2732" w:rsidRPr="00FA504B" w:rsidRDefault="00BC2732" w:rsidP="000E1DB5">
      <w:pPr>
        <w:pStyle w:val="Szvegtrzs"/>
        <w:spacing w:after="120"/>
        <w:ind w:right="113"/>
      </w:pPr>
      <w:proofErr w:type="spellStart"/>
      <w:r w:rsidRPr="00FA504B">
        <w:rPr>
          <w:spacing w:val="-1"/>
        </w:rPr>
        <w:t>Korrepetíció</w:t>
      </w:r>
      <w:proofErr w:type="spellEnd"/>
      <w:r w:rsidRPr="00FA504B">
        <w:rPr>
          <w:spacing w:val="2"/>
        </w:rPr>
        <w:t xml:space="preserve"> </w:t>
      </w:r>
      <w:r w:rsidRPr="00FA504B">
        <w:rPr>
          <w:spacing w:val="-1"/>
        </w:rPr>
        <w:t>(zongorakíséret):</w:t>
      </w:r>
      <w:r w:rsidRPr="00FA504B">
        <w:rPr>
          <w:spacing w:val="2"/>
        </w:rPr>
        <w:t xml:space="preserve"> </w:t>
      </w:r>
      <w:r w:rsidRPr="00FA504B">
        <w:t>a</w:t>
      </w:r>
      <w:r w:rsidRPr="00FA504B">
        <w:rPr>
          <w:spacing w:val="1"/>
        </w:rPr>
        <w:t xml:space="preserve"> </w:t>
      </w:r>
      <w:r w:rsidRPr="00FA504B">
        <w:t>teljes</w:t>
      </w:r>
      <w:r w:rsidRPr="00FA504B">
        <w:rPr>
          <w:spacing w:val="1"/>
        </w:rPr>
        <w:t xml:space="preserve"> </w:t>
      </w:r>
      <w:r w:rsidRPr="00FA504B">
        <w:t>képzési</w:t>
      </w:r>
      <w:r w:rsidRPr="00FA504B">
        <w:rPr>
          <w:spacing w:val="2"/>
        </w:rPr>
        <w:t xml:space="preserve"> </w:t>
      </w:r>
      <w:r w:rsidRPr="00FA504B">
        <w:t>idő</w:t>
      </w:r>
      <w:r w:rsidRPr="00FA504B">
        <w:rPr>
          <w:spacing w:val="2"/>
        </w:rPr>
        <w:t xml:space="preserve"> </w:t>
      </w:r>
      <w:r w:rsidRPr="00FA504B">
        <w:rPr>
          <w:spacing w:val="-1"/>
        </w:rPr>
        <w:t>alatt</w:t>
      </w:r>
      <w:r w:rsidRPr="00FA504B">
        <w:rPr>
          <w:spacing w:val="2"/>
        </w:rPr>
        <w:t xml:space="preserve"> </w:t>
      </w:r>
      <w:r w:rsidRPr="00FA504B">
        <w:t>a</w:t>
      </w:r>
      <w:r w:rsidRPr="00FA504B">
        <w:rPr>
          <w:spacing w:val="1"/>
        </w:rPr>
        <w:t xml:space="preserve"> </w:t>
      </w:r>
      <w:r w:rsidRPr="00FA504B">
        <w:t>kötelező</w:t>
      </w:r>
      <w:r w:rsidRPr="00FA504B">
        <w:rPr>
          <w:spacing w:val="2"/>
        </w:rPr>
        <w:t xml:space="preserve"> </w:t>
      </w:r>
      <w:r w:rsidRPr="00FA504B">
        <w:rPr>
          <w:spacing w:val="-1"/>
        </w:rPr>
        <w:t>hangszerhez</w:t>
      </w:r>
      <w:r w:rsidRPr="00FA504B">
        <w:rPr>
          <w:spacing w:val="3"/>
        </w:rPr>
        <w:t xml:space="preserve"> </w:t>
      </w:r>
      <w:r w:rsidRPr="00FA504B">
        <w:rPr>
          <w:spacing w:val="-1"/>
        </w:rPr>
        <w:t>szorosan</w:t>
      </w:r>
      <w:r w:rsidRPr="00FA504B">
        <w:rPr>
          <w:spacing w:val="75"/>
        </w:rPr>
        <w:t xml:space="preserve"> </w:t>
      </w:r>
      <w:r w:rsidRPr="00FA504B">
        <w:rPr>
          <w:spacing w:val="-1"/>
        </w:rPr>
        <w:t>kapcsolódó</w:t>
      </w:r>
      <w:r w:rsidRPr="00FA504B">
        <w:rPr>
          <w:spacing w:val="45"/>
        </w:rPr>
        <w:t xml:space="preserve"> </w:t>
      </w:r>
      <w:r w:rsidRPr="00FA504B">
        <w:t>kötelező</w:t>
      </w:r>
      <w:r w:rsidRPr="00FA504B">
        <w:rPr>
          <w:spacing w:val="45"/>
        </w:rPr>
        <w:t xml:space="preserve"> </w:t>
      </w:r>
      <w:r w:rsidRPr="00FA504B">
        <w:rPr>
          <w:spacing w:val="-1"/>
        </w:rPr>
        <w:t>kiegészítő</w:t>
      </w:r>
      <w:r w:rsidRPr="00FA504B">
        <w:rPr>
          <w:spacing w:val="45"/>
        </w:rPr>
        <w:t xml:space="preserve"> </w:t>
      </w:r>
      <w:r w:rsidRPr="00FA504B">
        <w:rPr>
          <w:spacing w:val="-1"/>
        </w:rPr>
        <w:t>foglalkozás</w:t>
      </w:r>
      <w:r w:rsidRPr="00FA504B">
        <w:rPr>
          <w:spacing w:val="45"/>
        </w:rPr>
        <w:t xml:space="preserve"> </w:t>
      </w:r>
      <w:r w:rsidRPr="00FA504B">
        <w:t>ideje</w:t>
      </w:r>
      <w:r w:rsidRPr="00FA504B">
        <w:rPr>
          <w:spacing w:val="44"/>
        </w:rPr>
        <w:t xml:space="preserve"> </w:t>
      </w:r>
      <w:r w:rsidRPr="00FA504B">
        <w:rPr>
          <w:spacing w:val="-1"/>
        </w:rPr>
        <w:t>az</w:t>
      </w:r>
      <w:r w:rsidRPr="00FA504B">
        <w:rPr>
          <w:spacing w:val="46"/>
        </w:rPr>
        <w:t xml:space="preserve"> </w:t>
      </w:r>
      <w:r w:rsidRPr="00FA504B">
        <w:t>Ek.1.–2.</w:t>
      </w:r>
      <w:r w:rsidRPr="00FA504B">
        <w:rPr>
          <w:spacing w:val="45"/>
        </w:rPr>
        <w:t xml:space="preserve"> </w:t>
      </w:r>
      <w:r w:rsidRPr="00FA504B">
        <w:rPr>
          <w:spacing w:val="-1"/>
        </w:rPr>
        <w:t>és</w:t>
      </w:r>
      <w:r w:rsidRPr="00FA504B">
        <w:rPr>
          <w:spacing w:val="45"/>
        </w:rPr>
        <w:t xml:space="preserve"> </w:t>
      </w:r>
      <w:r w:rsidRPr="00FA504B">
        <w:t>1.</w:t>
      </w:r>
      <w:r w:rsidRPr="00FA504B">
        <w:rPr>
          <w:spacing w:val="45"/>
        </w:rPr>
        <w:t xml:space="preserve"> </w:t>
      </w:r>
      <w:r w:rsidRPr="00FA504B">
        <w:rPr>
          <w:spacing w:val="-1"/>
        </w:rPr>
        <w:t>évfolyamban</w:t>
      </w:r>
      <w:r w:rsidRPr="00FA504B">
        <w:rPr>
          <w:spacing w:val="44"/>
        </w:rPr>
        <w:t xml:space="preserve"> </w:t>
      </w:r>
      <w:r w:rsidRPr="00FA504B">
        <w:t>5</w:t>
      </w:r>
      <w:r w:rsidRPr="00FA504B">
        <w:rPr>
          <w:spacing w:val="45"/>
        </w:rPr>
        <w:t xml:space="preserve"> </w:t>
      </w:r>
      <w:r w:rsidRPr="00FA504B">
        <w:t>perc,</w:t>
      </w:r>
      <w:r w:rsidRPr="00FA504B">
        <w:rPr>
          <w:spacing w:val="45"/>
        </w:rPr>
        <w:t xml:space="preserve"> </w:t>
      </w:r>
      <w:r w:rsidRPr="00FA504B">
        <w:t>a</w:t>
      </w:r>
      <w:r w:rsidRPr="00FA504B">
        <w:rPr>
          <w:spacing w:val="82"/>
        </w:rPr>
        <w:t xml:space="preserve"> </w:t>
      </w:r>
      <w:r w:rsidRPr="00FA504B">
        <w:rPr>
          <w:spacing w:val="-1"/>
        </w:rPr>
        <w:t>továbbiakban</w:t>
      </w:r>
      <w:r w:rsidRPr="00FA504B">
        <w:rPr>
          <w:spacing w:val="30"/>
        </w:rPr>
        <w:t xml:space="preserve"> </w:t>
      </w:r>
      <w:r w:rsidRPr="00FA504B">
        <w:rPr>
          <w:spacing w:val="-1"/>
        </w:rPr>
        <w:t>minden</w:t>
      </w:r>
      <w:r w:rsidRPr="00FA504B">
        <w:rPr>
          <w:spacing w:val="30"/>
        </w:rPr>
        <w:t xml:space="preserve"> </w:t>
      </w:r>
      <w:r w:rsidRPr="00FA504B">
        <w:rPr>
          <w:spacing w:val="-1"/>
        </w:rPr>
        <w:t>évfolyamban</w:t>
      </w:r>
      <w:r w:rsidRPr="00FA504B">
        <w:rPr>
          <w:spacing w:val="30"/>
        </w:rPr>
        <w:t xml:space="preserve"> </w:t>
      </w:r>
      <w:r w:rsidRPr="00FA504B">
        <w:rPr>
          <w:spacing w:val="1"/>
        </w:rPr>
        <w:t>10</w:t>
      </w:r>
      <w:r w:rsidRPr="00FA504B">
        <w:rPr>
          <w:spacing w:val="30"/>
        </w:rPr>
        <w:t xml:space="preserve"> </w:t>
      </w:r>
      <w:r w:rsidRPr="00FA504B">
        <w:t>perc</w:t>
      </w:r>
      <w:r w:rsidRPr="00FA504B">
        <w:rPr>
          <w:spacing w:val="29"/>
        </w:rPr>
        <w:t xml:space="preserve"> </w:t>
      </w:r>
      <w:r w:rsidRPr="00FA504B">
        <w:t>(kivéve</w:t>
      </w:r>
      <w:r w:rsidRPr="00FA504B">
        <w:rPr>
          <w:spacing w:val="30"/>
        </w:rPr>
        <w:t xml:space="preserve"> </w:t>
      </w:r>
      <w:r w:rsidRPr="00FA504B">
        <w:rPr>
          <w:spacing w:val="-1"/>
        </w:rPr>
        <w:t>csembaló,</w:t>
      </w:r>
      <w:r w:rsidRPr="00FA504B">
        <w:rPr>
          <w:spacing w:val="30"/>
        </w:rPr>
        <w:t xml:space="preserve"> </w:t>
      </w:r>
      <w:r w:rsidRPr="00FA504B">
        <w:rPr>
          <w:spacing w:val="-1"/>
        </w:rPr>
        <w:t>zongora,</w:t>
      </w:r>
      <w:r w:rsidRPr="00FA504B">
        <w:rPr>
          <w:spacing w:val="33"/>
        </w:rPr>
        <w:t xml:space="preserve"> </w:t>
      </w:r>
      <w:r w:rsidRPr="00FA504B">
        <w:rPr>
          <w:spacing w:val="-1"/>
        </w:rPr>
        <w:t>orgona,</w:t>
      </w:r>
      <w:r w:rsidRPr="00FA504B">
        <w:rPr>
          <w:spacing w:val="33"/>
        </w:rPr>
        <w:t xml:space="preserve"> </w:t>
      </w:r>
      <w:r w:rsidRPr="00FA504B">
        <w:rPr>
          <w:spacing w:val="-1"/>
        </w:rPr>
        <w:t>gitár,</w:t>
      </w:r>
      <w:r w:rsidRPr="00FA504B">
        <w:rPr>
          <w:spacing w:val="30"/>
        </w:rPr>
        <w:t xml:space="preserve"> </w:t>
      </w:r>
      <w:r w:rsidRPr="00FA504B">
        <w:t>hárfa</w:t>
      </w:r>
      <w:r w:rsidRPr="00FA504B">
        <w:rPr>
          <w:spacing w:val="97"/>
        </w:rPr>
        <w:t xml:space="preserve"> </w:t>
      </w:r>
      <w:r w:rsidRPr="00FA504B">
        <w:rPr>
          <w:spacing w:val="-1"/>
        </w:rPr>
        <w:t>tantárgyak)</w:t>
      </w:r>
    </w:p>
    <w:p w14:paraId="16FED00E" w14:textId="77777777" w:rsidR="00BC2732" w:rsidRPr="00FA504B" w:rsidRDefault="00BC2732" w:rsidP="00BC2732">
      <w:pPr>
        <w:spacing w:line="274" w:lineRule="exact"/>
        <w:ind w:left="116"/>
        <w:rPr>
          <w:rFonts w:eastAsia="Times New Roman"/>
          <w:szCs w:val="24"/>
        </w:rPr>
      </w:pPr>
      <w:r w:rsidRPr="00FA504B">
        <w:rPr>
          <w:rFonts w:eastAsia="Times New Roman"/>
          <w:b/>
          <w:bCs/>
          <w:szCs w:val="24"/>
        </w:rPr>
        <w:t xml:space="preserve">„B” </w:t>
      </w:r>
      <w:r w:rsidRPr="00FA504B">
        <w:rPr>
          <w:rFonts w:eastAsia="Times New Roman"/>
          <w:b/>
          <w:bCs/>
          <w:spacing w:val="-1"/>
          <w:szCs w:val="24"/>
        </w:rPr>
        <w:t>tagozat</w:t>
      </w:r>
    </w:p>
    <w:p w14:paraId="48805777" w14:textId="77777777" w:rsidR="00BC2732" w:rsidRPr="00FA504B" w:rsidRDefault="00BC2732" w:rsidP="00BC2732">
      <w:pPr>
        <w:pStyle w:val="Szvegtrzs"/>
        <w:spacing w:line="274" w:lineRule="exact"/>
      </w:pPr>
      <w:r w:rsidRPr="00FA504B">
        <w:rPr>
          <w:spacing w:val="-1"/>
        </w:rPr>
        <w:t>Főtárgy:</w:t>
      </w:r>
      <w:r w:rsidRPr="00FA504B">
        <w:t xml:space="preserve"> szolfézs</w:t>
      </w:r>
    </w:p>
    <w:p w14:paraId="7EA85AC6" w14:textId="77777777" w:rsidR="00BC2732" w:rsidRPr="00FA504B" w:rsidRDefault="00BC2732" w:rsidP="00BC2732">
      <w:pPr>
        <w:pStyle w:val="Szvegtrzs"/>
      </w:pPr>
      <w:r w:rsidRPr="00FA504B">
        <w:rPr>
          <w:spacing w:val="-1"/>
        </w:rPr>
        <w:t>Kötelező</w:t>
      </w:r>
      <w:r w:rsidRPr="00FA504B">
        <w:t xml:space="preserve"> </w:t>
      </w:r>
      <w:r w:rsidRPr="00FA504B">
        <w:rPr>
          <w:spacing w:val="-1"/>
        </w:rPr>
        <w:t>tantárgy:</w:t>
      </w:r>
      <w:r w:rsidRPr="00FA504B">
        <w:t xml:space="preserve"> zongora</w:t>
      </w:r>
    </w:p>
    <w:p w14:paraId="1BAF6960" w14:textId="77777777" w:rsidR="00BC2732" w:rsidRPr="00FA504B" w:rsidRDefault="00BC2732" w:rsidP="00BC2732">
      <w:pPr>
        <w:pStyle w:val="Szvegtrzs"/>
        <w:tabs>
          <w:tab w:val="left" w:pos="1476"/>
          <w:tab w:val="left" w:pos="2558"/>
          <w:tab w:val="left" w:pos="3599"/>
          <w:tab w:val="left" w:pos="4739"/>
          <w:tab w:val="left" w:pos="6120"/>
          <w:tab w:val="left" w:pos="7554"/>
          <w:tab w:val="left" w:pos="8588"/>
        </w:tabs>
        <w:ind w:right="122"/>
      </w:pPr>
      <w:r w:rsidRPr="00FA504B">
        <w:rPr>
          <w:spacing w:val="-1"/>
        </w:rPr>
        <w:t>Választható</w:t>
      </w:r>
      <w:r w:rsidRPr="00FA504B">
        <w:rPr>
          <w:spacing w:val="-1"/>
        </w:rPr>
        <w:tab/>
        <w:t>tantárgy:</w:t>
      </w:r>
      <w:r w:rsidRPr="00FA504B">
        <w:rPr>
          <w:spacing w:val="-1"/>
        </w:rPr>
        <w:tab/>
      </w:r>
      <w:r w:rsidRPr="00FA504B">
        <w:t>második</w:t>
      </w:r>
      <w:r w:rsidRPr="00FA504B">
        <w:tab/>
      </w:r>
      <w:r w:rsidRPr="00FA504B">
        <w:rPr>
          <w:spacing w:val="-1"/>
        </w:rPr>
        <w:t>hangszer,</w:t>
      </w:r>
      <w:r w:rsidRPr="00FA504B">
        <w:rPr>
          <w:spacing w:val="-1"/>
        </w:rPr>
        <w:tab/>
      </w:r>
      <w:r w:rsidRPr="00FA504B">
        <w:t>magánének,</w:t>
      </w:r>
      <w:r w:rsidRPr="00FA504B">
        <w:tab/>
      </w:r>
      <w:r w:rsidRPr="00FA504B">
        <w:rPr>
          <w:spacing w:val="-1"/>
        </w:rPr>
        <w:t>kamarazene,</w:t>
      </w:r>
      <w:r w:rsidRPr="00FA504B">
        <w:rPr>
          <w:spacing w:val="-1"/>
        </w:rPr>
        <w:tab/>
        <w:t>zenekar,</w:t>
      </w:r>
      <w:r w:rsidRPr="00FA504B">
        <w:rPr>
          <w:spacing w:val="-1"/>
        </w:rPr>
        <w:tab/>
      </w:r>
      <w:r w:rsidRPr="00FA504B">
        <w:t>kórus,</w:t>
      </w:r>
      <w:r w:rsidRPr="00FA504B">
        <w:rPr>
          <w:spacing w:val="73"/>
        </w:rPr>
        <w:t xml:space="preserve"> </w:t>
      </w:r>
      <w:r w:rsidRPr="00FA504B">
        <w:rPr>
          <w:spacing w:val="-1"/>
        </w:rPr>
        <w:t>zenetörténet-zeneirodalom</w:t>
      </w:r>
    </w:p>
    <w:p w14:paraId="336A3CB3" w14:textId="77777777" w:rsidR="00BC2732" w:rsidRPr="00FA504B" w:rsidRDefault="00BC2732" w:rsidP="007A46B5">
      <w:pPr>
        <w:spacing w:before="5"/>
        <w:ind w:left="811" w:right="811"/>
        <w:jc w:val="center"/>
        <w:rPr>
          <w:rFonts w:eastAsia="Times New Roman"/>
          <w:szCs w:val="24"/>
        </w:rPr>
      </w:pPr>
      <w:r w:rsidRPr="00FA504B">
        <w:rPr>
          <w:b/>
          <w:spacing w:val="-1"/>
        </w:rPr>
        <w:t>Óraterv</w:t>
      </w:r>
    </w:p>
    <w:tbl>
      <w:tblPr>
        <w:tblStyle w:val="TableNormal"/>
        <w:tblW w:w="0" w:type="auto"/>
        <w:tblInd w:w="393" w:type="dxa"/>
        <w:tblLayout w:type="fixed"/>
        <w:tblLook w:val="01E0" w:firstRow="1" w:lastRow="1" w:firstColumn="1" w:lastColumn="1" w:noHBand="0" w:noVBand="0"/>
      </w:tblPr>
      <w:tblGrid>
        <w:gridCol w:w="2266"/>
        <w:gridCol w:w="602"/>
        <w:gridCol w:w="605"/>
        <w:gridCol w:w="742"/>
        <w:gridCol w:w="634"/>
        <w:gridCol w:w="629"/>
        <w:gridCol w:w="631"/>
        <w:gridCol w:w="631"/>
        <w:gridCol w:w="651"/>
      </w:tblGrid>
      <w:tr w:rsidR="00BC2732" w:rsidRPr="00FA504B" w14:paraId="577F1DF7" w14:textId="77777777" w:rsidTr="006D1969">
        <w:trPr>
          <w:trHeight w:hRule="exact" w:val="286"/>
        </w:trPr>
        <w:tc>
          <w:tcPr>
            <w:tcW w:w="2266" w:type="dxa"/>
            <w:vMerge w:val="restart"/>
            <w:tcBorders>
              <w:top w:val="single" w:sz="5" w:space="0" w:color="000000"/>
              <w:left w:val="single" w:sz="5" w:space="0" w:color="000000"/>
              <w:right w:val="single" w:sz="5" w:space="0" w:color="000000"/>
            </w:tcBorders>
          </w:tcPr>
          <w:p w14:paraId="0DA77B0B" w14:textId="77777777" w:rsidR="00BC2732" w:rsidRPr="00FA504B" w:rsidRDefault="00BC2732" w:rsidP="006D1969">
            <w:pPr>
              <w:pStyle w:val="TableParagraph"/>
              <w:spacing w:before="1"/>
              <w:rPr>
                <w:rFonts w:ascii="Times New Roman" w:eastAsia="Times New Roman" w:hAnsi="Times New Roman" w:cs="Times New Roman"/>
                <w:b/>
                <w:bCs/>
                <w:sz w:val="24"/>
                <w:szCs w:val="24"/>
              </w:rPr>
            </w:pPr>
          </w:p>
          <w:p w14:paraId="6D280A91" w14:textId="77777777" w:rsidR="00BC2732" w:rsidRPr="00FA504B" w:rsidRDefault="00BC2732" w:rsidP="006D1969">
            <w:pPr>
              <w:pStyle w:val="TableParagraph"/>
              <w:ind w:left="104"/>
              <w:rPr>
                <w:rFonts w:ascii="Times New Roman" w:eastAsia="Times New Roman" w:hAnsi="Times New Roman" w:cs="Times New Roman"/>
                <w:sz w:val="24"/>
                <w:szCs w:val="24"/>
              </w:rPr>
            </w:pPr>
            <w:proofErr w:type="spellStart"/>
            <w:r w:rsidRPr="00FA504B">
              <w:rPr>
                <w:rFonts w:ascii="Times New Roman" w:hAnsi="Times New Roman"/>
                <w:sz w:val="24"/>
              </w:rPr>
              <w:t>Tantárgy</w:t>
            </w:r>
            <w:proofErr w:type="spellEnd"/>
          </w:p>
        </w:tc>
        <w:tc>
          <w:tcPr>
            <w:tcW w:w="5125" w:type="dxa"/>
            <w:gridSpan w:val="8"/>
            <w:tcBorders>
              <w:top w:val="single" w:sz="5" w:space="0" w:color="000000"/>
              <w:left w:val="single" w:sz="5" w:space="0" w:color="000000"/>
              <w:bottom w:val="single" w:sz="5" w:space="0" w:color="000000"/>
              <w:right w:val="single" w:sz="5" w:space="0" w:color="000000"/>
            </w:tcBorders>
          </w:tcPr>
          <w:p w14:paraId="342A5802" w14:textId="77777777" w:rsidR="00BC2732" w:rsidRPr="00FA504B" w:rsidRDefault="00BC2732" w:rsidP="006D1969">
            <w:pPr>
              <w:pStyle w:val="TableParagraph"/>
              <w:spacing w:line="267" w:lineRule="exact"/>
              <w:ind w:right="3"/>
              <w:jc w:val="center"/>
              <w:rPr>
                <w:rFonts w:ascii="Times New Roman" w:eastAsia="Times New Roman" w:hAnsi="Times New Roman" w:cs="Times New Roman"/>
                <w:sz w:val="24"/>
                <w:szCs w:val="24"/>
              </w:rPr>
            </w:pPr>
            <w:proofErr w:type="spellStart"/>
            <w:r w:rsidRPr="00FA504B">
              <w:rPr>
                <w:rFonts w:ascii="Times New Roman" w:hAnsi="Times New Roman"/>
                <w:spacing w:val="-1"/>
                <w:sz w:val="24"/>
              </w:rPr>
              <w:t>Évfolyamok</w:t>
            </w:r>
            <w:proofErr w:type="spellEnd"/>
          </w:p>
        </w:tc>
      </w:tr>
      <w:tr w:rsidR="00BC2732" w:rsidRPr="00FA504B" w14:paraId="3201DF20" w14:textId="77777777" w:rsidTr="006D1969">
        <w:trPr>
          <w:trHeight w:hRule="exact" w:val="286"/>
        </w:trPr>
        <w:tc>
          <w:tcPr>
            <w:tcW w:w="2266" w:type="dxa"/>
            <w:vMerge/>
            <w:tcBorders>
              <w:left w:val="single" w:sz="5" w:space="0" w:color="000000"/>
              <w:right w:val="single" w:sz="5" w:space="0" w:color="000000"/>
            </w:tcBorders>
          </w:tcPr>
          <w:p w14:paraId="42AD7362" w14:textId="77777777" w:rsidR="00BC2732" w:rsidRPr="00FA504B" w:rsidRDefault="00BC2732" w:rsidP="006D1969"/>
        </w:tc>
        <w:tc>
          <w:tcPr>
            <w:tcW w:w="2583" w:type="dxa"/>
            <w:gridSpan w:val="4"/>
            <w:tcBorders>
              <w:top w:val="single" w:sz="5" w:space="0" w:color="000000"/>
              <w:left w:val="single" w:sz="5" w:space="0" w:color="000000"/>
              <w:bottom w:val="single" w:sz="5" w:space="0" w:color="000000"/>
              <w:right w:val="single" w:sz="5" w:space="0" w:color="000000"/>
            </w:tcBorders>
          </w:tcPr>
          <w:p w14:paraId="13304A99" w14:textId="77777777" w:rsidR="00BC2732" w:rsidRPr="00FA504B" w:rsidRDefault="00BC2732" w:rsidP="006D1969">
            <w:pPr>
              <w:pStyle w:val="TableParagraph"/>
              <w:spacing w:line="267" w:lineRule="exact"/>
              <w:ind w:right="4"/>
              <w:jc w:val="center"/>
              <w:rPr>
                <w:rFonts w:ascii="Times New Roman" w:eastAsia="Times New Roman" w:hAnsi="Times New Roman" w:cs="Times New Roman"/>
                <w:sz w:val="24"/>
                <w:szCs w:val="24"/>
              </w:rPr>
            </w:pPr>
            <w:proofErr w:type="spellStart"/>
            <w:r w:rsidRPr="00FA504B">
              <w:rPr>
                <w:rFonts w:ascii="Times New Roman"/>
                <w:spacing w:val="-1"/>
                <w:sz w:val="24"/>
              </w:rPr>
              <w:t>Alapfok</w:t>
            </w:r>
            <w:proofErr w:type="spellEnd"/>
          </w:p>
        </w:tc>
        <w:tc>
          <w:tcPr>
            <w:tcW w:w="2542" w:type="dxa"/>
            <w:gridSpan w:val="4"/>
            <w:tcBorders>
              <w:top w:val="single" w:sz="5" w:space="0" w:color="000000"/>
              <w:left w:val="single" w:sz="5" w:space="0" w:color="000000"/>
              <w:bottom w:val="single" w:sz="5" w:space="0" w:color="000000"/>
              <w:right w:val="single" w:sz="5" w:space="0" w:color="000000"/>
            </w:tcBorders>
          </w:tcPr>
          <w:p w14:paraId="3EAA9ACF" w14:textId="77777777" w:rsidR="00BC2732" w:rsidRPr="00FA504B" w:rsidRDefault="00BC2732" w:rsidP="006D1969">
            <w:pPr>
              <w:pStyle w:val="TableParagraph"/>
              <w:spacing w:line="267" w:lineRule="exact"/>
              <w:ind w:left="613"/>
              <w:rPr>
                <w:rFonts w:ascii="Times New Roman" w:eastAsia="Times New Roman" w:hAnsi="Times New Roman" w:cs="Times New Roman"/>
                <w:sz w:val="24"/>
                <w:szCs w:val="24"/>
              </w:rPr>
            </w:pPr>
            <w:proofErr w:type="spellStart"/>
            <w:r w:rsidRPr="00FA504B">
              <w:rPr>
                <w:rFonts w:ascii="Times New Roman" w:hAnsi="Times New Roman"/>
                <w:spacing w:val="-1"/>
                <w:sz w:val="24"/>
              </w:rPr>
              <w:t>Továbbképző</w:t>
            </w:r>
            <w:proofErr w:type="spellEnd"/>
          </w:p>
        </w:tc>
      </w:tr>
      <w:tr w:rsidR="00BC2732" w:rsidRPr="00FA504B" w14:paraId="5D208FE3" w14:textId="77777777" w:rsidTr="006D1969">
        <w:trPr>
          <w:trHeight w:hRule="exact" w:val="288"/>
        </w:trPr>
        <w:tc>
          <w:tcPr>
            <w:tcW w:w="2266" w:type="dxa"/>
            <w:vMerge/>
            <w:tcBorders>
              <w:left w:val="single" w:sz="5" w:space="0" w:color="000000"/>
              <w:bottom w:val="single" w:sz="5" w:space="0" w:color="000000"/>
              <w:right w:val="single" w:sz="5" w:space="0" w:color="000000"/>
            </w:tcBorders>
          </w:tcPr>
          <w:p w14:paraId="0CD9A5FF" w14:textId="77777777" w:rsidR="00BC2732" w:rsidRPr="00FA504B" w:rsidRDefault="00BC2732" w:rsidP="006D1969"/>
        </w:tc>
        <w:tc>
          <w:tcPr>
            <w:tcW w:w="602" w:type="dxa"/>
            <w:tcBorders>
              <w:top w:val="single" w:sz="5" w:space="0" w:color="000000"/>
              <w:left w:val="single" w:sz="5" w:space="0" w:color="000000"/>
              <w:bottom w:val="single" w:sz="5" w:space="0" w:color="000000"/>
              <w:right w:val="single" w:sz="5" w:space="0" w:color="000000"/>
            </w:tcBorders>
          </w:tcPr>
          <w:p w14:paraId="14C1D32C"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3</w:t>
            </w:r>
          </w:p>
        </w:tc>
        <w:tc>
          <w:tcPr>
            <w:tcW w:w="605" w:type="dxa"/>
            <w:tcBorders>
              <w:top w:val="single" w:sz="5" w:space="0" w:color="000000"/>
              <w:left w:val="single" w:sz="5" w:space="0" w:color="000000"/>
              <w:bottom w:val="single" w:sz="5" w:space="0" w:color="000000"/>
              <w:right w:val="single" w:sz="5" w:space="0" w:color="000000"/>
            </w:tcBorders>
          </w:tcPr>
          <w:p w14:paraId="6ACF06EA"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4</w:t>
            </w:r>
          </w:p>
        </w:tc>
        <w:tc>
          <w:tcPr>
            <w:tcW w:w="742" w:type="dxa"/>
            <w:tcBorders>
              <w:top w:val="single" w:sz="5" w:space="0" w:color="000000"/>
              <w:left w:val="single" w:sz="5" w:space="0" w:color="000000"/>
              <w:bottom w:val="single" w:sz="5" w:space="0" w:color="000000"/>
              <w:right w:val="single" w:sz="5" w:space="0" w:color="000000"/>
            </w:tcBorders>
          </w:tcPr>
          <w:p w14:paraId="2349273C"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5</w:t>
            </w:r>
          </w:p>
        </w:tc>
        <w:tc>
          <w:tcPr>
            <w:tcW w:w="634" w:type="dxa"/>
            <w:tcBorders>
              <w:top w:val="single" w:sz="5" w:space="0" w:color="000000"/>
              <w:left w:val="single" w:sz="5" w:space="0" w:color="000000"/>
              <w:bottom w:val="single" w:sz="5" w:space="0" w:color="000000"/>
              <w:right w:val="single" w:sz="5" w:space="0" w:color="000000"/>
            </w:tcBorders>
          </w:tcPr>
          <w:p w14:paraId="4872F5BF"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6</w:t>
            </w:r>
          </w:p>
        </w:tc>
        <w:tc>
          <w:tcPr>
            <w:tcW w:w="629" w:type="dxa"/>
            <w:tcBorders>
              <w:top w:val="single" w:sz="5" w:space="0" w:color="000000"/>
              <w:left w:val="single" w:sz="5" w:space="0" w:color="000000"/>
              <w:bottom w:val="single" w:sz="5" w:space="0" w:color="000000"/>
              <w:right w:val="single" w:sz="5" w:space="0" w:color="000000"/>
            </w:tcBorders>
          </w:tcPr>
          <w:p w14:paraId="7D4A8F21"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7</w:t>
            </w:r>
          </w:p>
        </w:tc>
        <w:tc>
          <w:tcPr>
            <w:tcW w:w="631" w:type="dxa"/>
            <w:tcBorders>
              <w:top w:val="single" w:sz="5" w:space="0" w:color="000000"/>
              <w:left w:val="single" w:sz="5" w:space="0" w:color="000000"/>
              <w:bottom w:val="single" w:sz="5" w:space="0" w:color="000000"/>
              <w:right w:val="single" w:sz="5" w:space="0" w:color="000000"/>
            </w:tcBorders>
          </w:tcPr>
          <w:p w14:paraId="3061D0A9" w14:textId="77777777" w:rsidR="00BC2732" w:rsidRPr="00FA504B" w:rsidRDefault="00BC2732" w:rsidP="006D1969">
            <w:pPr>
              <w:pStyle w:val="TableParagraph"/>
              <w:spacing w:line="269" w:lineRule="exact"/>
              <w:jc w:val="center"/>
              <w:rPr>
                <w:rFonts w:ascii="Times New Roman" w:eastAsia="Times New Roman" w:hAnsi="Times New Roman" w:cs="Times New Roman"/>
                <w:sz w:val="24"/>
                <w:szCs w:val="24"/>
              </w:rPr>
            </w:pPr>
            <w:r w:rsidRPr="00FA504B">
              <w:rPr>
                <w:rFonts w:ascii="Times New Roman"/>
                <w:sz w:val="24"/>
              </w:rPr>
              <w:t>8</w:t>
            </w:r>
          </w:p>
        </w:tc>
        <w:tc>
          <w:tcPr>
            <w:tcW w:w="631" w:type="dxa"/>
            <w:tcBorders>
              <w:top w:val="single" w:sz="5" w:space="0" w:color="000000"/>
              <w:left w:val="single" w:sz="5" w:space="0" w:color="000000"/>
              <w:bottom w:val="single" w:sz="5" w:space="0" w:color="000000"/>
              <w:right w:val="single" w:sz="5" w:space="0" w:color="000000"/>
            </w:tcBorders>
          </w:tcPr>
          <w:p w14:paraId="338EBDFC" w14:textId="77777777" w:rsidR="00BC2732" w:rsidRPr="00FA504B" w:rsidRDefault="00BC2732" w:rsidP="006D1969">
            <w:pPr>
              <w:pStyle w:val="TableParagraph"/>
              <w:spacing w:line="269" w:lineRule="exact"/>
              <w:ind w:left="2"/>
              <w:jc w:val="center"/>
              <w:rPr>
                <w:rFonts w:ascii="Times New Roman" w:eastAsia="Times New Roman" w:hAnsi="Times New Roman" w:cs="Times New Roman"/>
                <w:sz w:val="24"/>
                <w:szCs w:val="24"/>
              </w:rPr>
            </w:pPr>
            <w:r w:rsidRPr="00FA504B">
              <w:rPr>
                <w:rFonts w:ascii="Times New Roman"/>
                <w:sz w:val="24"/>
              </w:rPr>
              <w:t>9</w:t>
            </w:r>
          </w:p>
        </w:tc>
        <w:tc>
          <w:tcPr>
            <w:tcW w:w="651" w:type="dxa"/>
            <w:tcBorders>
              <w:top w:val="single" w:sz="5" w:space="0" w:color="000000"/>
              <w:left w:val="single" w:sz="5" w:space="0" w:color="000000"/>
              <w:bottom w:val="single" w:sz="5" w:space="0" w:color="000000"/>
              <w:right w:val="single" w:sz="5" w:space="0" w:color="000000"/>
            </w:tcBorders>
          </w:tcPr>
          <w:p w14:paraId="061B372E" w14:textId="77777777" w:rsidR="00BC2732" w:rsidRPr="00FA504B" w:rsidRDefault="00BC2732" w:rsidP="006D1969">
            <w:pPr>
              <w:pStyle w:val="TableParagraph"/>
              <w:spacing w:line="269" w:lineRule="exact"/>
              <w:ind w:left="201"/>
              <w:rPr>
                <w:rFonts w:ascii="Times New Roman" w:eastAsia="Times New Roman" w:hAnsi="Times New Roman" w:cs="Times New Roman"/>
                <w:sz w:val="24"/>
                <w:szCs w:val="24"/>
              </w:rPr>
            </w:pPr>
            <w:r w:rsidRPr="00FA504B">
              <w:rPr>
                <w:rFonts w:ascii="Times New Roman"/>
                <w:sz w:val="24"/>
              </w:rPr>
              <w:t>10</w:t>
            </w:r>
          </w:p>
        </w:tc>
      </w:tr>
      <w:tr w:rsidR="00BC2732" w:rsidRPr="00FA504B" w14:paraId="7265CD1F" w14:textId="77777777" w:rsidTr="006D1969">
        <w:trPr>
          <w:trHeight w:hRule="exact" w:val="286"/>
        </w:trPr>
        <w:tc>
          <w:tcPr>
            <w:tcW w:w="2266" w:type="dxa"/>
            <w:tcBorders>
              <w:top w:val="single" w:sz="5" w:space="0" w:color="000000"/>
              <w:left w:val="single" w:sz="5" w:space="0" w:color="000000"/>
              <w:bottom w:val="single" w:sz="5" w:space="0" w:color="000000"/>
              <w:right w:val="single" w:sz="5" w:space="0" w:color="000000"/>
            </w:tcBorders>
          </w:tcPr>
          <w:p w14:paraId="453CEFCD" w14:textId="77777777" w:rsidR="00BC2732" w:rsidRPr="00FA504B" w:rsidRDefault="00BC2732" w:rsidP="006D1969">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z w:val="24"/>
              </w:rPr>
              <w:t>Főtárgy</w:t>
            </w:r>
            <w:proofErr w:type="spellEnd"/>
          </w:p>
        </w:tc>
        <w:tc>
          <w:tcPr>
            <w:tcW w:w="602" w:type="dxa"/>
            <w:tcBorders>
              <w:top w:val="single" w:sz="5" w:space="0" w:color="000000"/>
              <w:left w:val="single" w:sz="5" w:space="0" w:color="000000"/>
              <w:bottom w:val="single" w:sz="5" w:space="0" w:color="000000"/>
              <w:right w:val="single" w:sz="5" w:space="0" w:color="000000"/>
            </w:tcBorders>
          </w:tcPr>
          <w:p w14:paraId="4DC85A5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05" w:type="dxa"/>
            <w:tcBorders>
              <w:top w:val="single" w:sz="5" w:space="0" w:color="000000"/>
              <w:left w:val="single" w:sz="5" w:space="0" w:color="000000"/>
              <w:bottom w:val="single" w:sz="5" w:space="0" w:color="000000"/>
              <w:right w:val="single" w:sz="5" w:space="0" w:color="000000"/>
            </w:tcBorders>
          </w:tcPr>
          <w:p w14:paraId="1A3FD29E"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742" w:type="dxa"/>
            <w:tcBorders>
              <w:top w:val="single" w:sz="5" w:space="0" w:color="000000"/>
              <w:left w:val="single" w:sz="5" w:space="0" w:color="000000"/>
              <w:bottom w:val="single" w:sz="5" w:space="0" w:color="000000"/>
              <w:right w:val="single" w:sz="5" w:space="0" w:color="000000"/>
            </w:tcBorders>
          </w:tcPr>
          <w:p w14:paraId="1D7FC4A7"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34" w:type="dxa"/>
            <w:tcBorders>
              <w:top w:val="single" w:sz="5" w:space="0" w:color="000000"/>
              <w:left w:val="single" w:sz="5" w:space="0" w:color="000000"/>
              <w:bottom w:val="single" w:sz="5" w:space="0" w:color="000000"/>
              <w:right w:val="single" w:sz="5" w:space="0" w:color="000000"/>
            </w:tcBorders>
          </w:tcPr>
          <w:p w14:paraId="49A7F88F"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29" w:type="dxa"/>
            <w:tcBorders>
              <w:top w:val="single" w:sz="5" w:space="0" w:color="000000"/>
              <w:left w:val="single" w:sz="5" w:space="0" w:color="000000"/>
              <w:bottom w:val="single" w:sz="5" w:space="0" w:color="000000"/>
              <w:right w:val="single" w:sz="5" w:space="0" w:color="000000"/>
            </w:tcBorders>
          </w:tcPr>
          <w:p w14:paraId="4BF76123"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31" w:type="dxa"/>
            <w:tcBorders>
              <w:top w:val="single" w:sz="5" w:space="0" w:color="000000"/>
              <w:left w:val="single" w:sz="5" w:space="0" w:color="000000"/>
              <w:bottom w:val="single" w:sz="5" w:space="0" w:color="000000"/>
              <w:right w:val="single" w:sz="5" w:space="0" w:color="000000"/>
            </w:tcBorders>
          </w:tcPr>
          <w:p w14:paraId="6C5657B9"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31" w:type="dxa"/>
            <w:tcBorders>
              <w:top w:val="single" w:sz="5" w:space="0" w:color="000000"/>
              <w:left w:val="single" w:sz="5" w:space="0" w:color="000000"/>
              <w:bottom w:val="single" w:sz="5" w:space="0" w:color="000000"/>
              <w:right w:val="single" w:sz="5" w:space="0" w:color="000000"/>
            </w:tcBorders>
          </w:tcPr>
          <w:p w14:paraId="47705682" w14:textId="77777777" w:rsidR="00BC2732" w:rsidRPr="00FA504B" w:rsidRDefault="00BC2732" w:rsidP="006D1969">
            <w:pPr>
              <w:pStyle w:val="TableParagraph"/>
              <w:spacing w:line="267" w:lineRule="exact"/>
              <w:ind w:left="2"/>
              <w:jc w:val="center"/>
              <w:rPr>
                <w:rFonts w:ascii="Times New Roman" w:eastAsia="Times New Roman" w:hAnsi="Times New Roman" w:cs="Times New Roman"/>
                <w:sz w:val="24"/>
                <w:szCs w:val="24"/>
              </w:rPr>
            </w:pPr>
            <w:r w:rsidRPr="00FA504B">
              <w:rPr>
                <w:rFonts w:ascii="Times New Roman"/>
                <w:sz w:val="24"/>
              </w:rPr>
              <w:t>2</w:t>
            </w:r>
          </w:p>
        </w:tc>
        <w:tc>
          <w:tcPr>
            <w:tcW w:w="651" w:type="dxa"/>
            <w:tcBorders>
              <w:top w:val="single" w:sz="5" w:space="0" w:color="000000"/>
              <w:left w:val="single" w:sz="5" w:space="0" w:color="000000"/>
              <w:bottom w:val="single" w:sz="5" w:space="0" w:color="000000"/>
              <w:right w:val="single" w:sz="5" w:space="0" w:color="000000"/>
            </w:tcBorders>
          </w:tcPr>
          <w:p w14:paraId="3BB38E45" w14:textId="77777777" w:rsidR="00BC2732" w:rsidRPr="00FA504B" w:rsidRDefault="00BC2732" w:rsidP="006D1969">
            <w:pPr>
              <w:pStyle w:val="TableParagraph"/>
              <w:spacing w:line="267" w:lineRule="exact"/>
              <w:ind w:left="3"/>
              <w:jc w:val="center"/>
              <w:rPr>
                <w:rFonts w:ascii="Times New Roman" w:eastAsia="Times New Roman" w:hAnsi="Times New Roman" w:cs="Times New Roman"/>
                <w:sz w:val="24"/>
                <w:szCs w:val="24"/>
              </w:rPr>
            </w:pPr>
            <w:r w:rsidRPr="00FA504B">
              <w:rPr>
                <w:rFonts w:ascii="Times New Roman"/>
                <w:sz w:val="24"/>
              </w:rPr>
              <w:t>2</w:t>
            </w:r>
          </w:p>
        </w:tc>
      </w:tr>
      <w:tr w:rsidR="00BC2732" w:rsidRPr="00FA504B" w14:paraId="6C591C34" w14:textId="77777777" w:rsidTr="006D1969">
        <w:trPr>
          <w:trHeight w:hRule="exact" w:val="286"/>
        </w:trPr>
        <w:tc>
          <w:tcPr>
            <w:tcW w:w="2266" w:type="dxa"/>
            <w:tcBorders>
              <w:top w:val="single" w:sz="5" w:space="0" w:color="000000"/>
              <w:left w:val="single" w:sz="5" w:space="0" w:color="000000"/>
              <w:bottom w:val="single" w:sz="5" w:space="0" w:color="000000"/>
              <w:right w:val="single" w:sz="5" w:space="0" w:color="000000"/>
            </w:tcBorders>
          </w:tcPr>
          <w:p w14:paraId="467B1938" w14:textId="77777777" w:rsidR="00BC2732" w:rsidRPr="00FA504B" w:rsidRDefault="00BC2732" w:rsidP="006D1969">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pacing w:val="-1"/>
                <w:sz w:val="24"/>
              </w:rPr>
              <w:t>Kötelező</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602" w:type="dxa"/>
            <w:tcBorders>
              <w:top w:val="single" w:sz="5" w:space="0" w:color="000000"/>
              <w:left w:val="single" w:sz="5" w:space="0" w:color="000000"/>
              <w:bottom w:val="single" w:sz="5" w:space="0" w:color="000000"/>
              <w:right w:val="single" w:sz="5" w:space="0" w:color="000000"/>
            </w:tcBorders>
          </w:tcPr>
          <w:p w14:paraId="7B835607"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05" w:type="dxa"/>
            <w:tcBorders>
              <w:top w:val="single" w:sz="5" w:space="0" w:color="000000"/>
              <w:left w:val="single" w:sz="5" w:space="0" w:color="000000"/>
              <w:bottom w:val="single" w:sz="5" w:space="0" w:color="000000"/>
              <w:right w:val="single" w:sz="5" w:space="0" w:color="000000"/>
            </w:tcBorders>
          </w:tcPr>
          <w:p w14:paraId="78883ED4"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742" w:type="dxa"/>
            <w:tcBorders>
              <w:top w:val="single" w:sz="5" w:space="0" w:color="000000"/>
              <w:left w:val="single" w:sz="5" w:space="0" w:color="000000"/>
              <w:bottom w:val="single" w:sz="5" w:space="0" w:color="000000"/>
              <w:right w:val="single" w:sz="5" w:space="0" w:color="000000"/>
            </w:tcBorders>
          </w:tcPr>
          <w:p w14:paraId="1DDF47A0"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34" w:type="dxa"/>
            <w:tcBorders>
              <w:top w:val="single" w:sz="5" w:space="0" w:color="000000"/>
              <w:left w:val="single" w:sz="5" w:space="0" w:color="000000"/>
              <w:bottom w:val="single" w:sz="5" w:space="0" w:color="000000"/>
              <w:right w:val="single" w:sz="5" w:space="0" w:color="000000"/>
            </w:tcBorders>
          </w:tcPr>
          <w:p w14:paraId="19CB7B4D"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29" w:type="dxa"/>
            <w:tcBorders>
              <w:top w:val="single" w:sz="5" w:space="0" w:color="000000"/>
              <w:left w:val="single" w:sz="5" w:space="0" w:color="000000"/>
              <w:bottom w:val="single" w:sz="5" w:space="0" w:color="000000"/>
              <w:right w:val="single" w:sz="5" w:space="0" w:color="000000"/>
            </w:tcBorders>
          </w:tcPr>
          <w:p w14:paraId="2E45F8F6" w14:textId="77777777" w:rsidR="00BC2732" w:rsidRPr="00FA504B" w:rsidRDefault="00BC2732" w:rsidP="006D1969">
            <w:pPr>
              <w:pStyle w:val="TableParagraph"/>
              <w:spacing w:line="267" w:lineRule="exact"/>
              <w:jc w:val="center"/>
              <w:rPr>
                <w:rFonts w:ascii="Times New Roman" w:eastAsia="Times New Roman" w:hAnsi="Times New Roman" w:cs="Times New Roman"/>
                <w:sz w:val="24"/>
                <w:szCs w:val="24"/>
              </w:rPr>
            </w:pPr>
            <w:r w:rsidRPr="00FA504B">
              <w:rPr>
                <w:rFonts w:ascii="Times New Roman"/>
                <w:sz w:val="24"/>
              </w:rPr>
              <w:t>2</w:t>
            </w:r>
          </w:p>
        </w:tc>
        <w:tc>
          <w:tcPr>
            <w:tcW w:w="631" w:type="dxa"/>
            <w:tcBorders>
              <w:top w:val="single" w:sz="5" w:space="0" w:color="000000"/>
              <w:left w:val="single" w:sz="5" w:space="0" w:color="000000"/>
              <w:bottom w:val="single" w:sz="5" w:space="0" w:color="000000"/>
              <w:right w:val="single" w:sz="5" w:space="0" w:color="000000"/>
            </w:tcBorders>
          </w:tcPr>
          <w:p w14:paraId="4D6CD3DA" w14:textId="77777777" w:rsidR="00BC2732" w:rsidRPr="00FA504B" w:rsidRDefault="00BC2732" w:rsidP="006D1969">
            <w:pPr>
              <w:pStyle w:val="TableParagraph"/>
              <w:spacing w:line="267" w:lineRule="exact"/>
              <w:ind w:left="2"/>
              <w:jc w:val="center"/>
              <w:rPr>
                <w:rFonts w:ascii="Times New Roman" w:eastAsia="Times New Roman" w:hAnsi="Times New Roman" w:cs="Times New Roman"/>
                <w:sz w:val="24"/>
                <w:szCs w:val="24"/>
              </w:rPr>
            </w:pPr>
            <w:r w:rsidRPr="00FA504B">
              <w:rPr>
                <w:rFonts w:ascii="Times New Roman"/>
                <w:sz w:val="24"/>
              </w:rPr>
              <w:t>2</w:t>
            </w:r>
          </w:p>
        </w:tc>
        <w:tc>
          <w:tcPr>
            <w:tcW w:w="631" w:type="dxa"/>
            <w:tcBorders>
              <w:top w:val="single" w:sz="5" w:space="0" w:color="000000"/>
              <w:left w:val="single" w:sz="5" w:space="0" w:color="000000"/>
              <w:bottom w:val="single" w:sz="5" w:space="0" w:color="000000"/>
              <w:right w:val="single" w:sz="5" w:space="0" w:color="000000"/>
            </w:tcBorders>
          </w:tcPr>
          <w:p w14:paraId="63082DE8" w14:textId="77777777" w:rsidR="00BC2732" w:rsidRPr="00FA504B" w:rsidRDefault="00BC2732" w:rsidP="006D1969">
            <w:pPr>
              <w:pStyle w:val="TableParagraph"/>
              <w:spacing w:line="267" w:lineRule="exact"/>
              <w:ind w:left="2"/>
              <w:jc w:val="center"/>
              <w:rPr>
                <w:rFonts w:ascii="Times New Roman" w:eastAsia="Times New Roman" w:hAnsi="Times New Roman" w:cs="Times New Roman"/>
                <w:sz w:val="24"/>
                <w:szCs w:val="24"/>
              </w:rPr>
            </w:pPr>
            <w:r w:rsidRPr="00FA504B">
              <w:rPr>
                <w:rFonts w:ascii="Times New Roman"/>
                <w:sz w:val="24"/>
              </w:rPr>
              <w:t>2</w:t>
            </w:r>
          </w:p>
        </w:tc>
        <w:tc>
          <w:tcPr>
            <w:tcW w:w="651" w:type="dxa"/>
            <w:tcBorders>
              <w:top w:val="single" w:sz="5" w:space="0" w:color="000000"/>
              <w:left w:val="single" w:sz="5" w:space="0" w:color="000000"/>
              <w:bottom w:val="single" w:sz="5" w:space="0" w:color="000000"/>
              <w:right w:val="single" w:sz="5" w:space="0" w:color="000000"/>
            </w:tcBorders>
          </w:tcPr>
          <w:p w14:paraId="4BD603B5" w14:textId="77777777" w:rsidR="00BC2732" w:rsidRPr="00FA504B" w:rsidRDefault="00BC2732" w:rsidP="006D1969">
            <w:pPr>
              <w:pStyle w:val="TableParagraph"/>
              <w:spacing w:line="267" w:lineRule="exact"/>
              <w:ind w:left="3"/>
              <w:jc w:val="center"/>
              <w:rPr>
                <w:rFonts w:ascii="Times New Roman" w:eastAsia="Times New Roman" w:hAnsi="Times New Roman" w:cs="Times New Roman"/>
                <w:sz w:val="24"/>
                <w:szCs w:val="24"/>
              </w:rPr>
            </w:pPr>
            <w:r w:rsidRPr="00FA504B">
              <w:rPr>
                <w:rFonts w:ascii="Times New Roman"/>
                <w:sz w:val="24"/>
              </w:rPr>
              <w:t>2</w:t>
            </w:r>
          </w:p>
        </w:tc>
      </w:tr>
      <w:tr w:rsidR="00BC2732" w:rsidRPr="00FA504B" w14:paraId="3BE0D9AB" w14:textId="77777777" w:rsidTr="006D1969">
        <w:trPr>
          <w:trHeight w:hRule="exact" w:val="286"/>
        </w:trPr>
        <w:tc>
          <w:tcPr>
            <w:tcW w:w="2266" w:type="dxa"/>
            <w:tcBorders>
              <w:top w:val="single" w:sz="5" w:space="0" w:color="000000"/>
              <w:left w:val="single" w:sz="5" w:space="0" w:color="000000"/>
              <w:bottom w:val="single" w:sz="5" w:space="0" w:color="000000"/>
              <w:right w:val="single" w:sz="5" w:space="0" w:color="000000"/>
            </w:tcBorders>
          </w:tcPr>
          <w:p w14:paraId="319BF4D9" w14:textId="77777777" w:rsidR="00BC2732" w:rsidRPr="00FA504B" w:rsidRDefault="00BC2732" w:rsidP="006D1969">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pacing w:val="-1"/>
                <w:sz w:val="24"/>
              </w:rPr>
              <w:t>Választható</w:t>
            </w:r>
            <w:proofErr w:type="spellEnd"/>
            <w:r w:rsidRPr="00FA504B">
              <w:rPr>
                <w:rFonts w:ascii="Times New Roman" w:hAnsi="Times New Roman"/>
                <w:sz w:val="24"/>
              </w:rPr>
              <w:t xml:space="preserve"> </w:t>
            </w:r>
            <w:proofErr w:type="spellStart"/>
            <w:r w:rsidRPr="00FA504B">
              <w:rPr>
                <w:rFonts w:ascii="Times New Roman" w:hAnsi="Times New Roman"/>
                <w:sz w:val="24"/>
              </w:rPr>
              <w:t>tantárgy</w:t>
            </w:r>
            <w:proofErr w:type="spellEnd"/>
          </w:p>
        </w:tc>
        <w:tc>
          <w:tcPr>
            <w:tcW w:w="602" w:type="dxa"/>
            <w:tcBorders>
              <w:top w:val="single" w:sz="5" w:space="0" w:color="000000"/>
              <w:left w:val="single" w:sz="5" w:space="0" w:color="000000"/>
              <w:bottom w:val="single" w:sz="5" w:space="0" w:color="000000"/>
              <w:right w:val="single" w:sz="5" w:space="0" w:color="000000"/>
            </w:tcBorders>
          </w:tcPr>
          <w:p w14:paraId="470CE958" w14:textId="77777777" w:rsidR="00BC2732" w:rsidRPr="00FA504B" w:rsidRDefault="00BC2732" w:rsidP="006D1969">
            <w:pPr>
              <w:pStyle w:val="TableParagraph"/>
              <w:spacing w:line="267" w:lineRule="exact"/>
              <w:ind w:left="114"/>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605" w:type="dxa"/>
            <w:tcBorders>
              <w:top w:val="single" w:sz="5" w:space="0" w:color="000000"/>
              <w:left w:val="single" w:sz="5" w:space="0" w:color="000000"/>
              <w:bottom w:val="single" w:sz="5" w:space="0" w:color="000000"/>
              <w:right w:val="single" w:sz="5" w:space="0" w:color="000000"/>
            </w:tcBorders>
          </w:tcPr>
          <w:p w14:paraId="5560BDDE" w14:textId="77777777" w:rsidR="00BC2732" w:rsidRPr="00FA504B" w:rsidRDefault="00BC2732" w:rsidP="006D1969">
            <w:pPr>
              <w:pStyle w:val="TableParagraph"/>
              <w:spacing w:line="267" w:lineRule="exact"/>
              <w:ind w:left="116"/>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742" w:type="dxa"/>
            <w:tcBorders>
              <w:top w:val="single" w:sz="5" w:space="0" w:color="000000"/>
              <w:left w:val="single" w:sz="5" w:space="0" w:color="000000"/>
              <w:bottom w:val="single" w:sz="5" w:space="0" w:color="000000"/>
              <w:right w:val="single" w:sz="5" w:space="0" w:color="000000"/>
            </w:tcBorders>
          </w:tcPr>
          <w:p w14:paraId="7B60D2E0" w14:textId="77777777" w:rsidR="00BC2732" w:rsidRPr="00FA504B" w:rsidRDefault="00BC2732" w:rsidP="006D1969">
            <w:pPr>
              <w:pStyle w:val="TableParagraph"/>
              <w:spacing w:line="267" w:lineRule="exact"/>
              <w:ind w:left="183"/>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634" w:type="dxa"/>
            <w:tcBorders>
              <w:top w:val="single" w:sz="5" w:space="0" w:color="000000"/>
              <w:left w:val="single" w:sz="5" w:space="0" w:color="000000"/>
              <w:bottom w:val="single" w:sz="5" w:space="0" w:color="000000"/>
              <w:right w:val="single" w:sz="5" w:space="0" w:color="000000"/>
            </w:tcBorders>
          </w:tcPr>
          <w:p w14:paraId="4C86C46D" w14:textId="77777777" w:rsidR="00BC2732" w:rsidRPr="00FA504B" w:rsidRDefault="00BC2732" w:rsidP="006D1969">
            <w:pPr>
              <w:pStyle w:val="TableParagraph"/>
              <w:spacing w:line="267" w:lineRule="exact"/>
              <w:ind w:left="130"/>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629" w:type="dxa"/>
            <w:tcBorders>
              <w:top w:val="single" w:sz="5" w:space="0" w:color="000000"/>
              <w:left w:val="single" w:sz="5" w:space="0" w:color="000000"/>
              <w:bottom w:val="single" w:sz="5" w:space="0" w:color="000000"/>
              <w:right w:val="single" w:sz="5" w:space="0" w:color="000000"/>
            </w:tcBorders>
          </w:tcPr>
          <w:p w14:paraId="692A568C" w14:textId="77777777" w:rsidR="00BC2732" w:rsidRPr="00FA504B" w:rsidRDefault="00BC2732" w:rsidP="006D1969">
            <w:pPr>
              <w:pStyle w:val="TableParagraph"/>
              <w:spacing w:line="267" w:lineRule="exact"/>
              <w:ind w:left="128"/>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631" w:type="dxa"/>
            <w:tcBorders>
              <w:top w:val="single" w:sz="5" w:space="0" w:color="000000"/>
              <w:left w:val="single" w:sz="5" w:space="0" w:color="000000"/>
              <w:bottom w:val="single" w:sz="5" w:space="0" w:color="000000"/>
              <w:right w:val="single" w:sz="5" w:space="0" w:color="000000"/>
            </w:tcBorders>
          </w:tcPr>
          <w:p w14:paraId="1847279B" w14:textId="77777777" w:rsidR="00BC2732" w:rsidRPr="00FA504B" w:rsidRDefault="00BC2732" w:rsidP="006D1969">
            <w:pPr>
              <w:pStyle w:val="TableParagraph"/>
              <w:spacing w:line="267" w:lineRule="exact"/>
              <w:ind w:left="131"/>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631" w:type="dxa"/>
            <w:tcBorders>
              <w:top w:val="single" w:sz="5" w:space="0" w:color="000000"/>
              <w:left w:val="single" w:sz="5" w:space="0" w:color="000000"/>
              <w:bottom w:val="single" w:sz="5" w:space="0" w:color="000000"/>
              <w:right w:val="single" w:sz="5" w:space="0" w:color="000000"/>
            </w:tcBorders>
          </w:tcPr>
          <w:p w14:paraId="7CC72A9D" w14:textId="77777777" w:rsidR="00BC2732" w:rsidRPr="00FA504B" w:rsidRDefault="00BC2732" w:rsidP="006D1969">
            <w:pPr>
              <w:pStyle w:val="TableParagraph"/>
              <w:spacing w:line="267" w:lineRule="exact"/>
              <w:ind w:left="131"/>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c>
          <w:tcPr>
            <w:tcW w:w="651" w:type="dxa"/>
            <w:tcBorders>
              <w:top w:val="single" w:sz="5" w:space="0" w:color="000000"/>
              <w:left w:val="single" w:sz="5" w:space="0" w:color="000000"/>
              <w:bottom w:val="single" w:sz="5" w:space="0" w:color="000000"/>
              <w:right w:val="single" w:sz="5" w:space="0" w:color="000000"/>
            </w:tcBorders>
          </w:tcPr>
          <w:p w14:paraId="7FBAC9E9" w14:textId="77777777" w:rsidR="00BC2732" w:rsidRPr="00FA504B" w:rsidRDefault="00BC2732" w:rsidP="006D1969">
            <w:pPr>
              <w:pStyle w:val="TableParagraph"/>
              <w:spacing w:line="267" w:lineRule="exact"/>
              <w:ind w:left="140"/>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1–2</w:t>
            </w:r>
          </w:p>
        </w:tc>
      </w:tr>
      <w:tr w:rsidR="00BC2732" w:rsidRPr="00FA504B" w14:paraId="4E7E28E7" w14:textId="77777777" w:rsidTr="006D1969">
        <w:trPr>
          <w:trHeight w:hRule="exact" w:val="286"/>
        </w:trPr>
        <w:tc>
          <w:tcPr>
            <w:tcW w:w="2266" w:type="dxa"/>
            <w:tcBorders>
              <w:top w:val="single" w:sz="5" w:space="0" w:color="000000"/>
              <w:left w:val="single" w:sz="5" w:space="0" w:color="000000"/>
              <w:bottom w:val="single" w:sz="5" w:space="0" w:color="000000"/>
              <w:right w:val="single" w:sz="5" w:space="0" w:color="000000"/>
            </w:tcBorders>
          </w:tcPr>
          <w:p w14:paraId="3C0B4FDC" w14:textId="77777777" w:rsidR="00BC2732" w:rsidRPr="00FA504B" w:rsidRDefault="00BC2732" w:rsidP="006D1969">
            <w:pPr>
              <w:pStyle w:val="TableParagraph"/>
              <w:spacing w:line="267" w:lineRule="exact"/>
              <w:ind w:left="104"/>
              <w:rPr>
                <w:rFonts w:ascii="Times New Roman" w:eastAsia="Times New Roman" w:hAnsi="Times New Roman" w:cs="Times New Roman"/>
                <w:sz w:val="24"/>
                <w:szCs w:val="24"/>
              </w:rPr>
            </w:pPr>
            <w:proofErr w:type="spellStart"/>
            <w:r w:rsidRPr="00FA504B">
              <w:rPr>
                <w:rFonts w:ascii="Times New Roman" w:hAnsi="Times New Roman"/>
                <w:sz w:val="24"/>
              </w:rPr>
              <w:t>Összes</w:t>
            </w:r>
            <w:proofErr w:type="spellEnd"/>
            <w:r w:rsidRPr="00FA504B">
              <w:rPr>
                <w:rFonts w:ascii="Times New Roman" w:hAnsi="Times New Roman"/>
                <w:sz w:val="24"/>
              </w:rPr>
              <w:t xml:space="preserve"> </w:t>
            </w:r>
            <w:proofErr w:type="spellStart"/>
            <w:r w:rsidRPr="00FA504B">
              <w:rPr>
                <w:rFonts w:ascii="Times New Roman" w:hAnsi="Times New Roman"/>
                <w:spacing w:val="-1"/>
                <w:sz w:val="24"/>
              </w:rPr>
              <w:t>óra</w:t>
            </w:r>
            <w:proofErr w:type="spellEnd"/>
            <w:r w:rsidRPr="00FA504B">
              <w:rPr>
                <w:rFonts w:ascii="Times New Roman" w:hAnsi="Times New Roman"/>
                <w:spacing w:val="-1"/>
                <w:sz w:val="24"/>
              </w:rPr>
              <w:t>:</w:t>
            </w:r>
          </w:p>
        </w:tc>
        <w:tc>
          <w:tcPr>
            <w:tcW w:w="602" w:type="dxa"/>
            <w:tcBorders>
              <w:top w:val="single" w:sz="5" w:space="0" w:color="000000"/>
              <w:left w:val="single" w:sz="5" w:space="0" w:color="000000"/>
              <w:bottom w:val="single" w:sz="5" w:space="0" w:color="000000"/>
              <w:right w:val="single" w:sz="5" w:space="0" w:color="000000"/>
            </w:tcBorders>
          </w:tcPr>
          <w:p w14:paraId="1903837D" w14:textId="77777777" w:rsidR="00BC2732" w:rsidRPr="00FA504B" w:rsidRDefault="00BC2732" w:rsidP="006D1969">
            <w:pPr>
              <w:pStyle w:val="TableParagraph"/>
              <w:spacing w:line="267" w:lineRule="exact"/>
              <w:ind w:left="116"/>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605" w:type="dxa"/>
            <w:tcBorders>
              <w:top w:val="single" w:sz="5" w:space="0" w:color="000000"/>
              <w:left w:val="single" w:sz="5" w:space="0" w:color="000000"/>
              <w:bottom w:val="single" w:sz="5" w:space="0" w:color="000000"/>
              <w:right w:val="single" w:sz="5" w:space="0" w:color="000000"/>
            </w:tcBorders>
          </w:tcPr>
          <w:p w14:paraId="36D820B6" w14:textId="77777777" w:rsidR="00BC2732" w:rsidRPr="00FA504B" w:rsidRDefault="00BC2732" w:rsidP="006D1969">
            <w:pPr>
              <w:pStyle w:val="TableParagraph"/>
              <w:spacing w:line="267" w:lineRule="exact"/>
              <w:ind w:left="116"/>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742" w:type="dxa"/>
            <w:tcBorders>
              <w:top w:val="single" w:sz="5" w:space="0" w:color="000000"/>
              <w:left w:val="single" w:sz="5" w:space="0" w:color="000000"/>
              <w:bottom w:val="single" w:sz="5" w:space="0" w:color="000000"/>
              <w:right w:val="single" w:sz="5" w:space="0" w:color="000000"/>
            </w:tcBorders>
          </w:tcPr>
          <w:p w14:paraId="1C6BB8D7" w14:textId="77777777" w:rsidR="00BC2732" w:rsidRPr="00FA504B" w:rsidRDefault="00BC2732" w:rsidP="006D1969">
            <w:pPr>
              <w:pStyle w:val="TableParagraph"/>
              <w:spacing w:line="267" w:lineRule="exact"/>
              <w:ind w:left="186"/>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634" w:type="dxa"/>
            <w:tcBorders>
              <w:top w:val="single" w:sz="5" w:space="0" w:color="000000"/>
              <w:left w:val="single" w:sz="5" w:space="0" w:color="000000"/>
              <w:bottom w:val="single" w:sz="5" w:space="0" w:color="000000"/>
              <w:right w:val="single" w:sz="5" w:space="0" w:color="000000"/>
            </w:tcBorders>
          </w:tcPr>
          <w:p w14:paraId="6B9ED7F6" w14:textId="77777777" w:rsidR="00BC2732" w:rsidRPr="00FA504B" w:rsidRDefault="00BC2732" w:rsidP="006D1969">
            <w:pPr>
              <w:pStyle w:val="TableParagraph"/>
              <w:spacing w:line="267" w:lineRule="exact"/>
              <w:ind w:left="130"/>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629" w:type="dxa"/>
            <w:tcBorders>
              <w:top w:val="single" w:sz="5" w:space="0" w:color="000000"/>
              <w:left w:val="single" w:sz="5" w:space="0" w:color="000000"/>
              <w:bottom w:val="single" w:sz="5" w:space="0" w:color="000000"/>
              <w:right w:val="single" w:sz="5" w:space="0" w:color="000000"/>
            </w:tcBorders>
          </w:tcPr>
          <w:p w14:paraId="47CFD9A0" w14:textId="77777777" w:rsidR="00BC2732" w:rsidRPr="00FA504B" w:rsidRDefault="00BC2732" w:rsidP="006D1969">
            <w:pPr>
              <w:pStyle w:val="TableParagraph"/>
              <w:spacing w:line="267" w:lineRule="exact"/>
              <w:ind w:left="128"/>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631" w:type="dxa"/>
            <w:tcBorders>
              <w:top w:val="single" w:sz="5" w:space="0" w:color="000000"/>
              <w:left w:val="single" w:sz="5" w:space="0" w:color="000000"/>
              <w:bottom w:val="single" w:sz="5" w:space="0" w:color="000000"/>
              <w:right w:val="single" w:sz="5" w:space="0" w:color="000000"/>
            </w:tcBorders>
          </w:tcPr>
          <w:p w14:paraId="0BDCA047" w14:textId="77777777" w:rsidR="00BC2732" w:rsidRPr="00FA504B" w:rsidRDefault="00BC2732" w:rsidP="006D1969">
            <w:pPr>
              <w:pStyle w:val="TableParagraph"/>
              <w:spacing w:line="267" w:lineRule="exact"/>
              <w:ind w:left="128"/>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631" w:type="dxa"/>
            <w:tcBorders>
              <w:top w:val="single" w:sz="5" w:space="0" w:color="000000"/>
              <w:left w:val="single" w:sz="5" w:space="0" w:color="000000"/>
              <w:bottom w:val="single" w:sz="5" w:space="0" w:color="000000"/>
              <w:right w:val="single" w:sz="5" w:space="0" w:color="000000"/>
            </w:tcBorders>
          </w:tcPr>
          <w:p w14:paraId="29FD6C68" w14:textId="77777777" w:rsidR="00BC2732" w:rsidRPr="00FA504B" w:rsidRDefault="00BC2732" w:rsidP="006D1969">
            <w:pPr>
              <w:pStyle w:val="TableParagraph"/>
              <w:spacing w:line="267" w:lineRule="exact"/>
              <w:ind w:left="131"/>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c>
          <w:tcPr>
            <w:tcW w:w="651" w:type="dxa"/>
            <w:tcBorders>
              <w:top w:val="single" w:sz="5" w:space="0" w:color="000000"/>
              <w:left w:val="single" w:sz="5" w:space="0" w:color="000000"/>
              <w:bottom w:val="single" w:sz="5" w:space="0" w:color="000000"/>
              <w:right w:val="single" w:sz="5" w:space="0" w:color="000000"/>
            </w:tcBorders>
          </w:tcPr>
          <w:p w14:paraId="7A34967D" w14:textId="77777777" w:rsidR="00BC2732" w:rsidRPr="00FA504B" w:rsidRDefault="00BC2732" w:rsidP="006D1969">
            <w:pPr>
              <w:pStyle w:val="TableParagraph"/>
              <w:spacing w:line="267" w:lineRule="exact"/>
              <w:ind w:left="138"/>
              <w:rPr>
                <w:rFonts w:ascii="Times New Roman" w:eastAsia="Times New Roman" w:hAnsi="Times New Roman" w:cs="Times New Roman"/>
                <w:sz w:val="24"/>
                <w:szCs w:val="24"/>
              </w:rPr>
            </w:pPr>
            <w:r w:rsidRPr="00FA504B">
              <w:rPr>
                <w:rFonts w:ascii="Times New Roman" w:eastAsia="Times New Roman" w:hAnsi="Times New Roman" w:cs="Times New Roman"/>
                <w:sz w:val="24"/>
                <w:szCs w:val="24"/>
              </w:rPr>
              <w:t>4–6</w:t>
            </w:r>
          </w:p>
        </w:tc>
      </w:tr>
    </w:tbl>
    <w:p w14:paraId="58F40A8C" w14:textId="77777777" w:rsidR="00BC2732" w:rsidRPr="00FA504B" w:rsidRDefault="00BC2732" w:rsidP="00BC2732">
      <w:pPr>
        <w:pStyle w:val="Szvegtrzs"/>
        <w:ind w:right="6073"/>
      </w:pPr>
      <w:r w:rsidRPr="00FA504B">
        <w:t xml:space="preserve">A </w:t>
      </w:r>
      <w:r w:rsidRPr="00FA504B">
        <w:rPr>
          <w:spacing w:val="-1"/>
        </w:rPr>
        <w:t>képzés</w:t>
      </w:r>
      <w:r w:rsidRPr="00FA504B">
        <w:t xml:space="preserve"> </w:t>
      </w:r>
      <w:r w:rsidRPr="00FA504B">
        <w:rPr>
          <w:spacing w:val="-1"/>
        </w:rPr>
        <w:t>évfolyamainak</w:t>
      </w:r>
      <w:r w:rsidRPr="00FA504B">
        <w:rPr>
          <w:spacing w:val="2"/>
        </w:rPr>
        <w:t xml:space="preserve"> </w:t>
      </w:r>
      <w:r w:rsidRPr="00FA504B">
        <w:t>száma</w:t>
      </w:r>
      <w:r w:rsidRPr="00FA504B">
        <w:rPr>
          <w:spacing w:val="30"/>
        </w:rPr>
        <w:t xml:space="preserve"> </w:t>
      </w:r>
      <w:r w:rsidRPr="00FA504B">
        <w:t>4 +</w:t>
      </w:r>
      <w:r w:rsidRPr="00FA504B">
        <w:rPr>
          <w:spacing w:val="-1"/>
        </w:rPr>
        <w:t xml:space="preserve"> </w:t>
      </w:r>
      <w:r w:rsidRPr="00FA504B">
        <w:t xml:space="preserve">4 </w:t>
      </w:r>
      <w:r w:rsidRPr="00FA504B">
        <w:rPr>
          <w:spacing w:val="-1"/>
        </w:rPr>
        <w:t>évfolyam:</w:t>
      </w:r>
      <w:r w:rsidRPr="00FA504B">
        <w:t xml:space="preserve"> szolfézs</w:t>
      </w:r>
    </w:p>
    <w:p w14:paraId="25457487" w14:textId="77777777" w:rsidR="007A46B5" w:rsidRPr="00FA504B" w:rsidRDefault="00BC2732" w:rsidP="005810D5">
      <w:pPr>
        <w:pStyle w:val="Szvegtrzs"/>
        <w:ind w:right="119"/>
      </w:pPr>
      <w:r w:rsidRPr="00FA504B">
        <w:t>Az</w:t>
      </w:r>
      <w:r w:rsidRPr="00FA504B">
        <w:rPr>
          <w:spacing w:val="55"/>
        </w:rPr>
        <w:t xml:space="preserve"> </w:t>
      </w:r>
      <w:r w:rsidRPr="00FA504B">
        <w:rPr>
          <w:spacing w:val="-1"/>
        </w:rPr>
        <w:t>első</w:t>
      </w:r>
      <w:r w:rsidRPr="00FA504B">
        <w:rPr>
          <w:spacing w:val="55"/>
        </w:rPr>
        <w:t xml:space="preserve"> </w:t>
      </w:r>
      <w:r w:rsidRPr="00FA504B">
        <w:rPr>
          <w:spacing w:val="-1"/>
        </w:rPr>
        <w:t>számjegy</w:t>
      </w:r>
      <w:r w:rsidRPr="00FA504B">
        <w:rPr>
          <w:spacing w:val="50"/>
        </w:rPr>
        <w:t xml:space="preserve"> </w:t>
      </w:r>
      <w:r w:rsidRPr="00FA504B">
        <w:rPr>
          <w:spacing w:val="-1"/>
        </w:rPr>
        <w:t>az</w:t>
      </w:r>
      <w:r w:rsidRPr="00FA504B">
        <w:rPr>
          <w:spacing w:val="56"/>
        </w:rPr>
        <w:t xml:space="preserve"> </w:t>
      </w:r>
      <w:r w:rsidRPr="00FA504B">
        <w:t>alapfok,</w:t>
      </w:r>
      <w:r w:rsidRPr="00FA504B">
        <w:rPr>
          <w:spacing w:val="54"/>
        </w:rPr>
        <w:t xml:space="preserve"> </w:t>
      </w:r>
      <w:r w:rsidRPr="00FA504B">
        <w:t>a</w:t>
      </w:r>
      <w:r w:rsidRPr="00FA504B">
        <w:rPr>
          <w:spacing w:val="54"/>
        </w:rPr>
        <w:t xml:space="preserve"> </w:t>
      </w:r>
      <w:r w:rsidRPr="00FA504B">
        <w:t>második</w:t>
      </w:r>
      <w:r w:rsidRPr="00FA504B">
        <w:rPr>
          <w:spacing w:val="55"/>
        </w:rPr>
        <w:t xml:space="preserve"> </w:t>
      </w:r>
      <w:r w:rsidRPr="00FA504B">
        <w:rPr>
          <w:spacing w:val="-1"/>
        </w:rPr>
        <w:t>számjegy</w:t>
      </w:r>
      <w:r w:rsidRPr="00FA504B">
        <w:rPr>
          <w:spacing w:val="50"/>
        </w:rPr>
        <w:t xml:space="preserve"> </w:t>
      </w:r>
      <w:r w:rsidRPr="00FA504B">
        <w:t>a</w:t>
      </w:r>
      <w:r w:rsidRPr="00FA504B">
        <w:rPr>
          <w:spacing w:val="54"/>
        </w:rPr>
        <w:t xml:space="preserve"> </w:t>
      </w:r>
      <w:r w:rsidRPr="00FA504B">
        <w:rPr>
          <w:spacing w:val="-1"/>
        </w:rPr>
        <w:t>továbbképző</w:t>
      </w:r>
      <w:r w:rsidRPr="00FA504B">
        <w:rPr>
          <w:spacing w:val="54"/>
        </w:rPr>
        <w:t xml:space="preserve"> </w:t>
      </w:r>
      <w:r w:rsidRPr="00FA504B">
        <w:rPr>
          <w:spacing w:val="-1"/>
        </w:rPr>
        <w:t>évfolyamainak</w:t>
      </w:r>
      <w:r w:rsidRPr="00FA504B">
        <w:rPr>
          <w:spacing w:val="54"/>
        </w:rPr>
        <w:t xml:space="preserve"> </w:t>
      </w:r>
      <w:r w:rsidRPr="00FA504B">
        <w:t>számát</w:t>
      </w:r>
      <w:r w:rsidRPr="00FA504B">
        <w:rPr>
          <w:spacing w:val="71"/>
        </w:rPr>
        <w:t xml:space="preserve"> </w:t>
      </w:r>
      <w:r w:rsidRPr="00FA504B">
        <w:rPr>
          <w:spacing w:val="-1"/>
        </w:rPr>
        <w:t>jelentik.</w:t>
      </w:r>
      <w:r w:rsidRPr="00FA504B">
        <w:rPr>
          <w:spacing w:val="45"/>
        </w:rPr>
        <w:t xml:space="preserve"> </w:t>
      </w:r>
      <w:r w:rsidRPr="00FA504B">
        <w:rPr>
          <w:spacing w:val="-1"/>
        </w:rPr>
        <w:t>„B”</w:t>
      </w:r>
      <w:r w:rsidRPr="00FA504B">
        <w:rPr>
          <w:spacing w:val="44"/>
        </w:rPr>
        <w:t xml:space="preserve"> </w:t>
      </w:r>
      <w:r w:rsidRPr="00FA504B">
        <w:rPr>
          <w:spacing w:val="-1"/>
        </w:rPr>
        <w:t>tagozatra</w:t>
      </w:r>
      <w:r w:rsidRPr="00FA504B">
        <w:rPr>
          <w:spacing w:val="46"/>
        </w:rPr>
        <w:t xml:space="preserve"> </w:t>
      </w:r>
      <w:r w:rsidRPr="00FA504B">
        <w:t>a</w:t>
      </w:r>
      <w:r w:rsidRPr="00FA504B">
        <w:rPr>
          <w:spacing w:val="46"/>
        </w:rPr>
        <w:t xml:space="preserve"> </w:t>
      </w:r>
      <w:r w:rsidRPr="00FA504B">
        <w:t>tanulót</w:t>
      </w:r>
      <w:r w:rsidRPr="00FA504B">
        <w:rPr>
          <w:spacing w:val="45"/>
        </w:rPr>
        <w:t xml:space="preserve"> </w:t>
      </w:r>
      <w:r w:rsidRPr="00FA504B">
        <w:t>a</w:t>
      </w:r>
      <w:r w:rsidRPr="00FA504B">
        <w:rPr>
          <w:spacing w:val="44"/>
        </w:rPr>
        <w:t xml:space="preserve"> </w:t>
      </w:r>
      <w:r w:rsidRPr="00FA504B">
        <w:rPr>
          <w:spacing w:val="-1"/>
        </w:rPr>
        <w:t>zenei</w:t>
      </w:r>
      <w:r w:rsidRPr="00FA504B">
        <w:rPr>
          <w:spacing w:val="45"/>
        </w:rPr>
        <w:t xml:space="preserve"> </w:t>
      </w:r>
      <w:r w:rsidRPr="00FA504B">
        <w:rPr>
          <w:spacing w:val="-1"/>
        </w:rPr>
        <w:t>előtanulmányokat</w:t>
      </w:r>
      <w:r w:rsidRPr="00FA504B">
        <w:rPr>
          <w:spacing w:val="45"/>
        </w:rPr>
        <w:t xml:space="preserve"> </w:t>
      </w:r>
      <w:r w:rsidRPr="00FA504B">
        <w:t>követően,</w:t>
      </w:r>
      <w:r w:rsidRPr="00FA504B">
        <w:rPr>
          <w:spacing w:val="45"/>
        </w:rPr>
        <w:t xml:space="preserve"> </w:t>
      </w:r>
      <w:r w:rsidRPr="00FA504B">
        <w:rPr>
          <w:spacing w:val="-1"/>
        </w:rPr>
        <w:t>az</w:t>
      </w:r>
      <w:r w:rsidRPr="00FA504B">
        <w:rPr>
          <w:spacing w:val="46"/>
        </w:rPr>
        <w:t xml:space="preserve"> </w:t>
      </w:r>
      <w:r w:rsidRPr="00FA504B">
        <w:rPr>
          <w:spacing w:val="-1"/>
        </w:rPr>
        <w:t>alapfok</w:t>
      </w:r>
      <w:r w:rsidRPr="00FA504B">
        <w:rPr>
          <w:spacing w:val="45"/>
        </w:rPr>
        <w:t xml:space="preserve"> </w:t>
      </w:r>
      <w:r w:rsidRPr="00FA504B">
        <w:rPr>
          <w:spacing w:val="-1"/>
        </w:rPr>
        <w:t>harmadik</w:t>
      </w:r>
      <w:r w:rsidRPr="00FA504B">
        <w:rPr>
          <w:spacing w:val="79"/>
        </w:rPr>
        <w:t xml:space="preserve"> </w:t>
      </w:r>
      <w:r w:rsidRPr="00FA504B">
        <w:rPr>
          <w:spacing w:val="-1"/>
        </w:rPr>
        <w:t>évfolyamától</w:t>
      </w:r>
      <w:r w:rsidRPr="00FA504B">
        <w:t xml:space="preserve"> </w:t>
      </w:r>
      <w:r w:rsidRPr="00FA504B">
        <w:rPr>
          <w:spacing w:val="-1"/>
        </w:rPr>
        <w:t>lehet</w:t>
      </w:r>
      <w:r w:rsidRPr="00FA504B">
        <w:t xml:space="preserve"> </w:t>
      </w:r>
      <w:r w:rsidRPr="00FA504B">
        <w:rPr>
          <w:spacing w:val="-1"/>
        </w:rPr>
        <w:t>irányítani.</w:t>
      </w:r>
    </w:p>
    <w:p w14:paraId="74942672" w14:textId="77777777" w:rsidR="00BC2732" w:rsidRPr="00FA504B" w:rsidRDefault="00BC2732" w:rsidP="007A46B5">
      <w:pPr>
        <w:spacing w:before="90"/>
        <w:ind w:left="116" w:firstLine="3166"/>
        <w:rPr>
          <w:rFonts w:eastAsia="Times New Roman"/>
          <w:szCs w:val="24"/>
        </w:rPr>
      </w:pPr>
      <w:r w:rsidRPr="00FA504B">
        <w:rPr>
          <w:b/>
        </w:rPr>
        <w:t xml:space="preserve">A </w:t>
      </w:r>
      <w:r w:rsidRPr="00FA504B">
        <w:rPr>
          <w:b/>
          <w:spacing w:val="-1"/>
        </w:rPr>
        <w:t>tanítási</w:t>
      </w:r>
      <w:r w:rsidRPr="00FA504B">
        <w:rPr>
          <w:b/>
        </w:rPr>
        <w:t xml:space="preserve"> órák </w:t>
      </w:r>
      <w:r w:rsidRPr="00FA504B">
        <w:rPr>
          <w:b/>
          <w:spacing w:val="-1"/>
        </w:rPr>
        <w:t>időtartama</w:t>
      </w:r>
    </w:p>
    <w:p w14:paraId="7293E796" w14:textId="77777777" w:rsidR="00BC2732" w:rsidRPr="00FA504B" w:rsidRDefault="00BC2732" w:rsidP="00BC2732">
      <w:pPr>
        <w:pStyle w:val="Szvegtrzs"/>
      </w:pPr>
      <w:r w:rsidRPr="00FA504B">
        <w:rPr>
          <w:spacing w:val="-1"/>
        </w:rPr>
        <w:t>Főtárgy:</w:t>
      </w:r>
      <w:r w:rsidRPr="00FA504B">
        <w:t xml:space="preserve"> csoportos 2x45</w:t>
      </w:r>
      <w:r w:rsidRPr="00FA504B">
        <w:rPr>
          <w:spacing w:val="-3"/>
        </w:rPr>
        <w:t xml:space="preserve"> </w:t>
      </w:r>
      <w:r w:rsidRPr="00FA504B">
        <w:rPr>
          <w:spacing w:val="-1"/>
        </w:rPr>
        <w:t>perc</w:t>
      </w:r>
    </w:p>
    <w:p w14:paraId="2F284F38" w14:textId="77777777" w:rsidR="00BC2732" w:rsidRPr="00FA504B" w:rsidRDefault="00BC2732" w:rsidP="000E1DB5">
      <w:pPr>
        <w:pStyle w:val="Szvegtrzs"/>
        <w:spacing w:after="120"/>
      </w:pPr>
      <w:r w:rsidRPr="00FA504B">
        <w:rPr>
          <w:spacing w:val="-1"/>
        </w:rPr>
        <w:t>Kötelező</w:t>
      </w:r>
      <w:r w:rsidRPr="00FA504B">
        <w:t xml:space="preserve"> </w:t>
      </w:r>
      <w:r w:rsidRPr="00FA504B">
        <w:rPr>
          <w:spacing w:val="-1"/>
        </w:rPr>
        <w:t>tantárgy:</w:t>
      </w:r>
      <w:r w:rsidRPr="00FA504B">
        <w:rPr>
          <w:spacing w:val="2"/>
        </w:rPr>
        <w:t xml:space="preserve"> </w:t>
      </w:r>
      <w:r w:rsidRPr="00FA504B">
        <w:rPr>
          <w:spacing w:val="-1"/>
        </w:rPr>
        <w:t>egyéni</w:t>
      </w:r>
      <w:r w:rsidRPr="00FA504B">
        <w:t xml:space="preserve"> 2x30 </w:t>
      </w:r>
      <w:r w:rsidRPr="00FA504B">
        <w:rPr>
          <w:spacing w:val="-1"/>
        </w:rPr>
        <w:t>perc</w:t>
      </w:r>
    </w:p>
    <w:p w14:paraId="4EED984E" w14:textId="77777777" w:rsidR="00BC2732" w:rsidRPr="00FA504B" w:rsidRDefault="00BC2732" w:rsidP="00BC2732">
      <w:pPr>
        <w:pStyle w:val="Szvegtrzs"/>
      </w:pPr>
      <w:r w:rsidRPr="00FA504B">
        <w:rPr>
          <w:spacing w:val="-1"/>
        </w:rPr>
        <w:t>Választható</w:t>
      </w:r>
      <w:r w:rsidRPr="00FA504B">
        <w:t xml:space="preserve"> </w:t>
      </w:r>
      <w:r w:rsidRPr="00FA504B">
        <w:rPr>
          <w:spacing w:val="-1"/>
        </w:rPr>
        <w:t>tantárgy:</w:t>
      </w:r>
    </w:p>
    <w:p w14:paraId="0BF8B524" w14:textId="77777777" w:rsidR="00BC2732" w:rsidRPr="00FA504B" w:rsidRDefault="00BC2732" w:rsidP="00BC2732">
      <w:pPr>
        <w:pStyle w:val="Szvegtrzs"/>
        <w:ind w:right="4321"/>
      </w:pPr>
      <w:r w:rsidRPr="00FA504B">
        <w:rPr>
          <w:spacing w:val="-1"/>
        </w:rPr>
        <w:t>Egyéni</w:t>
      </w:r>
      <w:r w:rsidRPr="00FA504B">
        <w:rPr>
          <w:spacing w:val="2"/>
        </w:rPr>
        <w:t xml:space="preserve"> </w:t>
      </w:r>
      <w:r w:rsidRPr="00FA504B">
        <w:rPr>
          <w:spacing w:val="-1"/>
        </w:rPr>
        <w:t>foglalkozás:</w:t>
      </w:r>
      <w:r w:rsidRPr="00FA504B">
        <w:t xml:space="preserve"> </w:t>
      </w:r>
      <w:r w:rsidRPr="00FA504B">
        <w:rPr>
          <w:spacing w:val="-1"/>
        </w:rPr>
        <w:t>minimum</w:t>
      </w:r>
      <w:r w:rsidRPr="00FA504B">
        <w:t xml:space="preserve"> 1x30 </w:t>
      </w:r>
      <w:r w:rsidRPr="00FA504B">
        <w:rPr>
          <w:spacing w:val="-1"/>
        </w:rPr>
        <w:t>perc</w:t>
      </w:r>
      <w:r w:rsidRPr="00FA504B">
        <w:rPr>
          <w:spacing w:val="43"/>
        </w:rPr>
        <w:t xml:space="preserve"> </w:t>
      </w:r>
      <w:r w:rsidRPr="00FA504B">
        <w:t xml:space="preserve">Csoportos </w:t>
      </w:r>
      <w:r w:rsidRPr="00FA504B">
        <w:rPr>
          <w:spacing w:val="-1"/>
        </w:rPr>
        <w:t>foglalkozás:</w:t>
      </w:r>
      <w:r w:rsidRPr="00FA504B">
        <w:t xml:space="preserve"> minimum </w:t>
      </w:r>
      <w:r w:rsidRPr="00FA504B">
        <w:rPr>
          <w:spacing w:val="-1"/>
        </w:rPr>
        <w:t>1x45</w:t>
      </w:r>
      <w:r w:rsidRPr="00FA504B">
        <w:t xml:space="preserve"> </w:t>
      </w:r>
      <w:r w:rsidRPr="00FA504B">
        <w:rPr>
          <w:spacing w:val="-1"/>
        </w:rPr>
        <w:t>perc</w:t>
      </w:r>
    </w:p>
    <w:p w14:paraId="5F49E085" w14:textId="77777777" w:rsidR="00BC2732" w:rsidRPr="00FA504B" w:rsidRDefault="00BC2732" w:rsidP="000E1DB5">
      <w:pPr>
        <w:pStyle w:val="Szvegtrzs"/>
        <w:spacing w:after="120"/>
      </w:pPr>
      <w:r w:rsidRPr="00FA504B">
        <w:rPr>
          <w:spacing w:val="-1"/>
        </w:rPr>
        <w:t>zenekar,</w:t>
      </w:r>
      <w:r w:rsidRPr="00FA504B">
        <w:t xml:space="preserve"> </w:t>
      </w:r>
      <w:r w:rsidRPr="00FA504B">
        <w:rPr>
          <w:spacing w:val="-1"/>
        </w:rPr>
        <w:t>kórus</w:t>
      </w:r>
      <w:r w:rsidRPr="00FA504B">
        <w:t xml:space="preserve"> minimum 9 fő; </w:t>
      </w:r>
      <w:r w:rsidRPr="00FA504B">
        <w:rPr>
          <w:spacing w:val="-1"/>
        </w:rPr>
        <w:t>improvizáció,</w:t>
      </w:r>
      <w:r w:rsidRPr="00FA504B">
        <w:t xml:space="preserve"> </w:t>
      </w:r>
      <w:r w:rsidRPr="00FA504B">
        <w:rPr>
          <w:spacing w:val="-1"/>
        </w:rPr>
        <w:t>kamarazene:</w:t>
      </w:r>
      <w:r w:rsidRPr="00FA504B">
        <w:t xml:space="preserve"> 2-8 fő</w:t>
      </w:r>
    </w:p>
    <w:p w14:paraId="52F4AB32" w14:textId="2544E0C6" w:rsidR="00BC2732" w:rsidRDefault="00BC2732" w:rsidP="00BC2732">
      <w:pPr>
        <w:pStyle w:val="Szvegtrzs"/>
        <w:ind w:right="98"/>
        <w:rPr>
          <w:spacing w:val="-1"/>
        </w:rPr>
      </w:pPr>
      <w:proofErr w:type="spellStart"/>
      <w:r w:rsidRPr="00FA504B">
        <w:rPr>
          <w:spacing w:val="-1"/>
        </w:rPr>
        <w:t>Korrepetíció</w:t>
      </w:r>
      <w:proofErr w:type="spellEnd"/>
      <w:r w:rsidRPr="00FA504B">
        <w:rPr>
          <w:spacing w:val="-1"/>
        </w:rPr>
        <w:t>:</w:t>
      </w:r>
      <w:r w:rsidRPr="00FA504B">
        <w:rPr>
          <w:spacing w:val="22"/>
        </w:rPr>
        <w:t xml:space="preserve"> </w:t>
      </w:r>
      <w:r w:rsidRPr="00FA504B">
        <w:t>a</w:t>
      </w:r>
      <w:r w:rsidRPr="00FA504B">
        <w:rPr>
          <w:spacing w:val="20"/>
        </w:rPr>
        <w:t xml:space="preserve"> </w:t>
      </w:r>
      <w:r w:rsidRPr="00FA504B">
        <w:t>teljes</w:t>
      </w:r>
      <w:r w:rsidRPr="00FA504B">
        <w:rPr>
          <w:spacing w:val="21"/>
        </w:rPr>
        <w:t xml:space="preserve"> </w:t>
      </w:r>
      <w:r w:rsidRPr="00FA504B">
        <w:rPr>
          <w:spacing w:val="-1"/>
        </w:rPr>
        <w:t>képzési</w:t>
      </w:r>
      <w:r w:rsidRPr="00FA504B">
        <w:rPr>
          <w:spacing w:val="22"/>
        </w:rPr>
        <w:t xml:space="preserve"> </w:t>
      </w:r>
      <w:r w:rsidRPr="00FA504B">
        <w:t>idő</w:t>
      </w:r>
      <w:r w:rsidRPr="00FA504B">
        <w:rPr>
          <w:spacing w:val="21"/>
        </w:rPr>
        <w:t xml:space="preserve"> </w:t>
      </w:r>
      <w:r w:rsidRPr="00FA504B">
        <w:rPr>
          <w:spacing w:val="-1"/>
        </w:rPr>
        <w:t>alatt</w:t>
      </w:r>
      <w:r w:rsidRPr="00FA504B">
        <w:rPr>
          <w:spacing w:val="22"/>
        </w:rPr>
        <w:t xml:space="preserve"> </w:t>
      </w:r>
      <w:r w:rsidRPr="00FA504B">
        <w:t>a</w:t>
      </w:r>
      <w:r w:rsidRPr="00FA504B">
        <w:rPr>
          <w:spacing w:val="20"/>
        </w:rPr>
        <w:t xml:space="preserve"> </w:t>
      </w:r>
      <w:r w:rsidRPr="00FA504B">
        <w:t>kötelező</w:t>
      </w:r>
      <w:r w:rsidRPr="00FA504B">
        <w:rPr>
          <w:spacing w:val="18"/>
        </w:rPr>
        <w:t xml:space="preserve"> </w:t>
      </w:r>
      <w:r w:rsidRPr="00FA504B">
        <w:rPr>
          <w:spacing w:val="-1"/>
        </w:rPr>
        <w:t>hangszerhez</w:t>
      </w:r>
      <w:r w:rsidRPr="00FA504B">
        <w:rPr>
          <w:spacing w:val="22"/>
        </w:rPr>
        <w:t xml:space="preserve"> </w:t>
      </w:r>
      <w:r w:rsidRPr="00FA504B">
        <w:rPr>
          <w:spacing w:val="-1"/>
        </w:rPr>
        <w:t>szorosan</w:t>
      </w:r>
      <w:r w:rsidRPr="00FA504B">
        <w:rPr>
          <w:spacing w:val="21"/>
        </w:rPr>
        <w:t xml:space="preserve"> </w:t>
      </w:r>
      <w:r w:rsidRPr="00FA504B">
        <w:rPr>
          <w:spacing w:val="-1"/>
        </w:rPr>
        <w:t>kapcsolódó</w:t>
      </w:r>
      <w:r w:rsidRPr="00FA504B">
        <w:rPr>
          <w:spacing w:val="21"/>
        </w:rPr>
        <w:t xml:space="preserve"> </w:t>
      </w:r>
      <w:r w:rsidRPr="00FA504B">
        <w:t>kötelező</w:t>
      </w:r>
      <w:r w:rsidRPr="00FA504B">
        <w:rPr>
          <w:spacing w:val="79"/>
        </w:rPr>
        <w:t xml:space="preserve"> </w:t>
      </w:r>
      <w:r w:rsidRPr="00FA504B">
        <w:rPr>
          <w:spacing w:val="-1"/>
        </w:rPr>
        <w:t>kiegészítő</w:t>
      </w:r>
      <w:r w:rsidRPr="00FA504B">
        <w:rPr>
          <w:spacing w:val="40"/>
        </w:rPr>
        <w:t xml:space="preserve"> </w:t>
      </w:r>
      <w:r w:rsidRPr="00FA504B">
        <w:rPr>
          <w:spacing w:val="-1"/>
        </w:rPr>
        <w:t>foglalkozás</w:t>
      </w:r>
      <w:r w:rsidRPr="00FA504B">
        <w:rPr>
          <w:spacing w:val="40"/>
        </w:rPr>
        <w:t xml:space="preserve"> </w:t>
      </w:r>
      <w:r w:rsidRPr="00FA504B">
        <w:rPr>
          <w:spacing w:val="-1"/>
        </w:rPr>
        <w:t>egységesen</w:t>
      </w:r>
      <w:r w:rsidRPr="00FA504B">
        <w:rPr>
          <w:spacing w:val="40"/>
        </w:rPr>
        <w:t xml:space="preserve"> </w:t>
      </w:r>
      <w:r w:rsidRPr="00FA504B">
        <w:t>10</w:t>
      </w:r>
      <w:r w:rsidRPr="00FA504B">
        <w:rPr>
          <w:spacing w:val="40"/>
        </w:rPr>
        <w:t xml:space="preserve"> </w:t>
      </w:r>
      <w:r w:rsidRPr="00FA504B">
        <w:t>perc</w:t>
      </w:r>
      <w:r w:rsidRPr="00FA504B">
        <w:rPr>
          <w:spacing w:val="41"/>
        </w:rPr>
        <w:t xml:space="preserve"> </w:t>
      </w:r>
      <w:r w:rsidRPr="00FA504B">
        <w:t>(kivéve</w:t>
      </w:r>
      <w:r w:rsidRPr="00FA504B">
        <w:rPr>
          <w:spacing w:val="39"/>
        </w:rPr>
        <w:t xml:space="preserve"> </w:t>
      </w:r>
      <w:r w:rsidRPr="00FA504B">
        <w:rPr>
          <w:spacing w:val="-1"/>
        </w:rPr>
        <w:t>csembaló,</w:t>
      </w:r>
      <w:r w:rsidRPr="00FA504B">
        <w:rPr>
          <w:spacing w:val="40"/>
        </w:rPr>
        <w:t xml:space="preserve"> </w:t>
      </w:r>
      <w:r w:rsidRPr="00FA504B">
        <w:rPr>
          <w:spacing w:val="-1"/>
        </w:rPr>
        <w:t>zongora,</w:t>
      </w:r>
      <w:r w:rsidRPr="00FA504B">
        <w:rPr>
          <w:spacing w:val="40"/>
        </w:rPr>
        <w:t xml:space="preserve"> </w:t>
      </w:r>
      <w:r w:rsidRPr="00FA504B">
        <w:rPr>
          <w:spacing w:val="-1"/>
        </w:rPr>
        <w:t>orgona,</w:t>
      </w:r>
      <w:r w:rsidRPr="00FA504B">
        <w:rPr>
          <w:spacing w:val="42"/>
        </w:rPr>
        <w:t xml:space="preserve"> </w:t>
      </w:r>
      <w:r w:rsidRPr="00FA504B">
        <w:rPr>
          <w:spacing w:val="-1"/>
        </w:rPr>
        <w:t>gitár,</w:t>
      </w:r>
      <w:r w:rsidRPr="00FA504B">
        <w:rPr>
          <w:spacing w:val="39"/>
        </w:rPr>
        <w:t xml:space="preserve"> </w:t>
      </w:r>
      <w:r w:rsidRPr="00FA504B">
        <w:rPr>
          <w:spacing w:val="-1"/>
        </w:rPr>
        <w:t>hárfa</w:t>
      </w:r>
      <w:r w:rsidRPr="00FA504B">
        <w:rPr>
          <w:spacing w:val="99"/>
        </w:rPr>
        <w:t xml:space="preserve"> </w:t>
      </w:r>
      <w:r w:rsidRPr="00FA504B">
        <w:rPr>
          <w:spacing w:val="-1"/>
        </w:rPr>
        <w:t>tantárgyak)</w:t>
      </w:r>
    </w:p>
    <w:p w14:paraId="5E6FD5EB" w14:textId="77777777" w:rsidR="002C265E" w:rsidRPr="00FA504B" w:rsidRDefault="002C265E" w:rsidP="00BC2732">
      <w:pPr>
        <w:pStyle w:val="Szvegtrzs"/>
        <w:ind w:right="98"/>
      </w:pPr>
    </w:p>
    <w:p w14:paraId="53554AF1" w14:textId="77777777" w:rsidR="000D6EFD" w:rsidRPr="00FA504B" w:rsidRDefault="000D6EFD" w:rsidP="000D6EFD">
      <w:pPr>
        <w:pStyle w:val="Cmsor2"/>
      </w:pPr>
      <w:bookmarkStart w:id="2577" w:name="_Toc136354994"/>
      <w:bookmarkStart w:id="2578" w:name="_Toc43806578"/>
      <w:bookmarkStart w:id="2579" w:name="_Toc43809100"/>
      <w:r w:rsidRPr="00FA504B">
        <w:lastRenderedPageBreak/>
        <w:t xml:space="preserve">Felmenő rendszerű Alapfokú </w:t>
      </w:r>
      <w:proofErr w:type="gramStart"/>
      <w:r w:rsidRPr="00FA504B">
        <w:t>Művészetoktatás</w:t>
      </w:r>
      <w:r w:rsidR="009D566C" w:rsidRPr="00FA504B">
        <w:t xml:space="preserve">  2020</w:t>
      </w:r>
      <w:proofErr w:type="gramEnd"/>
      <w:r w:rsidR="009D566C" w:rsidRPr="00FA504B">
        <w:t>-as NAT szerint</w:t>
      </w:r>
      <w:bookmarkEnd w:id="2577"/>
    </w:p>
    <w:p w14:paraId="0A28F3C5" w14:textId="77777777" w:rsidR="005B6DC6" w:rsidRPr="00FA504B" w:rsidRDefault="005B6DC6" w:rsidP="005B6DC6">
      <w:pPr>
        <w:autoSpaceDE w:val="0"/>
        <w:autoSpaceDN w:val="0"/>
        <w:adjustRightInd w:val="0"/>
        <w:spacing w:line="240" w:lineRule="auto"/>
        <w:jc w:val="both"/>
        <w:rPr>
          <w:b/>
          <w:bCs/>
          <w:szCs w:val="24"/>
        </w:rPr>
      </w:pPr>
    </w:p>
    <w:p w14:paraId="601C757A" w14:textId="77777777" w:rsidR="005B6DC6" w:rsidRPr="00FA504B" w:rsidRDefault="005B6DC6" w:rsidP="005B6DC6">
      <w:pPr>
        <w:autoSpaceDE w:val="0"/>
        <w:autoSpaceDN w:val="0"/>
        <w:adjustRightInd w:val="0"/>
        <w:spacing w:line="240" w:lineRule="auto"/>
        <w:jc w:val="both"/>
        <w:rPr>
          <w:rFonts w:eastAsiaTheme="minorHAnsi"/>
          <w:szCs w:val="24"/>
        </w:rPr>
      </w:pPr>
      <w:r w:rsidRPr="00FA504B">
        <w:rPr>
          <w:b/>
          <w:bCs/>
          <w:szCs w:val="24"/>
        </w:rPr>
        <w:t>Az alapprogram szerepe a művészetoktatás tartalmi szabályozásában</w:t>
      </w:r>
    </w:p>
    <w:p w14:paraId="3ED3A9E7" w14:textId="77777777" w:rsidR="005B6DC6" w:rsidRPr="00FA504B" w:rsidRDefault="005B6DC6" w:rsidP="005B6DC6">
      <w:pPr>
        <w:autoSpaceDE w:val="0"/>
        <w:autoSpaceDN w:val="0"/>
        <w:adjustRightInd w:val="0"/>
        <w:spacing w:before="240" w:line="240" w:lineRule="auto"/>
        <w:ind w:firstLine="204"/>
        <w:jc w:val="both"/>
        <w:rPr>
          <w:szCs w:val="24"/>
        </w:rPr>
      </w:pPr>
      <w:r w:rsidRPr="00FA504B">
        <w:rPr>
          <w:szCs w:val="24"/>
        </w:rPr>
        <w:t xml:space="preserve">1. A nemzeti köznevelésről szóló 2011. évi CXC. törvény (továbbiakban: </w:t>
      </w:r>
      <w:proofErr w:type="spellStart"/>
      <w:r w:rsidRPr="00FA504B">
        <w:rPr>
          <w:szCs w:val="24"/>
        </w:rPr>
        <w:t>Nkt</w:t>
      </w:r>
      <w:proofErr w:type="spellEnd"/>
      <w:r w:rsidRPr="00FA504B">
        <w:rPr>
          <w:szCs w:val="24"/>
        </w:rPr>
        <w:t xml:space="preserve">.) 46. § (3) bekezdése a) pontja alapján képességeinek, érdeklődésének, adottságainak megfelelő nevelésben és oktatásban részesüljön, képességeit figyelembe véve – az </w:t>
      </w:r>
      <w:proofErr w:type="spellStart"/>
      <w:r w:rsidRPr="00FA504B">
        <w:rPr>
          <w:szCs w:val="24"/>
        </w:rPr>
        <w:t>Nkt</w:t>
      </w:r>
      <w:proofErr w:type="spellEnd"/>
      <w:r w:rsidRPr="00FA504B">
        <w:rPr>
          <w:szCs w:val="24"/>
        </w:rPr>
        <w:t>. 2. § (1) bekezdésében meghatározott jogát szabadon érvényesítve – továbbtanuljon, továbbá alapfokú művészetoktatásban vegyen részt tehetségének felismerése és fejlesztése érdekében. Az alapfokú művészetoktatás a művészi kifejezőkészséget alapozza meg, elősegíti a szakmai orientációt, valamint a szakirányú továbbtanulásra történő felkészülést. A művészetoktatás fontos szerepet tölt be a nemzeti hagyományok ápolásában, a nemzeti értékek megőrzésében, a különböző kultúrák iránti nyitottság kialakításában, a kortárs művészet értő befogadásában.</w:t>
      </w:r>
    </w:p>
    <w:p w14:paraId="5929E1ED"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 xml:space="preserve">2. Az alapfokú művészetoktatás alapprogramja a művészeti-kulturális műveltség azon elemeit, </w:t>
      </w:r>
      <w:proofErr w:type="spellStart"/>
      <w:r w:rsidRPr="00FA504B">
        <w:rPr>
          <w:szCs w:val="24"/>
        </w:rPr>
        <w:t>továbbépíthető</w:t>
      </w:r>
      <w:proofErr w:type="spellEnd"/>
      <w:r w:rsidRPr="00FA504B">
        <w:rPr>
          <w:szCs w:val="24"/>
        </w:rPr>
        <w:t xml:space="preserve"> alapjait tartalmazza, amelyeket az alapfokú művészeti iskolákban elsajátíthat minden tanuló. Az alapprogram részét képező követelmények és tantervi programok (a továbbiakban: követelmény és tantervi program) tartalmazzák azokat a követelményszinteket és feltételeket, amelyet minden alapfokú művészeti iskolának teljesítenie, biztosítania kell.</w:t>
      </w:r>
    </w:p>
    <w:p w14:paraId="36CD273A"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 xml:space="preserve">3. Az alapprogram a tartalmi szabályozást úgy valósítja meg, hogy az egységes alapra az iskolák, a pedagógusok, a tanulók sokféle, differenciált tevékenysége </w:t>
      </w:r>
      <w:proofErr w:type="spellStart"/>
      <w:r w:rsidRPr="00FA504B">
        <w:rPr>
          <w:szCs w:val="24"/>
        </w:rPr>
        <w:t>épülhessen</w:t>
      </w:r>
      <w:proofErr w:type="spellEnd"/>
      <w:r w:rsidRPr="00FA504B">
        <w:rPr>
          <w:szCs w:val="24"/>
        </w:rPr>
        <w:t>.</w:t>
      </w:r>
    </w:p>
    <w:p w14:paraId="7766A5A6"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Lehetőséget ad az iskolafenntartók, a szülők, a tanulók érdekeinek, a pedagógusok szakmai törekvéseinek érvényesítésére, valamint az adott körülmények, feltételek figyelembevételére. Lehetővé teszi, hogy az iskolák és a tanulók a tananyag feldolgozásához, elmélyítéséhez és kiegészítéséhez, a követelmények teljesítéséhez, sajátos szükségleteik, igényeik kielégítéséhez megfelelő idővel rendelkezzenek. E célok érdekében a tantervi program és óraterve az egységes követelményeket úgy állapítja meg, hogy azok teljesítéséhez – átlagos feltételek mellett – a jogszabályokban meghatározott képzési idő keretében lehetőség nyíljon kiegészítő tartalmak és követelmények meghatározására is.</w:t>
      </w:r>
    </w:p>
    <w:p w14:paraId="37EDB962" w14:textId="77777777" w:rsidR="005B6DC6" w:rsidRPr="00FA504B" w:rsidRDefault="005B6DC6" w:rsidP="00250991">
      <w:pPr>
        <w:autoSpaceDE w:val="0"/>
        <w:autoSpaceDN w:val="0"/>
        <w:adjustRightInd w:val="0"/>
        <w:spacing w:line="240" w:lineRule="auto"/>
        <w:ind w:firstLine="204"/>
        <w:jc w:val="both"/>
        <w:rPr>
          <w:szCs w:val="24"/>
        </w:rPr>
      </w:pPr>
      <w:r w:rsidRPr="00FA504B">
        <w:rPr>
          <w:szCs w:val="24"/>
        </w:rPr>
        <w:t>4. Az alapprogram lehetővé teszi különböző tankönyvek, segédletek és taneszközök alkalmazását, illetve az iskolai pedagógiai programok, ezen belül a helyi tantervek kidolgozását, melyeket a tartalmi szabályozás elengedhetetlen részeiként kezel.</w:t>
      </w:r>
    </w:p>
    <w:p w14:paraId="47EF6BBD" w14:textId="77777777" w:rsidR="005B6DC6" w:rsidRPr="00FA504B" w:rsidRDefault="005B6DC6" w:rsidP="005B6DC6">
      <w:pPr>
        <w:autoSpaceDE w:val="0"/>
        <w:autoSpaceDN w:val="0"/>
        <w:adjustRightInd w:val="0"/>
        <w:spacing w:before="240" w:line="240" w:lineRule="auto"/>
        <w:ind w:firstLine="204"/>
        <w:jc w:val="both"/>
        <w:rPr>
          <w:szCs w:val="24"/>
        </w:rPr>
      </w:pPr>
      <w:r w:rsidRPr="00FA504B">
        <w:rPr>
          <w:b/>
          <w:bCs/>
          <w:szCs w:val="24"/>
        </w:rPr>
        <w:t>Alapelvek, célok</w:t>
      </w:r>
    </w:p>
    <w:p w14:paraId="4705134B" w14:textId="77777777" w:rsidR="005B6DC6" w:rsidRPr="00FA504B" w:rsidRDefault="005B6DC6" w:rsidP="005B6DC6">
      <w:pPr>
        <w:autoSpaceDE w:val="0"/>
        <w:autoSpaceDN w:val="0"/>
        <w:adjustRightInd w:val="0"/>
        <w:spacing w:before="240" w:line="240" w:lineRule="auto"/>
        <w:ind w:firstLine="204"/>
        <w:jc w:val="both"/>
        <w:rPr>
          <w:szCs w:val="24"/>
        </w:rPr>
      </w:pPr>
      <w:r w:rsidRPr="00FA504B">
        <w:rPr>
          <w:szCs w:val="24"/>
        </w:rPr>
        <w:t>1. Az alapfokú művészeti iskola a zeneművészet, táncművészet, képző- és iparművészet, valamint a színművészet és bábművészet területei iránt érdeklődő tanulók számára biztosítja készségeik, képességeik fejlesztését, alkotó és önkifejező képességeik kibontakoztatását, tehetségük gondozását. Az követelmény és tantervi program a speciális művészeti készségek és ismeretek fejlesztését képező tartalmakat és tudásszintet meghatározó alapdokumentum. A követelmény és tantervi program segítséget nyújt ahhoz, hogy az alapfokú művészetoktatás valamennyi hazai intézményében az alapvető nevelési és oktatási tartalmak egységesen és arányosan érvényesüljenek.</w:t>
      </w:r>
    </w:p>
    <w:p w14:paraId="28C1F1B9"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2. A követelmény és tantervi program határozza meg azokat a kötelező és alapvető tartalmakat, amelyek adott művészeti ágon belül az alapfokú művészeti iskolák közötti átjárhatóságot biztosítják. Az egységesítést szolgáló közös alapra építhetik az alapfokú művészeti iskolák pedagógiai programjukat, azon belül helyi tantervüket, melyet a helyi igények és célok figyelembevételével fogalmazhatnak meg.</w:t>
      </w:r>
    </w:p>
    <w:p w14:paraId="33631901"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3. Az alapfokú művészetoktatás olyan fejlesztőpedagógiát képvisel, amelyben a hangsúly a követelmények teljesítésével történő képesség- és személyiségfejlesztésen van.</w:t>
      </w:r>
    </w:p>
    <w:p w14:paraId="7BC30A2F"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lastRenderedPageBreak/>
        <w:t>A tantervi szabályozás rugalmassága révén hozzájárul az integrált oktatás-nevelés megvalósításához, az esztétikai-művészeti tudatosság és kifejezőkészség kompetenciaterület fejlesztéséhez.</w:t>
      </w:r>
    </w:p>
    <w:p w14:paraId="046AB094"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A tananyag a különböző művészeti területek azon alapvető tartalmait foglalja magába, amelyek elengedhetetlenül szükségesek a zene-, a tánc-, a képző- és iparművészeti, valamint a szín- és bábművészeti műveltség megalapozásához, a különböző kompetenciák fejlesztéséhez.</w:t>
      </w:r>
    </w:p>
    <w:p w14:paraId="0C04C8DA"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A tananyag eszköz a tanulók értelmi, érzelmi és kifejezőképességeinek fejlesztésében. A művészetoktatás a készség és képességfejlesztést, az ismeretgazdagítást a személyiségformálás eszközeként kezeli, követelményeit a gyermek életkori fejlődési jellemzőihez igazítja. 4. A művészetoktatás tantervi programja az egyes művészeti területek követelményeire, a művészeti ágak sajátos nevelési és oktatástörténeti értékeire, a művészeti nevelés tapasztalataira, a művészetpedagógiai és művészetpszichológiai kutatások eredményeire, a magyar művészeti nevelés nemzetközileg is elismert gyakorlatára épül.</w:t>
      </w:r>
    </w:p>
    <w:p w14:paraId="2E9A17AE" w14:textId="77777777" w:rsidR="005B6DC6" w:rsidRPr="00FA504B" w:rsidRDefault="005B6DC6" w:rsidP="005B6DC6">
      <w:pPr>
        <w:autoSpaceDE w:val="0"/>
        <w:autoSpaceDN w:val="0"/>
        <w:adjustRightInd w:val="0"/>
        <w:spacing w:before="240" w:line="240" w:lineRule="auto"/>
        <w:ind w:firstLine="204"/>
        <w:jc w:val="both"/>
        <w:rPr>
          <w:szCs w:val="24"/>
        </w:rPr>
      </w:pPr>
      <w:r w:rsidRPr="00FA504B">
        <w:rPr>
          <w:b/>
          <w:bCs/>
          <w:szCs w:val="24"/>
        </w:rPr>
        <w:t>Az alapfokú művészeti nevelés szerepe a tanulók személyiségfejlesztésében</w:t>
      </w:r>
    </w:p>
    <w:p w14:paraId="688B48CC" w14:textId="77777777" w:rsidR="005B6DC6" w:rsidRPr="00FA504B" w:rsidRDefault="005B6DC6" w:rsidP="005B6DC6">
      <w:pPr>
        <w:autoSpaceDE w:val="0"/>
        <w:autoSpaceDN w:val="0"/>
        <w:adjustRightInd w:val="0"/>
        <w:spacing w:before="240" w:line="240" w:lineRule="auto"/>
        <w:ind w:firstLine="204"/>
        <w:jc w:val="both"/>
        <w:rPr>
          <w:szCs w:val="24"/>
        </w:rPr>
      </w:pPr>
      <w:r w:rsidRPr="00FA504B">
        <w:rPr>
          <w:szCs w:val="24"/>
        </w:rPr>
        <w:t>1. Az alapfokú művészeti oktatás-nevelés a teljes emberré válást (az értelmi és érzelmi nevelés közötti összhangot), a közösségformálást, a szociokulturális hátrányok csökkentését, a kulcskompetenciák fejlesztését, a világ komplex befogadását, az önkifejezést és örömet jelentő alkotás lehetőségét, a tehetséggondozást segíti elő.</w:t>
      </w:r>
    </w:p>
    <w:p w14:paraId="4274AB1A"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A különböző művészeti területekkel összefüggő gyakorlati tevékenységek, kreatív feladatok által az ismeretek élményszerűvé, a tanulók sajátjaivá válnak, segítik a mélyebb megismerést, és fejlesztik a kreativitást. A művészetekkel való foglalkozás hozzájárul az észlelés érzékenységének, a kifejezés árnyaltságának fejlesztéséhez.</w:t>
      </w:r>
    </w:p>
    <w:p w14:paraId="10D4DAFE"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2. A művészeti tevékenység magában hordozza a személyiségformálás specifikus lehetőségét. A művészeti nevelés biztosítja a tanulás személyes tapasztalati módját. A tanulók élményszerű tapasztalatokon keresztül ismerhetik meg a művészeti stílusok és irányzatok sokszínűségét, valamint azokat a kifejezési formákat, amelyek a zeneművészetben, táncművészetben, képző- és iparművészetben, valamint a szín- és bábművészetben ötvöződnek.</w:t>
      </w:r>
    </w:p>
    <w:p w14:paraId="50E1EDE2"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3. Az alapfokú művészeti nevelés feltárja a művészet megörökítő, átörökítő szerepét, megérteti, hogy az alkotás az egyik legértékesebb emberi alapképesség.</w:t>
      </w:r>
    </w:p>
    <w:p w14:paraId="066FC601"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4. A művészeti nevelés megalapozza a tanuló esztétikai szemléletét, kommunikációs képességét, az alkotómunka iránti igényét. A rendszeresen átélt pozitív élmények alakítják ki azokat az emberi tulajdonságokat, magatartási szokásokat, melyek a művészetek területén az eredményesség összetevői.</w:t>
      </w:r>
    </w:p>
    <w:p w14:paraId="090BD21C" w14:textId="77777777" w:rsidR="005B6DC6" w:rsidRPr="00FA504B" w:rsidRDefault="005B6DC6" w:rsidP="005B6DC6">
      <w:pPr>
        <w:autoSpaceDE w:val="0"/>
        <w:autoSpaceDN w:val="0"/>
        <w:adjustRightInd w:val="0"/>
        <w:spacing w:line="240" w:lineRule="auto"/>
        <w:ind w:firstLine="204"/>
        <w:jc w:val="both"/>
        <w:rPr>
          <w:szCs w:val="24"/>
        </w:rPr>
      </w:pPr>
      <w:r w:rsidRPr="00FA504B">
        <w:rPr>
          <w:szCs w:val="24"/>
        </w:rPr>
        <w:t>5. A művészeti nevelés az alkotó típusú tevékenységek megismertetése által járul hozzá az akarati, az alkotó-alakító cselekvőképesség fejlesztéséhez.</w:t>
      </w:r>
    </w:p>
    <w:p w14:paraId="25882310" w14:textId="77777777" w:rsidR="005810D5" w:rsidRPr="00FA504B" w:rsidRDefault="005B6DC6" w:rsidP="005B6DC6">
      <w:pPr>
        <w:autoSpaceDE w:val="0"/>
        <w:autoSpaceDN w:val="0"/>
        <w:adjustRightInd w:val="0"/>
        <w:spacing w:line="240" w:lineRule="auto"/>
        <w:ind w:firstLine="204"/>
        <w:jc w:val="both"/>
        <w:rPr>
          <w:szCs w:val="24"/>
        </w:rPr>
      </w:pPr>
      <w:r w:rsidRPr="00FA504B">
        <w:rPr>
          <w:szCs w:val="24"/>
        </w:rPr>
        <w:t>6. A nemzeti, etnikai kisebbséghez tartozót segíti abban, hogy megtalálja, megőrizze és fejlessze identitását, vállalja önmagát, megmutassa a kisebbség értékeit, erősítse a közösséghez való kötődését.</w:t>
      </w:r>
    </w:p>
    <w:p w14:paraId="72B5DAB3" w14:textId="77777777" w:rsidR="005810D5" w:rsidRPr="00FA504B" w:rsidRDefault="00BC2732" w:rsidP="005810D5">
      <w:pPr>
        <w:pStyle w:val="Cmsor2"/>
      </w:pPr>
      <w:bookmarkStart w:id="2580" w:name="_Toc136354995"/>
      <w:r w:rsidRPr="00FA504B">
        <w:t>Művészeti nevelés-oktatás – klasszikus zene – Felmenő jelleggel</w:t>
      </w:r>
      <w:bookmarkEnd w:id="2578"/>
      <w:bookmarkEnd w:id="2579"/>
      <w:bookmarkEnd w:id="2580"/>
    </w:p>
    <w:p w14:paraId="45940694"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xml:space="preserve">2020. február 8-án hatályát vesztette az alapfokú művészetoktatás követelményei és tantervi programjának bevezetéséről és kiadásáról szóló 27/1998. (VI. 10.) MKM rendelet (a továbbiakban: Rendelet). </w:t>
      </w:r>
    </w:p>
    <w:p w14:paraId="5ACD37DA"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Rendelet 1. számú melléklete változatlan formában jelen alapprogram 1. melléklete, amely szerint – az az alapfokú művészetoktatás követelményei és tantervi programjának bevezetéséről és kiadásáról szóló 27/1998. (VI. 10.) MKM rendelet módosításáról szóló 3/2011. (I. 26.) NEFMI rendelet hatályba lépését megelőzően – folytatott képzések felmenő rendszerben folytathatók, oly módon, hogy a tanulmányaikat már megkezdett tanulók azt legkésőbb a 2026/2027. tanévig be tudják fejezni.</w:t>
      </w:r>
    </w:p>
    <w:p w14:paraId="0DE4891B" w14:textId="77777777" w:rsidR="00BC2732" w:rsidRPr="00FA504B" w:rsidRDefault="00BC2732" w:rsidP="00BC2732">
      <w:pPr>
        <w:rPr>
          <w:szCs w:val="24"/>
        </w:rPr>
      </w:pPr>
    </w:p>
    <w:p w14:paraId="136C7B4C" w14:textId="77777777" w:rsidR="00BC2732" w:rsidRPr="00FA504B" w:rsidRDefault="00BC2732" w:rsidP="00BC2732">
      <w:pPr>
        <w:rPr>
          <w:b/>
          <w:bCs/>
          <w:szCs w:val="24"/>
        </w:rPr>
      </w:pPr>
      <w:r w:rsidRPr="00FA504B">
        <w:rPr>
          <w:b/>
          <w:bCs/>
          <w:szCs w:val="24"/>
        </w:rPr>
        <w:t>Az alapfokú művészetoktatás részletes követelményei az alábbi linken letölthetőek:</w:t>
      </w:r>
    </w:p>
    <w:p w14:paraId="43C2C5B6" w14:textId="77777777" w:rsidR="00CB1C28" w:rsidRPr="00FA504B" w:rsidRDefault="00D10B41" w:rsidP="00BC2732">
      <w:pPr>
        <w:rPr>
          <w:color w:val="0000FF"/>
          <w:u w:val="single"/>
        </w:rPr>
      </w:pPr>
      <w:hyperlink r:id="rId34" w:history="1">
        <w:r w:rsidR="00BC2732" w:rsidRPr="00FA504B">
          <w:rPr>
            <w:rStyle w:val="Hiperhivatkozs"/>
          </w:rPr>
          <w:t>https://www.oktatas.hu/kozneveles/kerettantervek/2020_nat/iranyelvek_alapprogramok/alapfoku_muveszetoktatas</w:t>
        </w:r>
      </w:hyperlink>
    </w:p>
    <w:p w14:paraId="2227AC50" w14:textId="77777777" w:rsidR="00BC2732" w:rsidRPr="00FA504B" w:rsidRDefault="00BC2732" w:rsidP="00BC2732">
      <w:pPr>
        <w:pStyle w:val="Cmsor5"/>
        <w:rPr>
          <w:sz w:val="24"/>
          <w:szCs w:val="24"/>
          <w:u w:val="single"/>
        </w:rPr>
      </w:pPr>
      <w:r w:rsidRPr="00FA504B">
        <w:rPr>
          <w:u w:val="single"/>
        </w:rPr>
        <w:t>KLASSZIKUS ZENE</w:t>
      </w:r>
    </w:p>
    <w:p w14:paraId="670A40B1" w14:textId="77777777" w:rsidR="00BC2732" w:rsidRPr="00FA504B" w:rsidRDefault="00BC2732" w:rsidP="00BC2732">
      <w:pPr>
        <w:autoSpaceDE w:val="0"/>
        <w:autoSpaceDN w:val="0"/>
        <w:adjustRightInd w:val="0"/>
        <w:spacing w:before="240" w:after="240" w:line="240" w:lineRule="auto"/>
        <w:jc w:val="center"/>
        <w:rPr>
          <w:szCs w:val="24"/>
        </w:rPr>
      </w:pPr>
      <w:r w:rsidRPr="00FA504B">
        <w:rPr>
          <w:i/>
          <w:iCs/>
          <w:sz w:val="28"/>
          <w:szCs w:val="28"/>
        </w:rPr>
        <w:t>I. FEJEZET</w:t>
      </w:r>
    </w:p>
    <w:p w14:paraId="0F60B905" w14:textId="77777777" w:rsidR="00BC2732" w:rsidRPr="00FA504B" w:rsidRDefault="00BC2732" w:rsidP="00BC2732">
      <w:pPr>
        <w:autoSpaceDE w:val="0"/>
        <w:autoSpaceDN w:val="0"/>
        <w:adjustRightInd w:val="0"/>
        <w:spacing w:before="240" w:after="240" w:line="240" w:lineRule="auto"/>
        <w:jc w:val="center"/>
        <w:rPr>
          <w:szCs w:val="24"/>
        </w:rPr>
      </w:pPr>
      <w:r w:rsidRPr="00FA504B">
        <w:rPr>
          <w:i/>
          <w:iCs/>
          <w:sz w:val="28"/>
          <w:szCs w:val="28"/>
        </w:rPr>
        <w:t>AZ ALAPFOKÚ ZENEOKTATÁS CÉLRENDSZERE ÉS FUNKCIÓI</w:t>
      </w:r>
    </w:p>
    <w:p w14:paraId="0CA6ABD1"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Az alapfokú művészetoktatás alapprogramja keretében folyó zenei nevelés alkalmat ad az érdeklődő és fogékony tanulók képességeinek fejlesztésére, biztosítja a különböző szakterületeken való jártasságok megszerzését és gyakorlását.</w:t>
      </w:r>
    </w:p>
    <w:p w14:paraId="711A30D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képzés figyelembe veszi az életkori sajátosságokat, a tanulók érdeklődésére, tehetségére építve alakítja készségeiket és gyarapítja ismereteiket.</w:t>
      </w:r>
    </w:p>
    <w:p w14:paraId="14D07FA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Lehetőséget ad az egyetemes kultúra, az európai műveltség, a nemzeti, népi hagyományok, értékek átadására, az értékmegőrzés formáinak kialakítására.</w:t>
      </w:r>
    </w:p>
    <w:p w14:paraId="1DBCD69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program lehetőséget nyújt az esztétikai érzékenység - nyitottság, igényesség, fogékonyság - alakítása mellett a zene megszólaltatásához szükséges hangszeres és énektechnikai készségek megszerzésére, a zenei ismeretek átadására és minden zenei tevékenység tudatosítására, az önálló ismeretszerzés képességére, a hagyományos és az új típusú kultúraközvetítő eszközök alkalmazásával.</w:t>
      </w:r>
    </w:p>
    <w:p w14:paraId="70816B45" w14:textId="77777777" w:rsidR="005B6DC6" w:rsidRPr="00FA504B" w:rsidRDefault="00BC2732" w:rsidP="006C2DC6">
      <w:pPr>
        <w:autoSpaceDE w:val="0"/>
        <w:autoSpaceDN w:val="0"/>
        <w:adjustRightInd w:val="0"/>
        <w:spacing w:line="240" w:lineRule="auto"/>
        <w:ind w:firstLine="204"/>
        <w:jc w:val="both"/>
        <w:rPr>
          <w:szCs w:val="24"/>
        </w:rPr>
      </w:pPr>
      <w:r w:rsidRPr="00FA504B">
        <w:rPr>
          <w:szCs w:val="24"/>
        </w:rPr>
        <w:t>A zeneoktatás a különböző zenei műfaj sajátosságait, a művészi megjelenítés módjait ismerteti meg a tanulókkal, miközben célja az is, hogy az önkifejezés eszköztárának gazdagításával a zene alkalmazására, befogadására készítsen fel. Kiemelten fejleszti a közösséggel való együttműködés képességét, az érzelmi és társas intelligenciát.</w:t>
      </w:r>
    </w:p>
    <w:p w14:paraId="2FFD1F0B"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KÉPZÉS STRUKTÚRÁJA</w:t>
      </w:r>
    </w:p>
    <w:p w14:paraId="1C9CAEE8"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Tanszakok és tantárgyak</w:t>
      </w:r>
    </w:p>
    <w:p w14:paraId="41EEBFD1"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Fafúvós tanszak tantárgyai: furulya, fuvola, oboa, klarinét, szaxofon, fagott</w:t>
      </w:r>
    </w:p>
    <w:p w14:paraId="7F417DFA"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Rézfúvós tanszak tantárgyai: trombita, kürt, harsona-tenorkürt-baritonkürt, tuba</w:t>
      </w:r>
    </w:p>
    <w:p w14:paraId="0E8AE3D9" w14:textId="77777777" w:rsidR="00BC2732" w:rsidRPr="00FA504B" w:rsidRDefault="00BC2732" w:rsidP="00BC2732">
      <w:pPr>
        <w:autoSpaceDE w:val="0"/>
        <w:autoSpaceDN w:val="0"/>
        <w:adjustRightInd w:val="0"/>
        <w:spacing w:line="240" w:lineRule="auto"/>
        <w:ind w:firstLine="204"/>
        <w:jc w:val="both"/>
        <w:rPr>
          <w:szCs w:val="24"/>
        </w:rPr>
      </w:pPr>
      <w:proofErr w:type="spellStart"/>
      <w:r w:rsidRPr="00FA504B">
        <w:rPr>
          <w:szCs w:val="24"/>
        </w:rPr>
        <w:t>Akkordikus</w:t>
      </w:r>
      <w:proofErr w:type="spellEnd"/>
      <w:r w:rsidRPr="00FA504B">
        <w:rPr>
          <w:szCs w:val="24"/>
        </w:rPr>
        <w:t xml:space="preserve"> tanszak tantárgyai: cimbalom, harmonika, hárfa, gitár, ütő</w:t>
      </w:r>
    </w:p>
    <w:p w14:paraId="0153B16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Billentyűs tanszaktantárgyai: zongora, csembaló, orgona</w:t>
      </w:r>
    </w:p>
    <w:p w14:paraId="02C9B7C1"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Vonós tanszak tantárgyai: hegedű, brácsa, gordonka, nagybőgő</w:t>
      </w:r>
    </w:p>
    <w:p w14:paraId="0F9B19D8"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Vokális tanszak tantárgya: magánének</w:t>
      </w:r>
    </w:p>
    <w:p w14:paraId="4C3B315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xml:space="preserve">Zeneismeret tanszak tantárgyai: szolfézs kötelező, szolfézs, zeneismeret, zenetörténet- zeneirodalom, zeneelmélet, egyházzene, improvizáció </w:t>
      </w:r>
    </w:p>
    <w:p w14:paraId="15DFEAAD"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Kamarazene tanszak tantárgyai: kamarazene, zenekar, kórus</w:t>
      </w:r>
    </w:p>
    <w:p w14:paraId="4A3A9C67"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b/>
          <w:bCs/>
          <w:szCs w:val="24"/>
        </w:rPr>
        <w:t>Hangszeres és vokális tanszakok - egyéni képzés</w:t>
      </w:r>
    </w:p>
    <w:p w14:paraId="458F060A"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TAGOZAT</w:t>
      </w:r>
    </w:p>
    <w:p w14:paraId="1AE799AF"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Főtárgy: hangszeres tantárgyak és magánének</w:t>
      </w:r>
    </w:p>
    <w:p w14:paraId="41FF7F34"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 tantárgy: szolfézs kötelező*</w:t>
      </w:r>
    </w:p>
    <w:p w14:paraId="01BFC35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Kötelezően választható tantárgyak: szolfézs, zeneismeret, zenetörténet-zeneirodalom, zeneelmélet, kamarazene, zenekar, kórus</w:t>
      </w:r>
    </w:p>
    <w:p w14:paraId="34B48A3D"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lastRenderedPageBreak/>
        <w:t>Választható tantárgyak: szolfézs, zeneelmélet, zenetörténet-zeneirodalom, egyházzene, improvizáció, zeneismeret, második hangszer, magánének, kamarazene, zenekar, kórus, valamint a népzene, jazz-zene, elektroakusztikus-zene tantervi programjainak tantárgyai</w:t>
      </w:r>
    </w:p>
    <w:p w14:paraId="0D280628" w14:textId="77777777" w:rsidR="00BC2732" w:rsidRPr="00FA504B" w:rsidRDefault="00BC2732" w:rsidP="00BC2732">
      <w:pPr>
        <w:autoSpaceDE w:val="0"/>
        <w:autoSpaceDN w:val="0"/>
        <w:adjustRightInd w:val="0"/>
        <w:spacing w:line="240" w:lineRule="auto"/>
        <w:ind w:firstLine="204"/>
        <w:jc w:val="both"/>
        <w:rPr>
          <w:szCs w:val="24"/>
        </w:rPr>
      </w:pPr>
      <w:proofErr w:type="spellStart"/>
      <w:r w:rsidRPr="00FA504B">
        <w:rPr>
          <w:szCs w:val="24"/>
        </w:rPr>
        <w:t>Korrepetíció</w:t>
      </w:r>
      <w:proofErr w:type="spellEnd"/>
      <w:r w:rsidRPr="00FA504B">
        <w:rPr>
          <w:szCs w:val="24"/>
        </w:rPr>
        <w:t xml:space="preserve"> (zongorakíséret): a hangszeres (kivéve csembaló, zongora, orgona, harmonika, gitár, hárfa tantárgyak) és a vokális tanszakok tantárgyaihoz szorosan kapcsolódó kötelező kiegészítő foglalkozás.</w:t>
      </w:r>
    </w:p>
    <w:p w14:paraId="5380D54B"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 Ha a tanuló már teljesítette a kötelező tantárgy követelményeit (szolfézs alapfok 4. évfolyam), akkor helyette a kötelezően választható tantárgyak közül körül köteles egyet felvenni.</w:t>
      </w:r>
    </w:p>
    <w:p w14:paraId="108370E5"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Óratervek</w:t>
      </w:r>
    </w:p>
    <w:p w14:paraId="1D8EC215"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xml:space="preserve">Az „A” </w:t>
      </w:r>
      <w:proofErr w:type="spellStart"/>
      <w:r w:rsidRPr="00FA504B">
        <w:rPr>
          <w:szCs w:val="24"/>
        </w:rPr>
        <w:t>tagozatos</w:t>
      </w:r>
      <w:proofErr w:type="spellEnd"/>
      <w:r w:rsidRPr="00FA504B">
        <w:rPr>
          <w:szCs w:val="24"/>
        </w:rPr>
        <w:t xml:space="preserve"> óratervek magukba foglalják az előképző, az alapfokú és a továbbképző évfolyamokat. Az első (zárójelben levő) számjegy az előképző, a második számjegy az alapfokú, a harmadik számjegy a továbbképző évfolyamainak számát jelenti. Az előképző évfolyamokat nem kötelező elvégezni.</w:t>
      </w:r>
    </w:p>
    <w:p w14:paraId="08B85EA6" w14:textId="77777777" w:rsidR="00804AA1" w:rsidRPr="00FA504B" w:rsidRDefault="00804AA1" w:rsidP="00BC2732">
      <w:pPr>
        <w:autoSpaceDE w:val="0"/>
        <w:autoSpaceDN w:val="0"/>
        <w:adjustRightInd w:val="0"/>
        <w:spacing w:line="240" w:lineRule="auto"/>
        <w:ind w:firstLine="204"/>
        <w:jc w:val="both"/>
        <w:rPr>
          <w:szCs w:val="24"/>
        </w:rPr>
      </w:pPr>
    </w:p>
    <w:p w14:paraId="2413B091" w14:textId="77777777" w:rsidR="00804AA1" w:rsidRPr="00FA504B" w:rsidRDefault="00804AA1" w:rsidP="00BC2732">
      <w:pPr>
        <w:autoSpaceDE w:val="0"/>
        <w:autoSpaceDN w:val="0"/>
        <w:adjustRightInd w:val="0"/>
        <w:spacing w:line="240" w:lineRule="auto"/>
        <w:ind w:firstLine="204"/>
        <w:jc w:val="both"/>
        <w:rPr>
          <w:szCs w:val="24"/>
        </w:rPr>
      </w:pPr>
    </w:p>
    <w:p w14:paraId="22696F3D"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Óraterv 1</w:t>
      </w:r>
    </w:p>
    <w:tbl>
      <w:tblPr>
        <w:tblW w:w="0" w:type="auto"/>
        <w:tblInd w:w="5" w:type="dxa"/>
        <w:tblLayout w:type="fixed"/>
        <w:tblCellMar>
          <w:left w:w="0" w:type="dxa"/>
          <w:right w:w="0" w:type="dxa"/>
        </w:tblCellMar>
        <w:tblLook w:val="0000" w:firstRow="0" w:lastRow="0" w:firstColumn="0" w:lastColumn="0" w:noHBand="0" w:noVBand="0"/>
      </w:tblPr>
      <w:tblGrid>
        <w:gridCol w:w="2276"/>
        <w:gridCol w:w="570"/>
        <w:gridCol w:w="570"/>
        <w:gridCol w:w="570"/>
        <w:gridCol w:w="570"/>
        <w:gridCol w:w="570"/>
        <w:gridCol w:w="570"/>
        <w:gridCol w:w="570"/>
        <w:gridCol w:w="570"/>
        <w:gridCol w:w="570"/>
        <w:gridCol w:w="570"/>
        <w:gridCol w:w="570"/>
        <w:gridCol w:w="571"/>
      </w:tblGrid>
      <w:tr w:rsidR="00BC2732" w:rsidRPr="00FA504B" w14:paraId="31E6F898" w14:textId="77777777" w:rsidTr="006E3212">
        <w:trPr>
          <w:trHeight w:val="240"/>
        </w:trPr>
        <w:tc>
          <w:tcPr>
            <w:tcW w:w="2276" w:type="dxa"/>
            <w:tcBorders>
              <w:top w:val="single" w:sz="4" w:space="0" w:color="auto"/>
              <w:left w:val="single" w:sz="4" w:space="0" w:color="auto"/>
              <w:bottom w:val="nil"/>
              <w:right w:val="single" w:sz="4" w:space="0" w:color="auto"/>
            </w:tcBorders>
          </w:tcPr>
          <w:p w14:paraId="41DD325B"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6841" w:type="dxa"/>
            <w:gridSpan w:val="12"/>
            <w:tcBorders>
              <w:top w:val="single" w:sz="4" w:space="0" w:color="auto"/>
              <w:left w:val="single" w:sz="4" w:space="0" w:color="auto"/>
              <w:bottom w:val="single" w:sz="4" w:space="0" w:color="auto"/>
              <w:right w:val="single" w:sz="4" w:space="0" w:color="auto"/>
            </w:tcBorders>
          </w:tcPr>
          <w:p w14:paraId="5DE1939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Évfolyamok</w:t>
            </w:r>
          </w:p>
        </w:tc>
      </w:tr>
      <w:tr w:rsidR="00BC2732" w:rsidRPr="00FA504B" w14:paraId="210E6CBB" w14:textId="77777777" w:rsidTr="006E3212">
        <w:trPr>
          <w:trHeight w:val="240"/>
        </w:trPr>
        <w:tc>
          <w:tcPr>
            <w:tcW w:w="2276" w:type="dxa"/>
            <w:tcBorders>
              <w:top w:val="nil"/>
              <w:left w:val="single" w:sz="4" w:space="0" w:color="auto"/>
              <w:bottom w:val="nil"/>
              <w:right w:val="single" w:sz="4" w:space="0" w:color="auto"/>
            </w:tcBorders>
          </w:tcPr>
          <w:p w14:paraId="04DBADA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Tantárgy</w:t>
            </w:r>
          </w:p>
        </w:tc>
        <w:tc>
          <w:tcPr>
            <w:tcW w:w="1140" w:type="dxa"/>
            <w:gridSpan w:val="2"/>
            <w:tcBorders>
              <w:top w:val="single" w:sz="4" w:space="0" w:color="auto"/>
              <w:left w:val="single" w:sz="4" w:space="0" w:color="auto"/>
              <w:bottom w:val="single" w:sz="4" w:space="0" w:color="auto"/>
              <w:right w:val="single" w:sz="4" w:space="0" w:color="auto"/>
            </w:tcBorders>
          </w:tcPr>
          <w:p w14:paraId="7AA259C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Előképző</w:t>
            </w:r>
          </w:p>
        </w:tc>
        <w:tc>
          <w:tcPr>
            <w:tcW w:w="3420" w:type="dxa"/>
            <w:gridSpan w:val="6"/>
            <w:tcBorders>
              <w:top w:val="single" w:sz="4" w:space="0" w:color="auto"/>
              <w:left w:val="single" w:sz="4" w:space="0" w:color="auto"/>
              <w:bottom w:val="single" w:sz="4" w:space="0" w:color="auto"/>
              <w:right w:val="single" w:sz="4" w:space="0" w:color="auto"/>
            </w:tcBorders>
          </w:tcPr>
          <w:p w14:paraId="415B0D4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Alapfok</w:t>
            </w:r>
          </w:p>
        </w:tc>
        <w:tc>
          <w:tcPr>
            <w:tcW w:w="2280" w:type="dxa"/>
            <w:gridSpan w:val="4"/>
            <w:tcBorders>
              <w:top w:val="single" w:sz="4" w:space="0" w:color="auto"/>
              <w:left w:val="single" w:sz="4" w:space="0" w:color="auto"/>
              <w:bottom w:val="single" w:sz="4" w:space="0" w:color="auto"/>
              <w:right w:val="single" w:sz="4" w:space="0" w:color="auto"/>
            </w:tcBorders>
          </w:tcPr>
          <w:p w14:paraId="5D18F22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Továbbképző</w:t>
            </w:r>
          </w:p>
        </w:tc>
      </w:tr>
      <w:tr w:rsidR="00BC2732" w:rsidRPr="00FA504B" w14:paraId="1CA576B9" w14:textId="77777777" w:rsidTr="006E3212">
        <w:trPr>
          <w:trHeight w:val="240"/>
        </w:trPr>
        <w:tc>
          <w:tcPr>
            <w:tcW w:w="2276" w:type="dxa"/>
            <w:tcBorders>
              <w:top w:val="nil"/>
              <w:left w:val="single" w:sz="4" w:space="0" w:color="auto"/>
              <w:bottom w:val="single" w:sz="4" w:space="0" w:color="auto"/>
              <w:right w:val="single" w:sz="4" w:space="0" w:color="auto"/>
            </w:tcBorders>
          </w:tcPr>
          <w:p w14:paraId="416DFC01"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3369837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0" w:type="dxa"/>
            <w:tcBorders>
              <w:top w:val="single" w:sz="4" w:space="0" w:color="auto"/>
              <w:left w:val="single" w:sz="4" w:space="0" w:color="auto"/>
              <w:bottom w:val="single" w:sz="4" w:space="0" w:color="auto"/>
              <w:right w:val="single" w:sz="4" w:space="0" w:color="auto"/>
            </w:tcBorders>
          </w:tcPr>
          <w:p w14:paraId="71E427B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58D3A07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0" w:type="dxa"/>
            <w:tcBorders>
              <w:top w:val="single" w:sz="4" w:space="0" w:color="auto"/>
              <w:left w:val="single" w:sz="4" w:space="0" w:color="auto"/>
              <w:bottom w:val="single" w:sz="4" w:space="0" w:color="auto"/>
              <w:right w:val="single" w:sz="4" w:space="0" w:color="auto"/>
            </w:tcBorders>
          </w:tcPr>
          <w:p w14:paraId="49C0F0E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09E642F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3</w:t>
            </w:r>
          </w:p>
        </w:tc>
        <w:tc>
          <w:tcPr>
            <w:tcW w:w="570" w:type="dxa"/>
            <w:tcBorders>
              <w:top w:val="single" w:sz="4" w:space="0" w:color="auto"/>
              <w:left w:val="single" w:sz="4" w:space="0" w:color="auto"/>
              <w:bottom w:val="single" w:sz="4" w:space="0" w:color="auto"/>
              <w:right w:val="single" w:sz="4" w:space="0" w:color="auto"/>
            </w:tcBorders>
          </w:tcPr>
          <w:p w14:paraId="61A45D1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w:t>
            </w:r>
          </w:p>
        </w:tc>
        <w:tc>
          <w:tcPr>
            <w:tcW w:w="570" w:type="dxa"/>
            <w:tcBorders>
              <w:top w:val="single" w:sz="4" w:space="0" w:color="auto"/>
              <w:left w:val="single" w:sz="4" w:space="0" w:color="auto"/>
              <w:bottom w:val="single" w:sz="4" w:space="0" w:color="auto"/>
              <w:right w:val="single" w:sz="4" w:space="0" w:color="auto"/>
            </w:tcBorders>
          </w:tcPr>
          <w:p w14:paraId="7994274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5</w:t>
            </w:r>
          </w:p>
        </w:tc>
        <w:tc>
          <w:tcPr>
            <w:tcW w:w="570" w:type="dxa"/>
            <w:tcBorders>
              <w:top w:val="single" w:sz="4" w:space="0" w:color="auto"/>
              <w:left w:val="single" w:sz="4" w:space="0" w:color="auto"/>
              <w:bottom w:val="single" w:sz="4" w:space="0" w:color="auto"/>
              <w:right w:val="single" w:sz="4" w:space="0" w:color="auto"/>
            </w:tcBorders>
          </w:tcPr>
          <w:p w14:paraId="43B2B1A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6</w:t>
            </w:r>
          </w:p>
        </w:tc>
        <w:tc>
          <w:tcPr>
            <w:tcW w:w="570" w:type="dxa"/>
            <w:tcBorders>
              <w:top w:val="single" w:sz="4" w:space="0" w:color="auto"/>
              <w:left w:val="single" w:sz="4" w:space="0" w:color="auto"/>
              <w:bottom w:val="single" w:sz="4" w:space="0" w:color="auto"/>
              <w:right w:val="single" w:sz="4" w:space="0" w:color="auto"/>
            </w:tcBorders>
          </w:tcPr>
          <w:p w14:paraId="3956CAD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7</w:t>
            </w:r>
          </w:p>
        </w:tc>
        <w:tc>
          <w:tcPr>
            <w:tcW w:w="570" w:type="dxa"/>
            <w:tcBorders>
              <w:top w:val="single" w:sz="4" w:space="0" w:color="auto"/>
              <w:left w:val="single" w:sz="4" w:space="0" w:color="auto"/>
              <w:bottom w:val="single" w:sz="4" w:space="0" w:color="auto"/>
              <w:right w:val="single" w:sz="4" w:space="0" w:color="auto"/>
            </w:tcBorders>
          </w:tcPr>
          <w:p w14:paraId="51B1165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8</w:t>
            </w:r>
          </w:p>
        </w:tc>
        <w:tc>
          <w:tcPr>
            <w:tcW w:w="570" w:type="dxa"/>
            <w:tcBorders>
              <w:top w:val="single" w:sz="4" w:space="0" w:color="auto"/>
              <w:left w:val="single" w:sz="4" w:space="0" w:color="auto"/>
              <w:bottom w:val="single" w:sz="4" w:space="0" w:color="auto"/>
              <w:right w:val="single" w:sz="4" w:space="0" w:color="auto"/>
            </w:tcBorders>
          </w:tcPr>
          <w:p w14:paraId="11B1E45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9</w:t>
            </w:r>
          </w:p>
        </w:tc>
        <w:tc>
          <w:tcPr>
            <w:tcW w:w="570" w:type="dxa"/>
            <w:tcBorders>
              <w:top w:val="single" w:sz="4" w:space="0" w:color="auto"/>
              <w:left w:val="single" w:sz="4" w:space="0" w:color="auto"/>
              <w:bottom w:val="single" w:sz="4" w:space="0" w:color="auto"/>
              <w:right w:val="single" w:sz="4" w:space="0" w:color="auto"/>
            </w:tcBorders>
          </w:tcPr>
          <w:p w14:paraId="709198F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10</w:t>
            </w:r>
          </w:p>
        </w:tc>
      </w:tr>
      <w:tr w:rsidR="00BC2732" w:rsidRPr="00FA504B" w14:paraId="77EBA90E" w14:textId="77777777" w:rsidTr="006E3212">
        <w:trPr>
          <w:trHeight w:val="240"/>
        </w:trPr>
        <w:tc>
          <w:tcPr>
            <w:tcW w:w="2276" w:type="dxa"/>
            <w:tcBorders>
              <w:top w:val="single" w:sz="4" w:space="0" w:color="auto"/>
              <w:left w:val="single" w:sz="4" w:space="0" w:color="auto"/>
              <w:bottom w:val="single" w:sz="4" w:space="0" w:color="auto"/>
              <w:right w:val="single" w:sz="4" w:space="0" w:color="auto"/>
            </w:tcBorders>
          </w:tcPr>
          <w:p w14:paraId="12C865F6"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Főtárgy</w:t>
            </w:r>
          </w:p>
        </w:tc>
        <w:tc>
          <w:tcPr>
            <w:tcW w:w="570" w:type="dxa"/>
            <w:tcBorders>
              <w:top w:val="single" w:sz="4" w:space="0" w:color="auto"/>
              <w:left w:val="single" w:sz="4" w:space="0" w:color="auto"/>
              <w:bottom w:val="single" w:sz="4" w:space="0" w:color="auto"/>
              <w:right w:val="single" w:sz="4" w:space="0" w:color="auto"/>
            </w:tcBorders>
          </w:tcPr>
          <w:p w14:paraId="2CFC3E2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63E9F37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212E72D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0DF7EAE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7AFABEF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007CBB9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4C342ED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08F602C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60D4E68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629CB44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30BC6BC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477F40F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68E62797" w14:textId="77777777" w:rsidTr="006E3212">
        <w:trPr>
          <w:trHeight w:val="240"/>
        </w:trPr>
        <w:tc>
          <w:tcPr>
            <w:tcW w:w="2276" w:type="dxa"/>
            <w:tcBorders>
              <w:top w:val="single" w:sz="4" w:space="0" w:color="auto"/>
              <w:left w:val="single" w:sz="4" w:space="0" w:color="auto"/>
              <w:bottom w:val="single" w:sz="4" w:space="0" w:color="auto"/>
              <w:right w:val="single" w:sz="4" w:space="0" w:color="auto"/>
            </w:tcBorders>
          </w:tcPr>
          <w:p w14:paraId="26C164D1"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 tantárgy</w:t>
            </w:r>
          </w:p>
        </w:tc>
        <w:tc>
          <w:tcPr>
            <w:tcW w:w="570" w:type="dxa"/>
            <w:tcBorders>
              <w:top w:val="single" w:sz="4" w:space="0" w:color="auto"/>
              <w:left w:val="single" w:sz="4" w:space="0" w:color="auto"/>
              <w:bottom w:val="single" w:sz="4" w:space="0" w:color="auto"/>
              <w:right w:val="single" w:sz="4" w:space="0" w:color="auto"/>
            </w:tcBorders>
          </w:tcPr>
          <w:p w14:paraId="64455A9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53B1940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5E8867F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320A75D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565832B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109D8BD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070B75C7"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5DB21AA0"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14B442F8"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6279EB93"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7A4F4B2D"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4F040950"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r>
      <w:tr w:rsidR="00BC2732" w:rsidRPr="00FA504B" w14:paraId="5830883F" w14:textId="77777777" w:rsidTr="006E3212">
        <w:trPr>
          <w:trHeight w:val="481"/>
        </w:trPr>
        <w:tc>
          <w:tcPr>
            <w:tcW w:w="2276" w:type="dxa"/>
            <w:tcBorders>
              <w:top w:val="single" w:sz="4" w:space="0" w:color="auto"/>
              <w:left w:val="single" w:sz="4" w:space="0" w:color="auto"/>
              <w:bottom w:val="single" w:sz="4" w:space="0" w:color="auto"/>
              <w:right w:val="single" w:sz="4" w:space="0" w:color="auto"/>
            </w:tcBorders>
          </w:tcPr>
          <w:p w14:paraId="6089AA6A"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Kötelezően választható tantárgy</w:t>
            </w:r>
          </w:p>
        </w:tc>
        <w:tc>
          <w:tcPr>
            <w:tcW w:w="570" w:type="dxa"/>
            <w:tcBorders>
              <w:top w:val="single" w:sz="4" w:space="0" w:color="auto"/>
              <w:left w:val="single" w:sz="4" w:space="0" w:color="auto"/>
              <w:bottom w:val="single" w:sz="4" w:space="0" w:color="auto"/>
              <w:right w:val="single" w:sz="4" w:space="0" w:color="auto"/>
            </w:tcBorders>
          </w:tcPr>
          <w:p w14:paraId="1C5B8731"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7E5E1EBD"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7BCE44D9"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33343357"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74A269D8"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15C36A20"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0" w:type="dxa"/>
            <w:tcBorders>
              <w:top w:val="single" w:sz="4" w:space="0" w:color="auto"/>
              <w:left w:val="single" w:sz="4" w:space="0" w:color="auto"/>
              <w:bottom w:val="single" w:sz="4" w:space="0" w:color="auto"/>
              <w:right w:val="single" w:sz="4" w:space="0" w:color="auto"/>
            </w:tcBorders>
          </w:tcPr>
          <w:p w14:paraId="04CAFB6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7A1B9DF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10872C9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2CC6C1C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60049AC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0" w:type="dxa"/>
            <w:tcBorders>
              <w:top w:val="single" w:sz="4" w:space="0" w:color="auto"/>
              <w:left w:val="single" w:sz="4" w:space="0" w:color="auto"/>
              <w:bottom w:val="single" w:sz="4" w:space="0" w:color="auto"/>
              <w:right w:val="single" w:sz="4" w:space="0" w:color="auto"/>
            </w:tcBorders>
          </w:tcPr>
          <w:p w14:paraId="2BB19F1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1D67914A" w14:textId="77777777" w:rsidTr="006E3212">
        <w:trPr>
          <w:trHeight w:val="240"/>
        </w:trPr>
        <w:tc>
          <w:tcPr>
            <w:tcW w:w="2276" w:type="dxa"/>
            <w:tcBorders>
              <w:top w:val="single" w:sz="4" w:space="0" w:color="auto"/>
              <w:left w:val="single" w:sz="4" w:space="0" w:color="auto"/>
              <w:bottom w:val="single" w:sz="4" w:space="0" w:color="auto"/>
              <w:right w:val="single" w:sz="4" w:space="0" w:color="auto"/>
            </w:tcBorders>
          </w:tcPr>
          <w:p w14:paraId="58E7CBC0"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Választható tantárgy</w:t>
            </w:r>
          </w:p>
        </w:tc>
        <w:tc>
          <w:tcPr>
            <w:tcW w:w="570" w:type="dxa"/>
            <w:tcBorders>
              <w:top w:val="single" w:sz="4" w:space="0" w:color="auto"/>
              <w:left w:val="single" w:sz="4" w:space="0" w:color="auto"/>
              <w:bottom w:val="single" w:sz="4" w:space="0" w:color="auto"/>
              <w:right w:val="single" w:sz="4" w:space="0" w:color="auto"/>
            </w:tcBorders>
          </w:tcPr>
          <w:p w14:paraId="4F80700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0" w:type="dxa"/>
            <w:tcBorders>
              <w:top w:val="single" w:sz="4" w:space="0" w:color="auto"/>
              <w:left w:val="single" w:sz="4" w:space="0" w:color="auto"/>
              <w:bottom w:val="single" w:sz="4" w:space="0" w:color="auto"/>
              <w:right w:val="single" w:sz="4" w:space="0" w:color="auto"/>
            </w:tcBorders>
          </w:tcPr>
          <w:p w14:paraId="0D575A6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0" w:type="dxa"/>
            <w:tcBorders>
              <w:top w:val="single" w:sz="4" w:space="0" w:color="auto"/>
              <w:left w:val="single" w:sz="4" w:space="0" w:color="auto"/>
              <w:bottom w:val="single" w:sz="4" w:space="0" w:color="auto"/>
              <w:right w:val="single" w:sz="4" w:space="0" w:color="auto"/>
            </w:tcBorders>
          </w:tcPr>
          <w:p w14:paraId="6B33ACF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0" w:type="dxa"/>
            <w:tcBorders>
              <w:top w:val="single" w:sz="4" w:space="0" w:color="auto"/>
              <w:left w:val="single" w:sz="4" w:space="0" w:color="auto"/>
              <w:bottom w:val="single" w:sz="4" w:space="0" w:color="auto"/>
              <w:right w:val="single" w:sz="4" w:space="0" w:color="auto"/>
            </w:tcBorders>
          </w:tcPr>
          <w:p w14:paraId="387F0BC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0" w:type="dxa"/>
            <w:tcBorders>
              <w:top w:val="single" w:sz="4" w:space="0" w:color="auto"/>
              <w:left w:val="single" w:sz="4" w:space="0" w:color="auto"/>
              <w:bottom w:val="single" w:sz="4" w:space="0" w:color="auto"/>
              <w:right w:val="single" w:sz="4" w:space="0" w:color="auto"/>
            </w:tcBorders>
          </w:tcPr>
          <w:p w14:paraId="7CF44E0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0" w:type="dxa"/>
            <w:tcBorders>
              <w:top w:val="single" w:sz="4" w:space="0" w:color="auto"/>
              <w:left w:val="single" w:sz="4" w:space="0" w:color="auto"/>
              <w:bottom w:val="single" w:sz="4" w:space="0" w:color="auto"/>
              <w:right w:val="single" w:sz="4" w:space="0" w:color="auto"/>
            </w:tcBorders>
          </w:tcPr>
          <w:p w14:paraId="43622FD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0" w:type="dxa"/>
            <w:tcBorders>
              <w:top w:val="single" w:sz="4" w:space="0" w:color="auto"/>
              <w:left w:val="single" w:sz="4" w:space="0" w:color="auto"/>
              <w:bottom w:val="single" w:sz="4" w:space="0" w:color="auto"/>
              <w:right w:val="single" w:sz="4" w:space="0" w:color="auto"/>
            </w:tcBorders>
          </w:tcPr>
          <w:p w14:paraId="28D342D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0" w:type="dxa"/>
            <w:tcBorders>
              <w:top w:val="single" w:sz="4" w:space="0" w:color="auto"/>
              <w:left w:val="single" w:sz="4" w:space="0" w:color="auto"/>
              <w:bottom w:val="single" w:sz="4" w:space="0" w:color="auto"/>
              <w:right w:val="single" w:sz="4" w:space="0" w:color="auto"/>
            </w:tcBorders>
          </w:tcPr>
          <w:p w14:paraId="4BB93C1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0" w:type="dxa"/>
            <w:tcBorders>
              <w:top w:val="single" w:sz="4" w:space="0" w:color="auto"/>
              <w:left w:val="single" w:sz="4" w:space="0" w:color="auto"/>
              <w:bottom w:val="single" w:sz="4" w:space="0" w:color="auto"/>
              <w:right w:val="single" w:sz="4" w:space="0" w:color="auto"/>
            </w:tcBorders>
          </w:tcPr>
          <w:p w14:paraId="1C42A7A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0" w:type="dxa"/>
            <w:tcBorders>
              <w:top w:val="single" w:sz="4" w:space="0" w:color="auto"/>
              <w:left w:val="single" w:sz="4" w:space="0" w:color="auto"/>
              <w:bottom w:val="single" w:sz="4" w:space="0" w:color="auto"/>
              <w:right w:val="single" w:sz="4" w:space="0" w:color="auto"/>
            </w:tcBorders>
          </w:tcPr>
          <w:p w14:paraId="44268A1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0" w:type="dxa"/>
            <w:tcBorders>
              <w:top w:val="single" w:sz="4" w:space="0" w:color="auto"/>
              <w:left w:val="single" w:sz="4" w:space="0" w:color="auto"/>
              <w:bottom w:val="single" w:sz="4" w:space="0" w:color="auto"/>
              <w:right w:val="single" w:sz="4" w:space="0" w:color="auto"/>
            </w:tcBorders>
          </w:tcPr>
          <w:p w14:paraId="158C2E5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0" w:type="dxa"/>
            <w:tcBorders>
              <w:top w:val="single" w:sz="4" w:space="0" w:color="auto"/>
              <w:left w:val="single" w:sz="4" w:space="0" w:color="auto"/>
              <w:bottom w:val="single" w:sz="4" w:space="0" w:color="auto"/>
              <w:right w:val="single" w:sz="4" w:space="0" w:color="auto"/>
            </w:tcBorders>
          </w:tcPr>
          <w:p w14:paraId="3DDB340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r>
      <w:tr w:rsidR="00BC2732" w:rsidRPr="00FA504B" w14:paraId="661BE4C6" w14:textId="77777777" w:rsidTr="006E3212">
        <w:trPr>
          <w:trHeight w:val="240"/>
        </w:trPr>
        <w:tc>
          <w:tcPr>
            <w:tcW w:w="2276" w:type="dxa"/>
            <w:tcBorders>
              <w:top w:val="single" w:sz="4" w:space="0" w:color="auto"/>
              <w:left w:val="single" w:sz="4" w:space="0" w:color="auto"/>
              <w:bottom w:val="single" w:sz="4" w:space="0" w:color="auto"/>
              <w:right w:val="single" w:sz="4" w:space="0" w:color="auto"/>
            </w:tcBorders>
          </w:tcPr>
          <w:p w14:paraId="293D85D2"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Összes óra:</w:t>
            </w:r>
          </w:p>
        </w:tc>
        <w:tc>
          <w:tcPr>
            <w:tcW w:w="570" w:type="dxa"/>
            <w:tcBorders>
              <w:top w:val="single" w:sz="4" w:space="0" w:color="auto"/>
              <w:left w:val="single" w:sz="4" w:space="0" w:color="auto"/>
              <w:bottom w:val="single" w:sz="4" w:space="0" w:color="auto"/>
              <w:right w:val="single" w:sz="4" w:space="0" w:color="auto"/>
            </w:tcBorders>
          </w:tcPr>
          <w:p w14:paraId="38439D2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0" w:type="dxa"/>
            <w:tcBorders>
              <w:top w:val="single" w:sz="4" w:space="0" w:color="auto"/>
              <w:left w:val="single" w:sz="4" w:space="0" w:color="auto"/>
              <w:bottom w:val="single" w:sz="4" w:space="0" w:color="auto"/>
              <w:right w:val="single" w:sz="4" w:space="0" w:color="auto"/>
            </w:tcBorders>
          </w:tcPr>
          <w:p w14:paraId="14F0050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0" w:type="dxa"/>
            <w:tcBorders>
              <w:top w:val="single" w:sz="4" w:space="0" w:color="auto"/>
              <w:left w:val="single" w:sz="4" w:space="0" w:color="auto"/>
              <w:bottom w:val="single" w:sz="4" w:space="0" w:color="auto"/>
              <w:right w:val="single" w:sz="4" w:space="0" w:color="auto"/>
            </w:tcBorders>
          </w:tcPr>
          <w:p w14:paraId="56FCE78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0" w:type="dxa"/>
            <w:tcBorders>
              <w:top w:val="single" w:sz="4" w:space="0" w:color="auto"/>
              <w:left w:val="single" w:sz="4" w:space="0" w:color="auto"/>
              <w:bottom w:val="single" w:sz="4" w:space="0" w:color="auto"/>
              <w:right w:val="single" w:sz="4" w:space="0" w:color="auto"/>
            </w:tcBorders>
          </w:tcPr>
          <w:p w14:paraId="3F4B230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0" w:type="dxa"/>
            <w:tcBorders>
              <w:top w:val="single" w:sz="4" w:space="0" w:color="auto"/>
              <w:left w:val="single" w:sz="4" w:space="0" w:color="auto"/>
              <w:bottom w:val="single" w:sz="4" w:space="0" w:color="auto"/>
              <w:right w:val="single" w:sz="4" w:space="0" w:color="auto"/>
            </w:tcBorders>
          </w:tcPr>
          <w:p w14:paraId="408B761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0" w:type="dxa"/>
            <w:tcBorders>
              <w:top w:val="single" w:sz="4" w:space="0" w:color="auto"/>
              <w:left w:val="single" w:sz="4" w:space="0" w:color="auto"/>
              <w:bottom w:val="single" w:sz="4" w:space="0" w:color="auto"/>
              <w:right w:val="single" w:sz="4" w:space="0" w:color="auto"/>
            </w:tcBorders>
          </w:tcPr>
          <w:p w14:paraId="413F4E0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0" w:type="dxa"/>
            <w:tcBorders>
              <w:top w:val="single" w:sz="4" w:space="0" w:color="auto"/>
              <w:left w:val="single" w:sz="4" w:space="0" w:color="auto"/>
              <w:bottom w:val="single" w:sz="4" w:space="0" w:color="auto"/>
              <w:right w:val="single" w:sz="4" w:space="0" w:color="auto"/>
            </w:tcBorders>
          </w:tcPr>
          <w:p w14:paraId="34A1BA1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0" w:type="dxa"/>
            <w:tcBorders>
              <w:top w:val="single" w:sz="4" w:space="0" w:color="auto"/>
              <w:left w:val="single" w:sz="4" w:space="0" w:color="auto"/>
              <w:bottom w:val="single" w:sz="4" w:space="0" w:color="auto"/>
              <w:right w:val="single" w:sz="4" w:space="0" w:color="auto"/>
            </w:tcBorders>
          </w:tcPr>
          <w:p w14:paraId="3B6DB44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0" w:type="dxa"/>
            <w:tcBorders>
              <w:top w:val="single" w:sz="4" w:space="0" w:color="auto"/>
              <w:left w:val="single" w:sz="4" w:space="0" w:color="auto"/>
              <w:bottom w:val="single" w:sz="4" w:space="0" w:color="auto"/>
              <w:right w:val="single" w:sz="4" w:space="0" w:color="auto"/>
            </w:tcBorders>
          </w:tcPr>
          <w:p w14:paraId="7AA9645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0" w:type="dxa"/>
            <w:tcBorders>
              <w:top w:val="single" w:sz="4" w:space="0" w:color="auto"/>
              <w:left w:val="single" w:sz="4" w:space="0" w:color="auto"/>
              <w:bottom w:val="single" w:sz="4" w:space="0" w:color="auto"/>
              <w:right w:val="single" w:sz="4" w:space="0" w:color="auto"/>
            </w:tcBorders>
          </w:tcPr>
          <w:p w14:paraId="4F7BADC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0" w:type="dxa"/>
            <w:tcBorders>
              <w:top w:val="single" w:sz="4" w:space="0" w:color="auto"/>
              <w:left w:val="single" w:sz="4" w:space="0" w:color="auto"/>
              <w:bottom w:val="single" w:sz="4" w:space="0" w:color="auto"/>
              <w:right w:val="single" w:sz="4" w:space="0" w:color="auto"/>
            </w:tcBorders>
          </w:tcPr>
          <w:p w14:paraId="56C5B60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0" w:type="dxa"/>
            <w:tcBorders>
              <w:top w:val="single" w:sz="4" w:space="0" w:color="auto"/>
              <w:left w:val="single" w:sz="4" w:space="0" w:color="auto"/>
              <w:bottom w:val="single" w:sz="4" w:space="0" w:color="auto"/>
              <w:right w:val="single" w:sz="4" w:space="0" w:color="auto"/>
            </w:tcBorders>
          </w:tcPr>
          <w:p w14:paraId="79E5207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r>
    </w:tbl>
    <w:p w14:paraId="572474E4"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képzés évfolyamainak számai</w:t>
      </w:r>
    </w:p>
    <w:p w14:paraId="2CA53D6C" w14:textId="77777777" w:rsidR="000D6EFD" w:rsidRPr="00FA504B" w:rsidRDefault="00BC2732" w:rsidP="00804AA1">
      <w:pPr>
        <w:autoSpaceDE w:val="0"/>
        <w:autoSpaceDN w:val="0"/>
        <w:adjustRightInd w:val="0"/>
        <w:spacing w:line="240" w:lineRule="auto"/>
        <w:ind w:firstLine="204"/>
        <w:jc w:val="both"/>
        <w:rPr>
          <w:szCs w:val="24"/>
        </w:rPr>
      </w:pPr>
      <w:r w:rsidRPr="00FA504B">
        <w:rPr>
          <w:szCs w:val="24"/>
        </w:rPr>
        <w:t>(</w:t>
      </w:r>
      <w:proofErr w:type="gramStart"/>
      <w:r w:rsidRPr="00FA504B">
        <w:rPr>
          <w:szCs w:val="24"/>
        </w:rPr>
        <w:t>2)+</w:t>
      </w:r>
      <w:proofErr w:type="gramEnd"/>
      <w:r w:rsidRPr="00FA504B">
        <w:rPr>
          <w:szCs w:val="24"/>
        </w:rPr>
        <w:t>6+4 évfolyam: furulya, fuvola, oboa, klarinét, szaxofon, fagott, trombita, kürt, harsona-tenorkürt-baritonkürt, tuba, cimbalom, harmonika, hárfa, gitár, ütő, zongora, hegedű, gordonka</w:t>
      </w:r>
    </w:p>
    <w:p w14:paraId="5A3235F8"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Óraterv 2</w:t>
      </w:r>
    </w:p>
    <w:tbl>
      <w:tblPr>
        <w:tblW w:w="9229" w:type="dxa"/>
        <w:tblInd w:w="5" w:type="dxa"/>
        <w:tblLayout w:type="fixed"/>
        <w:tblCellMar>
          <w:left w:w="0" w:type="dxa"/>
          <w:right w:w="0" w:type="dxa"/>
        </w:tblCellMar>
        <w:tblLook w:val="0000" w:firstRow="0" w:lastRow="0" w:firstColumn="0" w:lastColumn="0" w:noHBand="0" w:noVBand="0"/>
      </w:tblPr>
      <w:tblGrid>
        <w:gridCol w:w="3166"/>
        <w:gridCol w:w="1154"/>
        <w:gridCol w:w="720"/>
        <w:gridCol w:w="577"/>
        <w:gridCol w:w="577"/>
        <w:gridCol w:w="580"/>
        <w:gridCol w:w="577"/>
        <w:gridCol w:w="577"/>
        <w:gridCol w:w="577"/>
        <w:gridCol w:w="724"/>
      </w:tblGrid>
      <w:tr w:rsidR="00BC2732" w:rsidRPr="00FA504B" w14:paraId="25705884" w14:textId="77777777" w:rsidTr="006E3212">
        <w:trPr>
          <w:trHeight w:val="574"/>
        </w:trPr>
        <w:tc>
          <w:tcPr>
            <w:tcW w:w="3166" w:type="dxa"/>
            <w:tcBorders>
              <w:top w:val="single" w:sz="4" w:space="0" w:color="auto"/>
              <w:left w:val="single" w:sz="4" w:space="0" w:color="auto"/>
              <w:bottom w:val="nil"/>
              <w:right w:val="single" w:sz="4" w:space="0" w:color="auto"/>
            </w:tcBorders>
          </w:tcPr>
          <w:p w14:paraId="534D4DD9"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6063" w:type="dxa"/>
            <w:gridSpan w:val="9"/>
            <w:tcBorders>
              <w:top w:val="single" w:sz="4" w:space="0" w:color="auto"/>
              <w:left w:val="single" w:sz="4" w:space="0" w:color="auto"/>
              <w:bottom w:val="single" w:sz="4" w:space="0" w:color="auto"/>
              <w:right w:val="single" w:sz="4" w:space="0" w:color="auto"/>
            </w:tcBorders>
          </w:tcPr>
          <w:p w14:paraId="57B0671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Évfolyamok</w:t>
            </w:r>
          </w:p>
        </w:tc>
      </w:tr>
      <w:tr w:rsidR="00BC2732" w:rsidRPr="00FA504B" w14:paraId="2A55F7DD" w14:textId="77777777" w:rsidTr="006E3212">
        <w:trPr>
          <w:trHeight w:val="1151"/>
        </w:trPr>
        <w:tc>
          <w:tcPr>
            <w:tcW w:w="3166" w:type="dxa"/>
            <w:tcBorders>
              <w:top w:val="nil"/>
              <w:left w:val="single" w:sz="4" w:space="0" w:color="auto"/>
              <w:bottom w:val="nil"/>
              <w:right w:val="single" w:sz="4" w:space="0" w:color="auto"/>
            </w:tcBorders>
          </w:tcPr>
          <w:p w14:paraId="6200946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Tantárgy</w:t>
            </w:r>
          </w:p>
        </w:tc>
        <w:tc>
          <w:tcPr>
            <w:tcW w:w="1154" w:type="dxa"/>
            <w:tcBorders>
              <w:top w:val="single" w:sz="4" w:space="0" w:color="auto"/>
              <w:left w:val="single" w:sz="4" w:space="0" w:color="auto"/>
              <w:bottom w:val="single" w:sz="4" w:space="0" w:color="auto"/>
              <w:right w:val="single" w:sz="4" w:space="0" w:color="auto"/>
            </w:tcBorders>
          </w:tcPr>
          <w:p w14:paraId="4B49DBB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Elő-</w:t>
            </w:r>
            <w:r w:rsidRPr="00FA504B">
              <w:rPr>
                <w:sz w:val="20"/>
                <w:szCs w:val="20"/>
              </w:rPr>
              <w:br/>
              <w:t>képző</w:t>
            </w:r>
          </w:p>
        </w:tc>
        <w:tc>
          <w:tcPr>
            <w:tcW w:w="2454" w:type="dxa"/>
            <w:gridSpan w:val="4"/>
            <w:tcBorders>
              <w:top w:val="single" w:sz="4" w:space="0" w:color="auto"/>
              <w:left w:val="single" w:sz="4" w:space="0" w:color="auto"/>
              <w:bottom w:val="single" w:sz="4" w:space="0" w:color="auto"/>
              <w:right w:val="single" w:sz="4" w:space="0" w:color="auto"/>
            </w:tcBorders>
          </w:tcPr>
          <w:p w14:paraId="6B7F642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Alapfok</w:t>
            </w:r>
          </w:p>
        </w:tc>
        <w:tc>
          <w:tcPr>
            <w:tcW w:w="2454" w:type="dxa"/>
            <w:gridSpan w:val="4"/>
            <w:tcBorders>
              <w:top w:val="single" w:sz="4" w:space="0" w:color="auto"/>
              <w:left w:val="single" w:sz="4" w:space="0" w:color="auto"/>
              <w:bottom w:val="single" w:sz="4" w:space="0" w:color="auto"/>
              <w:right w:val="single" w:sz="4" w:space="0" w:color="auto"/>
            </w:tcBorders>
          </w:tcPr>
          <w:p w14:paraId="113145F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Továbbképző</w:t>
            </w:r>
          </w:p>
        </w:tc>
      </w:tr>
      <w:tr w:rsidR="006E3212" w:rsidRPr="00FA504B" w14:paraId="2F2C1F09" w14:textId="77777777" w:rsidTr="006E3212">
        <w:trPr>
          <w:trHeight w:val="574"/>
        </w:trPr>
        <w:tc>
          <w:tcPr>
            <w:tcW w:w="3166" w:type="dxa"/>
            <w:tcBorders>
              <w:top w:val="nil"/>
              <w:left w:val="single" w:sz="4" w:space="0" w:color="auto"/>
              <w:bottom w:val="single" w:sz="4" w:space="0" w:color="auto"/>
              <w:right w:val="single" w:sz="4" w:space="0" w:color="auto"/>
            </w:tcBorders>
          </w:tcPr>
          <w:p w14:paraId="3F1298AD"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1154" w:type="dxa"/>
            <w:tcBorders>
              <w:top w:val="single" w:sz="4" w:space="0" w:color="auto"/>
              <w:left w:val="single" w:sz="4" w:space="0" w:color="auto"/>
              <w:bottom w:val="single" w:sz="4" w:space="0" w:color="auto"/>
              <w:right w:val="single" w:sz="4" w:space="0" w:color="auto"/>
            </w:tcBorders>
          </w:tcPr>
          <w:p w14:paraId="4777F1F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720" w:type="dxa"/>
            <w:tcBorders>
              <w:top w:val="single" w:sz="4" w:space="0" w:color="auto"/>
              <w:left w:val="single" w:sz="4" w:space="0" w:color="auto"/>
              <w:bottom w:val="single" w:sz="4" w:space="0" w:color="auto"/>
              <w:right w:val="single" w:sz="4" w:space="0" w:color="auto"/>
            </w:tcBorders>
          </w:tcPr>
          <w:p w14:paraId="5F89CD9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7" w:type="dxa"/>
            <w:tcBorders>
              <w:top w:val="single" w:sz="4" w:space="0" w:color="auto"/>
              <w:left w:val="single" w:sz="4" w:space="0" w:color="auto"/>
              <w:bottom w:val="single" w:sz="4" w:space="0" w:color="auto"/>
              <w:right w:val="single" w:sz="4" w:space="0" w:color="auto"/>
            </w:tcBorders>
          </w:tcPr>
          <w:p w14:paraId="44A123A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7" w:type="dxa"/>
            <w:tcBorders>
              <w:top w:val="single" w:sz="4" w:space="0" w:color="auto"/>
              <w:left w:val="single" w:sz="4" w:space="0" w:color="auto"/>
              <w:bottom w:val="single" w:sz="4" w:space="0" w:color="auto"/>
              <w:right w:val="single" w:sz="4" w:space="0" w:color="auto"/>
            </w:tcBorders>
          </w:tcPr>
          <w:p w14:paraId="74E1729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3</w:t>
            </w:r>
          </w:p>
        </w:tc>
        <w:tc>
          <w:tcPr>
            <w:tcW w:w="579" w:type="dxa"/>
            <w:tcBorders>
              <w:top w:val="single" w:sz="4" w:space="0" w:color="auto"/>
              <w:left w:val="single" w:sz="4" w:space="0" w:color="auto"/>
              <w:bottom w:val="single" w:sz="4" w:space="0" w:color="auto"/>
              <w:right w:val="single" w:sz="4" w:space="0" w:color="auto"/>
            </w:tcBorders>
          </w:tcPr>
          <w:p w14:paraId="07F507A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w:t>
            </w:r>
          </w:p>
        </w:tc>
        <w:tc>
          <w:tcPr>
            <w:tcW w:w="577" w:type="dxa"/>
            <w:tcBorders>
              <w:top w:val="single" w:sz="4" w:space="0" w:color="auto"/>
              <w:left w:val="single" w:sz="4" w:space="0" w:color="auto"/>
              <w:bottom w:val="single" w:sz="4" w:space="0" w:color="auto"/>
              <w:right w:val="single" w:sz="4" w:space="0" w:color="auto"/>
            </w:tcBorders>
          </w:tcPr>
          <w:p w14:paraId="5E338FE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5</w:t>
            </w:r>
          </w:p>
        </w:tc>
        <w:tc>
          <w:tcPr>
            <w:tcW w:w="577" w:type="dxa"/>
            <w:tcBorders>
              <w:top w:val="single" w:sz="4" w:space="0" w:color="auto"/>
              <w:left w:val="single" w:sz="4" w:space="0" w:color="auto"/>
              <w:bottom w:val="single" w:sz="4" w:space="0" w:color="auto"/>
              <w:right w:val="single" w:sz="4" w:space="0" w:color="auto"/>
            </w:tcBorders>
          </w:tcPr>
          <w:p w14:paraId="7B252D0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6</w:t>
            </w:r>
          </w:p>
        </w:tc>
        <w:tc>
          <w:tcPr>
            <w:tcW w:w="577" w:type="dxa"/>
            <w:tcBorders>
              <w:top w:val="single" w:sz="4" w:space="0" w:color="auto"/>
              <w:left w:val="single" w:sz="4" w:space="0" w:color="auto"/>
              <w:bottom w:val="single" w:sz="4" w:space="0" w:color="auto"/>
              <w:right w:val="single" w:sz="4" w:space="0" w:color="auto"/>
            </w:tcBorders>
          </w:tcPr>
          <w:p w14:paraId="5C3DF6C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7</w:t>
            </w:r>
          </w:p>
        </w:tc>
        <w:tc>
          <w:tcPr>
            <w:tcW w:w="722" w:type="dxa"/>
            <w:tcBorders>
              <w:top w:val="single" w:sz="4" w:space="0" w:color="auto"/>
              <w:left w:val="single" w:sz="4" w:space="0" w:color="auto"/>
              <w:bottom w:val="single" w:sz="4" w:space="0" w:color="auto"/>
              <w:right w:val="single" w:sz="4" w:space="0" w:color="auto"/>
            </w:tcBorders>
          </w:tcPr>
          <w:p w14:paraId="503227C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8</w:t>
            </w:r>
          </w:p>
        </w:tc>
      </w:tr>
      <w:tr w:rsidR="006E3212" w:rsidRPr="00FA504B" w14:paraId="2E979CBD" w14:textId="77777777" w:rsidTr="006E3212">
        <w:trPr>
          <w:trHeight w:val="574"/>
        </w:trPr>
        <w:tc>
          <w:tcPr>
            <w:tcW w:w="3166" w:type="dxa"/>
            <w:tcBorders>
              <w:top w:val="single" w:sz="4" w:space="0" w:color="auto"/>
              <w:left w:val="single" w:sz="4" w:space="0" w:color="auto"/>
              <w:bottom w:val="single" w:sz="4" w:space="0" w:color="auto"/>
              <w:right w:val="single" w:sz="4" w:space="0" w:color="auto"/>
            </w:tcBorders>
          </w:tcPr>
          <w:p w14:paraId="4AAF62C7"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Főtárgy</w:t>
            </w:r>
          </w:p>
        </w:tc>
        <w:tc>
          <w:tcPr>
            <w:tcW w:w="1154" w:type="dxa"/>
            <w:tcBorders>
              <w:top w:val="single" w:sz="4" w:space="0" w:color="auto"/>
              <w:left w:val="single" w:sz="4" w:space="0" w:color="auto"/>
              <w:bottom w:val="single" w:sz="4" w:space="0" w:color="auto"/>
              <w:right w:val="single" w:sz="4" w:space="0" w:color="auto"/>
            </w:tcBorders>
          </w:tcPr>
          <w:p w14:paraId="456D433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20" w:type="dxa"/>
            <w:tcBorders>
              <w:top w:val="single" w:sz="4" w:space="0" w:color="auto"/>
              <w:left w:val="single" w:sz="4" w:space="0" w:color="auto"/>
              <w:bottom w:val="single" w:sz="4" w:space="0" w:color="auto"/>
              <w:right w:val="single" w:sz="4" w:space="0" w:color="auto"/>
            </w:tcBorders>
          </w:tcPr>
          <w:p w14:paraId="0BB83D1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7" w:type="dxa"/>
            <w:tcBorders>
              <w:top w:val="single" w:sz="4" w:space="0" w:color="auto"/>
              <w:left w:val="single" w:sz="4" w:space="0" w:color="auto"/>
              <w:bottom w:val="single" w:sz="4" w:space="0" w:color="auto"/>
              <w:right w:val="single" w:sz="4" w:space="0" w:color="auto"/>
            </w:tcBorders>
          </w:tcPr>
          <w:p w14:paraId="360B95D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7" w:type="dxa"/>
            <w:tcBorders>
              <w:top w:val="single" w:sz="4" w:space="0" w:color="auto"/>
              <w:left w:val="single" w:sz="4" w:space="0" w:color="auto"/>
              <w:bottom w:val="single" w:sz="4" w:space="0" w:color="auto"/>
              <w:right w:val="single" w:sz="4" w:space="0" w:color="auto"/>
            </w:tcBorders>
          </w:tcPr>
          <w:p w14:paraId="757FF25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9" w:type="dxa"/>
            <w:tcBorders>
              <w:top w:val="single" w:sz="4" w:space="0" w:color="auto"/>
              <w:left w:val="single" w:sz="4" w:space="0" w:color="auto"/>
              <w:bottom w:val="single" w:sz="4" w:space="0" w:color="auto"/>
              <w:right w:val="single" w:sz="4" w:space="0" w:color="auto"/>
            </w:tcBorders>
          </w:tcPr>
          <w:p w14:paraId="48816F1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7" w:type="dxa"/>
            <w:tcBorders>
              <w:top w:val="single" w:sz="4" w:space="0" w:color="auto"/>
              <w:left w:val="single" w:sz="4" w:space="0" w:color="auto"/>
              <w:bottom w:val="single" w:sz="4" w:space="0" w:color="auto"/>
              <w:right w:val="single" w:sz="4" w:space="0" w:color="auto"/>
            </w:tcBorders>
          </w:tcPr>
          <w:p w14:paraId="288EA92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7" w:type="dxa"/>
            <w:tcBorders>
              <w:top w:val="single" w:sz="4" w:space="0" w:color="auto"/>
              <w:left w:val="single" w:sz="4" w:space="0" w:color="auto"/>
              <w:bottom w:val="single" w:sz="4" w:space="0" w:color="auto"/>
              <w:right w:val="single" w:sz="4" w:space="0" w:color="auto"/>
            </w:tcBorders>
          </w:tcPr>
          <w:p w14:paraId="03FB3B8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7" w:type="dxa"/>
            <w:tcBorders>
              <w:top w:val="single" w:sz="4" w:space="0" w:color="auto"/>
              <w:left w:val="single" w:sz="4" w:space="0" w:color="auto"/>
              <w:bottom w:val="single" w:sz="4" w:space="0" w:color="auto"/>
              <w:right w:val="single" w:sz="4" w:space="0" w:color="auto"/>
            </w:tcBorders>
          </w:tcPr>
          <w:p w14:paraId="5828143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22" w:type="dxa"/>
            <w:tcBorders>
              <w:top w:val="single" w:sz="4" w:space="0" w:color="auto"/>
              <w:left w:val="single" w:sz="4" w:space="0" w:color="auto"/>
              <w:bottom w:val="single" w:sz="4" w:space="0" w:color="auto"/>
              <w:right w:val="single" w:sz="4" w:space="0" w:color="auto"/>
            </w:tcBorders>
          </w:tcPr>
          <w:p w14:paraId="149B8DB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6E3212" w:rsidRPr="00FA504B" w14:paraId="4F8F2698" w14:textId="77777777" w:rsidTr="006E3212">
        <w:trPr>
          <w:trHeight w:val="574"/>
        </w:trPr>
        <w:tc>
          <w:tcPr>
            <w:tcW w:w="3166" w:type="dxa"/>
            <w:tcBorders>
              <w:top w:val="single" w:sz="4" w:space="0" w:color="auto"/>
              <w:left w:val="single" w:sz="4" w:space="0" w:color="auto"/>
              <w:bottom w:val="single" w:sz="4" w:space="0" w:color="auto"/>
              <w:right w:val="single" w:sz="4" w:space="0" w:color="auto"/>
            </w:tcBorders>
          </w:tcPr>
          <w:p w14:paraId="0964C58C"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 tantárgy</w:t>
            </w:r>
          </w:p>
        </w:tc>
        <w:tc>
          <w:tcPr>
            <w:tcW w:w="1154" w:type="dxa"/>
            <w:tcBorders>
              <w:top w:val="single" w:sz="4" w:space="0" w:color="auto"/>
              <w:left w:val="single" w:sz="4" w:space="0" w:color="auto"/>
              <w:bottom w:val="single" w:sz="4" w:space="0" w:color="auto"/>
              <w:right w:val="single" w:sz="4" w:space="0" w:color="auto"/>
            </w:tcBorders>
          </w:tcPr>
          <w:p w14:paraId="79FB38E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20" w:type="dxa"/>
            <w:tcBorders>
              <w:top w:val="single" w:sz="4" w:space="0" w:color="auto"/>
              <w:left w:val="single" w:sz="4" w:space="0" w:color="auto"/>
              <w:bottom w:val="single" w:sz="4" w:space="0" w:color="auto"/>
              <w:right w:val="single" w:sz="4" w:space="0" w:color="auto"/>
            </w:tcBorders>
          </w:tcPr>
          <w:p w14:paraId="35C2630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7" w:type="dxa"/>
            <w:tcBorders>
              <w:top w:val="single" w:sz="4" w:space="0" w:color="auto"/>
              <w:left w:val="single" w:sz="4" w:space="0" w:color="auto"/>
              <w:bottom w:val="single" w:sz="4" w:space="0" w:color="auto"/>
              <w:right w:val="single" w:sz="4" w:space="0" w:color="auto"/>
            </w:tcBorders>
          </w:tcPr>
          <w:p w14:paraId="7D5E32C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7" w:type="dxa"/>
            <w:tcBorders>
              <w:top w:val="single" w:sz="4" w:space="0" w:color="auto"/>
              <w:left w:val="single" w:sz="4" w:space="0" w:color="auto"/>
              <w:bottom w:val="single" w:sz="4" w:space="0" w:color="auto"/>
              <w:right w:val="single" w:sz="4" w:space="0" w:color="auto"/>
            </w:tcBorders>
          </w:tcPr>
          <w:p w14:paraId="21CFB6D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9" w:type="dxa"/>
            <w:tcBorders>
              <w:top w:val="single" w:sz="4" w:space="0" w:color="auto"/>
              <w:left w:val="single" w:sz="4" w:space="0" w:color="auto"/>
              <w:bottom w:val="single" w:sz="4" w:space="0" w:color="auto"/>
              <w:right w:val="single" w:sz="4" w:space="0" w:color="auto"/>
            </w:tcBorders>
          </w:tcPr>
          <w:p w14:paraId="38A6445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7" w:type="dxa"/>
            <w:tcBorders>
              <w:top w:val="single" w:sz="4" w:space="0" w:color="auto"/>
              <w:left w:val="single" w:sz="4" w:space="0" w:color="auto"/>
              <w:bottom w:val="single" w:sz="4" w:space="0" w:color="auto"/>
              <w:right w:val="single" w:sz="4" w:space="0" w:color="auto"/>
            </w:tcBorders>
          </w:tcPr>
          <w:p w14:paraId="5D980568"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7" w:type="dxa"/>
            <w:tcBorders>
              <w:top w:val="single" w:sz="4" w:space="0" w:color="auto"/>
              <w:left w:val="single" w:sz="4" w:space="0" w:color="auto"/>
              <w:bottom w:val="single" w:sz="4" w:space="0" w:color="auto"/>
              <w:right w:val="single" w:sz="4" w:space="0" w:color="auto"/>
            </w:tcBorders>
          </w:tcPr>
          <w:p w14:paraId="2C145E25"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7" w:type="dxa"/>
            <w:tcBorders>
              <w:top w:val="single" w:sz="4" w:space="0" w:color="auto"/>
              <w:left w:val="single" w:sz="4" w:space="0" w:color="auto"/>
              <w:bottom w:val="single" w:sz="4" w:space="0" w:color="auto"/>
              <w:right w:val="single" w:sz="4" w:space="0" w:color="auto"/>
            </w:tcBorders>
          </w:tcPr>
          <w:p w14:paraId="246C727B"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722" w:type="dxa"/>
            <w:tcBorders>
              <w:top w:val="single" w:sz="4" w:space="0" w:color="auto"/>
              <w:left w:val="single" w:sz="4" w:space="0" w:color="auto"/>
              <w:bottom w:val="single" w:sz="4" w:space="0" w:color="auto"/>
              <w:right w:val="single" w:sz="4" w:space="0" w:color="auto"/>
            </w:tcBorders>
          </w:tcPr>
          <w:p w14:paraId="6F70A5A2"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r>
      <w:tr w:rsidR="006E3212" w:rsidRPr="00FA504B" w14:paraId="661A1E9A" w14:textId="77777777" w:rsidTr="006E3212">
        <w:trPr>
          <w:trHeight w:val="574"/>
        </w:trPr>
        <w:tc>
          <w:tcPr>
            <w:tcW w:w="3166" w:type="dxa"/>
            <w:tcBorders>
              <w:top w:val="single" w:sz="4" w:space="0" w:color="auto"/>
              <w:left w:val="single" w:sz="4" w:space="0" w:color="auto"/>
              <w:bottom w:val="single" w:sz="4" w:space="0" w:color="auto"/>
              <w:right w:val="single" w:sz="4" w:space="0" w:color="auto"/>
            </w:tcBorders>
          </w:tcPr>
          <w:p w14:paraId="41C8810A"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Kötelezően választható tantárgy</w:t>
            </w:r>
          </w:p>
        </w:tc>
        <w:tc>
          <w:tcPr>
            <w:tcW w:w="1154" w:type="dxa"/>
            <w:tcBorders>
              <w:top w:val="single" w:sz="4" w:space="0" w:color="auto"/>
              <w:left w:val="single" w:sz="4" w:space="0" w:color="auto"/>
              <w:bottom w:val="single" w:sz="4" w:space="0" w:color="auto"/>
              <w:right w:val="single" w:sz="4" w:space="0" w:color="auto"/>
            </w:tcBorders>
          </w:tcPr>
          <w:p w14:paraId="440B4515"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7F661868"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7" w:type="dxa"/>
            <w:tcBorders>
              <w:top w:val="single" w:sz="4" w:space="0" w:color="auto"/>
              <w:left w:val="single" w:sz="4" w:space="0" w:color="auto"/>
              <w:bottom w:val="single" w:sz="4" w:space="0" w:color="auto"/>
              <w:right w:val="single" w:sz="4" w:space="0" w:color="auto"/>
            </w:tcBorders>
          </w:tcPr>
          <w:p w14:paraId="0AC34F90"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7" w:type="dxa"/>
            <w:tcBorders>
              <w:top w:val="single" w:sz="4" w:space="0" w:color="auto"/>
              <w:left w:val="single" w:sz="4" w:space="0" w:color="auto"/>
              <w:bottom w:val="single" w:sz="4" w:space="0" w:color="auto"/>
              <w:right w:val="single" w:sz="4" w:space="0" w:color="auto"/>
            </w:tcBorders>
          </w:tcPr>
          <w:p w14:paraId="01CFEB82"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9" w:type="dxa"/>
            <w:tcBorders>
              <w:top w:val="single" w:sz="4" w:space="0" w:color="auto"/>
              <w:left w:val="single" w:sz="4" w:space="0" w:color="auto"/>
              <w:bottom w:val="single" w:sz="4" w:space="0" w:color="auto"/>
              <w:right w:val="single" w:sz="4" w:space="0" w:color="auto"/>
            </w:tcBorders>
          </w:tcPr>
          <w:p w14:paraId="208A8370"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77" w:type="dxa"/>
            <w:tcBorders>
              <w:top w:val="single" w:sz="4" w:space="0" w:color="auto"/>
              <w:left w:val="single" w:sz="4" w:space="0" w:color="auto"/>
              <w:bottom w:val="single" w:sz="4" w:space="0" w:color="auto"/>
              <w:right w:val="single" w:sz="4" w:space="0" w:color="auto"/>
            </w:tcBorders>
          </w:tcPr>
          <w:p w14:paraId="7CE135C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7" w:type="dxa"/>
            <w:tcBorders>
              <w:top w:val="single" w:sz="4" w:space="0" w:color="auto"/>
              <w:left w:val="single" w:sz="4" w:space="0" w:color="auto"/>
              <w:bottom w:val="single" w:sz="4" w:space="0" w:color="auto"/>
              <w:right w:val="single" w:sz="4" w:space="0" w:color="auto"/>
            </w:tcBorders>
          </w:tcPr>
          <w:p w14:paraId="66D91F2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7" w:type="dxa"/>
            <w:tcBorders>
              <w:top w:val="single" w:sz="4" w:space="0" w:color="auto"/>
              <w:left w:val="single" w:sz="4" w:space="0" w:color="auto"/>
              <w:bottom w:val="single" w:sz="4" w:space="0" w:color="auto"/>
              <w:right w:val="single" w:sz="4" w:space="0" w:color="auto"/>
            </w:tcBorders>
          </w:tcPr>
          <w:p w14:paraId="328E2CB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22" w:type="dxa"/>
            <w:tcBorders>
              <w:top w:val="single" w:sz="4" w:space="0" w:color="auto"/>
              <w:left w:val="single" w:sz="4" w:space="0" w:color="auto"/>
              <w:bottom w:val="single" w:sz="4" w:space="0" w:color="auto"/>
              <w:right w:val="single" w:sz="4" w:space="0" w:color="auto"/>
            </w:tcBorders>
          </w:tcPr>
          <w:p w14:paraId="1356056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6E3212" w:rsidRPr="00FA504B" w14:paraId="1C855B97" w14:textId="77777777" w:rsidTr="006E3212">
        <w:trPr>
          <w:trHeight w:val="574"/>
        </w:trPr>
        <w:tc>
          <w:tcPr>
            <w:tcW w:w="3166" w:type="dxa"/>
            <w:tcBorders>
              <w:top w:val="single" w:sz="4" w:space="0" w:color="auto"/>
              <w:left w:val="single" w:sz="4" w:space="0" w:color="auto"/>
              <w:bottom w:val="single" w:sz="4" w:space="0" w:color="auto"/>
              <w:right w:val="single" w:sz="4" w:space="0" w:color="auto"/>
            </w:tcBorders>
          </w:tcPr>
          <w:p w14:paraId="1314E027"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lastRenderedPageBreak/>
              <w:t xml:space="preserve"> Választható tantárgy</w:t>
            </w:r>
          </w:p>
        </w:tc>
        <w:tc>
          <w:tcPr>
            <w:tcW w:w="1154" w:type="dxa"/>
            <w:tcBorders>
              <w:top w:val="single" w:sz="4" w:space="0" w:color="auto"/>
              <w:left w:val="single" w:sz="4" w:space="0" w:color="auto"/>
              <w:bottom w:val="single" w:sz="4" w:space="0" w:color="auto"/>
              <w:right w:val="single" w:sz="4" w:space="0" w:color="auto"/>
            </w:tcBorders>
          </w:tcPr>
          <w:p w14:paraId="22E7E25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720" w:type="dxa"/>
            <w:tcBorders>
              <w:top w:val="single" w:sz="4" w:space="0" w:color="auto"/>
              <w:left w:val="single" w:sz="4" w:space="0" w:color="auto"/>
              <w:bottom w:val="single" w:sz="4" w:space="0" w:color="auto"/>
              <w:right w:val="single" w:sz="4" w:space="0" w:color="auto"/>
            </w:tcBorders>
          </w:tcPr>
          <w:p w14:paraId="34E37AA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7" w:type="dxa"/>
            <w:tcBorders>
              <w:top w:val="single" w:sz="4" w:space="0" w:color="auto"/>
              <w:left w:val="single" w:sz="4" w:space="0" w:color="auto"/>
              <w:bottom w:val="single" w:sz="4" w:space="0" w:color="auto"/>
              <w:right w:val="single" w:sz="4" w:space="0" w:color="auto"/>
            </w:tcBorders>
          </w:tcPr>
          <w:p w14:paraId="15E517F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7" w:type="dxa"/>
            <w:tcBorders>
              <w:top w:val="single" w:sz="4" w:space="0" w:color="auto"/>
              <w:left w:val="single" w:sz="4" w:space="0" w:color="auto"/>
              <w:bottom w:val="single" w:sz="4" w:space="0" w:color="auto"/>
              <w:right w:val="single" w:sz="4" w:space="0" w:color="auto"/>
            </w:tcBorders>
          </w:tcPr>
          <w:p w14:paraId="10D5E4A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9" w:type="dxa"/>
            <w:tcBorders>
              <w:top w:val="single" w:sz="4" w:space="0" w:color="auto"/>
              <w:left w:val="single" w:sz="4" w:space="0" w:color="auto"/>
              <w:bottom w:val="single" w:sz="4" w:space="0" w:color="auto"/>
              <w:right w:val="single" w:sz="4" w:space="0" w:color="auto"/>
            </w:tcBorders>
          </w:tcPr>
          <w:p w14:paraId="78B2C1A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7" w:type="dxa"/>
            <w:tcBorders>
              <w:top w:val="single" w:sz="4" w:space="0" w:color="auto"/>
              <w:left w:val="single" w:sz="4" w:space="0" w:color="auto"/>
              <w:bottom w:val="single" w:sz="4" w:space="0" w:color="auto"/>
              <w:right w:val="single" w:sz="4" w:space="0" w:color="auto"/>
            </w:tcBorders>
          </w:tcPr>
          <w:p w14:paraId="7CBBE05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7" w:type="dxa"/>
            <w:tcBorders>
              <w:top w:val="single" w:sz="4" w:space="0" w:color="auto"/>
              <w:left w:val="single" w:sz="4" w:space="0" w:color="auto"/>
              <w:bottom w:val="single" w:sz="4" w:space="0" w:color="auto"/>
              <w:right w:val="single" w:sz="4" w:space="0" w:color="auto"/>
            </w:tcBorders>
          </w:tcPr>
          <w:p w14:paraId="4E9B085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77" w:type="dxa"/>
            <w:tcBorders>
              <w:top w:val="single" w:sz="4" w:space="0" w:color="auto"/>
              <w:left w:val="single" w:sz="4" w:space="0" w:color="auto"/>
              <w:bottom w:val="single" w:sz="4" w:space="0" w:color="auto"/>
              <w:right w:val="single" w:sz="4" w:space="0" w:color="auto"/>
            </w:tcBorders>
          </w:tcPr>
          <w:p w14:paraId="2C9C6A4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722" w:type="dxa"/>
            <w:tcBorders>
              <w:top w:val="single" w:sz="4" w:space="0" w:color="auto"/>
              <w:left w:val="single" w:sz="4" w:space="0" w:color="auto"/>
              <w:bottom w:val="single" w:sz="4" w:space="0" w:color="auto"/>
              <w:right w:val="single" w:sz="4" w:space="0" w:color="auto"/>
            </w:tcBorders>
          </w:tcPr>
          <w:p w14:paraId="07A693E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r>
      <w:tr w:rsidR="006E3212" w:rsidRPr="00FA504B" w14:paraId="4C3A6ECF" w14:textId="77777777" w:rsidTr="006E3212">
        <w:trPr>
          <w:trHeight w:val="574"/>
        </w:trPr>
        <w:tc>
          <w:tcPr>
            <w:tcW w:w="3166" w:type="dxa"/>
            <w:tcBorders>
              <w:top w:val="single" w:sz="4" w:space="0" w:color="auto"/>
              <w:left w:val="single" w:sz="4" w:space="0" w:color="auto"/>
              <w:bottom w:val="single" w:sz="4" w:space="0" w:color="auto"/>
              <w:right w:val="single" w:sz="4" w:space="0" w:color="auto"/>
            </w:tcBorders>
          </w:tcPr>
          <w:p w14:paraId="431772B1"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Összes óra:</w:t>
            </w:r>
          </w:p>
        </w:tc>
        <w:tc>
          <w:tcPr>
            <w:tcW w:w="1154" w:type="dxa"/>
            <w:tcBorders>
              <w:top w:val="single" w:sz="4" w:space="0" w:color="auto"/>
              <w:left w:val="single" w:sz="4" w:space="0" w:color="auto"/>
              <w:bottom w:val="single" w:sz="4" w:space="0" w:color="auto"/>
              <w:right w:val="single" w:sz="4" w:space="0" w:color="auto"/>
            </w:tcBorders>
          </w:tcPr>
          <w:p w14:paraId="7597CB0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720" w:type="dxa"/>
            <w:tcBorders>
              <w:top w:val="single" w:sz="4" w:space="0" w:color="auto"/>
              <w:left w:val="single" w:sz="4" w:space="0" w:color="auto"/>
              <w:bottom w:val="single" w:sz="4" w:space="0" w:color="auto"/>
              <w:right w:val="single" w:sz="4" w:space="0" w:color="auto"/>
            </w:tcBorders>
          </w:tcPr>
          <w:p w14:paraId="5B55173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7" w:type="dxa"/>
            <w:tcBorders>
              <w:top w:val="single" w:sz="4" w:space="0" w:color="auto"/>
              <w:left w:val="single" w:sz="4" w:space="0" w:color="auto"/>
              <w:bottom w:val="single" w:sz="4" w:space="0" w:color="auto"/>
              <w:right w:val="single" w:sz="4" w:space="0" w:color="auto"/>
            </w:tcBorders>
          </w:tcPr>
          <w:p w14:paraId="6A67CDF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7" w:type="dxa"/>
            <w:tcBorders>
              <w:top w:val="single" w:sz="4" w:space="0" w:color="auto"/>
              <w:left w:val="single" w:sz="4" w:space="0" w:color="auto"/>
              <w:bottom w:val="single" w:sz="4" w:space="0" w:color="auto"/>
              <w:right w:val="single" w:sz="4" w:space="0" w:color="auto"/>
            </w:tcBorders>
          </w:tcPr>
          <w:p w14:paraId="2B55D07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9" w:type="dxa"/>
            <w:tcBorders>
              <w:top w:val="single" w:sz="4" w:space="0" w:color="auto"/>
              <w:left w:val="single" w:sz="4" w:space="0" w:color="auto"/>
              <w:bottom w:val="single" w:sz="4" w:space="0" w:color="auto"/>
              <w:right w:val="single" w:sz="4" w:space="0" w:color="auto"/>
            </w:tcBorders>
          </w:tcPr>
          <w:p w14:paraId="162BBE4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7" w:type="dxa"/>
            <w:tcBorders>
              <w:top w:val="single" w:sz="4" w:space="0" w:color="auto"/>
              <w:left w:val="single" w:sz="4" w:space="0" w:color="auto"/>
              <w:bottom w:val="single" w:sz="4" w:space="0" w:color="auto"/>
              <w:right w:val="single" w:sz="4" w:space="0" w:color="auto"/>
            </w:tcBorders>
          </w:tcPr>
          <w:p w14:paraId="27304B9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7" w:type="dxa"/>
            <w:tcBorders>
              <w:top w:val="single" w:sz="4" w:space="0" w:color="auto"/>
              <w:left w:val="single" w:sz="4" w:space="0" w:color="auto"/>
              <w:bottom w:val="single" w:sz="4" w:space="0" w:color="auto"/>
              <w:right w:val="single" w:sz="4" w:space="0" w:color="auto"/>
            </w:tcBorders>
          </w:tcPr>
          <w:p w14:paraId="02D1B65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7" w:type="dxa"/>
            <w:tcBorders>
              <w:top w:val="single" w:sz="4" w:space="0" w:color="auto"/>
              <w:left w:val="single" w:sz="4" w:space="0" w:color="auto"/>
              <w:bottom w:val="single" w:sz="4" w:space="0" w:color="auto"/>
              <w:right w:val="single" w:sz="4" w:space="0" w:color="auto"/>
            </w:tcBorders>
          </w:tcPr>
          <w:p w14:paraId="424D7F4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722" w:type="dxa"/>
            <w:tcBorders>
              <w:top w:val="single" w:sz="4" w:space="0" w:color="auto"/>
              <w:left w:val="single" w:sz="4" w:space="0" w:color="auto"/>
              <w:bottom w:val="single" w:sz="4" w:space="0" w:color="auto"/>
              <w:right w:val="single" w:sz="4" w:space="0" w:color="auto"/>
            </w:tcBorders>
          </w:tcPr>
          <w:p w14:paraId="32178AF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r>
    </w:tbl>
    <w:p w14:paraId="78B9CF91"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képzés évfolyamainak számai</w:t>
      </w:r>
    </w:p>
    <w:p w14:paraId="0B5CDBC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w:t>
      </w:r>
      <w:proofErr w:type="gramStart"/>
      <w:r w:rsidRPr="00FA504B">
        <w:rPr>
          <w:szCs w:val="24"/>
        </w:rPr>
        <w:t>1)+</w:t>
      </w:r>
      <w:proofErr w:type="gramEnd"/>
      <w:r w:rsidRPr="00FA504B">
        <w:rPr>
          <w:szCs w:val="24"/>
        </w:rPr>
        <w:t xml:space="preserve"> 4+4 évfolyam: brácsa, nagybőgő, csembaló, orgona</w:t>
      </w:r>
    </w:p>
    <w:p w14:paraId="046701C9"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Óraterv 3</w:t>
      </w:r>
    </w:p>
    <w:tbl>
      <w:tblPr>
        <w:tblW w:w="9346" w:type="dxa"/>
        <w:tblInd w:w="5" w:type="dxa"/>
        <w:tblLayout w:type="fixed"/>
        <w:tblCellMar>
          <w:left w:w="0" w:type="dxa"/>
          <w:right w:w="0" w:type="dxa"/>
        </w:tblCellMar>
        <w:tblLook w:val="0000" w:firstRow="0" w:lastRow="0" w:firstColumn="0" w:lastColumn="0" w:noHBand="0" w:noVBand="0"/>
      </w:tblPr>
      <w:tblGrid>
        <w:gridCol w:w="2532"/>
        <w:gridCol w:w="1014"/>
        <w:gridCol w:w="1014"/>
        <w:gridCol w:w="1014"/>
        <w:gridCol w:w="1014"/>
        <w:gridCol w:w="1014"/>
        <w:gridCol w:w="1014"/>
        <w:gridCol w:w="730"/>
      </w:tblGrid>
      <w:tr w:rsidR="00BC2732" w:rsidRPr="00FA504B" w14:paraId="4EC8C35F" w14:textId="77777777" w:rsidTr="006E3212">
        <w:tc>
          <w:tcPr>
            <w:tcW w:w="2532" w:type="dxa"/>
            <w:tcBorders>
              <w:top w:val="single" w:sz="4" w:space="0" w:color="auto"/>
              <w:left w:val="single" w:sz="4" w:space="0" w:color="auto"/>
              <w:bottom w:val="nil"/>
              <w:right w:val="single" w:sz="4" w:space="0" w:color="auto"/>
            </w:tcBorders>
          </w:tcPr>
          <w:p w14:paraId="7EBC35DC"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6814" w:type="dxa"/>
            <w:gridSpan w:val="7"/>
            <w:tcBorders>
              <w:top w:val="single" w:sz="4" w:space="0" w:color="auto"/>
              <w:left w:val="single" w:sz="4" w:space="0" w:color="auto"/>
              <w:bottom w:val="single" w:sz="4" w:space="0" w:color="auto"/>
              <w:right w:val="single" w:sz="4" w:space="0" w:color="auto"/>
            </w:tcBorders>
          </w:tcPr>
          <w:p w14:paraId="156B41D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Évfolyamok</w:t>
            </w:r>
          </w:p>
        </w:tc>
      </w:tr>
      <w:tr w:rsidR="00BC2732" w:rsidRPr="00FA504B" w14:paraId="384A8026" w14:textId="77777777" w:rsidTr="006E3212">
        <w:tc>
          <w:tcPr>
            <w:tcW w:w="2532" w:type="dxa"/>
            <w:tcBorders>
              <w:top w:val="nil"/>
              <w:left w:val="single" w:sz="4" w:space="0" w:color="auto"/>
              <w:bottom w:val="nil"/>
              <w:right w:val="single" w:sz="4" w:space="0" w:color="auto"/>
            </w:tcBorders>
          </w:tcPr>
          <w:p w14:paraId="06FBE23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Tantárgy</w:t>
            </w:r>
          </w:p>
        </w:tc>
        <w:tc>
          <w:tcPr>
            <w:tcW w:w="1014" w:type="dxa"/>
            <w:tcBorders>
              <w:top w:val="single" w:sz="4" w:space="0" w:color="auto"/>
              <w:left w:val="single" w:sz="4" w:space="0" w:color="auto"/>
              <w:bottom w:val="single" w:sz="4" w:space="0" w:color="auto"/>
              <w:right w:val="single" w:sz="4" w:space="0" w:color="auto"/>
            </w:tcBorders>
          </w:tcPr>
          <w:p w14:paraId="08211AA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Előképző</w:t>
            </w:r>
          </w:p>
        </w:tc>
        <w:tc>
          <w:tcPr>
            <w:tcW w:w="5800" w:type="dxa"/>
            <w:gridSpan w:val="6"/>
            <w:tcBorders>
              <w:top w:val="single" w:sz="4" w:space="0" w:color="auto"/>
              <w:left w:val="single" w:sz="4" w:space="0" w:color="auto"/>
              <w:bottom w:val="single" w:sz="4" w:space="0" w:color="auto"/>
              <w:right w:val="single" w:sz="4" w:space="0" w:color="auto"/>
            </w:tcBorders>
          </w:tcPr>
          <w:p w14:paraId="7907B8D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Alapfok</w:t>
            </w:r>
          </w:p>
        </w:tc>
      </w:tr>
      <w:tr w:rsidR="00BC2732" w:rsidRPr="00FA504B" w14:paraId="5A89565B" w14:textId="77777777" w:rsidTr="006E3212">
        <w:tc>
          <w:tcPr>
            <w:tcW w:w="2532" w:type="dxa"/>
            <w:tcBorders>
              <w:top w:val="nil"/>
              <w:left w:val="single" w:sz="4" w:space="0" w:color="auto"/>
              <w:bottom w:val="single" w:sz="4" w:space="0" w:color="auto"/>
              <w:right w:val="single" w:sz="4" w:space="0" w:color="auto"/>
            </w:tcBorders>
          </w:tcPr>
          <w:p w14:paraId="1D22F145"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608EB82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1014" w:type="dxa"/>
            <w:tcBorders>
              <w:top w:val="single" w:sz="4" w:space="0" w:color="auto"/>
              <w:left w:val="single" w:sz="4" w:space="0" w:color="auto"/>
              <w:bottom w:val="single" w:sz="4" w:space="0" w:color="auto"/>
              <w:right w:val="single" w:sz="4" w:space="0" w:color="auto"/>
            </w:tcBorders>
          </w:tcPr>
          <w:p w14:paraId="5E3AE8E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1014" w:type="dxa"/>
            <w:tcBorders>
              <w:top w:val="single" w:sz="4" w:space="0" w:color="auto"/>
              <w:left w:val="single" w:sz="4" w:space="0" w:color="auto"/>
              <w:bottom w:val="single" w:sz="4" w:space="0" w:color="auto"/>
              <w:right w:val="single" w:sz="4" w:space="0" w:color="auto"/>
            </w:tcBorders>
          </w:tcPr>
          <w:p w14:paraId="1506167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14" w:type="dxa"/>
            <w:tcBorders>
              <w:top w:val="single" w:sz="4" w:space="0" w:color="auto"/>
              <w:left w:val="single" w:sz="4" w:space="0" w:color="auto"/>
              <w:bottom w:val="single" w:sz="4" w:space="0" w:color="auto"/>
              <w:right w:val="single" w:sz="4" w:space="0" w:color="auto"/>
            </w:tcBorders>
          </w:tcPr>
          <w:p w14:paraId="2598118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3</w:t>
            </w:r>
          </w:p>
        </w:tc>
        <w:tc>
          <w:tcPr>
            <w:tcW w:w="1014" w:type="dxa"/>
            <w:tcBorders>
              <w:top w:val="single" w:sz="4" w:space="0" w:color="auto"/>
              <w:left w:val="single" w:sz="4" w:space="0" w:color="auto"/>
              <w:bottom w:val="single" w:sz="4" w:space="0" w:color="auto"/>
              <w:right w:val="single" w:sz="4" w:space="0" w:color="auto"/>
            </w:tcBorders>
          </w:tcPr>
          <w:p w14:paraId="55E4E9B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w:t>
            </w:r>
          </w:p>
        </w:tc>
        <w:tc>
          <w:tcPr>
            <w:tcW w:w="1014" w:type="dxa"/>
            <w:tcBorders>
              <w:top w:val="single" w:sz="4" w:space="0" w:color="auto"/>
              <w:left w:val="single" w:sz="4" w:space="0" w:color="auto"/>
              <w:bottom w:val="single" w:sz="4" w:space="0" w:color="auto"/>
              <w:right w:val="single" w:sz="4" w:space="0" w:color="auto"/>
            </w:tcBorders>
          </w:tcPr>
          <w:p w14:paraId="49E604F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5</w:t>
            </w:r>
          </w:p>
        </w:tc>
        <w:tc>
          <w:tcPr>
            <w:tcW w:w="730" w:type="dxa"/>
            <w:tcBorders>
              <w:top w:val="single" w:sz="4" w:space="0" w:color="auto"/>
              <w:left w:val="single" w:sz="4" w:space="0" w:color="auto"/>
              <w:bottom w:val="single" w:sz="4" w:space="0" w:color="auto"/>
              <w:right w:val="single" w:sz="4" w:space="0" w:color="auto"/>
            </w:tcBorders>
          </w:tcPr>
          <w:p w14:paraId="185A480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6</w:t>
            </w:r>
          </w:p>
        </w:tc>
      </w:tr>
      <w:tr w:rsidR="00BC2732" w:rsidRPr="00FA504B" w14:paraId="1115DAEC" w14:textId="77777777" w:rsidTr="006E3212">
        <w:tc>
          <w:tcPr>
            <w:tcW w:w="2532" w:type="dxa"/>
            <w:tcBorders>
              <w:top w:val="single" w:sz="4" w:space="0" w:color="auto"/>
              <w:left w:val="single" w:sz="4" w:space="0" w:color="auto"/>
              <w:bottom w:val="single" w:sz="4" w:space="0" w:color="auto"/>
              <w:right w:val="single" w:sz="4" w:space="0" w:color="auto"/>
            </w:tcBorders>
          </w:tcPr>
          <w:p w14:paraId="61C2D4E5"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Főtárgy</w:t>
            </w:r>
          </w:p>
        </w:tc>
        <w:tc>
          <w:tcPr>
            <w:tcW w:w="1014" w:type="dxa"/>
            <w:tcBorders>
              <w:top w:val="single" w:sz="4" w:space="0" w:color="auto"/>
              <w:left w:val="single" w:sz="4" w:space="0" w:color="auto"/>
              <w:bottom w:val="single" w:sz="4" w:space="0" w:color="auto"/>
              <w:right w:val="single" w:sz="4" w:space="0" w:color="auto"/>
            </w:tcBorders>
          </w:tcPr>
          <w:p w14:paraId="0A6E4E5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14" w:type="dxa"/>
            <w:tcBorders>
              <w:top w:val="single" w:sz="4" w:space="0" w:color="auto"/>
              <w:left w:val="single" w:sz="4" w:space="0" w:color="auto"/>
              <w:bottom w:val="single" w:sz="4" w:space="0" w:color="auto"/>
              <w:right w:val="single" w:sz="4" w:space="0" w:color="auto"/>
            </w:tcBorders>
          </w:tcPr>
          <w:p w14:paraId="44C0A18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14" w:type="dxa"/>
            <w:tcBorders>
              <w:top w:val="single" w:sz="4" w:space="0" w:color="auto"/>
              <w:left w:val="single" w:sz="4" w:space="0" w:color="auto"/>
              <w:bottom w:val="single" w:sz="4" w:space="0" w:color="auto"/>
              <w:right w:val="single" w:sz="4" w:space="0" w:color="auto"/>
            </w:tcBorders>
          </w:tcPr>
          <w:p w14:paraId="2D01487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14" w:type="dxa"/>
            <w:tcBorders>
              <w:top w:val="single" w:sz="4" w:space="0" w:color="auto"/>
              <w:left w:val="single" w:sz="4" w:space="0" w:color="auto"/>
              <w:bottom w:val="single" w:sz="4" w:space="0" w:color="auto"/>
              <w:right w:val="single" w:sz="4" w:space="0" w:color="auto"/>
            </w:tcBorders>
          </w:tcPr>
          <w:p w14:paraId="25455B8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14" w:type="dxa"/>
            <w:tcBorders>
              <w:top w:val="single" w:sz="4" w:space="0" w:color="auto"/>
              <w:left w:val="single" w:sz="4" w:space="0" w:color="auto"/>
              <w:bottom w:val="single" w:sz="4" w:space="0" w:color="auto"/>
              <w:right w:val="single" w:sz="4" w:space="0" w:color="auto"/>
            </w:tcBorders>
          </w:tcPr>
          <w:p w14:paraId="70D4947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14" w:type="dxa"/>
            <w:tcBorders>
              <w:top w:val="single" w:sz="4" w:space="0" w:color="auto"/>
              <w:left w:val="single" w:sz="4" w:space="0" w:color="auto"/>
              <w:bottom w:val="single" w:sz="4" w:space="0" w:color="auto"/>
              <w:right w:val="single" w:sz="4" w:space="0" w:color="auto"/>
            </w:tcBorders>
          </w:tcPr>
          <w:p w14:paraId="26509E4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30" w:type="dxa"/>
            <w:tcBorders>
              <w:top w:val="single" w:sz="4" w:space="0" w:color="auto"/>
              <w:left w:val="single" w:sz="4" w:space="0" w:color="auto"/>
              <w:bottom w:val="single" w:sz="4" w:space="0" w:color="auto"/>
              <w:right w:val="single" w:sz="4" w:space="0" w:color="auto"/>
            </w:tcBorders>
          </w:tcPr>
          <w:p w14:paraId="7DD5E09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05A3D266" w14:textId="77777777" w:rsidTr="006E3212">
        <w:tc>
          <w:tcPr>
            <w:tcW w:w="2532" w:type="dxa"/>
            <w:tcBorders>
              <w:top w:val="single" w:sz="4" w:space="0" w:color="auto"/>
              <w:left w:val="single" w:sz="4" w:space="0" w:color="auto"/>
              <w:bottom w:val="single" w:sz="4" w:space="0" w:color="auto"/>
              <w:right w:val="single" w:sz="4" w:space="0" w:color="auto"/>
            </w:tcBorders>
          </w:tcPr>
          <w:p w14:paraId="0E7C501A"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 tantárgy</w:t>
            </w:r>
          </w:p>
        </w:tc>
        <w:tc>
          <w:tcPr>
            <w:tcW w:w="1014" w:type="dxa"/>
            <w:tcBorders>
              <w:top w:val="single" w:sz="4" w:space="0" w:color="auto"/>
              <w:left w:val="single" w:sz="4" w:space="0" w:color="auto"/>
              <w:bottom w:val="single" w:sz="4" w:space="0" w:color="auto"/>
              <w:right w:val="single" w:sz="4" w:space="0" w:color="auto"/>
            </w:tcBorders>
          </w:tcPr>
          <w:p w14:paraId="5219AA0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14" w:type="dxa"/>
            <w:tcBorders>
              <w:top w:val="single" w:sz="4" w:space="0" w:color="auto"/>
              <w:left w:val="single" w:sz="4" w:space="0" w:color="auto"/>
              <w:bottom w:val="single" w:sz="4" w:space="0" w:color="auto"/>
              <w:right w:val="single" w:sz="4" w:space="0" w:color="auto"/>
            </w:tcBorders>
          </w:tcPr>
          <w:p w14:paraId="3D9D557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14" w:type="dxa"/>
            <w:tcBorders>
              <w:top w:val="single" w:sz="4" w:space="0" w:color="auto"/>
              <w:left w:val="single" w:sz="4" w:space="0" w:color="auto"/>
              <w:bottom w:val="single" w:sz="4" w:space="0" w:color="auto"/>
              <w:right w:val="single" w:sz="4" w:space="0" w:color="auto"/>
            </w:tcBorders>
          </w:tcPr>
          <w:p w14:paraId="57E49E8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14" w:type="dxa"/>
            <w:tcBorders>
              <w:top w:val="single" w:sz="4" w:space="0" w:color="auto"/>
              <w:left w:val="single" w:sz="4" w:space="0" w:color="auto"/>
              <w:bottom w:val="single" w:sz="4" w:space="0" w:color="auto"/>
              <w:right w:val="single" w:sz="4" w:space="0" w:color="auto"/>
            </w:tcBorders>
          </w:tcPr>
          <w:p w14:paraId="78A29B3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14" w:type="dxa"/>
            <w:tcBorders>
              <w:top w:val="single" w:sz="4" w:space="0" w:color="auto"/>
              <w:left w:val="single" w:sz="4" w:space="0" w:color="auto"/>
              <w:bottom w:val="single" w:sz="4" w:space="0" w:color="auto"/>
              <w:right w:val="single" w:sz="4" w:space="0" w:color="auto"/>
            </w:tcBorders>
          </w:tcPr>
          <w:p w14:paraId="112AC9E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14" w:type="dxa"/>
            <w:tcBorders>
              <w:top w:val="single" w:sz="4" w:space="0" w:color="auto"/>
              <w:left w:val="single" w:sz="4" w:space="0" w:color="auto"/>
              <w:bottom w:val="single" w:sz="4" w:space="0" w:color="auto"/>
              <w:right w:val="single" w:sz="4" w:space="0" w:color="auto"/>
            </w:tcBorders>
          </w:tcPr>
          <w:p w14:paraId="3190933D"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730" w:type="dxa"/>
            <w:tcBorders>
              <w:top w:val="single" w:sz="4" w:space="0" w:color="auto"/>
              <w:left w:val="single" w:sz="4" w:space="0" w:color="auto"/>
              <w:bottom w:val="single" w:sz="4" w:space="0" w:color="auto"/>
              <w:right w:val="single" w:sz="4" w:space="0" w:color="auto"/>
            </w:tcBorders>
          </w:tcPr>
          <w:p w14:paraId="126D495B"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r>
      <w:tr w:rsidR="00BC2732" w:rsidRPr="00FA504B" w14:paraId="34750C99" w14:textId="77777777" w:rsidTr="006E3212">
        <w:tc>
          <w:tcPr>
            <w:tcW w:w="2532" w:type="dxa"/>
            <w:tcBorders>
              <w:top w:val="single" w:sz="4" w:space="0" w:color="auto"/>
              <w:left w:val="single" w:sz="4" w:space="0" w:color="auto"/>
              <w:bottom w:val="single" w:sz="4" w:space="0" w:color="auto"/>
              <w:right w:val="single" w:sz="4" w:space="0" w:color="auto"/>
            </w:tcBorders>
          </w:tcPr>
          <w:p w14:paraId="78CB3837"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Kötelezően választható tantárgy</w:t>
            </w:r>
          </w:p>
        </w:tc>
        <w:tc>
          <w:tcPr>
            <w:tcW w:w="1014" w:type="dxa"/>
            <w:tcBorders>
              <w:top w:val="single" w:sz="4" w:space="0" w:color="auto"/>
              <w:left w:val="single" w:sz="4" w:space="0" w:color="auto"/>
              <w:bottom w:val="single" w:sz="4" w:space="0" w:color="auto"/>
              <w:right w:val="single" w:sz="4" w:space="0" w:color="auto"/>
            </w:tcBorders>
          </w:tcPr>
          <w:p w14:paraId="273899C8"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4170549D"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0D6AE567"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58EF5624"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70C885FB"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57C8E56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30" w:type="dxa"/>
            <w:tcBorders>
              <w:top w:val="single" w:sz="4" w:space="0" w:color="auto"/>
              <w:left w:val="single" w:sz="4" w:space="0" w:color="auto"/>
              <w:bottom w:val="single" w:sz="4" w:space="0" w:color="auto"/>
              <w:right w:val="single" w:sz="4" w:space="0" w:color="auto"/>
            </w:tcBorders>
          </w:tcPr>
          <w:p w14:paraId="51152D3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69BF5A54" w14:textId="77777777" w:rsidTr="006E3212">
        <w:tc>
          <w:tcPr>
            <w:tcW w:w="2532" w:type="dxa"/>
            <w:tcBorders>
              <w:top w:val="single" w:sz="4" w:space="0" w:color="auto"/>
              <w:left w:val="single" w:sz="4" w:space="0" w:color="auto"/>
              <w:bottom w:val="single" w:sz="4" w:space="0" w:color="auto"/>
              <w:right w:val="single" w:sz="4" w:space="0" w:color="auto"/>
            </w:tcBorders>
          </w:tcPr>
          <w:p w14:paraId="09710D19"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Választható tantárgy</w:t>
            </w:r>
          </w:p>
        </w:tc>
        <w:tc>
          <w:tcPr>
            <w:tcW w:w="1014" w:type="dxa"/>
            <w:tcBorders>
              <w:top w:val="single" w:sz="4" w:space="0" w:color="auto"/>
              <w:left w:val="single" w:sz="4" w:space="0" w:color="auto"/>
              <w:bottom w:val="single" w:sz="4" w:space="0" w:color="auto"/>
              <w:right w:val="single" w:sz="4" w:space="0" w:color="auto"/>
            </w:tcBorders>
          </w:tcPr>
          <w:p w14:paraId="51101E7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014" w:type="dxa"/>
            <w:tcBorders>
              <w:top w:val="single" w:sz="4" w:space="0" w:color="auto"/>
              <w:left w:val="single" w:sz="4" w:space="0" w:color="auto"/>
              <w:bottom w:val="single" w:sz="4" w:space="0" w:color="auto"/>
              <w:right w:val="single" w:sz="4" w:space="0" w:color="auto"/>
            </w:tcBorders>
          </w:tcPr>
          <w:p w14:paraId="726CD54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014" w:type="dxa"/>
            <w:tcBorders>
              <w:top w:val="single" w:sz="4" w:space="0" w:color="auto"/>
              <w:left w:val="single" w:sz="4" w:space="0" w:color="auto"/>
              <w:bottom w:val="single" w:sz="4" w:space="0" w:color="auto"/>
              <w:right w:val="single" w:sz="4" w:space="0" w:color="auto"/>
            </w:tcBorders>
          </w:tcPr>
          <w:p w14:paraId="543DF04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014" w:type="dxa"/>
            <w:tcBorders>
              <w:top w:val="single" w:sz="4" w:space="0" w:color="auto"/>
              <w:left w:val="single" w:sz="4" w:space="0" w:color="auto"/>
              <w:bottom w:val="single" w:sz="4" w:space="0" w:color="auto"/>
              <w:right w:val="single" w:sz="4" w:space="0" w:color="auto"/>
            </w:tcBorders>
          </w:tcPr>
          <w:p w14:paraId="6737FA0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014" w:type="dxa"/>
            <w:tcBorders>
              <w:top w:val="single" w:sz="4" w:space="0" w:color="auto"/>
              <w:left w:val="single" w:sz="4" w:space="0" w:color="auto"/>
              <w:bottom w:val="single" w:sz="4" w:space="0" w:color="auto"/>
              <w:right w:val="single" w:sz="4" w:space="0" w:color="auto"/>
            </w:tcBorders>
          </w:tcPr>
          <w:p w14:paraId="6980ED9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014" w:type="dxa"/>
            <w:tcBorders>
              <w:top w:val="single" w:sz="4" w:space="0" w:color="auto"/>
              <w:left w:val="single" w:sz="4" w:space="0" w:color="auto"/>
              <w:bottom w:val="single" w:sz="4" w:space="0" w:color="auto"/>
              <w:right w:val="single" w:sz="4" w:space="0" w:color="auto"/>
            </w:tcBorders>
          </w:tcPr>
          <w:p w14:paraId="1228638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730" w:type="dxa"/>
            <w:tcBorders>
              <w:top w:val="single" w:sz="4" w:space="0" w:color="auto"/>
              <w:left w:val="single" w:sz="4" w:space="0" w:color="auto"/>
              <w:bottom w:val="single" w:sz="4" w:space="0" w:color="auto"/>
              <w:right w:val="single" w:sz="4" w:space="0" w:color="auto"/>
            </w:tcBorders>
          </w:tcPr>
          <w:p w14:paraId="327FBE9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r>
      <w:tr w:rsidR="00BC2732" w:rsidRPr="00FA504B" w14:paraId="77ABA855" w14:textId="77777777" w:rsidTr="006E3212">
        <w:tc>
          <w:tcPr>
            <w:tcW w:w="2532" w:type="dxa"/>
            <w:tcBorders>
              <w:top w:val="single" w:sz="4" w:space="0" w:color="auto"/>
              <w:left w:val="single" w:sz="4" w:space="0" w:color="auto"/>
              <w:bottom w:val="single" w:sz="4" w:space="0" w:color="auto"/>
              <w:right w:val="single" w:sz="4" w:space="0" w:color="auto"/>
            </w:tcBorders>
          </w:tcPr>
          <w:p w14:paraId="6CF9408C"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Összes óra:</w:t>
            </w:r>
          </w:p>
        </w:tc>
        <w:tc>
          <w:tcPr>
            <w:tcW w:w="1014" w:type="dxa"/>
            <w:tcBorders>
              <w:top w:val="single" w:sz="4" w:space="0" w:color="auto"/>
              <w:left w:val="single" w:sz="4" w:space="0" w:color="auto"/>
              <w:bottom w:val="single" w:sz="4" w:space="0" w:color="auto"/>
              <w:right w:val="single" w:sz="4" w:space="0" w:color="auto"/>
            </w:tcBorders>
          </w:tcPr>
          <w:p w14:paraId="312E3A9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014" w:type="dxa"/>
            <w:tcBorders>
              <w:top w:val="single" w:sz="4" w:space="0" w:color="auto"/>
              <w:left w:val="single" w:sz="4" w:space="0" w:color="auto"/>
              <w:bottom w:val="single" w:sz="4" w:space="0" w:color="auto"/>
              <w:right w:val="single" w:sz="4" w:space="0" w:color="auto"/>
            </w:tcBorders>
          </w:tcPr>
          <w:p w14:paraId="558B675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014" w:type="dxa"/>
            <w:tcBorders>
              <w:top w:val="single" w:sz="4" w:space="0" w:color="auto"/>
              <w:left w:val="single" w:sz="4" w:space="0" w:color="auto"/>
              <w:bottom w:val="single" w:sz="4" w:space="0" w:color="auto"/>
              <w:right w:val="single" w:sz="4" w:space="0" w:color="auto"/>
            </w:tcBorders>
          </w:tcPr>
          <w:p w14:paraId="600820F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014" w:type="dxa"/>
            <w:tcBorders>
              <w:top w:val="single" w:sz="4" w:space="0" w:color="auto"/>
              <w:left w:val="single" w:sz="4" w:space="0" w:color="auto"/>
              <w:bottom w:val="single" w:sz="4" w:space="0" w:color="auto"/>
              <w:right w:val="single" w:sz="4" w:space="0" w:color="auto"/>
            </w:tcBorders>
          </w:tcPr>
          <w:p w14:paraId="32E56B9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014" w:type="dxa"/>
            <w:tcBorders>
              <w:top w:val="single" w:sz="4" w:space="0" w:color="auto"/>
              <w:left w:val="single" w:sz="4" w:space="0" w:color="auto"/>
              <w:bottom w:val="single" w:sz="4" w:space="0" w:color="auto"/>
              <w:right w:val="single" w:sz="4" w:space="0" w:color="auto"/>
            </w:tcBorders>
          </w:tcPr>
          <w:p w14:paraId="265D3AC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014" w:type="dxa"/>
            <w:tcBorders>
              <w:top w:val="single" w:sz="4" w:space="0" w:color="auto"/>
              <w:left w:val="single" w:sz="4" w:space="0" w:color="auto"/>
              <w:bottom w:val="single" w:sz="4" w:space="0" w:color="auto"/>
              <w:right w:val="single" w:sz="4" w:space="0" w:color="auto"/>
            </w:tcBorders>
          </w:tcPr>
          <w:p w14:paraId="61A3A8B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730" w:type="dxa"/>
            <w:tcBorders>
              <w:top w:val="single" w:sz="4" w:space="0" w:color="auto"/>
              <w:left w:val="single" w:sz="4" w:space="0" w:color="auto"/>
              <w:bottom w:val="single" w:sz="4" w:space="0" w:color="auto"/>
              <w:right w:val="single" w:sz="4" w:space="0" w:color="auto"/>
            </w:tcBorders>
          </w:tcPr>
          <w:p w14:paraId="5E8D8EC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r>
    </w:tbl>
    <w:p w14:paraId="0F65B3A0"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képzés évfolyamainak számai</w:t>
      </w:r>
    </w:p>
    <w:p w14:paraId="4BA8C695"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w:t>
      </w:r>
      <w:proofErr w:type="gramStart"/>
      <w:r w:rsidRPr="00FA504B">
        <w:rPr>
          <w:szCs w:val="24"/>
        </w:rPr>
        <w:t>1)+</w:t>
      </w:r>
      <w:proofErr w:type="gramEnd"/>
      <w:r w:rsidRPr="00FA504B">
        <w:rPr>
          <w:szCs w:val="24"/>
        </w:rPr>
        <w:t>6 évfolyam: magánének</w:t>
      </w:r>
    </w:p>
    <w:p w14:paraId="24D72A95"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tanszak kötelezően előírt tantárgyai és azok óraszámai figyelembevétele mellett a tanuló más zenei műfajok (népzene, jazz-zene, elektroakusztikus-zene) valamint más művészeti ág (képző- és iparművészeti, táncművészeti, szín- és bábművészeti ág) képzésébe is bekapcsolódhat, illetve azok tanítási óráin részt vehet.</w:t>
      </w:r>
    </w:p>
    <w:p w14:paraId="6D89518B"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tanítási órák időtartama</w:t>
      </w:r>
    </w:p>
    <w:p w14:paraId="480A434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Főtárgy: „A” tagozaton 2x30 perc (egyéni)</w:t>
      </w:r>
    </w:p>
    <w:p w14:paraId="4CC39EFC"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 tantárgy: „A” tagozaton a 4. évfolyam végéig 2x45 perc (csoportos)</w:t>
      </w:r>
    </w:p>
    <w:p w14:paraId="07B6F92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Kötelezően választható tantárgy: 5-10. évfolyamig</w:t>
      </w:r>
    </w:p>
    <w:p w14:paraId="117FF05C"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Csoportos foglalkozás: 2x45 perc</w:t>
      </w:r>
    </w:p>
    <w:p w14:paraId="7434A195"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(zenekar, kórus: minimum 9 fő; kamarazene, 2-8 fő)</w:t>
      </w:r>
    </w:p>
    <w:p w14:paraId="2227B8C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Választható tantárgy: Az előképző 1. évfolyamától a képzés teljes idejében 1 vagy 2 tantárgy.</w:t>
      </w:r>
    </w:p>
    <w:p w14:paraId="68E7A60B"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Egyéni foglalkozás: minimum 1x30 perc</w:t>
      </w:r>
    </w:p>
    <w:p w14:paraId="19D9DD5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Csoportos foglalkozás: minimum 1x45 perc</w:t>
      </w:r>
    </w:p>
    <w:p w14:paraId="560D61A4"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(zenekar, kórus: minimum 9 fő; kamarazene, improvizáció: 2-8 fő)</w:t>
      </w:r>
    </w:p>
    <w:p w14:paraId="5A67C743" w14:textId="77777777" w:rsidR="00BC2732" w:rsidRPr="00FA504B" w:rsidRDefault="00BC2732" w:rsidP="00BC2732">
      <w:pPr>
        <w:autoSpaceDE w:val="0"/>
        <w:autoSpaceDN w:val="0"/>
        <w:adjustRightInd w:val="0"/>
        <w:spacing w:line="240" w:lineRule="auto"/>
        <w:ind w:firstLine="204"/>
        <w:jc w:val="both"/>
        <w:rPr>
          <w:szCs w:val="24"/>
        </w:rPr>
      </w:pPr>
      <w:proofErr w:type="spellStart"/>
      <w:r w:rsidRPr="00FA504B">
        <w:rPr>
          <w:szCs w:val="24"/>
        </w:rPr>
        <w:t>Korrepetíció</w:t>
      </w:r>
      <w:proofErr w:type="spellEnd"/>
      <w:r w:rsidRPr="00FA504B">
        <w:rPr>
          <w:szCs w:val="24"/>
        </w:rPr>
        <w:t xml:space="preserve"> ideje:</w:t>
      </w:r>
    </w:p>
    <w:p w14:paraId="5A544AC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tanszakok: (minimum)</w:t>
      </w:r>
    </w:p>
    <w:p w14:paraId="6EC499CA"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Ek.1-2. és 1. évfolyam 5 perc</w:t>
      </w:r>
    </w:p>
    <w:p w14:paraId="074CC5C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2-3. évfolyam 10 perc</w:t>
      </w:r>
    </w:p>
    <w:p w14:paraId="274B623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4. évfolyamtól 15 perc</w:t>
      </w:r>
    </w:p>
    <w:p w14:paraId="1202CCEB"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Vokális tanszak: A teljes képzési időben 20 perc</w:t>
      </w:r>
    </w:p>
    <w:p w14:paraId="107C020E"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„B” TAGOZAT</w:t>
      </w:r>
    </w:p>
    <w:p w14:paraId="00678CC9"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Főtárgy: hangszeres és vokális tanszakok - alapfok 2. évfolyamától javasolt.</w:t>
      </w:r>
    </w:p>
    <w:p w14:paraId="1F90A941"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 tantárgy: szolfézs</w:t>
      </w:r>
    </w:p>
    <w:p w14:paraId="0BB9D8DE"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Kötelezően választható tantárgy: zongora (kivéve a zongora, orgona, csembaló főtárgyak esetében) a 3. évfolyamtól</w:t>
      </w:r>
    </w:p>
    <w:p w14:paraId="73C16BA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Választható tantárgyak: zeneelmélet, zenetörténet-zeneirodalom, egyházzene, improvizáció, zeneismeret, második hangszer, magánének, kamarazene, zenekar, kórus, valamint a népzene, jazz-zene, elektroakusztikus-zene tantervi programjainak tantárgyai</w:t>
      </w:r>
    </w:p>
    <w:p w14:paraId="5E4AD50E" w14:textId="77777777" w:rsidR="00BC2732" w:rsidRPr="00FA504B" w:rsidRDefault="00BC2732" w:rsidP="00BC2732">
      <w:pPr>
        <w:autoSpaceDE w:val="0"/>
        <w:autoSpaceDN w:val="0"/>
        <w:adjustRightInd w:val="0"/>
        <w:spacing w:line="240" w:lineRule="auto"/>
        <w:ind w:firstLine="204"/>
        <w:jc w:val="both"/>
        <w:rPr>
          <w:szCs w:val="24"/>
        </w:rPr>
      </w:pPr>
      <w:proofErr w:type="spellStart"/>
      <w:r w:rsidRPr="00FA504B">
        <w:rPr>
          <w:szCs w:val="24"/>
        </w:rPr>
        <w:lastRenderedPageBreak/>
        <w:t>Korrepetíció</w:t>
      </w:r>
      <w:proofErr w:type="spellEnd"/>
      <w:r w:rsidRPr="00FA504B">
        <w:rPr>
          <w:szCs w:val="24"/>
        </w:rPr>
        <w:t xml:space="preserve"> (zongorakíséret): a hangszeres (kivéve csembaló, zongora, orgona, harmonika, gitár, hárfa tantárgyak) és a vokális tanszakok tantárgyaihoz szorosan kapcsolódó kötelező kiegészítő foglalkozás.</w:t>
      </w:r>
    </w:p>
    <w:p w14:paraId="77DC64B5"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Óratervek</w:t>
      </w:r>
    </w:p>
    <w:p w14:paraId="5D105FCD"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xml:space="preserve">Az „B” </w:t>
      </w:r>
      <w:proofErr w:type="spellStart"/>
      <w:r w:rsidRPr="00FA504B">
        <w:rPr>
          <w:szCs w:val="24"/>
        </w:rPr>
        <w:t>tagozatos</w:t>
      </w:r>
      <w:proofErr w:type="spellEnd"/>
      <w:r w:rsidRPr="00FA504B">
        <w:rPr>
          <w:szCs w:val="24"/>
        </w:rPr>
        <w:t xml:space="preserve"> évfolyamok óratervei magukba foglalják az előképző, az alapfokú és a továbbképző évfolyamokat. A zárójelbe tett évfolyamok az „A” tagozaton végzett előtanulmányokat jelentik. Az előképző évfolyamokat nem kötelező elvégezni.</w:t>
      </w:r>
    </w:p>
    <w:p w14:paraId="7A2EF463" w14:textId="77777777" w:rsidR="00804AA1" w:rsidRPr="00FA504B" w:rsidRDefault="00804AA1" w:rsidP="00BC2732">
      <w:pPr>
        <w:autoSpaceDE w:val="0"/>
        <w:autoSpaceDN w:val="0"/>
        <w:adjustRightInd w:val="0"/>
        <w:spacing w:line="240" w:lineRule="auto"/>
        <w:ind w:firstLine="204"/>
        <w:jc w:val="both"/>
        <w:rPr>
          <w:szCs w:val="24"/>
        </w:rPr>
      </w:pPr>
    </w:p>
    <w:p w14:paraId="7662749F"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Óraterv 1</w:t>
      </w:r>
    </w:p>
    <w:tbl>
      <w:tblPr>
        <w:tblW w:w="9357" w:type="dxa"/>
        <w:tblInd w:w="5" w:type="dxa"/>
        <w:tblLayout w:type="fixed"/>
        <w:tblCellMar>
          <w:left w:w="0" w:type="dxa"/>
          <w:right w:w="0" w:type="dxa"/>
        </w:tblCellMar>
        <w:tblLook w:val="0000" w:firstRow="0" w:lastRow="0" w:firstColumn="0" w:lastColumn="0" w:noHBand="0" w:noVBand="0"/>
      </w:tblPr>
      <w:tblGrid>
        <w:gridCol w:w="2336"/>
        <w:gridCol w:w="585"/>
        <w:gridCol w:w="585"/>
        <w:gridCol w:w="585"/>
        <w:gridCol w:w="585"/>
        <w:gridCol w:w="585"/>
        <w:gridCol w:w="585"/>
        <w:gridCol w:w="585"/>
        <w:gridCol w:w="585"/>
        <w:gridCol w:w="585"/>
        <w:gridCol w:w="585"/>
        <w:gridCol w:w="585"/>
        <w:gridCol w:w="586"/>
      </w:tblGrid>
      <w:tr w:rsidR="00BC2732" w:rsidRPr="00FA504B" w14:paraId="45365132" w14:textId="77777777" w:rsidTr="006E3212">
        <w:trPr>
          <w:trHeight w:val="239"/>
        </w:trPr>
        <w:tc>
          <w:tcPr>
            <w:tcW w:w="2336" w:type="dxa"/>
            <w:tcBorders>
              <w:top w:val="single" w:sz="4" w:space="0" w:color="auto"/>
              <w:left w:val="single" w:sz="4" w:space="0" w:color="auto"/>
              <w:bottom w:val="nil"/>
              <w:right w:val="single" w:sz="4" w:space="0" w:color="auto"/>
            </w:tcBorders>
          </w:tcPr>
          <w:p w14:paraId="3A20DEF0"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7021" w:type="dxa"/>
            <w:gridSpan w:val="12"/>
            <w:tcBorders>
              <w:top w:val="single" w:sz="4" w:space="0" w:color="auto"/>
              <w:left w:val="single" w:sz="4" w:space="0" w:color="auto"/>
              <w:bottom w:val="single" w:sz="4" w:space="0" w:color="auto"/>
              <w:right w:val="single" w:sz="4" w:space="0" w:color="auto"/>
            </w:tcBorders>
          </w:tcPr>
          <w:p w14:paraId="1A157BA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Évfolyamok</w:t>
            </w:r>
          </w:p>
        </w:tc>
      </w:tr>
      <w:tr w:rsidR="00BC2732" w:rsidRPr="00FA504B" w14:paraId="624AE181" w14:textId="77777777" w:rsidTr="006E3212">
        <w:trPr>
          <w:trHeight w:val="239"/>
        </w:trPr>
        <w:tc>
          <w:tcPr>
            <w:tcW w:w="2336" w:type="dxa"/>
            <w:tcBorders>
              <w:top w:val="nil"/>
              <w:left w:val="single" w:sz="4" w:space="0" w:color="auto"/>
              <w:bottom w:val="nil"/>
              <w:right w:val="single" w:sz="4" w:space="0" w:color="auto"/>
            </w:tcBorders>
          </w:tcPr>
          <w:p w14:paraId="4FD5D19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Tantárgy</w:t>
            </w:r>
          </w:p>
        </w:tc>
        <w:tc>
          <w:tcPr>
            <w:tcW w:w="1170" w:type="dxa"/>
            <w:gridSpan w:val="2"/>
            <w:tcBorders>
              <w:top w:val="single" w:sz="4" w:space="0" w:color="auto"/>
              <w:left w:val="single" w:sz="4" w:space="0" w:color="auto"/>
              <w:bottom w:val="single" w:sz="4" w:space="0" w:color="auto"/>
              <w:right w:val="single" w:sz="4" w:space="0" w:color="auto"/>
            </w:tcBorders>
          </w:tcPr>
          <w:p w14:paraId="58D6734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Előképző</w:t>
            </w:r>
          </w:p>
        </w:tc>
        <w:tc>
          <w:tcPr>
            <w:tcW w:w="3510" w:type="dxa"/>
            <w:gridSpan w:val="6"/>
            <w:tcBorders>
              <w:top w:val="single" w:sz="4" w:space="0" w:color="auto"/>
              <w:left w:val="single" w:sz="4" w:space="0" w:color="auto"/>
              <w:bottom w:val="single" w:sz="4" w:space="0" w:color="auto"/>
              <w:right w:val="single" w:sz="4" w:space="0" w:color="auto"/>
            </w:tcBorders>
          </w:tcPr>
          <w:p w14:paraId="3612754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Alapfok</w:t>
            </w:r>
          </w:p>
        </w:tc>
        <w:tc>
          <w:tcPr>
            <w:tcW w:w="2340" w:type="dxa"/>
            <w:gridSpan w:val="4"/>
            <w:tcBorders>
              <w:top w:val="single" w:sz="4" w:space="0" w:color="auto"/>
              <w:left w:val="single" w:sz="4" w:space="0" w:color="auto"/>
              <w:bottom w:val="single" w:sz="4" w:space="0" w:color="auto"/>
              <w:right w:val="single" w:sz="4" w:space="0" w:color="auto"/>
            </w:tcBorders>
          </w:tcPr>
          <w:p w14:paraId="7D2A7EA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Továbbképző</w:t>
            </w:r>
          </w:p>
        </w:tc>
      </w:tr>
      <w:tr w:rsidR="00BC2732" w:rsidRPr="00FA504B" w14:paraId="13B5DB3B" w14:textId="77777777" w:rsidTr="006E3212">
        <w:trPr>
          <w:trHeight w:val="239"/>
        </w:trPr>
        <w:tc>
          <w:tcPr>
            <w:tcW w:w="2336" w:type="dxa"/>
            <w:tcBorders>
              <w:top w:val="nil"/>
              <w:left w:val="single" w:sz="4" w:space="0" w:color="auto"/>
              <w:bottom w:val="single" w:sz="4" w:space="0" w:color="auto"/>
              <w:right w:val="single" w:sz="4" w:space="0" w:color="auto"/>
            </w:tcBorders>
          </w:tcPr>
          <w:p w14:paraId="6DB9FB49"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85" w:type="dxa"/>
            <w:tcBorders>
              <w:top w:val="single" w:sz="4" w:space="0" w:color="auto"/>
              <w:left w:val="single" w:sz="4" w:space="0" w:color="auto"/>
              <w:bottom w:val="single" w:sz="4" w:space="0" w:color="auto"/>
              <w:right w:val="single" w:sz="4" w:space="0" w:color="auto"/>
            </w:tcBorders>
          </w:tcPr>
          <w:p w14:paraId="12EA0F2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85" w:type="dxa"/>
            <w:tcBorders>
              <w:top w:val="single" w:sz="4" w:space="0" w:color="auto"/>
              <w:left w:val="single" w:sz="4" w:space="0" w:color="auto"/>
              <w:bottom w:val="single" w:sz="4" w:space="0" w:color="auto"/>
              <w:right w:val="single" w:sz="4" w:space="0" w:color="auto"/>
            </w:tcBorders>
          </w:tcPr>
          <w:p w14:paraId="38548A9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1E56600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85" w:type="dxa"/>
            <w:tcBorders>
              <w:top w:val="single" w:sz="4" w:space="0" w:color="auto"/>
              <w:left w:val="single" w:sz="4" w:space="0" w:color="auto"/>
              <w:bottom w:val="single" w:sz="4" w:space="0" w:color="auto"/>
              <w:right w:val="single" w:sz="4" w:space="0" w:color="auto"/>
            </w:tcBorders>
          </w:tcPr>
          <w:p w14:paraId="72AEF92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3D9A579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3</w:t>
            </w:r>
          </w:p>
        </w:tc>
        <w:tc>
          <w:tcPr>
            <w:tcW w:w="585" w:type="dxa"/>
            <w:tcBorders>
              <w:top w:val="single" w:sz="4" w:space="0" w:color="auto"/>
              <w:left w:val="single" w:sz="4" w:space="0" w:color="auto"/>
              <w:bottom w:val="single" w:sz="4" w:space="0" w:color="auto"/>
              <w:right w:val="single" w:sz="4" w:space="0" w:color="auto"/>
            </w:tcBorders>
          </w:tcPr>
          <w:p w14:paraId="651F1BB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w:t>
            </w:r>
          </w:p>
        </w:tc>
        <w:tc>
          <w:tcPr>
            <w:tcW w:w="585" w:type="dxa"/>
            <w:tcBorders>
              <w:top w:val="single" w:sz="4" w:space="0" w:color="auto"/>
              <w:left w:val="single" w:sz="4" w:space="0" w:color="auto"/>
              <w:bottom w:val="single" w:sz="4" w:space="0" w:color="auto"/>
              <w:right w:val="single" w:sz="4" w:space="0" w:color="auto"/>
            </w:tcBorders>
          </w:tcPr>
          <w:p w14:paraId="757614F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5</w:t>
            </w:r>
          </w:p>
        </w:tc>
        <w:tc>
          <w:tcPr>
            <w:tcW w:w="585" w:type="dxa"/>
            <w:tcBorders>
              <w:top w:val="single" w:sz="4" w:space="0" w:color="auto"/>
              <w:left w:val="single" w:sz="4" w:space="0" w:color="auto"/>
              <w:bottom w:val="single" w:sz="4" w:space="0" w:color="auto"/>
              <w:right w:val="single" w:sz="4" w:space="0" w:color="auto"/>
            </w:tcBorders>
          </w:tcPr>
          <w:p w14:paraId="4E1016E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6</w:t>
            </w:r>
          </w:p>
        </w:tc>
        <w:tc>
          <w:tcPr>
            <w:tcW w:w="585" w:type="dxa"/>
            <w:tcBorders>
              <w:top w:val="single" w:sz="4" w:space="0" w:color="auto"/>
              <w:left w:val="single" w:sz="4" w:space="0" w:color="auto"/>
              <w:bottom w:val="single" w:sz="4" w:space="0" w:color="auto"/>
              <w:right w:val="single" w:sz="4" w:space="0" w:color="auto"/>
            </w:tcBorders>
          </w:tcPr>
          <w:p w14:paraId="5A4AC85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7</w:t>
            </w:r>
          </w:p>
        </w:tc>
        <w:tc>
          <w:tcPr>
            <w:tcW w:w="585" w:type="dxa"/>
            <w:tcBorders>
              <w:top w:val="single" w:sz="4" w:space="0" w:color="auto"/>
              <w:left w:val="single" w:sz="4" w:space="0" w:color="auto"/>
              <w:bottom w:val="single" w:sz="4" w:space="0" w:color="auto"/>
              <w:right w:val="single" w:sz="4" w:space="0" w:color="auto"/>
            </w:tcBorders>
          </w:tcPr>
          <w:p w14:paraId="01F5D06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8</w:t>
            </w:r>
          </w:p>
        </w:tc>
        <w:tc>
          <w:tcPr>
            <w:tcW w:w="585" w:type="dxa"/>
            <w:tcBorders>
              <w:top w:val="single" w:sz="4" w:space="0" w:color="auto"/>
              <w:left w:val="single" w:sz="4" w:space="0" w:color="auto"/>
              <w:bottom w:val="single" w:sz="4" w:space="0" w:color="auto"/>
              <w:right w:val="single" w:sz="4" w:space="0" w:color="auto"/>
            </w:tcBorders>
          </w:tcPr>
          <w:p w14:paraId="4E49153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9</w:t>
            </w:r>
          </w:p>
        </w:tc>
        <w:tc>
          <w:tcPr>
            <w:tcW w:w="585" w:type="dxa"/>
            <w:tcBorders>
              <w:top w:val="single" w:sz="4" w:space="0" w:color="auto"/>
              <w:left w:val="single" w:sz="4" w:space="0" w:color="auto"/>
              <w:bottom w:val="single" w:sz="4" w:space="0" w:color="auto"/>
              <w:right w:val="single" w:sz="4" w:space="0" w:color="auto"/>
            </w:tcBorders>
          </w:tcPr>
          <w:p w14:paraId="64BF233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10</w:t>
            </w:r>
          </w:p>
        </w:tc>
      </w:tr>
      <w:tr w:rsidR="00BC2732" w:rsidRPr="00FA504B" w14:paraId="06A22504" w14:textId="77777777" w:rsidTr="006E3212">
        <w:trPr>
          <w:trHeight w:val="239"/>
        </w:trPr>
        <w:tc>
          <w:tcPr>
            <w:tcW w:w="2336" w:type="dxa"/>
            <w:tcBorders>
              <w:top w:val="single" w:sz="4" w:space="0" w:color="auto"/>
              <w:left w:val="single" w:sz="4" w:space="0" w:color="auto"/>
              <w:bottom w:val="single" w:sz="4" w:space="0" w:color="auto"/>
              <w:right w:val="single" w:sz="4" w:space="0" w:color="auto"/>
            </w:tcBorders>
          </w:tcPr>
          <w:p w14:paraId="42A82466"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Főtárgy</w:t>
            </w:r>
          </w:p>
        </w:tc>
        <w:tc>
          <w:tcPr>
            <w:tcW w:w="585" w:type="dxa"/>
            <w:tcBorders>
              <w:top w:val="single" w:sz="4" w:space="0" w:color="auto"/>
              <w:left w:val="single" w:sz="4" w:space="0" w:color="auto"/>
              <w:bottom w:val="single" w:sz="4" w:space="0" w:color="auto"/>
              <w:right w:val="single" w:sz="4" w:space="0" w:color="auto"/>
            </w:tcBorders>
          </w:tcPr>
          <w:p w14:paraId="47893F3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774AD28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0C7AA18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5793FC9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634DA49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34B0F5A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03CBC5C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3B6E53A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128C260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259AC34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3D41C57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1F4073A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2FB44618" w14:textId="77777777" w:rsidTr="006E3212">
        <w:trPr>
          <w:trHeight w:val="239"/>
        </w:trPr>
        <w:tc>
          <w:tcPr>
            <w:tcW w:w="2336" w:type="dxa"/>
            <w:tcBorders>
              <w:top w:val="single" w:sz="4" w:space="0" w:color="auto"/>
              <w:left w:val="single" w:sz="4" w:space="0" w:color="auto"/>
              <w:bottom w:val="single" w:sz="4" w:space="0" w:color="auto"/>
              <w:right w:val="single" w:sz="4" w:space="0" w:color="auto"/>
            </w:tcBorders>
          </w:tcPr>
          <w:p w14:paraId="1572BF48"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 tantárgy</w:t>
            </w:r>
          </w:p>
        </w:tc>
        <w:tc>
          <w:tcPr>
            <w:tcW w:w="585" w:type="dxa"/>
            <w:tcBorders>
              <w:top w:val="single" w:sz="4" w:space="0" w:color="auto"/>
              <w:left w:val="single" w:sz="4" w:space="0" w:color="auto"/>
              <w:bottom w:val="single" w:sz="4" w:space="0" w:color="auto"/>
              <w:right w:val="single" w:sz="4" w:space="0" w:color="auto"/>
            </w:tcBorders>
          </w:tcPr>
          <w:p w14:paraId="6E20E2C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7EA9D4C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545484F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497E249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074E906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6C07315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6AFD841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1AC249B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2A93C59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020FAA8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2E0D451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4E1FA97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398BAFFF" w14:textId="77777777" w:rsidTr="006E3212">
        <w:trPr>
          <w:trHeight w:val="479"/>
        </w:trPr>
        <w:tc>
          <w:tcPr>
            <w:tcW w:w="2336" w:type="dxa"/>
            <w:tcBorders>
              <w:top w:val="single" w:sz="4" w:space="0" w:color="auto"/>
              <w:left w:val="single" w:sz="4" w:space="0" w:color="auto"/>
              <w:bottom w:val="single" w:sz="4" w:space="0" w:color="auto"/>
              <w:right w:val="single" w:sz="4" w:space="0" w:color="auto"/>
            </w:tcBorders>
          </w:tcPr>
          <w:p w14:paraId="31F1CBBB"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Kötelezően választható tantárgy</w:t>
            </w:r>
          </w:p>
        </w:tc>
        <w:tc>
          <w:tcPr>
            <w:tcW w:w="585" w:type="dxa"/>
            <w:tcBorders>
              <w:top w:val="single" w:sz="4" w:space="0" w:color="auto"/>
              <w:left w:val="single" w:sz="4" w:space="0" w:color="auto"/>
              <w:bottom w:val="single" w:sz="4" w:space="0" w:color="auto"/>
              <w:right w:val="single" w:sz="4" w:space="0" w:color="auto"/>
            </w:tcBorders>
          </w:tcPr>
          <w:p w14:paraId="24218393"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85" w:type="dxa"/>
            <w:tcBorders>
              <w:top w:val="single" w:sz="4" w:space="0" w:color="auto"/>
              <w:left w:val="single" w:sz="4" w:space="0" w:color="auto"/>
              <w:bottom w:val="single" w:sz="4" w:space="0" w:color="auto"/>
              <w:right w:val="single" w:sz="4" w:space="0" w:color="auto"/>
            </w:tcBorders>
          </w:tcPr>
          <w:p w14:paraId="34C1728C"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85" w:type="dxa"/>
            <w:tcBorders>
              <w:top w:val="single" w:sz="4" w:space="0" w:color="auto"/>
              <w:left w:val="single" w:sz="4" w:space="0" w:color="auto"/>
              <w:bottom w:val="single" w:sz="4" w:space="0" w:color="auto"/>
              <w:right w:val="single" w:sz="4" w:space="0" w:color="auto"/>
            </w:tcBorders>
          </w:tcPr>
          <w:p w14:paraId="7C543E05"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85" w:type="dxa"/>
            <w:tcBorders>
              <w:top w:val="single" w:sz="4" w:space="0" w:color="auto"/>
              <w:left w:val="single" w:sz="4" w:space="0" w:color="auto"/>
              <w:bottom w:val="single" w:sz="4" w:space="0" w:color="auto"/>
              <w:right w:val="single" w:sz="4" w:space="0" w:color="auto"/>
            </w:tcBorders>
          </w:tcPr>
          <w:p w14:paraId="46DC4BDD"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85" w:type="dxa"/>
            <w:tcBorders>
              <w:top w:val="single" w:sz="4" w:space="0" w:color="auto"/>
              <w:left w:val="single" w:sz="4" w:space="0" w:color="auto"/>
              <w:bottom w:val="single" w:sz="4" w:space="0" w:color="auto"/>
              <w:right w:val="single" w:sz="4" w:space="0" w:color="auto"/>
            </w:tcBorders>
          </w:tcPr>
          <w:p w14:paraId="0C57357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0-1</w:t>
            </w:r>
          </w:p>
        </w:tc>
        <w:tc>
          <w:tcPr>
            <w:tcW w:w="585" w:type="dxa"/>
            <w:tcBorders>
              <w:top w:val="single" w:sz="4" w:space="0" w:color="auto"/>
              <w:left w:val="single" w:sz="4" w:space="0" w:color="auto"/>
              <w:bottom w:val="single" w:sz="4" w:space="0" w:color="auto"/>
              <w:right w:val="single" w:sz="4" w:space="0" w:color="auto"/>
            </w:tcBorders>
          </w:tcPr>
          <w:p w14:paraId="08AB5B2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0-1</w:t>
            </w:r>
          </w:p>
        </w:tc>
        <w:tc>
          <w:tcPr>
            <w:tcW w:w="585" w:type="dxa"/>
            <w:tcBorders>
              <w:top w:val="single" w:sz="4" w:space="0" w:color="auto"/>
              <w:left w:val="single" w:sz="4" w:space="0" w:color="auto"/>
              <w:bottom w:val="single" w:sz="4" w:space="0" w:color="auto"/>
              <w:right w:val="single" w:sz="4" w:space="0" w:color="auto"/>
            </w:tcBorders>
          </w:tcPr>
          <w:p w14:paraId="30D45B6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0-1</w:t>
            </w:r>
          </w:p>
        </w:tc>
        <w:tc>
          <w:tcPr>
            <w:tcW w:w="585" w:type="dxa"/>
            <w:tcBorders>
              <w:top w:val="single" w:sz="4" w:space="0" w:color="auto"/>
              <w:left w:val="single" w:sz="4" w:space="0" w:color="auto"/>
              <w:bottom w:val="single" w:sz="4" w:space="0" w:color="auto"/>
              <w:right w:val="single" w:sz="4" w:space="0" w:color="auto"/>
            </w:tcBorders>
          </w:tcPr>
          <w:p w14:paraId="5DC36AC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0-1</w:t>
            </w:r>
          </w:p>
        </w:tc>
        <w:tc>
          <w:tcPr>
            <w:tcW w:w="585" w:type="dxa"/>
            <w:tcBorders>
              <w:top w:val="single" w:sz="4" w:space="0" w:color="auto"/>
              <w:left w:val="single" w:sz="4" w:space="0" w:color="auto"/>
              <w:bottom w:val="single" w:sz="4" w:space="0" w:color="auto"/>
              <w:right w:val="single" w:sz="4" w:space="0" w:color="auto"/>
            </w:tcBorders>
          </w:tcPr>
          <w:p w14:paraId="2CE3ADB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0-1</w:t>
            </w:r>
          </w:p>
        </w:tc>
        <w:tc>
          <w:tcPr>
            <w:tcW w:w="585" w:type="dxa"/>
            <w:tcBorders>
              <w:top w:val="single" w:sz="4" w:space="0" w:color="auto"/>
              <w:left w:val="single" w:sz="4" w:space="0" w:color="auto"/>
              <w:bottom w:val="single" w:sz="4" w:space="0" w:color="auto"/>
              <w:right w:val="single" w:sz="4" w:space="0" w:color="auto"/>
            </w:tcBorders>
          </w:tcPr>
          <w:p w14:paraId="358BBDB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0-1</w:t>
            </w:r>
          </w:p>
        </w:tc>
        <w:tc>
          <w:tcPr>
            <w:tcW w:w="585" w:type="dxa"/>
            <w:tcBorders>
              <w:top w:val="single" w:sz="4" w:space="0" w:color="auto"/>
              <w:left w:val="single" w:sz="4" w:space="0" w:color="auto"/>
              <w:bottom w:val="single" w:sz="4" w:space="0" w:color="auto"/>
              <w:right w:val="single" w:sz="4" w:space="0" w:color="auto"/>
            </w:tcBorders>
          </w:tcPr>
          <w:p w14:paraId="4CF8E6F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0-1</w:t>
            </w:r>
          </w:p>
        </w:tc>
        <w:tc>
          <w:tcPr>
            <w:tcW w:w="585" w:type="dxa"/>
            <w:tcBorders>
              <w:top w:val="single" w:sz="4" w:space="0" w:color="auto"/>
              <w:left w:val="single" w:sz="4" w:space="0" w:color="auto"/>
              <w:bottom w:val="single" w:sz="4" w:space="0" w:color="auto"/>
              <w:right w:val="single" w:sz="4" w:space="0" w:color="auto"/>
            </w:tcBorders>
          </w:tcPr>
          <w:p w14:paraId="03C1B6B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0-1</w:t>
            </w:r>
          </w:p>
        </w:tc>
      </w:tr>
      <w:tr w:rsidR="00BC2732" w:rsidRPr="00FA504B" w14:paraId="5872F3A1" w14:textId="77777777" w:rsidTr="006E3212">
        <w:trPr>
          <w:trHeight w:val="239"/>
        </w:trPr>
        <w:tc>
          <w:tcPr>
            <w:tcW w:w="2336" w:type="dxa"/>
            <w:tcBorders>
              <w:top w:val="single" w:sz="4" w:space="0" w:color="auto"/>
              <w:left w:val="single" w:sz="4" w:space="0" w:color="auto"/>
              <w:bottom w:val="single" w:sz="4" w:space="0" w:color="auto"/>
              <w:right w:val="single" w:sz="4" w:space="0" w:color="auto"/>
            </w:tcBorders>
          </w:tcPr>
          <w:p w14:paraId="3EEBACD8"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Választható tantárgy</w:t>
            </w:r>
          </w:p>
        </w:tc>
        <w:tc>
          <w:tcPr>
            <w:tcW w:w="585" w:type="dxa"/>
            <w:tcBorders>
              <w:top w:val="single" w:sz="4" w:space="0" w:color="auto"/>
              <w:left w:val="single" w:sz="4" w:space="0" w:color="auto"/>
              <w:bottom w:val="single" w:sz="4" w:space="0" w:color="auto"/>
              <w:right w:val="single" w:sz="4" w:space="0" w:color="auto"/>
            </w:tcBorders>
          </w:tcPr>
          <w:p w14:paraId="7252A0D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66F0ADF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3A4FE67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85" w:type="dxa"/>
            <w:tcBorders>
              <w:top w:val="single" w:sz="4" w:space="0" w:color="auto"/>
              <w:left w:val="single" w:sz="4" w:space="0" w:color="auto"/>
              <w:bottom w:val="single" w:sz="4" w:space="0" w:color="auto"/>
              <w:right w:val="single" w:sz="4" w:space="0" w:color="auto"/>
            </w:tcBorders>
          </w:tcPr>
          <w:p w14:paraId="2649C42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585" w:type="dxa"/>
            <w:tcBorders>
              <w:top w:val="single" w:sz="4" w:space="0" w:color="auto"/>
              <w:left w:val="single" w:sz="4" w:space="0" w:color="auto"/>
              <w:bottom w:val="single" w:sz="4" w:space="0" w:color="auto"/>
              <w:right w:val="single" w:sz="4" w:space="0" w:color="auto"/>
            </w:tcBorders>
          </w:tcPr>
          <w:p w14:paraId="76F7640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85" w:type="dxa"/>
            <w:tcBorders>
              <w:top w:val="single" w:sz="4" w:space="0" w:color="auto"/>
              <w:left w:val="single" w:sz="4" w:space="0" w:color="auto"/>
              <w:bottom w:val="single" w:sz="4" w:space="0" w:color="auto"/>
              <w:right w:val="single" w:sz="4" w:space="0" w:color="auto"/>
            </w:tcBorders>
          </w:tcPr>
          <w:p w14:paraId="0BC592E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85" w:type="dxa"/>
            <w:tcBorders>
              <w:top w:val="single" w:sz="4" w:space="0" w:color="auto"/>
              <w:left w:val="single" w:sz="4" w:space="0" w:color="auto"/>
              <w:bottom w:val="single" w:sz="4" w:space="0" w:color="auto"/>
              <w:right w:val="single" w:sz="4" w:space="0" w:color="auto"/>
            </w:tcBorders>
          </w:tcPr>
          <w:p w14:paraId="35A05A8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85" w:type="dxa"/>
            <w:tcBorders>
              <w:top w:val="single" w:sz="4" w:space="0" w:color="auto"/>
              <w:left w:val="single" w:sz="4" w:space="0" w:color="auto"/>
              <w:bottom w:val="single" w:sz="4" w:space="0" w:color="auto"/>
              <w:right w:val="single" w:sz="4" w:space="0" w:color="auto"/>
            </w:tcBorders>
          </w:tcPr>
          <w:p w14:paraId="63BE3EB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85" w:type="dxa"/>
            <w:tcBorders>
              <w:top w:val="single" w:sz="4" w:space="0" w:color="auto"/>
              <w:left w:val="single" w:sz="4" w:space="0" w:color="auto"/>
              <w:bottom w:val="single" w:sz="4" w:space="0" w:color="auto"/>
              <w:right w:val="single" w:sz="4" w:space="0" w:color="auto"/>
            </w:tcBorders>
          </w:tcPr>
          <w:p w14:paraId="1477EEF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85" w:type="dxa"/>
            <w:tcBorders>
              <w:top w:val="single" w:sz="4" w:space="0" w:color="auto"/>
              <w:left w:val="single" w:sz="4" w:space="0" w:color="auto"/>
              <w:bottom w:val="single" w:sz="4" w:space="0" w:color="auto"/>
              <w:right w:val="single" w:sz="4" w:space="0" w:color="auto"/>
            </w:tcBorders>
          </w:tcPr>
          <w:p w14:paraId="5817F57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85" w:type="dxa"/>
            <w:tcBorders>
              <w:top w:val="single" w:sz="4" w:space="0" w:color="auto"/>
              <w:left w:val="single" w:sz="4" w:space="0" w:color="auto"/>
              <w:bottom w:val="single" w:sz="4" w:space="0" w:color="auto"/>
              <w:right w:val="single" w:sz="4" w:space="0" w:color="auto"/>
            </w:tcBorders>
          </w:tcPr>
          <w:p w14:paraId="2A31A23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85" w:type="dxa"/>
            <w:tcBorders>
              <w:top w:val="single" w:sz="4" w:space="0" w:color="auto"/>
              <w:left w:val="single" w:sz="4" w:space="0" w:color="auto"/>
              <w:bottom w:val="single" w:sz="4" w:space="0" w:color="auto"/>
              <w:right w:val="single" w:sz="4" w:space="0" w:color="auto"/>
            </w:tcBorders>
          </w:tcPr>
          <w:p w14:paraId="4D29D23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r>
      <w:tr w:rsidR="00BC2732" w:rsidRPr="00FA504B" w14:paraId="2FAD79D9" w14:textId="77777777" w:rsidTr="006E3212">
        <w:trPr>
          <w:trHeight w:val="239"/>
        </w:trPr>
        <w:tc>
          <w:tcPr>
            <w:tcW w:w="2336" w:type="dxa"/>
            <w:tcBorders>
              <w:top w:val="single" w:sz="4" w:space="0" w:color="auto"/>
              <w:left w:val="single" w:sz="4" w:space="0" w:color="auto"/>
              <w:bottom w:val="single" w:sz="4" w:space="0" w:color="auto"/>
              <w:right w:val="single" w:sz="4" w:space="0" w:color="auto"/>
            </w:tcBorders>
          </w:tcPr>
          <w:p w14:paraId="4CF94B4B"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Összes óra:</w:t>
            </w:r>
          </w:p>
        </w:tc>
        <w:tc>
          <w:tcPr>
            <w:tcW w:w="585" w:type="dxa"/>
            <w:tcBorders>
              <w:top w:val="single" w:sz="4" w:space="0" w:color="auto"/>
              <w:left w:val="single" w:sz="4" w:space="0" w:color="auto"/>
              <w:bottom w:val="single" w:sz="4" w:space="0" w:color="auto"/>
              <w:right w:val="single" w:sz="4" w:space="0" w:color="auto"/>
            </w:tcBorders>
          </w:tcPr>
          <w:p w14:paraId="12CA53F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85" w:type="dxa"/>
            <w:tcBorders>
              <w:top w:val="single" w:sz="4" w:space="0" w:color="auto"/>
              <w:left w:val="single" w:sz="4" w:space="0" w:color="auto"/>
              <w:bottom w:val="single" w:sz="4" w:space="0" w:color="auto"/>
              <w:right w:val="single" w:sz="4" w:space="0" w:color="auto"/>
            </w:tcBorders>
          </w:tcPr>
          <w:p w14:paraId="7704DF4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85" w:type="dxa"/>
            <w:tcBorders>
              <w:top w:val="single" w:sz="4" w:space="0" w:color="auto"/>
              <w:left w:val="single" w:sz="4" w:space="0" w:color="auto"/>
              <w:bottom w:val="single" w:sz="4" w:space="0" w:color="auto"/>
              <w:right w:val="single" w:sz="4" w:space="0" w:color="auto"/>
            </w:tcBorders>
          </w:tcPr>
          <w:p w14:paraId="10F6CD3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85" w:type="dxa"/>
            <w:tcBorders>
              <w:top w:val="single" w:sz="4" w:space="0" w:color="auto"/>
              <w:left w:val="single" w:sz="4" w:space="0" w:color="auto"/>
              <w:bottom w:val="single" w:sz="4" w:space="0" w:color="auto"/>
              <w:right w:val="single" w:sz="4" w:space="0" w:color="auto"/>
            </w:tcBorders>
          </w:tcPr>
          <w:p w14:paraId="672B546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85" w:type="dxa"/>
            <w:tcBorders>
              <w:top w:val="single" w:sz="4" w:space="0" w:color="auto"/>
              <w:left w:val="single" w:sz="4" w:space="0" w:color="auto"/>
              <w:bottom w:val="single" w:sz="4" w:space="0" w:color="auto"/>
              <w:right w:val="single" w:sz="4" w:space="0" w:color="auto"/>
            </w:tcBorders>
          </w:tcPr>
          <w:p w14:paraId="0452C23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85" w:type="dxa"/>
            <w:tcBorders>
              <w:top w:val="single" w:sz="4" w:space="0" w:color="auto"/>
              <w:left w:val="single" w:sz="4" w:space="0" w:color="auto"/>
              <w:bottom w:val="single" w:sz="4" w:space="0" w:color="auto"/>
              <w:right w:val="single" w:sz="4" w:space="0" w:color="auto"/>
            </w:tcBorders>
          </w:tcPr>
          <w:p w14:paraId="75F0E7E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85" w:type="dxa"/>
            <w:tcBorders>
              <w:top w:val="single" w:sz="4" w:space="0" w:color="auto"/>
              <w:left w:val="single" w:sz="4" w:space="0" w:color="auto"/>
              <w:bottom w:val="single" w:sz="4" w:space="0" w:color="auto"/>
              <w:right w:val="single" w:sz="4" w:space="0" w:color="auto"/>
            </w:tcBorders>
          </w:tcPr>
          <w:p w14:paraId="35FC9C4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85" w:type="dxa"/>
            <w:tcBorders>
              <w:top w:val="single" w:sz="4" w:space="0" w:color="auto"/>
              <w:left w:val="single" w:sz="4" w:space="0" w:color="auto"/>
              <w:bottom w:val="single" w:sz="4" w:space="0" w:color="auto"/>
              <w:right w:val="single" w:sz="4" w:space="0" w:color="auto"/>
            </w:tcBorders>
          </w:tcPr>
          <w:p w14:paraId="3703F4E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85" w:type="dxa"/>
            <w:tcBorders>
              <w:top w:val="single" w:sz="4" w:space="0" w:color="auto"/>
              <w:left w:val="single" w:sz="4" w:space="0" w:color="auto"/>
              <w:bottom w:val="single" w:sz="4" w:space="0" w:color="auto"/>
              <w:right w:val="single" w:sz="4" w:space="0" w:color="auto"/>
            </w:tcBorders>
          </w:tcPr>
          <w:p w14:paraId="2DD6589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85" w:type="dxa"/>
            <w:tcBorders>
              <w:top w:val="single" w:sz="4" w:space="0" w:color="auto"/>
              <w:left w:val="single" w:sz="4" w:space="0" w:color="auto"/>
              <w:bottom w:val="single" w:sz="4" w:space="0" w:color="auto"/>
              <w:right w:val="single" w:sz="4" w:space="0" w:color="auto"/>
            </w:tcBorders>
          </w:tcPr>
          <w:p w14:paraId="1310A40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85" w:type="dxa"/>
            <w:tcBorders>
              <w:top w:val="single" w:sz="4" w:space="0" w:color="auto"/>
              <w:left w:val="single" w:sz="4" w:space="0" w:color="auto"/>
              <w:bottom w:val="single" w:sz="4" w:space="0" w:color="auto"/>
              <w:right w:val="single" w:sz="4" w:space="0" w:color="auto"/>
            </w:tcBorders>
          </w:tcPr>
          <w:p w14:paraId="00720D0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85" w:type="dxa"/>
            <w:tcBorders>
              <w:top w:val="single" w:sz="4" w:space="0" w:color="auto"/>
              <w:left w:val="single" w:sz="4" w:space="0" w:color="auto"/>
              <w:bottom w:val="single" w:sz="4" w:space="0" w:color="auto"/>
              <w:right w:val="single" w:sz="4" w:space="0" w:color="auto"/>
            </w:tcBorders>
          </w:tcPr>
          <w:p w14:paraId="326A362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r>
    </w:tbl>
    <w:p w14:paraId="2D2857D5"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képzés évfolyamainak száma</w:t>
      </w:r>
    </w:p>
    <w:p w14:paraId="7FBE47FA"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(2+</w:t>
      </w:r>
      <w:proofErr w:type="gramStart"/>
      <w:r w:rsidRPr="00FA504B">
        <w:rPr>
          <w:szCs w:val="24"/>
        </w:rPr>
        <w:t>1)+</w:t>
      </w:r>
      <w:proofErr w:type="gramEnd"/>
      <w:r w:rsidRPr="00FA504B">
        <w:rPr>
          <w:szCs w:val="24"/>
        </w:rPr>
        <w:t>5+4 évfolyam: furulya, fuvola, oboa, klarinét, fagott szaxofon, trombita, kürt, harsona-tenorkürt-baritonkürt, tuba, ütő, hárfa, gitár, cimbalom, harmonika, zongora, hegedű, gordonka</w:t>
      </w:r>
    </w:p>
    <w:p w14:paraId="41DC2FDA"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Óraterv 2</w:t>
      </w:r>
    </w:p>
    <w:tbl>
      <w:tblPr>
        <w:tblW w:w="9424" w:type="dxa"/>
        <w:tblInd w:w="5" w:type="dxa"/>
        <w:tblLayout w:type="fixed"/>
        <w:tblCellMar>
          <w:left w:w="0" w:type="dxa"/>
          <w:right w:w="0" w:type="dxa"/>
        </w:tblCellMar>
        <w:tblLook w:val="0000" w:firstRow="0" w:lastRow="0" w:firstColumn="0" w:lastColumn="0" w:noHBand="0" w:noVBand="0"/>
      </w:tblPr>
      <w:tblGrid>
        <w:gridCol w:w="2917"/>
        <w:gridCol w:w="796"/>
        <w:gridCol w:w="712"/>
        <w:gridCol w:w="712"/>
        <w:gridCol w:w="714"/>
        <w:gridCol w:w="716"/>
        <w:gridCol w:w="714"/>
        <w:gridCol w:w="714"/>
        <w:gridCol w:w="714"/>
        <w:gridCol w:w="715"/>
      </w:tblGrid>
      <w:tr w:rsidR="00BC2732" w:rsidRPr="00FA504B" w14:paraId="2BA0DB62" w14:textId="77777777" w:rsidTr="006E3212">
        <w:trPr>
          <w:trHeight w:val="213"/>
        </w:trPr>
        <w:tc>
          <w:tcPr>
            <w:tcW w:w="2917" w:type="dxa"/>
            <w:tcBorders>
              <w:top w:val="single" w:sz="4" w:space="0" w:color="auto"/>
              <w:left w:val="single" w:sz="4" w:space="0" w:color="auto"/>
              <w:bottom w:val="single" w:sz="4" w:space="0" w:color="auto"/>
              <w:right w:val="single" w:sz="4" w:space="0" w:color="auto"/>
            </w:tcBorders>
          </w:tcPr>
          <w:p w14:paraId="3724A154"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6507" w:type="dxa"/>
            <w:gridSpan w:val="9"/>
            <w:tcBorders>
              <w:top w:val="single" w:sz="4" w:space="0" w:color="auto"/>
              <w:left w:val="single" w:sz="4" w:space="0" w:color="auto"/>
              <w:bottom w:val="single" w:sz="4" w:space="0" w:color="auto"/>
              <w:right w:val="single" w:sz="4" w:space="0" w:color="auto"/>
            </w:tcBorders>
          </w:tcPr>
          <w:p w14:paraId="134DD2E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Évfolyamok</w:t>
            </w:r>
          </w:p>
        </w:tc>
      </w:tr>
      <w:tr w:rsidR="00BC2732" w:rsidRPr="00FA504B" w14:paraId="7BF8EF6C" w14:textId="77777777" w:rsidTr="006E3212">
        <w:trPr>
          <w:trHeight w:val="640"/>
        </w:trPr>
        <w:tc>
          <w:tcPr>
            <w:tcW w:w="2917" w:type="dxa"/>
            <w:tcBorders>
              <w:top w:val="single" w:sz="4" w:space="0" w:color="auto"/>
              <w:left w:val="single" w:sz="4" w:space="0" w:color="auto"/>
              <w:bottom w:val="single" w:sz="4" w:space="0" w:color="auto"/>
              <w:right w:val="single" w:sz="4" w:space="0" w:color="auto"/>
            </w:tcBorders>
          </w:tcPr>
          <w:p w14:paraId="550D14E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Tantárgy</w:t>
            </w:r>
          </w:p>
        </w:tc>
        <w:tc>
          <w:tcPr>
            <w:tcW w:w="796" w:type="dxa"/>
            <w:tcBorders>
              <w:top w:val="single" w:sz="4" w:space="0" w:color="auto"/>
              <w:left w:val="single" w:sz="4" w:space="0" w:color="auto"/>
              <w:bottom w:val="single" w:sz="4" w:space="0" w:color="auto"/>
              <w:right w:val="single" w:sz="4" w:space="0" w:color="auto"/>
            </w:tcBorders>
          </w:tcPr>
          <w:p w14:paraId="71E85EC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Előképző</w:t>
            </w:r>
          </w:p>
        </w:tc>
        <w:tc>
          <w:tcPr>
            <w:tcW w:w="2854" w:type="dxa"/>
            <w:gridSpan w:val="4"/>
            <w:tcBorders>
              <w:top w:val="single" w:sz="4" w:space="0" w:color="auto"/>
              <w:left w:val="single" w:sz="4" w:space="0" w:color="auto"/>
              <w:bottom w:val="single" w:sz="4" w:space="0" w:color="auto"/>
              <w:right w:val="single" w:sz="4" w:space="0" w:color="auto"/>
            </w:tcBorders>
          </w:tcPr>
          <w:p w14:paraId="7A89B9B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Alapfok</w:t>
            </w:r>
          </w:p>
        </w:tc>
        <w:tc>
          <w:tcPr>
            <w:tcW w:w="2856" w:type="dxa"/>
            <w:gridSpan w:val="4"/>
            <w:tcBorders>
              <w:top w:val="single" w:sz="4" w:space="0" w:color="auto"/>
              <w:left w:val="single" w:sz="4" w:space="0" w:color="auto"/>
              <w:bottom w:val="single" w:sz="4" w:space="0" w:color="auto"/>
              <w:right w:val="single" w:sz="4" w:space="0" w:color="auto"/>
            </w:tcBorders>
          </w:tcPr>
          <w:p w14:paraId="10A7446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Továbbképző</w:t>
            </w:r>
          </w:p>
        </w:tc>
      </w:tr>
      <w:tr w:rsidR="00BC2732" w:rsidRPr="00FA504B" w14:paraId="66452E68" w14:textId="77777777" w:rsidTr="006E3212">
        <w:trPr>
          <w:trHeight w:val="213"/>
        </w:trPr>
        <w:tc>
          <w:tcPr>
            <w:tcW w:w="2917" w:type="dxa"/>
            <w:tcBorders>
              <w:top w:val="single" w:sz="4" w:space="0" w:color="auto"/>
              <w:left w:val="single" w:sz="4" w:space="0" w:color="auto"/>
              <w:bottom w:val="single" w:sz="4" w:space="0" w:color="auto"/>
              <w:right w:val="single" w:sz="4" w:space="0" w:color="auto"/>
            </w:tcBorders>
          </w:tcPr>
          <w:p w14:paraId="1805FCAC"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796" w:type="dxa"/>
            <w:tcBorders>
              <w:top w:val="single" w:sz="4" w:space="0" w:color="auto"/>
              <w:left w:val="single" w:sz="4" w:space="0" w:color="auto"/>
              <w:bottom w:val="single" w:sz="4" w:space="0" w:color="auto"/>
              <w:right w:val="single" w:sz="4" w:space="0" w:color="auto"/>
            </w:tcBorders>
          </w:tcPr>
          <w:p w14:paraId="38BAFE7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712" w:type="dxa"/>
            <w:tcBorders>
              <w:top w:val="single" w:sz="4" w:space="0" w:color="auto"/>
              <w:left w:val="single" w:sz="4" w:space="0" w:color="auto"/>
              <w:bottom w:val="single" w:sz="4" w:space="0" w:color="auto"/>
              <w:right w:val="single" w:sz="4" w:space="0" w:color="auto"/>
            </w:tcBorders>
          </w:tcPr>
          <w:p w14:paraId="78C10CF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712" w:type="dxa"/>
            <w:tcBorders>
              <w:top w:val="single" w:sz="4" w:space="0" w:color="auto"/>
              <w:left w:val="single" w:sz="4" w:space="0" w:color="auto"/>
              <w:bottom w:val="single" w:sz="4" w:space="0" w:color="auto"/>
              <w:right w:val="single" w:sz="4" w:space="0" w:color="auto"/>
            </w:tcBorders>
          </w:tcPr>
          <w:p w14:paraId="211B7BF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4" w:type="dxa"/>
            <w:tcBorders>
              <w:top w:val="single" w:sz="4" w:space="0" w:color="auto"/>
              <w:left w:val="single" w:sz="4" w:space="0" w:color="auto"/>
              <w:bottom w:val="single" w:sz="4" w:space="0" w:color="auto"/>
              <w:right w:val="single" w:sz="4" w:space="0" w:color="auto"/>
            </w:tcBorders>
          </w:tcPr>
          <w:p w14:paraId="366F353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3</w:t>
            </w:r>
          </w:p>
        </w:tc>
        <w:tc>
          <w:tcPr>
            <w:tcW w:w="716" w:type="dxa"/>
            <w:tcBorders>
              <w:top w:val="single" w:sz="4" w:space="0" w:color="auto"/>
              <w:left w:val="single" w:sz="4" w:space="0" w:color="auto"/>
              <w:bottom w:val="single" w:sz="4" w:space="0" w:color="auto"/>
              <w:right w:val="single" w:sz="4" w:space="0" w:color="auto"/>
            </w:tcBorders>
          </w:tcPr>
          <w:p w14:paraId="6358E58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w:t>
            </w:r>
          </w:p>
        </w:tc>
        <w:tc>
          <w:tcPr>
            <w:tcW w:w="714" w:type="dxa"/>
            <w:tcBorders>
              <w:top w:val="single" w:sz="4" w:space="0" w:color="auto"/>
              <w:left w:val="single" w:sz="4" w:space="0" w:color="auto"/>
              <w:bottom w:val="single" w:sz="4" w:space="0" w:color="auto"/>
              <w:right w:val="single" w:sz="4" w:space="0" w:color="auto"/>
            </w:tcBorders>
          </w:tcPr>
          <w:p w14:paraId="646968F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5</w:t>
            </w:r>
          </w:p>
        </w:tc>
        <w:tc>
          <w:tcPr>
            <w:tcW w:w="714" w:type="dxa"/>
            <w:tcBorders>
              <w:top w:val="single" w:sz="4" w:space="0" w:color="auto"/>
              <w:left w:val="single" w:sz="4" w:space="0" w:color="auto"/>
              <w:bottom w:val="single" w:sz="4" w:space="0" w:color="auto"/>
              <w:right w:val="single" w:sz="4" w:space="0" w:color="auto"/>
            </w:tcBorders>
          </w:tcPr>
          <w:p w14:paraId="3AEDBE0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6</w:t>
            </w:r>
          </w:p>
        </w:tc>
        <w:tc>
          <w:tcPr>
            <w:tcW w:w="714" w:type="dxa"/>
            <w:tcBorders>
              <w:top w:val="single" w:sz="4" w:space="0" w:color="auto"/>
              <w:left w:val="single" w:sz="4" w:space="0" w:color="auto"/>
              <w:bottom w:val="single" w:sz="4" w:space="0" w:color="auto"/>
              <w:right w:val="single" w:sz="4" w:space="0" w:color="auto"/>
            </w:tcBorders>
          </w:tcPr>
          <w:p w14:paraId="4D9FDFA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7</w:t>
            </w:r>
          </w:p>
        </w:tc>
        <w:tc>
          <w:tcPr>
            <w:tcW w:w="714" w:type="dxa"/>
            <w:tcBorders>
              <w:top w:val="single" w:sz="4" w:space="0" w:color="auto"/>
              <w:left w:val="single" w:sz="4" w:space="0" w:color="auto"/>
              <w:bottom w:val="single" w:sz="4" w:space="0" w:color="auto"/>
              <w:right w:val="single" w:sz="4" w:space="0" w:color="auto"/>
            </w:tcBorders>
          </w:tcPr>
          <w:p w14:paraId="0953934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8</w:t>
            </w:r>
          </w:p>
        </w:tc>
      </w:tr>
      <w:tr w:rsidR="00BC2732" w:rsidRPr="00FA504B" w14:paraId="5348AB0F" w14:textId="77777777" w:rsidTr="006E3212">
        <w:trPr>
          <w:trHeight w:val="213"/>
        </w:trPr>
        <w:tc>
          <w:tcPr>
            <w:tcW w:w="2917" w:type="dxa"/>
            <w:tcBorders>
              <w:top w:val="single" w:sz="4" w:space="0" w:color="auto"/>
              <w:left w:val="single" w:sz="4" w:space="0" w:color="auto"/>
              <w:bottom w:val="single" w:sz="4" w:space="0" w:color="auto"/>
              <w:right w:val="single" w:sz="4" w:space="0" w:color="auto"/>
            </w:tcBorders>
          </w:tcPr>
          <w:p w14:paraId="0712270C"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Főtárgy</w:t>
            </w:r>
          </w:p>
        </w:tc>
        <w:tc>
          <w:tcPr>
            <w:tcW w:w="796" w:type="dxa"/>
            <w:tcBorders>
              <w:top w:val="single" w:sz="4" w:space="0" w:color="auto"/>
              <w:left w:val="single" w:sz="4" w:space="0" w:color="auto"/>
              <w:bottom w:val="single" w:sz="4" w:space="0" w:color="auto"/>
              <w:right w:val="single" w:sz="4" w:space="0" w:color="auto"/>
            </w:tcBorders>
          </w:tcPr>
          <w:p w14:paraId="5E70B3F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2" w:type="dxa"/>
            <w:tcBorders>
              <w:top w:val="single" w:sz="4" w:space="0" w:color="auto"/>
              <w:left w:val="single" w:sz="4" w:space="0" w:color="auto"/>
              <w:bottom w:val="single" w:sz="4" w:space="0" w:color="auto"/>
              <w:right w:val="single" w:sz="4" w:space="0" w:color="auto"/>
            </w:tcBorders>
          </w:tcPr>
          <w:p w14:paraId="24B555A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2" w:type="dxa"/>
            <w:tcBorders>
              <w:top w:val="single" w:sz="4" w:space="0" w:color="auto"/>
              <w:left w:val="single" w:sz="4" w:space="0" w:color="auto"/>
              <w:bottom w:val="single" w:sz="4" w:space="0" w:color="auto"/>
              <w:right w:val="single" w:sz="4" w:space="0" w:color="auto"/>
            </w:tcBorders>
          </w:tcPr>
          <w:p w14:paraId="5BA3238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4" w:type="dxa"/>
            <w:tcBorders>
              <w:top w:val="single" w:sz="4" w:space="0" w:color="auto"/>
              <w:left w:val="single" w:sz="4" w:space="0" w:color="auto"/>
              <w:bottom w:val="single" w:sz="4" w:space="0" w:color="auto"/>
              <w:right w:val="single" w:sz="4" w:space="0" w:color="auto"/>
            </w:tcBorders>
          </w:tcPr>
          <w:p w14:paraId="1C97FA8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6" w:type="dxa"/>
            <w:tcBorders>
              <w:top w:val="single" w:sz="4" w:space="0" w:color="auto"/>
              <w:left w:val="single" w:sz="4" w:space="0" w:color="auto"/>
              <w:bottom w:val="single" w:sz="4" w:space="0" w:color="auto"/>
              <w:right w:val="single" w:sz="4" w:space="0" w:color="auto"/>
            </w:tcBorders>
          </w:tcPr>
          <w:p w14:paraId="0D72846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4" w:type="dxa"/>
            <w:tcBorders>
              <w:top w:val="single" w:sz="4" w:space="0" w:color="auto"/>
              <w:left w:val="single" w:sz="4" w:space="0" w:color="auto"/>
              <w:bottom w:val="single" w:sz="4" w:space="0" w:color="auto"/>
              <w:right w:val="single" w:sz="4" w:space="0" w:color="auto"/>
            </w:tcBorders>
          </w:tcPr>
          <w:p w14:paraId="7D4F27B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4" w:type="dxa"/>
            <w:tcBorders>
              <w:top w:val="single" w:sz="4" w:space="0" w:color="auto"/>
              <w:left w:val="single" w:sz="4" w:space="0" w:color="auto"/>
              <w:bottom w:val="single" w:sz="4" w:space="0" w:color="auto"/>
              <w:right w:val="single" w:sz="4" w:space="0" w:color="auto"/>
            </w:tcBorders>
          </w:tcPr>
          <w:p w14:paraId="60B329F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4" w:type="dxa"/>
            <w:tcBorders>
              <w:top w:val="single" w:sz="4" w:space="0" w:color="auto"/>
              <w:left w:val="single" w:sz="4" w:space="0" w:color="auto"/>
              <w:bottom w:val="single" w:sz="4" w:space="0" w:color="auto"/>
              <w:right w:val="single" w:sz="4" w:space="0" w:color="auto"/>
            </w:tcBorders>
          </w:tcPr>
          <w:p w14:paraId="545EA3A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4" w:type="dxa"/>
            <w:tcBorders>
              <w:top w:val="single" w:sz="4" w:space="0" w:color="auto"/>
              <w:left w:val="single" w:sz="4" w:space="0" w:color="auto"/>
              <w:bottom w:val="single" w:sz="4" w:space="0" w:color="auto"/>
              <w:right w:val="single" w:sz="4" w:space="0" w:color="auto"/>
            </w:tcBorders>
          </w:tcPr>
          <w:p w14:paraId="4DB9283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18B0885F" w14:textId="77777777" w:rsidTr="006E3212">
        <w:trPr>
          <w:trHeight w:val="213"/>
        </w:trPr>
        <w:tc>
          <w:tcPr>
            <w:tcW w:w="2917" w:type="dxa"/>
            <w:tcBorders>
              <w:top w:val="single" w:sz="4" w:space="0" w:color="auto"/>
              <w:left w:val="single" w:sz="4" w:space="0" w:color="auto"/>
              <w:bottom w:val="single" w:sz="4" w:space="0" w:color="auto"/>
              <w:right w:val="single" w:sz="4" w:space="0" w:color="auto"/>
            </w:tcBorders>
          </w:tcPr>
          <w:p w14:paraId="25D73990"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 tantárgy</w:t>
            </w:r>
          </w:p>
        </w:tc>
        <w:tc>
          <w:tcPr>
            <w:tcW w:w="796" w:type="dxa"/>
            <w:tcBorders>
              <w:top w:val="single" w:sz="4" w:space="0" w:color="auto"/>
              <w:left w:val="single" w:sz="4" w:space="0" w:color="auto"/>
              <w:bottom w:val="single" w:sz="4" w:space="0" w:color="auto"/>
              <w:right w:val="single" w:sz="4" w:space="0" w:color="auto"/>
            </w:tcBorders>
          </w:tcPr>
          <w:p w14:paraId="4CC81E5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2" w:type="dxa"/>
            <w:tcBorders>
              <w:top w:val="single" w:sz="4" w:space="0" w:color="auto"/>
              <w:left w:val="single" w:sz="4" w:space="0" w:color="auto"/>
              <w:bottom w:val="single" w:sz="4" w:space="0" w:color="auto"/>
              <w:right w:val="single" w:sz="4" w:space="0" w:color="auto"/>
            </w:tcBorders>
          </w:tcPr>
          <w:p w14:paraId="3441691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2" w:type="dxa"/>
            <w:tcBorders>
              <w:top w:val="single" w:sz="4" w:space="0" w:color="auto"/>
              <w:left w:val="single" w:sz="4" w:space="0" w:color="auto"/>
              <w:bottom w:val="single" w:sz="4" w:space="0" w:color="auto"/>
              <w:right w:val="single" w:sz="4" w:space="0" w:color="auto"/>
            </w:tcBorders>
          </w:tcPr>
          <w:p w14:paraId="4C6A787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4" w:type="dxa"/>
            <w:tcBorders>
              <w:top w:val="single" w:sz="4" w:space="0" w:color="auto"/>
              <w:left w:val="single" w:sz="4" w:space="0" w:color="auto"/>
              <w:bottom w:val="single" w:sz="4" w:space="0" w:color="auto"/>
              <w:right w:val="single" w:sz="4" w:space="0" w:color="auto"/>
            </w:tcBorders>
          </w:tcPr>
          <w:p w14:paraId="2B9D566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6" w:type="dxa"/>
            <w:tcBorders>
              <w:top w:val="single" w:sz="4" w:space="0" w:color="auto"/>
              <w:left w:val="single" w:sz="4" w:space="0" w:color="auto"/>
              <w:bottom w:val="single" w:sz="4" w:space="0" w:color="auto"/>
              <w:right w:val="single" w:sz="4" w:space="0" w:color="auto"/>
            </w:tcBorders>
          </w:tcPr>
          <w:p w14:paraId="4E07DAE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4" w:type="dxa"/>
            <w:tcBorders>
              <w:top w:val="single" w:sz="4" w:space="0" w:color="auto"/>
              <w:left w:val="single" w:sz="4" w:space="0" w:color="auto"/>
              <w:bottom w:val="single" w:sz="4" w:space="0" w:color="auto"/>
              <w:right w:val="single" w:sz="4" w:space="0" w:color="auto"/>
            </w:tcBorders>
          </w:tcPr>
          <w:p w14:paraId="1E666A1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4" w:type="dxa"/>
            <w:tcBorders>
              <w:top w:val="single" w:sz="4" w:space="0" w:color="auto"/>
              <w:left w:val="single" w:sz="4" w:space="0" w:color="auto"/>
              <w:bottom w:val="single" w:sz="4" w:space="0" w:color="auto"/>
              <w:right w:val="single" w:sz="4" w:space="0" w:color="auto"/>
            </w:tcBorders>
          </w:tcPr>
          <w:p w14:paraId="5A011D2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4" w:type="dxa"/>
            <w:tcBorders>
              <w:top w:val="single" w:sz="4" w:space="0" w:color="auto"/>
              <w:left w:val="single" w:sz="4" w:space="0" w:color="auto"/>
              <w:bottom w:val="single" w:sz="4" w:space="0" w:color="auto"/>
              <w:right w:val="single" w:sz="4" w:space="0" w:color="auto"/>
            </w:tcBorders>
          </w:tcPr>
          <w:p w14:paraId="77C8DD8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714" w:type="dxa"/>
            <w:tcBorders>
              <w:top w:val="single" w:sz="4" w:space="0" w:color="auto"/>
              <w:left w:val="single" w:sz="4" w:space="0" w:color="auto"/>
              <w:bottom w:val="single" w:sz="4" w:space="0" w:color="auto"/>
              <w:right w:val="single" w:sz="4" w:space="0" w:color="auto"/>
            </w:tcBorders>
          </w:tcPr>
          <w:p w14:paraId="6FE754E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7F3BA8CD" w14:textId="77777777" w:rsidTr="006E3212">
        <w:trPr>
          <w:trHeight w:val="213"/>
        </w:trPr>
        <w:tc>
          <w:tcPr>
            <w:tcW w:w="2917" w:type="dxa"/>
            <w:tcBorders>
              <w:top w:val="single" w:sz="4" w:space="0" w:color="auto"/>
              <w:left w:val="single" w:sz="4" w:space="0" w:color="auto"/>
              <w:bottom w:val="single" w:sz="4" w:space="0" w:color="auto"/>
              <w:right w:val="single" w:sz="4" w:space="0" w:color="auto"/>
            </w:tcBorders>
          </w:tcPr>
          <w:p w14:paraId="476C5A63"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Kötelezően választható tantárgy</w:t>
            </w:r>
          </w:p>
        </w:tc>
        <w:tc>
          <w:tcPr>
            <w:tcW w:w="796" w:type="dxa"/>
            <w:tcBorders>
              <w:top w:val="single" w:sz="4" w:space="0" w:color="auto"/>
              <w:left w:val="single" w:sz="4" w:space="0" w:color="auto"/>
              <w:bottom w:val="single" w:sz="4" w:space="0" w:color="auto"/>
              <w:right w:val="single" w:sz="4" w:space="0" w:color="auto"/>
            </w:tcBorders>
          </w:tcPr>
          <w:p w14:paraId="22D45272"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712" w:type="dxa"/>
            <w:tcBorders>
              <w:top w:val="single" w:sz="4" w:space="0" w:color="auto"/>
              <w:left w:val="single" w:sz="4" w:space="0" w:color="auto"/>
              <w:bottom w:val="single" w:sz="4" w:space="0" w:color="auto"/>
              <w:right w:val="single" w:sz="4" w:space="0" w:color="auto"/>
            </w:tcBorders>
          </w:tcPr>
          <w:p w14:paraId="466BA805"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712" w:type="dxa"/>
            <w:tcBorders>
              <w:top w:val="single" w:sz="4" w:space="0" w:color="auto"/>
              <w:left w:val="single" w:sz="4" w:space="0" w:color="auto"/>
              <w:bottom w:val="single" w:sz="4" w:space="0" w:color="auto"/>
              <w:right w:val="single" w:sz="4" w:space="0" w:color="auto"/>
            </w:tcBorders>
          </w:tcPr>
          <w:p w14:paraId="2B19A208"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714" w:type="dxa"/>
            <w:tcBorders>
              <w:top w:val="single" w:sz="4" w:space="0" w:color="auto"/>
              <w:left w:val="single" w:sz="4" w:space="0" w:color="auto"/>
              <w:bottom w:val="single" w:sz="4" w:space="0" w:color="auto"/>
              <w:right w:val="single" w:sz="4" w:space="0" w:color="auto"/>
            </w:tcBorders>
          </w:tcPr>
          <w:p w14:paraId="1169DB0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716" w:type="dxa"/>
            <w:tcBorders>
              <w:top w:val="single" w:sz="4" w:space="0" w:color="auto"/>
              <w:left w:val="single" w:sz="4" w:space="0" w:color="auto"/>
              <w:bottom w:val="single" w:sz="4" w:space="0" w:color="auto"/>
              <w:right w:val="single" w:sz="4" w:space="0" w:color="auto"/>
            </w:tcBorders>
          </w:tcPr>
          <w:p w14:paraId="2505933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714" w:type="dxa"/>
            <w:tcBorders>
              <w:top w:val="single" w:sz="4" w:space="0" w:color="auto"/>
              <w:left w:val="single" w:sz="4" w:space="0" w:color="auto"/>
              <w:bottom w:val="single" w:sz="4" w:space="0" w:color="auto"/>
              <w:right w:val="single" w:sz="4" w:space="0" w:color="auto"/>
            </w:tcBorders>
          </w:tcPr>
          <w:p w14:paraId="61EE34E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714" w:type="dxa"/>
            <w:tcBorders>
              <w:top w:val="single" w:sz="4" w:space="0" w:color="auto"/>
              <w:left w:val="single" w:sz="4" w:space="0" w:color="auto"/>
              <w:bottom w:val="single" w:sz="4" w:space="0" w:color="auto"/>
              <w:right w:val="single" w:sz="4" w:space="0" w:color="auto"/>
            </w:tcBorders>
          </w:tcPr>
          <w:p w14:paraId="0A7015B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714" w:type="dxa"/>
            <w:tcBorders>
              <w:top w:val="single" w:sz="4" w:space="0" w:color="auto"/>
              <w:left w:val="single" w:sz="4" w:space="0" w:color="auto"/>
              <w:bottom w:val="single" w:sz="4" w:space="0" w:color="auto"/>
              <w:right w:val="single" w:sz="4" w:space="0" w:color="auto"/>
            </w:tcBorders>
          </w:tcPr>
          <w:p w14:paraId="08FD4C1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714" w:type="dxa"/>
            <w:tcBorders>
              <w:top w:val="single" w:sz="4" w:space="0" w:color="auto"/>
              <w:left w:val="single" w:sz="4" w:space="0" w:color="auto"/>
              <w:bottom w:val="single" w:sz="4" w:space="0" w:color="auto"/>
              <w:right w:val="single" w:sz="4" w:space="0" w:color="auto"/>
            </w:tcBorders>
          </w:tcPr>
          <w:p w14:paraId="785C126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r>
      <w:tr w:rsidR="00BC2732" w:rsidRPr="00FA504B" w14:paraId="69141195" w14:textId="77777777" w:rsidTr="006E3212">
        <w:trPr>
          <w:trHeight w:val="213"/>
        </w:trPr>
        <w:tc>
          <w:tcPr>
            <w:tcW w:w="2917" w:type="dxa"/>
            <w:tcBorders>
              <w:top w:val="single" w:sz="4" w:space="0" w:color="auto"/>
              <w:left w:val="single" w:sz="4" w:space="0" w:color="auto"/>
              <w:bottom w:val="single" w:sz="4" w:space="0" w:color="auto"/>
              <w:right w:val="single" w:sz="4" w:space="0" w:color="auto"/>
            </w:tcBorders>
          </w:tcPr>
          <w:p w14:paraId="2EC7AC25"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Választható tantárgy</w:t>
            </w:r>
          </w:p>
        </w:tc>
        <w:tc>
          <w:tcPr>
            <w:tcW w:w="796" w:type="dxa"/>
            <w:tcBorders>
              <w:top w:val="single" w:sz="4" w:space="0" w:color="auto"/>
              <w:left w:val="single" w:sz="4" w:space="0" w:color="auto"/>
              <w:bottom w:val="single" w:sz="4" w:space="0" w:color="auto"/>
              <w:right w:val="single" w:sz="4" w:space="0" w:color="auto"/>
            </w:tcBorders>
          </w:tcPr>
          <w:p w14:paraId="3D23E20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712" w:type="dxa"/>
            <w:tcBorders>
              <w:top w:val="single" w:sz="4" w:space="0" w:color="auto"/>
              <w:left w:val="single" w:sz="4" w:space="0" w:color="auto"/>
              <w:bottom w:val="single" w:sz="4" w:space="0" w:color="auto"/>
              <w:right w:val="single" w:sz="4" w:space="0" w:color="auto"/>
            </w:tcBorders>
          </w:tcPr>
          <w:p w14:paraId="24A3178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712" w:type="dxa"/>
            <w:tcBorders>
              <w:top w:val="single" w:sz="4" w:space="0" w:color="auto"/>
              <w:left w:val="single" w:sz="4" w:space="0" w:color="auto"/>
              <w:bottom w:val="single" w:sz="4" w:space="0" w:color="auto"/>
              <w:right w:val="single" w:sz="4" w:space="0" w:color="auto"/>
            </w:tcBorders>
          </w:tcPr>
          <w:p w14:paraId="1FCAB95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714" w:type="dxa"/>
            <w:tcBorders>
              <w:top w:val="single" w:sz="4" w:space="0" w:color="auto"/>
              <w:left w:val="single" w:sz="4" w:space="0" w:color="auto"/>
              <w:bottom w:val="single" w:sz="4" w:space="0" w:color="auto"/>
              <w:right w:val="single" w:sz="4" w:space="0" w:color="auto"/>
            </w:tcBorders>
          </w:tcPr>
          <w:p w14:paraId="3F34040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716" w:type="dxa"/>
            <w:tcBorders>
              <w:top w:val="single" w:sz="4" w:space="0" w:color="auto"/>
              <w:left w:val="single" w:sz="4" w:space="0" w:color="auto"/>
              <w:bottom w:val="single" w:sz="4" w:space="0" w:color="auto"/>
              <w:right w:val="single" w:sz="4" w:space="0" w:color="auto"/>
            </w:tcBorders>
          </w:tcPr>
          <w:p w14:paraId="498B9C2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714" w:type="dxa"/>
            <w:tcBorders>
              <w:top w:val="single" w:sz="4" w:space="0" w:color="auto"/>
              <w:left w:val="single" w:sz="4" w:space="0" w:color="auto"/>
              <w:bottom w:val="single" w:sz="4" w:space="0" w:color="auto"/>
              <w:right w:val="single" w:sz="4" w:space="0" w:color="auto"/>
            </w:tcBorders>
          </w:tcPr>
          <w:p w14:paraId="0BF301B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714" w:type="dxa"/>
            <w:tcBorders>
              <w:top w:val="single" w:sz="4" w:space="0" w:color="auto"/>
              <w:left w:val="single" w:sz="4" w:space="0" w:color="auto"/>
              <w:bottom w:val="single" w:sz="4" w:space="0" w:color="auto"/>
              <w:right w:val="single" w:sz="4" w:space="0" w:color="auto"/>
            </w:tcBorders>
          </w:tcPr>
          <w:p w14:paraId="049609D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714" w:type="dxa"/>
            <w:tcBorders>
              <w:top w:val="single" w:sz="4" w:space="0" w:color="auto"/>
              <w:left w:val="single" w:sz="4" w:space="0" w:color="auto"/>
              <w:bottom w:val="single" w:sz="4" w:space="0" w:color="auto"/>
              <w:right w:val="single" w:sz="4" w:space="0" w:color="auto"/>
            </w:tcBorders>
          </w:tcPr>
          <w:p w14:paraId="0B03A18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714" w:type="dxa"/>
            <w:tcBorders>
              <w:top w:val="single" w:sz="4" w:space="0" w:color="auto"/>
              <w:left w:val="single" w:sz="4" w:space="0" w:color="auto"/>
              <w:bottom w:val="single" w:sz="4" w:space="0" w:color="auto"/>
              <w:right w:val="single" w:sz="4" w:space="0" w:color="auto"/>
            </w:tcBorders>
          </w:tcPr>
          <w:p w14:paraId="25592CB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r>
      <w:tr w:rsidR="00BC2732" w:rsidRPr="00FA504B" w14:paraId="719E709B" w14:textId="77777777" w:rsidTr="006E3212">
        <w:trPr>
          <w:trHeight w:val="213"/>
        </w:trPr>
        <w:tc>
          <w:tcPr>
            <w:tcW w:w="2917" w:type="dxa"/>
            <w:tcBorders>
              <w:top w:val="single" w:sz="4" w:space="0" w:color="auto"/>
              <w:left w:val="single" w:sz="4" w:space="0" w:color="auto"/>
              <w:bottom w:val="single" w:sz="4" w:space="0" w:color="auto"/>
              <w:right w:val="single" w:sz="4" w:space="0" w:color="auto"/>
            </w:tcBorders>
          </w:tcPr>
          <w:p w14:paraId="41F3836E"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Összes óra:</w:t>
            </w:r>
          </w:p>
        </w:tc>
        <w:tc>
          <w:tcPr>
            <w:tcW w:w="796" w:type="dxa"/>
            <w:tcBorders>
              <w:top w:val="single" w:sz="4" w:space="0" w:color="auto"/>
              <w:left w:val="single" w:sz="4" w:space="0" w:color="auto"/>
              <w:bottom w:val="single" w:sz="4" w:space="0" w:color="auto"/>
              <w:right w:val="single" w:sz="4" w:space="0" w:color="auto"/>
            </w:tcBorders>
          </w:tcPr>
          <w:p w14:paraId="3605E7E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712" w:type="dxa"/>
            <w:tcBorders>
              <w:top w:val="single" w:sz="4" w:space="0" w:color="auto"/>
              <w:left w:val="single" w:sz="4" w:space="0" w:color="auto"/>
              <w:bottom w:val="single" w:sz="4" w:space="0" w:color="auto"/>
              <w:right w:val="single" w:sz="4" w:space="0" w:color="auto"/>
            </w:tcBorders>
          </w:tcPr>
          <w:p w14:paraId="1B9F6E8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712" w:type="dxa"/>
            <w:tcBorders>
              <w:top w:val="single" w:sz="4" w:space="0" w:color="auto"/>
              <w:left w:val="single" w:sz="4" w:space="0" w:color="auto"/>
              <w:bottom w:val="single" w:sz="4" w:space="0" w:color="auto"/>
              <w:right w:val="single" w:sz="4" w:space="0" w:color="auto"/>
            </w:tcBorders>
          </w:tcPr>
          <w:p w14:paraId="4E60EFF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714" w:type="dxa"/>
            <w:tcBorders>
              <w:top w:val="single" w:sz="4" w:space="0" w:color="auto"/>
              <w:left w:val="single" w:sz="4" w:space="0" w:color="auto"/>
              <w:bottom w:val="single" w:sz="4" w:space="0" w:color="auto"/>
              <w:right w:val="single" w:sz="4" w:space="0" w:color="auto"/>
            </w:tcBorders>
          </w:tcPr>
          <w:p w14:paraId="77E1A66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716" w:type="dxa"/>
            <w:tcBorders>
              <w:top w:val="single" w:sz="4" w:space="0" w:color="auto"/>
              <w:left w:val="single" w:sz="4" w:space="0" w:color="auto"/>
              <w:bottom w:val="single" w:sz="4" w:space="0" w:color="auto"/>
              <w:right w:val="single" w:sz="4" w:space="0" w:color="auto"/>
            </w:tcBorders>
          </w:tcPr>
          <w:p w14:paraId="26BA6E1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714" w:type="dxa"/>
            <w:tcBorders>
              <w:top w:val="single" w:sz="4" w:space="0" w:color="auto"/>
              <w:left w:val="single" w:sz="4" w:space="0" w:color="auto"/>
              <w:bottom w:val="single" w:sz="4" w:space="0" w:color="auto"/>
              <w:right w:val="single" w:sz="4" w:space="0" w:color="auto"/>
            </w:tcBorders>
          </w:tcPr>
          <w:p w14:paraId="591DBE0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714" w:type="dxa"/>
            <w:tcBorders>
              <w:top w:val="single" w:sz="4" w:space="0" w:color="auto"/>
              <w:left w:val="single" w:sz="4" w:space="0" w:color="auto"/>
              <w:bottom w:val="single" w:sz="4" w:space="0" w:color="auto"/>
              <w:right w:val="single" w:sz="4" w:space="0" w:color="auto"/>
            </w:tcBorders>
          </w:tcPr>
          <w:p w14:paraId="650FADF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714" w:type="dxa"/>
            <w:tcBorders>
              <w:top w:val="single" w:sz="4" w:space="0" w:color="auto"/>
              <w:left w:val="single" w:sz="4" w:space="0" w:color="auto"/>
              <w:bottom w:val="single" w:sz="4" w:space="0" w:color="auto"/>
              <w:right w:val="single" w:sz="4" w:space="0" w:color="auto"/>
            </w:tcBorders>
          </w:tcPr>
          <w:p w14:paraId="2591C90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714" w:type="dxa"/>
            <w:tcBorders>
              <w:top w:val="single" w:sz="4" w:space="0" w:color="auto"/>
              <w:left w:val="single" w:sz="4" w:space="0" w:color="auto"/>
              <w:bottom w:val="single" w:sz="4" w:space="0" w:color="auto"/>
              <w:right w:val="single" w:sz="4" w:space="0" w:color="auto"/>
            </w:tcBorders>
          </w:tcPr>
          <w:p w14:paraId="64D8F0E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r>
    </w:tbl>
    <w:p w14:paraId="6652EE55"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képzés évfolyamainak száma</w:t>
      </w:r>
    </w:p>
    <w:p w14:paraId="168E0ED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(1+</w:t>
      </w:r>
      <w:proofErr w:type="gramStart"/>
      <w:r w:rsidRPr="00FA504B">
        <w:rPr>
          <w:szCs w:val="24"/>
        </w:rPr>
        <w:t>1)+</w:t>
      </w:r>
      <w:proofErr w:type="gramEnd"/>
      <w:r w:rsidRPr="00FA504B">
        <w:rPr>
          <w:szCs w:val="24"/>
        </w:rPr>
        <w:t>3+4 évfolyam: brácsa, nagybőgő, orgona, csembaló</w:t>
      </w:r>
    </w:p>
    <w:p w14:paraId="62DB3CE5"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Óraterv 3</w:t>
      </w:r>
    </w:p>
    <w:tbl>
      <w:tblPr>
        <w:tblW w:w="0" w:type="auto"/>
        <w:tblInd w:w="5" w:type="dxa"/>
        <w:tblLayout w:type="fixed"/>
        <w:tblCellMar>
          <w:left w:w="0" w:type="dxa"/>
          <w:right w:w="0" w:type="dxa"/>
        </w:tblCellMar>
        <w:tblLook w:val="0000" w:firstRow="0" w:lastRow="0" w:firstColumn="0" w:lastColumn="0" w:noHBand="0" w:noVBand="0"/>
      </w:tblPr>
      <w:tblGrid>
        <w:gridCol w:w="2389"/>
        <w:gridCol w:w="1023"/>
        <w:gridCol w:w="1023"/>
        <w:gridCol w:w="853"/>
        <w:gridCol w:w="1023"/>
        <w:gridCol w:w="1023"/>
        <w:gridCol w:w="942"/>
        <w:gridCol w:w="858"/>
      </w:tblGrid>
      <w:tr w:rsidR="00BC2732" w:rsidRPr="00FA504B" w14:paraId="1E024740" w14:textId="77777777" w:rsidTr="006E3212">
        <w:trPr>
          <w:trHeight w:val="230"/>
        </w:trPr>
        <w:tc>
          <w:tcPr>
            <w:tcW w:w="2389" w:type="dxa"/>
            <w:tcBorders>
              <w:top w:val="single" w:sz="4" w:space="0" w:color="auto"/>
              <w:left w:val="single" w:sz="4" w:space="0" w:color="auto"/>
              <w:bottom w:val="single" w:sz="4" w:space="0" w:color="auto"/>
              <w:right w:val="single" w:sz="4" w:space="0" w:color="auto"/>
            </w:tcBorders>
          </w:tcPr>
          <w:p w14:paraId="0FBBF649"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6745" w:type="dxa"/>
            <w:gridSpan w:val="7"/>
            <w:tcBorders>
              <w:top w:val="single" w:sz="4" w:space="0" w:color="auto"/>
              <w:left w:val="single" w:sz="4" w:space="0" w:color="auto"/>
              <w:bottom w:val="single" w:sz="4" w:space="0" w:color="auto"/>
              <w:right w:val="single" w:sz="4" w:space="0" w:color="auto"/>
            </w:tcBorders>
          </w:tcPr>
          <w:p w14:paraId="38E400D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Évfolyamok</w:t>
            </w:r>
          </w:p>
        </w:tc>
      </w:tr>
      <w:tr w:rsidR="00BC2732" w:rsidRPr="00FA504B" w14:paraId="563D267B" w14:textId="77777777" w:rsidTr="006E3212">
        <w:trPr>
          <w:trHeight w:val="230"/>
        </w:trPr>
        <w:tc>
          <w:tcPr>
            <w:tcW w:w="2389" w:type="dxa"/>
            <w:tcBorders>
              <w:top w:val="single" w:sz="4" w:space="0" w:color="auto"/>
              <w:left w:val="single" w:sz="4" w:space="0" w:color="auto"/>
              <w:bottom w:val="single" w:sz="4" w:space="0" w:color="auto"/>
              <w:right w:val="single" w:sz="4" w:space="0" w:color="auto"/>
            </w:tcBorders>
          </w:tcPr>
          <w:p w14:paraId="58742CB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Tantárgy</w:t>
            </w:r>
          </w:p>
        </w:tc>
        <w:tc>
          <w:tcPr>
            <w:tcW w:w="1023" w:type="dxa"/>
            <w:tcBorders>
              <w:top w:val="single" w:sz="4" w:space="0" w:color="auto"/>
              <w:left w:val="single" w:sz="4" w:space="0" w:color="auto"/>
              <w:bottom w:val="single" w:sz="4" w:space="0" w:color="auto"/>
              <w:right w:val="single" w:sz="4" w:space="0" w:color="auto"/>
            </w:tcBorders>
          </w:tcPr>
          <w:p w14:paraId="7BE4CA8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Előképző</w:t>
            </w:r>
          </w:p>
        </w:tc>
        <w:tc>
          <w:tcPr>
            <w:tcW w:w="5721" w:type="dxa"/>
            <w:gridSpan w:val="6"/>
            <w:tcBorders>
              <w:top w:val="single" w:sz="4" w:space="0" w:color="auto"/>
              <w:left w:val="single" w:sz="4" w:space="0" w:color="auto"/>
              <w:bottom w:val="single" w:sz="4" w:space="0" w:color="auto"/>
              <w:right w:val="single" w:sz="4" w:space="0" w:color="auto"/>
            </w:tcBorders>
          </w:tcPr>
          <w:p w14:paraId="133AEA5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Alapfok</w:t>
            </w:r>
          </w:p>
        </w:tc>
      </w:tr>
      <w:tr w:rsidR="00BC2732" w:rsidRPr="00FA504B" w14:paraId="2D5F9646" w14:textId="77777777" w:rsidTr="006E3212">
        <w:trPr>
          <w:trHeight w:val="230"/>
        </w:trPr>
        <w:tc>
          <w:tcPr>
            <w:tcW w:w="2389" w:type="dxa"/>
            <w:tcBorders>
              <w:top w:val="single" w:sz="4" w:space="0" w:color="auto"/>
              <w:left w:val="single" w:sz="4" w:space="0" w:color="auto"/>
              <w:bottom w:val="single" w:sz="4" w:space="0" w:color="auto"/>
              <w:right w:val="single" w:sz="4" w:space="0" w:color="auto"/>
            </w:tcBorders>
          </w:tcPr>
          <w:p w14:paraId="02FA27D6"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tcPr>
          <w:p w14:paraId="51D6E67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1023" w:type="dxa"/>
            <w:tcBorders>
              <w:top w:val="single" w:sz="4" w:space="0" w:color="auto"/>
              <w:left w:val="single" w:sz="4" w:space="0" w:color="auto"/>
              <w:bottom w:val="single" w:sz="4" w:space="0" w:color="auto"/>
              <w:right w:val="single" w:sz="4" w:space="0" w:color="auto"/>
            </w:tcBorders>
          </w:tcPr>
          <w:p w14:paraId="3C54B6D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853" w:type="dxa"/>
            <w:tcBorders>
              <w:top w:val="single" w:sz="4" w:space="0" w:color="auto"/>
              <w:left w:val="single" w:sz="4" w:space="0" w:color="auto"/>
              <w:bottom w:val="single" w:sz="4" w:space="0" w:color="auto"/>
              <w:right w:val="single" w:sz="4" w:space="0" w:color="auto"/>
            </w:tcBorders>
          </w:tcPr>
          <w:p w14:paraId="18F6D21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23" w:type="dxa"/>
            <w:tcBorders>
              <w:top w:val="single" w:sz="4" w:space="0" w:color="auto"/>
              <w:left w:val="single" w:sz="4" w:space="0" w:color="auto"/>
              <w:bottom w:val="single" w:sz="4" w:space="0" w:color="auto"/>
              <w:right w:val="single" w:sz="4" w:space="0" w:color="auto"/>
            </w:tcBorders>
          </w:tcPr>
          <w:p w14:paraId="4FE56AA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3</w:t>
            </w:r>
          </w:p>
        </w:tc>
        <w:tc>
          <w:tcPr>
            <w:tcW w:w="1023" w:type="dxa"/>
            <w:tcBorders>
              <w:top w:val="single" w:sz="4" w:space="0" w:color="auto"/>
              <w:left w:val="single" w:sz="4" w:space="0" w:color="auto"/>
              <w:bottom w:val="single" w:sz="4" w:space="0" w:color="auto"/>
              <w:right w:val="single" w:sz="4" w:space="0" w:color="auto"/>
            </w:tcBorders>
          </w:tcPr>
          <w:p w14:paraId="2F3892E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w:t>
            </w:r>
          </w:p>
        </w:tc>
        <w:tc>
          <w:tcPr>
            <w:tcW w:w="942" w:type="dxa"/>
            <w:tcBorders>
              <w:top w:val="single" w:sz="4" w:space="0" w:color="auto"/>
              <w:left w:val="single" w:sz="4" w:space="0" w:color="auto"/>
              <w:bottom w:val="single" w:sz="4" w:space="0" w:color="auto"/>
              <w:right w:val="single" w:sz="4" w:space="0" w:color="auto"/>
            </w:tcBorders>
          </w:tcPr>
          <w:p w14:paraId="2867AD4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5</w:t>
            </w:r>
          </w:p>
        </w:tc>
        <w:tc>
          <w:tcPr>
            <w:tcW w:w="853" w:type="dxa"/>
            <w:tcBorders>
              <w:top w:val="single" w:sz="4" w:space="0" w:color="auto"/>
              <w:left w:val="single" w:sz="4" w:space="0" w:color="auto"/>
              <w:bottom w:val="single" w:sz="4" w:space="0" w:color="auto"/>
              <w:right w:val="single" w:sz="4" w:space="0" w:color="auto"/>
            </w:tcBorders>
          </w:tcPr>
          <w:p w14:paraId="2C6EAFE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6</w:t>
            </w:r>
          </w:p>
        </w:tc>
      </w:tr>
      <w:tr w:rsidR="00BC2732" w:rsidRPr="00FA504B" w14:paraId="5511D9FC" w14:textId="77777777" w:rsidTr="006E3212">
        <w:trPr>
          <w:trHeight w:val="230"/>
        </w:trPr>
        <w:tc>
          <w:tcPr>
            <w:tcW w:w="2389" w:type="dxa"/>
            <w:tcBorders>
              <w:top w:val="single" w:sz="4" w:space="0" w:color="auto"/>
              <w:left w:val="single" w:sz="4" w:space="0" w:color="auto"/>
              <w:bottom w:val="single" w:sz="4" w:space="0" w:color="auto"/>
              <w:right w:val="single" w:sz="4" w:space="0" w:color="auto"/>
            </w:tcBorders>
          </w:tcPr>
          <w:p w14:paraId="4714D558"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Főtárgy</w:t>
            </w:r>
          </w:p>
        </w:tc>
        <w:tc>
          <w:tcPr>
            <w:tcW w:w="1023" w:type="dxa"/>
            <w:tcBorders>
              <w:top w:val="single" w:sz="4" w:space="0" w:color="auto"/>
              <w:left w:val="single" w:sz="4" w:space="0" w:color="auto"/>
              <w:bottom w:val="single" w:sz="4" w:space="0" w:color="auto"/>
              <w:right w:val="single" w:sz="4" w:space="0" w:color="auto"/>
            </w:tcBorders>
          </w:tcPr>
          <w:p w14:paraId="0549699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23" w:type="dxa"/>
            <w:tcBorders>
              <w:top w:val="single" w:sz="4" w:space="0" w:color="auto"/>
              <w:left w:val="single" w:sz="4" w:space="0" w:color="auto"/>
              <w:bottom w:val="single" w:sz="4" w:space="0" w:color="auto"/>
              <w:right w:val="single" w:sz="4" w:space="0" w:color="auto"/>
            </w:tcBorders>
          </w:tcPr>
          <w:p w14:paraId="6C655AF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3" w:type="dxa"/>
            <w:tcBorders>
              <w:top w:val="single" w:sz="4" w:space="0" w:color="auto"/>
              <w:left w:val="single" w:sz="4" w:space="0" w:color="auto"/>
              <w:bottom w:val="single" w:sz="4" w:space="0" w:color="auto"/>
              <w:right w:val="single" w:sz="4" w:space="0" w:color="auto"/>
            </w:tcBorders>
          </w:tcPr>
          <w:p w14:paraId="075E9E2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23" w:type="dxa"/>
            <w:tcBorders>
              <w:top w:val="single" w:sz="4" w:space="0" w:color="auto"/>
              <w:left w:val="single" w:sz="4" w:space="0" w:color="auto"/>
              <w:bottom w:val="single" w:sz="4" w:space="0" w:color="auto"/>
              <w:right w:val="single" w:sz="4" w:space="0" w:color="auto"/>
            </w:tcBorders>
          </w:tcPr>
          <w:p w14:paraId="53E6067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23" w:type="dxa"/>
            <w:tcBorders>
              <w:top w:val="single" w:sz="4" w:space="0" w:color="auto"/>
              <w:left w:val="single" w:sz="4" w:space="0" w:color="auto"/>
              <w:bottom w:val="single" w:sz="4" w:space="0" w:color="auto"/>
              <w:right w:val="single" w:sz="4" w:space="0" w:color="auto"/>
            </w:tcBorders>
          </w:tcPr>
          <w:p w14:paraId="3A9334A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942" w:type="dxa"/>
            <w:tcBorders>
              <w:top w:val="single" w:sz="4" w:space="0" w:color="auto"/>
              <w:left w:val="single" w:sz="4" w:space="0" w:color="auto"/>
              <w:bottom w:val="single" w:sz="4" w:space="0" w:color="auto"/>
              <w:right w:val="single" w:sz="4" w:space="0" w:color="auto"/>
            </w:tcBorders>
          </w:tcPr>
          <w:p w14:paraId="3C58160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3" w:type="dxa"/>
            <w:tcBorders>
              <w:top w:val="single" w:sz="4" w:space="0" w:color="auto"/>
              <w:left w:val="single" w:sz="4" w:space="0" w:color="auto"/>
              <w:bottom w:val="single" w:sz="4" w:space="0" w:color="auto"/>
              <w:right w:val="single" w:sz="4" w:space="0" w:color="auto"/>
            </w:tcBorders>
          </w:tcPr>
          <w:p w14:paraId="1A51F43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622630B2" w14:textId="77777777" w:rsidTr="006E3212">
        <w:trPr>
          <w:trHeight w:val="230"/>
        </w:trPr>
        <w:tc>
          <w:tcPr>
            <w:tcW w:w="2389" w:type="dxa"/>
            <w:tcBorders>
              <w:top w:val="single" w:sz="4" w:space="0" w:color="auto"/>
              <w:left w:val="single" w:sz="4" w:space="0" w:color="auto"/>
              <w:bottom w:val="single" w:sz="4" w:space="0" w:color="auto"/>
              <w:right w:val="single" w:sz="4" w:space="0" w:color="auto"/>
            </w:tcBorders>
          </w:tcPr>
          <w:p w14:paraId="28E47EC0"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 tantárgy</w:t>
            </w:r>
          </w:p>
        </w:tc>
        <w:tc>
          <w:tcPr>
            <w:tcW w:w="1023" w:type="dxa"/>
            <w:tcBorders>
              <w:top w:val="single" w:sz="4" w:space="0" w:color="auto"/>
              <w:left w:val="single" w:sz="4" w:space="0" w:color="auto"/>
              <w:bottom w:val="single" w:sz="4" w:space="0" w:color="auto"/>
              <w:right w:val="single" w:sz="4" w:space="0" w:color="auto"/>
            </w:tcBorders>
          </w:tcPr>
          <w:p w14:paraId="60DF5C4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23" w:type="dxa"/>
            <w:tcBorders>
              <w:top w:val="single" w:sz="4" w:space="0" w:color="auto"/>
              <w:left w:val="single" w:sz="4" w:space="0" w:color="auto"/>
              <w:bottom w:val="single" w:sz="4" w:space="0" w:color="auto"/>
              <w:right w:val="single" w:sz="4" w:space="0" w:color="auto"/>
            </w:tcBorders>
          </w:tcPr>
          <w:p w14:paraId="73E4B39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3" w:type="dxa"/>
            <w:tcBorders>
              <w:top w:val="single" w:sz="4" w:space="0" w:color="auto"/>
              <w:left w:val="single" w:sz="4" w:space="0" w:color="auto"/>
              <w:bottom w:val="single" w:sz="4" w:space="0" w:color="auto"/>
              <w:right w:val="single" w:sz="4" w:space="0" w:color="auto"/>
            </w:tcBorders>
          </w:tcPr>
          <w:p w14:paraId="27C980F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23" w:type="dxa"/>
            <w:tcBorders>
              <w:top w:val="single" w:sz="4" w:space="0" w:color="auto"/>
              <w:left w:val="single" w:sz="4" w:space="0" w:color="auto"/>
              <w:bottom w:val="single" w:sz="4" w:space="0" w:color="auto"/>
              <w:right w:val="single" w:sz="4" w:space="0" w:color="auto"/>
            </w:tcBorders>
          </w:tcPr>
          <w:p w14:paraId="7866567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023" w:type="dxa"/>
            <w:tcBorders>
              <w:top w:val="single" w:sz="4" w:space="0" w:color="auto"/>
              <w:left w:val="single" w:sz="4" w:space="0" w:color="auto"/>
              <w:bottom w:val="single" w:sz="4" w:space="0" w:color="auto"/>
              <w:right w:val="single" w:sz="4" w:space="0" w:color="auto"/>
            </w:tcBorders>
          </w:tcPr>
          <w:p w14:paraId="09108E1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942" w:type="dxa"/>
            <w:tcBorders>
              <w:top w:val="single" w:sz="4" w:space="0" w:color="auto"/>
              <w:left w:val="single" w:sz="4" w:space="0" w:color="auto"/>
              <w:bottom w:val="single" w:sz="4" w:space="0" w:color="auto"/>
              <w:right w:val="single" w:sz="4" w:space="0" w:color="auto"/>
            </w:tcBorders>
          </w:tcPr>
          <w:p w14:paraId="5B27E74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3" w:type="dxa"/>
            <w:tcBorders>
              <w:top w:val="single" w:sz="4" w:space="0" w:color="auto"/>
              <w:left w:val="single" w:sz="4" w:space="0" w:color="auto"/>
              <w:bottom w:val="single" w:sz="4" w:space="0" w:color="auto"/>
              <w:right w:val="single" w:sz="4" w:space="0" w:color="auto"/>
            </w:tcBorders>
          </w:tcPr>
          <w:p w14:paraId="24E0E10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7C987474" w14:textId="77777777" w:rsidTr="006E3212">
        <w:trPr>
          <w:trHeight w:val="460"/>
        </w:trPr>
        <w:tc>
          <w:tcPr>
            <w:tcW w:w="2389" w:type="dxa"/>
            <w:tcBorders>
              <w:top w:val="single" w:sz="4" w:space="0" w:color="auto"/>
              <w:left w:val="single" w:sz="4" w:space="0" w:color="auto"/>
              <w:bottom w:val="single" w:sz="4" w:space="0" w:color="auto"/>
              <w:right w:val="single" w:sz="4" w:space="0" w:color="auto"/>
            </w:tcBorders>
          </w:tcPr>
          <w:p w14:paraId="6E27045D"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Kötelezően választható tantárgy</w:t>
            </w:r>
          </w:p>
        </w:tc>
        <w:tc>
          <w:tcPr>
            <w:tcW w:w="1023" w:type="dxa"/>
            <w:tcBorders>
              <w:top w:val="single" w:sz="4" w:space="0" w:color="auto"/>
              <w:left w:val="single" w:sz="4" w:space="0" w:color="auto"/>
              <w:bottom w:val="single" w:sz="4" w:space="0" w:color="auto"/>
              <w:right w:val="single" w:sz="4" w:space="0" w:color="auto"/>
            </w:tcBorders>
          </w:tcPr>
          <w:p w14:paraId="69DF4C9C"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tcPr>
          <w:p w14:paraId="368ADB02"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853" w:type="dxa"/>
            <w:tcBorders>
              <w:top w:val="single" w:sz="4" w:space="0" w:color="auto"/>
              <w:left w:val="single" w:sz="4" w:space="0" w:color="auto"/>
              <w:bottom w:val="single" w:sz="4" w:space="0" w:color="auto"/>
              <w:right w:val="single" w:sz="4" w:space="0" w:color="auto"/>
            </w:tcBorders>
          </w:tcPr>
          <w:p w14:paraId="0800A982"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1023" w:type="dxa"/>
            <w:tcBorders>
              <w:top w:val="single" w:sz="4" w:space="0" w:color="auto"/>
              <w:left w:val="single" w:sz="4" w:space="0" w:color="auto"/>
              <w:bottom w:val="single" w:sz="4" w:space="0" w:color="auto"/>
              <w:right w:val="single" w:sz="4" w:space="0" w:color="auto"/>
            </w:tcBorders>
          </w:tcPr>
          <w:p w14:paraId="1C73822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1023" w:type="dxa"/>
            <w:tcBorders>
              <w:top w:val="single" w:sz="4" w:space="0" w:color="auto"/>
              <w:left w:val="single" w:sz="4" w:space="0" w:color="auto"/>
              <w:bottom w:val="single" w:sz="4" w:space="0" w:color="auto"/>
              <w:right w:val="single" w:sz="4" w:space="0" w:color="auto"/>
            </w:tcBorders>
          </w:tcPr>
          <w:p w14:paraId="1655905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942" w:type="dxa"/>
            <w:tcBorders>
              <w:top w:val="single" w:sz="4" w:space="0" w:color="auto"/>
              <w:left w:val="single" w:sz="4" w:space="0" w:color="auto"/>
              <w:bottom w:val="single" w:sz="4" w:space="0" w:color="auto"/>
              <w:right w:val="single" w:sz="4" w:space="0" w:color="auto"/>
            </w:tcBorders>
          </w:tcPr>
          <w:p w14:paraId="6B8E9EC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853" w:type="dxa"/>
            <w:tcBorders>
              <w:top w:val="single" w:sz="4" w:space="0" w:color="auto"/>
              <w:left w:val="single" w:sz="4" w:space="0" w:color="auto"/>
              <w:bottom w:val="single" w:sz="4" w:space="0" w:color="auto"/>
              <w:right w:val="single" w:sz="4" w:space="0" w:color="auto"/>
            </w:tcBorders>
          </w:tcPr>
          <w:p w14:paraId="596E6EA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r>
      <w:tr w:rsidR="00BC2732" w:rsidRPr="00FA504B" w14:paraId="1B12C50F" w14:textId="77777777" w:rsidTr="006E3212">
        <w:trPr>
          <w:trHeight w:val="230"/>
        </w:trPr>
        <w:tc>
          <w:tcPr>
            <w:tcW w:w="2389" w:type="dxa"/>
            <w:tcBorders>
              <w:top w:val="single" w:sz="4" w:space="0" w:color="auto"/>
              <w:left w:val="single" w:sz="4" w:space="0" w:color="auto"/>
              <w:bottom w:val="single" w:sz="4" w:space="0" w:color="auto"/>
              <w:right w:val="single" w:sz="4" w:space="0" w:color="auto"/>
            </w:tcBorders>
          </w:tcPr>
          <w:p w14:paraId="7FB87A47"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Választható tantárgy</w:t>
            </w:r>
          </w:p>
        </w:tc>
        <w:tc>
          <w:tcPr>
            <w:tcW w:w="1023" w:type="dxa"/>
            <w:tcBorders>
              <w:top w:val="single" w:sz="4" w:space="0" w:color="auto"/>
              <w:left w:val="single" w:sz="4" w:space="0" w:color="auto"/>
              <w:bottom w:val="single" w:sz="4" w:space="0" w:color="auto"/>
              <w:right w:val="single" w:sz="4" w:space="0" w:color="auto"/>
            </w:tcBorders>
          </w:tcPr>
          <w:p w14:paraId="6337E49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023" w:type="dxa"/>
            <w:tcBorders>
              <w:top w:val="single" w:sz="4" w:space="0" w:color="auto"/>
              <w:left w:val="single" w:sz="4" w:space="0" w:color="auto"/>
              <w:bottom w:val="single" w:sz="4" w:space="0" w:color="auto"/>
              <w:right w:val="single" w:sz="4" w:space="0" w:color="auto"/>
            </w:tcBorders>
          </w:tcPr>
          <w:p w14:paraId="724A276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853" w:type="dxa"/>
            <w:tcBorders>
              <w:top w:val="single" w:sz="4" w:space="0" w:color="auto"/>
              <w:left w:val="single" w:sz="4" w:space="0" w:color="auto"/>
              <w:bottom w:val="single" w:sz="4" w:space="0" w:color="auto"/>
              <w:right w:val="single" w:sz="4" w:space="0" w:color="auto"/>
            </w:tcBorders>
          </w:tcPr>
          <w:p w14:paraId="21D5DE5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023" w:type="dxa"/>
            <w:tcBorders>
              <w:top w:val="single" w:sz="4" w:space="0" w:color="auto"/>
              <w:left w:val="single" w:sz="4" w:space="0" w:color="auto"/>
              <w:bottom w:val="single" w:sz="4" w:space="0" w:color="auto"/>
              <w:right w:val="single" w:sz="4" w:space="0" w:color="auto"/>
            </w:tcBorders>
          </w:tcPr>
          <w:p w14:paraId="24BEFC9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1023" w:type="dxa"/>
            <w:tcBorders>
              <w:top w:val="single" w:sz="4" w:space="0" w:color="auto"/>
              <w:left w:val="single" w:sz="4" w:space="0" w:color="auto"/>
              <w:bottom w:val="single" w:sz="4" w:space="0" w:color="auto"/>
              <w:right w:val="single" w:sz="4" w:space="0" w:color="auto"/>
            </w:tcBorders>
          </w:tcPr>
          <w:p w14:paraId="4DEC9F3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942" w:type="dxa"/>
            <w:tcBorders>
              <w:top w:val="single" w:sz="4" w:space="0" w:color="auto"/>
              <w:left w:val="single" w:sz="4" w:space="0" w:color="auto"/>
              <w:bottom w:val="single" w:sz="4" w:space="0" w:color="auto"/>
              <w:right w:val="single" w:sz="4" w:space="0" w:color="auto"/>
            </w:tcBorders>
          </w:tcPr>
          <w:p w14:paraId="09A4FEF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853" w:type="dxa"/>
            <w:tcBorders>
              <w:top w:val="single" w:sz="4" w:space="0" w:color="auto"/>
              <w:left w:val="single" w:sz="4" w:space="0" w:color="auto"/>
              <w:bottom w:val="single" w:sz="4" w:space="0" w:color="auto"/>
              <w:right w:val="single" w:sz="4" w:space="0" w:color="auto"/>
            </w:tcBorders>
          </w:tcPr>
          <w:p w14:paraId="19D4FDA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r>
      <w:tr w:rsidR="00BC2732" w:rsidRPr="00FA504B" w14:paraId="7E0E849F" w14:textId="77777777" w:rsidTr="006E3212">
        <w:trPr>
          <w:trHeight w:val="230"/>
        </w:trPr>
        <w:tc>
          <w:tcPr>
            <w:tcW w:w="2389" w:type="dxa"/>
            <w:tcBorders>
              <w:top w:val="single" w:sz="4" w:space="0" w:color="auto"/>
              <w:left w:val="single" w:sz="4" w:space="0" w:color="auto"/>
              <w:bottom w:val="single" w:sz="4" w:space="0" w:color="auto"/>
              <w:right w:val="single" w:sz="4" w:space="0" w:color="auto"/>
            </w:tcBorders>
          </w:tcPr>
          <w:p w14:paraId="3A1E9370"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Összes óra:</w:t>
            </w:r>
          </w:p>
        </w:tc>
        <w:tc>
          <w:tcPr>
            <w:tcW w:w="1023" w:type="dxa"/>
            <w:tcBorders>
              <w:top w:val="single" w:sz="4" w:space="0" w:color="auto"/>
              <w:left w:val="single" w:sz="4" w:space="0" w:color="auto"/>
              <w:bottom w:val="single" w:sz="4" w:space="0" w:color="auto"/>
              <w:right w:val="single" w:sz="4" w:space="0" w:color="auto"/>
            </w:tcBorders>
          </w:tcPr>
          <w:p w14:paraId="420AF20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023" w:type="dxa"/>
            <w:tcBorders>
              <w:top w:val="single" w:sz="4" w:space="0" w:color="auto"/>
              <w:left w:val="single" w:sz="4" w:space="0" w:color="auto"/>
              <w:bottom w:val="single" w:sz="4" w:space="0" w:color="auto"/>
              <w:right w:val="single" w:sz="4" w:space="0" w:color="auto"/>
            </w:tcBorders>
          </w:tcPr>
          <w:p w14:paraId="38F2BA5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853" w:type="dxa"/>
            <w:tcBorders>
              <w:top w:val="single" w:sz="4" w:space="0" w:color="auto"/>
              <w:left w:val="single" w:sz="4" w:space="0" w:color="auto"/>
              <w:bottom w:val="single" w:sz="4" w:space="0" w:color="auto"/>
              <w:right w:val="single" w:sz="4" w:space="0" w:color="auto"/>
            </w:tcBorders>
          </w:tcPr>
          <w:p w14:paraId="52E2D13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023" w:type="dxa"/>
            <w:tcBorders>
              <w:top w:val="single" w:sz="4" w:space="0" w:color="auto"/>
              <w:left w:val="single" w:sz="4" w:space="0" w:color="auto"/>
              <w:bottom w:val="single" w:sz="4" w:space="0" w:color="auto"/>
              <w:right w:val="single" w:sz="4" w:space="0" w:color="auto"/>
            </w:tcBorders>
          </w:tcPr>
          <w:p w14:paraId="6280839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023" w:type="dxa"/>
            <w:tcBorders>
              <w:top w:val="single" w:sz="4" w:space="0" w:color="auto"/>
              <w:left w:val="single" w:sz="4" w:space="0" w:color="auto"/>
              <w:bottom w:val="single" w:sz="4" w:space="0" w:color="auto"/>
              <w:right w:val="single" w:sz="4" w:space="0" w:color="auto"/>
            </w:tcBorders>
          </w:tcPr>
          <w:p w14:paraId="77443D0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942" w:type="dxa"/>
            <w:tcBorders>
              <w:top w:val="single" w:sz="4" w:space="0" w:color="auto"/>
              <w:left w:val="single" w:sz="4" w:space="0" w:color="auto"/>
              <w:bottom w:val="single" w:sz="4" w:space="0" w:color="auto"/>
              <w:right w:val="single" w:sz="4" w:space="0" w:color="auto"/>
            </w:tcBorders>
          </w:tcPr>
          <w:p w14:paraId="0FE6DA5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853" w:type="dxa"/>
            <w:tcBorders>
              <w:top w:val="single" w:sz="4" w:space="0" w:color="auto"/>
              <w:left w:val="single" w:sz="4" w:space="0" w:color="auto"/>
              <w:bottom w:val="single" w:sz="4" w:space="0" w:color="auto"/>
              <w:right w:val="single" w:sz="4" w:space="0" w:color="auto"/>
            </w:tcBorders>
          </w:tcPr>
          <w:p w14:paraId="2653F5E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r>
    </w:tbl>
    <w:p w14:paraId="0E02CDD0"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képzés évfolyamainak száma</w:t>
      </w:r>
    </w:p>
    <w:p w14:paraId="1C9E5664"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(1 +</w:t>
      </w:r>
      <w:proofErr w:type="gramStart"/>
      <w:r w:rsidRPr="00FA504B">
        <w:rPr>
          <w:szCs w:val="24"/>
        </w:rPr>
        <w:t>1)+</w:t>
      </w:r>
      <w:proofErr w:type="gramEnd"/>
      <w:r w:rsidRPr="00FA504B">
        <w:rPr>
          <w:szCs w:val="24"/>
        </w:rPr>
        <w:t>5 évfolyam: magánének</w:t>
      </w:r>
    </w:p>
    <w:p w14:paraId="09031489" w14:textId="77777777" w:rsidR="00E85798" w:rsidRDefault="00E85798" w:rsidP="00BC2732">
      <w:pPr>
        <w:autoSpaceDE w:val="0"/>
        <w:autoSpaceDN w:val="0"/>
        <w:adjustRightInd w:val="0"/>
        <w:spacing w:before="240" w:line="240" w:lineRule="auto"/>
        <w:ind w:firstLine="204"/>
        <w:jc w:val="both"/>
        <w:rPr>
          <w:szCs w:val="24"/>
        </w:rPr>
      </w:pPr>
    </w:p>
    <w:p w14:paraId="01650C27" w14:textId="3781C8DA"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tanítási órák időtartama</w:t>
      </w:r>
    </w:p>
    <w:p w14:paraId="1C8FF52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Főtárgy: „B” tagozaton 2x45 perc (egyéni)</w:t>
      </w:r>
    </w:p>
    <w:p w14:paraId="59BBDF5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 tantárgy: 2x45 perc (csoportos)</w:t>
      </w:r>
    </w:p>
    <w:p w14:paraId="1773BE4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Kötelezően választható tantárgy:</w:t>
      </w:r>
    </w:p>
    <w:p w14:paraId="4E564A8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Egyéni foglalkozás: minimum 1x30 perc</w:t>
      </w:r>
    </w:p>
    <w:p w14:paraId="5F752BF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Választható tantárgy: 1 vagy 2 foglalkozás</w:t>
      </w:r>
    </w:p>
    <w:p w14:paraId="2D24EBFD"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Egyéni foglalkozás: minimum 1x30 perc</w:t>
      </w:r>
    </w:p>
    <w:p w14:paraId="7C7E1E6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Csoportos foglalkozás: minimum 1x45 perc</w:t>
      </w:r>
    </w:p>
    <w:p w14:paraId="0D6138ED" w14:textId="77777777" w:rsidR="00BC2732" w:rsidRPr="00FA504B" w:rsidRDefault="00BC2732" w:rsidP="00BC2732">
      <w:pPr>
        <w:autoSpaceDE w:val="0"/>
        <w:autoSpaceDN w:val="0"/>
        <w:adjustRightInd w:val="0"/>
        <w:spacing w:line="240" w:lineRule="auto"/>
        <w:ind w:firstLine="204"/>
        <w:jc w:val="both"/>
        <w:rPr>
          <w:szCs w:val="24"/>
        </w:rPr>
      </w:pPr>
      <w:proofErr w:type="spellStart"/>
      <w:r w:rsidRPr="00FA504B">
        <w:rPr>
          <w:szCs w:val="24"/>
        </w:rPr>
        <w:t>Korrepetíció</w:t>
      </w:r>
      <w:proofErr w:type="spellEnd"/>
      <w:r w:rsidRPr="00FA504B">
        <w:rPr>
          <w:szCs w:val="24"/>
        </w:rPr>
        <w:t xml:space="preserve"> ideje:</w:t>
      </w:r>
    </w:p>
    <w:p w14:paraId="65D197F7"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tanszakok:</w:t>
      </w:r>
    </w:p>
    <w:p w14:paraId="34BFBD97"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2. évfolyam 15 perc</w:t>
      </w:r>
    </w:p>
    <w:p w14:paraId="3AD9220C"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3-4. évfolyam 20 perc</w:t>
      </w:r>
    </w:p>
    <w:p w14:paraId="36FBF82F"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5. évfolyamtól 25 perc</w:t>
      </w:r>
    </w:p>
    <w:p w14:paraId="7B6CE40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Vokális tanszak:</w:t>
      </w:r>
    </w:p>
    <w:p w14:paraId="1B75199E"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teljes képzési időben minimum 30 perc</w:t>
      </w:r>
    </w:p>
    <w:p w14:paraId="76648F0C"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b/>
          <w:bCs/>
          <w:szCs w:val="24"/>
        </w:rPr>
        <w:t>Zeneismeret és kamarazene tanszakok - csoportos képzés</w:t>
      </w:r>
    </w:p>
    <w:p w14:paraId="0AD0B899"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TAGOZAT</w:t>
      </w:r>
    </w:p>
    <w:p w14:paraId="0446752A"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Főtárgy: szolfézs, zenetörténet-zeneirodalom, zeneelmélet, kamarazene</w:t>
      </w:r>
    </w:p>
    <w:p w14:paraId="1E098CD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 tantárgy: szolfézs és zeneelmélet főtárgynál zongora; zenetörténet-zeneirodalom és kamarazene főtárgynál zongora vagy az előzőleg tanult hangszeres tárgy</w:t>
      </w:r>
    </w:p>
    <w:p w14:paraId="6F6D2A5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xml:space="preserve">Választható tantárgy: második hangszer, magánének, kamarazene, zenekar, kórus, szolfézs, zenetörténet-zeneirodalom, zeneelmélet, zeneismeret, </w:t>
      </w:r>
      <w:proofErr w:type="gramStart"/>
      <w:r w:rsidRPr="00FA504B">
        <w:rPr>
          <w:szCs w:val="24"/>
        </w:rPr>
        <w:t>improvizáció</w:t>
      </w:r>
      <w:proofErr w:type="gramEnd"/>
      <w:r w:rsidRPr="00FA504B">
        <w:rPr>
          <w:szCs w:val="24"/>
        </w:rPr>
        <w:t xml:space="preserve"> valamint népzene, jazz-zene, elektroakusztikus-zene tantervi programjainak tantárgyai</w:t>
      </w:r>
    </w:p>
    <w:p w14:paraId="49FE0659"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Óraterv 1</w:t>
      </w:r>
    </w:p>
    <w:tbl>
      <w:tblPr>
        <w:tblW w:w="0" w:type="auto"/>
        <w:tblInd w:w="5" w:type="dxa"/>
        <w:tblLayout w:type="fixed"/>
        <w:tblCellMar>
          <w:left w:w="0" w:type="dxa"/>
          <w:right w:w="0" w:type="dxa"/>
        </w:tblCellMar>
        <w:tblLook w:val="0000" w:firstRow="0" w:lastRow="0" w:firstColumn="0" w:lastColumn="0" w:noHBand="0" w:noVBand="0"/>
      </w:tblPr>
      <w:tblGrid>
        <w:gridCol w:w="2271"/>
        <w:gridCol w:w="568"/>
        <w:gridCol w:w="569"/>
        <w:gridCol w:w="568"/>
        <w:gridCol w:w="568"/>
        <w:gridCol w:w="568"/>
        <w:gridCol w:w="568"/>
        <w:gridCol w:w="568"/>
        <w:gridCol w:w="573"/>
        <w:gridCol w:w="568"/>
        <w:gridCol w:w="568"/>
        <w:gridCol w:w="568"/>
        <w:gridCol w:w="568"/>
        <w:gridCol w:w="10"/>
      </w:tblGrid>
      <w:tr w:rsidR="00BC2732" w:rsidRPr="00FA504B" w14:paraId="31A502AE" w14:textId="77777777" w:rsidTr="006E3212">
        <w:trPr>
          <w:trHeight w:val="249"/>
        </w:trPr>
        <w:tc>
          <w:tcPr>
            <w:tcW w:w="2271" w:type="dxa"/>
            <w:tcBorders>
              <w:top w:val="single" w:sz="4" w:space="0" w:color="auto"/>
              <w:left w:val="single" w:sz="4" w:space="0" w:color="auto"/>
              <w:bottom w:val="nil"/>
              <w:right w:val="single" w:sz="4" w:space="0" w:color="auto"/>
            </w:tcBorders>
          </w:tcPr>
          <w:p w14:paraId="31466DC2"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6826" w:type="dxa"/>
            <w:gridSpan w:val="13"/>
            <w:tcBorders>
              <w:top w:val="single" w:sz="4" w:space="0" w:color="auto"/>
              <w:left w:val="single" w:sz="4" w:space="0" w:color="auto"/>
              <w:bottom w:val="single" w:sz="4" w:space="0" w:color="auto"/>
              <w:right w:val="single" w:sz="4" w:space="0" w:color="auto"/>
            </w:tcBorders>
          </w:tcPr>
          <w:p w14:paraId="75ED74C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Évfolyamok</w:t>
            </w:r>
          </w:p>
        </w:tc>
      </w:tr>
      <w:tr w:rsidR="00BC2732" w:rsidRPr="00FA504B" w14:paraId="4122D264" w14:textId="77777777" w:rsidTr="006E3212">
        <w:trPr>
          <w:trHeight w:val="249"/>
        </w:trPr>
        <w:tc>
          <w:tcPr>
            <w:tcW w:w="2271" w:type="dxa"/>
            <w:tcBorders>
              <w:top w:val="nil"/>
              <w:left w:val="single" w:sz="4" w:space="0" w:color="auto"/>
              <w:bottom w:val="nil"/>
              <w:right w:val="single" w:sz="4" w:space="0" w:color="auto"/>
            </w:tcBorders>
          </w:tcPr>
          <w:p w14:paraId="22649CB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Tantárgy</w:t>
            </w:r>
          </w:p>
        </w:tc>
        <w:tc>
          <w:tcPr>
            <w:tcW w:w="1137" w:type="dxa"/>
            <w:gridSpan w:val="2"/>
            <w:tcBorders>
              <w:top w:val="single" w:sz="4" w:space="0" w:color="auto"/>
              <w:left w:val="single" w:sz="4" w:space="0" w:color="auto"/>
              <w:bottom w:val="single" w:sz="4" w:space="0" w:color="auto"/>
              <w:right w:val="single" w:sz="4" w:space="0" w:color="auto"/>
            </w:tcBorders>
          </w:tcPr>
          <w:p w14:paraId="08DCC13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Előképző</w:t>
            </w:r>
          </w:p>
        </w:tc>
        <w:tc>
          <w:tcPr>
            <w:tcW w:w="3413" w:type="dxa"/>
            <w:gridSpan w:val="6"/>
            <w:tcBorders>
              <w:top w:val="single" w:sz="4" w:space="0" w:color="auto"/>
              <w:left w:val="single" w:sz="4" w:space="0" w:color="auto"/>
              <w:bottom w:val="single" w:sz="4" w:space="0" w:color="auto"/>
              <w:right w:val="single" w:sz="4" w:space="0" w:color="auto"/>
            </w:tcBorders>
          </w:tcPr>
          <w:p w14:paraId="17EE3A2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Alapfok</w:t>
            </w:r>
          </w:p>
        </w:tc>
        <w:tc>
          <w:tcPr>
            <w:tcW w:w="2275" w:type="dxa"/>
            <w:gridSpan w:val="5"/>
            <w:tcBorders>
              <w:top w:val="single" w:sz="4" w:space="0" w:color="auto"/>
              <w:left w:val="single" w:sz="4" w:space="0" w:color="auto"/>
              <w:bottom w:val="single" w:sz="4" w:space="0" w:color="auto"/>
              <w:right w:val="single" w:sz="4" w:space="0" w:color="auto"/>
            </w:tcBorders>
          </w:tcPr>
          <w:p w14:paraId="293A6AE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Továbbképző</w:t>
            </w:r>
          </w:p>
        </w:tc>
      </w:tr>
      <w:tr w:rsidR="00BC2732" w:rsidRPr="00FA504B" w14:paraId="1975F299" w14:textId="77777777" w:rsidTr="006E3212">
        <w:trPr>
          <w:gridAfter w:val="1"/>
          <w:wAfter w:w="10" w:type="dxa"/>
          <w:trHeight w:val="249"/>
        </w:trPr>
        <w:tc>
          <w:tcPr>
            <w:tcW w:w="2271" w:type="dxa"/>
            <w:tcBorders>
              <w:top w:val="nil"/>
              <w:left w:val="single" w:sz="4" w:space="0" w:color="auto"/>
              <w:bottom w:val="single" w:sz="4" w:space="0" w:color="auto"/>
              <w:right w:val="single" w:sz="4" w:space="0" w:color="auto"/>
            </w:tcBorders>
          </w:tcPr>
          <w:p w14:paraId="6FEE16F3"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68" w:type="dxa"/>
            <w:tcBorders>
              <w:top w:val="single" w:sz="4" w:space="0" w:color="auto"/>
              <w:left w:val="single" w:sz="4" w:space="0" w:color="auto"/>
              <w:bottom w:val="single" w:sz="4" w:space="0" w:color="auto"/>
              <w:right w:val="single" w:sz="4" w:space="0" w:color="auto"/>
            </w:tcBorders>
          </w:tcPr>
          <w:p w14:paraId="1BF3533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68" w:type="dxa"/>
            <w:tcBorders>
              <w:top w:val="single" w:sz="4" w:space="0" w:color="auto"/>
              <w:left w:val="single" w:sz="4" w:space="0" w:color="auto"/>
              <w:bottom w:val="single" w:sz="4" w:space="0" w:color="auto"/>
              <w:right w:val="single" w:sz="4" w:space="0" w:color="auto"/>
            </w:tcBorders>
          </w:tcPr>
          <w:p w14:paraId="60CBAD2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00BECB6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68" w:type="dxa"/>
            <w:tcBorders>
              <w:top w:val="single" w:sz="4" w:space="0" w:color="auto"/>
              <w:left w:val="single" w:sz="4" w:space="0" w:color="auto"/>
              <w:bottom w:val="single" w:sz="4" w:space="0" w:color="auto"/>
              <w:right w:val="single" w:sz="4" w:space="0" w:color="auto"/>
            </w:tcBorders>
          </w:tcPr>
          <w:p w14:paraId="328CCE4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5ED37B8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3</w:t>
            </w:r>
          </w:p>
        </w:tc>
        <w:tc>
          <w:tcPr>
            <w:tcW w:w="568" w:type="dxa"/>
            <w:tcBorders>
              <w:top w:val="single" w:sz="4" w:space="0" w:color="auto"/>
              <w:left w:val="single" w:sz="4" w:space="0" w:color="auto"/>
              <w:bottom w:val="single" w:sz="4" w:space="0" w:color="auto"/>
              <w:right w:val="single" w:sz="4" w:space="0" w:color="auto"/>
            </w:tcBorders>
          </w:tcPr>
          <w:p w14:paraId="7236AC5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w:t>
            </w:r>
          </w:p>
        </w:tc>
        <w:tc>
          <w:tcPr>
            <w:tcW w:w="568" w:type="dxa"/>
            <w:tcBorders>
              <w:top w:val="single" w:sz="4" w:space="0" w:color="auto"/>
              <w:left w:val="single" w:sz="4" w:space="0" w:color="auto"/>
              <w:bottom w:val="single" w:sz="4" w:space="0" w:color="auto"/>
              <w:right w:val="single" w:sz="4" w:space="0" w:color="auto"/>
            </w:tcBorders>
          </w:tcPr>
          <w:p w14:paraId="367D7F7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5</w:t>
            </w:r>
          </w:p>
        </w:tc>
        <w:tc>
          <w:tcPr>
            <w:tcW w:w="568" w:type="dxa"/>
            <w:tcBorders>
              <w:top w:val="single" w:sz="4" w:space="0" w:color="auto"/>
              <w:left w:val="single" w:sz="4" w:space="0" w:color="auto"/>
              <w:bottom w:val="single" w:sz="4" w:space="0" w:color="auto"/>
              <w:right w:val="single" w:sz="4" w:space="0" w:color="auto"/>
            </w:tcBorders>
          </w:tcPr>
          <w:p w14:paraId="07908CC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6</w:t>
            </w:r>
          </w:p>
        </w:tc>
        <w:tc>
          <w:tcPr>
            <w:tcW w:w="568" w:type="dxa"/>
            <w:tcBorders>
              <w:top w:val="single" w:sz="4" w:space="0" w:color="auto"/>
              <w:left w:val="single" w:sz="4" w:space="0" w:color="auto"/>
              <w:bottom w:val="single" w:sz="4" w:space="0" w:color="auto"/>
              <w:right w:val="single" w:sz="4" w:space="0" w:color="auto"/>
            </w:tcBorders>
          </w:tcPr>
          <w:p w14:paraId="4F760BE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7</w:t>
            </w:r>
          </w:p>
        </w:tc>
        <w:tc>
          <w:tcPr>
            <w:tcW w:w="568" w:type="dxa"/>
            <w:tcBorders>
              <w:top w:val="single" w:sz="4" w:space="0" w:color="auto"/>
              <w:left w:val="single" w:sz="4" w:space="0" w:color="auto"/>
              <w:bottom w:val="single" w:sz="4" w:space="0" w:color="auto"/>
              <w:right w:val="single" w:sz="4" w:space="0" w:color="auto"/>
            </w:tcBorders>
          </w:tcPr>
          <w:p w14:paraId="7EB48E8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8</w:t>
            </w:r>
          </w:p>
        </w:tc>
        <w:tc>
          <w:tcPr>
            <w:tcW w:w="568" w:type="dxa"/>
            <w:tcBorders>
              <w:top w:val="single" w:sz="4" w:space="0" w:color="auto"/>
              <w:left w:val="single" w:sz="4" w:space="0" w:color="auto"/>
              <w:bottom w:val="single" w:sz="4" w:space="0" w:color="auto"/>
              <w:right w:val="single" w:sz="4" w:space="0" w:color="auto"/>
            </w:tcBorders>
          </w:tcPr>
          <w:p w14:paraId="6FCD1F3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9</w:t>
            </w:r>
          </w:p>
        </w:tc>
        <w:tc>
          <w:tcPr>
            <w:tcW w:w="568" w:type="dxa"/>
            <w:tcBorders>
              <w:top w:val="single" w:sz="4" w:space="0" w:color="auto"/>
              <w:left w:val="single" w:sz="4" w:space="0" w:color="auto"/>
              <w:bottom w:val="single" w:sz="4" w:space="0" w:color="auto"/>
              <w:right w:val="single" w:sz="4" w:space="0" w:color="auto"/>
            </w:tcBorders>
          </w:tcPr>
          <w:p w14:paraId="2B3488E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10</w:t>
            </w:r>
          </w:p>
        </w:tc>
      </w:tr>
      <w:tr w:rsidR="00BC2732" w:rsidRPr="00FA504B" w14:paraId="7D2CFE4D" w14:textId="77777777" w:rsidTr="006E3212">
        <w:trPr>
          <w:gridAfter w:val="1"/>
          <w:wAfter w:w="10" w:type="dxa"/>
          <w:trHeight w:val="249"/>
        </w:trPr>
        <w:tc>
          <w:tcPr>
            <w:tcW w:w="2271" w:type="dxa"/>
            <w:tcBorders>
              <w:top w:val="single" w:sz="4" w:space="0" w:color="auto"/>
              <w:left w:val="single" w:sz="4" w:space="0" w:color="auto"/>
              <w:bottom w:val="single" w:sz="4" w:space="0" w:color="auto"/>
              <w:right w:val="single" w:sz="4" w:space="0" w:color="auto"/>
            </w:tcBorders>
          </w:tcPr>
          <w:p w14:paraId="5CE88CC8"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Főtárgy</w:t>
            </w:r>
          </w:p>
        </w:tc>
        <w:tc>
          <w:tcPr>
            <w:tcW w:w="568" w:type="dxa"/>
            <w:tcBorders>
              <w:top w:val="single" w:sz="4" w:space="0" w:color="auto"/>
              <w:left w:val="single" w:sz="4" w:space="0" w:color="auto"/>
              <w:bottom w:val="single" w:sz="4" w:space="0" w:color="auto"/>
              <w:right w:val="single" w:sz="4" w:space="0" w:color="auto"/>
            </w:tcBorders>
          </w:tcPr>
          <w:p w14:paraId="606DAD2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6A98522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7093DF8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73F4386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7B25B8E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7132D01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4565739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6010707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71B6CAA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0C88A76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718B12A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7F58652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5E8ACF72" w14:textId="77777777" w:rsidTr="006E3212">
        <w:trPr>
          <w:gridAfter w:val="1"/>
          <w:wAfter w:w="10" w:type="dxa"/>
          <w:trHeight w:val="249"/>
        </w:trPr>
        <w:tc>
          <w:tcPr>
            <w:tcW w:w="2271" w:type="dxa"/>
            <w:tcBorders>
              <w:top w:val="single" w:sz="4" w:space="0" w:color="auto"/>
              <w:left w:val="single" w:sz="4" w:space="0" w:color="auto"/>
              <w:bottom w:val="single" w:sz="4" w:space="0" w:color="auto"/>
              <w:right w:val="single" w:sz="4" w:space="0" w:color="auto"/>
            </w:tcBorders>
          </w:tcPr>
          <w:p w14:paraId="4224C34A"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 tantárgy</w:t>
            </w:r>
          </w:p>
        </w:tc>
        <w:tc>
          <w:tcPr>
            <w:tcW w:w="568" w:type="dxa"/>
            <w:tcBorders>
              <w:top w:val="single" w:sz="4" w:space="0" w:color="auto"/>
              <w:left w:val="single" w:sz="4" w:space="0" w:color="auto"/>
              <w:bottom w:val="single" w:sz="4" w:space="0" w:color="auto"/>
              <w:right w:val="single" w:sz="4" w:space="0" w:color="auto"/>
            </w:tcBorders>
          </w:tcPr>
          <w:p w14:paraId="1764B657"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68" w:type="dxa"/>
            <w:tcBorders>
              <w:top w:val="single" w:sz="4" w:space="0" w:color="auto"/>
              <w:left w:val="single" w:sz="4" w:space="0" w:color="auto"/>
              <w:bottom w:val="single" w:sz="4" w:space="0" w:color="auto"/>
              <w:right w:val="single" w:sz="4" w:space="0" w:color="auto"/>
            </w:tcBorders>
          </w:tcPr>
          <w:p w14:paraId="0DB3F3E3"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568" w:type="dxa"/>
            <w:tcBorders>
              <w:top w:val="single" w:sz="4" w:space="0" w:color="auto"/>
              <w:left w:val="single" w:sz="4" w:space="0" w:color="auto"/>
              <w:bottom w:val="single" w:sz="4" w:space="0" w:color="auto"/>
              <w:right w:val="single" w:sz="4" w:space="0" w:color="auto"/>
            </w:tcBorders>
          </w:tcPr>
          <w:p w14:paraId="4B9FFB7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537FFB2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6FD39E2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246614F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7B3FB5A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5627B02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4B9E0A9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0909C3D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56ABA9C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68" w:type="dxa"/>
            <w:tcBorders>
              <w:top w:val="single" w:sz="4" w:space="0" w:color="auto"/>
              <w:left w:val="single" w:sz="4" w:space="0" w:color="auto"/>
              <w:bottom w:val="single" w:sz="4" w:space="0" w:color="auto"/>
              <w:right w:val="single" w:sz="4" w:space="0" w:color="auto"/>
            </w:tcBorders>
          </w:tcPr>
          <w:p w14:paraId="129E50B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083ACDFF" w14:textId="77777777" w:rsidTr="006E3212">
        <w:trPr>
          <w:gridAfter w:val="1"/>
          <w:wAfter w:w="10" w:type="dxa"/>
          <w:trHeight w:val="249"/>
        </w:trPr>
        <w:tc>
          <w:tcPr>
            <w:tcW w:w="2271" w:type="dxa"/>
            <w:tcBorders>
              <w:top w:val="single" w:sz="4" w:space="0" w:color="auto"/>
              <w:left w:val="single" w:sz="4" w:space="0" w:color="auto"/>
              <w:bottom w:val="single" w:sz="4" w:space="0" w:color="auto"/>
              <w:right w:val="single" w:sz="4" w:space="0" w:color="auto"/>
            </w:tcBorders>
          </w:tcPr>
          <w:p w14:paraId="0E454240"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Választható tantárgy</w:t>
            </w:r>
          </w:p>
        </w:tc>
        <w:tc>
          <w:tcPr>
            <w:tcW w:w="568" w:type="dxa"/>
            <w:tcBorders>
              <w:top w:val="single" w:sz="4" w:space="0" w:color="auto"/>
              <w:left w:val="single" w:sz="4" w:space="0" w:color="auto"/>
              <w:bottom w:val="single" w:sz="4" w:space="0" w:color="auto"/>
              <w:right w:val="single" w:sz="4" w:space="0" w:color="auto"/>
            </w:tcBorders>
          </w:tcPr>
          <w:p w14:paraId="120B521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68" w:type="dxa"/>
            <w:tcBorders>
              <w:top w:val="single" w:sz="4" w:space="0" w:color="auto"/>
              <w:left w:val="single" w:sz="4" w:space="0" w:color="auto"/>
              <w:bottom w:val="single" w:sz="4" w:space="0" w:color="auto"/>
              <w:right w:val="single" w:sz="4" w:space="0" w:color="auto"/>
            </w:tcBorders>
          </w:tcPr>
          <w:p w14:paraId="57580E3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68" w:type="dxa"/>
            <w:tcBorders>
              <w:top w:val="single" w:sz="4" w:space="0" w:color="auto"/>
              <w:left w:val="single" w:sz="4" w:space="0" w:color="auto"/>
              <w:bottom w:val="single" w:sz="4" w:space="0" w:color="auto"/>
              <w:right w:val="single" w:sz="4" w:space="0" w:color="auto"/>
            </w:tcBorders>
          </w:tcPr>
          <w:p w14:paraId="68267573"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68" w:type="dxa"/>
            <w:tcBorders>
              <w:top w:val="single" w:sz="4" w:space="0" w:color="auto"/>
              <w:left w:val="single" w:sz="4" w:space="0" w:color="auto"/>
              <w:bottom w:val="single" w:sz="4" w:space="0" w:color="auto"/>
              <w:right w:val="single" w:sz="4" w:space="0" w:color="auto"/>
            </w:tcBorders>
          </w:tcPr>
          <w:p w14:paraId="2674A75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68" w:type="dxa"/>
            <w:tcBorders>
              <w:top w:val="single" w:sz="4" w:space="0" w:color="auto"/>
              <w:left w:val="single" w:sz="4" w:space="0" w:color="auto"/>
              <w:bottom w:val="single" w:sz="4" w:space="0" w:color="auto"/>
              <w:right w:val="single" w:sz="4" w:space="0" w:color="auto"/>
            </w:tcBorders>
          </w:tcPr>
          <w:p w14:paraId="6444003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68" w:type="dxa"/>
            <w:tcBorders>
              <w:top w:val="single" w:sz="4" w:space="0" w:color="auto"/>
              <w:left w:val="single" w:sz="4" w:space="0" w:color="auto"/>
              <w:bottom w:val="single" w:sz="4" w:space="0" w:color="auto"/>
              <w:right w:val="single" w:sz="4" w:space="0" w:color="auto"/>
            </w:tcBorders>
          </w:tcPr>
          <w:p w14:paraId="1FC9B28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68" w:type="dxa"/>
            <w:tcBorders>
              <w:top w:val="single" w:sz="4" w:space="0" w:color="auto"/>
              <w:left w:val="single" w:sz="4" w:space="0" w:color="auto"/>
              <w:bottom w:val="single" w:sz="4" w:space="0" w:color="auto"/>
              <w:right w:val="single" w:sz="4" w:space="0" w:color="auto"/>
            </w:tcBorders>
          </w:tcPr>
          <w:p w14:paraId="17D379E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68" w:type="dxa"/>
            <w:tcBorders>
              <w:top w:val="single" w:sz="4" w:space="0" w:color="auto"/>
              <w:left w:val="single" w:sz="4" w:space="0" w:color="auto"/>
              <w:bottom w:val="single" w:sz="4" w:space="0" w:color="auto"/>
              <w:right w:val="single" w:sz="4" w:space="0" w:color="auto"/>
            </w:tcBorders>
          </w:tcPr>
          <w:p w14:paraId="26F872F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68" w:type="dxa"/>
            <w:tcBorders>
              <w:top w:val="single" w:sz="4" w:space="0" w:color="auto"/>
              <w:left w:val="single" w:sz="4" w:space="0" w:color="auto"/>
              <w:bottom w:val="single" w:sz="4" w:space="0" w:color="auto"/>
              <w:right w:val="single" w:sz="4" w:space="0" w:color="auto"/>
            </w:tcBorders>
          </w:tcPr>
          <w:p w14:paraId="245FB56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68" w:type="dxa"/>
            <w:tcBorders>
              <w:top w:val="single" w:sz="4" w:space="0" w:color="auto"/>
              <w:left w:val="single" w:sz="4" w:space="0" w:color="auto"/>
              <w:bottom w:val="single" w:sz="4" w:space="0" w:color="auto"/>
              <w:right w:val="single" w:sz="4" w:space="0" w:color="auto"/>
            </w:tcBorders>
          </w:tcPr>
          <w:p w14:paraId="06BF801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68" w:type="dxa"/>
            <w:tcBorders>
              <w:top w:val="single" w:sz="4" w:space="0" w:color="auto"/>
              <w:left w:val="single" w:sz="4" w:space="0" w:color="auto"/>
              <w:bottom w:val="single" w:sz="4" w:space="0" w:color="auto"/>
              <w:right w:val="single" w:sz="4" w:space="0" w:color="auto"/>
            </w:tcBorders>
          </w:tcPr>
          <w:p w14:paraId="7BA2EC3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68" w:type="dxa"/>
            <w:tcBorders>
              <w:top w:val="single" w:sz="4" w:space="0" w:color="auto"/>
              <w:left w:val="single" w:sz="4" w:space="0" w:color="auto"/>
              <w:bottom w:val="single" w:sz="4" w:space="0" w:color="auto"/>
              <w:right w:val="single" w:sz="4" w:space="0" w:color="auto"/>
            </w:tcBorders>
          </w:tcPr>
          <w:p w14:paraId="344CFAB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1-2</w:t>
            </w:r>
          </w:p>
        </w:tc>
      </w:tr>
      <w:tr w:rsidR="00BC2732" w:rsidRPr="00FA504B" w14:paraId="34C199E6" w14:textId="77777777" w:rsidTr="006E3212">
        <w:trPr>
          <w:gridAfter w:val="1"/>
          <w:wAfter w:w="10" w:type="dxa"/>
          <w:trHeight w:val="249"/>
        </w:trPr>
        <w:tc>
          <w:tcPr>
            <w:tcW w:w="2271" w:type="dxa"/>
            <w:tcBorders>
              <w:top w:val="single" w:sz="4" w:space="0" w:color="auto"/>
              <w:left w:val="single" w:sz="4" w:space="0" w:color="auto"/>
              <w:bottom w:val="single" w:sz="4" w:space="0" w:color="auto"/>
              <w:right w:val="single" w:sz="4" w:space="0" w:color="auto"/>
            </w:tcBorders>
          </w:tcPr>
          <w:p w14:paraId="52FD53C0"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Összes óra:</w:t>
            </w:r>
          </w:p>
        </w:tc>
        <w:tc>
          <w:tcPr>
            <w:tcW w:w="568" w:type="dxa"/>
            <w:tcBorders>
              <w:top w:val="single" w:sz="4" w:space="0" w:color="auto"/>
              <w:left w:val="single" w:sz="4" w:space="0" w:color="auto"/>
              <w:bottom w:val="single" w:sz="4" w:space="0" w:color="auto"/>
              <w:right w:val="single" w:sz="4" w:space="0" w:color="auto"/>
            </w:tcBorders>
          </w:tcPr>
          <w:p w14:paraId="5B82DBB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(2-4)</w:t>
            </w:r>
          </w:p>
        </w:tc>
        <w:tc>
          <w:tcPr>
            <w:tcW w:w="568" w:type="dxa"/>
            <w:tcBorders>
              <w:top w:val="single" w:sz="4" w:space="0" w:color="auto"/>
              <w:left w:val="single" w:sz="4" w:space="0" w:color="auto"/>
              <w:bottom w:val="single" w:sz="4" w:space="0" w:color="auto"/>
              <w:right w:val="single" w:sz="4" w:space="0" w:color="auto"/>
            </w:tcBorders>
          </w:tcPr>
          <w:p w14:paraId="4633FC0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(2-4)</w:t>
            </w:r>
          </w:p>
        </w:tc>
        <w:tc>
          <w:tcPr>
            <w:tcW w:w="568" w:type="dxa"/>
            <w:tcBorders>
              <w:top w:val="single" w:sz="4" w:space="0" w:color="auto"/>
              <w:left w:val="single" w:sz="4" w:space="0" w:color="auto"/>
              <w:bottom w:val="single" w:sz="4" w:space="0" w:color="auto"/>
              <w:right w:val="single" w:sz="4" w:space="0" w:color="auto"/>
            </w:tcBorders>
          </w:tcPr>
          <w:p w14:paraId="5359999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68" w:type="dxa"/>
            <w:tcBorders>
              <w:top w:val="single" w:sz="4" w:space="0" w:color="auto"/>
              <w:left w:val="single" w:sz="4" w:space="0" w:color="auto"/>
              <w:bottom w:val="single" w:sz="4" w:space="0" w:color="auto"/>
              <w:right w:val="single" w:sz="4" w:space="0" w:color="auto"/>
            </w:tcBorders>
          </w:tcPr>
          <w:p w14:paraId="2F666DB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68" w:type="dxa"/>
            <w:tcBorders>
              <w:top w:val="single" w:sz="4" w:space="0" w:color="auto"/>
              <w:left w:val="single" w:sz="4" w:space="0" w:color="auto"/>
              <w:bottom w:val="single" w:sz="4" w:space="0" w:color="auto"/>
              <w:right w:val="single" w:sz="4" w:space="0" w:color="auto"/>
            </w:tcBorders>
          </w:tcPr>
          <w:p w14:paraId="078C6F0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68" w:type="dxa"/>
            <w:tcBorders>
              <w:top w:val="single" w:sz="4" w:space="0" w:color="auto"/>
              <w:left w:val="single" w:sz="4" w:space="0" w:color="auto"/>
              <w:bottom w:val="single" w:sz="4" w:space="0" w:color="auto"/>
              <w:right w:val="single" w:sz="4" w:space="0" w:color="auto"/>
            </w:tcBorders>
          </w:tcPr>
          <w:p w14:paraId="318C666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68" w:type="dxa"/>
            <w:tcBorders>
              <w:top w:val="single" w:sz="4" w:space="0" w:color="auto"/>
              <w:left w:val="single" w:sz="4" w:space="0" w:color="auto"/>
              <w:bottom w:val="single" w:sz="4" w:space="0" w:color="auto"/>
              <w:right w:val="single" w:sz="4" w:space="0" w:color="auto"/>
            </w:tcBorders>
          </w:tcPr>
          <w:p w14:paraId="7241C88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68" w:type="dxa"/>
            <w:tcBorders>
              <w:top w:val="single" w:sz="4" w:space="0" w:color="auto"/>
              <w:left w:val="single" w:sz="4" w:space="0" w:color="auto"/>
              <w:bottom w:val="single" w:sz="4" w:space="0" w:color="auto"/>
              <w:right w:val="single" w:sz="4" w:space="0" w:color="auto"/>
            </w:tcBorders>
          </w:tcPr>
          <w:p w14:paraId="60B78D1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68" w:type="dxa"/>
            <w:tcBorders>
              <w:top w:val="single" w:sz="4" w:space="0" w:color="auto"/>
              <w:left w:val="single" w:sz="4" w:space="0" w:color="auto"/>
              <w:bottom w:val="single" w:sz="4" w:space="0" w:color="auto"/>
              <w:right w:val="single" w:sz="4" w:space="0" w:color="auto"/>
            </w:tcBorders>
          </w:tcPr>
          <w:p w14:paraId="7CAD348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68" w:type="dxa"/>
            <w:tcBorders>
              <w:top w:val="single" w:sz="4" w:space="0" w:color="auto"/>
              <w:left w:val="single" w:sz="4" w:space="0" w:color="auto"/>
              <w:bottom w:val="single" w:sz="4" w:space="0" w:color="auto"/>
              <w:right w:val="single" w:sz="4" w:space="0" w:color="auto"/>
            </w:tcBorders>
          </w:tcPr>
          <w:p w14:paraId="1BC4F23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68" w:type="dxa"/>
            <w:tcBorders>
              <w:top w:val="single" w:sz="4" w:space="0" w:color="auto"/>
              <w:left w:val="single" w:sz="4" w:space="0" w:color="auto"/>
              <w:bottom w:val="single" w:sz="4" w:space="0" w:color="auto"/>
              <w:right w:val="single" w:sz="4" w:space="0" w:color="auto"/>
            </w:tcBorders>
          </w:tcPr>
          <w:p w14:paraId="6D8CF36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68" w:type="dxa"/>
            <w:tcBorders>
              <w:top w:val="single" w:sz="4" w:space="0" w:color="auto"/>
              <w:left w:val="single" w:sz="4" w:space="0" w:color="auto"/>
              <w:bottom w:val="single" w:sz="4" w:space="0" w:color="auto"/>
              <w:right w:val="single" w:sz="4" w:space="0" w:color="auto"/>
            </w:tcBorders>
          </w:tcPr>
          <w:p w14:paraId="5363BFC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r>
    </w:tbl>
    <w:p w14:paraId="0239ED84"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képzés évfolyamainak száma</w:t>
      </w:r>
    </w:p>
    <w:p w14:paraId="03599615"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w:t>
      </w:r>
      <w:proofErr w:type="gramStart"/>
      <w:r w:rsidRPr="00FA504B">
        <w:rPr>
          <w:szCs w:val="24"/>
        </w:rPr>
        <w:t>2)+</w:t>
      </w:r>
      <w:proofErr w:type="gramEnd"/>
      <w:r w:rsidRPr="00FA504B">
        <w:rPr>
          <w:szCs w:val="24"/>
        </w:rPr>
        <w:t>6+4 évfolyam: szolfézs</w:t>
      </w:r>
    </w:p>
    <w:p w14:paraId="1EDF4ECB"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Az első (zárójelben levő) számjegy az előképző, a második számjegy az alapfokú, a harmadik számjegy a továbbképző évfolyamainak számát jelenti. Az előképző évfolyamokat nem kötelező elvégezni.</w:t>
      </w:r>
    </w:p>
    <w:p w14:paraId="2D8E1289"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Óraterv 2</w:t>
      </w:r>
    </w:p>
    <w:tbl>
      <w:tblPr>
        <w:tblW w:w="0" w:type="auto"/>
        <w:tblInd w:w="5" w:type="dxa"/>
        <w:tblLayout w:type="fixed"/>
        <w:tblCellMar>
          <w:left w:w="0" w:type="dxa"/>
          <w:right w:w="0" w:type="dxa"/>
        </w:tblCellMar>
        <w:tblLook w:val="0000" w:firstRow="0" w:lastRow="0" w:firstColumn="0" w:lastColumn="0" w:noHBand="0" w:noVBand="0"/>
      </w:tblPr>
      <w:tblGrid>
        <w:gridCol w:w="1796"/>
        <w:gridCol w:w="1198"/>
        <w:gridCol w:w="1201"/>
        <w:gridCol w:w="1198"/>
        <w:gridCol w:w="1198"/>
        <w:gridCol w:w="1198"/>
        <w:gridCol w:w="1198"/>
        <w:gridCol w:w="10"/>
      </w:tblGrid>
      <w:tr w:rsidR="00BC2732" w:rsidRPr="00FA504B" w14:paraId="3AB554B8" w14:textId="77777777" w:rsidTr="006E3212">
        <w:trPr>
          <w:trHeight w:val="249"/>
        </w:trPr>
        <w:tc>
          <w:tcPr>
            <w:tcW w:w="1796" w:type="dxa"/>
            <w:tcBorders>
              <w:top w:val="single" w:sz="4" w:space="0" w:color="auto"/>
              <w:left w:val="single" w:sz="4" w:space="0" w:color="auto"/>
              <w:bottom w:val="nil"/>
              <w:right w:val="single" w:sz="4" w:space="0" w:color="auto"/>
            </w:tcBorders>
          </w:tcPr>
          <w:p w14:paraId="3E69CBD7"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7200" w:type="dxa"/>
            <w:gridSpan w:val="7"/>
            <w:tcBorders>
              <w:top w:val="single" w:sz="4" w:space="0" w:color="auto"/>
              <w:left w:val="single" w:sz="4" w:space="0" w:color="auto"/>
              <w:bottom w:val="single" w:sz="4" w:space="0" w:color="auto"/>
              <w:right w:val="single" w:sz="4" w:space="0" w:color="auto"/>
            </w:tcBorders>
          </w:tcPr>
          <w:p w14:paraId="7BBDC82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Évfolyamok</w:t>
            </w:r>
          </w:p>
        </w:tc>
      </w:tr>
      <w:tr w:rsidR="00BC2732" w:rsidRPr="00FA504B" w14:paraId="3493D932" w14:textId="77777777" w:rsidTr="006E3212">
        <w:trPr>
          <w:trHeight w:val="249"/>
        </w:trPr>
        <w:tc>
          <w:tcPr>
            <w:tcW w:w="1796" w:type="dxa"/>
            <w:tcBorders>
              <w:top w:val="nil"/>
              <w:left w:val="single" w:sz="4" w:space="0" w:color="auto"/>
              <w:bottom w:val="nil"/>
              <w:right w:val="single" w:sz="4" w:space="0" w:color="auto"/>
            </w:tcBorders>
          </w:tcPr>
          <w:p w14:paraId="597FDFB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Tantárgy</w:t>
            </w:r>
          </w:p>
        </w:tc>
        <w:tc>
          <w:tcPr>
            <w:tcW w:w="2399" w:type="dxa"/>
            <w:gridSpan w:val="2"/>
            <w:tcBorders>
              <w:top w:val="single" w:sz="4" w:space="0" w:color="auto"/>
              <w:left w:val="single" w:sz="4" w:space="0" w:color="auto"/>
              <w:bottom w:val="single" w:sz="4" w:space="0" w:color="auto"/>
              <w:right w:val="single" w:sz="4" w:space="0" w:color="auto"/>
            </w:tcBorders>
          </w:tcPr>
          <w:p w14:paraId="19B7987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Alapfok</w:t>
            </w:r>
          </w:p>
        </w:tc>
        <w:tc>
          <w:tcPr>
            <w:tcW w:w="4800" w:type="dxa"/>
            <w:gridSpan w:val="5"/>
            <w:tcBorders>
              <w:top w:val="single" w:sz="4" w:space="0" w:color="auto"/>
              <w:left w:val="single" w:sz="4" w:space="0" w:color="auto"/>
              <w:bottom w:val="single" w:sz="4" w:space="0" w:color="auto"/>
              <w:right w:val="single" w:sz="4" w:space="0" w:color="auto"/>
            </w:tcBorders>
          </w:tcPr>
          <w:p w14:paraId="33613DF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Továbbképző</w:t>
            </w:r>
          </w:p>
        </w:tc>
      </w:tr>
      <w:tr w:rsidR="00BC2732" w:rsidRPr="00FA504B" w14:paraId="06DE5FF2" w14:textId="77777777" w:rsidTr="006E3212">
        <w:trPr>
          <w:gridAfter w:val="1"/>
          <w:wAfter w:w="10" w:type="dxa"/>
          <w:trHeight w:val="249"/>
        </w:trPr>
        <w:tc>
          <w:tcPr>
            <w:tcW w:w="1796" w:type="dxa"/>
            <w:tcBorders>
              <w:top w:val="nil"/>
              <w:left w:val="single" w:sz="4" w:space="0" w:color="auto"/>
              <w:bottom w:val="single" w:sz="4" w:space="0" w:color="auto"/>
              <w:right w:val="single" w:sz="4" w:space="0" w:color="auto"/>
            </w:tcBorders>
          </w:tcPr>
          <w:p w14:paraId="2700152E"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1198" w:type="dxa"/>
            <w:tcBorders>
              <w:top w:val="single" w:sz="4" w:space="0" w:color="auto"/>
              <w:left w:val="single" w:sz="4" w:space="0" w:color="auto"/>
              <w:bottom w:val="single" w:sz="4" w:space="0" w:color="auto"/>
              <w:right w:val="single" w:sz="4" w:space="0" w:color="auto"/>
            </w:tcBorders>
          </w:tcPr>
          <w:p w14:paraId="49393A2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w:t>
            </w:r>
          </w:p>
        </w:tc>
        <w:tc>
          <w:tcPr>
            <w:tcW w:w="1200" w:type="dxa"/>
            <w:tcBorders>
              <w:top w:val="single" w:sz="4" w:space="0" w:color="auto"/>
              <w:left w:val="single" w:sz="4" w:space="0" w:color="auto"/>
              <w:bottom w:val="single" w:sz="4" w:space="0" w:color="auto"/>
              <w:right w:val="single" w:sz="4" w:space="0" w:color="auto"/>
            </w:tcBorders>
          </w:tcPr>
          <w:p w14:paraId="3379166E"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198" w:type="dxa"/>
            <w:tcBorders>
              <w:top w:val="single" w:sz="4" w:space="0" w:color="auto"/>
              <w:left w:val="single" w:sz="4" w:space="0" w:color="auto"/>
              <w:bottom w:val="single" w:sz="4" w:space="0" w:color="auto"/>
              <w:right w:val="single" w:sz="4" w:space="0" w:color="auto"/>
            </w:tcBorders>
          </w:tcPr>
          <w:p w14:paraId="475E442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3</w:t>
            </w:r>
          </w:p>
        </w:tc>
        <w:tc>
          <w:tcPr>
            <w:tcW w:w="1198" w:type="dxa"/>
            <w:tcBorders>
              <w:top w:val="single" w:sz="4" w:space="0" w:color="auto"/>
              <w:left w:val="single" w:sz="4" w:space="0" w:color="auto"/>
              <w:bottom w:val="single" w:sz="4" w:space="0" w:color="auto"/>
              <w:right w:val="single" w:sz="4" w:space="0" w:color="auto"/>
            </w:tcBorders>
          </w:tcPr>
          <w:p w14:paraId="0668EC2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w:t>
            </w:r>
          </w:p>
        </w:tc>
        <w:tc>
          <w:tcPr>
            <w:tcW w:w="1198" w:type="dxa"/>
            <w:tcBorders>
              <w:top w:val="single" w:sz="4" w:space="0" w:color="auto"/>
              <w:left w:val="single" w:sz="4" w:space="0" w:color="auto"/>
              <w:bottom w:val="single" w:sz="4" w:space="0" w:color="auto"/>
              <w:right w:val="single" w:sz="4" w:space="0" w:color="auto"/>
            </w:tcBorders>
          </w:tcPr>
          <w:p w14:paraId="02393EB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5</w:t>
            </w:r>
          </w:p>
        </w:tc>
        <w:tc>
          <w:tcPr>
            <w:tcW w:w="1198" w:type="dxa"/>
            <w:tcBorders>
              <w:top w:val="single" w:sz="4" w:space="0" w:color="auto"/>
              <w:left w:val="single" w:sz="4" w:space="0" w:color="auto"/>
              <w:bottom w:val="single" w:sz="4" w:space="0" w:color="auto"/>
              <w:right w:val="single" w:sz="4" w:space="0" w:color="auto"/>
            </w:tcBorders>
          </w:tcPr>
          <w:p w14:paraId="69268C3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6</w:t>
            </w:r>
          </w:p>
        </w:tc>
      </w:tr>
      <w:tr w:rsidR="00BC2732" w:rsidRPr="00FA504B" w14:paraId="3B835F7B" w14:textId="77777777" w:rsidTr="006E3212">
        <w:trPr>
          <w:gridAfter w:val="1"/>
          <w:wAfter w:w="10" w:type="dxa"/>
          <w:trHeight w:val="249"/>
        </w:trPr>
        <w:tc>
          <w:tcPr>
            <w:tcW w:w="1796" w:type="dxa"/>
            <w:tcBorders>
              <w:top w:val="single" w:sz="4" w:space="0" w:color="auto"/>
              <w:left w:val="single" w:sz="4" w:space="0" w:color="auto"/>
              <w:bottom w:val="single" w:sz="4" w:space="0" w:color="auto"/>
              <w:right w:val="single" w:sz="4" w:space="0" w:color="auto"/>
            </w:tcBorders>
          </w:tcPr>
          <w:p w14:paraId="1C138D59"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Főtárgy</w:t>
            </w:r>
          </w:p>
        </w:tc>
        <w:tc>
          <w:tcPr>
            <w:tcW w:w="1198" w:type="dxa"/>
            <w:tcBorders>
              <w:top w:val="single" w:sz="4" w:space="0" w:color="auto"/>
              <w:left w:val="single" w:sz="4" w:space="0" w:color="auto"/>
              <w:bottom w:val="single" w:sz="4" w:space="0" w:color="auto"/>
              <w:right w:val="single" w:sz="4" w:space="0" w:color="auto"/>
            </w:tcBorders>
          </w:tcPr>
          <w:p w14:paraId="35225F4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200" w:type="dxa"/>
            <w:tcBorders>
              <w:top w:val="single" w:sz="4" w:space="0" w:color="auto"/>
              <w:left w:val="single" w:sz="4" w:space="0" w:color="auto"/>
              <w:bottom w:val="single" w:sz="4" w:space="0" w:color="auto"/>
              <w:right w:val="single" w:sz="4" w:space="0" w:color="auto"/>
            </w:tcBorders>
          </w:tcPr>
          <w:p w14:paraId="02AE1FB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198" w:type="dxa"/>
            <w:tcBorders>
              <w:top w:val="single" w:sz="4" w:space="0" w:color="auto"/>
              <w:left w:val="single" w:sz="4" w:space="0" w:color="auto"/>
              <w:bottom w:val="single" w:sz="4" w:space="0" w:color="auto"/>
              <w:right w:val="single" w:sz="4" w:space="0" w:color="auto"/>
            </w:tcBorders>
          </w:tcPr>
          <w:p w14:paraId="6D0402D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198" w:type="dxa"/>
            <w:tcBorders>
              <w:top w:val="single" w:sz="4" w:space="0" w:color="auto"/>
              <w:left w:val="single" w:sz="4" w:space="0" w:color="auto"/>
              <w:bottom w:val="single" w:sz="4" w:space="0" w:color="auto"/>
              <w:right w:val="single" w:sz="4" w:space="0" w:color="auto"/>
            </w:tcBorders>
          </w:tcPr>
          <w:p w14:paraId="4DEE4EB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198" w:type="dxa"/>
            <w:tcBorders>
              <w:top w:val="single" w:sz="4" w:space="0" w:color="auto"/>
              <w:left w:val="single" w:sz="4" w:space="0" w:color="auto"/>
              <w:bottom w:val="single" w:sz="4" w:space="0" w:color="auto"/>
              <w:right w:val="single" w:sz="4" w:space="0" w:color="auto"/>
            </w:tcBorders>
          </w:tcPr>
          <w:p w14:paraId="4A4DE9F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198" w:type="dxa"/>
            <w:tcBorders>
              <w:top w:val="single" w:sz="4" w:space="0" w:color="auto"/>
              <w:left w:val="single" w:sz="4" w:space="0" w:color="auto"/>
              <w:bottom w:val="single" w:sz="4" w:space="0" w:color="auto"/>
              <w:right w:val="single" w:sz="4" w:space="0" w:color="auto"/>
            </w:tcBorders>
          </w:tcPr>
          <w:p w14:paraId="2A167B4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7293C3D9" w14:textId="77777777" w:rsidTr="006E3212">
        <w:trPr>
          <w:gridAfter w:val="1"/>
          <w:wAfter w:w="10" w:type="dxa"/>
          <w:trHeight w:val="249"/>
        </w:trPr>
        <w:tc>
          <w:tcPr>
            <w:tcW w:w="1796" w:type="dxa"/>
            <w:tcBorders>
              <w:top w:val="single" w:sz="4" w:space="0" w:color="auto"/>
              <w:left w:val="single" w:sz="4" w:space="0" w:color="auto"/>
              <w:bottom w:val="single" w:sz="4" w:space="0" w:color="auto"/>
              <w:right w:val="single" w:sz="4" w:space="0" w:color="auto"/>
            </w:tcBorders>
          </w:tcPr>
          <w:p w14:paraId="39F2B69E"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 tantárgy</w:t>
            </w:r>
          </w:p>
        </w:tc>
        <w:tc>
          <w:tcPr>
            <w:tcW w:w="1198" w:type="dxa"/>
            <w:tcBorders>
              <w:top w:val="single" w:sz="4" w:space="0" w:color="auto"/>
              <w:left w:val="single" w:sz="4" w:space="0" w:color="auto"/>
              <w:bottom w:val="single" w:sz="4" w:space="0" w:color="auto"/>
              <w:right w:val="single" w:sz="4" w:space="0" w:color="auto"/>
            </w:tcBorders>
          </w:tcPr>
          <w:p w14:paraId="2F54A96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200" w:type="dxa"/>
            <w:tcBorders>
              <w:top w:val="single" w:sz="4" w:space="0" w:color="auto"/>
              <w:left w:val="single" w:sz="4" w:space="0" w:color="auto"/>
              <w:bottom w:val="single" w:sz="4" w:space="0" w:color="auto"/>
              <w:right w:val="single" w:sz="4" w:space="0" w:color="auto"/>
            </w:tcBorders>
          </w:tcPr>
          <w:p w14:paraId="5DF4DF9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198" w:type="dxa"/>
            <w:tcBorders>
              <w:top w:val="single" w:sz="4" w:space="0" w:color="auto"/>
              <w:left w:val="single" w:sz="4" w:space="0" w:color="auto"/>
              <w:bottom w:val="single" w:sz="4" w:space="0" w:color="auto"/>
              <w:right w:val="single" w:sz="4" w:space="0" w:color="auto"/>
            </w:tcBorders>
          </w:tcPr>
          <w:p w14:paraId="16327CA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198" w:type="dxa"/>
            <w:tcBorders>
              <w:top w:val="single" w:sz="4" w:space="0" w:color="auto"/>
              <w:left w:val="single" w:sz="4" w:space="0" w:color="auto"/>
              <w:bottom w:val="single" w:sz="4" w:space="0" w:color="auto"/>
              <w:right w:val="single" w:sz="4" w:space="0" w:color="auto"/>
            </w:tcBorders>
          </w:tcPr>
          <w:p w14:paraId="29E4A92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198" w:type="dxa"/>
            <w:tcBorders>
              <w:top w:val="single" w:sz="4" w:space="0" w:color="auto"/>
              <w:left w:val="single" w:sz="4" w:space="0" w:color="auto"/>
              <w:bottom w:val="single" w:sz="4" w:space="0" w:color="auto"/>
              <w:right w:val="single" w:sz="4" w:space="0" w:color="auto"/>
            </w:tcBorders>
          </w:tcPr>
          <w:p w14:paraId="4439DD2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1198" w:type="dxa"/>
            <w:tcBorders>
              <w:top w:val="single" w:sz="4" w:space="0" w:color="auto"/>
              <w:left w:val="single" w:sz="4" w:space="0" w:color="auto"/>
              <w:bottom w:val="single" w:sz="4" w:space="0" w:color="auto"/>
              <w:right w:val="single" w:sz="4" w:space="0" w:color="auto"/>
            </w:tcBorders>
          </w:tcPr>
          <w:p w14:paraId="7AE65D3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2615F546" w14:textId="77777777" w:rsidTr="006E3212">
        <w:trPr>
          <w:gridAfter w:val="1"/>
          <w:wAfter w:w="10" w:type="dxa"/>
          <w:trHeight w:val="249"/>
        </w:trPr>
        <w:tc>
          <w:tcPr>
            <w:tcW w:w="1796" w:type="dxa"/>
            <w:tcBorders>
              <w:top w:val="single" w:sz="4" w:space="0" w:color="auto"/>
              <w:left w:val="single" w:sz="4" w:space="0" w:color="auto"/>
              <w:bottom w:val="single" w:sz="4" w:space="0" w:color="auto"/>
              <w:right w:val="single" w:sz="4" w:space="0" w:color="auto"/>
            </w:tcBorders>
          </w:tcPr>
          <w:p w14:paraId="29CD622E"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Választható tantárgy</w:t>
            </w:r>
          </w:p>
        </w:tc>
        <w:tc>
          <w:tcPr>
            <w:tcW w:w="1198" w:type="dxa"/>
            <w:tcBorders>
              <w:top w:val="single" w:sz="4" w:space="0" w:color="auto"/>
              <w:left w:val="single" w:sz="4" w:space="0" w:color="auto"/>
              <w:bottom w:val="single" w:sz="4" w:space="0" w:color="auto"/>
              <w:right w:val="single" w:sz="4" w:space="0" w:color="auto"/>
            </w:tcBorders>
          </w:tcPr>
          <w:p w14:paraId="473C4C6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200" w:type="dxa"/>
            <w:tcBorders>
              <w:top w:val="single" w:sz="4" w:space="0" w:color="auto"/>
              <w:left w:val="single" w:sz="4" w:space="0" w:color="auto"/>
              <w:bottom w:val="single" w:sz="4" w:space="0" w:color="auto"/>
              <w:right w:val="single" w:sz="4" w:space="0" w:color="auto"/>
            </w:tcBorders>
          </w:tcPr>
          <w:p w14:paraId="6F4C3FD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198" w:type="dxa"/>
            <w:tcBorders>
              <w:top w:val="single" w:sz="4" w:space="0" w:color="auto"/>
              <w:left w:val="single" w:sz="4" w:space="0" w:color="auto"/>
              <w:bottom w:val="single" w:sz="4" w:space="0" w:color="auto"/>
              <w:right w:val="single" w:sz="4" w:space="0" w:color="auto"/>
            </w:tcBorders>
          </w:tcPr>
          <w:p w14:paraId="5B3A2A4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198" w:type="dxa"/>
            <w:tcBorders>
              <w:top w:val="single" w:sz="4" w:space="0" w:color="auto"/>
              <w:left w:val="single" w:sz="4" w:space="0" w:color="auto"/>
              <w:bottom w:val="single" w:sz="4" w:space="0" w:color="auto"/>
              <w:right w:val="single" w:sz="4" w:space="0" w:color="auto"/>
            </w:tcBorders>
          </w:tcPr>
          <w:p w14:paraId="61755D9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198" w:type="dxa"/>
            <w:tcBorders>
              <w:top w:val="single" w:sz="4" w:space="0" w:color="auto"/>
              <w:left w:val="single" w:sz="4" w:space="0" w:color="auto"/>
              <w:bottom w:val="single" w:sz="4" w:space="0" w:color="auto"/>
              <w:right w:val="single" w:sz="4" w:space="0" w:color="auto"/>
            </w:tcBorders>
          </w:tcPr>
          <w:p w14:paraId="6E93EAE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1198" w:type="dxa"/>
            <w:tcBorders>
              <w:top w:val="single" w:sz="4" w:space="0" w:color="auto"/>
              <w:left w:val="single" w:sz="4" w:space="0" w:color="auto"/>
              <w:bottom w:val="single" w:sz="4" w:space="0" w:color="auto"/>
              <w:right w:val="single" w:sz="4" w:space="0" w:color="auto"/>
            </w:tcBorders>
          </w:tcPr>
          <w:p w14:paraId="3BA78E9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r>
      <w:tr w:rsidR="00BC2732" w:rsidRPr="00FA504B" w14:paraId="0712EA5E" w14:textId="77777777" w:rsidTr="006E3212">
        <w:trPr>
          <w:gridAfter w:val="1"/>
          <w:wAfter w:w="10" w:type="dxa"/>
          <w:trHeight w:val="249"/>
        </w:trPr>
        <w:tc>
          <w:tcPr>
            <w:tcW w:w="1796" w:type="dxa"/>
            <w:tcBorders>
              <w:top w:val="single" w:sz="4" w:space="0" w:color="auto"/>
              <w:left w:val="single" w:sz="4" w:space="0" w:color="auto"/>
              <w:bottom w:val="single" w:sz="4" w:space="0" w:color="auto"/>
              <w:right w:val="single" w:sz="4" w:space="0" w:color="auto"/>
            </w:tcBorders>
          </w:tcPr>
          <w:p w14:paraId="336F3DAC"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Összes óra:</w:t>
            </w:r>
          </w:p>
        </w:tc>
        <w:tc>
          <w:tcPr>
            <w:tcW w:w="1198" w:type="dxa"/>
            <w:tcBorders>
              <w:top w:val="single" w:sz="4" w:space="0" w:color="auto"/>
              <w:left w:val="single" w:sz="4" w:space="0" w:color="auto"/>
              <w:bottom w:val="single" w:sz="4" w:space="0" w:color="auto"/>
              <w:right w:val="single" w:sz="4" w:space="0" w:color="auto"/>
            </w:tcBorders>
          </w:tcPr>
          <w:p w14:paraId="4D9DAEA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200" w:type="dxa"/>
            <w:tcBorders>
              <w:top w:val="single" w:sz="4" w:space="0" w:color="auto"/>
              <w:left w:val="single" w:sz="4" w:space="0" w:color="auto"/>
              <w:bottom w:val="single" w:sz="4" w:space="0" w:color="auto"/>
              <w:right w:val="single" w:sz="4" w:space="0" w:color="auto"/>
            </w:tcBorders>
          </w:tcPr>
          <w:p w14:paraId="3541F4D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198" w:type="dxa"/>
            <w:tcBorders>
              <w:top w:val="single" w:sz="4" w:space="0" w:color="auto"/>
              <w:left w:val="single" w:sz="4" w:space="0" w:color="auto"/>
              <w:bottom w:val="single" w:sz="4" w:space="0" w:color="auto"/>
              <w:right w:val="single" w:sz="4" w:space="0" w:color="auto"/>
            </w:tcBorders>
          </w:tcPr>
          <w:p w14:paraId="3E5BA4F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198" w:type="dxa"/>
            <w:tcBorders>
              <w:top w:val="single" w:sz="4" w:space="0" w:color="auto"/>
              <w:left w:val="single" w:sz="4" w:space="0" w:color="auto"/>
              <w:bottom w:val="single" w:sz="4" w:space="0" w:color="auto"/>
              <w:right w:val="single" w:sz="4" w:space="0" w:color="auto"/>
            </w:tcBorders>
          </w:tcPr>
          <w:p w14:paraId="5CD47A0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198" w:type="dxa"/>
            <w:tcBorders>
              <w:top w:val="single" w:sz="4" w:space="0" w:color="auto"/>
              <w:left w:val="single" w:sz="4" w:space="0" w:color="auto"/>
              <w:bottom w:val="single" w:sz="4" w:space="0" w:color="auto"/>
              <w:right w:val="single" w:sz="4" w:space="0" w:color="auto"/>
            </w:tcBorders>
          </w:tcPr>
          <w:p w14:paraId="5E5A911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1198" w:type="dxa"/>
            <w:tcBorders>
              <w:top w:val="single" w:sz="4" w:space="0" w:color="auto"/>
              <w:left w:val="single" w:sz="4" w:space="0" w:color="auto"/>
              <w:bottom w:val="single" w:sz="4" w:space="0" w:color="auto"/>
              <w:right w:val="single" w:sz="4" w:space="0" w:color="auto"/>
            </w:tcBorders>
          </w:tcPr>
          <w:p w14:paraId="537D402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r>
    </w:tbl>
    <w:p w14:paraId="7BB5D596"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lastRenderedPageBreak/>
        <w:t>A képzés évfolyamainak száma</w:t>
      </w:r>
    </w:p>
    <w:p w14:paraId="09CFD99A"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(2+4) 2+4 évfolyam: zenetörténet-zeneirodalom, zeneelmélet, kamarazene</w:t>
      </w:r>
    </w:p>
    <w:p w14:paraId="05DB9109" w14:textId="77777777" w:rsidR="00BC2732" w:rsidRPr="00FA504B" w:rsidRDefault="00BC2732" w:rsidP="00BC2732">
      <w:pPr>
        <w:autoSpaceDE w:val="0"/>
        <w:autoSpaceDN w:val="0"/>
        <w:adjustRightInd w:val="0"/>
        <w:spacing w:line="240" w:lineRule="auto"/>
        <w:ind w:firstLine="204"/>
        <w:jc w:val="both"/>
        <w:rPr>
          <w:szCs w:val="24"/>
        </w:rPr>
      </w:pPr>
      <w:proofErr w:type="gramStart"/>
      <w:r w:rsidRPr="00FA504B">
        <w:rPr>
          <w:szCs w:val="24"/>
        </w:rPr>
        <w:t>A</w:t>
      </w:r>
      <w:proofErr w:type="gramEnd"/>
      <w:r w:rsidRPr="00FA504B">
        <w:rPr>
          <w:szCs w:val="24"/>
        </w:rPr>
        <w:t xml:space="preserve"> első (zárójelben levő) számjegy az előtanulmányok, a második számjegy az alapfokú évfolyam, a harmadik számjegy a továbbképző évfolyamainak számát jelentik.</w:t>
      </w:r>
    </w:p>
    <w:p w14:paraId="5357C09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zenetörténet-zeneirodalom és zeneelmélet tantárgyak főtárgyként, kötelezően választható, vagy választható tantárgyként az alapfok 5. évfolyamától tanulhatók.</w:t>
      </w:r>
    </w:p>
    <w:p w14:paraId="68833A4A"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kamarazene főtárgyként csak az alapfokú hangszeres vagy vokális évfolyamok elvégzése után, kötelezően választható tantárgyként a 4. évfolyam után tanulható.</w:t>
      </w:r>
    </w:p>
    <w:p w14:paraId="0D600AE4"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főtárgyként nem választható tantárgyak képzési ideje:</w:t>
      </w:r>
    </w:p>
    <w:p w14:paraId="388E96C8"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szolfézs kötelező: (</w:t>
      </w:r>
      <w:proofErr w:type="gramStart"/>
      <w:r w:rsidRPr="00FA504B">
        <w:rPr>
          <w:szCs w:val="24"/>
        </w:rPr>
        <w:t>2)+</w:t>
      </w:r>
      <w:proofErr w:type="gramEnd"/>
      <w:r w:rsidRPr="00FA504B">
        <w:rPr>
          <w:szCs w:val="24"/>
        </w:rPr>
        <w:t>4 évfolyam (előképző 1-2) + alapfok 1-4. évfolyam</w:t>
      </w:r>
    </w:p>
    <w:p w14:paraId="513B5B3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zeneismeret: 2+4 évfolyam, kötelezően választható tantárgyként az alapfok 5. évfolyamától tanulható</w:t>
      </w:r>
    </w:p>
    <w:p w14:paraId="6D26F75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zenekar: kötelezően választható tantárgyként az alapfok 5. évfolyamától tanulható</w:t>
      </w:r>
    </w:p>
    <w:p w14:paraId="0AEAA9F5"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kórus: kötelezően választható tantárgyként az alapfok 5. évfolyamától tanulható</w:t>
      </w:r>
    </w:p>
    <w:p w14:paraId="6786D313"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egyházzene: 2+4 évfolyam, választható tantárgyként az alapfok 5. évfolyamától tanulható</w:t>
      </w:r>
    </w:p>
    <w:p w14:paraId="3A5C6D2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improvizáció: 2+6+4 évfolyam, választható tantárgyként az előképző évfolyamoktól tanulható</w:t>
      </w:r>
    </w:p>
    <w:p w14:paraId="06D41E34"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tanítási órák időtartama</w:t>
      </w:r>
    </w:p>
    <w:p w14:paraId="12976ABD"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Főtárgy: „A” tagozaton 2x45 perc</w:t>
      </w:r>
    </w:p>
    <w:p w14:paraId="55E690D4"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kamarazene csoportlétszáma: minimum 2 fő</w:t>
      </w:r>
    </w:p>
    <w:p w14:paraId="094EE963"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 tantárgy: „A” tagozaton egyéni 2x30 perc</w:t>
      </w:r>
    </w:p>
    <w:p w14:paraId="335C42AC"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Választható tantárgy:</w:t>
      </w:r>
    </w:p>
    <w:p w14:paraId="757693CD"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Egyéni foglalkozás minimum 1x30 perc</w:t>
      </w:r>
    </w:p>
    <w:p w14:paraId="61111F13"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Csoportos foglalkozás minimum 1x 45 perc</w:t>
      </w:r>
    </w:p>
    <w:p w14:paraId="68E202A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zenekar, kórus minimum 9 fő; improvizáció, kamarazene: 2-8 fő</w:t>
      </w:r>
    </w:p>
    <w:p w14:paraId="418BB574" w14:textId="77777777" w:rsidR="007A46B5" w:rsidRPr="00FA504B" w:rsidRDefault="00BC2732" w:rsidP="003160AE">
      <w:pPr>
        <w:autoSpaceDE w:val="0"/>
        <w:autoSpaceDN w:val="0"/>
        <w:adjustRightInd w:val="0"/>
        <w:spacing w:line="240" w:lineRule="auto"/>
        <w:ind w:firstLine="204"/>
        <w:jc w:val="both"/>
        <w:rPr>
          <w:szCs w:val="24"/>
        </w:rPr>
      </w:pPr>
      <w:proofErr w:type="spellStart"/>
      <w:r w:rsidRPr="00FA504B">
        <w:rPr>
          <w:szCs w:val="24"/>
        </w:rPr>
        <w:t>Korrrepetíció</w:t>
      </w:r>
      <w:proofErr w:type="spellEnd"/>
      <w:r w:rsidRPr="00FA504B">
        <w:rPr>
          <w:szCs w:val="24"/>
        </w:rPr>
        <w:t xml:space="preserve"> (zongorakíséret): a teljes képzési idő alatt a kötelező hangszerhez szorosan kapcsolódó kötelező kiegészítő foglalkozás ideje az Ek.1-2. és 1. évfolyamban 5 perc, a továbbiakban minden évfolyamban 10 perc (kivéve csembaló, zongora, orgona, harmonika, gitár, hárfa tantárgyak)</w:t>
      </w:r>
    </w:p>
    <w:p w14:paraId="27BCEA40"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„B” TAGOZAT</w:t>
      </w:r>
    </w:p>
    <w:p w14:paraId="15735B31"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Főtárgy: szolfézs</w:t>
      </w:r>
    </w:p>
    <w:p w14:paraId="057E144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 tantárgy: zongora</w:t>
      </w:r>
    </w:p>
    <w:p w14:paraId="50DCF1CF" w14:textId="77777777" w:rsidR="006E3212" w:rsidRPr="00FA504B" w:rsidRDefault="00BC2732" w:rsidP="007A46B5">
      <w:pPr>
        <w:autoSpaceDE w:val="0"/>
        <w:autoSpaceDN w:val="0"/>
        <w:adjustRightInd w:val="0"/>
        <w:spacing w:line="240" w:lineRule="auto"/>
        <w:ind w:firstLine="204"/>
        <w:jc w:val="both"/>
        <w:rPr>
          <w:szCs w:val="24"/>
        </w:rPr>
      </w:pPr>
      <w:r w:rsidRPr="00FA504B">
        <w:rPr>
          <w:szCs w:val="24"/>
        </w:rPr>
        <w:t>Választható tantárgy: második hangszer, magánének, kamarazene, zenekar, kórus, improvizáció zenetörténet-zeneirodalom, zeneelmélet, valamint a népzene, jazz-zene, elektroakusztikus-zene tantervi programjainak tantárgyai</w:t>
      </w:r>
    </w:p>
    <w:p w14:paraId="2E713156" w14:textId="77777777" w:rsidR="000E1DB5" w:rsidRDefault="000E1DB5">
      <w:pPr>
        <w:spacing w:after="160" w:line="259" w:lineRule="auto"/>
        <w:rPr>
          <w:szCs w:val="24"/>
        </w:rPr>
      </w:pPr>
      <w:r>
        <w:rPr>
          <w:szCs w:val="24"/>
        </w:rPr>
        <w:br w:type="page"/>
      </w:r>
    </w:p>
    <w:p w14:paraId="4735825E" w14:textId="15426033"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lastRenderedPageBreak/>
        <w:t>Óraterv</w:t>
      </w:r>
    </w:p>
    <w:tbl>
      <w:tblPr>
        <w:tblW w:w="9090" w:type="dxa"/>
        <w:tblInd w:w="5" w:type="dxa"/>
        <w:tblLayout w:type="fixed"/>
        <w:tblCellMar>
          <w:left w:w="0" w:type="dxa"/>
          <w:right w:w="0" w:type="dxa"/>
        </w:tblCellMar>
        <w:tblLook w:val="0000" w:firstRow="0" w:lastRow="0" w:firstColumn="0" w:lastColumn="0" w:noHBand="0" w:noVBand="0"/>
      </w:tblPr>
      <w:tblGrid>
        <w:gridCol w:w="2263"/>
        <w:gridCol w:w="849"/>
        <w:gridCol w:w="852"/>
        <w:gridCol w:w="852"/>
        <w:gridCol w:w="856"/>
        <w:gridCol w:w="852"/>
        <w:gridCol w:w="852"/>
        <w:gridCol w:w="852"/>
        <w:gridCol w:w="852"/>
        <w:gridCol w:w="10"/>
      </w:tblGrid>
      <w:tr w:rsidR="00BC2732" w:rsidRPr="00FA504B" w14:paraId="51B3844B" w14:textId="77777777" w:rsidTr="006E3212">
        <w:trPr>
          <w:trHeight w:val="654"/>
        </w:trPr>
        <w:tc>
          <w:tcPr>
            <w:tcW w:w="2264" w:type="dxa"/>
            <w:tcBorders>
              <w:top w:val="single" w:sz="4" w:space="0" w:color="auto"/>
              <w:left w:val="single" w:sz="4" w:space="0" w:color="auto"/>
              <w:bottom w:val="nil"/>
              <w:right w:val="single" w:sz="4" w:space="0" w:color="auto"/>
            </w:tcBorders>
          </w:tcPr>
          <w:p w14:paraId="6AD726C3"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6826" w:type="dxa"/>
            <w:gridSpan w:val="9"/>
            <w:tcBorders>
              <w:top w:val="single" w:sz="4" w:space="0" w:color="auto"/>
              <w:left w:val="single" w:sz="4" w:space="0" w:color="auto"/>
              <w:bottom w:val="single" w:sz="4" w:space="0" w:color="auto"/>
              <w:right w:val="single" w:sz="4" w:space="0" w:color="auto"/>
            </w:tcBorders>
          </w:tcPr>
          <w:p w14:paraId="5AF7062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Évfolyamok</w:t>
            </w:r>
          </w:p>
        </w:tc>
      </w:tr>
      <w:tr w:rsidR="00BC2732" w:rsidRPr="00FA504B" w14:paraId="338C228D" w14:textId="77777777" w:rsidTr="006E3212">
        <w:trPr>
          <w:trHeight w:val="654"/>
        </w:trPr>
        <w:tc>
          <w:tcPr>
            <w:tcW w:w="2264" w:type="dxa"/>
            <w:tcBorders>
              <w:top w:val="nil"/>
              <w:left w:val="single" w:sz="4" w:space="0" w:color="auto"/>
              <w:bottom w:val="nil"/>
              <w:right w:val="single" w:sz="4" w:space="0" w:color="auto"/>
            </w:tcBorders>
          </w:tcPr>
          <w:p w14:paraId="6EE71CB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Tantárgy</w:t>
            </w:r>
          </w:p>
        </w:tc>
        <w:tc>
          <w:tcPr>
            <w:tcW w:w="3409" w:type="dxa"/>
            <w:gridSpan w:val="4"/>
            <w:tcBorders>
              <w:top w:val="single" w:sz="4" w:space="0" w:color="auto"/>
              <w:left w:val="single" w:sz="4" w:space="0" w:color="auto"/>
              <w:bottom w:val="single" w:sz="4" w:space="0" w:color="auto"/>
              <w:right w:val="single" w:sz="4" w:space="0" w:color="auto"/>
            </w:tcBorders>
          </w:tcPr>
          <w:p w14:paraId="33449E4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Alapfok</w:t>
            </w:r>
          </w:p>
        </w:tc>
        <w:tc>
          <w:tcPr>
            <w:tcW w:w="3416" w:type="dxa"/>
            <w:gridSpan w:val="5"/>
            <w:tcBorders>
              <w:top w:val="single" w:sz="4" w:space="0" w:color="auto"/>
              <w:left w:val="single" w:sz="4" w:space="0" w:color="auto"/>
              <w:bottom w:val="single" w:sz="4" w:space="0" w:color="auto"/>
              <w:right w:val="single" w:sz="4" w:space="0" w:color="auto"/>
            </w:tcBorders>
          </w:tcPr>
          <w:p w14:paraId="6A78B38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Továbbképző</w:t>
            </w:r>
          </w:p>
        </w:tc>
      </w:tr>
      <w:tr w:rsidR="00BC2732" w:rsidRPr="00FA504B" w14:paraId="1B75D764" w14:textId="77777777" w:rsidTr="006E3212">
        <w:trPr>
          <w:gridAfter w:val="1"/>
          <w:wAfter w:w="10" w:type="dxa"/>
          <w:trHeight w:val="654"/>
        </w:trPr>
        <w:tc>
          <w:tcPr>
            <w:tcW w:w="2264" w:type="dxa"/>
            <w:tcBorders>
              <w:top w:val="nil"/>
              <w:left w:val="single" w:sz="4" w:space="0" w:color="auto"/>
              <w:bottom w:val="single" w:sz="4" w:space="0" w:color="auto"/>
              <w:right w:val="single" w:sz="4" w:space="0" w:color="auto"/>
            </w:tcBorders>
          </w:tcPr>
          <w:p w14:paraId="22165344" w14:textId="77777777" w:rsidR="00BC2732" w:rsidRPr="00FA504B" w:rsidRDefault="00BC2732" w:rsidP="006D1969">
            <w:pPr>
              <w:autoSpaceDE w:val="0"/>
              <w:autoSpaceDN w:val="0"/>
              <w:adjustRightInd w:val="0"/>
              <w:spacing w:line="240" w:lineRule="auto"/>
              <w:rPr>
                <w:sz w:val="20"/>
                <w:szCs w:val="20"/>
              </w:rPr>
            </w:pPr>
            <w:r w:rsidRPr="00FA504B">
              <w:rPr>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cPr>
          <w:p w14:paraId="4D851B9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3</w:t>
            </w:r>
          </w:p>
        </w:tc>
        <w:tc>
          <w:tcPr>
            <w:tcW w:w="852" w:type="dxa"/>
            <w:tcBorders>
              <w:top w:val="single" w:sz="4" w:space="0" w:color="auto"/>
              <w:left w:val="single" w:sz="4" w:space="0" w:color="auto"/>
              <w:bottom w:val="single" w:sz="4" w:space="0" w:color="auto"/>
              <w:right w:val="single" w:sz="4" w:space="0" w:color="auto"/>
            </w:tcBorders>
          </w:tcPr>
          <w:p w14:paraId="0680391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w:t>
            </w:r>
          </w:p>
        </w:tc>
        <w:tc>
          <w:tcPr>
            <w:tcW w:w="852" w:type="dxa"/>
            <w:tcBorders>
              <w:top w:val="single" w:sz="4" w:space="0" w:color="auto"/>
              <w:left w:val="single" w:sz="4" w:space="0" w:color="auto"/>
              <w:bottom w:val="single" w:sz="4" w:space="0" w:color="auto"/>
              <w:right w:val="single" w:sz="4" w:space="0" w:color="auto"/>
            </w:tcBorders>
          </w:tcPr>
          <w:p w14:paraId="0019E00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5</w:t>
            </w:r>
          </w:p>
        </w:tc>
        <w:tc>
          <w:tcPr>
            <w:tcW w:w="855" w:type="dxa"/>
            <w:tcBorders>
              <w:top w:val="single" w:sz="4" w:space="0" w:color="auto"/>
              <w:left w:val="single" w:sz="4" w:space="0" w:color="auto"/>
              <w:bottom w:val="single" w:sz="4" w:space="0" w:color="auto"/>
              <w:right w:val="single" w:sz="4" w:space="0" w:color="auto"/>
            </w:tcBorders>
          </w:tcPr>
          <w:p w14:paraId="7BB4FFE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6</w:t>
            </w:r>
          </w:p>
        </w:tc>
        <w:tc>
          <w:tcPr>
            <w:tcW w:w="852" w:type="dxa"/>
            <w:tcBorders>
              <w:top w:val="single" w:sz="4" w:space="0" w:color="auto"/>
              <w:left w:val="single" w:sz="4" w:space="0" w:color="auto"/>
              <w:bottom w:val="single" w:sz="4" w:space="0" w:color="auto"/>
              <w:right w:val="single" w:sz="4" w:space="0" w:color="auto"/>
            </w:tcBorders>
          </w:tcPr>
          <w:p w14:paraId="69CA2F1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7</w:t>
            </w:r>
          </w:p>
        </w:tc>
        <w:tc>
          <w:tcPr>
            <w:tcW w:w="852" w:type="dxa"/>
            <w:tcBorders>
              <w:top w:val="single" w:sz="4" w:space="0" w:color="auto"/>
              <w:left w:val="single" w:sz="4" w:space="0" w:color="auto"/>
              <w:bottom w:val="single" w:sz="4" w:space="0" w:color="auto"/>
              <w:right w:val="single" w:sz="4" w:space="0" w:color="auto"/>
            </w:tcBorders>
          </w:tcPr>
          <w:p w14:paraId="0C7C60E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8</w:t>
            </w:r>
          </w:p>
        </w:tc>
        <w:tc>
          <w:tcPr>
            <w:tcW w:w="852" w:type="dxa"/>
            <w:tcBorders>
              <w:top w:val="single" w:sz="4" w:space="0" w:color="auto"/>
              <w:left w:val="single" w:sz="4" w:space="0" w:color="auto"/>
              <w:bottom w:val="single" w:sz="4" w:space="0" w:color="auto"/>
              <w:right w:val="single" w:sz="4" w:space="0" w:color="auto"/>
            </w:tcBorders>
          </w:tcPr>
          <w:p w14:paraId="1A9DC9C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9</w:t>
            </w:r>
          </w:p>
        </w:tc>
        <w:tc>
          <w:tcPr>
            <w:tcW w:w="852" w:type="dxa"/>
            <w:tcBorders>
              <w:top w:val="single" w:sz="4" w:space="0" w:color="auto"/>
              <w:left w:val="single" w:sz="4" w:space="0" w:color="auto"/>
              <w:bottom w:val="single" w:sz="4" w:space="0" w:color="auto"/>
              <w:right w:val="single" w:sz="4" w:space="0" w:color="auto"/>
            </w:tcBorders>
          </w:tcPr>
          <w:p w14:paraId="3252543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10</w:t>
            </w:r>
          </w:p>
        </w:tc>
      </w:tr>
      <w:tr w:rsidR="00BC2732" w:rsidRPr="00FA504B" w14:paraId="10345BBF" w14:textId="77777777" w:rsidTr="006E3212">
        <w:trPr>
          <w:gridAfter w:val="1"/>
          <w:wAfter w:w="10" w:type="dxa"/>
          <w:trHeight w:val="654"/>
        </w:trPr>
        <w:tc>
          <w:tcPr>
            <w:tcW w:w="2264" w:type="dxa"/>
            <w:tcBorders>
              <w:top w:val="single" w:sz="4" w:space="0" w:color="auto"/>
              <w:left w:val="single" w:sz="4" w:space="0" w:color="auto"/>
              <w:bottom w:val="single" w:sz="4" w:space="0" w:color="auto"/>
              <w:right w:val="single" w:sz="4" w:space="0" w:color="auto"/>
            </w:tcBorders>
          </w:tcPr>
          <w:p w14:paraId="12D4D226"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Főtárgy</w:t>
            </w:r>
          </w:p>
        </w:tc>
        <w:tc>
          <w:tcPr>
            <w:tcW w:w="849" w:type="dxa"/>
            <w:tcBorders>
              <w:top w:val="single" w:sz="4" w:space="0" w:color="auto"/>
              <w:left w:val="single" w:sz="4" w:space="0" w:color="auto"/>
              <w:bottom w:val="single" w:sz="4" w:space="0" w:color="auto"/>
              <w:right w:val="single" w:sz="4" w:space="0" w:color="auto"/>
            </w:tcBorders>
          </w:tcPr>
          <w:p w14:paraId="098EC5D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454867E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05C6D58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5" w:type="dxa"/>
            <w:tcBorders>
              <w:top w:val="single" w:sz="4" w:space="0" w:color="auto"/>
              <w:left w:val="single" w:sz="4" w:space="0" w:color="auto"/>
              <w:bottom w:val="single" w:sz="4" w:space="0" w:color="auto"/>
              <w:right w:val="single" w:sz="4" w:space="0" w:color="auto"/>
            </w:tcBorders>
          </w:tcPr>
          <w:p w14:paraId="37F9350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6E749A8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0A59C58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30FA94D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182CF80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408BBC8E" w14:textId="77777777" w:rsidTr="006E3212">
        <w:trPr>
          <w:gridAfter w:val="1"/>
          <w:wAfter w:w="10" w:type="dxa"/>
          <w:trHeight w:val="654"/>
        </w:trPr>
        <w:tc>
          <w:tcPr>
            <w:tcW w:w="2264" w:type="dxa"/>
            <w:tcBorders>
              <w:top w:val="single" w:sz="4" w:space="0" w:color="auto"/>
              <w:left w:val="single" w:sz="4" w:space="0" w:color="auto"/>
              <w:bottom w:val="single" w:sz="4" w:space="0" w:color="auto"/>
              <w:right w:val="single" w:sz="4" w:space="0" w:color="auto"/>
            </w:tcBorders>
          </w:tcPr>
          <w:p w14:paraId="43B06622"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Kötelező tantárgy</w:t>
            </w:r>
          </w:p>
        </w:tc>
        <w:tc>
          <w:tcPr>
            <w:tcW w:w="849" w:type="dxa"/>
            <w:tcBorders>
              <w:top w:val="single" w:sz="4" w:space="0" w:color="auto"/>
              <w:left w:val="single" w:sz="4" w:space="0" w:color="auto"/>
              <w:bottom w:val="single" w:sz="4" w:space="0" w:color="auto"/>
              <w:right w:val="single" w:sz="4" w:space="0" w:color="auto"/>
            </w:tcBorders>
          </w:tcPr>
          <w:p w14:paraId="614B059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1622202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3638A87A"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5" w:type="dxa"/>
            <w:tcBorders>
              <w:top w:val="single" w:sz="4" w:space="0" w:color="auto"/>
              <w:left w:val="single" w:sz="4" w:space="0" w:color="auto"/>
              <w:bottom w:val="single" w:sz="4" w:space="0" w:color="auto"/>
              <w:right w:val="single" w:sz="4" w:space="0" w:color="auto"/>
            </w:tcBorders>
          </w:tcPr>
          <w:p w14:paraId="36A4132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4F7FC04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72FFEFA1"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5F98E82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14:paraId="080EF2F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2</w:t>
            </w:r>
          </w:p>
        </w:tc>
      </w:tr>
      <w:tr w:rsidR="00BC2732" w:rsidRPr="00FA504B" w14:paraId="5E9B9FD1" w14:textId="77777777" w:rsidTr="006E3212">
        <w:trPr>
          <w:gridAfter w:val="1"/>
          <w:wAfter w:w="10" w:type="dxa"/>
          <w:trHeight w:val="654"/>
        </w:trPr>
        <w:tc>
          <w:tcPr>
            <w:tcW w:w="2264" w:type="dxa"/>
            <w:tcBorders>
              <w:top w:val="single" w:sz="4" w:space="0" w:color="auto"/>
              <w:left w:val="single" w:sz="4" w:space="0" w:color="auto"/>
              <w:bottom w:val="single" w:sz="4" w:space="0" w:color="auto"/>
              <w:right w:val="single" w:sz="4" w:space="0" w:color="auto"/>
            </w:tcBorders>
          </w:tcPr>
          <w:p w14:paraId="4BCD70B9"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Választható tantárgy</w:t>
            </w:r>
          </w:p>
        </w:tc>
        <w:tc>
          <w:tcPr>
            <w:tcW w:w="849" w:type="dxa"/>
            <w:tcBorders>
              <w:top w:val="single" w:sz="4" w:space="0" w:color="auto"/>
              <w:left w:val="single" w:sz="4" w:space="0" w:color="auto"/>
              <w:bottom w:val="single" w:sz="4" w:space="0" w:color="auto"/>
              <w:right w:val="single" w:sz="4" w:space="0" w:color="auto"/>
            </w:tcBorders>
          </w:tcPr>
          <w:p w14:paraId="236A3A9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852" w:type="dxa"/>
            <w:tcBorders>
              <w:top w:val="single" w:sz="4" w:space="0" w:color="auto"/>
              <w:left w:val="single" w:sz="4" w:space="0" w:color="auto"/>
              <w:bottom w:val="single" w:sz="4" w:space="0" w:color="auto"/>
              <w:right w:val="single" w:sz="4" w:space="0" w:color="auto"/>
            </w:tcBorders>
          </w:tcPr>
          <w:p w14:paraId="3D5623A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852" w:type="dxa"/>
            <w:tcBorders>
              <w:top w:val="single" w:sz="4" w:space="0" w:color="auto"/>
              <w:left w:val="single" w:sz="4" w:space="0" w:color="auto"/>
              <w:bottom w:val="single" w:sz="4" w:space="0" w:color="auto"/>
              <w:right w:val="single" w:sz="4" w:space="0" w:color="auto"/>
            </w:tcBorders>
          </w:tcPr>
          <w:p w14:paraId="2CA24FA7"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855" w:type="dxa"/>
            <w:tcBorders>
              <w:top w:val="single" w:sz="4" w:space="0" w:color="auto"/>
              <w:left w:val="single" w:sz="4" w:space="0" w:color="auto"/>
              <w:bottom w:val="single" w:sz="4" w:space="0" w:color="auto"/>
              <w:right w:val="single" w:sz="4" w:space="0" w:color="auto"/>
            </w:tcBorders>
          </w:tcPr>
          <w:p w14:paraId="69D683EB"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852" w:type="dxa"/>
            <w:tcBorders>
              <w:top w:val="single" w:sz="4" w:space="0" w:color="auto"/>
              <w:left w:val="single" w:sz="4" w:space="0" w:color="auto"/>
              <w:bottom w:val="single" w:sz="4" w:space="0" w:color="auto"/>
              <w:right w:val="single" w:sz="4" w:space="0" w:color="auto"/>
            </w:tcBorders>
          </w:tcPr>
          <w:p w14:paraId="658FCEC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852" w:type="dxa"/>
            <w:tcBorders>
              <w:top w:val="single" w:sz="4" w:space="0" w:color="auto"/>
              <w:left w:val="single" w:sz="4" w:space="0" w:color="auto"/>
              <w:bottom w:val="single" w:sz="4" w:space="0" w:color="auto"/>
              <w:right w:val="single" w:sz="4" w:space="0" w:color="auto"/>
            </w:tcBorders>
          </w:tcPr>
          <w:p w14:paraId="58FD4EAF"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852" w:type="dxa"/>
            <w:tcBorders>
              <w:top w:val="single" w:sz="4" w:space="0" w:color="auto"/>
              <w:left w:val="single" w:sz="4" w:space="0" w:color="auto"/>
              <w:bottom w:val="single" w:sz="4" w:space="0" w:color="auto"/>
              <w:right w:val="single" w:sz="4" w:space="0" w:color="auto"/>
            </w:tcBorders>
          </w:tcPr>
          <w:p w14:paraId="08C082F8"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c>
          <w:tcPr>
            <w:tcW w:w="852" w:type="dxa"/>
            <w:tcBorders>
              <w:top w:val="single" w:sz="4" w:space="0" w:color="auto"/>
              <w:left w:val="single" w:sz="4" w:space="0" w:color="auto"/>
              <w:bottom w:val="single" w:sz="4" w:space="0" w:color="auto"/>
              <w:right w:val="single" w:sz="4" w:space="0" w:color="auto"/>
            </w:tcBorders>
          </w:tcPr>
          <w:p w14:paraId="5C6D0D14"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0-2</w:t>
            </w:r>
          </w:p>
        </w:tc>
      </w:tr>
      <w:tr w:rsidR="00BC2732" w:rsidRPr="00FA504B" w14:paraId="68DE7908" w14:textId="77777777" w:rsidTr="006E3212">
        <w:trPr>
          <w:gridAfter w:val="1"/>
          <w:wAfter w:w="10" w:type="dxa"/>
          <w:trHeight w:val="654"/>
        </w:trPr>
        <w:tc>
          <w:tcPr>
            <w:tcW w:w="2264" w:type="dxa"/>
            <w:tcBorders>
              <w:top w:val="single" w:sz="4" w:space="0" w:color="auto"/>
              <w:left w:val="single" w:sz="4" w:space="0" w:color="auto"/>
              <w:bottom w:val="single" w:sz="4" w:space="0" w:color="auto"/>
              <w:right w:val="single" w:sz="4" w:space="0" w:color="auto"/>
            </w:tcBorders>
          </w:tcPr>
          <w:p w14:paraId="134EEFD1" w14:textId="77777777" w:rsidR="00BC2732" w:rsidRPr="00FA504B" w:rsidRDefault="00BC2732" w:rsidP="006D1969">
            <w:pPr>
              <w:autoSpaceDE w:val="0"/>
              <w:autoSpaceDN w:val="0"/>
              <w:adjustRightInd w:val="0"/>
              <w:spacing w:line="240" w:lineRule="auto"/>
              <w:ind w:left="56" w:right="56"/>
              <w:rPr>
                <w:sz w:val="20"/>
                <w:szCs w:val="20"/>
              </w:rPr>
            </w:pPr>
            <w:r w:rsidRPr="00FA504B">
              <w:rPr>
                <w:sz w:val="20"/>
                <w:szCs w:val="20"/>
              </w:rPr>
              <w:t xml:space="preserve"> Összes óra:</w:t>
            </w:r>
          </w:p>
        </w:tc>
        <w:tc>
          <w:tcPr>
            <w:tcW w:w="849" w:type="dxa"/>
            <w:tcBorders>
              <w:top w:val="single" w:sz="4" w:space="0" w:color="auto"/>
              <w:left w:val="single" w:sz="4" w:space="0" w:color="auto"/>
              <w:bottom w:val="single" w:sz="4" w:space="0" w:color="auto"/>
              <w:right w:val="single" w:sz="4" w:space="0" w:color="auto"/>
            </w:tcBorders>
          </w:tcPr>
          <w:p w14:paraId="5652E510"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852" w:type="dxa"/>
            <w:tcBorders>
              <w:top w:val="single" w:sz="4" w:space="0" w:color="auto"/>
              <w:left w:val="single" w:sz="4" w:space="0" w:color="auto"/>
              <w:bottom w:val="single" w:sz="4" w:space="0" w:color="auto"/>
              <w:right w:val="single" w:sz="4" w:space="0" w:color="auto"/>
            </w:tcBorders>
          </w:tcPr>
          <w:p w14:paraId="452A833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852" w:type="dxa"/>
            <w:tcBorders>
              <w:top w:val="single" w:sz="4" w:space="0" w:color="auto"/>
              <w:left w:val="single" w:sz="4" w:space="0" w:color="auto"/>
              <w:bottom w:val="single" w:sz="4" w:space="0" w:color="auto"/>
              <w:right w:val="single" w:sz="4" w:space="0" w:color="auto"/>
            </w:tcBorders>
          </w:tcPr>
          <w:p w14:paraId="0AF96845"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855" w:type="dxa"/>
            <w:tcBorders>
              <w:top w:val="single" w:sz="4" w:space="0" w:color="auto"/>
              <w:left w:val="single" w:sz="4" w:space="0" w:color="auto"/>
              <w:bottom w:val="single" w:sz="4" w:space="0" w:color="auto"/>
              <w:right w:val="single" w:sz="4" w:space="0" w:color="auto"/>
            </w:tcBorders>
          </w:tcPr>
          <w:p w14:paraId="1D21DFE2"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852" w:type="dxa"/>
            <w:tcBorders>
              <w:top w:val="single" w:sz="4" w:space="0" w:color="auto"/>
              <w:left w:val="single" w:sz="4" w:space="0" w:color="auto"/>
              <w:bottom w:val="single" w:sz="4" w:space="0" w:color="auto"/>
              <w:right w:val="single" w:sz="4" w:space="0" w:color="auto"/>
            </w:tcBorders>
          </w:tcPr>
          <w:p w14:paraId="37969926"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852" w:type="dxa"/>
            <w:tcBorders>
              <w:top w:val="single" w:sz="4" w:space="0" w:color="auto"/>
              <w:left w:val="single" w:sz="4" w:space="0" w:color="auto"/>
              <w:bottom w:val="single" w:sz="4" w:space="0" w:color="auto"/>
              <w:right w:val="single" w:sz="4" w:space="0" w:color="auto"/>
            </w:tcBorders>
          </w:tcPr>
          <w:p w14:paraId="277E1B8D"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852" w:type="dxa"/>
            <w:tcBorders>
              <w:top w:val="single" w:sz="4" w:space="0" w:color="auto"/>
              <w:left w:val="single" w:sz="4" w:space="0" w:color="auto"/>
              <w:bottom w:val="single" w:sz="4" w:space="0" w:color="auto"/>
              <w:right w:val="single" w:sz="4" w:space="0" w:color="auto"/>
            </w:tcBorders>
          </w:tcPr>
          <w:p w14:paraId="2BF3B469"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852" w:type="dxa"/>
            <w:tcBorders>
              <w:top w:val="single" w:sz="4" w:space="0" w:color="auto"/>
              <w:left w:val="single" w:sz="4" w:space="0" w:color="auto"/>
              <w:bottom w:val="single" w:sz="4" w:space="0" w:color="auto"/>
              <w:right w:val="single" w:sz="4" w:space="0" w:color="auto"/>
            </w:tcBorders>
          </w:tcPr>
          <w:p w14:paraId="3F5CDEDC" w14:textId="77777777" w:rsidR="00BC2732" w:rsidRPr="00FA504B" w:rsidRDefault="00BC2732" w:rsidP="006D1969">
            <w:pPr>
              <w:autoSpaceDE w:val="0"/>
              <w:autoSpaceDN w:val="0"/>
              <w:adjustRightInd w:val="0"/>
              <w:spacing w:line="240" w:lineRule="auto"/>
              <w:ind w:left="56" w:right="56"/>
              <w:jc w:val="center"/>
              <w:rPr>
                <w:sz w:val="20"/>
                <w:szCs w:val="20"/>
              </w:rPr>
            </w:pPr>
            <w:r w:rsidRPr="00FA504B">
              <w:rPr>
                <w:sz w:val="20"/>
                <w:szCs w:val="20"/>
              </w:rPr>
              <w:t xml:space="preserve"> 4-6</w:t>
            </w:r>
          </w:p>
        </w:tc>
      </w:tr>
    </w:tbl>
    <w:p w14:paraId="39D62350"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képzés évfolyamainak száma</w:t>
      </w:r>
    </w:p>
    <w:p w14:paraId="6715941E"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4+4 évfolyam: szolfézs</w:t>
      </w:r>
    </w:p>
    <w:p w14:paraId="41E03DDB"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Az első számjegy az alapfok, a második számjegy a továbbképző évfolyamainak számát jelentik. „B” tagozatra a tanulót</w:t>
      </w:r>
    </w:p>
    <w:p w14:paraId="52B1D72B"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zenei előtanulmányokat követően, az alapfok harmadik évfolyamától lehet irányítani.</w:t>
      </w:r>
    </w:p>
    <w:p w14:paraId="0B9879F2"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tanítási órák időtartama</w:t>
      </w:r>
    </w:p>
    <w:p w14:paraId="738AECE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Főtárgy: csoportos 2x45 perc</w:t>
      </w:r>
    </w:p>
    <w:p w14:paraId="33AFA91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Kötelező tantárgy: egyéni 2x30 perc</w:t>
      </w:r>
    </w:p>
    <w:p w14:paraId="74F6E0B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Választható tantárgy:</w:t>
      </w:r>
    </w:p>
    <w:p w14:paraId="3E170AD8"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Egyéni foglalkozás: minimum 1x30 perc</w:t>
      </w:r>
    </w:p>
    <w:p w14:paraId="1507D5D1"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Csoportos foglalkozás: minimum 1x45 perc</w:t>
      </w:r>
    </w:p>
    <w:p w14:paraId="68A26221"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zenekar, kórus minimum 9 fő; improvizáció, kamarazene: 2-8 fő</w:t>
      </w:r>
    </w:p>
    <w:p w14:paraId="389B7676" w14:textId="77777777" w:rsidR="00BC2732" w:rsidRPr="00FA504B" w:rsidRDefault="00BC2732" w:rsidP="00BC2732">
      <w:pPr>
        <w:autoSpaceDE w:val="0"/>
        <w:autoSpaceDN w:val="0"/>
        <w:adjustRightInd w:val="0"/>
        <w:spacing w:line="240" w:lineRule="auto"/>
        <w:ind w:firstLine="204"/>
        <w:jc w:val="both"/>
        <w:rPr>
          <w:szCs w:val="24"/>
        </w:rPr>
      </w:pPr>
      <w:proofErr w:type="spellStart"/>
      <w:r w:rsidRPr="00FA504B">
        <w:rPr>
          <w:szCs w:val="24"/>
        </w:rPr>
        <w:t>Korrepetíció</w:t>
      </w:r>
      <w:proofErr w:type="spellEnd"/>
      <w:r w:rsidRPr="00FA504B">
        <w:rPr>
          <w:szCs w:val="24"/>
        </w:rPr>
        <w:t>: a teljes képzési idő alatt a kötelező hangszerhez szorosan kapcsolódó kötelező kiegészítő foglalkozás egységesen 10 perc (kivéve csembaló, zongora, orgona, harmonika, gitár, hárfa tantárgyak)</w:t>
      </w:r>
    </w:p>
    <w:p w14:paraId="4040D80E" w14:textId="77777777" w:rsidR="00BC4A71" w:rsidRPr="00FA504B" w:rsidRDefault="00BC4A71" w:rsidP="00BC2732">
      <w:pPr>
        <w:autoSpaceDE w:val="0"/>
        <w:autoSpaceDN w:val="0"/>
        <w:adjustRightInd w:val="0"/>
        <w:spacing w:line="240" w:lineRule="auto"/>
        <w:ind w:firstLine="204"/>
        <w:jc w:val="both"/>
        <w:rPr>
          <w:szCs w:val="24"/>
        </w:rPr>
      </w:pPr>
    </w:p>
    <w:p w14:paraId="12AD65C2"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ZENEOKTATÁS ÁLTALÁNOS FEJLESZTÉSI KÖVETELMÉNYEI</w:t>
      </w:r>
    </w:p>
    <w:p w14:paraId="212580B2"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Kiemelt kompetenciák a zeneoktatás területén</w:t>
      </w:r>
    </w:p>
    <w:p w14:paraId="36C6EF8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Bemeneti kompetencia:</w:t>
      </w:r>
    </w:p>
    <w:p w14:paraId="08DEDC3E"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Azok az adottságok és képességek, amelyek alkalmassá teszi az oktatásba bekapcsolódó tanulót arra, hogy elsajátítsa a zenetanuláshoz szükséges kompetenciákat.</w:t>
      </w:r>
    </w:p>
    <w:p w14:paraId="68B3E8B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Szakmai kompetencia</w:t>
      </w:r>
    </w:p>
    <w:p w14:paraId="58F3F5DF"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A zenei képességek és készségek fejlesztése (hallás, ritmusérzék, intonációs érzékenység, fogékonyság a dinamika és a hangszín különbségeire, zenei memória és fantázia, előadói és manuális készség, a zenei karakterek iránti érzékenység).</w:t>
      </w:r>
    </w:p>
    <w:p w14:paraId="222C3EBC"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A zenei olvasás és írás készségének megalapozása és fejlesztése.</w:t>
      </w:r>
    </w:p>
    <w:p w14:paraId="166F7A28"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A hangszeres technikai készség, az improvizációs készség fejlesztése. Személyes kompetencia</w:t>
      </w:r>
    </w:p>
    <w:p w14:paraId="4DAE0B6D"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lastRenderedPageBreak/>
        <w:t>- Érzelmi intelligencia, művészi kifejező készség, szorgalom, önfegyelem, elhivatottság, kreativitás, ötletgazdagság, az alkotói magatartás, lelkiismeretesség, önbizalom.</w:t>
      </w:r>
    </w:p>
    <w:p w14:paraId="28F9259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Társas kompetencia</w:t>
      </w:r>
    </w:p>
    <w:p w14:paraId="79241F9E"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Együttműködés képessége (közös munka, alkalmazkodás, irányíthatóság, tolerancia, kommunikációs készség) azon viselkedési formák tanulása, amely alapján konstruktívan be tud illeszkedni és aktívan részt tud venni a társas zenélésben.</w:t>
      </w:r>
    </w:p>
    <w:p w14:paraId="79DDE3B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Esélyegyenlőség. Módszertani kompetencia</w:t>
      </w:r>
    </w:p>
    <w:p w14:paraId="5075ABEF"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Tanulás tanulása, a tanulók rendszeres, céltudatos, igényes munkára, hatékony gyakorlásra nevelése.</w:t>
      </w:r>
    </w:p>
    <w:p w14:paraId="4D51E28A"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Rendszerezett zenei ismeretek, általános zenei műveltség megalapozása.</w:t>
      </w:r>
    </w:p>
    <w:p w14:paraId="596CA57E"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A zene logikájának, a harmóniai szerkezet és a forma összefüggéseinek megismertetése.</w:t>
      </w:r>
    </w:p>
    <w:p w14:paraId="3815B90D"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A főbb zenei műfajok, stílusok sajátosságainak, a zeneirodalom nagy korszakainak, népünk zenéjének, a zene történetének, az előadóművészet és a zeneirodalom nagy egyéniségeinek megismertetése.</w:t>
      </w:r>
    </w:p>
    <w:p w14:paraId="3468FF3D"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A kortárs zene befogadására nevelés.</w:t>
      </w:r>
    </w:p>
    <w:p w14:paraId="3B14A6FE"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A tanulók zenei ízlésének formálása, a tanuló rendszeres zenehallgatásra nevelése.</w:t>
      </w:r>
    </w:p>
    <w:p w14:paraId="22574454"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A társművészetek iránti nyitottság kialakítása.</w:t>
      </w:r>
    </w:p>
    <w:p w14:paraId="08E50D21"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Tehetséggondozás.</w:t>
      </w:r>
    </w:p>
    <w:p w14:paraId="563570D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Hátrányos helyzetűekkel való differenciált foglalkozás.</w:t>
      </w:r>
    </w:p>
    <w:p w14:paraId="5B360D37"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A zenei pályát választó tanulók felkészítése szakirányú továbbtanulásra.</w:t>
      </w:r>
    </w:p>
    <w:p w14:paraId="43A5EA85"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MŰVÉSZETI ALAPVIZSGA ÉS ZÁRÓVIZSGA ÁLTALÁNOS KÖVETELMÉNYEI</w:t>
      </w:r>
    </w:p>
    <w:p w14:paraId="4F22CD9A"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művészeti alapvizsgára és záróvizsgára bocsátás feltételei</w:t>
      </w:r>
    </w:p>
    <w:p w14:paraId="05366C4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Művészeti alapvizsgára az a tanuló bocsátható, aki az alapfokú művészeti iskola utolsó alapfokú évfolyamát sikeresen elvégezte, és a vizsgára jelentkezett.</w:t>
      </w:r>
    </w:p>
    <w:p w14:paraId="13E3D541"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Művészeti záróvizsgára az a tanuló bocsátható, aki az alapfokú művészeti iskola utolsó továbbképző évfolyamát sikeresen elvégezte, és a vizsgára jelentkezett.</w:t>
      </w:r>
    </w:p>
    <w:p w14:paraId="2678D7B6"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művészeti alapvizsga és záróvizsga követelményei, feladatai meghatározásának módja</w:t>
      </w:r>
    </w:p>
    <w:p w14:paraId="04F82455"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művészeti alapvizsga és záróvizsga követelményeit, vizsgafeladatait - valamennyi vizsga tantárgy tekintetében - az alapfokú művészetoktatás követelményei és tantervi programja figyelembevételével az iskola helyi tantervében kell meghatározni.</w:t>
      </w:r>
    </w:p>
    <w:p w14:paraId="3E9681BC"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művészeti alapvizsga és záróvizsga feladatait a követelmények alapján a vizsgát szervező intézmény állítja össze oly módon, hogy azokból mérhető és elbírálható legyen a tanuló felkészültsége és tudása. A művészeti alapvizsgát és záróvizsgát háromtagú vizsgabizottság előtt kell letenni. A vizsgabizottság elnökét és tagjait a vizsga szervezője bízza meg.</w:t>
      </w:r>
    </w:p>
    <w:p w14:paraId="2EFBCD4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művészeti alapvizsga és záróvizsga lebonyolítása a vizsgáztató intézmény feladata.</w:t>
      </w:r>
    </w:p>
    <w:p w14:paraId="0CFE2D27" w14:textId="77777777" w:rsidR="007A46B5" w:rsidRPr="00FA504B" w:rsidRDefault="00BC2732" w:rsidP="003160AE">
      <w:pPr>
        <w:autoSpaceDE w:val="0"/>
        <w:autoSpaceDN w:val="0"/>
        <w:adjustRightInd w:val="0"/>
        <w:spacing w:line="240" w:lineRule="auto"/>
        <w:ind w:firstLine="204"/>
        <w:jc w:val="both"/>
        <w:rPr>
          <w:szCs w:val="24"/>
        </w:rPr>
      </w:pPr>
      <w:r w:rsidRPr="00FA504B">
        <w:rPr>
          <w:szCs w:val="24"/>
        </w:rPr>
        <w:t>Vizsga tantárgynak csak az a tantárgy választható, amelyet az intézmény pedagógiai programja szerint biztosít, valamint a tanuló a tantárgy tanításának utolsó évfolyamán az előírt tantárgyi követelményeknek eleget tett.</w:t>
      </w:r>
    </w:p>
    <w:p w14:paraId="0E16F249"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b/>
          <w:bCs/>
          <w:szCs w:val="24"/>
        </w:rPr>
        <w:t>A művészeti alapvizsga és záróvizsga vizsga tantárgyak</w:t>
      </w:r>
    </w:p>
    <w:p w14:paraId="21598814"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Alapvizsga tantárgyai</w:t>
      </w:r>
    </w:p>
    <w:p w14:paraId="02C62B88"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xml:space="preserve">Az alapvizsga írásbeli és/vagy szóbeli, valamint gyakorlati vizsgarészből áll. Az alapvizsgán az „A” </w:t>
      </w:r>
      <w:proofErr w:type="spellStart"/>
      <w:r w:rsidRPr="00FA504B">
        <w:rPr>
          <w:szCs w:val="24"/>
        </w:rPr>
        <w:t>tagozatos</w:t>
      </w:r>
      <w:proofErr w:type="spellEnd"/>
      <w:r w:rsidRPr="00FA504B">
        <w:rPr>
          <w:szCs w:val="24"/>
        </w:rPr>
        <w:t xml:space="preserve"> tanuló választhat írásbeli, vagy szóbeli vizsga között. A „B” </w:t>
      </w:r>
      <w:proofErr w:type="spellStart"/>
      <w:r w:rsidRPr="00FA504B">
        <w:rPr>
          <w:szCs w:val="24"/>
        </w:rPr>
        <w:t>tagozatos</w:t>
      </w:r>
      <w:proofErr w:type="spellEnd"/>
      <w:r w:rsidRPr="00FA504B">
        <w:rPr>
          <w:szCs w:val="24"/>
        </w:rPr>
        <w:t xml:space="preserve"> tanulók, valamint zeneelmélet főtanszakos tanulók számára mindkét vizsgarész kötelező. Gyakorlati vizsgát valamennyi tanulónak kell tennie.</w:t>
      </w:r>
    </w:p>
    <w:p w14:paraId="5C0FAE89" w14:textId="77777777" w:rsidR="000E1DB5" w:rsidRDefault="000E1DB5">
      <w:pPr>
        <w:spacing w:after="160" w:line="259" w:lineRule="auto"/>
        <w:rPr>
          <w:szCs w:val="24"/>
        </w:rPr>
      </w:pPr>
      <w:r>
        <w:rPr>
          <w:szCs w:val="24"/>
        </w:rPr>
        <w:br w:type="page"/>
      </w:r>
    </w:p>
    <w:p w14:paraId="07809FBB" w14:textId="477E870C"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lastRenderedPageBreak/>
        <w:t>1. írásbeli vizsga tantárgya:</w:t>
      </w:r>
    </w:p>
    <w:p w14:paraId="6C7C799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tanszakok és magánének főtárgy „A” tagozat: szolfézs kötelező, vagy szolfézs, vagy zeneismeret, vagy zenetörténet-zeneirodalom, vagy zeneelmélet</w:t>
      </w:r>
    </w:p>
    <w:p w14:paraId="7E5075B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tanszakok és magánének főtárgy „B” tagozat: szolfézs</w:t>
      </w:r>
    </w:p>
    <w:p w14:paraId="6FC124D4"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Szolfézs főtárgy „A” és „B” tagozat: szolfézs</w:t>
      </w:r>
    </w:p>
    <w:p w14:paraId="5FAEC523"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Zenetörténet-zeneirodalom főtárgy („A” tagozat): zenetörténet-zeneirodalom</w:t>
      </w:r>
    </w:p>
    <w:p w14:paraId="4ECDADC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Zeneelmélet főtárgy („A” tagozat): zeneelmélet</w:t>
      </w:r>
    </w:p>
    <w:p w14:paraId="438F7704"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Kamarazene főtárgy („A” tagozat): szolfézs, vagy zeneismeret, vagy zenetörténet-zeneirodalom, vagy zeneelmélet</w:t>
      </w:r>
    </w:p>
    <w:p w14:paraId="71D5AD3E"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2. Szóbeli vizsga tantárgya</w:t>
      </w:r>
    </w:p>
    <w:p w14:paraId="2D6406BB"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tanszakok és magánének főtárgy „A” tagozat: szolfézs kötelező, vagy szolfézs, vagy zeneismeret, vagy zenetörténet-zeneirodalom, vagy zeneelmélet</w:t>
      </w:r>
    </w:p>
    <w:p w14:paraId="7162FA4A"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tanszakok és magánének főtárgy „B” tagozat: szolfézs</w:t>
      </w:r>
    </w:p>
    <w:p w14:paraId="7D28D83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Szolfézs főtárgy „A” és „B” tagozat: szolfézs</w:t>
      </w:r>
    </w:p>
    <w:p w14:paraId="22FBFFEA"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Zenetörténet-zeneirodalom főtárgy („A” tagozat): zenetörténet-zeneirodalom</w:t>
      </w:r>
    </w:p>
    <w:p w14:paraId="38957B91"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Zeneelmélet főtárgy („A” tagozat): zeneelmélet</w:t>
      </w:r>
    </w:p>
    <w:p w14:paraId="59B22F0F"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Kamarazene főtárgy („A” tagozat): szolfézs, vagy zeneismeret, vagy zenetörténet-zeneirodalom, vagy zeneelmélet</w:t>
      </w:r>
    </w:p>
    <w:p w14:paraId="23C433EF"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3. Gyakorlati vizsga tantárgya</w:t>
      </w:r>
    </w:p>
    <w:p w14:paraId="3909175D"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tanszakok és magánének főtárgy „A” és „B” tagozat, kamarazene főtárgy („A” tagozat): főtárgy Szolfézs „A” és „B” tagozat, zenetörténet-zeneirodalom, zeneelmélet főtárgy („A” tagozat): tanult hangszer</w:t>
      </w:r>
    </w:p>
    <w:p w14:paraId="2CD225D3"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Záróvizsga tantárgyai</w:t>
      </w:r>
    </w:p>
    <w:p w14:paraId="1501DDBB"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xml:space="preserve">A záróvizsga írásbeli és/vagy szóbeli, valamint gyakorlati vizsgarészből áll. A záróvizsgán az „A” </w:t>
      </w:r>
      <w:proofErr w:type="spellStart"/>
      <w:r w:rsidRPr="00FA504B">
        <w:rPr>
          <w:szCs w:val="24"/>
        </w:rPr>
        <w:t>tagozatos</w:t>
      </w:r>
      <w:proofErr w:type="spellEnd"/>
      <w:r w:rsidRPr="00FA504B">
        <w:rPr>
          <w:szCs w:val="24"/>
        </w:rPr>
        <w:t xml:space="preserve"> tanuló választhat írásbeli, vagy szóbeli vizsga között. A. „B” </w:t>
      </w:r>
      <w:proofErr w:type="spellStart"/>
      <w:r w:rsidRPr="00FA504B">
        <w:rPr>
          <w:szCs w:val="24"/>
        </w:rPr>
        <w:t>tagozatos</w:t>
      </w:r>
      <w:proofErr w:type="spellEnd"/>
      <w:r w:rsidRPr="00FA504B">
        <w:rPr>
          <w:szCs w:val="24"/>
        </w:rPr>
        <w:t>, valamint zeneelmélet főtanszakos tanulók számára mindkét vizsgarész kötelező. Gyakorlati vizsgát valamennyi tanulónak kell tennie.</w:t>
      </w:r>
    </w:p>
    <w:p w14:paraId="03A40CC1"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1. Írásbeli vizsga tantárgya:</w:t>
      </w:r>
    </w:p>
    <w:p w14:paraId="4789F5F8"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tanszakok „A” tagozat: szolfézs, vagy zeneismeret, vagy zenetörténet-zeneirodalom, vagy zeneelmélet</w:t>
      </w:r>
    </w:p>
    <w:p w14:paraId="12AE0B3B"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tanszakok „B” tagozat: szolfézs</w:t>
      </w:r>
    </w:p>
    <w:p w14:paraId="39F18BA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Szolfézs főtárgy „A” és „B” tagozat: szolfézs</w:t>
      </w:r>
    </w:p>
    <w:p w14:paraId="02869E5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Zenetörténet-zeneirodalom főtárgy („A” tagozat): zenetörténet-zeneirodalom</w:t>
      </w:r>
    </w:p>
    <w:p w14:paraId="01755D4E"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Zeneelmélet főtárgy („A” tagozat): zeneelmélet</w:t>
      </w:r>
    </w:p>
    <w:p w14:paraId="0E8929D2" w14:textId="77777777" w:rsidR="007A46B5" w:rsidRPr="00FA504B" w:rsidRDefault="00BC2732" w:rsidP="003160AE">
      <w:pPr>
        <w:autoSpaceDE w:val="0"/>
        <w:autoSpaceDN w:val="0"/>
        <w:adjustRightInd w:val="0"/>
        <w:spacing w:line="240" w:lineRule="auto"/>
        <w:ind w:firstLine="204"/>
        <w:jc w:val="both"/>
        <w:rPr>
          <w:szCs w:val="24"/>
        </w:rPr>
      </w:pPr>
      <w:r w:rsidRPr="00FA504B">
        <w:rPr>
          <w:szCs w:val="24"/>
        </w:rPr>
        <w:t>Kamarazene főtárgy („A” tagozat): szolfézs, vagy zeneismeret, vagy zenetörténet-zeneirodalom, vagy zeneelmélet</w:t>
      </w:r>
    </w:p>
    <w:p w14:paraId="3F161568"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2. Szóbeli vizsga tantárgya</w:t>
      </w:r>
    </w:p>
    <w:p w14:paraId="4D3FFF5E"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tanszakok „A” tagozat: szolfézs, vagy zeneismeret, vagy zenetörténet-zeneirodalom, vagy zeneelmélet</w:t>
      </w:r>
    </w:p>
    <w:p w14:paraId="2B349B3B"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tanszakok „B” tagozat: szolfézs</w:t>
      </w:r>
    </w:p>
    <w:p w14:paraId="1C33F75C"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Szolfézs főtárgy „A” és „B” tagozat: szolfézs</w:t>
      </w:r>
    </w:p>
    <w:p w14:paraId="10A53E7F"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Zenetörténet - zeneirodalom főtárgy („A” tagozat): zenetörténet - zeneirodalom</w:t>
      </w:r>
    </w:p>
    <w:p w14:paraId="2E5B38D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Zeneelmélet főtárgy („A” tagozat): zeneelmélet</w:t>
      </w:r>
    </w:p>
    <w:p w14:paraId="7CA0A4D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Kamarazene főtárgy („A” tagozat): szolfézs, vagy zeneismeret, vagy zenetörténet-zeneirodalom, vagy zeneelmélet</w:t>
      </w:r>
    </w:p>
    <w:p w14:paraId="39E094F0"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3. Gyakorlati vizsga tantárgya:</w:t>
      </w:r>
    </w:p>
    <w:p w14:paraId="77BE83F1" w14:textId="77777777" w:rsidR="006E3212" w:rsidRPr="00FA504B" w:rsidRDefault="00BC2732" w:rsidP="007A46B5">
      <w:pPr>
        <w:autoSpaceDE w:val="0"/>
        <w:autoSpaceDN w:val="0"/>
        <w:adjustRightInd w:val="0"/>
        <w:spacing w:line="240" w:lineRule="auto"/>
        <w:ind w:firstLine="204"/>
        <w:jc w:val="both"/>
        <w:rPr>
          <w:szCs w:val="24"/>
        </w:rPr>
      </w:pPr>
      <w:r w:rsidRPr="00FA504B">
        <w:rPr>
          <w:szCs w:val="24"/>
        </w:rPr>
        <w:lastRenderedPageBreak/>
        <w:t>Hangszeres tanszakok „A” és „B” tagozat, kamarazene főtárgy („A” tagozat): főtárgy Szolfézs, zeneelmélet és zeneirodalom-zenetörténet főtárgy („A” tagozat): a tanult hangszer</w:t>
      </w:r>
    </w:p>
    <w:p w14:paraId="62D89CB3"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vizsgák ideje:</w:t>
      </w:r>
    </w:p>
    <w:p w14:paraId="2B006B73"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Hangszeres főtárgyak Gyakorlati vizsga „A” tagozat minimum 10 perc „B” tagozat minimum 10 perc</w:t>
      </w:r>
    </w:p>
    <w:p w14:paraId="4A26EE3F"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Elméleti tantárgyak</w:t>
      </w:r>
    </w:p>
    <w:p w14:paraId="528ECE10"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tagozat: írásbeli: minimum 45 perc; vagy szóbeli: minimum 10 perc</w:t>
      </w:r>
    </w:p>
    <w:p w14:paraId="4B841A39"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„B” tagozat: írásbeli: minimum 45 perc; és szóbeli: minimum 15 perc</w:t>
      </w:r>
    </w:p>
    <w:p w14:paraId="25EED174"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Szolfézs főtárgy</w:t>
      </w:r>
    </w:p>
    <w:p w14:paraId="55E61353"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Gyakorlati vizsga:</w:t>
      </w:r>
    </w:p>
    <w:p w14:paraId="76803C3A"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tagozat minimum 10 perc</w:t>
      </w:r>
    </w:p>
    <w:p w14:paraId="30937E8C"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„B” tagozat minimum 10 perc</w:t>
      </w:r>
    </w:p>
    <w:p w14:paraId="256A95E8"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Elméleti vizsga:</w:t>
      </w:r>
    </w:p>
    <w:p w14:paraId="05059EFB"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tagozat írásbeli: minimum 45 perc; vagy szóbeli: minimum 10 perc</w:t>
      </w:r>
    </w:p>
    <w:p w14:paraId="43B0B16A"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„B” tagozat írásbeli: minimum 45 perc; és szóbeli: minimum 15 perc</w:t>
      </w:r>
    </w:p>
    <w:p w14:paraId="6C930C1E"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Zenetörténet-zeneirodalom, zeneelmélet főtárgy („A” tagozat)</w:t>
      </w:r>
    </w:p>
    <w:p w14:paraId="6044C838"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Gyakorlati vizsga: minimum 10 perc</w:t>
      </w:r>
    </w:p>
    <w:p w14:paraId="49C1E6C8"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Elméleti vizsga: írásbeli: minimum 45 perc; vagy szóbeli: minimum 10 perc</w:t>
      </w:r>
    </w:p>
    <w:p w14:paraId="2EBF69B6"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Zeneelmélet főtárgy („A” tagozat)</w:t>
      </w:r>
    </w:p>
    <w:p w14:paraId="004749E8"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Gyakorlati vizsga: minimum 10 perc</w:t>
      </w:r>
    </w:p>
    <w:p w14:paraId="49EAF424"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Elméleti vizsga: írásbeli: minimum 45 perc; és szóbeli: minimum 10 perc</w:t>
      </w:r>
    </w:p>
    <w:p w14:paraId="55A4DF05"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Kamarazene főtárgy („A” tagozat)</w:t>
      </w:r>
    </w:p>
    <w:p w14:paraId="310CB828"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Gyakorlati vizsga: minimum 10 perc</w:t>
      </w:r>
    </w:p>
    <w:p w14:paraId="50019B3D"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Előrehozott vizsga</w:t>
      </w:r>
    </w:p>
    <w:p w14:paraId="68AD62A7"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Az alapfokú művészeti iskola tanulói számára előrehozott vizsga is szervezhető.</w:t>
      </w:r>
    </w:p>
    <w:p w14:paraId="5EAE854C"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Előrehozott művészeti alapvizsga, illetve záróvizsga az egyes tantárgyra előírt iskolai tanulmányi követelmények teljesítése után, a tanulói jogviszony fennállása alatt, az iskolai tanulmányok teljes befejezése előtt szervezhető.</w:t>
      </w:r>
    </w:p>
    <w:p w14:paraId="683C8C46"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művészeti alapvizsga és záróvizsga egyes részei alóli felmentés</w:t>
      </w:r>
    </w:p>
    <w:p w14:paraId="75DE473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Mentesülhet az adott tantárgyból a művészeti alapvizsga, illetve záróvizsga letétele alól az a tanuló, aki az országos művészeti tanulmányi versenyen - egyéni versenyzőként - az adott tanévben döntőbe került.</w:t>
      </w:r>
    </w:p>
    <w:p w14:paraId="6B5E4D5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 xml:space="preserve">Ha a tanuló már rendelkezik a zeneművészeti ág valamelyik </w:t>
      </w:r>
      <w:proofErr w:type="spellStart"/>
      <w:r w:rsidRPr="00FA504B">
        <w:rPr>
          <w:szCs w:val="24"/>
        </w:rPr>
        <w:t>tanszakán</w:t>
      </w:r>
      <w:proofErr w:type="spellEnd"/>
      <w:r w:rsidRPr="00FA504B">
        <w:rPr>
          <w:szCs w:val="24"/>
        </w:rPr>
        <w:t xml:space="preserve"> megszerzett művészeti alapvizsgával vagy záróvizsgával, akkor az adott tantárgyakból a vizsga alól felmentés adható.</w:t>
      </w:r>
    </w:p>
    <w:p w14:paraId="1BC9C5F8" w14:textId="77777777" w:rsidR="00BC2732" w:rsidRPr="00FA504B" w:rsidRDefault="00BC2732" w:rsidP="00BC2732">
      <w:pPr>
        <w:autoSpaceDE w:val="0"/>
        <w:autoSpaceDN w:val="0"/>
        <w:adjustRightInd w:val="0"/>
        <w:spacing w:before="240" w:line="240" w:lineRule="auto"/>
        <w:ind w:firstLine="204"/>
        <w:jc w:val="both"/>
        <w:rPr>
          <w:szCs w:val="24"/>
        </w:rPr>
      </w:pPr>
      <w:r w:rsidRPr="00FA504B">
        <w:rPr>
          <w:szCs w:val="24"/>
        </w:rPr>
        <w:t>A művészeti alapvizsga és záróvizsga minősítése</w:t>
      </w:r>
    </w:p>
    <w:p w14:paraId="26BC79F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tanuló teljesítményét a művészeti alapvizsgán és záróvizsgán vizsga tantárgyanként külön-külön osztályzattal kell minősíteni.</w:t>
      </w:r>
    </w:p>
    <w:p w14:paraId="279F950E"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Amennyiben az intézmény előrehozott művészeti alapvizsgát vagy záróvizsgát szervez, úgy annak eredményét a művészeti alapvizsgán és záróvizsgán figyelembe kell venni.</w:t>
      </w:r>
    </w:p>
    <w:p w14:paraId="302606E4"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A művészeti alapvizsga, illetve záróvizsga eredményét a vizsga tantárgyakból kapott osztályzatok számtani közepe adja. Ha az átlagszámítás eredménye öt tizedre végződik, a végső eredmény meghatározásában a főtárgyból kapott osztályzat a döntő.</w:t>
      </w:r>
    </w:p>
    <w:p w14:paraId="3DE31346"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Eredményes művészeti alapvizsgát, illetve záróvizsgát tett az a tanuló, aki valamennyi előírt vizsga tantárgy vizsgakövetelményeit teljesítette.</w:t>
      </w:r>
    </w:p>
    <w:p w14:paraId="4B6731FB"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lastRenderedPageBreak/>
        <w:t>Sikertelen a vizsga, ha a tanuló valamely vizsgarészből, illetve vizsga tantárgyból elégtelen érdemjegyet kapott.</w:t>
      </w:r>
    </w:p>
    <w:p w14:paraId="50F543F2" w14:textId="77777777" w:rsidR="00BC2732" w:rsidRPr="00FA504B" w:rsidRDefault="00BC2732" w:rsidP="00BC2732">
      <w:pPr>
        <w:autoSpaceDE w:val="0"/>
        <w:autoSpaceDN w:val="0"/>
        <w:adjustRightInd w:val="0"/>
        <w:spacing w:line="240" w:lineRule="auto"/>
        <w:ind w:firstLine="204"/>
        <w:jc w:val="both"/>
        <w:rPr>
          <w:szCs w:val="24"/>
        </w:rPr>
      </w:pPr>
      <w:r w:rsidRPr="00FA504B">
        <w:rPr>
          <w:szCs w:val="24"/>
        </w:rPr>
        <w:t>Sikertelen vizsga esetén a tanulónak csak abból a vizsgarészből, illetve vizsga tantárgyból kell javítóvizsgát tennie, amelynek vizsgakövetelményét nem teljesítette.</w:t>
      </w:r>
    </w:p>
    <w:p w14:paraId="6C3C8BFA" w14:textId="77777777" w:rsidR="00BC2732" w:rsidRPr="00FA504B" w:rsidRDefault="00BC2732" w:rsidP="00BC2732">
      <w:pPr>
        <w:rPr>
          <w:szCs w:val="24"/>
        </w:rPr>
      </w:pPr>
    </w:p>
    <w:p w14:paraId="69D2F9B1" w14:textId="77777777" w:rsidR="00BC2732" w:rsidRPr="00FA504B" w:rsidRDefault="00BC2732" w:rsidP="00BC2732">
      <w:pPr>
        <w:rPr>
          <w:b/>
          <w:bCs/>
          <w:szCs w:val="24"/>
        </w:rPr>
      </w:pPr>
      <w:r w:rsidRPr="00FA504B">
        <w:rPr>
          <w:b/>
          <w:bCs/>
          <w:szCs w:val="24"/>
        </w:rPr>
        <w:t>Az alapfokú művészetoktatás részletes követelményei az alábbi linken letölthetőek:</w:t>
      </w:r>
    </w:p>
    <w:p w14:paraId="5DC1EF83" w14:textId="77777777" w:rsidR="00C23248" w:rsidRPr="00FA504B" w:rsidRDefault="00D10B41" w:rsidP="007A46B5">
      <w:pPr>
        <w:rPr>
          <w:szCs w:val="24"/>
        </w:rPr>
      </w:pPr>
      <w:hyperlink r:id="rId35" w:history="1">
        <w:r w:rsidR="00BC2732" w:rsidRPr="00FA504B">
          <w:rPr>
            <w:rStyle w:val="Hiperhivatkozs"/>
          </w:rPr>
          <w:t>https://www.oktatas.hu/kozneveles/kerettantervek/2020_nat/iranyelvek_alapprogramok/alapfoku_muveszetoktatas</w:t>
        </w:r>
      </w:hyperlink>
    </w:p>
    <w:p w14:paraId="740E6A39" w14:textId="77777777" w:rsidR="007333DD" w:rsidRPr="00FA504B" w:rsidRDefault="007333DD" w:rsidP="003160AE">
      <w:pPr>
        <w:pStyle w:val="Cmsor1"/>
      </w:pPr>
      <w:bookmarkStart w:id="2581" w:name="_Toc483310700"/>
      <w:bookmarkStart w:id="2582" w:name="_Toc43766226"/>
      <w:bookmarkStart w:id="2583" w:name="_Toc43767954"/>
      <w:bookmarkStart w:id="2584" w:name="_Toc43806579"/>
      <w:bookmarkStart w:id="2585" w:name="_Toc43809101"/>
      <w:bookmarkStart w:id="2586" w:name="_Toc136354996"/>
      <w:bookmarkStart w:id="2587" w:name="_Toc174529567"/>
      <w:r w:rsidRPr="00FA504B">
        <w:t>Alapfokú Művészetoktatás</w:t>
      </w:r>
      <w:bookmarkEnd w:id="2581"/>
      <w:bookmarkEnd w:id="2582"/>
      <w:bookmarkEnd w:id="2583"/>
      <w:r w:rsidRPr="00FA504B">
        <w:t xml:space="preserve"> Tánctagozat</w:t>
      </w:r>
      <w:bookmarkEnd w:id="2584"/>
      <w:bookmarkEnd w:id="2585"/>
      <w:bookmarkEnd w:id="2586"/>
      <w:bookmarkEnd w:id="2587"/>
    </w:p>
    <w:p w14:paraId="680E13A7" w14:textId="77777777" w:rsidR="006C2DC6" w:rsidRPr="00FA504B" w:rsidRDefault="006C2DC6" w:rsidP="006C2DC6">
      <w:pPr>
        <w:autoSpaceDE w:val="0"/>
        <w:autoSpaceDN w:val="0"/>
        <w:adjustRightInd w:val="0"/>
        <w:spacing w:before="240" w:after="240" w:line="240" w:lineRule="auto"/>
        <w:jc w:val="center"/>
        <w:rPr>
          <w:szCs w:val="24"/>
        </w:rPr>
      </w:pPr>
      <w:r w:rsidRPr="00FA504B">
        <w:rPr>
          <w:i/>
          <w:iCs/>
          <w:sz w:val="28"/>
          <w:szCs w:val="28"/>
        </w:rPr>
        <w:t>AZ ALAPFOKÚ TÁNCMŰVÉSZETI OKTATÁS CÉLRENDSZERE ÉS FUNKCIÓI</w:t>
      </w:r>
    </w:p>
    <w:p w14:paraId="7F14CCC0"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1. Az alapfokú művészetoktatás követelménye és tantervi programja lehetőséget nyújt a tanulók mozgásműveltségének és mozgáskultúrájának sokirányú fejlesztésére, fizikai állóképességének, ügyességének, cselekvő biztonságának, ritmusérzékének, hallásának, tér- és formaérzékének fejlesztésére, gazdagítására. Egészséges életmódra, magabiztosságra, határozottságra, érzelmi nyitottságra neveli. Hozzájárul, hogy a tanulók személyisége nyitottá váljon a közösségi alkotó tevékenység és a művészetek iránt. Kibontakoztatja a tanulók kreativitását, improvizációs képességét, készségét.</w:t>
      </w:r>
    </w:p>
    <w:p w14:paraId="5BFFCED8"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2. A program keretében folyó táncművészeti nevelés alkalmat ad a táncművészet különböző műfajai iránt érdeklődő és fogékony tanulók képességeinek fejlesztésére, biztosítja a különböző művészeti szakterületeken való jártasságok megszerzését és gyakorlását. Figyelembe veszi az életkorra jellemző fizikai és szellemi sajátosságokat, a tanulók érdeklődésére, tapasztalataira, folyamatos technikai fejlődésére építve gyarapítja ismereteiket, fejleszti képességeiket és alakítja készségeiket. Az alapfokú és továbbképző évfolyamokon képességeiktől és a szorgalmuktól függően fejleszthetik tánctechnikai, előadói műveltségüket és különféle szakirányú területeken szerezhetnek jártasságot.</w:t>
      </w:r>
    </w:p>
    <w:p w14:paraId="7FAF2049"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3. A táncművészeti oktatás célja, hogy felkészítse és irányítsa a tehetséges tanulókat a táncművészeti pályára, illetve az amatőr táncéletbe való bekapcsolódásra. A múlt és a jelen hagyományainak és táncművészeti értékeinek megismertetésével és megszerettetésével lehetőséget teremt a tanulók számára életkoruknak megfelelő táncművészeti kultúra és műveltség megszerzésére.</w:t>
      </w:r>
    </w:p>
    <w:p w14:paraId="65C9D4FD" w14:textId="77777777" w:rsidR="001D7696" w:rsidRPr="00FA504B" w:rsidRDefault="001D7696" w:rsidP="003160AE">
      <w:pPr>
        <w:autoSpaceDE w:val="0"/>
        <w:autoSpaceDN w:val="0"/>
        <w:adjustRightInd w:val="0"/>
        <w:spacing w:line="240" w:lineRule="auto"/>
        <w:jc w:val="both"/>
        <w:rPr>
          <w:rFonts w:eastAsia="Times New Roman"/>
          <w:szCs w:val="24"/>
          <w:lang w:eastAsia="hu-HU"/>
        </w:rPr>
      </w:pPr>
      <w:bookmarkStart w:id="2588" w:name="_Toc43766232"/>
      <w:bookmarkStart w:id="2589" w:name="_Toc43767960"/>
      <w:bookmarkStart w:id="2590" w:name="_Toc43806585"/>
      <w:bookmarkStart w:id="2591" w:name="_Toc43809107"/>
    </w:p>
    <w:p w14:paraId="0AFCE640" w14:textId="77777777" w:rsidR="007333DD" w:rsidRPr="00FA504B" w:rsidRDefault="007333DD" w:rsidP="007333DD">
      <w:pPr>
        <w:pStyle w:val="Cmsor2"/>
      </w:pPr>
      <w:bookmarkStart w:id="2592" w:name="_Toc136355002"/>
      <w:r w:rsidRPr="00FA504B">
        <w:t>Felmenő rendszerű képzés 2020-tól érvényes</w:t>
      </w:r>
      <w:bookmarkEnd w:id="2588"/>
      <w:bookmarkEnd w:id="2589"/>
      <w:bookmarkEnd w:id="2590"/>
      <w:bookmarkEnd w:id="2591"/>
      <w:r w:rsidR="000D6EFD" w:rsidRPr="00FA504B">
        <w:t xml:space="preserve"> 2020-as NAT alapján</w:t>
      </w:r>
      <w:bookmarkEnd w:id="2592"/>
    </w:p>
    <w:p w14:paraId="2319CDCA" w14:textId="77777777" w:rsidR="000D6EFD" w:rsidRPr="00FA504B" w:rsidRDefault="000D6EFD" w:rsidP="000D6EFD"/>
    <w:p w14:paraId="2FF87C20" w14:textId="77777777" w:rsidR="000D6EFD" w:rsidRPr="00FA504B" w:rsidRDefault="000D6EFD" w:rsidP="000D6EFD">
      <w:pPr>
        <w:autoSpaceDE w:val="0"/>
        <w:autoSpaceDN w:val="0"/>
        <w:adjustRightInd w:val="0"/>
        <w:spacing w:line="240" w:lineRule="auto"/>
        <w:ind w:firstLine="204"/>
        <w:jc w:val="both"/>
        <w:rPr>
          <w:szCs w:val="24"/>
        </w:rPr>
      </w:pPr>
      <w:r w:rsidRPr="00FA504B">
        <w:rPr>
          <w:szCs w:val="24"/>
        </w:rPr>
        <w:t xml:space="preserve">2020. február 8-án hatályát vesztette az alapfokú művészetoktatás követelményei és tantervi programjának bevezetéséről és kiadásáról szóló 27/1998. (VI. 10.) MKM rendelet (a továbbiakban: Rendelet). </w:t>
      </w:r>
    </w:p>
    <w:p w14:paraId="6ABEA4E0" w14:textId="77777777" w:rsidR="000D6EFD" w:rsidRPr="00FA504B" w:rsidRDefault="000D6EFD" w:rsidP="000D6EFD">
      <w:pPr>
        <w:autoSpaceDE w:val="0"/>
        <w:autoSpaceDN w:val="0"/>
        <w:adjustRightInd w:val="0"/>
        <w:spacing w:line="240" w:lineRule="auto"/>
        <w:ind w:firstLine="204"/>
        <w:jc w:val="both"/>
        <w:rPr>
          <w:szCs w:val="24"/>
        </w:rPr>
      </w:pPr>
      <w:r w:rsidRPr="00FA504B">
        <w:rPr>
          <w:szCs w:val="24"/>
        </w:rPr>
        <w:t xml:space="preserve">A Rendelet 1. számú melléklete változatlan formában jelen alapprogram 1. melléklete, amely szerint – az az alapfokú művészetoktatás követelményei és tantervi programjának bevezetéséről és kiadásáról szóló 27/1998. (VI. 10.) MKM rendelet módosításáról szóló 3/2011. (I. 26.) NEFMI rendelet hatályba lépését megelőzően – folytatott képzések felmenő rendszerben </w:t>
      </w:r>
      <w:r w:rsidRPr="00FA504B">
        <w:rPr>
          <w:szCs w:val="24"/>
        </w:rPr>
        <w:lastRenderedPageBreak/>
        <w:t>folytathatók, oly módon, hogy a tanulmányaikat már megkezdett tanulók azt legkésőbb a 2026/2027. tanévig be tudják fejezni.</w:t>
      </w:r>
    </w:p>
    <w:p w14:paraId="2EC809A1" w14:textId="77777777" w:rsidR="006C2DC6" w:rsidRPr="00FA504B" w:rsidRDefault="006C2DC6" w:rsidP="006C2DC6">
      <w:pPr>
        <w:autoSpaceDE w:val="0"/>
        <w:autoSpaceDN w:val="0"/>
        <w:adjustRightInd w:val="0"/>
        <w:spacing w:line="240" w:lineRule="auto"/>
        <w:jc w:val="both"/>
        <w:rPr>
          <w:szCs w:val="24"/>
        </w:rPr>
      </w:pPr>
    </w:p>
    <w:p w14:paraId="4B2640AD" w14:textId="77777777" w:rsidR="006C2DC6" w:rsidRPr="00FA504B" w:rsidRDefault="006C2DC6" w:rsidP="006C2DC6">
      <w:pPr>
        <w:autoSpaceDE w:val="0"/>
        <w:autoSpaceDN w:val="0"/>
        <w:adjustRightInd w:val="0"/>
        <w:spacing w:before="240" w:after="240" w:line="240" w:lineRule="auto"/>
        <w:jc w:val="center"/>
        <w:rPr>
          <w:rFonts w:eastAsiaTheme="minorHAnsi"/>
          <w:szCs w:val="24"/>
        </w:rPr>
      </w:pPr>
      <w:r w:rsidRPr="00FA504B">
        <w:rPr>
          <w:b/>
          <w:bCs/>
          <w:sz w:val="28"/>
          <w:szCs w:val="28"/>
        </w:rPr>
        <w:t>A követelmény szerepe a művészetoktatás tartalmi szabályozásában</w:t>
      </w:r>
    </w:p>
    <w:p w14:paraId="158C08DD"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1. A közoktatásról szóló, többször módosított 1993. évi LXXIX. törvény (a továbbiakban: közoktatásról szóló törvény) 10. § (3) bekezdése kimondja, hogy a gyermeknek, tanulónak joga, hogy adottságainak, képességeinek, érdeklődésének megfelelő nevelésben és oktatásban részesüljön, képességeihez mérten tovább tanuljon, valamint tehetségének felismerése és fejlesztése érdekében alapfokú művészetoktatásban vegyen részt. Az alapfokú művészetoktatás a művészi kifejezőkészségeket alapozza meg, illetve felkészít a szakirányú továbbtanulásra. A művészetoktatás fontos szerepet tölt be a nemzeti hagyományok ápolásában, a nemzeti értékek megőrzésében, a különböző kultúrák iránti nyitottság kialakításában.</w:t>
      </w:r>
    </w:p>
    <w:p w14:paraId="383CBBDC"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2. A közoktatásról szóló törvény 8/B. § (5) bekezdésében foglaltak alapján az alapfokú művészetoktatási intézményekben folyó nevelő és oktató munka, illetve a helyi tanterv a művelődési és közoktatási miniszter által - művészeti áganként - kiadott alapfokú művészetoktatás követelményei és tantervi programjára épül.</w:t>
      </w:r>
    </w:p>
    <w:p w14:paraId="0CFFBBE5" w14:textId="77777777" w:rsidR="001D7696" w:rsidRPr="00FA504B" w:rsidRDefault="006C2DC6" w:rsidP="001D7696">
      <w:pPr>
        <w:autoSpaceDE w:val="0"/>
        <w:autoSpaceDN w:val="0"/>
        <w:adjustRightInd w:val="0"/>
        <w:spacing w:line="240" w:lineRule="auto"/>
        <w:ind w:firstLine="204"/>
        <w:jc w:val="both"/>
        <w:rPr>
          <w:szCs w:val="24"/>
        </w:rPr>
      </w:pPr>
      <w:r w:rsidRPr="00FA504B">
        <w:rPr>
          <w:szCs w:val="24"/>
        </w:rPr>
        <w:t>Az alapfokú művészetoktatás követelménye a művészeti-kulturális műveltség azon tovább</w:t>
      </w:r>
      <w:r w:rsidR="004F624D" w:rsidRPr="00FA504B">
        <w:rPr>
          <w:szCs w:val="24"/>
        </w:rPr>
        <w:t xml:space="preserve"> </w:t>
      </w:r>
      <w:r w:rsidRPr="00FA504B">
        <w:rPr>
          <w:szCs w:val="24"/>
        </w:rPr>
        <w:t>építhető alapjait tartalmazza, amelyeket ezekben az intézményekben elsajátíthat minden tanuló. A követelmény és a tantervi program szakít a központi tantervi szabályozás formájával, ehelyett alap a helyi tantervek, a tantárgyi programok kidolgozásához.</w:t>
      </w:r>
    </w:p>
    <w:p w14:paraId="49D7F2EB" w14:textId="77777777" w:rsidR="006C2DC6" w:rsidRPr="00FA504B" w:rsidRDefault="006C2DC6" w:rsidP="001D7696">
      <w:pPr>
        <w:autoSpaceDE w:val="0"/>
        <w:autoSpaceDN w:val="0"/>
        <w:adjustRightInd w:val="0"/>
        <w:spacing w:line="240" w:lineRule="auto"/>
        <w:ind w:firstLine="204"/>
        <w:jc w:val="both"/>
        <w:rPr>
          <w:szCs w:val="24"/>
        </w:rPr>
      </w:pPr>
      <w:r w:rsidRPr="00FA504B">
        <w:rPr>
          <w:szCs w:val="24"/>
        </w:rPr>
        <w:t xml:space="preserve">3. A követelmény a tartalmi szabályozást úgy valósítja meg, hogy az egységesítést szolgáló közös alapra az iskolák, a pedagógusok, a tanulók sokféle, differenciált tevékenysége </w:t>
      </w:r>
      <w:proofErr w:type="spellStart"/>
      <w:r w:rsidRPr="00FA504B">
        <w:rPr>
          <w:szCs w:val="24"/>
        </w:rPr>
        <w:t>épülhessen</w:t>
      </w:r>
      <w:proofErr w:type="spellEnd"/>
      <w:r w:rsidRPr="00FA504B">
        <w:rPr>
          <w:szCs w:val="24"/>
        </w:rPr>
        <w:t>.</w:t>
      </w:r>
    </w:p>
    <w:p w14:paraId="7C8EFA15"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Lehetőséget ad az iskolafenntartók, a szülők, a tanulók érdekeinek, a pedagógusok szakmai törekvéseinek érvényesítésére, valamint az adott körülmények, feltételek figyelembevételére. Lehetővé teszi, hogy az iskolák és a tanulók a tananyag feldolgozásához, elmélyítéséhez és kiegészítéséhez, a követelmények teljesítéséhez, sajátos szükségleteik, igényeik kielégítéséhez megfelelő idővel rendelkezzenek. E célok érdekében a tantervi program és óraterve az egységes követelményeket úgy állapítja meg, hogy azok teljesítéséhez - átlagos feltételek mellett - a jogszabályokban meghatározott képzési idő keretében lehetőség nyíljon kiegészítő tartalmak és követelmények meghatározására is.</w:t>
      </w:r>
    </w:p>
    <w:p w14:paraId="141CFA3B"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4. A követelmény és tantervi program lehetővé teszi különböző tankönyvek, segédletek és taneszközök alkalmazását, illetve az iskolai pedagógiai programok és a helyi tantervek kidolgozását, ezeket a tartalmi szabályozás elengedhetetlen részeként kezeli.</w:t>
      </w:r>
    </w:p>
    <w:p w14:paraId="36B873FD" w14:textId="77777777" w:rsidR="006C2DC6" w:rsidRPr="00FA504B" w:rsidRDefault="006C2DC6" w:rsidP="006C2DC6">
      <w:pPr>
        <w:autoSpaceDE w:val="0"/>
        <w:autoSpaceDN w:val="0"/>
        <w:adjustRightInd w:val="0"/>
        <w:spacing w:before="240" w:after="240" w:line="240" w:lineRule="auto"/>
        <w:jc w:val="center"/>
        <w:rPr>
          <w:szCs w:val="24"/>
        </w:rPr>
      </w:pPr>
      <w:r w:rsidRPr="00FA504B">
        <w:rPr>
          <w:b/>
          <w:bCs/>
          <w:sz w:val="28"/>
          <w:szCs w:val="28"/>
        </w:rPr>
        <w:t>Irányelvek</w:t>
      </w:r>
    </w:p>
    <w:p w14:paraId="5D46807C"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1. Az alapfokú művészetoktatási intézmény a zeneművészet, táncművészet, képző- és iparművészet, valamint a színművészet és bábművészet területei iránt érdeklődő tanulók számára biztosítja készségeik, képességeik fejlesztését, az alkotó és önkifejező képességeik kibontakoztatását, tehetségük gondozását. Az alapfokú művészetoktatás követelménye és tantervi programja (a továbbiakban: követelmény és tantervi program) a speciális művészeti készségek és ismeretek fejlesztését képező tartalmakat és tudásszintet meghatározó alapdokumentum. A követelmény és tantervi program segítséget nyújt ahhoz, hogy az alapfokú művészetoktatás valamennyi hazai iskolájában az alapvető nevelési és oktatási tartalmak egységesen és arányosan érvényesüljenek.</w:t>
      </w:r>
    </w:p>
    <w:p w14:paraId="74BBEB23"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 xml:space="preserve">2. A követelmény és tantervi program határozza meg azon kötelező és alapvető tartalmakat, amelyek adott művészeti ágon belül az alapfokú művészetoktatási intézmények közötti átjárhatóságot biztosítják. Az egységesítést szolgáló közös alapra építhetik az alapfokú </w:t>
      </w:r>
      <w:r w:rsidRPr="00FA504B">
        <w:rPr>
          <w:szCs w:val="24"/>
        </w:rPr>
        <w:lastRenderedPageBreak/>
        <w:t>művészetoktatási intézmények pedagógiai programjukat és tantervüket, melyet a helyi igények és célok figyelembevételével fogalmazhatnak meg.</w:t>
      </w:r>
    </w:p>
    <w:p w14:paraId="6838929A"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3. Az alapfokú művészetoktatás olyan fejlesztőpedagógiát képvisel, amelyben a hangsúly a meghatározott követelmények teljesítésével történő képességfejlesztésen van. A tananyag a különböző művészeti területek azon alapvető tartalmait foglalja magába, amelyek elengedhetetlenül szükségesek a zene-, a tánc-, a képző- és iparművészeti, valamint a szín- és bábművészeti műveltség megalapozásához. A tananyag eszköz a tanulók értelmi, érzelmi és kifejezőképességeinek fejlesztésében. A művészetoktatás a készség- és képességfejlesztést, az ismeretgazdagítást, a személyiségformálás eszközeként kezeli, követelményeit a gyermek életkori fejlődési jellemzőihez igazítja.</w:t>
      </w:r>
    </w:p>
    <w:p w14:paraId="5D5D0592" w14:textId="77777777" w:rsidR="001D7696" w:rsidRPr="00FA504B" w:rsidRDefault="006C2DC6" w:rsidP="001D7696">
      <w:pPr>
        <w:autoSpaceDE w:val="0"/>
        <w:autoSpaceDN w:val="0"/>
        <w:adjustRightInd w:val="0"/>
        <w:spacing w:line="240" w:lineRule="auto"/>
        <w:ind w:firstLine="204"/>
        <w:jc w:val="both"/>
        <w:rPr>
          <w:szCs w:val="24"/>
        </w:rPr>
      </w:pPr>
      <w:r w:rsidRPr="00FA504B">
        <w:rPr>
          <w:szCs w:val="24"/>
        </w:rPr>
        <w:t>4. A művészetoktatás tantervi programja az egyes művészeti területek követelményeire, a művészeti ágak sajátos nevelési és oktatástörténeti értékeire, a művészeti nevelés tapasztalataira, a művészetpedagógiai és művészetpszichológiai kutatások eredményeire, a magyar művészeti nevelés nemzetközileg is elismert gyakorlatára épül.</w:t>
      </w:r>
    </w:p>
    <w:p w14:paraId="2C584BB2" w14:textId="77777777" w:rsidR="00E85798" w:rsidRDefault="00E85798" w:rsidP="001D7696">
      <w:pPr>
        <w:autoSpaceDE w:val="0"/>
        <w:autoSpaceDN w:val="0"/>
        <w:adjustRightInd w:val="0"/>
        <w:spacing w:line="240" w:lineRule="auto"/>
        <w:ind w:firstLine="204"/>
        <w:jc w:val="both"/>
        <w:rPr>
          <w:b/>
          <w:bCs/>
          <w:sz w:val="28"/>
          <w:szCs w:val="28"/>
        </w:rPr>
      </w:pPr>
    </w:p>
    <w:p w14:paraId="54AB93E5" w14:textId="56378E3B" w:rsidR="006C2DC6" w:rsidRPr="00FA504B" w:rsidRDefault="006C2DC6" w:rsidP="001D7696">
      <w:pPr>
        <w:autoSpaceDE w:val="0"/>
        <w:autoSpaceDN w:val="0"/>
        <w:adjustRightInd w:val="0"/>
        <w:spacing w:line="240" w:lineRule="auto"/>
        <w:ind w:firstLine="204"/>
        <w:jc w:val="both"/>
        <w:rPr>
          <w:szCs w:val="24"/>
        </w:rPr>
      </w:pPr>
      <w:r w:rsidRPr="00FA504B">
        <w:rPr>
          <w:b/>
          <w:bCs/>
          <w:sz w:val="28"/>
          <w:szCs w:val="28"/>
        </w:rPr>
        <w:t>Az alapfokú művészeti nevelés szerepe a tanulók személyiségfejlesztésében</w:t>
      </w:r>
    </w:p>
    <w:p w14:paraId="55559A92"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 xml:space="preserve">1. A művészeti </w:t>
      </w:r>
      <w:proofErr w:type="gramStart"/>
      <w:r w:rsidRPr="00FA504B">
        <w:rPr>
          <w:szCs w:val="24"/>
        </w:rPr>
        <w:t>tevékenység</w:t>
      </w:r>
      <w:proofErr w:type="gramEnd"/>
      <w:r w:rsidRPr="00FA504B">
        <w:rPr>
          <w:szCs w:val="24"/>
        </w:rPr>
        <w:t xml:space="preserve"> mint minden tevékenység magában hordozza a személyiségformálás specifikus lehetőségét. A művészeti nevelés alapja a nemzeti és egyetemes kultúra és a mindennapi élet esztétikai jelentéssel bíró tartománya. A művészeti nevelés biztosítja a tanulás személyes tapasztalati módját. A tanulók </w:t>
      </w:r>
      <w:proofErr w:type="spellStart"/>
      <w:r w:rsidRPr="00FA504B">
        <w:rPr>
          <w:szCs w:val="24"/>
        </w:rPr>
        <w:t>élményszerűen</w:t>
      </w:r>
      <w:proofErr w:type="spellEnd"/>
      <w:r w:rsidRPr="00FA504B">
        <w:rPr>
          <w:szCs w:val="24"/>
        </w:rPr>
        <w:t xml:space="preserve"> tapasztalhatják meg a művészeti stílusok és irányzatok sokszínűségét, valamint azokat a kifejezési formákat, amelyek a zeneművészetben, táncművészetben, képző- és iparművészetben, valamint a színművészetben és bábművészetben ötvöződnek.</w:t>
      </w:r>
    </w:p>
    <w:p w14:paraId="5017BFD6"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2. Az alapfokú művészeti nevelés feltárja a művészet megörökítő, átörökítő szerepét, megérteti, hogy az alkotás a legértékesebb emberi alapképesség.</w:t>
      </w:r>
    </w:p>
    <w:p w14:paraId="3A2744B1"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3. A művészeti nevelés megalapozza a tanuló esztétikai szemléletét, kommunikációs képességét, az értékes alkotások iránti igényét. A rendszeresen átélt pozitív élmények alakítják ki azokat az emberi tulajdonságokat, magatartási szokásokat, melyek a művészetek területén az eredményes szereplés összetevői.</w:t>
      </w:r>
    </w:p>
    <w:p w14:paraId="0F830CE0"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4. A művészeti nevelés az alkotó típusú tevékenységek megismertetése által járul hozzá az akarati, az alkotó-alakító cselekvőképesség fejlesztéséhez.</w:t>
      </w:r>
    </w:p>
    <w:p w14:paraId="3191A74C"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5. A nemzeti, etnikai kisebbséghez tartozót segíti abban, hogy megtalálja, megőrizze és fejlessze identitását, vállalja másságát, elfogadja és másoknak is megmutassa a kisebbség értékeit, erősítse a közösséghez való kötődést.</w:t>
      </w:r>
    </w:p>
    <w:p w14:paraId="3BCBD1BF" w14:textId="77777777" w:rsidR="006C2DC6" w:rsidRPr="00FA504B" w:rsidRDefault="006C2DC6" w:rsidP="006C2DC6">
      <w:pPr>
        <w:autoSpaceDE w:val="0"/>
        <w:autoSpaceDN w:val="0"/>
        <w:adjustRightInd w:val="0"/>
        <w:spacing w:line="240" w:lineRule="auto"/>
        <w:jc w:val="both"/>
        <w:rPr>
          <w:szCs w:val="24"/>
        </w:rPr>
      </w:pPr>
    </w:p>
    <w:p w14:paraId="153A5CA3" w14:textId="77777777" w:rsidR="006C2DC6" w:rsidRPr="00FA504B" w:rsidRDefault="006C2DC6" w:rsidP="006C2DC6">
      <w:pPr>
        <w:autoSpaceDE w:val="0"/>
        <w:autoSpaceDN w:val="0"/>
        <w:adjustRightInd w:val="0"/>
        <w:spacing w:before="240" w:after="240" w:line="240" w:lineRule="auto"/>
        <w:jc w:val="center"/>
        <w:rPr>
          <w:rFonts w:eastAsiaTheme="minorHAnsi"/>
          <w:szCs w:val="24"/>
        </w:rPr>
      </w:pPr>
      <w:r w:rsidRPr="00E85798">
        <w:rPr>
          <w:i/>
          <w:iCs/>
          <w:sz w:val="28"/>
          <w:szCs w:val="28"/>
        </w:rPr>
        <w:t>AZ ALAPFOKÚ TÁNCMŰVÉSZETI OKTATÁS CÉLRENDSZERE ÉS FUNKCIÓI</w:t>
      </w:r>
    </w:p>
    <w:p w14:paraId="7B00A14B" w14:textId="77777777" w:rsidR="006C2DC6" w:rsidRPr="00FA504B" w:rsidRDefault="006C2DC6" w:rsidP="006C2DC6">
      <w:pPr>
        <w:autoSpaceDE w:val="0"/>
        <w:autoSpaceDN w:val="0"/>
        <w:adjustRightInd w:val="0"/>
        <w:spacing w:line="240" w:lineRule="auto"/>
        <w:ind w:firstLine="204"/>
        <w:jc w:val="both"/>
        <w:rPr>
          <w:rFonts w:eastAsiaTheme="minorHAnsi"/>
          <w:szCs w:val="24"/>
        </w:rPr>
      </w:pPr>
      <w:r w:rsidRPr="00FA504B">
        <w:rPr>
          <w:szCs w:val="24"/>
        </w:rPr>
        <w:t>1. Az alapfokú művészetoktatás követelménye és tantervi programja lehetőséget nyújt a tanulók mozgásműveltségének és mozgáskultúrájának sokirányú fejlesztésére, fizikai állóképességének, ügyességének, cselekvő biztonságának, ritmusérzékének, hallásának, tér- és formaérzékének fejlesztésére, gazdagítására. Egészséges életmódra, magabiztosságra, határozottságra, érzelmi nyitottságra neveli. Hozzájárul, hogy a tanulók személyisége nyitottá váljon a közösségi alkotó tevékenység és a művészetek iránt. Kibontakoztatja a tanulók kreativitását, improvizációs képességét, készségét.</w:t>
      </w:r>
    </w:p>
    <w:p w14:paraId="6238B068"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 xml:space="preserve">2. A program keretében folyó táncművészeti nevelés alkalmat ad a táncművészet különböző műfajai iránt érdeklődő és fogékony tanulók képességeinek fejlesztésére, biztosítja a különböző művészeti szakterületeken való jártasságok megszerzését és gyakorlását. Figyelembe veszi az életkorra jellemző fizikai és szellemi sajátosságokat, a tanulók érdeklődésére, tapasztalataira, folyamatos technikai fejlődésére építve gyarapítja ismereteiket, fejleszti képességeiket és alakítja készségeiket. Az alapfokú és továbbképző évfolyamokon képességeiktől és a </w:t>
      </w:r>
      <w:r w:rsidRPr="00FA504B">
        <w:rPr>
          <w:szCs w:val="24"/>
        </w:rPr>
        <w:lastRenderedPageBreak/>
        <w:t>szorgalmuktól függően fejleszthetik tánctechnikai, előadói műveltségüket és különféle szakirányú területeken szerezhetnek jártasságot.</w:t>
      </w:r>
    </w:p>
    <w:p w14:paraId="33D470DB" w14:textId="77777777" w:rsidR="006C2DC6" w:rsidRPr="00FA504B" w:rsidRDefault="006C2DC6" w:rsidP="006C2DC6">
      <w:pPr>
        <w:autoSpaceDE w:val="0"/>
        <w:autoSpaceDN w:val="0"/>
        <w:adjustRightInd w:val="0"/>
        <w:spacing w:line="240" w:lineRule="auto"/>
        <w:ind w:firstLine="204"/>
        <w:jc w:val="both"/>
        <w:rPr>
          <w:szCs w:val="24"/>
        </w:rPr>
      </w:pPr>
      <w:r w:rsidRPr="00FA504B">
        <w:rPr>
          <w:szCs w:val="24"/>
        </w:rPr>
        <w:t>3. A táncművészeti oktatás célja, hogy felkészítse és irányítsa a tehetséges tanulókat a táncművészeti pályára, illetve az amatőr táncéletbe való bekapcsolódásra. A múlt és a jelen hagyományainak és táncművészeti értékeinek megismertetésével és megszerettetésével lehetőséget teremt a tanulók számára életkoruknak megfelelő táncművészeti kultúra és műveltség megszerzésére.</w:t>
      </w:r>
    </w:p>
    <w:p w14:paraId="77FA4AAF" w14:textId="77777777" w:rsidR="00C109C9" w:rsidRPr="00FA504B" w:rsidRDefault="00C109C9" w:rsidP="007A46B5"/>
    <w:p w14:paraId="58102691" w14:textId="77777777" w:rsidR="007333DD" w:rsidRPr="00FA504B" w:rsidRDefault="007333DD" w:rsidP="007333DD">
      <w:pPr>
        <w:pStyle w:val="Cmsor2"/>
        <w:spacing w:before="0" w:line="240" w:lineRule="auto"/>
        <w:jc w:val="center"/>
        <w:rPr>
          <w:rFonts w:ascii="Times New Roman" w:hAnsi="Times New Roman"/>
          <w:sz w:val="24"/>
          <w:szCs w:val="24"/>
          <w:u w:val="single"/>
        </w:rPr>
      </w:pPr>
      <w:bookmarkStart w:id="2593" w:name="_Toc43767961"/>
      <w:bookmarkStart w:id="2594" w:name="_Toc43806586"/>
      <w:bookmarkStart w:id="2595" w:name="_Toc43809108"/>
      <w:bookmarkStart w:id="2596" w:name="_Toc43809510"/>
      <w:bookmarkStart w:id="2597" w:name="_Toc136355003"/>
      <w:r w:rsidRPr="00FA504B">
        <w:rPr>
          <w:rFonts w:ascii="Times New Roman" w:hAnsi="Times New Roman"/>
          <w:sz w:val="24"/>
          <w:szCs w:val="24"/>
          <w:u w:val="single"/>
        </w:rPr>
        <w:t>Balett Tanszak</w:t>
      </w:r>
      <w:bookmarkEnd w:id="2593"/>
      <w:bookmarkEnd w:id="2594"/>
      <w:bookmarkEnd w:id="2595"/>
      <w:bookmarkEnd w:id="2596"/>
      <w:bookmarkEnd w:id="2597"/>
    </w:p>
    <w:p w14:paraId="7EA4606A" w14:textId="77777777" w:rsidR="007333DD" w:rsidRPr="00FA504B" w:rsidRDefault="007333DD" w:rsidP="007333DD">
      <w:pPr>
        <w:autoSpaceDE w:val="0"/>
        <w:autoSpaceDN w:val="0"/>
        <w:adjustRightInd w:val="0"/>
        <w:spacing w:line="240" w:lineRule="auto"/>
        <w:jc w:val="center"/>
        <w:rPr>
          <w:b/>
          <w:bCs/>
          <w:szCs w:val="24"/>
        </w:rPr>
      </w:pPr>
      <w:r w:rsidRPr="00FA504B">
        <w:rPr>
          <w:b/>
          <w:bCs/>
          <w:szCs w:val="24"/>
        </w:rPr>
        <w:t>Az alapfokú balettoktatás célrendszere és funkciói</w:t>
      </w:r>
    </w:p>
    <w:p w14:paraId="0313B74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alapfokú balett oktatás tantervi programja lehetőséget nyújt a tanulók mozgásműveltségének és mozgáskultúrájának sokirányú fejlesztésére, fizikai állóképességének, ügyességének, cselekvő biztonságának, ritmusérzékének, hallásának, tér- és formaérzékének fejlesztésére, gazdagítására. Egészséges életmódra, magabiztosságra, határozottságra, érzelmi nyitottságra nevel. Hozzájárul, hogy a tanulók személyisége nyitottá váljon a közösségi alkotó tevékenység és a művészetek iránt. Kibontakoztatja a tanulók kreativitását, improvizációs képességét, készségét.</w:t>
      </w:r>
    </w:p>
    <w:p w14:paraId="2669C5B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klasszikus balett, tanulása erős koncentrálást, fegyelmezett, tudatos munkát igényel. Tanítása fiatal korban kezdődik, hiszen a test ekkor még laza; az izmok alakíthatóak, az ízületek tágíthatóak.</w:t>
      </w:r>
    </w:p>
    <w:p w14:paraId="42D3423F"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klasszikus balett tantárgy mellett megismerkedhetnek a néptánc, a történelmi társastánc, a társastánc és a moderntánc táncnyelvével. E tantárgyak részben szorosan kapcsolódnak a balett oktatáshoz, részben kiegészítik, feloldják a kötött, nagy fegyelmet igénylő munkát. Oktatásuk célja, hogy kiegészítsék a tanulók ismereteit, közös mozgásélményt nyújtsanak, fejlesszék a testi ügyességet. Egy komplex oktatás keretében, a különböző táncművészeti ágak megismertetésével lehetőséget teremtenek a tanulók számára az életkoruknak megfelelő táncművészeti kultúra, műveltség megszerzésére.</w:t>
      </w:r>
    </w:p>
    <w:p w14:paraId="3DA134EB" w14:textId="77777777" w:rsidR="007333DD" w:rsidRPr="00FA504B" w:rsidRDefault="007333DD" w:rsidP="007333DD">
      <w:pPr>
        <w:autoSpaceDE w:val="0"/>
        <w:autoSpaceDN w:val="0"/>
        <w:adjustRightInd w:val="0"/>
        <w:spacing w:line="240" w:lineRule="auto"/>
        <w:ind w:firstLine="204"/>
        <w:jc w:val="both"/>
        <w:rPr>
          <w:szCs w:val="24"/>
        </w:rPr>
      </w:pPr>
    </w:p>
    <w:p w14:paraId="6C77E087"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A képzés struktúrája</w:t>
      </w:r>
    </w:p>
    <w:p w14:paraId="4DED8DFC" w14:textId="77777777" w:rsidR="007333DD" w:rsidRPr="00FA504B" w:rsidRDefault="007333DD" w:rsidP="007333DD">
      <w:pPr>
        <w:autoSpaceDE w:val="0"/>
        <w:autoSpaceDN w:val="0"/>
        <w:adjustRightInd w:val="0"/>
        <w:spacing w:line="240" w:lineRule="auto"/>
        <w:ind w:firstLine="204"/>
        <w:jc w:val="center"/>
        <w:rPr>
          <w:b/>
          <w:bCs/>
          <w:szCs w:val="24"/>
        </w:rPr>
      </w:pPr>
    </w:p>
    <w:p w14:paraId="2D6CC89A"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Tantárgyak-</w:t>
      </w:r>
    </w:p>
    <w:p w14:paraId="41587D6F" w14:textId="77777777" w:rsidR="007333DD" w:rsidRPr="00FA504B" w:rsidRDefault="007333DD" w:rsidP="007333DD">
      <w:pPr>
        <w:autoSpaceDE w:val="0"/>
        <w:autoSpaceDN w:val="0"/>
        <w:adjustRightInd w:val="0"/>
        <w:spacing w:line="240" w:lineRule="auto"/>
        <w:ind w:firstLine="204"/>
        <w:jc w:val="both"/>
        <w:rPr>
          <w:b/>
          <w:bCs/>
          <w:szCs w:val="24"/>
        </w:rPr>
      </w:pPr>
    </w:p>
    <w:p w14:paraId="7AD0DBB8"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Főtárgy:</w:t>
      </w:r>
    </w:p>
    <w:p w14:paraId="398A1E3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Balett előkészítő gimnasztika (1-2. előképző évfolyamon)</w:t>
      </w:r>
    </w:p>
    <w:p w14:paraId="02B65EA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Klasszikus balett (1-6. alapfokú évfolyamon és a 7-10. továbbképző évfolyamon)</w:t>
      </w:r>
    </w:p>
    <w:p w14:paraId="29590BE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Kötelező tantárgy:</w:t>
      </w:r>
    </w:p>
    <w:p w14:paraId="58294B7F"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Balett előkészítő gimnasztika (1-2. alapfokú évfolyamon)</w:t>
      </w:r>
    </w:p>
    <w:p w14:paraId="43421DA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Balett elmélet (3-6. alapfokú évfolyamon)</w:t>
      </w:r>
    </w:p>
    <w:p w14:paraId="5A796E2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Tánctörténet (9-10. továbbképző évfolyamon)</w:t>
      </w:r>
    </w:p>
    <w:p w14:paraId="7F84CFF8"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Kötelezően választható tantárgy az összevont osztályokban:</w:t>
      </w:r>
    </w:p>
    <w:p w14:paraId="252B679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Balett elmélet,</w:t>
      </w:r>
    </w:p>
    <w:p w14:paraId="0D30CC9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Tánctörténet</w:t>
      </w:r>
    </w:p>
    <w:p w14:paraId="2424949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Kötelezően választható tantárgy:</w:t>
      </w:r>
    </w:p>
    <w:p w14:paraId="2A6459D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Egy, a klasszikus balettől eltérő táncnyelv az alábbiak közül</w:t>
      </w:r>
    </w:p>
    <w:p w14:paraId="66D84F4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Néptánc (3-6. alapfokú évfolyamon), vagy</w:t>
      </w:r>
    </w:p>
    <w:p w14:paraId="1366F28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Történelmi társastánc (3-6. alapfokú évfolyamon), vagy</w:t>
      </w:r>
    </w:p>
    <w:p w14:paraId="6F73B9D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Társastánc (7-8. továbbképző évfolyamon), vagy</w:t>
      </w:r>
    </w:p>
    <w:p w14:paraId="45ACD31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Jazz-technika (3-6. alapfokú évfolyamon), vagy</w:t>
      </w:r>
    </w:p>
    <w:p w14:paraId="122B8B9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Graham-technika (7-8. továbbképző évfolyamon)</w:t>
      </w:r>
    </w:p>
    <w:p w14:paraId="2B974FC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Választható tantárgyak:</w:t>
      </w:r>
    </w:p>
    <w:p w14:paraId="66DCBEB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lastRenderedPageBreak/>
        <w:t>Népi játék (1-2. előképző évfolyamon)</w:t>
      </w:r>
    </w:p>
    <w:p w14:paraId="3D8E480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Kreatív gyermektánc (1-2. előképző évfolyamon)</w:t>
      </w:r>
    </w:p>
    <w:p w14:paraId="166D250F"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Néptánc (3-6. alapfokú évfolyamon)</w:t>
      </w:r>
    </w:p>
    <w:p w14:paraId="743369F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Történelmi társastánc (3-6. alapfok évfolyamain)</w:t>
      </w:r>
    </w:p>
    <w:p w14:paraId="7376224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Jazz-technika (3-6. alapfokú évfolyamon)</w:t>
      </w:r>
    </w:p>
    <w:p w14:paraId="160E7C2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Társastánc (7-8. továbbképző évfolyamon)</w:t>
      </w:r>
    </w:p>
    <w:p w14:paraId="44BE9799" w14:textId="6AEE2F38" w:rsidR="007333DD" w:rsidRDefault="007333DD" w:rsidP="007333DD">
      <w:pPr>
        <w:autoSpaceDE w:val="0"/>
        <w:autoSpaceDN w:val="0"/>
        <w:adjustRightInd w:val="0"/>
        <w:spacing w:line="240" w:lineRule="auto"/>
        <w:ind w:firstLine="204"/>
        <w:jc w:val="both"/>
        <w:rPr>
          <w:szCs w:val="24"/>
        </w:rPr>
      </w:pPr>
      <w:r w:rsidRPr="00FA504B">
        <w:rPr>
          <w:szCs w:val="24"/>
        </w:rPr>
        <w:t>Graham-technika (7-8. továbbképző évfolyamon</w:t>
      </w:r>
    </w:p>
    <w:p w14:paraId="4E966EB4" w14:textId="77777777" w:rsidR="000C61A8" w:rsidRPr="00FA504B" w:rsidRDefault="000C61A8" w:rsidP="007333DD">
      <w:pPr>
        <w:autoSpaceDE w:val="0"/>
        <w:autoSpaceDN w:val="0"/>
        <w:adjustRightInd w:val="0"/>
        <w:spacing w:line="240" w:lineRule="auto"/>
        <w:ind w:firstLine="204"/>
        <w:jc w:val="both"/>
        <w:rPr>
          <w:szCs w:val="24"/>
        </w:rPr>
      </w:pPr>
    </w:p>
    <w:p w14:paraId="5ECAACD6" w14:textId="0E04D864" w:rsidR="007333DD" w:rsidRPr="00FA504B" w:rsidRDefault="007333DD" w:rsidP="000C61A8">
      <w:pPr>
        <w:spacing w:after="160" w:line="259" w:lineRule="auto"/>
        <w:jc w:val="center"/>
        <w:rPr>
          <w:b/>
          <w:bCs/>
          <w:szCs w:val="24"/>
        </w:rPr>
      </w:pPr>
      <w:r w:rsidRPr="00FA504B">
        <w:rPr>
          <w:b/>
          <w:bCs/>
          <w:szCs w:val="24"/>
        </w:rPr>
        <w:t>Óraterv</w:t>
      </w:r>
    </w:p>
    <w:tbl>
      <w:tblPr>
        <w:tblW w:w="0" w:type="auto"/>
        <w:tblInd w:w="5" w:type="dxa"/>
        <w:tblLayout w:type="fixed"/>
        <w:tblCellMar>
          <w:left w:w="0" w:type="dxa"/>
          <w:right w:w="0" w:type="dxa"/>
        </w:tblCellMar>
        <w:tblLook w:val="0000" w:firstRow="0" w:lastRow="0" w:firstColumn="0" w:lastColumn="0" w:noHBand="0" w:noVBand="0"/>
      </w:tblPr>
      <w:tblGrid>
        <w:gridCol w:w="1585"/>
        <w:gridCol w:w="576"/>
        <w:gridCol w:w="576"/>
        <w:gridCol w:w="576"/>
        <w:gridCol w:w="576"/>
        <w:gridCol w:w="576"/>
        <w:gridCol w:w="576"/>
        <w:gridCol w:w="576"/>
        <w:gridCol w:w="581"/>
        <w:gridCol w:w="576"/>
        <w:gridCol w:w="576"/>
        <w:gridCol w:w="576"/>
        <w:gridCol w:w="576"/>
        <w:gridCol w:w="10"/>
      </w:tblGrid>
      <w:tr w:rsidR="007333DD" w:rsidRPr="00FA504B" w14:paraId="387A53E5" w14:textId="77777777" w:rsidTr="007A46B5">
        <w:trPr>
          <w:trHeight w:val="213"/>
        </w:trPr>
        <w:tc>
          <w:tcPr>
            <w:tcW w:w="1585" w:type="dxa"/>
            <w:tcBorders>
              <w:top w:val="single" w:sz="4" w:space="0" w:color="auto"/>
              <w:left w:val="single" w:sz="4" w:space="0" w:color="auto"/>
              <w:bottom w:val="nil"/>
              <w:right w:val="single" w:sz="4" w:space="0" w:color="auto"/>
            </w:tcBorders>
          </w:tcPr>
          <w:p w14:paraId="205568EF"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925" w:type="dxa"/>
            <w:gridSpan w:val="13"/>
            <w:tcBorders>
              <w:top w:val="single" w:sz="4" w:space="0" w:color="auto"/>
              <w:left w:val="single" w:sz="4" w:space="0" w:color="auto"/>
              <w:bottom w:val="single" w:sz="4" w:space="0" w:color="auto"/>
              <w:right w:val="single" w:sz="4" w:space="0" w:color="auto"/>
            </w:tcBorders>
          </w:tcPr>
          <w:p w14:paraId="07A74E7A"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Évfolyamok</w:t>
            </w:r>
          </w:p>
        </w:tc>
      </w:tr>
      <w:tr w:rsidR="007333DD" w:rsidRPr="00FA504B" w14:paraId="4A82D03E" w14:textId="77777777" w:rsidTr="007A46B5">
        <w:trPr>
          <w:trHeight w:val="213"/>
        </w:trPr>
        <w:tc>
          <w:tcPr>
            <w:tcW w:w="1585" w:type="dxa"/>
            <w:tcBorders>
              <w:top w:val="nil"/>
              <w:left w:val="single" w:sz="4" w:space="0" w:color="auto"/>
              <w:bottom w:val="nil"/>
              <w:right w:val="single" w:sz="4" w:space="0" w:color="auto"/>
            </w:tcBorders>
          </w:tcPr>
          <w:p w14:paraId="47F14D29"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Tantárgy</w:t>
            </w:r>
          </w:p>
        </w:tc>
        <w:tc>
          <w:tcPr>
            <w:tcW w:w="1152" w:type="dxa"/>
            <w:gridSpan w:val="2"/>
            <w:tcBorders>
              <w:top w:val="single" w:sz="4" w:space="0" w:color="auto"/>
              <w:left w:val="single" w:sz="4" w:space="0" w:color="auto"/>
              <w:bottom w:val="single" w:sz="4" w:space="0" w:color="auto"/>
              <w:right w:val="single" w:sz="4" w:space="0" w:color="auto"/>
            </w:tcBorders>
          </w:tcPr>
          <w:p w14:paraId="0F29F6FD"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Előképző</w:t>
            </w:r>
          </w:p>
        </w:tc>
        <w:tc>
          <w:tcPr>
            <w:tcW w:w="3461" w:type="dxa"/>
            <w:gridSpan w:val="6"/>
            <w:tcBorders>
              <w:top w:val="single" w:sz="4" w:space="0" w:color="auto"/>
              <w:left w:val="single" w:sz="4" w:space="0" w:color="auto"/>
              <w:bottom w:val="single" w:sz="4" w:space="0" w:color="auto"/>
              <w:right w:val="single" w:sz="4" w:space="0" w:color="auto"/>
            </w:tcBorders>
          </w:tcPr>
          <w:p w14:paraId="57F4FA43"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Alapfok</w:t>
            </w:r>
          </w:p>
        </w:tc>
        <w:tc>
          <w:tcPr>
            <w:tcW w:w="2312" w:type="dxa"/>
            <w:gridSpan w:val="5"/>
            <w:tcBorders>
              <w:top w:val="single" w:sz="4" w:space="0" w:color="auto"/>
              <w:left w:val="single" w:sz="4" w:space="0" w:color="auto"/>
              <w:bottom w:val="single" w:sz="4" w:space="0" w:color="auto"/>
              <w:right w:val="single" w:sz="4" w:space="0" w:color="auto"/>
            </w:tcBorders>
          </w:tcPr>
          <w:p w14:paraId="6C31B893"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Továbbképző</w:t>
            </w:r>
          </w:p>
        </w:tc>
      </w:tr>
      <w:tr w:rsidR="007333DD" w:rsidRPr="00FA504B" w14:paraId="49873486" w14:textId="77777777" w:rsidTr="007A46B5">
        <w:trPr>
          <w:gridAfter w:val="1"/>
          <w:wAfter w:w="10" w:type="dxa"/>
          <w:trHeight w:val="213"/>
        </w:trPr>
        <w:tc>
          <w:tcPr>
            <w:tcW w:w="1585" w:type="dxa"/>
            <w:tcBorders>
              <w:top w:val="nil"/>
              <w:left w:val="single" w:sz="4" w:space="0" w:color="auto"/>
              <w:bottom w:val="single" w:sz="4" w:space="0" w:color="auto"/>
              <w:right w:val="single" w:sz="4" w:space="0" w:color="auto"/>
            </w:tcBorders>
          </w:tcPr>
          <w:p w14:paraId="177BC9A5"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576" w:type="dxa"/>
            <w:tcBorders>
              <w:top w:val="single" w:sz="4" w:space="0" w:color="auto"/>
              <w:left w:val="single" w:sz="4" w:space="0" w:color="auto"/>
              <w:bottom w:val="single" w:sz="4" w:space="0" w:color="auto"/>
              <w:right w:val="single" w:sz="4" w:space="0" w:color="auto"/>
            </w:tcBorders>
          </w:tcPr>
          <w:p w14:paraId="02F380BC"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529E4BD7"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6" w:type="dxa"/>
            <w:tcBorders>
              <w:top w:val="single" w:sz="4" w:space="0" w:color="auto"/>
              <w:left w:val="single" w:sz="4" w:space="0" w:color="auto"/>
              <w:bottom w:val="single" w:sz="4" w:space="0" w:color="auto"/>
              <w:right w:val="single" w:sz="4" w:space="0" w:color="auto"/>
            </w:tcBorders>
          </w:tcPr>
          <w:p w14:paraId="1DD06302"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5E72FD6B"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6" w:type="dxa"/>
            <w:tcBorders>
              <w:top w:val="single" w:sz="4" w:space="0" w:color="auto"/>
              <w:left w:val="single" w:sz="4" w:space="0" w:color="auto"/>
              <w:bottom w:val="single" w:sz="4" w:space="0" w:color="auto"/>
              <w:right w:val="single" w:sz="4" w:space="0" w:color="auto"/>
            </w:tcBorders>
          </w:tcPr>
          <w:p w14:paraId="7C70ECD3"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c>
          <w:tcPr>
            <w:tcW w:w="576" w:type="dxa"/>
            <w:tcBorders>
              <w:top w:val="single" w:sz="4" w:space="0" w:color="auto"/>
              <w:left w:val="single" w:sz="4" w:space="0" w:color="auto"/>
              <w:bottom w:val="single" w:sz="4" w:space="0" w:color="auto"/>
              <w:right w:val="single" w:sz="4" w:space="0" w:color="auto"/>
            </w:tcBorders>
          </w:tcPr>
          <w:p w14:paraId="133A5DA1"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w:t>
            </w:r>
          </w:p>
        </w:tc>
        <w:tc>
          <w:tcPr>
            <w:tcW w:w="576" w:type="dxa"/>
            <w:tcBorders>
              <w:top w:val="single" w:sz="4" w:space="0" w:color="auto"/>
              <w:left w:val="single" w:sz="4" w:space="0" w:color="auto"/>
              <w:bottom w:val="single" w:sz="4" w:space="0" w:color="auto"/>
              <w:right w:val="single" w:sz="4" w:space="0" w:color="auto"/>
            </w:tcBorders>
          </w:tcPr>
          <w:p w14:paraId="4126B072"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5.</w:t>
            </w:r>
          </w:p>
        </w:tc>
        <w:tc>
          <w:tcPr>
            <w:tcW w:w="579" w:type="dxa"/>
            <w:tcBorders>
              <w:top w:val="single" w:sz="4" w:space="0" w:color="auto"/>
              <w:left w:val="single" w:sz="4" w:space="0" w:color="auto"/>
              <w:bottom w:val="single" w:sz="4" w:space="0" w:color="auto"/>
              <w:right w:val="single" w:sz="4" w:space="0" w:color="auto"/>
            </w:tcBorders>
          </w:tcPr>
          <w:p w14:paraId="044BDFC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6.</w:t>
            </w:r>
          </w:p>
        </w:tc>
        <w:tc>
          <w:tcPr>
            <w:tcW w:w="576" w:type="dxa"/>
            <w:tcBorders>
              <w:top w:val="single" w:sz="4" w:space="0" w:color="auto"/>
              <w:left w:val="single" w:sz="4" w:space="0" w:color="auto"/>
              <w:bottom w:val="single" w:sz="4" w:space="0" w:color="auto"/>
              <w:right w:val="single" w:sz="4" w:space="0" w:color="auto"/>
            </w:tcBorders>
          </w:tcPr>
          <w:p w14:paraId="6DD4B161"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7.</w:t>
            </w:r>
          </w:p>
        </w:tc>
        <w:tc>
          <w:tcPr>
            <w:tcW w:w="576" w:type="dxa"/>
            <w:tcBorders>
              <w:top w:val="single" w:sz="4" w:space="0" w:color="auto"/>
              <w:left w:val="single" w:sz="4" w:space="0" w:color="auto"/>
              <w:bottom w:val="single" w:sz="4" w:space="0" w:color="auto"/>
              <w:right w:val="single" w:sz="4" w:space="0" w:color="auto"/>
            </w:tcBorders>
          </w:tcPr>
          <w:p w14:paraId="13A5B926"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8.</w:t>
            </w:r>
          </w:p>
        </w:tc>
        <w:tc>
          <w:tcPr>
            <w:tcW w:w="576" w:type="dxa"/>
            <w:tcBorders>
              <w:top w:val="single" w:sz="4" w:space="0" w:color="auto"/>
              <w:left w:val="single" w:sz="4" w:space="0" w:color="auto"/>
              <w:bottom w:val="single" w:sz="4" w:space="0" w:color="auto"/>
              <w:right w:val="single" w:sz="4" w:space="0" w:color="auto"/>
            </w:tcBorders>
          </w:tcPr>
          <w:p w14:paraId="57BC914A"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9.</w:t>
            </w:r>
          </w:p>
        </w:tc>
        <w:tc>
          <w:tcPr>
            <w:tcW w:w="576" w:type="dxa"/>
            <w:tcBorders>
              <w:top w:val="single" w:sz="4" w:space="0" w:color="auto"/>
              <w:left w:val="single" w:sz="4" w:space="0" w:color="auto"/>
              <w:bottom w:val="single" w:sz="4" w:space="0" w:color="auto"/>
              <w:right w:val="single" w:sz="4" w:space="0" w:color="auto"/>
            </w:tcBorders>
          </w:tcPr>
          <w:p w14:paraId="781E9D5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10.</w:t>
            </w:r>
          </w:p>
        </w:tc>
      </w:tr>
      <w:tr w:rsidR="007333DD" w:rsidRPr="00FA504B" w14:paraId="7647ACFC" w14:textId="77777777" w:rsidTr="007A46B5">
        <w:trPr>
          <w:gridAfter w:val="1"/>
          <w:wAfter w:w="10" w:type="dxa"/>
          <w:trHeight w:val="213"/>
        </w:trPr>
        <w:tc>
          <w:tcPr>
            <w:tcW w:w="1585" w:type="dxa"/>
            <w:tcBorders>
              <w:top w:val="single" w:sz="4" w:space="0" w:color="auto"/>
              <w:left w:val="single" w:sz="4" w:space="0" w:color="auto"/>
              <w:bottom w:val="single" w:sz="4" w:space="0" w:color="auto"/>
              <w:right w:val="single" w:sz="4" w:space="0" w:color="auto"/>
            </w:tcBorders>
          </w:tcPr>
          <w:p w14:paraId="62F6E6BF" w14:textId="77777777" w:rsidR="007333DD" w:rsidRPr="00FA504B" w:rsidRDefault="007333DD" w:rsidP="007333DD">
            <w:pPr>
              <w:autoSpaceDE w:val="0"/>
              <w:autoSpaceDN w:val="0"/>
              <w:adjustRightInd w:val="0"/>
              <w:spacing w:line="240" w:lineRule="auto"/>
              <w:ind w:left="56" w:right="56"/>
              <w:rPr>
                <w:sz w:val="20"/>
                <w:szCs w:val="20"/>
              </w:rPr>
            </w:pPr>
            <w:r w:rsidRPr="00FA504B">
              <w:rPr>
                <w:sz w:val="20"/>
                <w:szCs w:val="20"/>
              </w:rPr>
              <w:t xml:space="preserve"> Főtárgy</w:t>
            </w:r>
          </w:p>
        </w:tc>
        <w:tc>
          <w:tcPr>
            <w:tcW w:w="576" w:type="dxa"/>
            <w:tcBorders>
              <w:top w:val="single" w:sz="4" w:space="0" w:color="auto"/>
              <w:left w:val="single" w:sz="4" w:space="0" w:color="auto"/>
              <w:bottom w:val="single" w:sz="4" w:space="0" w:color="auto"/>
              <w:right w:val="single" w:sz="4" w:space="0" w:color="auto"/>
            </w:tcBorders>
          </w:tcPr>
          <w:p w14:paraId="34FF2712"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6" w:type="dxa"/>
            <w:tcBorders>
              <w:top w:val="single" w:sz="4" w:space="0" w:color="auto"/>
              <w:left w:val="single" w:sz="4" w:space="0" w:color="auto"/>
              <w:bottom w:val="single" w:sz="4" w:space="0" w:color="auto"/>
              <w:right w:val="single" w:sz="4" w:space="0" w:color="auto"/>
            </w:tcBorders>
          </w:tcPr>
          <w:p w14:paraId="3B8AB6C7"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6" w:type="dxa"/>
            <w:tcBorders>
              <w:top w:val="single" w:sz="4" w:space="0" w:color="auto"/>
              <w:left w:val="single" w:sz="4" w:space="0" w:color="auto"/>
              <w:bottom w:val="single" w:sz="4" w:space="0" w:color="auto"/>
              <w:right w:val="single" w:sz="4" w:space="0" w:color="auto"/>
            </w:tcBorders>
          </w:tcPr>
          <w:p w14:paraId="5392D6F2"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6" w:type="dxa"/>
            <w:tcBorders>
              <w:top w:val="single" w:sz="4" w:space="0" w:color="auto"/>
              <w:left w:val="single" w:sz="4" w:space="0" w:color="auto"/>
              <w:bottom w:val="single" w:sz="4" w:space="0" w:color="auto"/>
              <w:right w:val="single" w:sz="4" w:space="0" w:color="auto"/>
            </w:tcBorders>
          </w:tcPr>
          <w:p w14:paraId="434CD5E9"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6" w:type="dxa"/>
            <w:tcBorders>
              <w:top w:val="single" w:sz="4" w:space="0" w:color="auto"/>
              <w:left w:val="single" w:sz="4" w:space="0" w:color="auto"/>
              <w:bottom w:val="single" w:sz="4" w:space="0" w:color="auto"/>
              <w:right w:val="single" w:sz="4" w:space="0" w:color="auto"/>
            </w:tcBorders>
          </w:tcPr>
          <w:p w14:paraId="75B716DF"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2-3</w:t>
            </w:r>
          </w:p>
        </w:tc>
        <w:tc>
          <w:tcPr>
            <w:tcW w:w="576" w:type="dxa"/>
            <w:tcBorders>
              <w:top w:val="single" w:sz="4" w:space="0" w:color="auto"/>
              <w:left w:val="single" w:sz="4" w:space="0" w:color="auto"/>
              <w:bottom w:val="single" w:sz="4" w:space="0" w:color="auto"/>
              <w:right w:val="single" w:sz="4" w:space="0" w:color="auto"/>
            </w:tcBorders>
          </w:tcPr>
          <w:p w14:paraId="0BF550F1"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2-3</w:t>
            </w:r>
          </w:p>
        </w:tc>
        <w:tc>
          <w:tcPr>
            <w:tcW w:w="576" w:type="dxa"/>
            <w:tcBorders>
              <w:top w:val="single" w:sz="4" w:space="0" w:color="auto"/>
              <w:left w:val="single" w:sz="4" w:space="0" w:color="auto"/>
              <w:bottom w:val="single" w:sz="4" w:space="0" w:color="auto"/>
              <w:right w:val="single" w:sz="4" w:space="0" w:color="auto"/>
            </w:tcBorders>
          </w:tcPr>
          <w:p w14:paraId="5D2EDEA1"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2-3</w:t>
            </w:r>
          </w:p>
        </w:tc>
        <w:tc>
          <w:tcPr>
            <w:tcW w:w="579" w:type="dxa"/>
            <w:tcBorders>
              <w:top w:val="single" w:sz="4" w:space="0" w:color="auto"/>
              <w:left w:val="single" w:sz="4" w:space="0" w:color="auto"/>
              <w:bottom w:val="single" w:sz="4" w:space="0" w:color="auto"/>
              <w:right w:val="single" w:sz="4" w:space="0" w:color="auto"/>
            </w:tcBorders>
          </w:tcPr>
          <w:p w14:paraId="6A1F9F5A"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2-3</w:t>
            </w:r>
          </w:p>
        </w:tc>
        <w:tc>
          <w:tcPr>
            <w:tcW w:w="576" w:type="dxa"/>
            <w:tcBorders>
              <w:top w:val="single" w:sz="4" w:space="0" w:color="auto"/>
              <w:left w:val="single" w:sz="4" w:space="0" w:color="auto"/>
              <w:bottom w:val="single" w:sz="4" w:space="0" w:color="auto"/>
              <w:right w:val="single" w:sz="4" w:space="0" w:color="auto"/>
            </w:tcBorders>
          </w:tcPr>
          <w:p w14:paraId="5A3129DE"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c>
          <w:tcPr>
            <w:tcW w:w="576" w:type="dxa"/>
            <w:tcBorders>
              <w:top w:val="single" w:sz="4" w:space="0" w:color="auto"/>
              <w:left w:val="single" w:sz="4" w:space="0" w:color="auto"/>
              <w:bottom w:val="single" w:sz="4" w:space="0" w:color="auto"/>
              <w:right w:val="single" w:sz="4" w:space="0" w:color="auto"/>
            </w:tcBorders>
          </w:tcPr>
          <w:p w14:paraId="2B201240"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c>
          <w:tcPr>
            <w:tcW w:w="576" w:type="dxa"/>
            <w:tcBorders>
              <w:top w:val="single" w:sz="4" w:space="0" w:color="auto"/>
              <w:left w:val="single" w:sz="4" w:space="0" w:color="auto"/>
              <w:bottom w:val="single" w:sz="4" w:space="0" w:color="auto"/>
              <w:right w:val="single" w:sz="4" w:space="0" w:color="auto"/>
            </w:tcBorders>
          </w:tcPr>
          <w:p w14:paraId="0868EA9C"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c>
          <w:tcPr>
            <w:tcW w:w="576" w:type="dxa"/>
            <w:tcBorders>
              <w:top w:val="single" w:sz="4" w:space="0" w:color="auto"/>
              <w:left w:val="single" w:sz="4" w:space="0" w:color="auto"/>
              <w:bottom w:val="single" w:sz="4" w:space="0" w:color="auto"/>
              <w:right w:val="single" w:sz="4" w:space="0" w:color="auto"/>
            </w:tcBorders>
          </w:tcPr>
          <w:p w14:paraId="3BFD0F7B"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r>
      <w:tr w:rsidR="007333DD" w:rsidRPr="00FA504B" w14:paraId="4064313D" w14:textId="77777777" w:rsidTr="007A46B5">
        <w:trPr>
          <w:gridAfter w:val="1"/>
          <w:wAfter w:w="10" w:type="dxa"/>
          <w:trHeight w:val="213"/>
        </w:trPr>
        <w:tc>
          <w:tcPr>
            <w:tcW w:w="1585" w:type="dxa"/>
            <w:tcBorders>
              <w:top w:val="single" w:sz="4" w:space="0" w:color="auto"/>
              <w:left w:val="single" w:sz="4" w:space="0" w:color="auto"/>
              <w:bottom w:val="single" w:sz="4" w:space="0" w:color="auto"/>
              <w:right w:val="single" w:sz="4" w:space="0" w:color="auto"/>
            </w:tcBorders>
          </w:tcPr>
          <w:p w14:paraId="36C42E71" w14:textId="77777777" w:rsidR="007333DD" w:rsidRPr="00FA504B" w:rsidRDefault="007333DD" w:rsidP="007333DD">
            <w:pPr>
              <w:autoSpaceDE w:val="0"/>
              <w:autoSpaceDN w:val="0"/>
              <w:adjustRightInd w:val="0"/>
              <w:spacing w:line="240" w:lineRule="auto"/>
              <w:ind w:left="56" w:right="56"/>
              <w:rPr>
                <w:sz w:val="20"/>
                <w:szCs w:val="20"/>
              </w:rPr>
            </w:pPr>
            <w:r w:rsidRPr="00FA504B">
              <w:rPr>
                <w:sz w:val="20"/>
                <w:szCs w:val="20"/>
              </w:rPr>
              <w:t xml:space="preserve"> Kötelező tantárgy</w:t>
            </w:r>
          </w:p>
        </w:tc>
        <w:tc>
          <w:tcPr>
            <w:tcW w:w="576" w:type="dxa"/>
            <w:tcBorders>
              <w:top w:val="single" w:sz="4" w:space="0" w:color="auto"/>
              <w:left w:val="single" w:sz="4" w:space="0" w:color="auto"/>
              <w:bottom w:val="single" w:sz="4" w:space="0" w:color="auto"/>
              <w:right w:val="single" w:sz="4" w:space="0" w:color="auto"/>
            </w:tcBorders>
          </w:tcPr>
          <w:p w14:paraId="1F36784C"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576" w:type="dxa"/>
            <w:tcBorders>
              <w:top w:val="single" w:sz="4" w:space="0" w:color="auto"/>
              <w:left w:val="single" w:sz="4" w:space="0" w:color="auto"/>
              <w:bottom w:val="single" w:sz="4" w:space="0" w:color="auto"/>
              <w:right w:val="single" w:sz="4" w:space="0" w:color="auto"/>
            </w:tcBorders>
          </w:tcPr>
          <w:p w14:paraId="07B1CDE2"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576" w:type="dxa"/>
            <w:tcBorders>
              <w:top w:val="single" w:sz="4" w:space="0" w:color="auto"/>
              <w:left w:val="single" w:sz="4" w:space="0" w:color="auto"/>
              <w:bottom w:val="single" w:sz="4" w:space="0" w:color="auto"/>
              <w:right w:val="single" w:sz="4" w:space="0" w:color="auto"/>
            </w:tcBorders>
          </w:tcPr>
          <w:p w14:paraId="4B341B83"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6" w:type="dxa"/>
            <w:tcBorders>
              <w:top w:val="single" w:sz="4" w:space="0" w:color="auto"/>
              <w:left w:val="single" w:sz="4" w:space="0" w:color="auto"/>
              <w:bottom w:val="single" w:sz="4" w:space="0" w:color="auto"/>
              <w:right w:val="single" w:sz="4" w:space="0" w:color="auto"/>
            </w:tcBorders>
          </w:tcPr>
          <w:p w14:paraId="29104436"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6" w:type="dxa"/>
            <w:tcBorders>
              <w:top w:val="single" w:sz="4" w:space="0" w:color="auto"/>
              <w:left w:val="single" w:sz="4" w:space="0" w:color="auto"/>
              <w:bottom w:val="single" w:sz="4" w:space="0" w:color="auto"/>
              <w:right w:val="single" w:sz="4" w:space="0" w:color="auto"/>
            </w:tcBorders>
          </w:tcPr>
          <w:p w14:paraId="70159A5D"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07CFDE52"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4C909F12"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9" w:type="dxa"/>
            <w:tcBorders>
              <w:top w:val="single" w:sz="4" w:space="0" w:color="auto"/>
              <w:left w:val="single" w:sz="4" w:space="0" w:color="auto"/>
              <w:bottom w:val="single" w:sz="4" w:space="0" w:color="auto"/>
              <w:right w:val="single" w:sz="4" w:space="0" w:color="auto"/>
            </w:tcBorders>
          </w:tcPr>
          <w:p w14:paraId="6333409E"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4042C763"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576" w:type="dxa"/>
            <w:tcBorders>
              <w:top w:val="single" w:sz="4" w:space="0" w:color="auto"/>
              <w:left w:val="single" w:sz="4" w:space="0" w:color="auto"/>
              <w:bottom w:val="single" w:sz="4" w:space="0" w:color="auto"/>
              <w:right w:val="single" w:sz="4" w:space="0" w:color="auto"/>
            </w:tcBorders>
          </w:tcPr>
          <w:p w14:paraId="5CE80092"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576" w:type="dxa"/>
            <w:tcBorders>
              <w:top w:val="single" w:sz="4" w:space="0" w:color="auto"/>
              <w:left w:val="single" w:sz="4" w:space="0" w:color="auto"/>
              <w:bottom w:val="single" w:sz="4" w:space="0" w:color="auto"/>
              <w:right w:val="single" w:sz="4" w:space="0" w:color="auto"/>
            </w:tcBorders>
          </w:tcPr>
          <w:p w14:paraId="4B6AD88D"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5D026832"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r>
      <w:tr w:rsidR="007333DD" w:rsidRPr="00FA504B" w14:paraId="6B4DBB0C" w14:textId="77777777" w:rsidTr="007A46B5">
        <w:trPr>
          <w:gridAfter w:val="1"/>
          <w:wAfter w:w="10" w:type="dxa"/>
          <w:trHeight w:val="427"/>
        </w:trPr>
        <w:tc>
          <w:tcPr>
            <w:tcW w:w="1585" w:type="dxa"/>
            <w:tcBorders>
              <w:top w:val="single" w:sz="4" w:space="0" w:color="auto"/>
              <w:left w:val="single" w:sz="4" w:space="0" w:color="auto"/>
              <w:bottom w:val="single" w:sz="4" w:space="0" w:color="auto"/>
              <w:right w:val="single" w:sz="4" w:space="0" w:color="auto"/>
            </w:tcBorders>
          </w:tcPr>
          <w:p w14:paraId="5EC1BA4A" w14:textId="77777777" w:rsidR="007333DD" w:rsidRPr="00FA504B" w:rsidRDefault="007333DD" w:rsidP="007333DD">
            <w:pPr>
              <w:autoSpaceDE w:val="0"/>
              <w:autoSpaceDN w:val="0"/>
              <w:adjustRightInd w:val="0"/>
              <w:spacing w:line="240" w:lineRule="auto"/>
              <w:ind w:left="56" w:right="56"/>
              <w:rPr>
                <w:sz w:val="20"/>
                <w:szCs w:val="20"/>
              </w:rPr>
            </w:pPr>
            <w:r w:rsidRPr="00FA504B">
              <w:rPr>
                <w:sz w:val="20"/>
                <w:szCs w:val="20"/>
              </w:rPr>
              <w:t xml:space="preserve"> Kötelezően választható tantárgy</w:t>
            </w:r>
          </w:p>
        </w:tc>
        <w:tc>
          <w:tcPr>
            <w:tcW w:w="576" w:type="dxa"/>
            <w:tcBorders>
              <w:top w:val="single" w:sz="4" w:space="0" w:color="auto"/>
              <w:left w:val="single" w:sz="4" w:space="0" w:color="auto"/>
              <w:bottom w:val="single" w:sz="4" w:space="0" w:color="auto"/>
              <w:right w:val="single" w:sz="4" w:space="0" w:color="auto"/>
            </w:tcBorders>
          </w:tcPr>
          <w:p w14:paraId="49148D83"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576" w:type="dxa"/>
            <w:tcBorders>
              <w:top w:val="single" w:sz="4" w:space="0" w:color="auto"/>
              <w:left w:val="single" w:sz="4" w:space="0" w:color="auto"/>
              <w:bottom w:val="single" w:sz="4" w:space="0" w:color="auto"/>
              <w:right w:val="single" w:sz="4" w:space="0" w:color="auto"/>
            </w:tcBorders>
          </w:tcPr>
          <w:p w14:paraId="3485B242"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576" w:type="dxa"/>
            <w:tcBorders>
              <w:top w:val="single" w:sz="4" w:space="0" w:color="auto"/>
              <w:left w:val="single" w:sz="4" w:space="0" w:color="auto"/>
              <w:bottom w:val="single" w:sz="4" w:space="0" w:color="auto"/>
              <w:right w:val="single" w:sz="4" w:space="0" w:color="auto"/>
            </w:tcBorders>
          </w:tcPr>
          <w:p w14:paraId="08145563"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576" w:type="dxa"/>
            <w:tcBorders>
              <w:top w:val="single" w:sz="4" w:space="0" w:color="auto"/>
              <w:left w:val="single" w:sz="4" w:space="0" w:color="auto"/>
              <w:bottom w:val="single" w:sz="4" w:space="0" w:color="auto"/>
              <w:right w:val="single" w:sz="4" w:space="0" w:color="auto"/>
            </w:tcBorders>
          </w:tcPr>
          <w:p w14:paraId="0F1C6E6A"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576" w:type="dxa"/>
            <w:tcBorders>
              <w:top w:val="single" w:sz="4" w:space="0" w:color="auto"/>
              <w:left w:val="single" w:sz="4" w:space="0" w:color="auto"/>
              <w:bottom w:val="single" w:sz="4" w:space="0" w:color="auto"/>
              <w:right w:val="single" w:sz="4" w:space="0" w:color="auto"/>
            </w:tcBorders>
          </w:tcPr>
          <w:p w14:paraId="50C49BDE"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219C78CE"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0AD3328F"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9" w:type="dxa"/>
            <w:tcBorders>
              <w:top w:val="single" w:sz="4" w:space="0" w:color="auto"/>
              <w:left w:val="single" w:sz="4" w:space="0" w:color="auto"/>
              <w:bottom w:val="single" w:sz="4" w:space="0" w:color="auto"/>
              <w:right w:val="single" w:sz="4" w:space="0" w:color="auto"/>
            </w:tcBorders>
          </w:tcPr>
          <w:p w14:paraId="63474282"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3FCF55A9"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1016057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37DC949A"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576" w:type="dxa"/>
            <w:tcBorders>
              <w:top w:val="single" w:sz="4" w:space="0" w:color="auto"/>
              <w:left w:val="single" w:sz="4" w:space="0" w:color="auto"/>
              <w:bottom w:val="single" w:sz="4" w:space="0" w:color="auto"/>
              <w:right w:val="single" w:sz="4" w:space="0" w:color="auto"/>
            </w:tcBorders>
          </w:tcPr>
          <w:p w14:paraId="243DA0C7"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r>
      <w:tr w:rsidR="007333DD" w:rsidRPr="00FA504B" w14:paraId="5A9A07FC" w14:textId="77777777" w:rsidTr="007A46B5">
        <w:trPr>
          <w:gridAfter w:val="1"/>
          <w:wAfter w:w="10" w:type="dxa"/>
          <w:trHeight w:val="427"/>
        </w:trPr>
        <w:tc>
          <w:tcPr>
            <w:tcW w:w="1585" w:type="dxa"/>
            <w:tcBorders>
              <w:top w:val="single" w:sz="4" w:space="0" w:color="auto"/>
              <w:left w:val="single" w:sz="4" w:space="0" w:color="auto"/>
              <w:bottom w:val="single" w:sz="4" w:space="0" w:color="auto"/>
              <w:right w:val="single" w:sz="4" w:space="0" w:color="auto"/>
            </w:tcBorders>
          </w:tcPr>
          <w:p w14:paraId="200DA383" w14:textId="77777777" w:rsidR="007333DD" w:rsidRPr="00FA504B" w:rsidRDefault="007333DD" w:rsidP="007333DD">
            <w:pPr>
              <w:autoSpaceDE w:val="0"/>
              <w:autoSpaceDN w:val="0"/>
              <w:adjustRightInd w:val="0"/>
              <w:spacing w:line="240" w:lineRule="auto"/>
              <w:ind w:left="56" w:right="56"/>
              <w:rPr>
                <w:sz w:val="20"/>
                <w:szCs w:val="20"/>
              </w:rPr>
            </w:pPr>
            <w:r w:rsidRPr="00FA504B">
              <w:rPr>
                <w:sz w:val="20"/>
                <w:szCs w:val="20"/>
              </w:rPr>
              <w:t xml:space="preserve"> Választható tantárgy</w:t>
            </w:r>
          </w:p>
        </w:tc>
        <w:tc>
          <w:tcPr>
            <w:tcW w:w="576" w:type="dxa"/>
            <w:tcBorders>
              <w:top w:val="single" w:sz="4" w:space="0" w:color="auto"/>
              <w:left w:val="single" w:sz="4" w:space="0" w:color="auto"/>
              <w:bottom w:val="single" w:sz="4" w:space="0" w:color="auto"/>
              <w:right w:val="single" w:sz="4" w:space="0" w:color="auto"/>
            </w:tcBorders>
          </w:tcPr>
          <w:p w14:paraId="46469EA6"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6" w:type="dxa"/>
            <w:tcBorders>
              <w:top w:val="single" w:sz="4" w:space="0" w:color="auto"/>
              <w:left w:val="single" w:sz="4" w:space="0" w:color="auto"/>
              <w:bottom w:val="single" w:sz="4" w:space="0" w:color="auto"/>
              <w:right w:val="single" w:sz="4" w:space="0" w:color="auto"/>
            </w:tcBorders>
          </w:tcPr>
          <w:p w14:paraId="1E4119C7"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576" w:type="dxa"/>
            <w:tcBorders>
              <w:top w:val="single" w:sz="4" w:space="0" w:color="auto"/>
              <w:left w:val="single" w:sz="4" w:space="0" w:color="auto"/>
              <w:bottom w:val="single" w:sz="4" w:space="0" w:color="auto"/>
              <w:right w:val="single" w:sz="4" w:space="0" w:color="auto"/>
            </w:tcBorders>
          </w:tcPr>
          <w:p w14:paraId="4286A81B"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76" w:type="dxa"/>
            <w:tcBorders>
              <w:top w:val="single" w:sz="4" w:space="0" w:color="auto"/>
              <w:left w:val="single" w:sz="4" w:space="0" w:color="auto"/>
              <w:bottom w:val="single" w:sz="4" w:space="0" w:color="auto"/>
              <w:right w:val="single" w:sz="4" w:space="0" w:color="auto"/>
            </w:tcBorders>
          </w:tcPr>
          <w:p w14:paraId="42EBF23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76" w:type="dxa"/>
            <w:tcBorders>
              <w:top w:val="single" w:sz="4" w:space="0" w:color="auto"/>
              <w:left w:val="single" w:sz="4" w:space="0" w:color="auto"/>
              <w:bottom w:val="single" w:sz="4" w:space="0" w:color="auto"/>
              <w:right w:val="single" w:sz="4" w:space="0" w:color="auto"/>
            </w:tcBorders>
          </w:tcPr>
          <w:p w14:paraId="70B82316"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6326ED8A"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6773AC5C"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9" w:type="dxa"/>
            <w:tcBorders>
              <w:top w:val="single" w:sz="4" w:space="0" w:color="auto"/>
              <w:left w:val="single" w:sz="4" w:space="0" w:color="auto"/>
              <w:bottom w:val="single" w:sz="4" w:space="0" w:color="auto"/>
              <w:right w:val="single" w:sz="4" w:space="0" w:color="auto"/>
            </w:tcBorders>
          </w:tcPr>
          <w:p w14:paraId="5BA82E7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576" w:type="dxa"/>
            <w:tcBorders>
              <w:top w:val="single" w:sz="4" w:space="0" w:color="auto"/>
              <w:left w:val="single" w:sz="4" w:space="0" w:color="auto"/>
              <w:bottom w:val="single" w:sz="4" w:space="0" w:color="auto"/>
              <w:right w:val="single" w:sz="4" w:space="0" w:color="auto"/>
            </w:tcBorders>
          </w:tcPr>
          <w:p w14:paraId="5E0BA4C2"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76" w:type="dxa"/>
            <w:tcBorders>
              <w:top w:val="single" w:sz="4" w:space="0" w:color="auto"/>
              <w:left w:val="single" w:sz="4" w:space="0" w:color="auto"/>
              <w:bottom w:val="single" w:sz="4" w:space="0" w:color="auto"/>
              <w:right w:val="single" w:sz="4" w:space="0" w:color="auto"/>
            </w:tcBorders>
          </w:tcPr>
          <w:p w14:paraId="7FBC874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76" w:type="dxa"/>
            <w:tcBorders>
              <w:top w:val="single" w:sz="4" w:space="0" w:color="auto"/>
              <w:left w:val="single" w:sz="4" w:space="0" w:color="auto"/>
              <w:bottom w:val="single" w:sz="4" w:space="0" w:color="auto"/>
              <w:right w:val="single" w:sz="4" w:space="0" w:color="auto"/>
            </w:tcBorders>
          </w:tcPr>
          <w:p w14:paraId="7E9EC911"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576" w:type="dxa"/>
            <w:tcBorders>
              <w:top w:val="single" w:sz="4" w:space="0" w:color="auto"/>
              <w:left w:val="single" w:sz="4" w:space="0" w:color="auto"/>
              <w:bottom w:val="single" w:sz="4" w:space="0" w:color="auto"/>
              <w:right w:val="single" w:sz="4" w:space="0" w:color="auto"/>
            </w:tcBorders>
          </w:tcPr>
          <w:p w14:paraId="2C949161"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r>
      <w:tr w:rsidR="007333DD" w:rsidRPr="00FA504B" w14:paraId="0B271945" w14:textId="77777777" w:rsidTr="007A46B5">
        <w:trPr>
          <w:gridAfter w:val="1"/>
          <w:wAfter w:w="10" w:type="dxa"/>
          <w:trHeight w:val="213"/>
        </w:trPr>
        <w:tc>
          <w:tcPr>
            <w:tcW w:w="1585" w:type="dxa"/>
            <w:tcBorders>
              <w:top w:val="single" w:sz="4" w:space="0" w:color="auto"/>
              <w:left w:val="single" w:sz="4" w:space="0" w:color="auto"/>
              <w:bottom w:val="single" w:sz="4" w:space="0" w:color="auto"/>
              <w:right w:val="single" w:sz="4" w:space="0" w:color="auto"/>
            </w:tcBorders>
          </w:tcPr>
          <w:p w14:paraId="62312EE7" w14:textId="77777777" w:rsidR="007333DD" w:rsidRPr="00FA504B" w:rsidRDefault="007333DD" w:rsidP="007333DD">
            <w:pPr>
              <w:autoSpaceDE w:val="0"/>
              <w:autoSpaceDN w:val="0"/>
              <w:adjustRightInd w:val="0"/>
              <w:spacing w:line="240" w:lineRule="auto"/>
              <w:ind w:left="56" w:right="56"/>
              <w:rPr>
                <w:sz w:val="20"/>
                <w:szCs w:val="20"/>
              </w:rPr>
            </w:pPr>
            <w:r w:rsidRPr="00FA504B">
              <w:rPr>
                <w:sz w:val="20"/>
                <w:szCs w:val="20"/>
              </w:rPr>
              <w:t xml:space="preserve"> Összes óra:</w:t>
            </w:r>
          </w:p>
        </w:tc>
        <w:tc>
          <w:tcPr>
            <w:tcW w:w="576" w:type="dxa"/>
            <w:tcBorders>
              <w:top w:val="single" w:sz="4" w:space="0" w:color="auto"/>
              <w:left w:val="single" w:sz="4" w:space="0" w:color="auto"/>
              <w:bottom w:val="single" w:sz="4" w:space="0" w:color="auto"/>
              <w:right w:val="single" w:sz="4" w:space="0" w:color="auto"/>
            </w:tcBorders>
          </w:tcPr>
          <w:p w14:paraId="13E14463"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2-4</w:t>
            </w:r>
          </w:p>
        </w:tc>
        <w:tc>
          <w:tcPr>
            <w:tcW w:w="576" w:type="dxa"/>
            <w:tcBorders>
              <w:top w:val="single" w:sz="4" w:space="0" w:color="auto"/>
              <w:left w:val="single" w:sz="4" w:space="0" w:color="auto"/>
              <w:bottom w:val="single" w:sz="4" w:space="0" w:color="auto"/>
              <w:right w:val="single" w:sz="4" w:space="0" w:color="auto"/>
            </w:tcBorders>
          </w:tcPr>
          <w:p w14:paraId="4409561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2-4</w:t>
            </w:r>
          </w:p>
        </w:tc>
        <w:tc>
          <w:tcPr>
            <w:tcW w:w="576" w:type="dxa"/>
            <w:tcBorders>
              <w:top w:val="single" w:sz="4" w:space="0" w:color="auto"/>
              <w:left w:val="single" w:sz="4" w:space="0" w:color="auto"/>
              <w:bottom w:val="single" w:sz="4" w:space="0" w:color="auto"/>
              <w:right w:val="single" w:sz="4" w:space="0" w:color="auto"/>
            </w:tcBorders>
          </w:tcPr>
          <w:p w14:paraId="35389F2D"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6" w:type="dxa"/>
            <w:tcBorders>
              <w:top w:val="single" w:sz="4" w:space="0" w:color="auto"/>
              <w:left w:val="single" w:sz="4" w:space="0" w:color="auto"/>
              <w:bottom w:val="single" w:sz="4" w:space="0" w:color="auto"/>
              <w:right w:val="single" w:sz="4" w:space="0" w:color="auto"/>
            </w:tcBorders>
          </w:tcPr>
          <w:p w14:paraId="583F4DA0"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6" w:type="dxa"/>
            <w:tcBorders>
              <w:top w:val="single" w:sz="4" w:space="0" w:color="auto"/>
              <w:left w:val="single" w:sz="4" w:space="0" w:color="auto"/>
              <w:bottom w:val="single" w:sz="4" w:space="0" w:color="auto"/>
              <w:right w:val="single" w:sz="4" w:space="0" w:color="auto"/>
            </w:tcBorders>
          </w:tcPr>
          <w:p w14:paraId="0F91C985"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6" w:type="dxa"/>
            <w:tcBorders>
              <w:top w:val="single" w:sz="4" w:space="0" w:color="auto"/>
              <w:left w:val="single" w:sz="4" w:space="0" w:color="auto"/>
              <w:bottom w:val="single" w:sz="4" w:space="0" w:color="auto"/>
              <w:right w:val="single" w:sz="4" w:space="0" w:color="auto"/>
            </w:tcBorders>
          </w:tcPr>
          <w:p w14:paraId="66ECB759"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6" w:type="dxa"/>
            <w:tcBorders>
              <w:top w:val="single" w:sz="4" w:space="0" w:color="auto"/>
              <w:left w:val="single" w:sz="4" w:space="0" w:color="auto"/>
              <w:bottom w:val="single" w:sz="4" w:space="0" w:color="auto"/>
              <w:right w:val="single" w:sz="4" w:space="0" w:color="auto"/>
            </w:tcBorders>
          </w:tcPr>
          <w:p w14:paraId="2242CED7"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9" w:type="dxa"/>
            <w:tcBorders>
              <w:top w:val="single" w:sz="4" w:space="0" w:color="auto"/>
              <w:left w:val="single" w:sz="4" w:space="0" w:color="auto"/>
              <w:bottom w:val="single" w:sz="4" w:space="0" w:color="auto"/>
              <w:right w:val="single" w:sz="4" w:space="0" w:color="auto"/>
            </w:tcBorders>
          </w:tcPr>
          <w:p w14:paraId="7805CB1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6" w:type="dxa"/>
            <w:tcBorders>
              <w:top w:val="single" w:sz="4" w:space="0" w:color="auto"/>
              <w:left w:val="single" w:sz="4" w:space="0" w:color="auto"/>
              <w:bottom w:val="single" w:sz="4" w:space="0" w:color="auto"/>
              <w:right w:val="single" w:sz="4" w:space="0" w:color="auto"/>
            </w:tcBorders>
          </w:tcPr>
          <w:p w14:paraId="114D5261"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6" w:type="dxa"/>
            <w:tcBorders>
              <w:top w:val="single" w:sz="4" w:space="0" w:color="auto"/>
              <w:left w:val="single" w:sz="4" w:space="0" w:color="auto"/>
              <w:bottom w:val="single" w:sz="4" w:space="0" w:color="auto"/>
              <w:right w:val="single" w:sz="4" w:space="0" w:color="auto"/>
            </w:tcBorders>
          </w:tcPr>
          <w:p w14:paraId="5E5E140D"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6" w:type="dxa"/>
            <w:tcBorders>
              <w:top w:val="single" w:sz="4" w:space="0" w:color="auto"/>
              <w:left w:val="single" w:sz="4" w:space="0" w:color="auto"/>
              <w:bottom w:val="single" w:sz="4" w:space="0" w:color="auto"/>
              <w:right w:val="single" w:sz="4" w:space="0" w:color="auto"/>
            </w:tcBorders>
          </w:tcPr>
          <w:p w14:paraId="5A341522"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576" w:type="dxa"/>
            <w:tcBorders>
              <w:top w:val="single" w:sz="4" w:space="0" w:color="auto"/>
              <w:left w:val="single" w:sz="4" w:space="0" w:color="auto"/>
              <w:bottom w:val="single" w:sz="4" w:space="0" w:color="auto"/>
              <w:right w:val="single" w:sz="4" w:space="0" w:color="auto"/>
            </w:tcBorders>
          </w:tcPr>
          <w:p w14:paraId="1B1B8E19"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r>
    </w:tbl>
    <w:p w14:paraId="76012AC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fenti táblázat Összes óra rovatában az első számok az ajánlott heti minimális óraszámra, míg a második helyen szereplő számok a szakmai program optimális teljesítéséhez szükséges időre utalnak.</w:t>
      </w:r>
    </w:p>
    <w:p w14:paraId="25D315C5"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képzés évfolyamainak száma: 12 évfolyam (2+6+4 évfolyam)</w:t>
      </w:r>
    </w:p>
    <w:p w14:paraId="2DF6FB9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A tanszakok kötelezően előírt tantárgyai és azok óraszámai figyelembevétele mellett a tanuló más tanszak vagy művészeti ág képzésébe is </w:t>
      </w:r>
      <w:proofErr w:type="gramStart"/>
      <w:r w:rsidRPr="00FA504B">
        <w:rPr>
          <w:szCs w:val="24"/>
        </w:rPr>
        <w:t>bekapcsolódhat</w:t>
      </w:r>
      <w:proofErr w:type="gramEnd"/>
      <w:r w:rsidRPr="00FA504B">
        <w:rPr>
          <w:szCs w:val="24"/>
        </w:rPr>
        <w:t xml:space="preserve"> illetve azok tanítási óráin részt vehet.</w:t>
      </w:r>
    </w:p>
    <w:p w14:paraId="771F6FB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tanítási órák időtartama: 45 perc</w:t>
      </w:r>
    </w:p>
    <w:p w14:paraId="0C0E2D88" w14:textId="77777777" w:rsidR="007333DD" w:rsidRPr="00FA504B" w:rsidRDefault="007333DD" w:rsidP="007333DD">
      <w:pPr>
        <w:autoSpaceDE w:val="0"/>
        <w:autoSpaceDN w:val="0"/>
        <w:adjustRightInd w:val="0"/>
        <w:spacing w:line="240" w:lineRule="auto"/>
        <w:ind w:firstLine="204"/>
        <w:jc w:val="both"/>
        <w:rPr>
          <w:szCs w:val="24"/>
        </w:rPr>
      </w:pPr>
    </w:p>
    <w:p w14:paraId="16F570BB"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balettoktatás általános fejlesztési követelményei</w:t>
      </w:r>
    </w:p>
    <w:p w14:paraId="60F283DB" w14:textId="77777777" w:rsidR="007333DD" w:rsidRPr="00FA504B" w:rsidRDefault="007333DD" w:rsidP="007333DD">
      <w:pPr>
        <w:autoSpaceDE w:val="0"/>
        <w:autoSpaceDN w:val="0"/>
        <w:adjustRightInd w:val="0"/>
        <w:spacing w:line="240" w:lineRule="auto"/>
        <w:ind w:firstLine="204"/>
        <w:jc w:val="both"/>
        <w:rPr>
          <w:b/>
          <w:bCs/>
          <w:szCs w:val="24"/>
        </w:rPr>
      </w:pPr>
    </w:p>
    <w:p w14:paraId="52B9652A"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Kiemelt kompetencia területek a mozgáskultúra megalapozására és fejlesztésére</w:t>
      </w:r>
    </w:p>
    <w:p w14:paraId="2D6AD8B9" w14:textId="77777777" w:rsidR="007333DD" w:rsidRPr="00FA504B" w:rsidRDefault="007333DD" w:rsidP="007333DD">
      <w:pPr>
        <w:autoSpaceDE w:val="0"/>
        <w:autoSpaceDN w:val="0"/>
        <w:adjustRightInd w:val="0"/>
        <w:spacing w:line="240" w:lineRule="auto"/>
        <w:ind w:firstLine="204"/>
        <w:jc w:val="both"/>
        <w:rPr>
          <w:szCs w:val="24"/>
          <w:u w:val="single"/>
        </w:rPr>
      </w:pPr>
    </w:p>
    <w:p w14:paraId="7708EA39" w14:textId="77777777" w:rsidR="007333DD" w:rsidRPr="00FA504B" w:rsidRDefault="007333DD" w:rsidP="007333DD">
      <w:pPr>
        <w:autoSpaceDE w:val="0"/>
        <w:autoSpaceDN w:val="0"/>
        <w:adjustRightInd w:val="0"/>
        <w:spacing w:line="240" w:lineRule="auto"/>
        <w:ind w:firstLine="204"/>
        <w:jc w:val="both"/>
        <w:rPr>
          <w:szCs w:val="24"/>
          <w:u w:val="single"/>
        </w:rPr>
      </w:pPr>
      <w:r w:rsidRPr="00FA504B">
        <w:rPr>
          <w:szCs w:val="24"/>
          <w:u w:val="single"/>
        </w:rPr>
        <w:t>Szakmai kompetenciák</w:t>
      </w:r>
    </w:p>
    <w:p w14:paraId="2C0E95AD" w14:textId="77777777" w:rsidR="007333DD" w:rsidRPr="00FA504B" w:rsidRDefault="007333DD" w:rsidP="007333DD">
      <w:pPr>
        <w:autoSpaceDE w:val="0"/>
        <w:autoSpaceDN w:val="0"/>
        <w:adjustRightInd w:val="0"/>
        <w:spacing w:line="240" w:lineRule="auto"/>
        <w:ind w:firstLine="204"/>
        <w:jc w:val="both"/>
        <w:rPr>
          <w:szCs w:val="24"/>
          <w:u w:val="single"/>
        </w:rPr>
      </w:pPr>
    </w:p>
    <w:p w14:paraId="4690E92F"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Fejlessze a tanuló tánchoz szükséges képességeit, izomzatát, mozgáskultúráját, ritmusérzékét, koordinációs készségét, dinamikai különbségek iránti érzékét, rugalmasságát, hajlékonyságát, a különböző tánctechnikák iránti érzékenységét. Ezzel párhuzamosan a technikai adottságok, a fizikai állóképesség, a tér-, forma- és stílusérzék, fantázia, előadói készség, improvizációs készség, a táncmemória fejlesztése is szükséges</w:t>
      </w:r>
    </w:p>
    <w:p w14:paraId="404E9A06" w14:textId="77777777" w:rsidR="007333DD" w:rsidRPr="00FA504B" w:rsidRDefault="007333DD" w:rsidP="007333DD">
      <w:pPr>
        <w:autoSpaceDE w:val="0"/>
        <w:autoSpaceDN w:val="0"/>
        <w:adjustRightInd w:val="0"/>
        <w:spacing w:line="240" w:lineRule="auto"/>
        <w:ind w:firstLine="204"/>
        <w:jc w:val="both"/>
        <w:rPr>
          <w:szCs w:val="24"/>
        </w:rPr>
      </w:pPr>
    </w:p>
    <w:p w14:paraId="2277ABE0" w14:textId="77777777" w:rsidR="007333DD" w:rsidRPr="00FA504B" w:rsidRDefault="007333DD" w:rsidP="007333DD">
      <w:pPr>
        <w:autoSpaceDE w:val="0"/>
        <w:autoSpaceDN w:val="0"/>
        <w:adjustRightInd w:val="0"/>
        <w:spacing w:line="240" w:lineRule="auto"/>
        <w:ind w:firstLine="204"/>
        <w:jc w:val="both"/>
        <w:rPr>
          <w:szCs w:val="24"/>
          <w:u w:val="single"/>
        </w:rPr>
      </w:pPr>
      <w:r w:rsidRPr="00FA504B">
        <w:rPr>
          <w:szCs w:val="24"/>
          <w:u w:val="single"/>
        </w:rPr>
        <w:t>Személyes kompetenciák:</w:t>
      </w:r>
    </w:p>
    <w:p w14:paraId="64098617" w14:textId="77777777" w:rsidR="007333DD" w:rsidRPr="00FA504B" w:rsidRDefault="007333DD" w:rsidP="007333DD">
      <w:pPr>
        <w:autoSpaceDE w:val="0"/>
        <w:autoSpaceDN w:val="0"/>
        <w:adjustRightInd w:val="0"/>
        <w:spacing w:line="240" w:lineRule="auto"/>
        <w:ind w:firstLine="204"/>
        <w:jc w:val="both"/>
        <w:rPr>
          <w:szCs w:val="24"/>
          <w:u w:val="single"/>
        </w:rPr>
      </w:pPr>
    </w:p>
    <w:p w14:paraId="5C6A18C4" w14:textId="77777777" w:rsidR="007333DD" w:rsidRPr="00FA504B" w:rsidRDefault="007333DD" w:rsidP="003160AE">
      <w:pPr>
        <w:autoSpaceDE w:val="0"/>
        <w:autoSpaceDN w:val="0"/>
        <w:adjustRightInd w:val="0"/>
        <w:spacing w:line="240" w:lineRule="auto"/>
        <w:ind w:firstLine="204"/>
        <w:jc w:val="both"/>
        <w:rPr>
          <w:szCs w:val="24"/>
        </w:rPr>
      </w:pPr>
      <w:r w:rsidRPr="00FA504B">
        <w:rPr>
          <w:szCs w:val="24"/>
        </w:rPr>
        <w:t>Érzelmi intelligencia, művészi kifejezőkészség, szorgalom, önismeret, koncentráció, önfegyelem, elhivatottság, kreativitás, ötletgazdagság, az alkotói magatartás, lelkiismeretesség, önbizalom, testi-lelki harmónia, magabiztos fellépés</w:t>
      </w:r>
    </w:p>
    <w:p w14:paraId="6D44ED12" w14:textId="77777777" w:rsidR="007333DD" w:rsidRPr="00FA504B" w:rsidRDefault="007333DD" w:rsidP="007333DD">
      <w:pPr>
        <w:autoSpaceDE w:val="0"/>
        <w:autoSpaceDN w:val="0"/>
        <w:adjustRightInd w:val="0"/>
        <w:spacing w:line="240" w:lineRule="auto"/>
        <w:ind w:firstLine="204"/>
        <w:jc w:val="both"/>
        <w:rPr>
          <w:szCs w:val="24"/>
          <w:u w:val="single"/>
        </w:rPr>
      </w:pPr>
      <w:r w:rsidRPr="00FA504B">
        <w:rPr>
          <w:szCs w:val="24"/>
          <w:u w:val="single"/>
        </w:rPr>
        <w:t>Társas kompetenciák</w:t>
      </w:r>
    </w:p>
    <w:p w14:paraId="0847AB87" w14:textId="77777777" w:rsidR="007333DD" w:rsidRPr="00FA504B" w:rsidRDefault="007333DD" w:rsidP="007333DD">
      <w:pPr>
        <w:autoSpaceDE w:val="0"/>
        <w:autoSpaceDN w:val="0"/>
        <w:adjustRightInd w:val="0"/>
        <w:spacing w:line="240" w:lineRule="auto"/>
        <w:ind w:firstLine="204"/>
        <w:jc w:val="both"/>
        <w:rPr>
          <w:szCs w:val="24"/>
        </w:rPr>
      </w:pPr>
    </w:p>
    <w:p w14:paraId="408C016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Együttműködés képessége, közös munka, alkalmazkodás, irányíthatóság, tolerancia, kommunikációs készség, azon viselkedési formák tanulása, amely alapján konstruktívan be tud illeszkedni és aktívan részt tud venni a társas táncolásban</w:t>
      </w:r>
    </w:p>
    <w:p w14:paraId="50725903" w14:textId="6E00634C" w:rsidR="007333DD" w:rsidRPr="00FA504B" w:rsidRDefault="000C61A8" w:rsidP="000C61A8">
      <w:pPr>
        <w:autoSpaceDE w:val="0"/>
        <w:autoSpaceDN w:val="0"/>
        <w:adjustRightInd w:val="0"/>
        <w:spacing w:line="240" w:lineRule="auto"/>
        <w:jc w:val="both"/>
        <w:rPr>
          <w:szCs w:val="24"/>
          <w:u w:val="single"/>
        </w:rPr>
      </w:pPr>
      <w:r>
        <w:rPr>
          <w:szCs w:val="24"/>
        </w:rPr>
        <w:lastRenderedPageBreak/>
        <w:t xml:space="preserve">   </w:t>
      </w:r>
      <w:r w:rsidR="007333DD" w:rsidRPr="00FA504B">
        <w:rPr>
          <w:szCs w:val="24"/>
          <w:u w:val="single"/>
        </w:rPr>
        <w:t>Módszerkompetenciák</w:t>
      </w:r>
    </w:p>
    <w:p w14:paraId="4DCDA659" w14:textId="77777777" w:rsidR="007333DD" w:rsidRPr="00FA504B" w:rsidRDefault="007333DD" w:rsidP="007333DD">
      <w:pPr>
        <w:autoSpaceDE w:val="0"/>
        <w:autoSpaceDN w:val="0"/>
        <w:adjustRightInd w:val="0"/>
        <w:spacing w:line="240" w:lineRule="auto"/>
        <w:ind w:firstLine="204"/>
        <w:jc w:val="both"/>
        <w:rPr>
          <w:szCs w:val="24"/>
        </w:rPr>
      </w:pPr>
    </w:p>
    <w:p w14:paraId="6573918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Tanulás tanulása, a tanulók rendszeres, céltudatos, igényes munkára, hatékony gyakorlásra nevelése</w:t>
      </w:r>
    </w:p>
    <w:p w14:paraId="1DA1CE4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táncstílusok, a tánctörténet megismertetése</w:t>
      </w:r>
    </w:p>
    <w:p w14:paraId="6373D13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tánc tanulásán keresztül a tanuló fejleszti akaratát, ízlését, személyiségét, alkalmazkodóképességét, a tánc iránti szeretetét, az interpretáláshoz szükséges önfegyelmét, az önkontrollt és annak tudatos használatát, a rendszeres munka igényét, a munkában való részvételhez szükséges megfelelő magatartásformát, a gondolkodás szükségességének tudatát, a művészetek iránti nyitottságot, érzékenységet</w:t>
      </w:r>
    </w:p>
    <w:p w14:paraId="6D2DE6C5"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Ösztönözze a tanulót az igényes munkára, a színházi táncesemények látogatására, alkalmi eseményeken való szereplésre, az érzelmi nyitottságra, az egészséges életmódra, külső megjelenésének - testtartás, ápoltság, öltözködés - igényességére</w:t>
      </w:r>
    </w:p>
    <w:p w14:paraId="14FB11D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Irányítsa a tehetséges tanulót szakirányú továbbtanulásra, a továbbképző folytatására, az amatőr táncéletbe való bekapcsolódásra</w:t>
      </w:r>
    </w:p>
    <w:p w14:paraId="7EE781AC" w14:textId="77777777" w:rsidR="007333DD" w:rsidRPr="00FA504B" w:rsidRDefault="007333DD" w:rsidP="007333DD">
      <w:pPr>
        <w:autoSpaceDE w:val="0"/>
        <w:autoSpaceDN w:val="0"/>
        <w:adjustRightInd w:val="0"/>
        <w:spacing w:line="240" w:lineRule="auto"/>
        <w:ind w:firstLine="204"/>
        <w:jc w:val="both"/>
        <w:rPr>
          <w:szCs w:val="24"/>
        </w:rPr>
      </w:pPr>
    </w:p>
    <w:p w14:paraId="1266A244"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A művészeti alapvizsga és záróvizsga általános követelményei</w:t>
      </w:r>
    </w:p>
    <w:p w14:paraId="066BCB12"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művészeti alapvizsgára és záróvizsgára bocsátás feltételei</w:t>
      </w:r>
    </w:p>
    <w:p w14:paraId="705A262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Művészeti alapvizsgára az a tanuló bocsátható, aki az alapfokú művészeti iskola utolsó alapfokú évfolyamát sikeresen elvégezte és a vizsgára jelentkezett. Művészeti záróvizsgára az a tanuló bocsátható, aki az alapfokú művészeti iskola utolsó továbbképző évfolyamát sikeresen elvégezte és a vizsgára jelentkezett</w:t>
      </w:r>
    </w:p>
    <w:p w14:paraId="4D75FA2F"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művészeti alapvizsga és záróvizsga követelményei, feladatai meghatározásának módja</w:t>
      </w:r>
    </w:p>
    <w:p w14:paraId="420BC57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művészeti alapvizsga és záróvizsga követelményeit, vizsgafeladatait - valamennyi vizsga tantárgy tekintetében - az alapfokú művészetoktatás követelményei és tantervi programja figyelembevételével kell meghatározni. A művészeti alapvizsga és záróvizsga feladatait a követelmények alapján a vizsgát szervező intézmény állítja össze oly módon, hogy azokból mérhető és elbírálható legyen a tanuló felkészültsége és tudása.</w:t>
      </w:r>
    </w:p>
    <w:p w14:paraId="58A2A79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művészeti alapvizsga és záróvizsga feladatait a vizsgabizottság elnöke hagyja jóvá, amennyiben az nem felel meg a követelményeknek, átdolgoztathatja.</w:t>
      </w:r>
    </w:p>
    <w:p w14:paraId="2150A7D1" w14:textId="77777777" w:rsidR="00E85798" w:rsidRDefault="00E85798" w:rsidP="007333DD">
      <w:pPr>
        <w:autoSpaceDE w:val="0"/>
        <w:autoSpaceDN w:val="0"/>
        <w:adjustRightInd w:val="0"/>
        <w:spacing w:line="240" w:lineRule="auto"/>
        <w:ind w:firstLine="204"/>
        <w:jc w:val="both"/>
        <w:rPr>
          <w:b/>
          <w:bCs/>
          <w:szCs w:val="24"/>
        </w:rPr>
      </w:pPr>
    </w:p>
    <w:p w14:paraId="73042B63" w14:textId="3D592E43"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Vizsga tantárgyak</w:t>
      </w:r>
    </w:p>
    <w:p w14:paraId="0A9FFF7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Művészeti alapvizsga</w:t>
      </w:r>
    </w:p>
    <w:p w14:paraId="3718973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Klasszikus balett</w:t>
      </w:r>
    </w:p>
    <w:p w14:paraId="456E8DD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Balett elmélet</w:t>
      </w:r>
    </w:p>
    <w:p w14:paraId="3D442C60" w14:textId="77777777" w:rsidR="007333DD" w:rsidRPr="00FA504B" w:rsidRDefault="007333DD" w:rsidP="007333DD">
      <w:pPr>
        <w:autoSpaceDE w:val="0"/>
        <w:autoSpaceDN w:val="0"/>
        <w:adjustRightInd w:val="0"/>
        <w:spacing w:line="240" w:lineRule="auto"/>
        <w:ind w:firstLine="204"/>
        <w:jc w:val="both"/>
        <w:rPr>
          <w:szCs w:val="24"/>
        </w:rPr>
      </w:pPr>
    </w:p>
    <w:p w14:paraId="7B672C5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Művészeti záróvizsga</w:t>
      </w:r>
    </w:p>
    <w:p w14:paraId="401D4B7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Klasszikus balett</w:t>
      </w:r>
    </w:p>
    <w:p w14:paraId="3EE5EFA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Tánctörténet</w:t>
      </w:r>
    </w:p>
    <w:p w14:paraId="16287D97"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művészeti alapvizsga és záróvizsga egyes részei alóli felmentés</w:t>
      </w:r>
    </w:p>
    <w:p w14:paraId="2A66D71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Mentesülhet (részlegesen vagy teljes mértékben) az adott tantárgyból a művészeti </w:t>
      </w:r>
      <w:proofErr w:type="gramStart"/>
      <w:r w:rsidRPr="00FA504B">
        <w:rPr>
          <w:szCs w:val="24"/>
        </w:rPr>
        <w:t>alapvizsga</w:t>
      </w:r>
      <w:proofErr w:type="gramEnd"/>
      <w:r w:rsidRPr="00FA504B">
        <w:rPr>
          <w:szCs w:val="24"/>
        </w:rPr>
        <w:t xml:space="preserve"> illetve záróvizsga letétele alól az a tanuló, aki az országos művészeti tanulmányi versenyen - egyéni versenyzőként illetve párban - a versenyfelhívásban meghatározott helyezést, teljesítményt, szintet elérte.</w:t>
      </w:r>
    </w:p>
    <w:p w14:paraId="46570B10" w14:textId="1FEE46A9" w:rsidR="007333DD" w:rsidRDefault="007333DD" w:rsidP="007333DD">
      <w:pPr>
        <w:autoSpaceDE w:val="0"/>
        <w:autoSpaceDN w:val="0"/>
        <w:adjustRightInd w:val="0"/>
        <w:spacing w:line="240" w:lineRule="auto"/>
        <w:ind w:firstLine="204"/>
        <w:jc w:val="both"/>
        <w:rPr>
          <w:szCs w:val="24"/>
        </w:rPr>
      </w:pPr>
      <w:r w:rsidRPr="00FA504B">
        <w:rPr>
          <w:szCs w:val="24"/>
        </w:rPr>
        <w:t xml:space="preserve">Ha a tanuló már rendelkezik a táncművészeti ág valamelyik </w:t>
      </w:r>
      <w:proofErr w:type="spellStart"/>
      <w:r w:rsidRPr="00FA504B">
        <w:rPr>
          <w:szCs w:val="24"/>
        </w:rPr>
        <w:t>tanszakán</w:t>
      </w:r>
      <w:proofErr w:type="spellEnd"/>
      <w:r w:rsidRPr="00FA504B">
        <w:rPr>
          <w:szCs w:val="24"/>
        </w:rPr>
        <w:t xml:space="preserve"> tánctörténet tantárgyból megszerzett művészeti záróvizsga-bizonyítvánnyal, akkor számára az adott tantárgyból a vizsga alól felmentés adható.</w:t>
      </w:r>
    </w:p>
    <w:p w14:paraId="65B41C03"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művészeti alapvizsga és záróvizsga minősítése</w:t>
      </w:r>
    </w:p>
    <w:p w14:paraId="49A37B0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tanuló teljesítményét a művészeti alapvizsgán és a záróvizsgán vizsga tantárgyanként külön-külön osztályzattal kell minősíteni.</w:t>
      </w:r>
    </w:p>
    <w:p w14:paraId="1FB39084"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művészeti alapvizsga, illetve záróvizsga eredményét a vizsga tantárgyakból kapott osztályzatok számtani közepe adja. Ha az átlagszámítás eredménye öt tizedre végződik, a végső eredmény meghatározásában a gyakorlati tantárgyból kapott osztályzat a döntő.</w:t>
      </w:r>
    </w:p>
    <w:p w14:paraId="46BBCAA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Amennyiben az intézmény előrehozott művészeti alapvizsgát vagy záróvizsgát szervez, úgy annak eredményét a tanuló kérésére a művészeti alapvizsgán és záróvizsgán figyelembe kell venni.</w:t>
      </w:r>
    </w:p>
    <w:p w14:paraId="2D5B4DE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Eredményes művészeti </w:t>
      </w:r>
      <w:proofErr w:type="gramStart"/>
      <w:r w:rsidRPr="00FA504B">
        <w:rPr>
          <w:szCs w:val="24"/>
        </w:rPr>
        <w:t>alapvizsgát</w:t>
      </w:r>
      <w:proofErr w:type="gramEnd"/>
      <w:r w:rsidRPr="00FA504B">
        <w:rPr>
          <w:szCs w:val="24"/>
        </w:rPr>
        <w:t xml:space="preserve"> illetve záróvizsgát tett az a tanuló, aki valamennyi előírt vizsga tantárgy vizsgakövetelményeit teljesítette.</w:t>
      </w:r>
    </w:p>
    <w:p w14:paraId="22C9595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Sikertelen a művészeti </w:t>
      </w:r>
      <w:proofErr w:type="gramStart"/>
      <w:r w:rsidRPr="00FA504B">
        <w:rPr>
          <w:szCs w:val="24"/>
        </w:rPr>
        <w:t>alapvizsga</w:t>
      </w:r>
      <w:proofErr w:type="gramEnd"/>
      <w:r w:rsidRPr="00FA504B">
        <w:rPr>
          <w:szCs w:val="24"/>
        </w:rPr>
        <w:t xml:space="preserve"> illetve a záróvizsga, ha a tanuló valamely vizsgarészből illetve vizsga tantárgyból elégtelen érdemjegyet kapott. Sikertelen vizsga esetén a tanulónak csak abból a </w:t>
      </w:r>
      <w:proofErr w:type="gramStart"/>
      <w:r w:rsidRPr="00FA504B">
        <w:rPr>
          <w:szCs w:val="24"/>
        </w:rPr>
        <w:t>vizsgarészből</w:t>
      </w:r>
      <w:proofErr w:type="gramEnd"/>
      <w:r w:rsidRPr="00FA504B">
        <w:rPr>
          <w:szCs w:val="24"/>
        </w:rPr>
        <w:t xml:space="preserve"> illetve vizsga tantárgyból kell javítóvizsgát tennie, amelynek vizsgakövetelményét nem teljesítette.</w:t>
      </w:r>
    </w:p>
    <w:p w14:paraId="217502B9" w14:textId="77777777" w:rsidR="007333DD" w:rsidRPr="00FA504B" w:rsidRDefault="007333DD" w:rsidP="007333DD">
      <w:pPr>
        <w:spacing w:line="240" w:lineRule="auto"/>
        <w:rPr>
          <w:rFonts w:eastAsia="Times New Roman"/>
          <w:szCs w:val="24"/>
          <w:lang w:eastAsia="hu-HU"/>
        </w:rPr>
      </w:pPr>
    </w:p>
    <w:p w14:paraId="20F63BD1" w14:textId="77777777" w:rsidR="007333DD" w:rsidRPr="00FA504B" w:rsidRDefault="007333DD" w:rsidP="007333DD">
      <w:pPr>
        <w:pStyle w:val="Cmsor2"/>
        <w:spacing w:before="0" w:line="240" w:lineRule="auto"/>
        <w:jc w:val="center"/>
        <w:rPr>
          <w:rFonts w:ascii="Times New Roman" w:hAnsi="Times New Roman"/>
          <w:sz w:val="24"/>
          <w:szCs w:val="24"/>
          <w:u w:val="single"/>
        </w:rPr>
      </w:pPr>
      <w:bookmarkStart w:id="2598" w:name="_Toc43767962"/>
      <w:bookmarkStart w:id="2599" w:name="_Toc43806587"/>
      <w:bookmarkStart w:id="2600" w:name="_Toc43809109"/>
      <w:bookmarkStart w:id="2601" w:name="_Toc43809511"/>
      <w:bookmarkStart w:id="2602" w:name="_Toc136355004"/>
      <w:r w:rsidRPr="00FA504B">
        <w:rPr>
          <w:rFonts w:ascii="Times New Roman" w:hAnsi="Times New Roman"/>
          <w:sz w:val="24"/>
          <w:szCs w:val="24"/>
          <w:u w:val="single"/>
        </w:rPr>
        <w:t>Néptánc Tanszak</w:t>
      </w:r>
      <w:bookmarkEnd w:id="2598"/>
      <w:bookmarkEnd w:id="2599"/>
      <w:bookmarkEnd w:id="2600"/>
      <w:bookmarkEnd w:id="2601"/>
      <w:bookmarkEnd w:id="2602"/>
    </w:p>
    <w:p w14:paraId="216174C7" w14:textId="77777777" w:rsidR="007333DD" w:rsidRPr="00FA504B" w:rsidRDefault="007333DD" w:rsidP="007333DD">
      <w:pPr>
        <w:autoSpaceDE w:val="0"/>
        <w:autoSpaceDN w:val="0"/>
        <w:adjustRightInd w:val="0"/>
        <w:spacing w:line="240" w:lineRule="auto"/>
        <w:jc w:val="center"/>
        <w:rPr>
          <w:b/>
          <w:bCs/>
          <w:szCs w:val="24"/>
        </w:rPr>
      </w:pPr>
      <w:r w:rsidRPr="00FA504B">
        <w:rPr>
          <w:b/>
          <w:bCs/>
          <w:sz w:val="28"/>
          <w:szCs w:val="28"/>
        </w:rPr>
        <w:t>Az alapfokú néptáncoktatás célrendszere és funkciói</w:t>
      </w:r>
    </w:p>
    <w:p w14:paraId="32C9C47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A néptánc közérthetősége révén felbecsülhetetlen mértékű segítséget jelent a kultúrák közti kapcsolatteremtésben és az egészséges emberi kapcsolatok kialakításában. Oktatása elősegíti néphagyományunk megismerését, tovább éltetését és </w:t>
      </w:r>
      <w:proofErr w:type="spellStart"/>
      <w:r w:rsidRPr="00FA504B">
        <w:rPr>
          <w:szCs w:val="24"/>
        </w:rPr>
        <w:t>újraalkotását</w:t>
      </w:r>
      <w:proofErr w:type="spellEnd"/>
      <w:r w:rsidRPr="00FA504B">
        <w:rPr>
          <w:szCs w:val="24"/>
        </w:rPr>
        <w:t xml:space="preserve">, kulturális örökségünk megbecsülését. A kárpát-medencei tánchagyomány sokszínűsége tükröződik vissza az alapfokú művészetoktatás tantervében. A tanórai keretek mellett fontos szerepet játszik a tánc színpadi megjelenítése is, amely egyrészt a művészi megtapasztalás élményét teszi lehetővé a tanulók számára, másrészt kulturális szerepvállalása révén a nagyközönség számára is hozzáférhetővé teszi táncos hagyományainkat. A néptáncoktatás célrendszerében jelentős szemléletmód-változás következett be, középpontba került a tanulók technikai felkészültségének megalapozása, amely során alkalmassá válnak a különböző táncok </w:t>
      </w:r>
      <w:proofErr w:type="spellStart"/>
      <w:r w:rsidRPr="00FA504B">
        <w:rPr>
          <w:szCs w:val="24"/>
        </w:rPr>
        <w:t>újraalkotására</w:t>
      </w:r>
      <w:proofErr w:type="spellEnd"/>
      <w:r w:rsidRPr="00FA504B">
        <w:rPr>
          <w:szCs w:val="24"/>
        </w:rPr>
        <w:t xml:space="preserve">, szabad és kötött formákban történő megjelenítésére. Előtérbe került a helyi táncanyag, tánchagyomány tanításának elsődlegessége, amely </w:t>
      </w:r>
      <w:proofErr w:type="spellStart"/>
      <w:r w:rsidRPr="00FA504B">
        <w:rPr>
          <w:szCs w:val="24"/>
        </w:rPr>
        <w:t>végigkísérheti</w:t>
      </w:r>
      <w:proofErr w:type="spellEnd"/>
      <w:r w:rsidRPr="00FA504B">
        <w:rPr>
          <w:szCs w:val="24"/>
        </w:rPr>
        <w:t xml:space="preserve"> az egész oktatási folyamatot. Nagyobb szabadságot biztosít a pedagógus számára a képzés megtervezésében, ugyanakkor biztosítja az intézmények közötti átjárhatóságot. A spirális elrendezés elősegíti, hogy a különböző képességű tanulók a képzési szintek végére azonos módon rendelkezzenek az elvárt ismeretekkel, képességekkel, kompetenciákkal, megteremti az összevont osztályokban történő oktatás kereteit, lehetőségét. A néptánc oktatása során a kulturális értékek közvetítése nem elsősorban a képességek függvénye, hanem a képességek fejlesztésének lehetséges színtere. Lehetővé teszi mindenki számára - beleértve a </w:t>
      </w:r>
      <w:proofErr w:type="gramStart"/>
      <w:r w:rsidRPr="00FA504B">
        <w:rPr>
          <w:szCs w:val="24"/>
        </w:rPr>
        <w:t>kisebbségeket</w:t>
      </w:r>
      <w:proofErr w:type="gramEnd"/>
      <w:r w:rsidRPr="00FA504B">
        <w:rPr>
          <w:szCs w:val="24"/>
        </w:rPr>
        <w:t xml:space="preserve"> valamint a hátrányos helyzetű gyermekeket is - az önkifejezés és azonosulás esztétikai útjának elérését, segítve ezzel a személyes kreativitás kibontakozását és az egyéniség fejlődését</w:t>
      </w:r>
    </w:p>
    <w:p w14:paraId="01820E34" w14:textId="77777777" w:rsidR="003160AE" w:rsidRPr="00FA504B" w:rsidRDefault="003160AE" w:rsidP="006C2DC6">
      <w:pPr>
        <w:autoSpaceDE w:val="0"/>
        <w:autoSpaceDN w:val="0"/>
        <w:adjustRightInd w:val="0"/>
        <w:spacing w:line="240" w:lineRule="auto"/>
        <w:jc w:val="both"/>
        <w:rPr>
          <w:szCs w:val="24"/>
        </w:rPr>
      </w:pPr>
    </w:p>
    <w:p w14:paraId="75678A9F" w14:textId="77777777" w:rsidR="003160AE" w:rsidRPr="00FA504B" w:rsidRDefault="003160AE" w:rsidP="007333DD">
      <w:pPr>
        <w:autoSpaceDE w:val="0"/>
        <w:autoSpaceDN w:val="0"/>
        <w:adjustRightInd w:val="0"/>
        <w:spacing w:line="240" w:lineRule="auto"/>
        <w:ind w:firstLine="204"/>
        <w:jc w:val="both"/>
        <w:rPr>
          <w:szCs w:val="24"/>
        </w:rPr>
      </w:pPr>
    </w:p>
    <w:p w14:paraId="203DFCA3"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A képzés struktúrája</w:t>
      </w:r>
    </w:p>
    <w:p w14:paraId="0511B66F" w14:textId="77777777" w:rsidR="007333DD" w:rsidRPr="00FA504B" w:rsidRDefault="007333DD" w:rsidP="007333DD">
      <w:pPr>
        <w:autoSpaceDE w:val="0"/>
        <w:autoSpaceDN w:val="0"/>
        <w:adjustRightInd w:val="0"/>
        <w:spacing w:line="240" w:lineRule="auto"/>
        <w:ind w:firstLine="204"/>
        <w:jc w:val="both"/>
        <w:rPr>
          <w:szCs w:val="24"/>
        </w:rPr>
      </w:pPr>
      <w:r w:rsidRPr="00FA504B">
        <w:rPr>
          <w:b/>
          <w:bCs/>
          <w:szCs w:val="24"/>
        </w:rPr>
        <w:t>Tantárgyak</w:t>
      </w:r>
    </w:p>
    <w:p w14:paraId="1390832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Főtárgy:</w:t>
      </w:r>
    </w:p>
    <w:p w14:paraId="2A0496A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Népi játék (1-2. előképző évfolyamon)</w:t>
      </w:r>
    </w:p>
    <w:p w14:paraId="0D139D6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Néptánc (1-6. alapfokú és a 7-10. továbbképző évfolyamon)</w:t>
      </w:r>
    </w:p>
    <w:p w14:paraId="448AE02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Kötelező tantárgy:</w:t>
      </w:r>
    </w:p>
    <w:p w14:paraId="1EC6CAB5"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Folklórismeret (3-6. alapfokú évfolyamon)</w:t>
      </w:r>
    </w:p>
    <w:p w14:paraId="4B5B499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Tánctörténet (9-10. továbbképző évfolyamon)</w:t>
      </w:r>
    </w:p>
    <w:p w14:paraId="0823C6EF"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Kötelezően választható tantárgyak az összevont osztályokban:</w:t>
      </w:r>
    </w:p>
    <w:p w14:paraId="5F936975"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Folklórismeret</w:t>
      </w:r>
    </w:p>
    <w:p w14:paraId="354194E8"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lastRenderedPageBreak/>
        <w:t>Tánctörténet</w:t>
      </w:r>
    </w:p>
    <w:p w14:paraId="2FFA553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Választható tantárgyak:</w:t>
      </w:r>
    </w:p>
    <w:p w14:paraId="31A4A72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Népi játék (1-2. előképző évfolyamon)</w:t>
      </w:r>
    </w:p>
    <w:p w14:paraId="14AE550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Néptánc (1-6. alapfokú és a 7-10. továbbképző évfolyamon)</w:t>
      </w:r>
    </w:p>
    <w:p w14:paraId="7F007B54"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Népzenei alapismeretek (1-6. alapfokú és a 7-10. továbbképző évfolyamon)</w:t>
      </w:r>
    </w:p>
    <w:p w14:paraId="50882F8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Táncjelírás-olvasás (9-10. továbbképző évfolyamon)</w:t>
      </w:r>
    </w:p>
    <w:p w14:paraId="13949BE0"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Óraterv</w:t>
      </w:r>
    </w:p>
    <w:tbl>
      <w:tblPr>
        <w:tblW w:w="9137" w:type="dxa"/>
        <w:tblInd w:w="5" w:type="dxa"/>
        <w:tblLayout w:type="fixed"/>
        <w:tblCellMar>
          <w:left w:w="0" w:type="dxa"/>
          <w:right w:w="0" w:type="dxa"/>
        </w:tblCellMar>
        <w:tblLook w:val="0000" w:firstRow="0" w:lastRow="0" w:firstColumn="0" w:lastColumn="0" w:noHBand="0" w:noVBand="0"/>
      </w:tblPr>
      <w:tblGrid>
        <w:gridCol w:w="1679"/>
        <w:gridCol w:w="619"/>
        <w:gridCol w:w="620"/>
        <w:gridCol w:w="619"/>
        <w:gridCol w:w="620"/>
        <w:gridCol w:w="620"/>
        <w:gridCol w:w="620"/>
        <w:gridCol w:w="620"/>
        <w:gridCol w:w="626"/>
        <w:gridCol w:w="620"/>
        <w:gridCol w:w="620"/>
        <w:gridCol w:w="620"/>
        <w:gridCol w:w="620"/>
        <w:gridCol w:w="14"/>
      </w:tblGrid>
      <w:tr w:rsidR="007333DD" w:rsidRPr="00FA504B" w14:paraId="5FF58CE5" w14:textId="77777777" w:rsidTr="007A46B5">
        <w:trPr>
          <w:trHeight w:val="523"/>
        </w:trPr>
        <w:tc>
          <w:tcPr>
            <w:tcW w:w="1681" w:type="dxa"/>
            <w:tcBorders>
              <w:top w:val="single" w:sz="4" w:space="0" w:color="auto"/>
              <w:left w:val="single" w:sz="4" w:space="0" w:color="auto"/>
              <w:bottom w:val="nil"/>
              <w:right w:val="single" w:sz="4" w:space="0" w:color="auto"/>
            </w:tcBorders>
          </w:tcPr>
          <w:p w14:paraId="472C9294"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7456" w:type="dxa"/>
            <w:gridSpan w:val="13"/>
            <w:tcBorders>
              <w:top w:val="single" w:sz="4" w:space="0" w:color="auto"/>
              <w:left w:val="single" w:sz="4" w:space="0" w:color="auto"/>
              <w:bottom w:val="single" w:sz="4" w:space="0" w:color="auto"/>
              <w:right w:val="single" w:sz="4" w:space="0" w:color="auto"/>
            </w:tcBorders>
          </w:tcPr>
          <w:p w14:paraId="14000612"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Évfolyamok</w:t>
            </w:r>
          </w:p>
        </w:tc>
      </w:tr>
      <w:tr w:rsidR="007333DD" w:rsidRPr="00FA504B" w14:paraId="4D2E1898" w14:textId="77777777" w:rsidTr="007A46B5">
        <w:trPr>
          <w:trHeight w:val="523"/>
        </w:trPr>
        <w:tc>
          <w:tcPr>
            <w:tcW w:w="1681" w:type="dxa"/>
            <w:tcBorders>
              <w:top w:val="nil"/>
              <w:left w:val="single" w:sz="4" w:space="0" w:color="auto"/>
              <w:bottom w:val="nil"/>
              <w:right w:val="single" w:sz="4" w:space="0" w:color="auto"/>
            </w:tcBorders>
          </w:tcPr>
          <w:p w14:paraId="6A2B1B69"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Tantárgy</w:t>
            </w:r>
          </w:p>
        </w:tc>
        <w:tc>
          <w:tcPr>
            <w:tcW w:w="1241" w:type="dxa"/>
            <w:gridSpan w:val="2"/>
            <w:tcBorders>
              <w:top w:val="single" w:sz="4" w:space="0" w:color="auto"/>
              <w:left w:val="single" w:sz="4" w:space="0" w:color="auto"/>
              <w:bottom w:val="single" w:sz="4" w:space="0" w:color="auto"/>
              <w:right w:val="single" w:sz="4" w:space="0" w:color="auto"/>
            </w:tcBorders>
          </w:tcPr>
          <w:p w14:paraId="12C76C6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Előképző</w:t>
            </w:r>
          </w:p>
        </w:tc>
        <w:tc>
          <w:tcPr>
            <w:tcW w:w="3726" w:type="dxa"/>
            <w:gridSpan w:val="6"/>
            <w:tcBorders>
              <w:top w:val="single" w:sz="4" w:space="0" w:color="auto"/>
              <w:left w:val="single" w:sz="4" w:space="0" w:color="auto"/>
              <w:bottom w:val="single" w:sz="4" w:space="0" w:color="auto"/>
              <w:right w:val="single" w:sz="4" w:space="0" w:color="auto"/>
            </w:tcBorders>
          </w:tcPr>
          <w:p w14:paraId="07967C6B"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Alapfok</w:t>
            </w:r>
          </w:p>
        </w:tc>
        <w:tc>
          <w:tcPr>
            <w:tcW w:w="2488" w:type="dxa"/>
            <w:gridSpan w:val="5"/>
            <w:tcBorders>
              <w:top w:val="single" w:sz="4" w:space="0" w:color="auto"/>
              <w:left w:val="single" w:sz="4" w:space="0" w:color="auto"/>
              <w:bottom w:val="single" w:sz="4" w:space="0" w:color="auto"/>
              <w:right w:val="single" w:sz="4" w:space="0" w:color="auto"/>
            </w:tcBorders>
          </w:tcPr>
          <w:p w14:paraId="332FD5E9"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Továbbképző</w:t>
            </w:r>
          </w:p>
        </w:tc>
      </w:tr>
      <w:tr w:rsidR="007333DD" w:rsidRPr="00FA504B" w14:paraId="711375DB" w14:textId="77777777" w:rsidTr="007A46B5">
        <w:trPr>
          <w:gridAfter w:val="1"/>
          <w:wAfter w:w="14" w:type="dxa"/>
          <w:trHeight w:val="523"/>
        </w:trPr>
        <w:tc>
          <w:tcPr>
            <w:tcW w:w="1681" w:type="dxa"/>
            <w:tcBorders>
              <w:top w:val="nil"/>
              <w:left w:val="single" w:sz="4" w:space="0" w:color="auto"/>
              <w:bottom w:val="single" w:sz="4" w:space="0" w:color="auto"/>
              <w:right w:val="single" w:sz="4" w:space="0" w:color="auto"/>
            </w:tcBorders>
          </w:tcPr>
          <w:p w14:paraId="7C726DF6"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4CF1620A"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620" w:type="dxa"/>
            <w:tcBorders>
              <w:top w:val="single" w:sz="4" w:space="0" w:color="auto"/>
              <w:left w:val="single" w:sz="4" w:space="0" w:color="auto"/>
              <w:bottom w:val="single" w:sz="4" w:space="0" w:color="auto"/>
              <w:right w:val="single" w:sz="4" w:space="0" w:color="auto"/>
            </w:tcBorders>
          </w:tcPr>
          <w:p w14:paraId="634AF43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620" w:type="dxa"/>
            <w:tcBorders>
              <w:top w:val="single" w:sz="4" w:space="0" w:color="auto"/>
              <w:left w:val="single" w:sz="4" w:space="0" w:color="auto"/>
              <w:bottom w:val="single" w:sz="4" w:space="0" w:color="auto"/>
              <w:right w:val="single" w:sz="4" w:space="0" w:color="auto"/>
            </w:tcBorders>
          </w:tcPr>
          <w:p w14:paraId="4D87F956"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620" w:type="dxa"/>
            <w:tcBorders>
              <w:top w:val="single" w:sz="4" w:space="0" w:color="auto"/>
              <w:left w:val="single" w:sz="4" w:space="0" w:color="auto"/>
              <w:bottom w:val="single" w:sz="4" w:space="0" w:color="auto"/>
              <w:right w:val="single" w:sz="4" w:space="0" w:color="auto"/>
            </w:tcBorders>
          </w:tcPr>
          <w:p w14:paraId="74752EC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620" w:type="dxa"/>
            <w:tcBorders>
              <w:top w:val="single" w:sz="4" w:space="0" w:color="auto"/>
              <w:left w:val="single" w:sz="4" w:space="0" w:color="auto"/>
              <w:bottom w:val="single" w:sz="4" w:space="0" w:color="auto"/>
              <w:right w:val="single" w:sz="4" w:space="0" w:color="auto"/>
            </w:tcBorders>
          </w:tcPr>
          <w:p w14:paraId="4E90A6FE"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c>
          <w:tcPr>
            <w:tcW w:w="620" w:type="dxa"/>
            <w:tcBorders>
              <w:top w:val="single" w:sz="4" w:space="0" w:color="auto"/>
              <w:left w:val="single" w:sz="4" w:space="0" w:color="auto"/>
              <w:bottom w:val="single" w:sz="4" w:space="0" w:color="auto"/>
              <w:right w:val="single" w:sz="4" w:space="0" w:color="auto"/>
            </w:tcBorders>
          </w:tcPr>
          <w:p w14:paraId="1E632D53"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w:t>
            </w:r>
          </w:p>
        </w:tc>
        <w:tc>
          <w:tcPr>
            <w:tcW w:w="620" w:type="dxa"/>
            <w:tcBorders>
              <w:top w:val="single" w:sz="4" w:space="0" w:color="auto"/>
              <w:left w:val="single" w:sz="4" w:space="0" w:color="auto"/>
              <w:bottom w:val="single" w:sz="4" w:space="0" w:color="auto"/>
              <w:right w:val="single" w:sz="4" w:space="0" w:color="auto"/>
            </w:tcBorders>
          </w:tcPr>
          <w:p w14:paraId="5DCE94D4"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5.</w:t>
            </w:r>
          </w:p>
        </w:tc>
        <w:tc>
          <w:tcPr>
            <w:tcW w:w="622" w:type="dxa"/>
            <w:tcBorders>
              <w:top w:val="single" w:sz="4" w:space="0" w:color="auto"/>
              <w:left w:val="single" w:sz="4" w:space="0" w:color="auto"/>
              <w:bottom w:val="single" w:sz="4" w:space="0" w:color="auto"/>
              <w:right w:val="single" w:sz="4" w:space="0" w:color="auto"/>
            </w:tcBorders>
          </w:tcPr>
          <w:p w14:paraId="59307463"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6.</w:t>
            </w:r>
          </w:p>
        </w:tc>
        <w:tc>
          <w:tcPr>
            <w:tcW w:w="620" w:type="dxa"/>
            <w:tcBorders>
              <w:top w:val="single" w:sz="4" w:space="0" w:color="auto"/>
              <w:left w:val="single" w:sz="4" w:space="0" w:color="auto"/>
              <w:bottom w:val="single" w:sz="4" w:space="0" w:color="auto"/>
              <w:right w:val="single" w:sz="4" w:space="0" w:color="auto"/>
            </w:tcBorders>
          </w:tcPr>
          <w:p w14:paraId="32EDDEF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7.</w:t>
            </w:r>
          </w:p>
        </w:tc>
        <w:tc>
          <w:tcPr>
            <w:tcW w:w="620" w:type="dxa"/>
            <w:tcBorders>
              <w:top w:val="single" w:sz="4" w:space="0" w:color="auto"/>
              <w:left w:val="single" w:sz="4" w:space="0" w:color="auto"/>
              <w:bottom w:val="single" w:sz="4" w:space="0" w:color="auto"/>
              <w:right w:val="single" w:sz="4" w:space="0" w:color="auto"/>
            </w:tcBorders>
          </w:tcPr>
          <w:p w14:paraId="6A8FA43C"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8.</w:t>
            </w:r>
          </w:p>
        </w:tc>
        <w:tc>
          <w:tcPr>
            <w:tcW w:w="620" w:type="dxa"/>
            <w:tcBorders>
              <w:top w:val="single" w:sz="4" w:space="0" w:color="auto"/>
              <w:left w:val="single" w:sz="4" w:space="0" w:color="auto"/>
              <w:bottom w:val="single" w:sz="4" w:space="0" w:color="auto"/>
              <w:right w:val="single" w:sz="4" w:space="0" w:color="auto"/>
            </w:tcBorders>
          </w:tcPr>
          <w:p w14:paraId="239C9154"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9.</w:t>
            </w:r>
          </w:p>
        </w:tc>
        <w:tc>
          <w:tcPr>
            <w:tcW w:w="620" w:type="dxa"/>
            <w:tcBorders>
              <w:top w:val="single" w:sz="4" w:space="0" w:color="auto"/>
              <w:left w:val="single" w:sz="4" w:space="0" w:color="auto"/>
              <w:bottom w:val="single" w:sz="4" w:space="0" w:color="auto"/>
              <w:right w:val="single" w:sz="4" w:space="0" w:color="auto"/>
            </w:tcBorders>
          </w:tcPr>
          <w:p w14:paraId="487FFCD6"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10.</w:t>
            </w:r>
          </w:p>
        </w:tc>
      </w:tr>
      <w:tr w:rsidR="007333DD" w:rsidRPr="00FA504B" w14:paraId="14595B9E" w14:textId="77777777" w:rsidTr="007A46B5">
        <w:trPr>
          <w:gridAfter w:val="1"/>
          <w:wAfter w:w="14" w:type="dxa"/>
          <w:trHeight w:val="523"/>
        </w:trPr>
        <w:tc>
          <w:tcPr>
            <w:tcW w:w="1681" w:type="dxa"/>
            <w:tcBorders>
              <w:top w:val="single" w:sz="4" w:space="0" w:color="auto"/>
              <w:left w:val="single" w:sz="4" w:space="0" w:color="auto"/>
              <w:bottom w:val="single" w:sz="4" w:space="0" w:color="auto"/>
              <w:right w:val="single" w:sz="4" w:space="0" w:color="auto"/>
            </w:tcBorders>
          </w:tcPr>
          <w:p w14:paraId="129D43C7" w14:textId="77777777" w:rsidR="007333DD" w:rsidRPr="00FA504B" w:rsidRDefault="007333DD" w:rsidP="007333DD">
            <w:pPr>
              <w:autoSpaceDE w:val="0"/>
              <w:autoSpaceDN w:val="0"/>
              <w:adjustRightInd w:val="0"/>
              <w:spacing w:line="240" w:lineRule="auto"/>
              <w:ind w:left="56" w:right="56"/>
              <w:rPr>
                <w:sz w:val="20"/>
                <w:szCs w:val="20"/>
              </w:rPr>
            </w:pPr>
            <w:r w:rsidRPr="00FA504B">
              <w:rPr>
                <w:sz w:val="20"/>
                <w:szCs w:val="20"/>
              </w:rPr>
              <w:t xml:space="preserve"> Főtárgy</w:t>
            </w:r>
          </w:p>
        </w:tc>
        <w:tc>
          <w:tcPr>
            <w:tcW w:w="620" w:type="dxa"/>
            <w:tcBorders>
              <w:top w:val="single" w:sz="4" w:space="0" w:color="auto"/>
              <w:left w:val="single" w:sz="4" w:space="0" w:color="auto"/>
              <w:bottom w:val="single" w:sz="4" w:space="0" w:color="auto"/>
              <w:right w:val="single" w:sz="4" w:space="0" w:color="auto"/>
            </w:tcBorders>
          </w:tcPr>
          <w:p w14:paraId="363DEE74"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620" w:type="dxa"/>
            <w:tcBorders>
              <w:top w:val="single" w:sz="4" w:space="0" w:color="auto"/>
              <w:left w:val="single" w:sz="4" w:space="0" w:color="auto"/>
              <w:bottom w:val="single" w:sz="4" w:space="0" w:color="auto"/>
              <w:right w:val="single" w:sz="4" w:space="0" w:color="auto"/>
            </w:tcBorders>
          </w:tcPr>
          <w:p w14:paraId="00F1A4B9"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620" w:type="dxa"/>
            <w:tcBorders>
              <w:top w:val="single" w:sz="4" w:space="0" w:color="auto"/>
              <w:left w:val="single" w:sz="4" w:space="0" w:color="auto"/>
              <w:bottom w:val="single" w:sz="4" w:space="0" w:color="auto"/>
              <w:right w:val="single" w:sz="4" w:space="0" w:color="auto"/>
            </w:tcBorders>
          </w:tcPr>
          <w:p w14:paraId="5148F2BF"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3-4</w:t>
            </w:r>
          </w:p>
        </w:tc>
        <w:tc>
          <w:tcPr>
            <w:tcW w:w="620" w:type="dxa"/>
            <w:tcBorders>
              <w:top w:val="single" w:sz="4" w:space="0" w:color="auto"/>
              <w:left w:val="single" w:sz="4" w:space="0" w:color="auto"/>
              <w:bottom w:val="single" w:sz="4" w:space="0" w:color="auto"/>
              <w:right w:val="single" w:sz="4" w:space="0" w:color="auto"/>
            </w:tcBorders>
          </w:tcPr>
          <w:p w14:paraId="7695634D"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3-4</w:t>
            </w:r>
          </w:p>
        </w:tc>
        <w:tc>
          <w:tcPr>
            <w:tcW w:w="620" w:type="dxa"/>
            <w:tcBorders>
              <w:top w:val="single" w:sz="4" w:space="0" w:color="auto"/>
              <w:left w:val="single" w:sz="4" w:space="0" w:color="auto"/>
              <w:bottom w:val="single" w:sz="4" w:space="0" w:color="auto"/>
              <w:right w:val="single" w:sz="4" w:space="0" w:color="auto"/>
            </w:tcBorders>
          </w:tcPr>
          <w:p w14:paraId="5C0F6513"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c>
          <w:tcPr>
            <w:tcW w:w="620" w:type="dxa"/>
            <w:tcBorders>
              <w:top w:val="single" w:sz="4" w:space="0" w:color="auto"/>
              <w:left w:val="single" w:sz="4" w:space="0" w:color="auto"/>
              <w:bottom w:val="single" w:sz="4" w:space="0" w:color="auto"/>
              <w:right w:val="single" w:sz="4" w:space="0" w:color="auto"/>
            </w:tcBorders>
          </w:tcPr>
          <w:p w14:paraId="55A57D84"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c>
          <w:tcPr>
            <w:tcW w:w="620" w:type="dxa"/>
            <w:tcBorders>
              <w:top w:val="single" w:sz="4" w:space="0" w:color="auto"/>
              <w:left w:val="single" w:sz="4" w:space="0" w:color="auto"/>
              <w:bottom w:val="single" w:sz="4" w:space="0" w:color="auto"/>
              <w:right w:val="single" w:sz="4" w:space="0" w:color="auto"/>
            </w:tcBorders>
          </w:tcPr>
          <w:p w14:paraId="48CD1535"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c>
          <w:tcPr>
            <w:tcW w:w="622" w:type="dxa"/>
            <w:tcBorders>
              <w:top w:val="single" w:sz="4" w:space="0" w:color="auto"/>
              <w:left w:val="single" w:sz="4" w:space="0" w:color="auto"/>
              <w:bottom w:val="single" w:sz="4" w:space="0" w:color="auto"/>
              <w:right w:val="single" w:sz="4" w:space="0" w:color="auto"/>
            </w:tcBorders>
          </w:tcPr>
          <w:p w14:paraId="7EB36D70"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c>
          <w:tcPr>
            <w:tcW w:w="620" w:type="dxa"/>
            <w:tcBorders>
              <w:top w:val="single" w:sz="4" w:space="0" w:color="auto"/>
              <w:left w:val="single" w:sz="4" w:space="0" w:color="auto"/>
              <w:bottom w:val="single" w:sz="4" w:space="0" w:color="auto"/>
              <w:right w:val="single" w:sz="4" w:space="0" w:color="auto"/>
            </w:tcBorders>
          </w:tcPr>
          <w:p w14:paraId="447A6410"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3-4</w:t>
            </w:r>
          </w:p>
        </w:tc>
        <w:tc>
          <w:tcPr>
            <w:tcW w:w="620" w:type="dxa"/>
            <w:tcBorders>
              <w:top w:val="single" w:sz="4" w:space="0" w:color="auto"/>
              <w:left w:val="single" w:sz="4" w:space="0" w:color="auto"/>
              <w:bottom w:val="single" w:sz="4" w:space="0" w:color="auto"/>
              <w:right w:val="single" w:sz="4" w:space="0" w:color="auto"/>
            </w:tcBorders>
          </w:tcPr>
          <w:p w14:paraId="265D95C0"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3-4</w:t>
            </w:r>
          </w:p>
        </w:tc>
        <w:tc>
          <w:tcPr>
            <w:tcW w:w="620" w:type="dxa"/>
            <w:tcBorders>
              <w:top w:val="single" w:sz="4" w:space="0" w:color="auto"/>
              <w:left w:val="single" w:sz="4" w:space="0" w:color="auto"/>
              <w:bottom w:val="single" w:sz="4" w:space="0" w:color="auto"/>
              <w:right w:val="single" w:sz="4" w:space="0" w:color="auto"/>
            </w:tcBorders>
          </w:tcPr>
          <w:p w14:paraId="6F46BBB7"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c>
          <w:tcPr>
            <w:tcW w:w="620" w:type="dxa"/>
            <w:tcBorders>
              <w:top w:val="single" w:sz="4" w:space="0" w:color="auto"/>
              <w:left w:val="single" w:sz="4" w:space="0" w:color="auto"/>
              <w:bottom w:val="single" w:sz="4" w:space="0" w:color="auto"/>
              <w:right w:val="single" w:sz="4" w:space="0" w:color="auto"/>
            </w:tcBorders>
          </w:tcPr>
          <w:p w14:paraId="079C5AF0"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3</w:t>
            </w:r>
          </w:p>
        </w:tc>
      </w:tr>
      <w:tr w:rsidR="007333DD" w:rsidRPr="00FA504B" w14:paraId="1A158C95" w14:textId="77777777" w:rsidTr="007A46B5">
        <w:trPr>
          <w:gridAfter w:val="1"/>
          <w:wAfter w:w="14" w:type="dxa"/>
          <w:trHeight w:val="523"/>
        </w:trPr>
        <w:tc>
          <w:tcPr>
            <w:tcW w:w="1681" w:type="dxa"/>
            <w:tcBorders>
              <w:top w:val="single" w:sz="4" w:space="0" w:color="auto"/>
              <w:left w:val="single" w:sz="4" w:space="0" w:color="auto"/>
              <w:bottom w:val="single" w:sz="4" w:space="0" w:color="auto"/>
              <w:right w:val="single" w:sz="4" w:space="0" w:color="auto"/>
            </w:tcBorders>
          </w:tcPr>
          <w:p w14:paraId="431C793E" w14:textId="77777777" w:rsidR="007333DD" w:rsidRPr="00FA504B" w:rsidRDefault="007333DD" w:rsidP="007333DD">
            <w:pPr>
              <w:autoSpaceDE w:val="0"/>
              <w:autoSpaceDN w:val="0"/>
              <w:adjustRightInd w:val="0"/>
              <w:spacing w:line="240" w:lineRule="auto"/>
              <w:ind w:left="56" w:right="56"/>
              <w:rPr>
                <w:sz w:val="20"/>
                <w:szCs w:val="20"/>
              </w:rPr>
            </w:pPr>
            <w:r w:rsidRPr="00FA504B">
              <w:rPr>
                <w:sz w:val="20"/>
                <w:szCs w:val="20"/>
              </w:rPr>
              <w:t xml:space="preserve"> Kötelező tantárgy</w:t>
            </w:r>
          </w:p>
        </w:tc>
        <w:tc>
          <w:tcPr>
            <w:tcW w:w="620" w:type="dxa"/>
            <w:tcBorders>
              <w:top w:val="single" w:sz="4" w:space="0" w:color="auto"/>
              <w:left w:val="single" w:sz="4" w:space="0" w:color="auto"/>
              <w:bottom w:val="single" w:sz="4" w:space="0" w:color="auto"/>
              <w:right w:val="single" w:sz="4" w:space="0" w:color="auto"/>
            </w:tcBorders>
          </w:tcPr>
          <w:p w14:paraId="366405E2"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36427815"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2F059453"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0417EDB4"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2506B2B0"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620" w:type="dxa"/>
            <w:tcBorders>
              <w:top w:val="single" w:sz="4" w:space="0" w:color="auto"/>
              <w:left w:val="single" w:sz="4" w:space="0" w:color="auto"/>
              <w:bottom w:val="single" w:sz="4" w:space="0" w:color="auto"/>
              <w:right w:val="single" w:sz="4" w:space="0" w:color="auto"/>
            </w:tcBorders>
          </w:tcPr>
          <w:p w14:paraId="0D01C86E"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620" w:type="dxa"/>
            <w:tcBorders>
              <w:top w:val="single" w:sz="4" w:space="0" w:color="auto"/>
              <w:left w:val="single" w:sz="4" w:space="0" w:color="auto"/>
              <w:bottom w:val="single" w:sz="4" w:space="0" w:color="auto"/>
              <w:right w:val="single" w:sz="4" w:space="0" w:color="auto"/>
            </w:tcBorders>
          </w:tcPr>
          <w:p w14:paraId="1872EA2C"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622" w:type="dxa"/>
            <w:tcBorders>
              <w:top w:val="single" w:sz="4" w:space="0" w:color="auto"/>
              <w:left w:val="single" w:sz="4" w:space="0" w:color="auto"/>
              <w:bottom w:val="single" w:sz="4" w:space="0" w:color="auto"/>
              <w:right w:val="single" w:sz="4" w:space="0" w:color="auto"/>
            </w:tcBorders>
          </w:tcPr>
          <w:p w14:paraId="0B8E550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620" w:type="dxa"/>
            <w:tcBorders>
              <w:top w:val="single" w:sz="4" w:space="0" w:color="auto"/>
              <w:left w:val="single" w:sz="4" w:space="0" w:color="auto"/>
              <w:bottom w:val="single" w:sz="4" w:space="0" w:color="auto"/>
              <w:right w:val="single" w:sz="4" w:space="0" w:color="auto"/>
            </w:tcBorders>
          </w:tcPr>
          <w:p w14:paraId="6E60CC79"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1291437B"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69D6938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620" w:type="dxa"/>
            <w:tcBorders>
              <w:top w:val="single" w:sz="4" w:space="0" w:color="auto"/>
              <w:left w:val="single" w:sz="4" w:space="0" w:color="auto"/>
              <w:bottom w:val="single" w:sz="4" w:space="0" w:color="auto"/>
              <w:right w:val="single" w:sz="4" w:space="0" w:color="auto"/>
            </w:tcBorders>
          </w:tcPr>
          <w:p w14:paraId="67E6BE0B"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r>
      <w:tr w:rsidR="007333DD" w:rsidRPr="00FA504B" w14:paraId="39D87285" w14:textId="77777777" w:rsidTr="007A46B5">
        <w:trPr>
          <w:gridAfter w:val="1"/>
          <w:wAfter w:w="14" w:type="dxa"/>
          <w:trHeight w:val="1046"/>
        </w:trPr>
        <w:tc>
          <w:tcPr>
            <w:tcW w:w="1681" w:type="dxa"/>
            <w:tcBorders>
              <w:top w:val="single" w:sz="4" w:space="0" w:color="auto"/>
              <w:left w:val="single" w:sz="4" w:space="0" w:color="auto"/>
              <w:bottom w:val="single" w:sz="4" w:space="0" w:color="auto"/>
              <w:right w:val="single" w:sz="4" w:space="0" w:color="auto"/>
            </w:tcBorders>
          </w:tcPr>
          <w:p w14:paraId="47BEE8C6" w14:textId="77777777" w:rsidR="007333DD" w:rsidRPr="00FA504B" w:rsidRDefault="007333DD" w:rsidP="007333DD">
            <w:pPr>
              <w:autoSpaceDE w:val="0"/>
              <w:autoSpaceDN w:val="0"/>
              <w:adjustRightInd w:val="0"/>
              <w:spacing w:line="240" w:lineRule="auto"/>
              <w:ind w:left="56" w:right="56"/>
              <w:rPr>
                <w:sz w:val="20"/>
                <w:szCs w:val="20"/>
              </w:rPr>
            </w:pPr>
            <w:r w:rsidRPr="00FA504B">
              <w:rPr>
                <w:sz w:val="20"/>
                <w:szCs w:val="20"/>
              </w:rPr>
              <w:t xml:space="preserve"> Kötelezően választható tantárgy</w:t>
            </w:r>
          </w:p>
        </w:tc>
        <w:tc>
          <w:tcPr>
            <w:tcW w:w="620" w:type="dxa"/>
            <w:tcBorders>
              <w:top w:val="single" w:sz="4" w:space="0" w:color="auto"/>
              <w:left w:val="single" w:sz="4" w:space="0" w:color="auto"/>
              <w:bottom w:val="single" w:sz="4" w:space="0" w:color="auto"/>
              <w:right w:val="single" w:sz="4" w:space="0" w:color="auto"/>
            </w:tcBorders>
          </w:tcPr>
          <w:p w14:paraId="01F4DA10"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295E3B08"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1F0B639F"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620" w:type="dxa"/>
            <w:tcBorders>
              <w:top w:val="single" w:sz="4" w:space="0" w:color="auto"/>
              <w:left w:val="single" w:sz="4" w:space="0" w:color="auto"/>
              <w:bottom w:val="single" w:sz="4" w:space="0" w:color="auto"/>
              <w:right w:val="single" w:sz="4" w:space="0" w:color="auto"/>
            </w:tcBorders>
          </w:tcPr>
          <w:p w14:paraId="12F9A0B5"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620" w:type="dxa"/>
            <w:tcBorders>
              <w:top w:val="single" w:sz="4" w:space="0" w:color="auto"/>
              <w:left w:val="single" w:sz="4" w:space="0" w:color="auto"/>
              <w:bottom w:val="single" w:sz="4" w:space="0" w:color="auto"/>
              <w:right w:val="single" w:sz="4" w:space="0" w:color="auto"/>
            </w:tcBorders>
          </w:tcPr>
          <w:p w14:paraId="0D970058"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74F4F978"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75137810"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2" w:type="dxa"/>
            <w:tcBorders>
              <w:top w:val="single" w:sz="4" w:space="0" w:color="auto"/>
              <w:left w:val="single" w:sz="4" w:space="0" w:color="auto"/>
              <w:bottom w:val="single" w:sz="4" w:space="0" w:color="auto"/>
              <w:right w:val="single" w:sz="4" w:space="0" w:color="auto"/>
            </w:tcBorders>
          </w:tcPr>
          <w:p w14:paraId="06F1E73E"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0940D885"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620" w:type="dxa"/>
            <w:tcBorders>
              <w:top w:val="single" w:sz="4" w:space="0" w:color="auto"/>
              <w:left w:val="single" w:sz="4" w:space="0" w:color="auto"/>
              <w:bottom w:val="single" w:sz="4" w:space="0" w:color="auto"/>
              <w:right w:val="single" w:sz="4" w:space="0" w:color="auto"/>
            </w:tcBorders>
          </w:tcPr>
          <w:p w14:paraId="17BF1320"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w:t>
            </w:r>
          </w:p>
        </w:tc>
        <w:tc>
          <w:tcPr>
            <w:tcW w:w="620" w:type="dxa"/>
            <w:tcBorders>
              <w:top w:val="single" w:sz="4" w:space="0" w:color="auto"/>
              <w:left w:val="single" w:sz="4" w:space="0" w:color="auto"/>
              <w:bottom w:val="single" w:sz="4" w:space="0" w:color="auto"/>
              <w:right w:val="single" w:sz="4" w:space="0" w:color="auto"/>
            </w:tcBorders>
          </w:tcPr>
          <w:p w14:paraId="184D7DEE"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c>
          <w:tcPr>
            <w:tcW w:w="620" w:type="dxa"/>
            <w:tcBorders>
              <w:top w:val="single" w:sz="4" w:space="0" w:color="auto"/>
              <w:left w:val="single" w:sz="4" w:space="0" w:color="auto"/>
              <w:bottom w:val="single" w:sz="4" w:space="0" w:color="auto"/>
              <w:right w:val="single" w:sz="4" w:space="0" w:color="auto"/>
            </w:tcBorders>
          </w:tcPr>
          <w:p w14:paraId="6FE4DBFD" w14:textId="77777777" w:rsidR="007333DD" w:rsidRPr="00FA504B" w:rsidRDefault="007333DD" w:rsidP="007333DD">
            <w:pPr>
              <w:autoSpaceDE w:val="0"/>
              <w:autoSpaceDN w:val="0"/>
              <w:adjustRightInd w:val="0"/>
              <w:spacing w:line="240" w:lineRule="auto"/>
              <w:rPr>
                <w:sz w:val="20"/>
                <w:szCs w:val="20"/>
              </w:rPr>
            </w:pPr>
            <w:r w:rsidRPr="00FA504B">
              <w:rPr>
                <w:sz w:val="20"/>
                <w:szCs w:val="20"/>
              </w:rPr>
              <w:t xml:space="preserve"> </w:t>
            </w:r>
          </w:p>
        </w:tc>
      </w:tr>
      <w:tr w:rsidR="007333DD" w:rsidRPr="00FA504B" w14:paraId="1FAF2276" w14:textId="77777777" w:rsidTr="007A46B5">
        <w:trPr>
          <w:gridAfter w:val="1"/>
          <w:wAfter w:w="14" w:type="dxa"/>
          <w:trHeight w:val="1046"/>
        </w:trPr>
        <w:tc>
          <w:tcPr>
            <w:tcW w:w="1681" w:type="dxa"/>
            <w:tcBorders>
              <w:top w:val="single" w:sz="4" w:space="0" w:color="auto"/>
              <w:left w:val="single" w:sz="4" w:space="0" w:color="auto"/>
              <w:bottom w:val="single" w:sz="4" w:space="0" w:color="auto"/>
              <w:right w:val="single" w:sz="4" w:space="0" w:color="auto"/>
            </w:tcBorders>
          </w:tcPr>
          <w:p w14:paraId="3FAE2AAA" w14:textId="77777777" w:rsidR="007333DD" w:rsidRPr="00FA504B" w:rsidRDefault="007333DD" w:rsidP="007333DD">
            <w:pPr>
              <w:autoSpaceDE w:val="0"/>
              <w:autoSpaceDN w:val="0"/>
              <w:adjustRightInd w:val="0"/>
              <w:spacing w:line="240" w:lineRule="auto"/>
              <w:ind w:left="56" w:right="56"/>
              <w:rPr>
                <w:sz w:val="20"/>
                <w:szCs w:val="20"/>
              </w:rPr>
            </w:pPr>
            <w:r w:rsidRPr="00FA504B">
              <w:rPr>
                <w:sz w:val="20"/>
                <w:szCs w:val="20"/>
              </w:rPr>
              <w:t xml:space="preserve"> Választható tantárgy</w:t>
            </w:r>
          </w:p>
        </w:tc>
        <w:tc>
          <w:tcPr>
            <w:tcW w:w="620" w:type="dxa"/>
            <w:tcBorders>
              <w:top w:val="single" w:sz="4" w:space="0" w:color="auto"/>
              <w:left w:val="single" w:sz="4" w:space="0" w:color="auto"/>
              <w:bottom w:val="single" w:sz="4" w:space="0" w:color="auto"/>
              <w:right w:val="single" w:sz="4" w:space="0" w:color="auto"/>
            </w:tcBorders>
          </w:tcPr>
          <w:p w14:paraId="17A78723"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620" w:type="dxa"/>
            <w:tcBorders>
              <w:top w:val="single" w:sz="4" w:space="0" w:color="auto"/>
              <w:left w:val="single" w:sz="4" w:space="0" w:color="auto"/>
              <w:bottom w:val="single" w:sz="4" w:space="0" w:color="auto"/>
              <w:right w:val="single" w:sz="4" w:space="0" w:color="auto"/>
            </w:tcBorders>
          </w:tcPr>
          <w:p w14:paraId="10F8193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w:t>
            </w:r>
          </w:p>
        </w:tc>
        <w:tc>
          <w:tcPr>
            <w:tcW w:w="620" w:type="dxa"/>
            <w:tcBorders>
              <w:top w:val="single" w:sz="4" w:space="0" w:color="auto"/>
              <w:left w:val="single" w:sz="4" w:space="0" w:color="auto"/>
              <w:bottom w:val="single" w:sz="4" w:space="0" w:color="auto"/>
              <w:right w:val="single" w:sz="4" w:space="0" w:color="auto"/>
            </w:tcBorders>
          </w:tcPr>
          <w:p w14:paraId="18EC221C"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620" w:type="dxa"/>
            <w:tcBorders>
              <w:top w:val="single" w:sz="4" w:space="0" w:color="auto"/>
              <w:left w:val="single" w:sz="4" w:space="0" w:color="auto"/>
              <w:bottom w:val="single" w:sz="4" w:space="0" w:color="auto"/>
              <w:right w:val="single" w:sz="4" w:space="0" w:color="auto"/>
            </w:tcBorders>
          </w:tcPr>
          <w:p w14:paraId="35E53875"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620" w:type="dxa"/>
            <w:tcBorders>
              <w:top w:val="single" w:sz="4" w:space="0" w:color="auto"/>
              <w:left w:val="single" w:sz="4" w:space="0" w:color="auto"/>
              <w:bottom w:val="single" w:sz="4" w:space="0" w:color="auto"/>
              <w:right w:val="single" w:sz="4" w:space="0" w:color="auto"/>
            </w:tcBorders>
          </w:tcPr>
          <w:p w14:paraId="35B3A165"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620" w:type="dxa"/>
            <w:tcBorders>
              <w:top w:val="single" w:sz="4" w:space="0" w:color="auto"/>
              <w:left w:val="single" w:sz="4" w:space="0" w:color="auto"/>
              <w:bottom w:val="single" w:sz="4" w:space="0" w:color="auto"/>
              <w:right w:val="single" w:sz="4" w:space="0" w:color="auto"/>
            </w:tcBorders>
          </w:tcPr>
          <w:p w14:paraId="47435EB5"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620" w:type="dxa"/>
            <w:tcBorders>
              <w:top w:val="single" w:sz="4" w:space="0" w:color="auto"/>
              <w:left w:val="single" w:sz="4" w:space="0" w:color="auto"/>
              <w:bottom w:val="single" w:sz="4" w:space="0" w:color="auto"/>
              <w:right w:val="single" w:sz="4" w:space="0" w:color="auto"/>
            </w:tcBorders>
          </w:tcPr>
          <w:p w14:paraId="7E951660"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622" w:type="dxa"/>
            <w:tcBorders>
              <w:top w:val="single" w:sz="4" w:space="0" w:color="auto"/>
              <w:left w:val="single" w:sz="4" w:space="0" w:color="auto"/>
              <w:bottom w:val="single" w:sz="4" w:space="0" w:color="auto"/>
              <w:right w:val="single" w:sz="4" w:space="0" w:color="auto"/>
            </w:tcBorders>
          </w:tcPr>
          <w:p w14:paraId="38884BCC"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620" w:type="dxa"/>
            <w:tcBorders>
              <w:top w:val="single" w:sz="4" w:space="0" w:color="auto"/>
              <w:left w:val="single" w:sz="4" w:space="0" w:color="auto"/>
              <w:bottom w:val="single" w:sz="4" w:space="0" w:color="auto"/>
              <w:right w:val="single" w:sz="4" w:space="0" w:color="auto"/>
            </w:tcBorders>
          </w:tcPr>
          <w:p w14:paraId="5FD0B2BD"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620" w:type="dxa"/>
            <w:tcBorders>
              <w:top w:val="single" w:sz="4" w:space="0" w:color="auto"/>
              <w:left w:val="single" w:sz="4" w:space="0" w:color="auto"/>
              <w:bottom w:val="single" w:sz="4" w:space="0" w:color="auto"/>
              <w:right w:val="single" w:sz="4" w:space="0" w:color="auto"/>
            </w:tcBorders>
          </w:tcPr>
          <w:p w14:paraId="6465F07F"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620" w:type="dxa"/>
            <w:tcBorders>
              <w:top w:val="single" w:sz="4" w:space="0" w:color="auto"/>
              <w:left w:val="single" w:sz="4" w:space="0" w:color="auto"/>
              <w:bottom w:val="single" w:sz="4" w:space="0" w:color="auto"/>
              <w:right w:val="single" w:sz="4" w:space="0" w:color="auto"/>
            </w:tcBorders>
          </w:tcPr>
          <w:p w14:paraId="35C8314C"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c>
          <w:tcPr>
            <w:tcW w:w="620" w:type="dxa"/>
            <w:tcBorders>
              <w:top w:val="single" w:sz="4" w:space="0" w:color="auto"/>
              <w:left w:val="single" w:sz="4" w:space="0" w:color="auto"/>
              <w:bottom w:val="single" w:sz="4" w:space="0" w:color="auto"/>
              <w:right w:val="single" w:sz="4" w:space="0" w:color="auto"/>
            </w:tcBorders>
          </w:tcPr>
          <w:p w14:paraId="5C17FF6F"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1-2</w:t>
            </w:r>
          </w:p>
        </w:tc>
      </w:tr>
      <w:tr w:rsidR="007333DD" w:rsidRPr="00FA504B" w14:paraId="5DDCB833" w14:textId="77777777" w:rsidTr="007A46B5">
        <w:trPr>
          <w:gridAfter w:val="1"/>
          <w:wAfter w:w="14" w:type="dxa"/>
          <w:trHeight w:val="523"/>
        </w:trPr>
        <w:tc>
          <w:tcPr>
            <w:tcW w:w="1681" w:type="dxa"/>
            <w:tcBorders>
              <w:top w:val="single" w:sz="4" w:space="0" w:color="auto"/>
              <w:left w:val="single" w:sz="4" w:space="0" w:color="auto"/>
              <w:bottom w:val="single" w:sz="4" w:space="0" w:color="auto"/>
              <w:right w:val="single" w:sz="4" w:space="0" w:color="auto"/>
            </w:tcBorders>
          </w:tcPr>
          <w:p w14:paraId="1CC9DA3E" w14:textId="77777777" w:rsidR="007333DD" w:rsidRPr="00FA504B" w:rsidRDefault="007333DD" w:rsidP="007333DD">
            <w:pPr>
              <w:autoSpaceDE w:val="0"/>
              <w:autoSpaceDN w:val="0"/>
              <w:adjustRightInd w:val="0"/>
              <w:spacing w:line="240" w:lineRule="auto"/>
              <w:ind w:left="56" w:right="56"/>
              <w:rPr>
                <w:sz w:val="20"/>
                <w:szCs w:val="20"/>
              </w:rPr>
            </w:pPr>
            <w:r w:rsidRPr="00FA504B">
              <w:rPr>
                <w:sz w:val="20"/>
                <w:szCs w:val="20"/>
              </w:rPr>
              <w:t xml:space="preserve"> Összes óra:</w:t>
            </w:r>
          </w:p>
        </w:tc>
        <w:tc>
          <w:tcPr>
            <w:tcW w:w="620" w:type="dxa"/>
            <w:tcBorders>
              <w:top w:val="single" w:sz="4" w:space="0" w:color="auto"/>
              <w:left w:val="single" w:sz="4" w:space="0" w:color="auto"/>
              <w:bottom w:val="single" w:sz="4" w:space="0" w:color="auto"/>
              <w:right w:val="single" w:sz="4" w:space="0" w:color="auto"/>
            </w:tcBorders>
          </w:tcPr>
          <w:p w14:paraId="06C63A0B"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2-4</w:t>
            </w:r>
          </w:p>
        </w:tc>
        <w:tc>
          <w:tcPr>
            <w:tcW w:w="620" w:type="dxa"/>
            <w:tcBorders>
              <w:top w:val="single" w:sz="4" w:space="0" w:color="auto"/>
              <w:left w:val="single" w:sz="4" w:space="0" w:color="auto"/>
              <w:bottom w:val="single" w:sz="4" w:space="0" w:color="auto"/>
              <w:right w:val="single" w:sz="4" w:space="0" w:color="auto"/>
            </w:tcBorders>
          </w:tcPr>
          <w:p w14:paraId="7DAD7057"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2-4</w:t>
            </w:r>
          </w:p>
        </w:tc>
        <w:tc>
          <w:tcPr>
            <w:tcW w:w="620" w:type="dxa"/>
            <w:tcBorders>
              <w:top w:val="single" w:sz="4" w:space="0" w:color="auto"/>
              <w:left w:val="single" w:sz="4" w:space="0" w:color="auto"/>
              <w:bottom w:val="single" w:sz="4" w:space="0" w:color="auto"/>
              <w:right w:val="single" w:sz="4" w:space="0" w:color="auto"/>
            </w:tcBorders>
          </w:tcPr>
          <w:p w14:paraId="01BBAA3A"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620" w:type="dxa"/>
            <w:tcBorders>
              <w:top w:val="single" w:sz="4" w:space="0" w:color="auto"/>
              <w:left w:val="single" w:sz="4" w:space="0" w:color="auto"/>
              <w:bottom w:val="single" w:sz="4" w:space="0" w:color="auto"/>
              <w:right w:val="single" w:sz="4" w:space="0" w:color="auto"/>
            </w:tcBorders>
          </w:tcPr>
          <w:p w14:paraId="177E26D9"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620" w:type="dxa"/>
            <w:tcBorders>
              <w:top w:val="single" w:sz="4" w:space="0" w:color="auto"/>
              <w:left w:val="single" w:sz="4" w:space="0" w:color="auto"/>
              <w:bottom w:val="single" w:sz="4" w:space="0" w:color="auto"/>
              <w:right w:val="single" w:sz="4" w:space="0" w:color="auto"/>
            </w:tcBorders>
          </w:tcPr>
          <w:p w14:paraId="5DA51A04"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620" w:type="dxa"/>
            <w:tcBorders>
              <w:top w:val="single" w:sz="4" w:space="0" w:color="auto"/>
              <w:left w:val="single" w:sz="4" w:space="0" w:color="auto"/>
              <w:bottom w:val="single" w:sz="4" w:space="0" w:color="auto"/>
              <w:right w:val="single" w:sz="4" w:space="0" w:color="auto"/>
            </w:tcBorders>
          </w:tcPr>
          <w:p w14:paraId="21E3EB5D"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620" w:type="dxa"/>
            <w:tcBorders>
              <w:top w:val="single" w:sz="4" w:space="0" w:color="auto"/>
              <w:left w:val="single" w:sz="4" w:space="0" w:color="auto"/>
              <w:bottom w:val="single" w:sz="4" w:space="0" w:color="auto"/>
              <w:right w:val="single" w:sz="4" w:space="0" w:color="auto"/>
            </w:tcBorders>
          </w:tcPr>
          <w:p w14:paraId="3FC91571"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622" w:type="dxa"/>
            <w:tcBorders>
              <w:top w:val="single" w:sz="4" w:space="0" w:color="auto"/>
              <w:left w:val="single" w:sz="4" w:space="0" w:color="auto"/>
              <w:bottom w:val="single" w:sz="4" w:space="0" w:color="auto"/>
              <w:right w:val="single" w:sz="4" w:space="0" w:color="auto"/>
            </w:tcBorders>
          </w:tcPr>
          <w:p w14:paraId="204874E8"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620" w:type="dxa"/>
            <w:tcBorders>
              <w:top w:val="single" w:sz="4" w:space="0" w:color="auto"/>
              <w:left w:val="single" w:sz="4" w:space="0" w:color="auto"/>
              <w:bottom w:val="single" w:sz="4" w:space="0" w:color="auto"/>
              <w:right w:val="single" w:sz="4" w:space="0" w:color="auto"/>
            </w:tcBorders>
          </w:tcPr>
          <w:p w14:paraId="16B9AE7E"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620" w:type="dxa"/>
            <w:tcBorders>
              <w:top w:val="single" w:sz="4" w:space="0" w:color="auto"/>
              <w:left w:val="single" w:sz="4" w:space="0" w:color="auto"/>
              <w:bottom w:val="single" w:sz="4" w:space="0" w:color="auto"/>
              <w:right w:val="single" w:sz="4" w:space="0" w:color="auto"/>
            </w:tcBorders>
          </w:tcPr>
          <w:p w14:paraId="6C67D2D1"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620" w:type="dxa"/>
            <w:tcBorders>
              <w:top w:val="single" w:sz="4" w:space="0" w:color="auto"/>
              <w:left w:val="single" w:sz="4" w:space="0" w:color="auto"/>
              <w:bottom w:val="single" w:sz="4" w:space="0" w:color="auto"/>
              <w:right w:val="single" w:sz="4" w:space="0" w:color="auto"/>
            </w:tcBorders>
          </w:tcPr>
          <w:p w14:paraId="660F7ADC"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c>
          <w:tcPr>
            <w:tcW w:w="620" w:type="dxa"/>
            <w:tcBorders>
              <w:top w:val="single" w:sz="4" w:space="0" w:color="auto"/>
              <w:left w:val="single" w:sz="4" w:space="0" w:color="auto"/>
              <w:bottom w:val="single" w:sz="4" w:space="0" w:color="auto"/>
              <w:right w:val="single" w:sz="4" w:space="0" w:color="auto"/>
            </w:tcBorders>
          </w:tcPr>
          <w:p w14:paraId="7AE92927" w14:textId="77777777" w:rsidR="007333DD" w:rsidRPr="00FA504B" w:rsidRDefault="007333DD" w:rsidP="007333DD">
            <w:pPr>
              <w:autoSpaceDE w:val="0"/>
              <w:autoSpaceDN w:val="0"/>
              <w:adjustRightInd w:val="0"/>
              <w:spacing w:line="240" w:lineRule="auto"/>
              <w:ind w:left="56" w:right="56"/>
              <w:jc w:val="center"/>
              <w:rPr>
                <w:sz w:val="20"/>
                <w:szCs w:val="20"/>
              </w:rPr>
            </w:pPr>
            <w:r w:rsidRPr="00FA504B">
              <w:rPr>
                <w:sz w:val="20"/>
                <w:szCs w:val="20"/>
              </w:rPr>
              <w:t xml:space="preserve"> 4-6</w:t>
            </w:r>
          </w:p>
        </w:tc>
      </w:tr>
    </w:tbl>
    <w:p w14:paraId="7793604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fenti táblázat Összes óra rovatában az első számok az ajánlott heti minimális óraszámra, míg a második helyen szereplő számok a szakmai program optimális teljesítéséhez szükséges időre utalnak</w:t>
      </w:r>
    </w:p>
    <w:p w14:paraId="6BE094BF"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képzés évfolyamainak száma: 12 évfolyam (2+6+4 évfolyam)</w:t>
      </w:r>
    </w:p>
    <w:p w14:paraId="21B75C6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tanszakok kötelezően előírt tantárgyai és azok óraszámai figyelembevétele mellett a tanuló más tanszak vagy művészeti ág képzésébe is bekapcsolódhat, illetve azok tanítási óráin részt vehet</w:t>
      </w:r>
    </w:p>
    <w:p w14:paraId="12607605"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tanítási órák időtartama: 45 perc</w:t>
      </w:r>
    </w:p>
    <w:p w14:paraId="199C63CD" w14:textId="77777777" w:rsidR="007333DD" w:rsidRPr="00FA504B" w:rsidRDefault="007333DD" w:rsidP="007333DD">
      <w:pPr>
        <w:autoSpaceDE w:val="0"/>
        <w:autoSpaceDN w:val="0"/>
        <w:adjustRightInd w:val="0"/>
        <w:spacing w:line="240" w:lineRule="auto"/>
        <w:ind w:firstLine="204"/>
        <w:jc w:val="both"/>
        <w:rPr>
          <w:szCs w:val="24"/>
        </w:rPr>
      </w:pPr>
    </w:p>
    <w:p w14:paraId="1FAD7BFA"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A néptáncoktatás általános fejlesztési követelményei</w:t>
      </w:r>
    </w:p>
    <w:p w14:paraId="5D79EAC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A néptánc tanszak célja a magyar néptánc és népi kultúra iránti érdeklődés kialakítása és elmélyítése, hagyományaink, kulturális örökségünk </w:t>
      </w:r>
      <w:proofErr w:type="spellStart"/>
      <w:r w:rsidRPr="00FA504B">
        <w:rPr>
          <w:szCs w:val="24"/>
        </w:rPr>
        <w:t>továbbéltetése</w:t>
      </w:r>
      <w:proofErr w:type="spellEnd"/>
      <w:r w:rsidRPr="00FA504B">
        <w:rPr>
          <w:szCs w:val="24"/>
        </w:rPr>
        <w:t>, a mozgáskultúra megalapozása és fejlesztése, a tánc, mint a közösségteremtés és közösségformálás lehetséges eszközének értelmezése.</w:t>
      </w:r>
    </w:p>
    <w:p w14:paraId="292FCC26"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Kiemelt kompetenciák a néptánc területén</w:t>
      </w:r>
    </w:p>
    <w:p w14:paraId="29B7A612" w14:textId="77777777" w:rsidR="007333DD" w:rsidRPr="00FA504B" w:rsidRDefault="007333DD" w:rsidP="007333DD">
      <w:pPr>
        <w:autoSpaceDE w:val="0"/>
        <w:autoSpaceDN w:val="0"/>
        <w:adjustRightInd w:val="0"/>
        <w:spacing w:line="240" w:lineRule="auto"/>
        <w:ind w:firstLine="204"/>
        <w:jc w:val="both"/>
        <w:rPr>
          <w:b/>
          <w:bCs/>
          <w:szCs w:val="24"/>
          <w:u w:val="single"/>
        </w:rPr>
      </w:pPr>
    </w:p>
    <w:p w14:paraId="056AD955" w14:textId="77777777" w:rsidR="007333DD" w:rsidRPr="00FA504B" w:rsidRDefault="007333DD" w:rsidP="007333DD">
      <w:pPr>
        <w:autoSpaceDE w:val="0"/>
        <w:autoSpaceDN w:val="0"/>
        <w:adjustRightInd w:val="0"/>
        <w:spacing w:line="240" w:lineRule="auto"/>
        <w:ind w:firstLine="204"/>
        <w:jc w:val="both"/>
        <w:rPr>
          <w:szCs w:val="24"/>
          <w:u w:val="single"/>
        </w:rPr>
      </w:pPr>
      <w:r w:rsidRPr="00FA504B">
        <w:rPr>
          <w:szCs w:val="24"/>
          <w:u w:val="single"/>
        </w:rPr>
        <w:t>Szakmai kompetenciák</w:t>
      </w:r>
    </w:p>
    <w:p w14:paraId="6F204EB8" w14:textId="77777777" w:rsidR="007333DD" w:rsidRPr="00FA504B" w:rsidRDefault="007333DD" w:rsidP="007333DD">
      <w:pPr>
        <w:autoSpaceDE w:val="0"/>
        <w:autoSpaceDN w:val="0"/>
        <w:adjustRightInd w:val="0"/>
        <w:spacing w:line="240" w:lineRule="auto"/>
        <w:ind w:firstLine="204"/>
        <w:jc w:val="both"/>
        <w:rPr>
          <w:szCs w:val="24"/>
          <w:u w:val="single"/>
        </w:rPr>
      </w:pPr>
    </w:p>
    <w:p w14:paraId="4578D59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táncos képességek - készségek - jártasságok kialakítása és fejlesztése</w:t>
      </w:r>
    </w:p>
    <w:p w14:paraId="47A5E4B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hagyományos népi játékmód ismerete</w:t>
      </w:r>
    </w:p>
    <w:p w14:paraId="4244B798"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Korszerű szemléletmód kialakítása a népi kultúra-népélet összefüggő rendszerének értelmezéséhez</w:t>
      </w:r>
    </w:p>
    <w:p w14:paraId="61441E0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tánc általánosan jellemző vonásainak ismerete és gyakorlati alkalmazása</w:t>
      </w:r>
    </w:p>
    <w:p w14:paraId="0D3FF9C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zenéhez igazodó, alkalmazkodó táncos mozgás kialakítása</w:t>
      </w:r>
    </w:p>
    <w:p w14:paraId="6A5D68C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lastRenderedPageBreak/>
        <w:t>Az improvizáció és a táncszerkesztés törvényszerűségeinek, szabályainak az életkori sajátosságoknak megfelelő ismerete és tudatos alkalmazása</w:t>
      </w:r>
    </w:p>
    <w:p w14:paraId="1C8AA52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térforma, stílusérzék és mozgásmemória fejlesztése, az alakzatok, formák gyakorlati alkalmazása</w:t>
      </w:r>
    </w:p>
    <w:p w14:paraId="0DEF1F8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táncokhoz kapcsolódó énekek, zenei kíséretek, jellemző viseletek, szokások és a társasági táncélet alkalmainak megismerése</w:t>
      </w:r>
    </w:p>
    <w:p w14:paraId="2999BE7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színpad általános törvényszerűségeinek megismertetése</w:t>
      </w:r>
    </w:p>
    <w:p w14:paraId="0A2C79B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Előadói táncos magatartás kialakítása az életkori sajátosságoknak megfelelően</w:t>
      </w:r>
    </w:p>
    <w:p w14:paraId="6746ABA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színpadi táncművészet legfontosabb ágazatainak, korszakainak és művészeti alkotásainak megismerése</w:t>
      </w:r>
    </w:p>
    <w:p w14:paraId="1D33689B" w14:textId="77777777" w:rsidR="007A46B5" w:rsidRPr="00FA504B" w:rsidRDefault="007A46B5" w:rsidP="007333DD">
      <w:pPr>
        <w:autoSpaceDE w:val="0"/>
        <w:autoSpaceDN w:val="0"/>
        <w:adjustRightInd w:val="0"/>
        <w:spacing w:line="240" w:lineRule="auto"/>
        <w:ind w:firstLine="204"/>
        <w:jc w:val="both"/>
        <w:rPr>
          <w:szCs w:val="24"/>
          <w:u w:val="single"/>
        </w:rPr>
      </w:pPr>
    </w:p>
    <w:p w14:paraId="5840B45C" w14:textId="77777777" w:rsidR="007333DD" w:rsidRPr="00FA504B" w:rsidRDefault="007333DD" w:rsidP="007333DD">
      <w:pPr>
        <w:autoSpaceDE w:val="0"/>
        <w:autoSpaceDN w:val="0"/>
        <w:adjustRightInd w:val="0"/>
        <w:spacing w:line="240" w:lineRule="auto"/>
        <w:ind w:firstLine="204"/>
        <w:jc w:val="both"/>
        <w:rPr>
          <w:szCs w:val="24"/>
          <w:u w:val="single"/>
        </w:rPr>
      </w:pPr>
      <w:r w:rsidRPr="00FA504B">
        <w:rPr>
          <w:szCs w:val="24"/>
          <w:u w:val="single"/>
        </w:rPr>
        <w:t>Személyes kompetenciák</w:t>
      </w:r>
    </w:p>
    <w:p w14:paraId="45541426" w14:textId="77777777" w:rsidR="007333DD" w:rsidRPr="00FA504B" w:rsidRDefault="007333DD" w:rsidP="007333DD">
      <w:pPr>
        <w:autoSpaceDE w:val="0"/>
        <w:autoSpaceDN w:val="0"/>
        <w:adjustRightInd w:val="0"/>
        <w:spacing w:line="240" w:lineRule="auto"/>
        <w:ind w:firstLine="204"/>
        <w:jc w:val="both"/>
        <w:rPr>
          <w:szCs w:val="24"/>
          <w:u w:val="single"/>
        </w:rPr>
      </w:pPr>
    </w:p>
    <w:p w14:paraId="4595D0C5"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esztétikai érzék fejlesztése</w:t>
      </w:r>
    </w:p>
    <w:p w14:paraId="1F76DCA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rendszeres és következetes kitartó munkára nevelés</w:t>
      </w:r>
    </w:p>
    <w:p w14:paraId="2DFC9AC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Nyitottságra, valamint a múlt és a jelen értékeinek befogadására nevelés</w:t>
      </w:r>
    </w:p>
    <w:p w14:paraId="4ECAE4D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Folyamatos ismeretbővítésen keresztül a szintetikus látásmódra való nevelés</w:t>
      </w:r>
    </w:p>
    <w:p w14:paraId="58BAD5F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vizuális memória és a képzelőerő fejlesztése</w:t>
      </w:r>
    </w:p>
    <w:p w14:paraId="12AE485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kreativitás és a testi-lelki állóképesség fejlesztése</w:t>
      </w:r>
    </w:p>
    <w:p w14:paraId="431AA1A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kommunikáció verbális és nonverbális módjainak alkalmazása</w:t>
      </w:r>
    </w:p>
    <w:p w14:paraId="6FB942C9" w14:textId="77777777" w:rsidR="007333DD" w:rsidRPr="00FA504B" w:rsidRDefault="007333DD" w:rsidP="007333DD">
      <w:pPr>
        <w:autoSpaceDE w:val="0"/>
        <w:autoSpaceDN w:val="0"/>
        <w:adjustRightInd w:val="0"/>
        <w:spacing w:line="240" w:lineRule="auto"/>
        <w:ind w:firstLine="204"/>
        <w:jc w:val="both"/>
        <w:rPr>
          <w:szCs w:val="24"/>
          <w:u w:val="single"/>
        </w:rPr>
      </w:pPr>
      <w:r w:rsidRPr="00FA504B">
        <w:rPr>
          <w:szCs w:val="24"/>
          <w:u w:val="single"/>
        </w:rPr>
        <w:t>Társas kompetenciák</w:t>
      </w:r>
    </w:p>
    <w:p w14:paraId="31440A2A" w14:textId="77777777" w:rsidR="007333DD" w:rsidRPr="00FA504B" w:rsidRDefault="007333DD" w:rsidP="007333DD">
      <w:pPr>
        <w:autoSpaceDE w:val="0"/>
        <w:autoSpaceDN w:val="0"/>
        <w:adjustRightInd w:val="0"/>
        <w:spacing w:line="240" w:lineRule="auto"/>
        <w:ind w:firstLine="204"/>
        <w:jc w:val="both"/>
        <w:rPr>
          <w:szCs w:val="24"/>
          <w:u w:val="single"/>
        </w:rPr>
      </w:pPr>
    </w:p>
    <w:p w14:paraId="1A46AB8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közösségi alkotás öröme, a közösségi kultúra értékei iránti fogékonyság kialakítása</w:t>
      </w:r>
    </w:p>
    <w:p w14:paraId="242F0B5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másság elfogadásának képessége</w:t>
      </w:r>
    </w:p>
    <w:p w14:paraId="3BD31CB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önálló döntéshozatal képessége</w:t>
      </w:r>
    </w:p>
    <w:p w14:paraId="2D025C7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Kezdeményezőkészség, egyéni feladat- és szerepvállalás</w:t>
      </w:r>
    </w:p>
    <w:p w14:paraId="4EA2515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kapcsolatteremtő képesség fejlesztése</w:t>
      </w:r>
    </w:p>
    <w:p w14:paraId="44167594"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szabálytudat kialakítása</w:t>
      </w:r>
    </w:p>
    <w:p w14:paraId="2CA990D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csoportnorma kialakítása</w:t>
      </w:r>
    </w:p>
    <w:p w14:paraId="0026A5C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segítő életmódra nevelés, a szociális érzékenység fejlesztése</w:t>
      </w:r>
    </w:p>
    <w:p w14:paraId="65B1BD8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közösségi szemlélet kialakítása</w:t>
      </w:r>
    </w:p>
    <w:p w14:paraId="6EC174E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környezet megóvásának fontossága</w:t>
      </w:r>
    </w:p>
    <w:p w14:paraId="0EAFCB38" w14:textId="77777777" w:rsidR="007333DD" w:rsidRPr="00FA504B" w:rsidRDefault="007333DD" w:rsidP="007A46B5">
      <w:pPr>
        <w:autoSpaceDE w:val="0"/>
        <w:autoSpaceDN w:val="0"/>
        <w:adjustRightInd w:val="0"/>
        <w:spacing w:line="240" w:lineRule="auto"/>
        <w:ind w:firstLine="204"/>
        <w:jc w:val="both"/>
        <w:rPr>
          <w:szCs w:val="24"/>
        </w:rPr>
      </w:pPr>
      <w:r w:rsidRPr="00FA504B">
        <w:rPr>
          <w:szCs w:val="24"/>
        </w:rPr>
        <w:t>Az egészséges életmód igénye</w:t>
      </w:r>
    </w:p>
    <w:p w14:paraId="0913E775" w14:textId="77777777" w:rsidR="007333DD" w:rsidRPr="00FA504B" w:rsidRDefault="007333DD" w:rsidP="007333DD">
      <w:pPr>
        <w:autoSpaceDE w:val="0"/>
        <w:autoSpaceDN w:val="0"/>
        <w:adjustRightInd w:val="0"/>
        <w:spacing w:line="240" w:lineRule="auto"/>
        <w:ind w:firstLine="204"/>
        <w:jc w:val="both"/>
        <w:rPr>
          <w:szCs w:val="24"/>
          <w:u w:val="single"/>
        </w:rPr>
      </w:pPr>
    </w:p>
    <w:p w14:paraId="5BA32B40" w14:textId="77777777" w:rsidR="007333DD" w:rsidRPr="00FA504B" w:rsidRDefault="007333DD" w:rsidP="007333DD">
      <w:pPr>
        <w:autoSpaceDE w:val="0"/>
        <w:autoSpaceDN w:val="0"/>
        <w:adjustRightInd w:val="0"/>
        <w:spacing w:line="240" w:lineRule="auto"/>
        <w:ind w:firstLine="204"/>
        <w:jc w:val="both"/>
        <w:rPr>
          <w:szCs w:val="24"/>
          <w:u w:val="single"/>
        </w:rPr>
      </w:pPr>
      <w:r w:rsidRPr="00FA504B">
        <w:rPr>
          <w:szCs w:val="24"/>
          <w:u w:val="single"/>
        </w:rPr>
        <w:t>Módszerkompetenciák</w:t>
      </w:r>
    </w:p>
    <w:p w14:paraId="1DBF157C" w14:textId="77777777" w:rsidR="007333DD" w:rsidRPr="00FA504B" w:rsidRDefault="007333DD" w:rsidP="007333DD">
      <w:pPr>
        <w:autoSpaceDE w:val="0"/>
        <w:autoSpaceDN w:val="0"/>
        <w:adjustRightInd w:val="0"/>
        <w:spacing w:line="240" w:lineRule="auto"/>
        <w:ind w:firstLine="204"/>
        <w:jc w:val="both"/>
        <w:rPr>
          <w:szCs w:val="24"/>
          <w:u w:val="single"/>
        </w:rPr>
      </w:pPr>
    </w:p>
    <w:p w14:paraId="46A80AB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ismeretbefogadás képességének fejlesztése</w:t>
      </w:r>
    </w:p>
    <w:p w14:paraId="37AFF21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intelligens tudás megszerzésére irányuló igény kialakítása</w:t>
      </w:r>
    </w:p>
    <w:p w14:paraId="73E612A5"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összefüggések megértésére, a következtetések levonására irányuló fejlesztések</w:t>
      </w:r>
    </w:p>
    <w:p w14:paraId="5C66450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Az ismeretek alkalmazásának, </w:t>
      </w:r>
      <w:proofErr w:type="spellStart"/>
      <w:r w:rsidRPr="00FA504B">
        <w:rPr>
          <w:szCs w:val="24"/>
        </w:rPr>
        <w:t>újrafogalmazásának</w:t>
      </w:r>
      <w:proofErr w:type="spellEnd"/>
      <w:r w:rsidRPr="00FA504B">
        <w:rPr>
          <w:szCs w:val="24"/>
        </w:rPr>
        <w:t xml:space="preserve"> képessége</w:t>
      </w:r>
    </w:p>
    <w:p w14:paraId="5A738FA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kreatív alkotói folyamatokban való részvétel igényének kialakítása</w:t>
      </w:r>
    </w:p>
    <w:p w14:paraId="1E5A357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hatékony önálló tanulásra nevelés</w:t>
      </w:r>
    </w:p>
    <w:p w14:paraId="05C2A4A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alkalmazott tudás kialakítása, a képzés során elsajátított ismeretek alkalmazása más környezetben is</w:t>
      </w:r>
    </w:p>
    <w:p w14:paraId="17333C8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tehetség azonosítása, tehetséggondozás, mentorálás, nyomon követés</w:t>
      </w:r>
    </w:p>
    <w:p w14:paraId="23A63182"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A művészeti alapvizsga és záróvizsga általános követelményei</w:t>
      </w:r>
    </w:p>
    <w:p w14:paraId="39C6049F"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művészeti alapvizsgára és záróvizsgára bocsátás feltételei</w:t>
      </w:r>
    </w:p>
    <w:p w14:paraId="7CAC0AAB" w14:textId="77777777" w:rsidR="007333DD" w:rsidRPr="00FA504B" w:rsidRDefault="007333DD" w:rsidP="007333DD">
      <w:pPr>
        <w:autoSpaceDE w:val="0"/>
        <w:autoSpaceDN w:val="0"/>
        <w:adjustRightInd w:val="0"/>
        <w:spacing w:line="240" w:lineRule="auto"/>
        <w:ind w:firstLine="204"/>
        <w:jc w:val="both"/>
        <w:rPr>
          <w:b/>
          <w:bCs/>
          <w:szCs w:val="24"/>
        </w:rPr>
      </w:pPr>
    </w:p>
    <w:p w14:paraId="6F224A3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Művészeti alapvizsgára az a tanuló bocsátható, aki az alapfokú művészeti iskola utolsó alapfokú évfolyamát sikeresen elvégezte és a vizsgára jelentkezett</w:t>
      </w:r>
    </w:p>
    <w:p w14:paraId="11850E4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lastRenderedPageBreak/>
        <w:t>Művészeti záróvizsgára az a tanuló bocsátható, aki az alapfokú művészeti iskola utolsó továbbképző évfolyamát sikeresen elvégezte és a vizsgára jelentkezett</w:t>
      </w:r>
    </w:p>
    <w:p w14:paraId="388055A3"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művészeti alapvizsga és záróvizsga követelményei, feladatai meghatározásának módja</w:t>
      </w:r>
    </w:p>
    <w:p w14:paraId="2E622462" w14:textId="77777777" w:rsidR="007333DD" w:rsidRPr="00FA504B" w:rsidRDefault="007333DD" w:rsidP="007333DD">
      <w:pPr>
        <w:autoSpaceDE w:val="0"/>
        <w:autoSpaceDN w:val="0"/>
        <w:adjustRightInd w:val="0"/>
        <w:spacing w:line="240" w:lineRule="auto"/>
        <w:ind w:firstLine="204"/>
        <w:jc w:val="both"/>
        <w:rPr>
          <w:b/>
          <w:bCs/>
          <w:szCs w:val="24"/>
        </w:rPr>
      </w:pPr>
    </w:p>
    <w:p w14:paraId="061A991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művészeti alapvizsga és záróvizsga követelményeit, vizsgafeladatait - valamennyi vizsga tantárgy tekintetében - az alapfokú művészetoktatás követelményei és tantervi programja figyelembevételével kell meghatározni</w:t>
      </w:r>
    </w:p>
    <w:p w14:paraId="4570113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művészeti alapvizsga és záróvizsga feladatait a követelmények alapján a vizsgát szervező intézmény állítja össze oly módon, hogy azokból mérhető és elbírálható legyen a tanuló felkészültsége és tudása</w:t>
      </w:r>
    </w:p>
    <w:p w14:paraId="775199EF"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művészeti alapvizsga és záróvizsga feladatait a vizsgabizottság elnöke hagyja jóvá</w:t>
      </w:r>
    </w:p>
    <w:p w14:paraId="108B6B0D"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Vizsga tantárgyak</w:t>
      </w:r>
    </w:p>
    <w:p w14:paraId="4F9683B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Művészeti alapvizsga</w:t>
      </w:r>
    </w:p>
    <w:p w14:paraId="5C4749C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Néptánc</w:t>
      </w:r>
    </w:p>
    <w:p w14:paraId="35E6831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Folklórismeret</w:t>
      </w:r>
    </w:p>
    <w:p w14:paraId="6740698A" w14:textId="77777777" w:rsidR="007333DD" w:rsidRPr="00FA504B" w:rsidRDefault="007333DD" w:rsidP="007333DD">
      <w:pPr>
        <w:autoSpaceDE w:val="0"/>
        <w:autoSpaceDN w:val="0"/>
        <w:adjustRightInd w:val="0"/>
        <w:spacing w:line="240" w:lineRule="auto"/>
        <w:ind w:firstLine="204"/>
        <w:jc w:val="both"/>
        <w:rPr>
          <w:szCs w:val="24"/>
        </w:rPr>
      </w:pPr>
    </w:p>
    <w:p w14:paraId="2D1DBEF5"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Művészeti záróvizsga</w:t>
      </w:r>
    </w:p>
    <w:p w14:paraId="69337F1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Néptánc</w:t>
      </w:r>
    </w:p>
    <w:p w14:paraId="779F772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Tánctörténet</w:t>
      </w:r>
    </w:p>
    <w:p w14:paraId="3BAA5521"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művészeti alapvizsga és záróvizsga egyes részei alóli felmentés</w:t>
      </w:r>
    </w:p>
    <w:p w14:paraId="10909D8C" w14:textId="77777777" w:rsidR="007333DD" w:rsidRPr="00FA504B" w:rsidRDefault="007333DD" w:rsidP="007333DD">
      <w:pPr>
        <w:autoSpaceDE w:val="0"/>
        <w:autoSpaceDN w:val="0"/>
        <w:adjustRightInd w:val="0"/>
        <w:spacing w:line="240" w:lineRule="auto"/>
        <w:ind w:firstLine="204"/>
        <w:jc w:val="both"/>
        <w:rPr>
          <w:b/>
          <w:bCs/>
          <w:szCs w:val="24"/>
        </w:rPr>
      </w:pPr>
    </w:p>
    <w:p w14:paraId="16F8AD1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Mentesülhet az adott tantárgyból a művészeti alapvizsga, illetve záróvizsga letétele alól az a tanuló, aki az országos művészeti tanulmányi versenyen - egyéni versenyzőként, illetve párban - helyezést ért el</w:t>
      </w:r>
    </w:p>
    <w:p w14:paraId="5D1461A1" w14:textId="77777777" w:rsidR="007333DD" w:rsidRPr="00FA504B" w:rsidRDefault="007333DD" w:rsidP="007333DD">
      <w:pPr>
        <w:autoSpaceDE w:val="0"/>
        <w:autoSpaceDN w:val="0"/>
        <w:adjustRightInd w:val="0"/>
        <w:spacing w:line="240" w:lineRule="auto"/>
        <w:ind w:firstLine="204"/>
        <w:jc w:val="both"/>
        <w:rPr>
          <w:b/>
          <w:bCs/>
          <w:szCs w:val="24"/>
        </w:rPr>
      </w:pPr>
    </w:p>
    <w:p w14:paraId="71F25260"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művészeti alapvizsga és záróvizsga minősítése</w:t>
      </w:r>
    </w:p>
    <w:p w14:paraId="784F147F" w14:textId="77777777" w:rsidR="007333DD" w:rsidRPr="00FA504B" w:rsidRDefault="007333DD" w:rsidP="007333DD">
      <w:pPr>
        <w:autoSpaceDE w:val="0"/>
        <w:autoSpaceDN w:val="0"/>
        <w:adjustRightInd w:val="0"/>
        <w:spacing w:line="240" w:lineRule="auto"/>
        <w:ind w:firstLine="204"/>
        <w:jc w:val="both"/>
        <w:rPr>
          <w:b/>
          <w:bCs/>
          <w:szCs w:val="24"/>
        </w:rPr>
      </w:pPr>
    </w:p>
    <w:p w14:paraId="0CD2546F"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tanuló teljesítményét a művészeti alapvizsgán és a záróvizsgán vizsga tantárgyanként külön-külön osztályzattal kell minősíteni</w:t>
      </w:r>
    </w:p>
    <w:p w14:paraId="7BFDE96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művészeti alapvizsga, illetve záróvizsga eredményét a vizsga tantárgyakból kapott osztályzatok számtani közepe adja (ha az átlagszámítás eredménye öt tizedre végződik, a végső eredmény meghatározásában a gyakorlati tantárgyból kapott osztályzat a döntő)</w:t>
      </w:r>
    </w:p>
    <w:p w14:paraId="56EF443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Amennyiben az intézmény előrehozott művészeti alapvizsgát vagy záróvizsgát szervez, úgy annak eredményét a tanuló kérésére a művészeti alapvizsgán és záróvizsgán figyelembe kell venni</w:t>
      </w:r>
    </w:p>
    <w:p w14:paraId="3419F13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Eredményes művészeti alapvizsgát, illetve záróvizsgát tett az a tanuló, aki valamennyi előírt vizsga tantárgy vizsgakövetelményeit teljesítette</w:t>
      </w:r>
    </w:p>
    <w:p w14:paraId="62488E85"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Sikertelen a művészeti alapvizsga, illetve a záróvizsga, ha a tanuló valamely vizsgarészből, illetve vizsga tantárgyból elégtelen érdemjegyet kapott</w:t>
      </w:r>
    </w:p>
    <w:p w14:paraId="14906A9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Sikertelen vizsga esetén a tanulónak csak abból a vizsgarészből, illetve vizsga tantárgyból kell javítóvizsgát tennie, amelynek vizsgakövetelményét nem teljesítette</w:t>
      </w:r>
    </w:p>
    <w:p w14:paraId="035620BD" w14:textId="77777777" w:rsidR="007333DD" w:rsidRPr="00FA504B" w:rsidRDefault="007333DD" w:rsidP="007333DD">
      <w:pPr>
        <w:autoSpaceDE w:val="0"/>
        <w:autoSpaceDN w:val="0"/>
        <w:adjustRightInd w:val="0"/>
        <w:spacing w:line="240" w:lineRule="auto"/>
        <w:ind w:firstLine="204"/>
        <w:jc w:val="both"/>
        <w:rPr>
          <w:szCs w:val="24"/>
        </w:rPr>
      </w:pPr>
    </w:p>
    <w:p w14:paraId="1A32AC22" w14:textId="77777777" w:rsidR="007333DD" w:rsidRPr="00FA504B" w:rsidRDefault="007333DD" w:rsidP="007333DD">
      <w:pPr>
        <w:pStyle w:val="Cmsor2"/>
        <w:spacing w:before="0" w:line="240" w:lineRule="auto"/>
        <w:jc w:val="center"/>
        <w:rPr>
          <w:rFonts w:ascii="Times New Roman" w:hAnsi="Times New Roman"/>
          <w:sz w:val="24"/>
          <w:szCs w:val="24"/>
          <w:u w:val="single"/>
        </w:rPr>
      </w:pPr>
      <w:bookmarkStart w:id="2603" w:name="_Toc43767963"/>
      <w:bookmarkStart w:id="2604" w:name="_Toc43806588"/>
      <w:bookmarkStart w:id="2605" w:name="_Toc43809110"/>
      <w:bookmarkStart w:id="2606" w:name="_Toc43809512"/>
      <w:bookmarkStart w:id="2607" w:name="_Toc136355005"/>
      <w:r w:rsidRPr="00FA504B">
        <w:rPr>
          <w:rFonts w:ascii="Times New Roman" w:hAnsi="Times New Roman"/>
          <w:sz w:val="24"/>
          <w:szCs w:val="24"/>
          <w:u w:val="single"/>
        </w:rPr>
        <w:t>Társastánc Tanszak</w:t>
      </w:r>
      <w:bookmarkEnd w:id="2603"/>
      <w:bookmarkEnd w:id="2604"/>
      <w:bookmarkEnd w:id="2605"/>
      <w:bookmarkEnd w:id="2606"/>
      <w:bookmarkEnd w:id="2607"/>
    </w:p>
    <w:p w14:paraId="2502540B" w14:textId="77777777" w:rsidR="007333DD" w:rsidRPr="00FA504B" w:rsidRDefault="007333DD" w:rsidP="007333DD">
      <w:pPr>
        <w:autoSpaceDE w:val="0"/>
        <w:autoSpaceDN w:val="0"/>
        <w:adjustRightInd w:val="0"/>
        <w:spacing w:line="240" w:lineRule="auto"/>
        <w:jc w:val="center"/>
        <w:rPr>
          <w:b/>
          <w:bCs/>
          <w:szCs w:val="24"/>
        </w:rPr>
      </w:pPr>
      <w:r w:rsidRPr="00FA504B">
        <w:rPr>
          <w:b/>
          <w:bCs/>
          <w:szCs w:val="24"/>
        </w:rPr>
        <w:t>Az alapfokú társastáncoktatás célrendszere és funkciói</w:t>
      </w:r>
    </w:p>
    <w:p w14:paraId="655EEC9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A táncművészeti ágak közül a </w:t>
      </w:r>
      <w:proofErr w:type="spellStart"/>
      <w:r w:rsidRPr="00FA504B">
        <w:rPr>
          <w:szCs w:val="24"/>
        </w:rPr>
        <w:t>legrégebbi</w:t>
      </w:r>
      <w:proofErr w:type="spellEnd"/>
      <w:r w:rsidRPr="00FA504B">
        <w:rPr>
          <w:szCs w:val="24"/>
        </w:rPr>
        <w:t xml:space="preserve"> hagyományokkal rendelkező társastáncoktatás nagy utat tett meg az ifjúság kulturált szórakozási formájától a művészetoktatásig. Az értékeket megtartva a tantervi program további lehetőséget nyújt az alapos, mélyebb tudás megszerzésére, a rendszeres munka igényének kialakítására, a megfelelő munkafegyelemre, az önkontroll alkalmazására.</w:t>
      </w:r>
    </w:p>
    <w:p w14:paraId="05A7E28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lastRenderedPageBreak/>
        <w:t>Az alapfokú oktatás célja a társastánc iránt érdeklődő és fogékony tanulók képességeinek szakirányú fejlesztése.</w:t>
      </w:r>
    </w:p>
    <w:p w14:paraId="14A953C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főtárgyak és kötelező tantárgyak tanulása során a tanulók jártasságot szereznek a különböző társastáncokból.</w:t>
      </w:r>
    </w:p>
    <w:p w14:paraId="3F005FE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Megismerik azok történetét, a hozzátartozó viselkedés szabályait és a mindennapok magatartásformáit. A szabadon választható tantárgyak előkészítik a társastáncok tanulását, megismertetik a főtárgy előzményeivel a tanulót és bekapcsolódást biztosítanak a táncművészet más </w:t>
      </w:r>
      <w:proofErr w:type="gramStart"/>
      <w:r w:rsidRPr="00FA504B">
        <w:rPr>
          <w:szCs w:val="24"/>
        </w:rPr>
        <w:t>ágába</w:t>
      </w:r>
      <w:proofErr w:type="gramEnd"/>
      <w:r w:rsidRPr="00FA504B">
        <w:rPr>
          <w:szCs w:val="24"/>
        </w:rPr>
        <w:t xml:space="preserve"> valamint a társművészetekbe. A korán elkezdett testképzés előkészíti a társastánc tantárgy tanulását, majd a historikus táncokon keresztül a főtárgy előzményeivel ismerkedhetnek meg a tanulók.</w:t>
      </w:r>
    </w:p>
    <w:p w14:paraId="0C6CBE0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kötelezően választható tantárgy órái az összevont osztályokban történő tanulást segítik.</w:t>
      </w:r>
    </w:p>
    <w:p w14:paraId="42C2A52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tanszak komplex ismeretet adó, készségfejlesztő tanterve motiválja a tanulót az újabb tudás megszerzésére és ösztönzi a tanultak gyakorlati alkalmazására az élet minden területén. Közelebb viszi a tanulót a művészetekhez, ugyanakkor választott művészeti ágának értő művelőjévé, közönségévé válik.</w:t>
      </w:r>
    </w:p>
    <w:p w14:paraId="40459843" w14:textId="77777777" w:rsidR="007333DD" w:rsidRPr="00FA504B" w:rsidRDefault="007333DD" w:rsidP="007333DD">
      <w:pPr>
        <w:autoSpaceDE w:val="0"/>
        <w:autoSpaceDN w:val="0"/>
        <w:adjustRightInd w:val="0"/>
        <w:spacing w:line="240" w:lineRule="auto"/>
        <w:ind w:firstLine="204"/>
        <w:jc w:val="both"/>
        <w:rPr>
          <w:szCs w:val="24"/>
        </w:rPr>
      </w:pPr>
    </w:p>
    <w:p w14:paraId="48EF21CC"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A képzés struktúrája:</w:t>
      </w:r>
    </w:p>
    <w:p w14:paraId="18F078B0" w14:textId="77777777" w:rsidR="007333DD" w:rsidRPr="00FA504B" w:rsidRDefault="007333DD" w:rsidP="007333DD">
      <w:pPr>
        <w:autoSpaceDE w:val="0"/>
        <w:autoSpaceDN w:val="0"/>
        <w:adjustRightInd w:val="0"/>
        <w:spacing w:line="240" w:lineRule="auto"/>
        <w:ind w:firstLine="204"/>
        <w:jc w:val="both"/>
        <w:rPr>
          <w:szCs w:val="24"/>
        </w:rPr>
      </w:pPr>
      <w:r w:rsidRPr="00FA504B">
        <w:rPr>
          <w:b/>
          <w:bCs/>
          <w:szCs w:val="24"/>
        </w:rPr>
        <w:t>Tanszakok és tantárgyak</w:t>
      </w:r>
    </w:p>
    <w:p w14:paraId="5C52A8C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Főtárgy:</w:t>
      </w:r>
    </w:p>
    <w:p w14:paraId="6A2237B4"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Gyermektánc (1-2. előképző évfolyamon)</w:t>
      </w:r>
    </w:p>
    <w:p w14:paraId="3DBFEAE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Társastánc (1-6. alapfokú és a 7-10. továbbképző évfolyamon)</w:t>
      </w:r>
    </w:p>
    <w:p w14:paraId="06A46D94"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Kötelező tantárgyak:</w:t>
      </w:r>
    </w:p>
    <w:p w14:paraId="6D0C745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Viselkedéskultúra (3. alapfokú évfolyamon)</w:t>
      </w:r>
    </w:p>
    <w:p w14:paraId="11D7586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Társastánctörténet (5-6. alapfokú évfolyamon, 9-10. továbbképző évfolyamon)</w:t>
      </w:r>
    </w:p>
    <w:p w14:paraId="0D67A045"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Kötelezően választható tantárgy - az összevont osztályokban:</w:t>
      </w:r>
    </w:p>
    <w:p w14:paraId="5B7C2EA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Viselkedéskultúra,</w:t>
      </w:r>
    </w:p>
    <w:p w14:paraId="4617010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Társastánctörténet</w:t>
      </w:r>
    </w:p>
    <w:p w14:paraId="7B9052F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Választható tantárgyak:</w:t>
      </w:r>
    </w:p>
    <w:p w14:paraId="6ACCE37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Társastánc gimnasztika (1-2. előképző évfolyamon, 1-3. alapfokú évfolyamon)</w:t>
      </w:r>
    </w:p>
    <w:p w14:paraId="513F3C8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Történelmi társastánc (6. alapfokú évfolyamon, 7-8. továbbképző évfolyamon)</w:t>
      </w:r>
    </w:p>
    <w:p w14:paraId="0202AB7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Társastánc (1-6. alapfokú és a 7-10. továbbképző évfolyamon)</w:t>
      </w:r>
    </w:p>
    <w:p w14:paraId="3B79B214"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Óraterv</w:t>
      </w:r>
    </w:p>
    <w:tbl>
      <w:tblPr>
        <w:tblW w:w="0" w:type="auto"/>
        <w:tblInd w:w="5" w:type="dxa"/>
        <w:tblLayout w:type="fixed"/>
        <w:tblCellMar>
          <w:left w:w="0" w:type="dxa"/>
          <w:right w:w="0" w:type="dxa"/>
        </w:tblCellMar>
        <w:tblLook w:val="0000" w:firstRow="0" w:lastRow="0" w:firstColumn="0" w:lastColumn="0" w:noHBand="0" w:noVBand="0"/>
      </w:tblPr>
      <w:tblGrid>
        <w:gridCol w:w="1621"/>
        <w:gridCol w:w="598"/>
        <w:gridCol w:w="598"/>
        <w:gridCol w:w="598"/>
        <w:gridCol w:w="598"/>
        <w:gridCol w:w="598"/>
        <w:gridCol w:w="598"/>
        <w:gridCol w:w="598"/>
        <w:gridCol w:w="601"/>
        <w:gridCol w:w="598"/>
        <w:gridCol w:w="598"/>
        <w:gridCol w:w="598"/>
        <w:gridCol w:w="598"/>
        <w:gridCol w:w="9"/>
      </w:tblGrid>
      <w:tr w:rsidR="007333DD" w:rsidRPr="00FA504B" w14:paraId="48ED2344" w14:textId="77777777" w:rsidTr="007A46B5">
        <w:trPr>
          <w:trHeight w:val="257"/>
        </w:trPr>
        <w:tc>
          <w:tcPr>
            <w:tcW w:w="1621" w:type="dxa"/>
            <w:tcBorders>
              <w:top w:val="single" w:sz="4" w:space="0" w:color="auto"/>
              <w:left w:val="single" w:sz="4" w:space="0" w:color="auto"/>
              <w:bottom w:val="nil"/>
              <w:right w:val="single" w:sz="4" w:space="0" w:color="auto"/>
            </w:tcBorders>
          </w:tcPr>
          <w:p w14:paraId="46B170AD"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7187" w:type="dxa"/>
            <w:gridSpan w:val="13"/>
            <w:tcBorders>
              <w:top w:val="single" w:sz="4" w:space="0" w:color="auto"/>
              <w:left w:val="single" w:sz="4" w:space="0" w:color="auto"/>
              <w:bottom w:val="single" w:sz="4" w:space="0" w:color="auto"/>
              <w:right w:val="single" w:sz="4" w:space="0" w:color="auto"/>
            </w:tcBorders>
          </w:tcPr>
          <w:p w14:paraId="203C6B4D"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Évfolyamok</w:t>
            </w:r>
          </w:p>
        </w:tc>
      </w:tr>
      <w:tr w:rsidR="007333DD" w:rsidRPr="00FA504B" w14:paraId="474787F5" w14:textId="77777777" w:rsidTr="007A46B5">
        <w:trPr>
          <w:trHeight w:val="248"/>
        </w:trPr>
        <w:tc>
          <w:tcPr>
            <w:tcW w:w="1621" w:type="dxa"/>
            <w:tcBorders>
              <w:top w:val="nil"/>
              <w:left w:val="single" w:sz="4" w:space="0" w:color="auto"/>
              <w:bottom w:val="nil"/>
              <w:right w:val="single" w:sz="4" w:space="0" w:color="auto"/>
            </w:tcBorders>
          </w:tcPr>
          <w:p w14:paraId="4C6ECDAE"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Tantárgy</w:t>
            </w:r>
          </w:p>
        </w:tc>
        <w:tc>
          <w:tcPr>
            <w:tcW w:w="1196" w:type="dxa"/>
            <w:gridSpan w:val="2"/>
            <w:tcBorders>
              <w:top w:val="single" w:sz="4" w:space="0" w:color="auto"/>
              <w:left w:val="single" w:sz="4" w:space="0" w:color="auto"/>
              <w:bottom w:val="single" w:sz="4" w:space="0" w:color="auto"/>
              <w:right w:val="single" w:sz="4" w:space="0" w:color="auto"/>
            </w:tcBorders>
          </w:tcPr>
          <w:p w14:paraId="51D56E37"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Előképző</w:t>
            </w:r>
          </w:p>
        </w:tc>
        <w:tc>
          <w:tcPr>
            <w:tcW w:w="3591" w:type="dxa"/>
            <w:gridSpan w:val="6"/>
            <w:tcBorders>
              <w:top w:val="single" w:sz="4" w:space="0" w:color="auto"/>
              <w:left w:val="single" w:sz="4" w:space="0" w:color="auto"/>
              <w:bottom w:val="single" w:sz="4" w:space="0" w:color="auto"/>
              <w:right w:val="single" w:sz="4" w:space="0" w:color="auto"/>
            </w:tcBorders>
          </w:tcPr>
          <w:p w14:paraId="03F2244D"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Alapfok</w:t>
            </w:r>
          </w:p>
        </w:tc>
        <w:tc>
          <w:tcPr>
            <w:tcW w:w="2398" w:type="dxa"/>
            <w:gridSpan w:val="5"/>
            <w:tcBorders>
              <w:top w:val="single" w:sz="4" w:space="0" w:color="auto"/>
              <w:left w:val="single" w:sz="4" w:space="0" w:color="auto"/>
              <w:bottom w:val="single" w:sz="4" w:space="0" w:color="auto"/>
              <w:right w:val="single" w:sz="4" w:space="0" w:color="auto"/>
            </w:tcBorders>
          </w:tcPr>
          <w:p w14:paraId="7B675C29"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Továbbképző</w:t>
            </w:r>
          </w:p>
        </w:tc>
      </w:tr>
      <w:tr w:rsidR="007333DD" w:rsidRPr="00FA504B" w14:paraId="49626A6E" w14:textId="77777777" w:rsidTr="007A46B5">
        <w:trPr>
          <w:gridAfter w:val="1"/>
          <w:wAfter w:w="9" w:type="dxa"/>
          <w:trHeight w:val="257"/>
        </w:trPr>
        <w:tc>
          <w:tcPr>
            <w:tcW w:w="1621" w:type="dxa"/>
            <w:tcBorders>
              <w:top w:val="nil"/>
              <w:left w:val="single" w:sz="4" w:space="0" w:color="auto"/>
              <w:bottom w:val="single" w:sz="4" w:space="0" w:color="auto"/>
              <w:right w:val="single" w:sz="4" w:space="0" w:color="auto"/>
            </w:tcBorders>
          </w:tcPr>
          <w:p w14:paraId="1E378D9C"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544057B6"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598" w:type="dxa"/>
            <w:tcBorders>
              <w:top w:val="single" w:sz="4" w:space="0" w:color="auto"/>
              <w:left w:val="single" w:sz="4" w:space="0" w:color="auto"/>
              <w:bottom w:val="single" w:sz="4" w:space="0" w:color="auto"/>
              <w:right w:val="single" w:sz="4" w:space="0" w:color="auto"/>
            </w:tcBorders>
          </w:tcPr>
          <w:p w14:paraId="4371CA3E"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w:t>
            </w:r>
          </w:p>
        </w:tc>
        <w:tc>
          <w:tcPr>
            <w:tcW w:w="598" w:type="dxa"/>
            <w:tcBorders>
              <w:top w:val="single" w:sz="4" w:space="0" w:color="auto"/>
              <w:left w:val="single" w:sz="4" w:space="0" w:color="auto"/>
              <w:bottom w:val="single" w:sz="4" w:space="0" w:color="auto"/>
              <w:right w:val="single" w:sz="4" w:space="0" w:color="auto"/>
            </w:tcBorders>
          </w:tcPr>
          <w:p w14:paraId="7F68804A"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598" w:type="dxa"/>
            <w:tcBorders>
              <w:top w:val="single" w:sz="4" w:space="0" w:color="auto"/>
              <w:left w:val="single" w:sz="4" w:space="0" w:color="auto"/>
              <w:bottom w:val="single" w:sz="4" w:space="0" w:color="auto"/>
              <w:right w:val="single" w:sz="4" w:space="0" w:color="auto"/>
            </w:tcBorders>
          </w:tcPr>
          <w:p w14:paraId="670E99EE"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w:t>
            </w:r>
          </w:p>
        </w:tc>
        <w:tc>
          <w:tcPr>
            <w:tcW w:w="598" w:type="dxa"/>
            <w:tcBorders>
              <w:top w:val="single" w:sz="4" w:space="0" w:color="auto"/>
              <w:left w:val="single" w:sz="4" w:space="0" w:color="auto"/>
              <w:bottom w:val="single" w:sz="4" w:space="0" w:color="auto"/>
              <w:right w:val="single" w:sz="4" w:space="0" w:color="auto"/>
            </w:tcBorders>
          </w:tcPr>
          <w:p w14:paraId="363433D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w:t>
            </w:r>
          </w:p>
        </w:tc>
        <w:tc>
          <w:tcPr>
            <w:tcW w:w="598" w:type="dxa"/>
            <w:tcBorders>
              <w:top w:val="single" w:sz="4" w:space="0" w:color="auto"/>
              <w:left w:val="single" w:sz="4" w:space="0" w:color="auto"/>
              <w:bottom w:val="single" w:sz="4" w:space="0" w:color="auto"/>
              <w:right w:val="single" w:sz="4" w:space="0" w:color="auto"/>
            </w:tcBorders>
          </w:tcPr>
          <w:p w14:paraId="0BB502DE"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w:t>
            </w:r>
          </w:p>
        </w:tc>
        <w:tc>
          <w:tcPr>
            <w:tcW w:w="598" w:type="dxa"/>
            <w:tcBorders>
              <w:top w:val="single" w:sz="4" w:space="0" w:color="auto"/>
              <w:left w:val="single" w:sz="4" w:space="0" w:color="auto"/>
              <w:bottom w:val="single" w:sz="4" w:space="0" w:color="auto"/>
              <w:right w:val="single" w:sz="4" w:space="0" w:color="auto"/>
            </w:tcBorders>
          </w:tcPr>
          <w:p w14:paraId="3A3BB0A0"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5.</w:t>
            </w:r>
          </w:p>
        </w:tc>
        <w:tc>
          <w:tcPr>
            <w:tcW w:w="600" w:type="dxa"/>
            <w:tcBorders>
              <w:top w:val="single" w:sz="4" w:space="0" w:color="auto"/>
              <w:left w:val="single" w:sz="4" w:space="0" w:color="auto"/>
              <w:bottom w:val="single" w:sz="4" w:space="0" w:color="auto"/>
              <w:right w:val="single" w:sz="4" w:space="0" w:color="auto"/>
            </w:tcBorders>
          </w:tcPr>
          <w:p w14:paraId="1EF3C9E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6.</w:t>
            </w:r>
          </w:p>
        </w:tc>
        <w:tc>
          <w:tcPr>
            <w:tcW w:w="598" w:type="dxa"/>
            <w:tcBorders>
              <w:top w:val="single" w:sz="4" w:space="0" w:color="auto"/>
              <w:left w:val="single" w:sz="4" w:space="0" w:color="auto"/>
              <w:bottom w:val="single" w:sz="4" w:space="0" w:color="auto"/>
              <w:right w:val="single" w:sz="4" w:space="0" w:color="auto"/>
            </w:tcBorders>
          </w:tcPr>
          <w:p w14:paraId="0994C230"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7.</w:t>
            </w:r>
          </w:p>
        </w:tc>
        <w:tc>
          <w:tcPr>
            <w:tcW w:w="598" w:type="dxa"/>
            <w:tcBorders>
              <w:top w:val="single" w:sz="4" w:space="0" w:color="auto"/>
              <w:left w:val="single" w:sz="4" w:space="0" w:color="auto"/>
              <w:bottom w:val="single" w:sz="4" w:space="0" w:color="auto"/>
              <w:right w:val="single" w:sz="4" w:space="0" w:color="auto"/>
            </w:tcBorders>
          </w:tcPr>
          <w:p w14:paraId="2AEA722C"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8.</w:t>
            </w:r>
          </w:p>
        </w:tc>
        <w:tc>
          <w:tcPr>
            <w:tcW w:w="598" w:type="dxa"/>
            <w:tcBorders>
              <w:top w:val="single" w:sz="4" w:space="0" w:color="auto"/>
              <w:left w:val="single" w:sz="4" w:space="0" w:color="auto"/>
              <w:bottom w:val="single" w:sz="4" w:space="0" w:color="auto"/>
              <w:right w:val="single" w:sz="4" w:space="0" w:color="auto"/>
            </w:tcBorders>
          </w:tcPr>
          <w:p w14:paraId="7F2AC770"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9.</w:t>
            </w:r>
          </w:p>
        </w:tc>
        <w:tc>
          <w:tcPr>
            <w:tcW w:w="598" w:type="dxa"/>
            <w:tcBorders>
              <w:top w:val="single" w:sz="4" w:space="0" w:color="auto"/>
              <w:left w:val="single" w:sz="4" w:space="0" w:color="auto"/>
              <w:bottom w:val="single" w:sz="4" w:space="0" w:color="auto"/>
              <w:right w:val="single" w:sz="4" w:space="0" w:color="auto"/>
            </w:tcBorders>
          </w:tcPr>
          <w:p w14:paraId="27322281"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10.</w:t>
            </w:r>
          </w:p>
        </w:tc>
      </w:tr>
      <w:tr w:rsidR="007333DD" w:rsidRPr="00FA504B" w14:paraId="6B87DC9E" w14:textId="77777777" w:rsidTr="007A46B5">
        <w:trPr>
          <w:gridAfter w:val="1"/>
          <w:wAfter w:w="9" w:type="dxa"/>
          <w:trHeight w:val="248"/>
        </w:trPr>
        <w:tc>
          <w:tcPr>
            <w:tcW w:w="1621" w:type="dxa"/>
            <w:tcBorders>
              <w:top w:val="single" w:sz="4" w:space="0" w:color="auto"/>
              <w:left w:val="single" w:sz="4" w:space="0" w:color="auto"/>
              <w:bottom w:val="single" w:sz="4" w:space="0" w:color="auto"/>
              <w:right w:val="single" w:sz="4" w:space="0" w:color="auto"/>
            </w:tcBorders>
          </w:tcPr>
          <w:p w14:paraId="5F99E74F" w14:textId="77777777" w:rsidR="007333DD" w:rsidRPr="00FA504B" w:rsidRDefault="007333DD" w:rsidP="007333DD">
            <w:pPr>
              <w:autoSpaceDE w:val="0"/>
              <w:autoSpaceDN w:val="0"/>
              <w:adjustRightInd w:val="0"/>
              <w:spacing w:line="240" w:lineRule="auto"/>
              <w:ind w:left="56" w:right="56"/>
              <w:rPr>
                <w:szCs w:val="24"/>
              </w:rPr>
            </w:pPr>
            <w:r w:rsidRPr="00FA504B">
              <w:rPr>
                <w:szCs w:val="24"/>
              </w:rPr>
              <w:t xml:space="preserve"> Főtárgy</w:t>
            </w:r>
          </w:p>
        </w:tc>
        <w:tc>
          <w:tcPr>
            <w:tcW w:w="598" w:type="dxa"/>
            <w:tcBorders>
              <w:top w:val="single" w:sz="4" w:space="0" w:color="auto"/>
              <w:left w:val="single" w:sz="4" w:space="0" w:color="auto"/>
              <w:bottom w:val="single" w:sz="4" w:space="0" w:color="auto"/>
              <w:right w:val="single" w:sz="4" w:space="0" w:color="auto"/>
            </w:tcBorders>
          </w:tcPr>
          <w:p w14:paraId="2E4BAA60"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w:t>
            </w:r>
          </w:p>
        </w:tc>
        <w:tc>
          <w:tcPr>
            <w:tcW w:w="598" w:type="dxa"/>
            <w:tcBorders>
              <w:top w:val="single" w:sz="4" w:space="0" w:color="auto"/>
              <w:left w:val="single" w:sz="4" w:space="0" w:color="auto"/>
              <w:bottom w:val="single" w:sz="4" w:space="0" w:color="auto"/>
              <w:right w:val="single" w:sz="4" w:space="0" w:color="auto"/>
            </w:tcBorders>
          </w:tcPr>
          <w:p w14:paraId="27D3F53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w:t>
            </w:r>
          </w:p>
        </w:tc>
        <w:tc>
          <w:tcPr>
            <w:tcW w:w="598" w:type="dxa"/>
            <w:tcBorders>
              <w:top w:val="single" w:sz="4" w:space="0" w:color="auto"/>
              <w:left w:val="single" w:sz="4" w:space="0" w:color="auto"/>
              <w:bottom w:val="single" w:sz="4" w:space="0" w:color="auto"/>
              <w:right w:val="single" w:sz="4" w:space="0" w:color="auto"/>
            </w:tcBorders>
          </w:tcPr>
          <w:p w14:paraId="09727495"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3-4</w:t>
            </w:r>
          </w:p>
        </w:tc>
        <w:tc>
          <w:tcPr>
            <w:tcW w:w="598" w:type="dxa"/>
            <w:tcBorders>
              <w:top w:val="single" w:sz="4" w:space="0" w:color="auto"/>
              <w:left w:val="single" w:sz="4" w:space="0" w:color="auto"/>
              <w:bottom w:val="single" w:sz="4" w:space="0" w:color="auto"/>
              <w:right w:val="single" w:sz="4" w:space="0" w:color="auto"/>
            </w:tcBorders>
          </w:tcPr>
          <w:p w14:paraId="06EF1D72"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3-4</w:t>
            </w:r>
          </w:p>
        </w:tc>
        <w:tc>
          <w:tcPr>
            <w:tcW w:w="598" w:type="dxa"/>
            <w:tcBorders>
              <w:top w:val="single" w:sz="4" w:space="0" w:color="auto"/>
              <w:left w:val="single" w:sz="4" w:space="0" w:color="auto"/>
              <w:bottom w:val="single" w:sz="4" w:space="0" w:color="auto"/>
              <w:right w:val="single" w:sz="4" w:space="0" w:color="auto"/>
            </w:tcBorders>
          </w:tcPr>
          <w:p w14:paraId="1E49636D"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2-3</w:t>
            </w:r>
          </w:p>
        </w:tc>
        <w:tc>
          <w:tcPr>
            <w:tcW w:w="598" w:type="dxa"/>
            <w:tcBorders>
              <w:top w:val="single" w:sz="4" w:space="0" w:color="auto"/>
              <w:left w:val="single" w:sz="4" w:space="0" w:color="auto"/>
              <w:bottom w:val="single" w:sz="4" w:space="0" w:color="auto"/>
              <w:right w:val="single" w:sz="4" w:space="0" w:color="auto"/>
            </w:tcBorders>
          </w:tcPr>
          <w:p w14:paraId="00780B3E"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3-4</w:t>
            </w:r>
          </w:p>
        </w:tc>
        <w:tc>
          <w:tcPr>
            <w:tcW w:w="598" w:type="dxa"/>
            <w:tcBorders>
              <w:top w:val="single" w:sz="4" w:space="0" w:color="auto"/>
              <w:left w:val="single" w:sz="4" w:space="0" w:color="auto"/>
              <w:bottom w:val="single" w:sz="4" w:space="0" w:color="auto"/>
              <w:right w:val="single" w:sz="4" w:space="0" w:color="auto"/>
            </w:tcBorders>
          </w:tcPr>
          <w:p w14:paraId="1853F74F"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w:t>
            </w:r>
          </w:p>
        </w:tc>
        <w:tc>
          <w:tcPr>
            <w:tcW w:w="600" w:type="dxa"/>
            <w:tcBorders>
              <w:top w:val="single" w:sz="4" w:space="0" w:color="auto"/>
              <w:left w:val="single" w:sz="4" w:space="0" w:color="auto"/>
              <w:bottom w:val="single" w:sz="4" w:space="0" w:color="auto"/>
              <w:right w:val="single" w:sz="4" w:space="0" w:color="auto"/>
            </w:tcBorders>
          </w:tcPr>
          <w:p w14:paraId="68434480"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w:t>
            </w:r>
          </w:p>
        </w:tc>
        <w:tc>
          <w:tcPr>
            <w:tcW w:w="598" w:type="dxa"/>
            <w:tcBorders>
              <w:top w:val="single" w:sz="4" w:space="0" w:color="auto"/>
              <w:left w:val="single" w:sz="4" w:space="0" w:color="auto"/>
              <w:bottom w:val="single" w:sz="4" w:space="0" w:color="auto"/>
              <w:right w:val="single" w:sz="4" w:space="0" w:color="auto"/>
            </w:tcBorders>
          </w:tcPr>
          <w:p w14:paraId="77A7CDAF"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3-4</w:t>
            </w:r>
          </w:p>
        </w:tc>
        <w:tc>
          <w:tcPr>
            <w:tcW w:w="598" w:type="dxa"/>
            <w:tcBorders>
              <w:top w:val="single" w:sz="4" w:space="0" w:color="auto"/>
              <w:left w:val="single" w:sz="4" w:space="0" w:color="auto"/>
              <w:bottom w:val="single" w:sz="4" w:space="0" w:color="auto"/>
              <w:right w:val="single" w:sz="4" w:space="0" w:color="auto"/>
            </w:tcBorders>
          </w:tcPr>
          <w:p w14:paraId="7B8A995F"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3-4</w:t>
            </w:r>
          </w:p>
        </w:tc>
        <w:tc>
          <w:tcPr>
            <w:tcW w:w="598" w:type="dxa"/>
            <w:tcBorders>
              <w:top w:val="single" w:sz="4" w:space="0" w:color="auto"/>
              <w:left w:val="single" w:sz="4" w:space="0" w:color="auto"/>
              <w:bottom w:val="single" w:sz="4" w:space="0" w:color="auto"/>
              <w:right w:val="single" w:sz="4" w:space="0" w:color="auto"/>
            </w:tcBorders>
          </w:tcPr>
          <w:p w14:paraId="0F2AD9CF"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w:t>
            </w:r>
          </w:p>
        </w:tc>
        <w:tc>
          <w:tcPr>
            <w:tcW w:w="598" w:type="dxa"/>
            <w:tcBorders>
              <w:top w:val="single" w:sz="4" w:space="0" w:color="auto"/>
              <w:left w:val="single" w:sz="4" w:space="0" w:color="auto"/>
              <w:bottom w:val="single" w:sz="4" w:space="0" w:color="auto"/>
              <w:right w:val="single" w:sz="4" w:space="0" w:color="auto"/>
            </w:tcBorders>
          </w:tcPr>
          <w:p w14:paraId="79F29D42"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w:t>
            </w:r>
          </w:p>
        </w:tc>
      </w:tr>
      <w:tr w:rsidR="007333DD" w:rsidRPr="00FA504B" w14:paraId="0729B812" w14:textId="77777777" w:rsidTr="007A46B5">
        <w:trPr>
          <w:gridAfter w:val="1"/>
          <w:wAfter w:w="9" w:type="dxa"/>
          <w:trHeight w:val="515"/>
        </w:trPr>
        <w:tc>
          <w:tcPr>
            <w:tcW w:w="1621" w:type="dxa"/>
            <w:tcBorders>
              <w:top w:val="single" w:sz="4" w:space="0" w:color="auto"/>
              <w:left w:val="single" w:sz="4" w:space="0" w:color="auto"/>
              <w:bottom w:val="single" w:sz="4" w:space="0" w:color="auto"/>
              <w:right w:val="single" w:sz="4" w:space="0" w:color="auto"/>
            </w:tcBorders>
          </w:tcPr>
          <w:p w14:paraId="56278C1D" w14:textId="77777777" w:rsidR="007333DD" w:rsidRPr="00FA504B" w:rsidRDefault="007333DD" w:rsidP="007333DD">
            <w:pPr>
              <w:autoSpaceDE w:val="0"/>
              <w:autoSpaceDN w:val="0"/>
              <w:adjustRightInd w:val="0"/>
              <w:spacing w:line="240" w:lineRule="auto"/>
              <w:ind w:left="56" w:right="56"/>
              <w:rPr>
                <w:szCs w:val="24"/>
              </w:rPr>
            </w:pPr>
            <w:r w:rsidRPr="00FA504B">
              <w:rPr>
                <w:szCs w:val="24"/>
              </w:rPr>
              <w:t xml:space="preserve"> Kötelező tantárgy</w:t>
            </w:r>
          </w:p>
        </w:tc>
        <w:tc>
          <w:tcPr>
            <w:tcW w:w="598" w:type="dxa"/>
            <w:tcBorders>
              <w:top w:val="single" w:sz="4" w:space="0" w:color="auto"/>
              <w:left w:val="single" w:sz="4" w:space="0" w:color="auto"/>
              <w:bottom w:val="single" w:sz="4" w:space="0" w:color="auto"/>
              <w:right w:val="single" w:sz="4" w:space="0" w:color="auto"/>
            </w:tcBorders>
          </w:tcPr>
          <w:p w14:paraId="463711F8"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49B94457"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637F9100"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2FEA8D36"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54380CC9"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598" w:type="dxa"/>
            <w:tcBorders>
              <w:top w:val="single" w:sz="4" w:space="0" w:color="auto"/>
              <w:left w:val="single" w:sz="4" w:space="0" w:color="auto"/>
              <w:bottom w:val="single" w:sz="4" w:space="0" w:color="auto"/>
              <w:right w:val="single" w:sz="4" w:space="0" w:color="auto"/>
            </w:tcBorders>
          </w:tcPr>
          <w:p w14:paraId="054F4F65"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4EA57709"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00" w:type="dxa"/>
            <w:tcBorders>
              <w:top w:val="single" w:sz="4" w:space="0" w:color="auto"/>
              <w:left w:val="single" w:sz="4" w:space="0" w:color="auto"/>
              <w:bottom w:val="single" w:sz="4" w:space="0" w:color="auto"/>
              <w:right w:val="single" w:sz="4" w:space="0" w:color="auto"/>
            </w:tcBorders>
          </w:tcPr>
          <w:p w14:paraId="3CD46797"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598" w:type="dxa"/>
            <w:tcBorders>
              <w:top w:val="single" w:sz="4" w:space="0" w:color="auto"/>
              <w:left w:val="single" w:sz="4" w:space="0" w:color="auto"/>
              <w:bottom w:val="single" w:sz="4" w:space="0" w:color="auto"/>
              <w:right w:val="single" w:sz="4" w:space="0" w:color="auto"/>
            </w:tcBorders>
          </w:tcPr>
          <w:p w14:paraId="3B96E518"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26DFB05F"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6E7E0081"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598" w:type="dxa"/>
            <w:tcBorders>
              <w:top w:val="single" w:sz="4" w:space="0" w:color="auto"/>
              <w:left w:val="single" w:sz="4" w:space="0" w:color="auto"/>
              <w:bottom w:val="single" w:sz="4" w:space="0" w:color="auto"/>
              <w:right w:val="single" w:sz="4" w:space="0" w:color="auto"/>
            </w:tcBorders>
          </w:tcPr>
          <w:p w14:paraId="72E64674"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r>
      <w:tr w:rsidR="007333DD" w:rsidRPr="00FA504B" w14:paraId="776F952B" w14:textId="77777777" w:rsidTr="007A46B5">
        <w:trPr>
          <w:gridAfter w:val="1"/>
          <w:wAfter w:w="9" w:type="dxa"/>
          <w:trHeight w:val="754"/>
        </w:trPr>
        <w:tc>
          <w:tcPr>
            <w:tcW w:w="1621" w:type="dxa"/>
            <w:tcBorders>
              <w:top w:val="single" w:sz="4" w:space="0" w:color="auto"/>
              <w:left w:val="single" w:sz="4" w:space="0" w:color="auto"/>
              <w:bottom w:val="single" w:sz="4" w:space="0" w:color="auto"/>
              <w:right w:val="single" w:sz="4" w:space="0" w:color="auto"/>
            </w:tcBorders>
          </w:tcPr>
          <w:p w14:paraId="66873B9D" w14:textId="77777777" w:rsidR="007333DD" w:rsidRPr="00FA504B" w:rsidRDefault="007333DD" w:rsidP="007333DD">
            <w:pPr>
              <w:autoSpaceDE w:val="0"/>
              <w:autoSpaceDN w:val="0"/>
              <w:adjustRightInd w:val="0"/>
              <w:spacing w:line="240" w:lineRule="auto"/>
              <w:ind w:left="56" w:right="56"/>
              <w:rPr>
                <w:szCs w:val="24"/>
              </w:rPr>
            </w:pPr>
            <w:r w:rsidRPr="00FA504B">
              <w:rPr>
                <w:szCs w:val="24"/>
              </w:rPr>
              <w:t xml:space="preserve"> Kötelezően választható tantárgy</w:t>
            </w:r>
          </w:p>
        </w:tc>
        <w:tc>
          <w:tcPr>
            <w:tcW w:w="598" w:type="dxa"/>
            <w:tcBorders>
              <w:top w:val="single" w:sz="4" w:space="0" w:color="auto"/>
              <w:left w:val="single" w:sz="4" w:space="0" w:color="auto"/>
              <w:bottom w:val="single" w:sz="4" w:space="0" w:color="auto"/>
              <w:right w:val="single" w:sz="4" w:space="0" w:color="auto"/>
            </w:tcBorders>
          </w:tcPr>
          <w:p w14:paraId="6D06F543"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3EFBF583"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63068B4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598" w:type="dxa"/>
            <w:tcBorders>
              <w:top w:val="single" w:sz="4" w:space="0" w:color="auto"/>
              <w:left w:val="single" w:sz="4" w:space="0" w:color="auto"/>
              <w:bottom w:val="single" w:sz="4" w:space="0" w:color="auto"/>
              <w:right w:val="single" w:sz="4" w:space="0" w:color="auto"/>
            </w:tcBorders>
          </w:tcPr>
          <w:p w14:paraId="0D198008"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598" w:type="dxa"/>
            <w:tcBorders>
              <w:top w:val="single" w:sz="4" w:space="0" w:color="auto"/>
              <w:left w:val="single" w:sz="4" w:space="0" w:color="auto"/>
              <w:bottom w:val="single" w:sz="4" w:space="0" w:color="auto"/>
              <w:right w:val="single" w:sz="4" w:space="0" w:color="auto"/>
            </w:tcBorders>
          </w:tcPr>
          <w:p w14:paraId="26515B98"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598" w:type="dxa"/>
            <w:tcBorders>
              <w:top w:val="single" w:sz="4" w:space="0" w:color="auto"/>
              <w:left w:val="single" w:sz="4" w:space="0" w:color="auto"/>
              <w:bottom w:val="single" w:sz="4" w:space="0" w:color="auto"/>
              <w:right w:val="single" w:sz="4" w:space="0" w:color="auto"/>
            </w:tcBorders>
          </w:tcPr>
          <w:p w14:paraId="1A33A1E6"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598" w:type="dxa"/>
            <w:tcBorders>
              <w:top w:val="single" w:sz="4" w:space="0" w:color="auto"/>
              <w:left w:val="single" w:sz="4" w:space="0" w:color="auto"/>
              <w:bottom w:val="single" w:sz="4" w:space="0" w:color="auto"/>
              <w:right w:val="single" w:sz="4" w:space="0" w:color="auto"/>
            </w:tcBorders>
          </w:tcPr>
          <w:p w14:paraId="49D6B990"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00" w:type="dxa"/>
            <w:tcBorders>
              <w:top w:val="single" w:sz="4" w:space="0" w:color="auto"/>
              <w:left w:val="single" w:sz="4" w:space="0" w:color="auto"/>
              <w:bottom w:val="single" w:sz="4" w:space="0" w:color="auto"/>
              <w:right w:val="single" w:sz="4" w:space="0" w:color="auto"/>
            </w:tcBorders>
          </w:tcPr>
          <w:p w14:paraId="4D99AE51"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1BC12D9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598" w:type="dxa"/>
            <w:tcBorders>
              <w:top w:val="single" w:sz="4" w:space="0" w:color="auto"/>
              <w:left w:val="single" w:sz="4" w:space="0" w:color="auto"/>
              <w:bottom w:val="single" w:sz="4" w:space="0" w:color="auto"/>
              <w:right w:val="single" w:sz="4" w:space="0" w:color="auto"/>
            </w:tcBorders>
          </w:tcPr>
          <w:p w14:paraId="5CFE1334"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598" w:type="dxa"/>
            <w:tcBorders>
              <w:top w:val="single" w:sz="4" w:space="0" w:color="auto"/>
              <w:left w:val="single" w:sz="4" w:space="0" w:color="auto"/>
              <w:bottom w:val="single" w:sz="4" w:space="0" w:color="auto"/>
              <w:right w:val="single" w:sz="4" w:space="0" w:color="auto"/>
            </w:tcBorders>
          </w:tcPr>
          <w:p w14:paraId="1A339194"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598" w:type="dxa"/>
            <w:tcBorders>
              <w:top w:val="single" w:sz="4" w:space="0" w:color="auto"/>
              <w:left w:val="single" w:sz="4" w:space="0" w:color="auto"/>
              <w:bottom w:val="single" w:sz="4" w:space="0" w:color="auto"/>
              <w:right w:val="single" w:sz="4" w:space="0" w:color="auto"/>
            </w:tcBorders>
          </w:tcPr>
          <w:p w14:paraId="47648C85"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r>
      <w:tr w:rsidR="007333DD" w:rsidRPr="00FA504B" w14:paraId="63AF971D" w14:textId="77777777" w:rsidTr="007A46B5">
        <w:trPr>
          <w:gridAfter w:val="1"/>
          <w:wAfter w:w="9" w:type="dxa"/>
          <w:trHeight w:val="515"/>
        </w:trPr>
        <w:tc>
          <w:tcPr>
            <w:tcW w:w="1621" w:type="dxa"/>
            <w:tcBorders>
              <w:top w:val="single" w:sz="4" w:space="0" w:color="auto"/>
              <w:left w:val="single" w:sz="4" w:space="0" w:color="auto"/>
              <w:bottom w:val="single" w:sz="4" w:space="0" w:color="auto"/>
              <w:right w:val="single" w:sz="4" w:space="0" w:color="auto"/>
            </w:tcBorders>
          </w:tcPr>
          <w:p w14:paraId="0EBA7E12" w14:textId="77777777" w:rsidR="007333DD" w:rsidRPr="00FA504B" w:rsidRDefault="007333DD" w:rsidP="007333DD">
            <w:pPr>
              <w:autoSpaceDE w:val="0"/>
              <w:autoSpaceDN w:val="0"/>
              <w:adjustRightInd w:val="0"/>
              <w:spacing w:line="240" w:lineRule="auto"/>
              <w:ind w:left="56" w:right="56"/>
              <w:rPr>
                <w:szCs w:val="24"/>
              </w:rPr>
            </w:pPr>
            <w:r w:rsidRPr="00FA504B">
              <w:rPr>
                <w:szCs w:val="24"/>
              </w:rPr>
              <w:t xml:space="preserve"> Választható tantárgy</w:t>
            </w:r>
          </w:p>
        </w:tc>
        <w:tc>
          <w:tcPr>
            <w:tcW w:w="598" w:type="dxa"/>
            <w:tcBorders>
              <w:top w:val="single" w:sz="4" w:space="0" w:color="auto"/>
              <w:left w:val="single" w:sz="4" w:space="0" w:color="auto"/>
              <w:bottom w:val="single" w:sz="4" w:space="0" w:color="auto"/>
              <w:right w:val="single" w:sz="4" w:space="0" w:color="auto"/>
            </w:tcBorders>
          </w:tcPr>
          <w:p w14:paraId="23833E4D"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w:t>
            </w:r>
          </w:p>
        </w:tc>
        <w:tc>
          <w:tcPr>
            <w:tcW w:w="598" w:type="dxa"/>
            <w:tcBorders>
              <w:top w:val="single" w:sz="4" w:space="0" w:color="auto"/>
              <w:left w:val="single" w:sz="4" w:space="0" w:color="auto"/>
              <w:bottom w:val="single" w:sz="4" w:space="0" w:color="auto"/>
              <w:right w:val="single" w:sz="4" w:space="0" w:color="auto"/>
            </w:tcBorders>
          </w:tcPr>
          <w:p w14:paraId="7CF9C791"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w:t>
            </w:r>
          </w:p>
        </w:tc>
        <w:tc>
          <w:tcPr>
            <w:tcW w:w="598" w:type="dxa"/>
            <w:tcBorders>
              <w:top w:val="single" w:sz="4" w:space="0" w:color="auto"/>
              <w:left w:val="single" w:sz="4" w:space="0" w:color="auto"/>
              <w:bottom w:val="single" w:sz="4" w:space="0" w:color="auto"/>
              <w:right w:val="single" w:sz="4" w:space="0" w:color="auto"/>
            </w:tcBorders>
          </w:tcPr>
          <w:p w14:paraId="1569FD57"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598" w:type="dxa"/>
            <w:tcBorders>
              <w:top w:val="single" w:sz="4" w:space="0" w:color="auto"/>
              <w:left w:val="single" w:sz="4" w:space="0" w:color="auto"/>
              <w:bottom w:val="single" w:sz="4" w:space="0" w:color="auto"/>
              <w:right w:val="single" w:sz="4" w:space="0" w:color="auto"/>
            </w:tcBorders>
          </w:tcPr>
          <w:p w14:paraId="1E28A93B"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598" w:type="dxa"/>
            <w:tcBorders>
              <w:top w:val="single" w:sz="4" w:space="0" w:color="auto"/>
              <w:left w:val="single" w:sz="4" w:space="0" w:color="auto"/>
              <w:bottom w:val="single" w:sz="4" w:space="0" w:color="auto"/>
              <w:right w:val="single" w:sz="4" w:space="0" w:color="auto"/>
            </w:tcBorders>
          </w:tcPr>
          <w:p w14:paraId="18F0FFDF"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598" w:type="dxa"/>
            <w:tcBorders>
              <w:top w:val="single" w:sz="4" w:space="0" w:color="auto"/>
              <w:left w:val="single" w:sz="4" w:space="0" w:color="auto"/>
              <w:bottom w:val="single" w:sz="4" w:space="0" w:color="auto"/>
              <w:right w:val="single" w:sz="4" w:space="0" w:color="auto"/>
            </w:tcBorders>
          </w:tcPr>
          <w:p w14:paraId="7094D3C4"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598" w:type="dxa"/>
            <w:tcBorders>
              <w:top w:val="single" w:sz="4" w:space="0" w:color="auto"/>
              <w:left w:val="single" w:sz="4" w:space="0" w:color="auto"/>
              <w:bottom w:val="single" w:sz="4" w:space="0" w:color="auto"/>
              <w:right w:val="single" w:sz="4" w:space="0" w:color="auto"/>
            </w:tcBorders>
          </w:tcPr>
          <w:p w14:paraId="188D0A87"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00" w:type="dxa"/>
            <w:tcBorders>
              <w:top w:val="single" w:sz="4" w:space="0" w:color="auto"/>
              <w:left w:val="single" w:sz="4" w:space="0" w:color="auto"/>
              <w:bottom w:val="single" w:sz="4" w:space="0" w:color="auto"/>
              <w:right w:val="single" w:sz="4" w:space="0" w:color="auto"/>
            </w:tcBorders>
          </w:tcPr>
          <w:p w14:paraId="75D9AE7D"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598" w:type="dxa"/>
            <w:tcBorders>
              <w:top w:val="single" w:sz="4" w:space="0" w:color="auto"/>
              <w:left w:val="single" w:sz="4" w:space="0" w:color="auto"/>
              <w:bottom w:val="single" w:sz="4" w:space="0" w:color="auto"/>
              <w:right w:val="single" w:sz="4" w:space="0" w:color="auto"/>
            </w:tcBorders>
          </w:tcPr>
          <w:p w14:paraId="3B07DC42"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598" w:type="dxa"/>
            <w:tcBorders>
              <w:top w:val="single" w:sz="4" w:space="0" w:color="auto"/>
              <w:left w:val="single" w:sz="4" w:space="0" w:color="auto"/>
              <w:bottom w:val="single" w:sz="4" w:space="0" w:color="auto"/>
              <w:right w:val="single" w:sz="4" w:space="0" w:color="auto"/>
            </w:tcBorders>
          </w:tcPr>
          <w:p w14:paraId="3799AAB7"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598" w:type="dxa"/>
            <w:tcBorders>
              <w:top w:val="single" w:sz="4" w:space="0" w:color="auto"/>
              <w:left w:val="single" w:sz="4" w:space="0" w:color="auto"/>
              <w:bottom w:val="single" w:sz="4" w:space="0" w:color="auto"/>
              <w:right w:val="single" w:sz="4" w:space="0" w:color="auto"/>
            </w:tcBorders>
          </w:tcPr>
          <w:p w14:paraId="1D37070C"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598" w:type="dxa"/>
            <w:tcBorders>
              <w:top w:val="single" w:sz="4" w:space="0" w:color="auto"/>
              <w:left w:val="single" w:sz="4" w:space="0" w:color="auto"/>
              <w:bottom w:val="single" w:sz="4" w:space="0" w:color="auto"/>
              <w:right w:val="single" w:sz="4" w:space="0" w:color="auto"/>
            </w:tcBorders>
          </w:tcPr>
          <w:p w14:paraId="631625A8"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r>
      <w:tr w:rsidR="007333DD" w:rsidRPr="00FA504B" w14:paraId="0FCBEAF3" w14:textId="77777777" w:rsidTr="007A46B5">
        <w:trPr>
          <w:gridAfter w:val="1"/>
          <w:wAfter w:w="9" w:type="dxa"/>
          <w:trHeight w:val="248"/>
        </w:trPr>
        <w:tc>
          <w:tcPr>
            <w:tcW w:w="1621" w:type="dxa"/>
            <w:tcBorders>
              <w:top w:val="single" w:sz="4" w:space="0" w:color="auto"/>
              <w:left w:val="single" w:sz="4" w:space="0" w:color="auto"/>
              <w:bottom w:val="single" w:sz="4" w:space="0" w:color="auto"/>
              <w:right w:val="single" w:sz="4" w:space="0" w:color="auto"/>
            </w:tcBorders>
          </w:tcPr>
          <w:p w14:paraId="624521C1" w14:textId="77777777" w:rsidR="007333DD" w:rsidRPr="00FA504B" w:rsidRDefault="007333DD" w:rsidP="007333DD">
            <w:pPr>
              <w:autoSpaceDE w:val="0"/>
              <w:autoSpaceDN w:val="0"/>
              <w:adjustRightInd w:val="0"/>
              <w:spacing w:line="240" w:lineRule="auto"/>
              <w:ind w:left="56" w:right="56"/>
              <w:rPr>
                <w:szCs w:val="24"/>
              </w:rPr>
            </w:pPr>
            <w:r w:rsidRPr="00FA504B">
              <w:rPr>
                <w:szCs w:val="24"/>
              </w:rPr>
              <w:t xml:space="preserve"> Összes óra:</w:t>
            </w:r>
          </w:p>
        </w:tc>
        <w:tc>
          <w:tcPr>
            <w:tcW w:w="598" w:type="dxa"/>
            <w:tcBorders>
              <w:top w:val="single" w:sz="4" w:space="0" w:color="auto"/>
              <w:left w:val="single" w:sz="4" w:space="0" w:color="auto"/>
              <w:bottom w:val="single" w:sz="4" w:space="0" w:color="auto"/>
              <w:right w:val="single" w:sz="4" w:space="0" w:color="auto"/>
            </w:tcBorders>
          </w:tcPr>
          <w:p w14:paraId="112CCA60"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2-4</w:t>
            </w:r>
          </w:p>
        </w:tc>
        <w:tc>
          <w:tcPr>
            <w:tcW w:w="598" w:type="dxa"/>
            <w:tcBorders>
              <w:top w:val="single" w:sz="4" w:space="0" w:color="auto"/>
              <w:left w:val="single" w:sz="4" w:space="0" w:color="auto"/>
              <w:bottom w:val="single" w:sz="4" w:space="0" w:color="auto"/>
              <w:right w:val="single" w:sz="4" w:space="0" w:color="auto"/>
            </w:tcBorders>
          </w:tcPr>
          <w:p w14:paraId="7E5C6F81"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2-4</w:t>
            </w:r>
          </w:p>
        </w:tc>
        <w:tc>
          <w:tcPr>
            <w:tcW w:w="598" w:type="dxa"/>
            <w:tcBorders>
              <w:top w:val="single" w:sz="4" w:space="0" w:color="auto"/>
              <w:left w:val="single" w:sz="4" w:space="0" w:color="auto"/>
              <w:bottom w:val="single" w:sz="4" w:space="0" w:color="auto"/>
              <w:right w:val="single" w:sz="4" w:space="0" w:color="auto"/>
            </w:tcBorders>
          </w:tcPr>
          <w:p w14:paraId="3B2EB5A1"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598" w:type="dxa"/>
            <w:tcBorders>
              <w:top w:val="single" w:sz="4" w:space="0" w:color="auto"/>
              <w:left w:val="single" w:sz="4" w:space="0" w:color="auto"/>
              <w:bottom w:val="single" w:sz="4" w:space="0" w:color="auto"/>
              <w:right w:val="single" w:sz="4" w:space="0" w:color="auto"/>
            </w:tcBorders>
          </w:tcPr>
          <w:p w14:paraId="09FAAE71"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598" w:type="dxa"/>
            <w:tcBorders>
              <w:top w:val="single" w:sz="4" w:space="0" w:color="auto"/>
              <w:left w:val="single" w:sz="4" w:space="0" w:color="auto"/>
              <w:bottom w:val="single" w:sz="4" w:space="0" w:color="auto"/>
              <w:right w:val="single" w:sz="4" w:space="0" w:color="auto"/>
            </w:tcBorders>
          </w:tcPr>
          <w:p w14:paraId="7102ED6E"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598" w:type="dxa"/>
            <w:tcBorders>
              <w:top w:val="single" w:sz="4" w:space="0" w:color="auto"/>
              <w:left w:val="single" w:sz="4" w:space="0" w:color="auto"/>
              <w:bottom w:val="single" w:sz="4" w:space="0" w:color="auto"/>
              <w:right w:val="single" w:sz="4" w:space="0" w:color="auto"/>
            </w:tcBorders>
          </w:tcPr>
          <w:p w14:paraId="185B80A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598" w:type="dxa"/>
            <w:tcBorders>
              <w:top w:val="single" w:sz="4" w:space="0" w:color="auto"/>
              <w:left w:val="single" w:sz="4" w:space="0" w:color="auto"/>
              <w:bottom w:val="single" w:sz="4" w:space="0" w:color="auto"/>
              <w:right w:val="single" w:sz="4" w:space="0" w:color="auto"/>
            </w:tcBorders>
          </w:tcPr>
          <w:p w14:paraId="0962A172"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600" w:type="dxa"/>
            <w:tcBorders>
              <w:top w:val="single" w:sz="4" w:space="0" w:color="auto"/>
              <w:left w:val="single" w:sz="4" w:space="0" w:color="auto"/>
              <w:bottom w:val="single" w:sz="4" w:space="0" w:color="auto"/>
              <w:right w:val="single" w:sz="4" w:space="0" w:color="auto"/>
            </w:tcBorders>
          </w:tcPr>
          <w:p w14:paraId="27D836AE"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598" w:type="dxa"/>
            <w:tcBorders>
              <w:top w:val="single" w:sz="4" w:space="0" w:color="auto"/>
              <w:left w:val="single" w:sz="4" w:space="0" w:color="auto"/>
              <w:bottom w:val="single" w:sz="4" w:space="0" w:color="auto"/>
              <w:right w:val="single" w:sz="4" w:space="0" w:color="auto"/>
            </w:tcBorders>
          </w:tcPr>
          <w:p w14:paraId="2CB687C1"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598" w:type="dxa"/>
            <w:tcBorders>
              <w:top w:val="single" w:sz="4" w:space="0" w:color="auto"/>
              <w:left w:val="single" w:sz="4" w:space="0" w:color="auto"/>
              <w:bottom w:val="single" w:sz="4" w:space="0" w:color="auto"/>
              <w:right w:val="single" w:sz="4" w:space="0" w:color="auto"/>
            </w:tcBorders>
          </w:tcPr>
          <w:p w14:paraId="7182C915"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598" w:type="dxa"/>
            <w:tcBorders>
              <w:top w:val="single" w:sz="4" w:space="0" w:color="auto"/>
              <w:left w:val="single" w:sz="4" w:space="0" w:color="auto"/>
              <w:bottom w:val="single" w:sz="4" w:space="0" w:color="auto"/>
              <w:right w:val="single" w:sz="4" w:space="0" w:color="auto"/>
            </w:tcBorders>
          </w:tcPr>
          <w:p w14:paraId="41691FE4"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598" w:type="dxa"/>
            <w:tcBorders>
              <w:top w:val="single" w:sz="4" w:space="0" w:color="auto"/>
              <w:left w:val="single" w:sz="4" w:space="0" w:color="auto"/>
              <w:bottom w:val="single" w:sz="4" w:space="0" w:color="auto"/>
              <w:right w:val="single" w:sz="4" w:space="0" w:color="auto"/>
            </w:tcBorders>
          </w:tcPr>
          <w:p w14:paraId="78F95201"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r>
    </w:tbl>
    <w:p w14:paraId="1D01260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fenti táblázat Összes óra rovatában az első számok az ajánlott heti minimális óraszámra, míg a második helyen szereplő számok a szakmai program optimális teljesítéséhez szükséges időre utalnak</w:t>
      </w:r>
    </w:p>
    <w:p w14:paraId="501D75E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A képzés évfolyamainak száma: 12 évfolyam (2+6+4 </w:t>
      </w:r>
      <w:proofErr w:type="gramStart"/>
      <w:r w:rsidRPr="00FA504B">
        <w:rPr>
          <w:szCs w:val="24"/>
        </w:rPr>
        <w:t>évfolyam)A</w:t>
      </w:r>
      <w:proofErr w:type="gramEnd"/>
      <w:r w:rsidRPr="00FA504B">
        <w:rPr>
          <w:szCs w:val="24"/>
        </w:rPr>
        <w:t xml:space="preserve"> tanszakok kötelezően előírt tantárgyai és azok óraszámai figyelembevétele mellett a tanuló más tanszak vagy művészeti ág képzésébe is bekapcsolódhat illetve azok tanítási óráin részt vehet</w:t>
      </w:r>
    </w:p>
    <w:p w14:paraId="1541B73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lastRenderedPageBreak/>
        <w:t>A tanítási órák időtartama: 45 perc</w:t>
      </w:r>
    </w:p>
    <w:p w14:paraId="151EF368"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A társastáncoktatás általános fejlesztési követelményei</w:t>
      </w:r>
    </w:p>
    <w:p w14:paraId="5F6C8D4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társastánc tanszak célja, hogy törekedjen a társastánc minél teljesebb megismertetésére, megszerettetésére, értékeinek megvédésére. Sajátos eszközeivel segítse a tanulók személyiségének formálását. Késztesse a tanulót hatékony, önálló tanulásra, a tanultak gyakorlati alkalmazására az élet minden területén</w:t>
      </w:r>
    </w:p>
    <w:p w14:paraId="62740AD2"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Kiemelt kompetenciák a társastánc területén</w:t>
      </w:r>
    </w:p>
    <w:p w14:paraId="18CFFF12" w14:textId="77777777" w:rsidR="007333DD" w:rsidRPr="00FA504B" w:rsidRDefault="007333DD" w:rsidP="007333DD">
      <w:pPr>
        <w:autoSpaceDE w:val="0"/>
        <w:autoSpaceDN w:val="0"/>
        <w:adjustRightInd w:val="0"/>
        <w:spacing w:line="240" w:lineRule="auto"/>
        <w:ind w:firstLine="204"/>
        <w:jc w:val="both"/>
        <w:rPr>
          <w:szCs w:val="24"/>
          <w:u w:val="single"/>
        </w:rPr>
      </w:pPr>
      <w:r w:rsidRPr="00FA504B">
        <w:rPr>
          <w:szCs w:val="24"/>
          <w:u w:val="single"/>
        </w:rPr>
        <w:t>Szakmai kompetenciák</w:t>
      </w:r>
    </w:p>
    <w:p w14:paraId="7E7914C6" w14:textId="77777777" w:rsidR="007333DD" w:rsidRPr="00FA504B" w:rsidRDefault="007333DD" w:rsidP="007333DD">
      <w:pPr>
        <w:autoSpaceDE w:val="0"/>
        <w:autoSpaceDN w:val="0"/>
        <w:adjustRightInd w:val="0"/>
        <w:spacing w:line="240" w:lineRule="auto"/>
        <w:ind w:firstLine="204"/>
        <w:jc w:val="both"/>
        <w:rPr>
          <w:szCs w:val="24"/>
          <w:u w:val="single"/>
        </w:rPr>
      </w:pPr>
    </w:p>
    <w:p w14:paraId="061EFBD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mozgás és a zene kapcsolatának kialakítása, összhangja</w:t>
      </w:r>
    </w:p>
    <w:p w14:paraId="6DAF85E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helyes testtartás, a tudatos légzés megismerése</w:t>
      </w:r>
    </w:p>
    <w:p w14:paraId="01B1986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társastánc alapjainak, technikai elemeinek ismerete</w:t>
      </w:r>
    </w:p>
    <w:p w14:paraId="152FC5F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kombinációk, etűdök, koreográfiák kivitelezése</w:t>
      </w:r>
    </w:p>
    <w:p w14:paraId="64C955F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képességek (a ritmusérzék, a tér- és formaérzék, a stílusérzék, előadói készség, koncentrálóképesség) fejlesztése</w:t>
      </w:r>
    </w:p>
    <w:p w14:paraId="1AF3C40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viselkedéskultúra alapszabályainak és magatartásformáinak elsajátítása, alkalmazása</w:t>
      </w:r>
    </w:p>
    <w:p w14:paraId="14B48F4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idegen szavak, kifejezések kiejtése, alkalmazása</w:t>
      </w:r>
    </w:p>
    <w:p w14:paraId="6DE9298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táncok történeti háttérének ismerete</w:t>
      </w:r>
    </w:p>
    <w:p w14:paraId="24EAE34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historikus táncok ismerete</w:t>
      </w:r>
    </w:p>
    <w:p w14:paraId="621D0BE7" w14:textId="77777777" w:rsidR="007333DD" w:rsidRPr="00FA504B" w:rsidRDefault="007333DD" w:rsidP="007333DD">
      <w:pPr>
        <w:autoSpaceDE w:val="0"/>
        <w:autoSpaceDN w:val="0"/>
        <w:adjustRightInd w:val="0"/>
        <w:spacing w:line="240" w:lineRule="auto"/>
        <w:ind w:firstLine="204"/>
        <w:jc w:val="both"/>
        <w:rPr>
          <w:szCs w:val="24"/>
          <w:u w:val="single"/>
        </w:rPr>
      </w:pPr>
      <w:r w:rsidRPr="00FA504B">
        <w:rPr>
          <w:szCs w:val="24"/>
          <w:u w:val="single"/>
        </w:rPr>
        <w:t>Személyes kompetenciák</w:t>
      </w:r>
    </w:p>
    <w:p w14:paraId="0F5E8E36" w14:textId="77777777" w:rsidR="007333DD" w:rsidRPr="00FA504B" w:rsidRDefault="007333DD" w:rsidP="007333DD">
      <w:pPr>
        <w:autoSpaceDE w:val="0"/>
        <w:autoSpaceDN w:val="0"/>
        <w:adjustRightInd w:val="0"/>
        <w:spacing w:line="240" w:lineRule="auto"/>
        <w:ind w:firstLine="204"/>
        <w:jc w:val="both"/>
        <w:rPr>
          <w:szCs w:val="24"/>
          <w:u w:val="single"/>
        </w:rPr>
      </w:pPr>
    </w:p>
    <w:p w14:paraId="398279A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esztétikai érzék fejlesztése</w:t>
      </w:r>
    </w:p>
    <w:p w14:paraId="5D827CF8"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tánc iránti szeretetet mélyítése</w:t>
      </w:r>
    </w:p>
    <w:p w14:paraId="72012CD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Lelkiismeret, önfegyelem, önkontroll kialakítása</w:t>
      </w:r>
    </w:p>
    <w:p w14:paraId="3222A394"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fizikai és lelki állóképesség fejlesztése</w:t>
      </w:r>
    </w:p>
    <w:p w14:paraId="75EA2C5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értelmi és érzelmi intelligencia szintjének emelése</w:t>
      </w:r>
    </w:p>
    <w:p w14:paraId="33B3318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múlt és jelen értékeinek befogadására nevelés</w:t>
      </w:r>
    </w:p>
    <w:p w14:paraId="7C803666" w14:textId="77777777" w:rsidR="007333DD" w:rsidRPr="00FA504B" w:rsidRDefault="007333DD" w:rsidP="007333DD">
      <w:pPr>
        <w:autoSpaceDE w:val="0"/>
        <w:autoSpaceDN w:val="0"/>
        <w:adjustRightInd w:val="0"/>
        <w:spacing w:line="240" w:lineRule="auto"/>
        <w:ind w:firstLine="204"/>
        <w:jc w:val="both"/>
        <w:rPr>
          <w:szCs w:val="24"/>
          <w:u w:val="single"/>
        </w:rPr>
      </w:pPr>
      <w:r w:rsidRPr="00FA504B">
        <w:rPr>
          <w:szCs w:val="24"/>
          <w:u w:val="single"/>
        </w:rPr>
        <w:t>Társas kompetenciák</w:t>
      </w:r>
    </w:p>
    <w:p w14:paraId="5DB3DAE4" w14:textId="77777777" w:rsidR="007333DD" w:rsidRPr="00FA504B" w:rsidRDefault="007333DD" w:rsidP="007333DD">
      <w:pPr>
        <w:autoSpaceDE w:val="0"/>
        <w:autoSpaceDN w:val="0"/>
        <w:adjustRightInd w:val="0"/>
        <w:spacing w:line="240" w:lineRule="auto"/>
        <w:ind w:firstLine="204"/>
        <w:jc w:val="both"/>
        <w:rPr>
          <w:szCs w:val="24"/>
          <w:u w:val="single"/>
        </w:rPr>
      </w:pPr>
    </w:p>
    <w:p w14:paraId="57E1562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közösségi magatartás (közös alkotás öröme, alkalmazkodás, kapcsolatteremtés, aktív szerepvállalás, a társak elfogadása, tiszteletben tartása) formáinak kialakítása, gyakorlati alkalmazása</w:t>
      </w:r>
    </w:p>
    <w:p w14:paraId="7AB2597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táncos partnerkapcsolat kialakítása</w:t>
      </w:r>
    </w:p>
    <w:p w14:paraId="271F723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Csoportos bemutatásnál a figyelmes együttműködésre nevelés</w:t>
      </w:r>
    </w:p>
    <w:p w14:paraId="7C6D7A2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táncművészetek iránti érdeklődés felkeltése</w:t>
      </w:r>
    </w:p>
    <w:p w14:paraId="0EF4F428"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környezet megóvásának fontossága</w:t>
      </w:r>
    </w:p>
    <w:p w14:paraId="664753E8"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egymás megsegítése és saját egészségünk megóvása iránti igény kialakítása</w:t>
      </w:r>
    </w:p>
    <w:p w14:paraId="596AE005" w14:textId="77777777" w:rsidR="007333DD" w:rsidRPr="00FA504B" w:rsidRDefault="007333DD" w:rsidP="003160AE">
      <w:pPr>
        <w:autoSpaceDE w:val="0"/>
        <w:autoSpaceDN w:val="0"/>
        <w:adjustRightInd w:val="0"/>
        <w:spacing w:line="240" w:lineRule="auto"/>
        <w:ind w:firstLine="204"/>
        <w:jc w:val="both"/>
        <w:rPr>
          <w:szCs w:val="24"/>
          <w:u w:val="single"/>
        </w:rPr>
      </w:pPr>
      <w:r w:rsidRPr="00FA504B">
        <w:rPr>
          <w:szCs w:val="24"/>
          <w:u w:val="single"/>
        </w:rPr>
        <w:t>Módszerkompetenciák</w:t>
      </w:r>
    </w:p>
    <w:p w14:paraId="7420F98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nyitottságra, az ismeretek befogására nevelés</w:t>
      </w:r>
    </w:p>
    <w:p w14:paraId="3010B3F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tanulás tanulása (a rendszeres és igényes munkára, a hatékony, önálló gyakorlásra nevelés)</w:t>
      </w:r>
    </w:p>
    <w:p w14:paraId="0BD4C60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Művészi önkifejezés fejlesztése</w:t>
      </w:r>
    </w:p>
    <w:p w14:paraId="7CBCBB7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esztétikai érzék fejlesztése a táncelőadások rendszeres látogatásával, táncelemzéssel</w:t>
      </w:r>
    </w:p>
    <w:p w14:paraId="6F710A1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kiemelkedő alkotók megismerése a hazai és nemzetközi társastáncmozgalomban</w:t>
      </w:r>
    </w:p>
    <w:p w14:paraId="5E9DEFC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Az elsajátított viselkedéskultúra gyakorlati alkalmazása</w:t>
      </w:r>
    </w:p>
    <w:p w14:paraId="6C05494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Tehetséggondozás, a tanulók felkészítése szakirányú továbbtanulásra</w:t>
      </w:r>
    </w:p>
    <w:p w14:paraId="21D9701B"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A művészeti alapvizsga és záróvizsga általános követelményei</w:t>
      </w:r>
    </w:p>
    <w:p w14:paraId="2DAE7594"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Az alapvizsgára és záróvizsgára bocsátás feltételei</w:t>
      </w:r>
    </w:p>
    <w:p w14:paraId="18E18A55" w14:textId="77777777" w:rsidR="007333DD" w:rsidRPr="00FA504B" w:rsidRDefault="007333DD" w:rsidP="007333DD">
      <w:pPr>
        <w:autoSpaceDE w:val="0"/>
        <w:autoSpaceDN w:val="0"/>
        <w:adjustRightInd w:val="0"/>
        <w:spacing w:line="240" w:lineRule="auto"/>
        <w:ind w:firstLine="204"/>
        <w:jc w:val="both"/>
        <w:rPr>
          <w:b/>
          <w:bCs/>
          <w:szCs w:val="24"/>
        </w:rPr>
      </w:pPr>
    </w:p>
    <w:p w14:paraId="1F849102"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Művészeti alapvizsgára az a tanuló bocsátható, aki az alapfokú művészeti iskola utolsó alapfokú évfolyamát sikeresen elvégezte és a vizsgára jelentkezett</w:t>
      </w:r>
    </w:p>
    <w:p w14:paraId="3BBBC10F"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lastRenderedPageBreak/>
        <w:t>Művészeti záróvizsgára az a tanuló bocsátható, aki az alapfokú művészeti iskola utolsó továbbképző évfolyamát sikeresen elvégezte, és a vizsgára jelentkezett</w:t>
      </w:r>
    </w:p>
    <w:p w14:paraId="2CEA334B"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művészeti alapvizsga és záróvizsga követelményei, feladatai meghatározásának módja</w:t>
      </w:r>
    </w:p>
    <w:p w14:paraId="2FBE8BB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művészeti alapvizsga és záróvizsga követelményeit, vizsgafeladatait - valamennyi vizsga tantárgy tekintetében - az alapfokú művészetoktatás követelményei és tantervi programja figyelembevételével kell meghatározni. A művészeti alapvizsga és záróvizsga feladatait a követelmények alapján a vizsgát szervező intézmény állítja össze oly módon, hogy azokból mérhető és elbírálható legyen a tanuló felkészültsége és tudása</w:t>
      </w:r>
    </w:p>
    <w:p w14:paraId="3C034359"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művészeti alapvizsga és záróvizsga feladatait a vizsgabizottság elnöke hagyja jóvá</w:t>
      </w:r>
    </w:p>
    <w:p w14:paraId="643B92EF"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Vizsga tantárgyak</w:t>
      </w:r>
    </w:p>
    <w:p w14:paraId="5C80C05A" w14:textId="77777777" w:rsidR="007333DD" w:rsidRPr="00FA504B" w:rsidRDefault="007333DD" w:rsidP="007333DD">
      <w:pPr>
        <w:autoSpaceDE w:val="0"/>
        <w:autoSpaceDN w:val="0"/>
        <w:adjustRightInd w:val="0"/>
        <w:spacing w:line="240" w:lineRule="auto"/>
        <w:jc w:val="both"/>
        <w:rPr>
          <w:b/>
          <w:bCs/>
          <w:szCs w:val="24"/>
        </w:rPr>
      </w:pPr>
    </w:p>
    <w:p w14:paraId="52601B41"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Művészeti alapvizsga: társastánc, társastánctörténet</w:t>
      </w:r>
    </w:p>
    <w:p w14:paraId="4C026F4B"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művészeti alapvizsga és záróvizsga egyes részei alóli felmentés</w:t>
      </w:r>
    </w:p>
    <w:p w14:paraId="1474728E" w14:textId="77777777" w:rsidR="007333DD" w:rsidRPr="00FA504B" w:rsidRDefault="007333DD" w:rsidP="007333DD">
      <w:pPr>
        <w:autoSpaceDE w:val="0"/>
        <w:autoSpaceDN w:val="0"/>
        <w:adjustRightInd w:val="0"/>
        <w:spacing w:line="240" w:lineRule="auto"/>
        <w:ind w:firstLine="204"/>
        <w:jc w:val="both"/>
        <w:rPr>
          <w:b/>
          <w:bCs/>
          <w:szCs w:val="24"/>
        </w:rPr>
      </w:pPr>
    </w:p>
    <w:p w14:paraId="525B710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Mentesülhet (részlegesen vagy teljes mértékben) az adott tantárgyból a művészeti </w:t>
      </w:r>
      <w:proofErr w:type="gramStart"/>
      <w:r w:rsidRPr="00FA504B">
        <w:rPr>
          <w:szCs w:val="24"/>
        </w:rPr>
        <w:t>alapvizsga</w:t>
      </w:r>
      <w:proofErr w:type="gramEnd"/>
      <w:r w:rsidRPr="00FA504B">
        <w:rPr>
          <w:szCs w:val="24"/>
        </w:rPr>
        <w:t xml:space="preserve"> illetve záróvizsga letétele alól az a tanuló, aki az országos művészeti tanulmányi versenyen - egyéni versenyzőként illetve párban - a versenyfelhívásban meghatározott helyezést, teljesítményt, szintet elérte</w:t>
      </w:r>
    </w:p>
    <w:p w14:paraId="190CD3C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Ha a tanuló már rendelkezik a táncművészeti ág valamelyik </w:t>
      </w:r>
      <w:proofErr w:type="spellStart"/>
      <w:r w:rsidRPr="00FA504B">
        <w:rPr>
          <w:szCs w:val="24"/>
        </w:rPr>
        <w:t>tanszakán</w:t>
      </w:r>
      <w:proofErr w:type="spellEnd"/>
      <w:r w:rsidRPr="00FA504B">
        <w:rPr>
          <w:szCs w:val="24"/>
        </w:rPr>
        <w:t xml:space="preserve"> tánctörténet tantárgyból megszerzett művészeti záróvizsga-bizonyítvánnyal, akkor az adott tantárgyból a vizsga alól felmentés adható</w:t>
      </w:r>
    </w:p>
    <w:p w14:paraId="1C25E4F2"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A művészeti alapvizsga és záróvizsga minősítése</w:t>
      </w:r>
    </w:p>
    <w:p w14:paraId="74CCD55A" w14:textId="77777777" w:rsidR="007333DD" w:rsidRPr="00FA504B" w:rsidRDefault="007333DD" w:rsidP="007333DD">
      <w:pPr>
        <w:autoSpaceDE w:val="0"/>
        <w:autoSpaceDN w:val="0"/>
        <w:adjustRightInd w:val="0"/>
        <w:spacing w:line="240" w:lineRule="auto"/>
        <w:ind w:firstLine="204"/>
        <w:jc w:val="both"/>
        <w:rPr>
          <w:b/>
          <w:bCs/>
          <w:szCs w:val="24"/>
        </w:rPr>
      </w:pPr>
    </w:p>
    <w:p w14:paraId="7121DBC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tanuló teljesítményét a művészeti alapvizsgán és a záróvizsgán vizsga tantárgyanként külön-külön osztályzattal kell minősíteni.</w:t>
      </w:r>
    </w:p>
    <w:p w14:paraId="3AFA15E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A művészeti </w:t>
      </w:r>
      <w:proofErr w:type="gramStart"/>
      <w:r w:rsidRPr="00FA504B">
        <w:rPr>
          <w:szCs w:val="24"/>
        </w:rPr>
        <w:t>alapvizsga</w:t>
      </w:r>
      <w:proofErr w:type="gramEnd"/>
      <w:r w:rsidRPr="00FA504B">
        <w:rPr>
          <w:szCs w:val="24"/>
        </w:rPr>
        <w:t xml:space="preserve"> illetve záróvizsga eredményét a vizsga tantárgyakból kapott osztályzatok számtani közepe adja. Ha az átlagszámítás eredménye öt tizedre végződik, a végső eredmény meghatározásában a gyakorlati tantárgyból kapott osztályzat a döntő.</w:t>
      </w:r>
    </w:p>
    <w:p w14:paraId="2727DF78"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Amennyiben az intézmény előrehozott művészeti alapvizsgát vagy záróvizsgát szervez, úgy annak eredményét a tanuló kérésére a művészeti alapvizsgán és záróvizsgán figyelembe kell venni.</w:t>
      </w:r>
    </w:p>
    <w:p w14:paraId="3FB4C52D"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Eredményes művészeti </w:t>
      </w:r>
      <w:proofErr w:type="gramStart"/>
      <w:r w:rsidRPr="00FA504B">
        <w:rPr>
          <w:szCs w:val="24"/>
        </w:rPr>
        <w:t>alapvizsgát</w:t>
      </w:r>
      <w:proofErr w:type="gramEnd"/>
      <w:r w:rsidRPr="00FA504B">
        <w:rPr>
          <w:szCs w:val="24"/>
        </w:rPr>
        <w:t xml:space="preserve"> illetve záróvizsgát tett az a tanuló, aki valamennyi előírt vizsga tantárgy vizsgakövetelményeit teljesítette.</w:t>
      </w:r>
    </w:p>
    <w:p w14:paraId="14FD2D3C" w14:textId="77777777" w:rsidR="007333DD" w:rsidRPr="00FA504B" w:rsidRDefault="007333DD" w:rsidP="003160AE">
      <w:pPr>
        <w:autoSpaceDE w:val="0"/>
        <w:autoSpaceDN w:val="0"/>
        <w:adjustRightInd w:val="0"/>
        <w:spacing w:line="240" w:lineRule="auto"/>
        <w:ind w:firstLine="204"/>
        <w:jc w:val="both"/>
        <w:rPr>
          <w:szCs w:val="24"/>
        </w:rPr>
      </w:pPr>
      <w:r w:rsidRPr="00FA504B">
        <w:rPr>
          <w:szCs w:val="24"/>
        </w:rPr>
        <w:t xml:space="preserve">Sikertelen a művészeti </w:t>
      </w:r>
      <w:proofErr w:type="gramStart"/>
      <w:r w:rsidRPr="00FA504B">
        <w:rPr>
          <w:szCs w:val="24"/>
        </w:rPr>
        <w:t>alapvizsga</w:t>
      </w:r>
      <w:proofErr w:type="gramEnd"/>
      <w:r w:rsidRPr="00FA504B">
        <w:rPr>
          <w:szCs w:val="24"/>
        </w:rPr>
        <w:t xml:space="preserve"> illetve a záróvizsga, ha a tanuló valamely vizsgarészből illetve vizsga tantárgyból elégtelen érdemjegyet kapott. Sikertelen vizsga esetén a tanulónak csak abból a </w:t>
      </w:r>
      <w:proofErr w:type="gramStart"/>
      <w:r w:rsidRPr="00FA504B">
        <w:rPr>
          <w:szCs w:val="24"/>
        </w:rPr>
        <w:t>vizsgarészből</w:t>
      </w:r>
      <w:proofErr w:type="gramEnd"/>
      <w:r w:rsidRPr="00FA504B">
        <w:rPr>
          <w:szCs w:val="24"/>
        </w:rPr>
        <w:t xml:space="preserve"> illetve vizsga tantárgyból kell javítóvizsgát tennie, amelynek vizsgakövetelményét nem teljesítette.</w:t>
      </w:r>
    </w:p>
    <w:p w14:paraId="4FBD2120" w14:textId="77777777" w:rsidR="006C2DC6" w:rsidRPr="00FA504B" w:rsidRDefault="006C2DC6" w:rsidP="003160AE">
      <w:pPr>
        <w:autoSpaceDE w:val="0"/>
        <w:autoSpaceDN w:val="0"/>
        <w:adjustRightInd w:val="0"/>
        <w:spacing w:line="240" w:lineRule="auto"/>
        <w:ind w:firstLine="204"/>
        <w:jc w:val="both"/>
        <w:rPr>
          <w:szCs w:val="24"/>
        </w:rPr>
      </w:pPr>
    </w:p>
    <w:p w14:paraId="25ACA9A9" w14:textId="77777777" w:rsidR="007333DD" w:rsidRPr="00FA504B" w:rsidRDefault="007333DD" w:rsidP="007333DD">
      <w:pPr>
        <w:pStyle w:val="Cmsor2"/>
        <w:spacing w:before="0" w:line="240" w:lineRule="auto"/>
        <w:jc w:val="center"/>
        <w:rPr>
          <w:rFonts w:ascii="Times New Roman" w:hAnsi="Times New Roman"/>
          <w:sz w:val="24"/>
          <w:szCs w:val="24"/>
          <w:u w:val="single"/>
        </w:rPr>
      </w:pPr>
      <w:bookmarkStart w:id="2608" w:name="_Toc43767964"/>
      <w:bookmarkStart w:id="2609" w:name="_Toc43806589"/>
      <w:bookmarkStart w:id="2610" w:name="_Toc43809111"/>
      <w:bookmarkStart w:id="2611" w:name="_Toc43809513"/>
      <w:bookmarkStart w:id="2612" w:name="_Toc136355006"/>
      <w:r w:rsidRPr="00FA504B">
        <w:rPr>
          <w:rFonts w:ascii="Times New Roman" w:hAnsi="Times New Roman"/>
          <w:sz w:val="24"/>
          <w:szCs w:val="24"/>
          <w:u w:val="single"/>
        </w:rPr>
        <w:t>Moderntánc Tanszak</w:t>
      </w:r>
      <w:bookmarkEnd w:id="2608"/>
      <w:bookmarkEnd w:id="2609"/>
      <w:bookmarkEnd w:id="2610"/>
      <w:bookmarkEnd w:id="2611"/>
      <w:bookmarkEnd w:id="2612"/>
    </w:p>
    <w:p w14:paraId="6BF5747C" w14:textId="77777777" w:rsidR="007333DD" w:rsidRPr="00FA504B" w:rsidRDefault="007333DD" w:rsidP="007333DD">
      <w:pPr>
        <w:autoSpaceDE w:val="0"/>
        <w:autoSpaceDN w:val="0"/>
        <w:adjustRightInd w:val="0"/>
        <w:spacing w:line="240" w:lineRule="auto"/>
        <w:jc w:val="center"/>
        <w:rPr>
          <w:b/>
          <w:bCs/>
          <w:szCs w:val="24"/>
        </w:rPr>
      </w:pPr>
      <w:r w:rsidRPr="00FA504B">
        <w:rPr>
          <w:b/>
          <w:bCs/>
          <w:szCs w:val="24"/>
        </w:rPr>
        <w:t>Az alapfokú moderntáncoktatás célrendszere és funkciói</w:t>
      </w:r>
    </w:p>
    <w:p w14:paraId="4282ACD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A XXI. század társadalmi elvárásainak következtében állandóan alakuló, formálódó tánckultúrák megjelenési formájának központi kérdése az önálló individuummal rendelkező ember. A testi, </w:t>
      </w:r>
      <w:proofErr w:type="gramStart"/>
      <w:r w:rsidRPr="00FA504B">
        <w:rPr>
          <w:szCs w:val="24"/>
        </w:rPr>
        <w:t>szellemi</w:t>
      </w:r>
      <w:proofErr w:type="gramEnd"/>
      <w:r w:rsidRPr="00FA504B">
        <w:rPr>
          <w:szCs w:val="24"/>
        </w:rPr>
        <w:t xml:space="preserve"> valamint lelki folyamatokra épülő mozgás megnyilvánulási formái elősegítik az emberi kapcsolatok kialakulását, az értelmi és érzelmi képességek kibontakoztatását és az önfejlesztés lehetőségének megélését</w:t>
      </w:r>
    </w:p>
    <w:p w14:paraId="2A2C737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A moderntánc oktatása megteremti a harmonikus, egészséges személyiséggel rendelkező, társas kapcsolatokban jártas embert. Nyitott és értő közönséget nevel, miközben biztosítja a </w:t>
      </w:r>
      <w:proofErr w:type="spellStart"/>
      <w:r w:rsidRPr="00FA504B">
        <w:rPr>
          <w:szCs w:val="24"/>
        </w:rPr>
        <w:t>hívatásos</w:t>
      </w:r>
      <w:proofErr w:type="spellEnd"/>
      <w:r w:rsidRPr="00FA504B">
        <w:rPr>
          <w:szCs w:val="24"/>
        </w:rPr>
        <w:t xml:space="preserve"> pályaorientációt</w:t>
      </w:r>
    </w:p>
    <w:p w14:paraId="0656762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A technikai képzés elősegíti az oktatási folyamatban résztvevők számára a saját adottságaik szerinti képességfejlesztést. Az évenként meghatározott fejlesztési feladatok és a tananyag </w:t>
      </w:r>
      <w:r w:rsidRPr="00FA504B">
        <w:rPr>
          <w:szCs w:val="24"/>
        </w:rPr>
        <w:lastRenderedPageBreak/>
        <w:t>spirális elrendeződése lehetővé teszi az összevont osztályokban történő oktatást és nagyobb szabadságot teremt a pedagógus számára az oktatási folyamat megszervezése során</w:t>
      </w:r>
    </w:p>
    <w:p w14:paraId="3DFF4215" w14:textId="77777777" w:rsidR="007333DD" w:rsidRPr="00FA504B" w:rsidRDefault="007333DD" w:rsidP="007333DD">
      <w:pPr>
        <w:autoSpaceDE w:val="0"/>
        <w:autoSpaceDN w:val="0"/>
        <w:adjustRightInd w:val="0"/>
        <w:spacing w:line="240" w:lineRule="auto"/>
        <w:ind w:firstLine="204"/>
        <w:jc w:val="both"/>
        <w:rPr>
          <w:b/>
          <w:bCs/>
          <w:szCs w:val="24"/>
        </w:rPr>
      </w:pPr>
    </w:p>
    <w:p w14:paraId="0496F4E7"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A képzés struktúrája</w:t>
      </w:r>
    </w:p>
    <w:p w14:paraId="2E3DEA28" w14:textId="77777777" w:rsidR="007333DD" w:rsidRPr="00FA504B" w:rsidRDefault="007333DD" w:rsidP="007333DD">
      <w:pPr>
        <w:autoSpaceDE w:val="0"/>
        <w:autoSpaceDN w:val="0"/>
        <w:adjustRightInd w:val="0"/>
        <w:spacing w:line="240" w:lineRule="auto"/>
        <w:ind w:firstLine="204"/>
        <w:jc w:val="both"/>
        <w:rPr>
          <w:b/>
          <w:bCs/>
          <w:szCs w:val="24"/>
        </w:rPr>
      </w:pPr>
      <w:r w:rsidRPr="00FA504B">
        <w:rPr>
          <w:b/>
          <w:bCs/>
          <w:szCs w:val="24"/>
        </w:rPr>
        <w:t>Tantárgyak</w:t>
      </w:r>
    </w:p>
    <w:p w14:paraId="184CC8C4" w14:textId="77777777" w:rsidR="007333DD" w:rsidRPr="00FA504B" w:rsidRDefault="007333DD" w:rsidP="007333DD">
      <w:pPr>
        <w:autoSpaceDE w:val="0"/>
        <w:autoSpaceDN w:val="0"/>
        <w:adjustRightInd w:val="0"/>
        <w:spacing w:line="240" w:lineRule="auto"/>
        <w:ind w:firstLine="204"/>
        <w:jc w:val="both"/>
        <w:rPr>
          <w:b/>
          <w:bCs/>
          <w:szCs w:val="24"/>
        </w:rPr>
      </w:pPr>
    </w:p>
    <w:p w14:paraId="54BEBE93"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Főtárgy:</w:t>
      </w:r>
    </w:p>
    <w:p w14:paraId="34A1F029" w14:textId="77777777" w:rsidR="007333DD" w:rsidRPr="00FA504B" w:rsidRDefault="007333DD" w:rsidP="007333DD">
      <w:pPr>
        <w:autoSpaceDE w:val="0"/>
        <w:autoSpaceDN w:val="0"/>
        <w:adjustRightInd w:val="0"/>
        <w:spacing w:line="240" w:lineRule="auto"/>
        <w:ind w:firstLine="204"/>
        <w:jc w:val="both"/>
        <w:rPr>
          <w:szCs w:val="24"/>
        </w:rPr>
      </w:pPr>
      <w:proofErr w:type="spellStart"/>
      <w:r w:rsidRPr="00FA504B">
        <w:rPr>
          <w:szCs w:val="24"/>
        </w:rPr>
        <w:t>Berczik</w:t>
      </w:r>
      <w:proofErr w:type="spellEnd"/>
      <w:r w:rsidRPr="00FA504B">
        <w:rPr>
          <w:szCs w:val="24"/>
        </w:rPr>
        <w:t>-technika (1-2. előképző évfolyamon, 1-2. alapfokú évfolyamon)</w:t>
      </w:r>
    </w:p>
    <w:p w14:paraId="438717C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Jazz-technika (3-6. alapfokú évfolyamon és a 7-10. továbbképző évfolyamon)</w:t>
      </w:r>
    </w:p>
    <w:p w14:paraId="30A91B8B"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Kötelező tantárgy:</w:t>
      </w:r>
    </w:p>
    <w:p w14:paraId="629277F0"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Kreatív gyermektánc (1-2. előképző évfolyamon, 1-2. alapfokú évfolyamon)</w:t>
      </w:r>
    </w:p>
    <w:p w14:paraId="2810273A" w14:textId="77777777" w:rsidR="007333DD" w:rsidRPr="00FA504B" w:rsidRDefault="007333DD" w:rsidP="007333DD">
      <w:pPr>
        <w:autoSpaceDE w:val="0"/>
        <w:autoSpaceDN w:val="0"/>
        <w:adjustRightInd w:val="0"/>
        <w:spacing w:line="240" w:lineRule="auto"/>
        <w:ind w:firstLine="204"/>
        <w:jc w:val="both"/>
        <w:rPr>
          <w:szCs w:val="24"/>
        </w:rPr>
      </w:pPr>
      <w:proofErr w:type="spellStart"/>
      <w:r w:rsidRPr="00FA504B">
        <w:rPr>
          <w:szCs w:val="24"/>
        </w:rPr>
        <w:t>Limón</w:t>
      </w:r>
      <w:proofErr w:type="spellEnd"/>
      <w:r w:rsidRPr="00FA504B">
        <w:rPr>
          <w:szCs w:val="24"/>
        </w:rPr>
        <w:t>-technika (5-6. alapfokú évfolyamon)</w:t>
      </w:r>
    </w:p>
    <w:p w14:paraId="0EBDAB4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Tánctörténet (9-10. továbbképző évfolyamon)</w:t>
      </w:r>
    </w:p>
    <w:p w14:paraId="1D604FAF"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Kötelezően választható tantárgy: az összevont osztályokban:</w:t>
      </w:r>
    </w:p>
    <w:p w14:paraId="12DDA958"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Tánctörténet</w:t>
      </w:r>
    </w:p>
    <w:p w14:paraId="5CB6545B" w14:textId="77777777" w:rsidR="007333DD" w:rsidRPr="00FA504B" w:rsidRDefault="007333DD" w:rsidP="007333DD">
      <w:pPr>
        <w:autoSpaceDE w:val="0"/>
        <w:autoSpaceDN w:val="0"/>
        <w:adjustRightInd w:val="0"/>
        <w:spacing w:line="240" w:lineRule="auto"/>
        <w:ind w:firstLine="204"/>
        <w:jc w:val="both"/>
        <w:rPr>
          <w:szCs w:val="24"/>
        </w:rPr>
      </w:pPr>
      <w:proofErr w:type="spellStart"/>
      <w:r w:rsidRPr="00FA504B">
        <w:rPr>
          <w:szCs w:val="24"/>
        </w:rPr>
        <w:t>Limón</w:t>
      </w:r>
      <w:proofErr w:type="spellEnd"/>
      <w:r w:rsidRPr="00FA504B">
        <w:rPr>
          <w:szCs w:val="24"/>
        </w:rPr>
        <w:t>-technika</w:t>
      </w:r>
    </w:p>
    <w:p w14:paraId="59CF1A86"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Választható tantárgyak:</w:t>
      </w:r>
    </w:p>
    <w:p w14:paraId="79395CFE"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Kreatív gyerektánc (1-2. előképző évfolyamon, 1-2. alapfokú évfolyamon)</w:t>
      </w:r>
    </w:p>
    <w:p w14:paraId="28B18611" w14:textId="77777777" w:rsidR="007333DD" w:rsidRPr="00FA504B" w:rsidRDefault="007333DD" w:rsidP="007333DD">
      <w:pPr>
        <w:autoSpaceDE w:val="0"/>
        <w:autoSpaceDN w:val="0"/>
        <w:adjustRightInd w:val="0"/>
        <w:spacing w:line="240" w:lineRule="auto"/>
        <w:ind w:firstLine="204"/>
        <w:jc w:val="both"/>
        <w:rPr>
          <w:szCs w:val="24"/>
        </w:rPr>
      </w:pPr>
      <w:proofErr w:type="spellStart"/>
      <w:r w:rsidRPr="00FA504B">
        <w:rPr>
          <w:szCs w:val="24"/>
        </w:rPr>
        <w:t>Berczik</w:t>
      </w:r>
      <w:proofErr w:type="spellEnd"/>
      <w:r w:rsidRPr="00FA504B">
        <w:rPr>
          <w:szCs w:val="24"/>
        </w:rPr>
        <w:t>-technika (1-2. előképző évfolyamon, 1-2. alapfokú évfolyamon)</w:t>
      </w:r>
    </w:p>
    <w:p w14:paraId="3D711584"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Jazz-technika (3-6. alapfokú évfolyamon)</w:t>
      </w:r>
    </w:p>
    <w:p w14:paraId="36532C8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Kontakt improvizáció (5-6. alapfokú évfolyamon)</w:t>
      </w:r>
    </w:p>
    <w:p w14:paraId="2FE07DD4"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Lábán-technika (7-8. továbbképző évfolyamon)</w:t>
      </w:r>
    </w:p>
    <w:p w14:paraId="524803B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Repertoár (7-10. továbbképző évfolyamon)</w:t>
      </w:r>
    </w:p>
    <w:p w14:paraId="2FC41558"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Graham-technika (9-10. továbbképző évfolyamon)</w:t>
      </w:r>
    </w:p>
    <w:p w14:paraId="1073A6D7"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Improvizáció és kompozíció (9-10. továbbképző évfolyamon)</w:t>
      </w:r>
    </w:p>
    <w:p w14:paraId="3FD43FBA"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Óraterv</w:t>
      </w:r>
    </w:p>
    <w:tbl>
      <w:tblPr>
        <w:tblW w:w="0" w:type="auto"/>
        <w:tblInd w:w="5" w:type="dxa"/>
        <w:tblLayout w:type="fixed"/>
        <w:tblCellMar>
          <w:left w:w="0" w:type="dxa"/>
          <w:right w:w="0" w:type="dxa"/>
        </w:tblCellMar>
        <w:tblLook w:val="0000" w:firstRow="0" w:lastRow="0" w:firstColumn="0" w:lastColumn="0" w:noHBand="0" w:noVBand="0"/>
      </w:tblPr>
      <w:tblGrid>
        <w:gridCol w:w="1661"/>
        <w:gridCol w:w="613"/>
        <w:gridCol w:w="613"/>
        <w:gridCol w:w="613"/>
        <w:gridCol w:w="613"/>
        <w:gridCol w:w="613"/>
        <w:gridCol w:w="613"/>
        <w:gridCol w:w="613"/>
        <w:gridCol w:w="616"/>
        <w:gridCol w:w="613"/>
        <w:gridCol w:w="613"/>
        <w:gridCol w:w="613"/>
        <w:gridCol w:w="613"/>
        <w:gridCol w:w="8"/>
      </w:tblGrid>
      <w:tr w:rsidR="007333DD" w:rsidRPr="00FA504B" w14:paraId="628F7423" w14:textId="77777777" w:rsidTr="007A46B5">
        <w:trPr>
          <w:trHeight w:val="271"/>
        </w:trPr>
        <w:tc>
          <w:tcPr>
            <w:tcW w:w="1661" w:type="dxa"/>
            <w:tcBorders>
              <w:top w:val="single" w:sz="4" w:space="0" w:color="auto"/>
              <w:left w:val="single" w:sz="4" w:space="0" w:color="auto"/>
              <w:bottom w:val="single" w:sz="4" w:space="0" w:color="auto"/>
              <w:right w:val="single" w:sz="4" w:space="0" w:color="auto"/>
            </w:tcBorders>
          </w:tcPr>
          <w:p w14:paraId="4C9D9032"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Tantárgy</w:t>
            </w:r>
          </w:p>
        </w:tc>
        <w:tc>
          <w:tcPr>
            <w:tcW w:w="7366" w:type="dxa"/>
            <w:gridSpan w:val="13"/>
            <w:tcBorders>
              <w:top w:val="single" w:sz="4" w:space="0" w:color="auto"/>
              <w:left w:val="single" w:sz="4" w:space="0" w:color="auto"/>
              <w:bottom w:val="single" w:sz="4" w:space="0" w:color="auto"/>
              <w:right w:val="single" w:sz="4" w:space="0" w:color="auto"/>
            </w:tcBorders>
          </w:tcPr>
          <w:p w14:paraId="53B1AEE5"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Évfolyamok</w:t>
            </w:r>
          </w:p>
        </w:tc>
      </w:tr>
      <w:tr w:rsidR="007333DD" w:rsidRPr="00FA504B" w14:paraId="00AA2E6E" w14:textId="77777777" w:rsidTr="007A46B5">
        <w:trPr>
          <w:trHeight w:val="262"/>
        </w:trPr>
        <w:tc>
          <w:tcPr>
            <w:tcW w:w="1661" w:type="dxa"/>
            <w:tcBorders>
              <w:top w:val="single" w:sz="4" w:space="0" w:color="auto"/>
              <w:left w:val="single" w:sz="4" w:space="0" w:color="auto"/>
              <w:bottom w:val="single" w:sz="4" w:space="0" w:color="auto"/>
              <w:right w:val="single" w:sz="4" w:space="0" w:color="auto"/>
            </w:tcBorders>
          </w:tcPr>
          <w:p w14:paraId="3467409A"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1226" w:type="dxa"/>
            <w:gridSpan w:val="2"/>
            <w:tcBorders>
              <w:top w:val="single" w:sz="4" w:space="0" w:color="auto"/>
              <w:left w:val="single" w:sz="4" w:space="0" w:color="auto"/>
              <w:bottom w:val="single" w:sz="4" w:space="0" w:color="auto"/>
              <w:right w:val="single" w:sz="4" w:space="0" w:color="auto"/>
            </w:tcBorders>
          </w:tcPr>
          <w:p w14:paraId="78261E45"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Előképző</w:t>
            </w:r>
          </w:p>
        </w:tc>
        <w:tc>
          <w:tcPr>
            <w:tcW w:w="3681" w:type="dxa"/>
            <w:gridSpan w:val="6"/>
            <w:tcBorders>
              <w:top w:val="single" w:sz="4" w:space="0" w:color="auto"/>
              <w:left w:val="single" w:sz="4" w:space="0" w:color="auto"/>
              <w:bottom w:val="single" w:sz="4" w:space="0" w:color="auto"/>
              <w:right w:val="single" w:sz="4" w:space="0" w:color="auto"/>
            </w:tcBorders>
          </w:tcPr>
          <w:p w14:paraId="69644476"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Alapfok</w:t>
            </w:r>
          </w:p>
        </w:tc>
        <w:tc>
          <w:tcPr>
            <w:tcW w:w="2458" w:type="dxa"/>
            <w:gridSpan w:val="5"/>
            <w:tcBorders>
              <w:top w:val="single" w:sz="4" w:space="0" w:color="auto"/>
              <w:left w:val="single" w:sz="4" w:space="0" w:color="auto"/>
              <w:bottom w:val="single" w:sz="4" w:space="0" w:color="auto"/>
              <w:right w:val="single" w:sz="4" w:space="0" w:color="auto"/>
            </w:tcBorders>
          </w:tcPr>
          <w:p w14:paraId="46A34566"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Továbbképző</w:t>
            </w:r>
          </w:p>
        </w:tc>
      </w:tr>
      <w:tr w:rsidR="007333DD" w:rsidRPr="00FA504B" w14:paraId="05FE7C91" w14:textId="77777777" w:rsidTr="007A46B5">
        <w:trPr>
          <w:gridAfter w:val="1"/>
          <w:wAfter w:w="8" w:type="dxa"/>
          <w:trHeight w:val="271"/>
        </w:trPr>
        <w:tc>
          <w:tcPr>
            <w:tcW w:w="1661" w:type="dxa"/>
            <w:tcBorders>
              <w:top w:val="single" w:sz="4" w:space="0" w:color="auto"/>
              <w:left w:val="single" w:sz="4" w:space="0" w:color="auto"/>
              <w:bottom w:val="single" w:sz="4" w:space="0" w:color="auto"/>
              <w:right w:val="single" w:sz="4" w:space="0" w:color="auto"/>
            </w:tcBorders>
          </w:tcPr>
          <w:p w14:paraId="1BC3D34E"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14:paraId="428E2AA8"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630753C5"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w:t>
            </w:r>
          </w:p>
        </w:tc>
        <w:tc>
          <w:tcPr>
            <w:tcW w:w="613" w:type="dxa"/>
            <w:tcBorders>
              <w:top w:val="single" w:sz="4" w:space="0" w:color="auto"/>
              <w:left w:val="single" w:sz="4" w:space="0" w:color="auto"/>
              <w:bottom w:val="single" w:sz="4" w:space="0" w:color="auto"/>
              <w:right w:val="single" w:sz="4" w:space="0" w:color="auto"/>
            </w:tcBorders>
          </w:tcPr>
          <w:p w14:paraId="2B25A1E8"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5DC105FD"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w:t>
            </w:r>
          </w:p>
        </w:tc>
        <w:tc>
          <w:tcPr>
            <w:tcW w:w="613" w:type="dxa"/>
            <w:tcBorders>
              <w:top w:val="single" w:sz="4" w:space="0" w:color="auto"/>
              <w:left w:val="single" w:sz="4" w:space="0" w:color="auto"/>
              <w:bottom w:val="single" w:sz="4" w:space="0" w:color="auto"/>
              <w:right w:val="single" w:sz="4" w:space="0" w:color="auto"/>
            </w:tcBorders>
          </w:tcPr>
          <w:p w14:paraId="510FAA67"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w:t>
            </w:r>
          </w:p>
        </w:tc>
        <w:tc>
          <w:tcPr>
            <w:tcW w:w="613" w:type="dxa"/>
            <w:tcBorders>
              <w:top w:val="single" w:sz="4" w:space="0" w:color="auto"/>
              <w:left w:val="single" w:sz="4" w:space="0" w:color="auto"/>
              <w:bottom w:val="single" w:sz="4" w:space="0" w:color="auto"/>
              <w:right w:val="single" w:sz="4" w:space="0" w:color="auto"/>
            </w:tcBorders>
          </w:tcPr>
          <w:p w14:paraId="6109160C"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w:t>
            </w:r>
          </w:p>
        </w:tc>
        <w:tc>
          <w:tcPr>
            <w:tcW w:w="613" w:type="dxa"/>
            <w:tcBorders>
              <w:top w:val="single" w:sz="4" w:space="0" w:color="auto"/>
              <w:left w:val="single" w:sz="4" w:space="0" w:color="auto"/>
              <w:bottom w:val="single" w:sz="4" w:space="0" w:color="auto"/>
              <w:right w:val="single" w:sz="4" w:space="0" w:color="auto"/>
            </w:tcBorders>
          </w:tcPr>
          <w:p w14:paraId="349FA207"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5.</w:t>
            </w:r>
          </w:p>
        </w:tc>
        <w:tc>
          <w:tcPr>
            <w:tcW w:w="615" w:type="dxa"/>
            <w:tcBorders>
              <w:top w:val="single" w:sz="4" w:space="0" w:color="auto"/>
              <w:left w:val="single" w:sz="4" w:space="0" w:color="auto"/>
              <w:bottom w:val="single" w:sz="4" w:space="0" w:color="auto"/>
              <w:right w:val="single" w:sz="4" w:space="0" w:color="auto"/>
            </w:tcBorders>
          </w:tcPr>
          <w:p w14:paraId="6B17ADF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6.</w:t>
            </w:r>
          </w:p>
        </w:tc>
        <w:tc>
          <w:tcPr>
            <w:tcW w:w="613" w:type="dxa"/>
            <w:tcBorders>
              <w:top w:val="single" w:sz="4" w:space="0" w:color="auto"/>
              <w:left w:val="single" w:sz="4" w:space="0" w:color="auto"/>
              <w:bottom w:val="single" w:sz="4" w:space="0" w:color="auto"/>
              <w:right w:val="single" w:sz="4" w:space="0" w:color="auto"/>
            </w:tcBorders>
          </w:tcPr>
          <w:p w14:paraId="06792117"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7.</w:t>
            </w:r>
          </w:p>
        </w:tc>
        <w:tc>
          <w:tcPr>
            <w:tcW w:w="613" w:type="dxa"/>
            <w:tcBorders>
              <w:top w:val="single" w:sz="4" w:space="0" w:color="auto"/>
              <w:left w:val="single" w:sz="4" w:space="0" w:color="auto"/>
              <w:bottom w:val="single" w:sz="4" w:space="0" w:color="auto"/>
              <w:right w:val="single" w:sz="4" w:space="0" w:color="auto"/>
            </w:tcBorders>
          </w:tcPr>
          <w:p w14:paraId="6FF732B7"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8.</w:t>
            </w:r>
          </w:p>
        </w:tc>
        <w:tc>
          <w:tcPr>
            <w:tcW w:w="613" w:type="dxa"/>
            <w:tcBorders>
              <w:top w:val="single" w:sz="4" w:space="0" w:color="auto"/>
              <w:left w:val="single" w:sz="4" w:space="0" w:color="auto"/>
              <w:bottom w:val="single" w:sz="4" w:space="0" w:color="auto"/>
              <w:right w:val="single" w:sz="4" w:space="0" w:color="auto"/>
            </w:tcBorders>
          </w:tcPr>
          <w:p w14:paraId="79617BA1"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9.</w:t>
            </w:r>
          </w:p>
        </w:tc>
        <w:tc>
          <w:tcPr>
            <w:tcW w:w="613" w:type="dxa"/>
            <w:tcBorders>
              <w:top w:val="single" w:sz="4" w:space="0" w:color="auto"/>
              <w:left w:val="single" w:sz="4" w:space="0" w:color="auto"/>
              <w:bottom w:val="single" w:sz="4" w:space="0" w:color="auto"/>
              <w:right w:val="single" w:sz="4" w:space="0" w:color="auto"/>
            </w:tcBorders>
          </w:tcPr>
          <w:p w14:paraId="2BD0D816"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10.</w:t>
            </w:r>
          </w:p>
        </w:tc>
      </w:tr>
      <w:tr w:rsidR="007333DD" w:rsidRPr="00FA504B" w14:paraId="6984E6CB" w14:textId="77777777" w:rsidTr="007A46B5">
        <w:trPr>
          <w:gridAfter w:val="1"/>
          <w:wAfter w:w="8" w:type="dxa"/>
          <w:trHeight w:val="262"/>
        </w:trPr>
        <w:tc>
          <w:tcPr>
            <w:tcW w:w="1661" w:type="dxa"/>
            <w:tcBorders>
              <w:top w:val="single" w:sz="4" w:space="0" w:color="auto"/>
              <w:left w:val="single" w:sz="4" w:space="0" w:color="auto"/>
              <w:bottom w:val="single" w:sz="4" w:space="0" w:color="auto"/>
              <w:right w:val="single" w:sz="4" w:space="0" w:color="auto"/>
            </w:tcBorders>
          </w:tcPr>
          <w:p w14:paraId="0EFD7F7A" w14:textId="77777777" w:rsidR="007333DD" w:rsidRPr="00FA504B" w:rsidRDefault="007333DD" w:rsidP="007333DD">
            <w:pPr>
              <w:autoSpaceDE w:val="0"/>
              <w:autoSpaceDN w:val="0"/>
              <w:adjustRightInd w:val="0"/>
              <w:spacing w:line="240" w:lineRule="auto"/>
              <w:ind w:left="56" w:right="56"/>
              <w:rPr>
                <w:szCs w:val="24"/>
              </w:rPr>
            </w:pPr>
            <w:r w:rsidRPr="00FA504B">
              <w:rPr>
                <w:szCs w:val="24"/>
              </w:rPr>
              <w:t xml:space="preserve"> Főtárgy</w:t>
            </w:r>
          </w:p>
        </w:tc>
        <w:tc>
          <w:tcPr>
            <w:tcW w:w="613" w:type="dxa"/>
            <w:tcBorders>
              <w:top w:val="single" w:sz="4" w:space="0" w:color="auto"/>
              <w:left w:val="single" w:sz="4" w:space="0" w:color="auto"/>
              <w:bottom w:val="single" w:sz="4" w:space="0" w:color="auto"/>
              <w:right w:val="single" w:sz="4" w:space="0" w:color="auto"/>
            </w:tcBorders>
          </w:tcPr>
          <w:p w14:paraId="2E1012A9"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39A89EBC"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14DE54C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w:t>
            </w:r>
          </w:p>
        </w:tc>
        <w:tc>
          <w:tcPr>
            <w:tcW w:w="613" w:type="dxa"/>
            <w:tcBorders>
              <w:top w:val="single" w:sz="4" w:space="0" w:color="auto"/>
              <w:left w:val="single" w:sz="4" w:space="0" w:color="auto"/>
              <w:bottom w:val="single" w:sz="4" w:space="0" w:color="auto"/>
              <w:right w:val="single" w:sz="4" w:space="0" w:color="auto"/>
            </w:tcBorders>
          </w:tcPr>
          <w:p w14:paraId="306674BD"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w:t>
            </w:r>
          </w:p>
        </w:tc>
        <w:tc>
          <w:tcPr>
            <w:tcW w:w="613" w:type="dxa"/>
            <w:tcBorders>
              <w:top w:val="single" w:sz="4" w:space="0" w:color="auto"/>
              <w:left w:val="single" w:sz="4" w:space="0" w:color="auto"/>
              <w:bottom w:val="single" w:sz="4" w:space="0" w:color="auto"/>
              <w:right w:val="single" w:sz="4" w:space="0" w:color="auto"/>
            </w:tcBorders>
          </w:tcPr>
          <w:p w14:paraId="65993D77"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3-4</w:t>
            </w:r>
          </w:p>
        </w:tc>
        <w:tc>
          <w:tcPr>
            <w:tcW w:w="613" w:type="dxa"/>
            <w:tcBorders>
              <w:top w:val="single" w:sz="4" w:space="0" w:color="auto"/>
              <w:left w:val="single" w:sz="4" w:space="0" w:color="auto"/>
              <w:bottom w:val="single" w:sz="4" w:space="0" w:color="auto"/>
              <w:right w:val="single" w:sz="4" w:space="0" w:color="auto"/>
            </w:tcBorders>
          </w:tcPr>
          <w:p w14:paraId="42D7F105"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3-4</w:t>
            </w:r>
          </w:p>
        </w:tc>
        <w:tc>
          <w:tcPr>
            <w:tcW w:w="613" w:type="dxa"/>
            <w:tcBorders>
              <w:top w:val="single" w:sz="4" w:space="0" w:color="auto"/>
              <w:left w:val="single" w:sz="4" w:space="0" w:color="auto"/>
              <w:bottom w:val="single" w:sz="4" w:space="0" w:color="auto"/>
              <w:right w:val="single" w:sz="4" w:space="0" w:color="auto"/>
            </w:tcBorders>
          </w:tcPr>
          <w:p w14:paraId="71463125"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3-4</w:t>
            </w:r>
          </w:p>
        </w:tc>
        <w:tc>
          <w:tcPr>
            <w:tcW w:w="615" w:type="dxa"/>
            <w:tcBorders>
              <w:top w:val="single" w:sz="4" w:space="0" w:color="auto"/>
              <w:left w:val="single" w:sz="4" w:space="0" w:color="auto"/>
              <w:bottom w:val="single" w:sz="4" w:space="0" w:color="auto"/>
              <w:right w:val="single" w:sz="4" w:space="0" w:color="auto"/>
            </w:tcBorders>
          </w:tcPr>
          <w:p w14:paraId="2CD83A99"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3-4</w:t>
            </w:r>
          </w:p>
        </w:tc>
        <w:tc>
          <w:tcPr>
            <w:tcW w:w="613" w:type="dxa"/>
            <w:tcBorders>
              <w:top w:val="single" w:sz="4" w:space="0" w:color="auto"/>
              <w:left w:val="single" w:sz="4" w:space="0" w:color="auto"/>
              <w:bottom w:val="single" w:sz="4" w:space="0" w:color="auto"/>
              <w:right w:val="single" w:sz="4" w:space="0" w:color="auto"/>
            </w:tcBorders>
          </w:tcPr>
          <w:p w14:paraId="7E4CD79F"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3-4</w:t>
            </w:r>
          </w:p>
        </w:tc>
        <w:tc>
          <w:tcPr>
            <w:tcW w:w="613" w:type="dxa"/>
            <w:tcBorders>
              <w:top w:val="single" w:sz="4" w:space="0" w:color="auto"/>
              <w:left w:val="single" w:sz="4" w:space="0" w:color="auto"/>
              <w:bottom w:val="single" w:sz="4" w:space="0" w:color="auto"/>
              <w:right w:val="single" w:sz="4" w:space="0" w:color="auto"/>
            </w:tcBorders>
          </w:tcPr>
          <w:p w14:paraId="64F8D902"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3-4</w:t>
            </w:r>
          </w:p>
        </w:tc>
        <w:tc>
          <w:tcPr>
            <w:tcW w:w="613" w:type="dxa"/>
            <w:tcBorders>
              <w:top w:val="single" w:sz="4" w:space="0" w:color="auto"/>
              <w:left w:val="single" w:sz="4" w:space="0" w:color="auto"/>
              <w:bottom w:val="single" w:sz="4" w:space="0" w:color="auto"/>
              <w:right w:val="single" w:sz="4" w:space="0" w:color="auto"/>
            </w:tcBorders>
          </w:tcPr>
          <w:p w14:paraId="39AA1172"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w:t>
            </w:r>
          </w:p>
        </w:tc>
        <w:tc>
          <w:tcPr>
            <w:tcW w:w="613" w:type="dxa"/>
            <w:tcBorders>
              <w:top w:val="single" w:sz="4" w:space="0" w:color="auto"/>
              <w:left w:val="single" w:sz="4" w:space="0" w:color="auto"/>
              <w:bottom w:val="single" w:sz="4" w:space="0" w:color="auto"/>
              <w:right w:val="single" w:sz="4" w:space="0" w:color="auto"/>
            </w:tcBorders>
          </w:tcPr>
          <w:p w14:paraId="4C6C1596"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3</w:t>
            </w:r>
          </w:p>
        </w:tc>
      </w:tr>
      <w:tr w:rsidR="007333DD" w:rsidRPr="00FA504B" w14:paraId="7CA5AF00" w14:textId="77777777" w:rsidTr="007A46B5">
        <w:trPr>
          <w:gridAfter w:val="1"/>
          <w:wAfter w:w="8" w:type="dxa"/>
          <w:trHeight w:val="543"/>
        </w:trPr>
        <w:tc>
          <w:tcPr>
            <w:tcW w:w="1661" w:type="dxa"/>
            <w:tcBorders>
              <w:top w:val="single" w:sz="4" w:space="0" w:color="auto"/>
              <w:left w:val="single" w:sz="4" w:space="0" w:color="auto"/>
              <w:bottom w:val="single" w:sz="4" w:space="0" w:color="auto"/>
              <w:right w:val="single" w:sz="4" w:space="0" w:color="auto"/>
            </w:tcBorders>
          </w:tcPr>
          <w:p w14:paraId="2A96E8A4" w14:textId="77777777" w:rsidR="007333DD" w:rsidRPr="00FA504B" w:rsidRDefault="007333DD" w:rsidP="007333DD">
            <w:pPr>
              <w:autoSpaceDE w:val="0"/>
              <w:autoSpaceDN w:val="0"/>
              <w:adjustRightInd w:val="0"/>
              <w:spacing w:line="240" w:lineRule="auto"/>
              <w:ind w:left="56" w:right="56"/>
              <w:rPr>
                <w:szCs w:val="24"/>
              </w:rPr>
            </w:pPr>
            <w:r w:rsidRPr="00FA504B">
              <w:rPr>
                <w:szCs w:val="24"/>
              </w:rPr>
              <w:t xml:space="preserve"> Kötelező tantárgy</w:t>
            </w:r>
          </w:p>
        </w:tc>
        <w:tc>
          <w:tcPr>
            <w:tcW w:w="613" w:type="dxa"/>
            <w:tcBorders>
              <w:top w:val="single" w:sz="4" w:space="0" w:color="auto"/>
              <w:left w:val="single" w:sz="4" w:space="0" w:color="auto"/>
              <w:bottom w:val="single" w:sz="4" w:space="0" w:color="auto"/>
              <w:right w:val="single" w:sz="4" w:space="0" w:color="auto"/>
            </w:tcBorders>
          </w:tcPr>
          <w:p w14:paraId="7A67AED2"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76AAA6EC"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0BD296A9"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28EA8CAA"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4923233C"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14:paraId="640B8797"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14:paraId="295DA10C"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5" w:type="dxa"/>
            <w:tcBorders>
              <w:top w:val="single" w:sz="4" w:space="0" w:color="auto"/>
              <w:left w:val="single" w:sz="4" w:space="0" w:color="auto"/>
              <w:bottom w:val="single" w:sz="4" w:space="0" w:color="auto"/>
              <w:right w:val="single" w:sz="4" w:space="0" w:color="auto"/>
            </w:tcBorders>
          </w:tcPr>
          <w:p w14:paraId="07F8002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5029E9B9"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14:paraId="72F84215"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14:paraId="390C24B4"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21E8D7A6"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r>
      <w:tr w:rsidR="007333DD" w:rsidRPr="00FA504B" w14:paraId="797F0C9E" w14:textId="77777777" w:rsidTr="007A46B5">
        <w:trPr>
          <w:gridAfter w:val="1"/>
          <w:wAfter w:w="8" w:type="dxa"/>
          <w:trHeight w:val="795"/>
        </w:trPr>
        <w:tc>
          <w:tcPr>
            <w:tcW w:w="1661" w:type="dxa"/>
            <w:tcBorders>
              <w:top w:val="single" w:sz="4" w:space="0" w:color="auto"/>
              <w:left w:val="single" w:sz="4" w:space="0" w:color="auto"/>
              <w:bottom w:val="single" w:sz="4" w:space="0" w:color="auto"/>
              <w:right w:val="single" w:sz="4" w:space="0" w:color="auto"/>
            </w:tcBorders>
          </w:tcPr>
          <w:p w14:paraId="7B379FF0" w14:textId="77777777" w:rsidR="007333DD" w:rsidRPr="00FA504B" w:rsidRDefault="007333DD" w:rsidP="007333DD">
            <w:pPr>
              <w:autoSpaceDE w:val="0"/>
              <w:autoSpaceDN w:val="0"/>
              <w:adjustRightInd w:val="0"/>
              <w:spacing w:line="240" w:lineRule="auto"/>
              <w:ind w:left="56" w:right="56"/>
              <w:rPr>
                <w:szCs w:val="24"/>
              </w:rPr>
            </w:pPr>
            <w:r w:rsidRPr="00FA504B">
              <w:rPr>
                <w:szCs w:val="24"/>
              </w:rPr>
              <w:t xml:space="preserve"> Kötelezően választható tantárgy</w:t>
            </w:r>
          </w:p>
        </w:tc>
        <w:tc>
          <w:tcPr>
            <w:tcW w:w="613" w:type="dxa"/>
            <w:tcBorders>
              <w:top w:val="single" w:sz="4" w:space="0" w:color="auto"/>
              <w:left w:val="single" w:sz="4" w:space="0" w:color="auto"/>
              <w:bottom w:val="single" w:sz="4" w:space="0" w:color="auto"/>
              <w:right w:val="single" w:sz="4" w:space="0" w:color="auto"/>
            </w:tcBorders>
          </w:tcPr>
          <w:p w14:paraId="1FFFADA7"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14:paraId="2EB5B610"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14:paraId="0C1647DA"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14:paraId="4DCF26F9"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14:paraId="1F1701D0"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13" w:type="dxa"/>
            <w:tcBorders>
              <w:top w:val="single" w:sz="4" w:space="0" w:color="auto"/>
              <w:left w:val="single" w:sz="4" w:space="0" w:color="auto"/>
              <w:bottom w:val="single" w:sz="4" w:space="0" w:color="auto"/>
              <w:right w:val="single" w:sz="4" w:space="0" w:color="auto"/>
            </w:tcBorders>
          </w:tcPr>
          <w:p w14:paraId="50AD5CDB"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13" w:type="dxa"/>
            <w:tcBorders>
              <w:top w:val="single" w:sz="4" w:space="0" w:color="auto"/>
              <w:left w:val="single" w:sz="4" w:space="0" w:color="auto"/>
              <w:bottom w:val="single" w:sz="4" w:space="0" w:color="auto"/>
              <w:right w:val="single" w:sz="4" w:space="0" w:color="auto"/>
            </w:tcBorders>
          </w:tcPr>
          <w:p w14:paraId="25D024A9"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5" w:type="dxa"/>
            <w:tcBorders>
              <w:top w:val="single" w:sz="4" w:space="0" w:color="auto"/>
              <w:left w:val="single" w:sz="4" w:space="0" w:color="auto"/>
              <w:bottom w:val="single" w:sz="4" w:space="0" w:color="auto"/>
              <w:right w:val="single" w:sz="4" w:space="0" w:color="auto"/>
            </w:tcBorders>
          </w:tcPr>
          <w:p w14:paraId="3D1B3ED6"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14:paraId="5946709B"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7E5AD47A"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w:t>
            </w:r>
          </w:p>
        </w:tc>
        <w:tc>
          <w:tcPr>
            <w:tcW w:w="613" w:type="dxa"/>
            <w:tcBorders>
              <w:top w:val="single" w:sz="4" w:space="0" w:color="auto"/>
              <w:left w:val="single" w:sz="4" w:space="0" w:color="auto"/>
              <w:bottom w:val="single" w:sz="4" w:space="0" w:color="auto"/>
              <w:right w:val="single" w:sz="4" w:space="0" w:color="auto"/>
            </w:tcBorders>
          </w:tcPr>
          <w:p w14:paraId="7D965B48"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14:paraId="0C38C8E1" w14:textId="77777777" w:rsidR="007333DD" w:rsidRPr="00FA504B" w:rsidRDefault="007333DD" w:rsidP="007333DD">
            <w:pPr>
              <w:autoSpaceDE w:val="0"/>
              <w:autoSpaceDN w:val="0"/>
              <w:adjustRightInd w:val="0"/>
              <w:spacing w:line="240" w:lineRule="auto"/>
              <w:rPr>
                <w:szCs w:val="24"/>
              </w:rPr>
            </w:pPr>
            <w:r w:rsidRPr="00FA504B">
              <w:rPr>
                <w:szCs w:val="24"/>
              </w:rPr>
              <w:t xml:space="preserve"> </w:t>
            </w:r>
          </w:p>
        </w:tc>
      </w:tr>
      <w:tr w:rsidR="007333DD" w:rsidRPr="00FA504B" w14:paraId="2A60B8AF" w14:textId="77777777" w:rsidTr="007A46B5">
        <w:trPr>
          <w:gridAfter w:val="1"/>
          <w:wAfter w:w="8" w:type="dxa"/>
          <w:trHeight w:val="543"/>
        </w:trPr>
        <w:tc>
          <w:tcPr>
            <w:tcW w:w="1661" w:type="dxa"/>
            <w:tcBorders>
              <w:top w:val="single" w:sz="4" w:space="0" w:color="auto"/>
              <w:left w:val="single" w:sz="4" w:space="0" w:color="auto"/>
              <w:bottom w:val="single" w:sz="4" w:space="0" w:color="auto"/>
              <w:right w:val="single" w:sz="4" w:space="0" w:color="auto"/>
            </w:tcBorders>
          </w:tcPr>
          <w:p w14:paraId="1A140209" w14:textId="77777777" w:rsidR="007333DD" w:rsidRPr="00FA504B" w:rsidRDefault="007333DD" w:rsidP="007333DD">
            <w:pPr>
              <w:autoSpaceDE w:val="0"/>
              <w:autoSpaceDN w:val="0"/>
              <w:adjustRightInd w:val="0"/>
              <w:spacing w:line="240" w:lineRule="auto"/>
              <w:ind w:left="56" w:right="56"/>
              <w:rPr>
                <w:szCs w:val="24"/>
              </w:rPr>
            </w:pPr>
            <w:r w:rsidRPr="00FA504B">
              <w:rPr>
                <w:szCs w:val="24"/>
              </w:rPr>
              <w:t xml:space="preserve"> Választható tantárgy</w:t>
            </w:r>
          </w:p>
        </w:tc>
        <w:tc>
          <w:tcPr>
            <w:tcW w:w="613" w:type="dxa"/>
            <w:tcBorders>
              <w:top w:val="single" w:sz="4" w:space="0" w:color="auto"/>
              <w:left w:val="single" w:sz="4" w:space="0" w:color="auto"/>
              <w:bottom w:val="single" w:sz="4" w:space="0" w:color="auto"/>
              <w:right w:val="single" w:sz="4" w:space="0" w:color="auto"/>
            </w:tcBorders>
          </w:tcPr>
          <w:p w14:paraId="0C9ED7D5"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w:t>
            </w:r>
          </w:p>
        </w:tc>
        <w:tc>
          <w:tcPr>
            <w:tcW w:w="613" w:type="dxa"/>
            <w:tcBorders>
              <w:top w:val="single" w:sz="4" w:space="0" w:color="auto"/>
              <w:left w:val="single" w:sz="4" w:space="0" w:color="auto"/>
              <w:bottom w:val="single" w:sz="4" w:space="0" w:color="auto"/>
              <w:right w:val="single" w:sz="4" w:space="0" w:color="auto"/>
            </w:tcBorders>
          </w:tcPr>
          <w:p w14:paraId="44CAC19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w:t>
            </w:r>
          </w:p>
        </w:tc>
        <w:tc>
          <w:tcPr>
            <w:tcW w:w="613" w:type="dxa"/>
            <w:tcBorders>
              <w:top w:val="single" w:sz="4" w:space="0" w:color="auto"/>
              <w:left w:val="single" w:sz="4" w:space="0" w:color="auto"/>
              <w:bottom w:val="single" w:sz="4" w:space="0" w:color="auto"/>
              <w:right w:val="single" w:sz="4" w:space="0" w:color="auto"/>
            </w:tcBorders>
          </w:tcPr>
          <w:p w14:paraId="3170EAE9"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13" w:type="dxa"/>
            <w:tcBorders>
              <w:top w:val="single" w:sz="4" w:space="0" w:color="auto"/>
              <w:left w:val="single" w:sz="4" w:space="0" w:color="auto"/>
              <w:bottom w:val="single" w:sz="4" w:space="0" w:color="auto"/>
              <w:right w:val="single" w:sz="4" w:space="0" w:color="auto"/>
            </w:tcBorders>
          </w:tcPr>
          <w:p w14:paraId="53F0C38F"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13" w:type="dxa"/>
            <w:tcBorders>
              <w:top w:val="single" w:sz="4" w:space="0" w:color="auto"/>
              <w:left w:val="single" w:sz="4" w:space="0" w:color="auto"/>
              <w:bottom w:val="single" w:sz="4" w:space="0" w:color="auto"/>
              <w:right w:val="single" w:sz="4" w:space="0" w:color="auto"/>
            </w:tcBorders>
          </w:tcPr>
          <w:p w14:paraId="568B39C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13" w:type="dxa"/>
            <w:tcBorders>
              <w:top w:val="single" w:sz="4" w:space="0" w:color="auto"/>
              <w:left w:val="single" w:sz="4" w:space="0" w:color="auto"/>
              <w:bottom w:val="single" w:sz="4" w:space="0" w:color="auto"/>
              <w:right w:val="single" w:sz="4" w:space="0" w:color="auto"/>
            </w:tcBorders>
          </w:tcPr>
          <w:p w14:paraId="3633CE80"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13" w:type="dxa"/>
            <w:tcBorders>
              <w:top w:val="single" w:sz="4" w:space="0" w:color="auto"/>
              <w:left w:val="single" w:sz="4" w:space="0" w:color="auto"/>
              <w:bottom w:val="single" w:sz="4" w:space="0" w:color="auto"/>
              <w:right w:val="single" w:sz="4" w:space="0" w:color="auto"/>
            </w:tcBorders>
          </w:tcPr>
          <w:p w14:paraId="7C85C41C"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15" w:type="dxa"/>
            <w:tcBorders>
              <w:top w:val="single" w:sz="4" w:space="0" w:color="auto"/>
              <w:left w:val="single" w:sz="4" w:space="0" w:color="auto"/>
              <w:bottom w:val="single" w:sz="4" w:space="0" w:color="auto"/>
              <w:right w:val="single" w:sz="4" w:space="0" w:color="auto"/>
            </w:tcBorders>
          </w:tcPr>
          <w:p w14:paraId="32C16E8B"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13" w:type="dxa"/>
            <w:tcBorders>
              <w:top w:val="single" w:sz="4" w:space="0" w:color="auto"/>
              <w:left w:val="single" w:sz="4" w:space="0" w:color="auto"/>
              <w:bottom w:val="single" w:sz="4" w:space="0" w:color="auto"/>
              <w:right w:val="single" w:sz="4" w:space="0" w:color="auto"/>
            </w:tcBorders>
          </w:tcPr>
          <w:p w14:paraId="41BA947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13" w:type="dxa"/>
            <w:tcBorders>
              <w:top w:val="single" w:sz="4" w:space="0" w:color="auto"/>
              <w:left w:val="single" w:sz="4" w:space="0" w:color="auto"/>
              <w:bottom w:val="single" w:sz="4" w:space="0" w:color="auto"/>
              <w:right w:val="single" w:sz="4" w:space="0" w:color="auto"/>
            </w:tcBorders>
          </w:tcPr>
          <w:p w14:paraId="2DDDE455"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13" w:type="dxa"/>
            <w:tcBorders>
              <w:top w:val="single" w:sz="4" w:space="0" w:color="auto"/>
              <w:left w:val="single" w:sz="4" w:space="0" w:color="auto"/>
              <w:bottom w:val="single" w:sz="4" w:space="0" w:color="auto"/>
              <w:right w:val="single" w:sz="4" w:space="0" w:color="auto"/>
            </w:tcBorders>
          </w:tcPr>
          <w:p w14:paraId="348D6194"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c>
          <w:tcPr>
            <w:tcW w:w="613" w:type="dxa"/>
            <w:tcBorders>
              <w:top w:val="single" w:sz="4" w:space="0" w:color="auto"/>
              <w:left w:val="single" w:sz="4" w:space="0" w:color="auto"/>
              <w:bottom w:val="single" w:sz="4" w:space="0" w:color="auto"/>
              <w:right w:val="single" w:sz="4" w:space="0" w:color="auto"/>
            </w:tcBorders>
          </w:tcPr>
          <w:p w14:paraId="2EE5364B"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1-2</w:t>
            </w:r>
          </w:p>
        </w:tc>
      </w:tr>
      <w:tr w:rsidR="007333DD" w:rsidRPr="00FA504B" w14:paraId="72E62559" w14:textId="77777777" w:rsidTr="007A46B5">
        <w:trPr>
          <w:gridAfter w:val="1"/>
          <w:wAfter w:w="8" w:type="dxa"/>
          <w:trHeight w:val="262"/>
        </w:trPr>
        <w:tc>
          <w:tcPr>
            <w:tcW w:w="1661" w:type="dxa"/>
            <w:tcBorders>
              <w:top w:val="single" w:sz="4" w:space="0" w:color="auto"/>
              <w:left w:val="single" w:sz="4" w:space="0" w:color="auto"/>
              <w:bottom w:val="single" w:sz="4" w:space="0" w:color="auto"/>
              <w:right w:val="single" w:sz="4" w:space="0" w:color="auto"/>
            </w:tcBorders>
          </w:tcPr>
          <w:p w14:paraId="5B99D874" w14:textId="77777777" w:rsidR="007333DD" w:rsidRPr="00FA504B" w:rsidRDefault="007333DD" w:rsidP="007333DD">
            <w:pPr>
              <w:autoSpaceDE w:val="0"/>
              <w:autoSpaceDN w:val="0"/>
              <w:adjustRightInd w:val="0"/>
              <w:spacing w:line="240" w:lineRule="auto"/>
              <w:ind w:left="56" w:right="56"/>
              <w:rPr>
                <w:szCs w:val="24"/>
              </w:rPr>
            </w:pPr>
            <w:r w:rsidRPr="00FA504B">
              <w:rPr>
                <w:szCs w:val="24"/>
              </w:rPr>
              <w:t xml:space="preserve"> Összes óra:</w:t>
            </w:r>
          </w:p>
        </w:tc>
        <w:tc>
          <w:tcPr>
            <w:tcW w:w="613" w:type="dxa"/>
            <w:tcBorders>
              <w:top w:val="single" w:sz="4" w:space="0" w:color="auto"/>
              <w:left w:val="single" w:sz="4" w:space="0" w:color="auto"/>
              <w:bottom w:val="single" w:sz="4" w:space="0" w:color="auto"/>
              <w:right w:val="single" w:sz="4" w:space="0" w:color="auto"/>
            </w:tcBorders>
          </w:tcPr>
          <w:p w14:paraId="3811D3E6"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2-4</w:t>
            </w:r>
          </w:p>
        </w:tc>
        <w:tc>
          <w:tcPr>
            <w:tcW w:w="613" w:type="dxa"/>
            <w:tcBorders>
              <w:top w:val="single" w:sz="4" w:space="0" w:color="auto"/>
              <w:left w:val="single" w:sz="4" w:space="0" w:color="auto"/>
              <w:bottom w:val="single" w:sz="4" w:space="0" w:color="auto"/>
              <w:right w:val="single" w:sz="4" w:space="0" w:color="auto"/>
            </w:tcBorders>
          </w:tcPr>
          <w:p w14:paraId="1EFAFEC4"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2-4</w:t>
            </w:r>
          </w:p>
        </w:tc>
        <w:tc>
          <w:tcPr>
            <w:tcW w:w="613" w:type="dxa"/>
            <w:tcBorders>
              <w:top w:val="single" w:sz="4" w:space="0" w:color="auto"/>
              <w:left w:val="single" w:sz="4" w:space="0" w:color="auto"/>
              <w:bottom w:val="single" w:sz="4" w:space="0" w:color="auto"/>
              <w:right w:val="single" w:sz="4" w:space="0" w:color="auto"/>
            </w:tcBorders>
          </w:tcPr>
          <w:p w14:paraId="1E0C615F"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613" w:type="dxa"/>
            <w:tcBorders>
              <w:top w:val="single" w:sz="4" w:space="0" w:color="auto"/>
              <w:left w:val="single" w:sz="4" w:space="0" w:color="auto"/>
              <w:bottom w:val="single" w:sz="4" w:space="0" w:color="auto"/>
              <w:right w:val="single" w:sz="4" w:space="0" w:color="auto"/>
            </w:tcBorders>
          </w:tcPr>
          <w:p w14:paraId="5C004DE1"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613" w:type="dxa"/>
            <w:tcBorders>
              <w:top w:val="single" w:sz="4" w:space="0" w:color="auto"/>
              <w:left w:val="single" w:sz="4" w:space="0" w:color="auto"/>
              <w:bottom w:val="single" w:sz="4" w:space="0" w:color="auto"/>
              <w:right w:val="single" w:sz="4" w:space="0" w:color="auto"/>
            </w:tcBorders>
          </w:tcPr>
          <w:p w14:paraId="12B89ED0"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613" w:type="dxa"/>
            <w:tcBorders>
              <w:top w:val="single" w:sz="4" w:space="0" w:color="auto"/>
              <w:left w:val="single" w:sz="4" w:space="0" w:color="auto"/>
              <w:bottom w:val="single" w:sz="4" w:space="0" w:color="auto"/>
              <w:right w:val="single" w:sz="4" w:space="0" w:color="auto"/>
            </w:tcBorders>
          </w:tcPr>
          <w:p w14:paraId="4FB13E85"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613" w:type="dxa"/>
            <w:tcBorders>
              <w:top w:val="single" w:sz="4" w:space="0" w:color="auto"/>
              <w:left w:val="single" w:sz="4" w:space="0" w:color="auto"/>
              <w:bottom w:val="single" w:sz="4" w:space="0" w:color="auto"/>
              <w:right w:val="single" w:sz="4" w:space="0" w:color="auto"/>
            </w:tcBorders>
          </w:tcPr>
          <w:p w14:paraId="5DB84D8E"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615" w:type="dxa"/>
            <w:tcBorders>
              <w:top w:val="single" w:sz="4" w:space="0" w:color="auto"/>
              <w:left w:val="single" w:sz="4" w:space="0" w:color="auto"/>
              <w:bottom w:val="single" w:sz="4" w:space="0" w:color="auto"/>
              <w:right w:val="single" w:sz="4" w:space="0" w:color="auto"/>
            </w:tcBorders>
          </w:tcPr>
          <w:p w14:paraId="0284273E"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613" w:type="dxa"/>
            <w:tcBorders>
              <w:top w:val="single" w:sz="4" w:space="0" w:color="auto"/>
              <w:left w:val="single" w:sz="4" w:space="0" w:color="auto"/>
              <w:bottom w:val="single" w:sz="4" w:space="0" w:color="auto"/>
              <w:right w:val="single" w:sz="4" w:space="0" w:color="auto"/>
            </w:tcBorders>
          </w:tcPr>
          <w:p w14:paraId="22E22328"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613" w:type="dxa"/>
            <w:tcBorders>
              <w:top w:val="single" w:sz="4" w:space="0" w:color="auto"/>
              <w:left w:val="single" w:sz="4" w:space="0" w:color="auto"/>
              <w:bottom w:val="single" w:sz="4" w:space="0" w:color="auto"/>
              <w:right w:val="single" w:sz="4" w:space="0" w:color="auto"/>
            </w:tcBorders>
          </w:tcPr>
          <w:p w14:paraId="586B80C3"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613" w:type="dxa"/>
            <w:tcBorders>
              <w:top w:val="single" w:sz="4" w:space="0" w:color="auto"/>
              <w:left w:val="single" w:sz="4" w:space="0" w:color="auto"/>
              <w:bottom w:val="single" w:sz="4" w:space="0" w:color="auto"/>
              <w:right w:val="single" w:sz="4" w:space="0" w:color="auto"/>
            </w:tcBorders>
          </w:tcPr>
          <w:p w14:paraId="2F379168"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c>
          <w:tcPr>
            <w:tcW w:w="613" w:type="dxa"/>
            <w:tcBorders>
              <w:top w:val="single" w:sz="4" w:space="0" w:color="auto"/>
              <w:left w:val="single" w:sz="4" w:space="0" w:color="auto"/>
              <w:bottom w:val="single" w:sz="4" w:space="0" w:color="auto"/>
              <w:right w:val="single" w:sz="4" w:space="0" w:color="auto"/>
            </w:tcBorders>
          </w:tcPr>
          <w:p w14:paraId="01D21116" w14:textId="77777777" w:rsidR="007333DD" w:rsidRPr="00FA504B" w:rsidRDefault="007333DD" w:rsidP="007333DD">
            <w:pPr>
              <w:autoSpaceDE w:val="0"/>
              <w:autoSpaceDN w:val="0"/>
              <w:adjustRightInd w:val="0"/>
              <w:spacing w:line="240" w:lineRule="auto"/>
              <w:ind w:left="56" w:right="56"/>
              <w:jc w:val="center"/>
              <w:rPr>
                <w:szCs w:val="24"/>
              </w:rPr>
            </w:pPr>
            <w:r w:rsidRPr="00FA504B">
              <w:rPr>
                <w:szCs w:val="24"/>
              </w:rPr>
              <w:t xml:space="preserve"> 4-6</w:t>
            </w:r>
          </w:p>
        </w:tc>
      </w:tr>
    </w:tbl>
    <w:p w14:paraId="0233B58F" w14:textId="77777777" w:rsidR="007333DD" w:rsidRPr="00FA504B" w:rsidRDefault="007333DD" w:rsidP="003160AE">
      <w:pPr>
        <w:autoSpaceDE w:val="0"/>
        <w:autoSpaceDN w:val="0"/>
        <w:adjustRightInd w:val="0"/>
        <w:spacing w:line="240" w:lineRule="auto"/>
        <w:jc w:val="both"/>
        <w:rPr>
          <w:szCs w:val="24"/>
        </w:rPr>
      </w:pPr>
      <w:r w:rsidRPr="00FA504B">
        <w:rPr>
          <w:szCs w:val="24"/>
        </w:rPr>
        <w:t>A fenti táblázat Összes óra rovatában az első számok az ajánlott heti minimális óraszámra, míg a második helyen szereplő számok a szakmai program optimális teljesítéséhez szükséges időre utalnak</w:t>
      </w:r>
    </w:p>
    <w:p w14:paraId="14C8DA7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képzés évfolyamainak száma: 12 évfolyam (2+6+4 évfolyam)</w:t>
      </w:r>
    </w:p>
    <w:p w14:paraId="78728EFA"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 xml:space="preserve">A tanszak kötelezően előírt tantárgyai és azok óraszámai figyelembevétele mellett a tanuló más </w:t>
      </w:r>
      <w:proofErr w:type="gramStart"/>
      <w:r w:rsidRPr="00FA504B">
        <w:rPr>
          <w:szCs w:val="24"/>
        </w:rPr>
        <w:t>tanszak</w:t>
      </w:r>
      <w:proofErr w:type="gramEnd"/>
      <w:r w:rsidRPr="00FA504B">
        <w:rPr>
          <w:szCs w:val="24"/>
        </w:rPr>
        <w:t xml:space="preserve"> valamint más művészeti ág képzésébe is bekapcsolódhat illetve azok tanítási óráin részt vehet.</w:t>
      </w:r>
    </w:p>
    <w:p w14:paraId="5DE40C0C" w14:textId="77777777" w:rsidR="007333DD" w:rsidRPr="00FA504B" w:rsidRDefault="007333DD" w:rsidP="007333DD">
      <w:pPr>
        <w:autoSpaceDE w:val="0"/>
        <w:autoSpaceDN w:val="0"/>
        <w:adjustRightInd w:val="0"/>
        <w:spacing w:line="240" w:lineRule="auto"/>
        <w:ind w:firstLine="204"/>
        <w:jc w:val="both"/>
        <w:rPr>
          <w:szCs w:val="24"/>
        </w:rPr>
      </w:pPr>
      <w:r w:rsidRPr="00FA504B">
        <w:rPr>
          <w:szCs w:val="24"/>
        </w:rPr>
        <w:t>A tanítási órák időtartama: 45 perc</w:t>
      </w:r>
    </w:p>
    <w:p w14:paraId="10AF12B0" w14:textId="77777777" w:rsidR="0042398E" w:rsidRPr="00FA504B" w:rsidRDefault="0042398E" w:rsidP="007333DD">
      <w:pPr>
        <w:autoSpaceDE w:val="0"/>
        <w:autoSpaceDN w:val="0"/>
        <w:adjustRightInd w:val="0"/>
        <w:spacing w:line="240" w:lineRule="auto"/>
        <w:ind w:firstLine="204"/>
        <w:jc w:val="both"/>
        <w:rPr>
          <w:szCs w:val="24"/>
        </w:rPr>
      </w:pPr>
    </w:p>
    <w:p w14:paraId="276C93C0" w14:textId="77777777" w:rsidR="007333DD" w:rsidRPr="00FA504B" w:rsidRDefault="007333DD" w:rsidP="007333DD">
      <w:pPr>
        <w:autoSpaceDE w:val="0"/>
        <w:autoSpaceDN w:val="0"/>
        <w:adjustRightInd w:val="0"/>
        <w:spacing w:line="240" w:lineRule="auto"/>
        <w:ind w:firstLine="204"/>
        <w:jc w:val="center"/>
        <w:rPr>
          <w:b/>
          <w:bCs/>
          <w:szCs w:val="24"/>
        </w:rPr>
      </w:pPr>
      <w:r w:rsidRPr="00FA504B">
        <w:rPr>
          <w:b/>
          <w:bCs/>
          <w:szCs w:val="24"/>
        </w:rPr>
        <w:t>A moderntánc általános fejlesztési követelményei</w:t>
      </w:r>
    </w:p>
    <w:p w14:paraId="0B6CEDDE" w14:textId="77777777" w:rsidR="007333DD" w:rsidRPr="00FA504B" w:rsidRDefault="007333DD" w:rsidP="007333DD">
      <w:pPr>
        <w:spacing w:line="240" w:lineRule="auto"/>
        <w:rPr>
          <w:szCs w:val="24"/>
        </w:rPr>
      </w:pPr>
    </w:p>
    <w:p w14:paraId="6CEE0B34" w14:textId="77777777" w:rsidR="007333DD" w:rsidRPr="00FA504B" w:rsidRDefault="007333DD" w:rsidP="007333DD">
      <w:pPr>
        <w:spacing w:line="240" w:lineRule="auto"/>
        <w:rPr>
          <w:b/>
          <w:bCs/>
          <w:szCs w:val="24"/>
        </w:rPr>
      </w:pPr>
      <w:r w:rsidRPr="00FA504B">
        <w:rPr>
          <w:b/>
          <w:bCs/>
          <w:szCs w:val="24"/>
        </w:rPr>
        <w:t>Kiemelt kompetenciák a moderntánc területén</w:t>
      </w:r>
    </w:p>
    <w:p w14:paraId="0330B485" w14:textId="77777777" w:rsidR="007333DD" w:rsidRPr="00FA504B" w:rsidRDefault="007333DD" w:rsidP="007333DD">
      <w:pPr>
        <w:spacing w:line="240" w:lineRule="auto"/>
        <w:rPr>
          <w:b/>
          <w:bCs/>
          <w:szCs w:val="24"/>
        </w:rPr>
      </w:pPr>
    </w:p>
    <w:p w14:paraId="7E89F1B5" w14:textId="77777777" w:rsidR="007333DD" w:rsidRPr="00FA504B" w:rsidRDefault="007333DD" w:rsidP="007333DD">
      <w:pPr>
        <w:spacing w:line="240" w:lineRule="auto"/>
        <w:rPr>
          <w:szCs w:val="24"/>
          <w:u w:val="single"/>
        </w:rPr>
      </w:pPr>
      <w:r w:rsidRPr="00FA504B">
        <w:rPr>
          <w:szCs w:val="24"/>
          <w:u w:val="single"/>
        </w:rPr>
        <w:t>Szakmai kompetenciák</w:t>
      </w:r>
    </w:p>
    <w:p w14:paraId="0D0AB115" w14:textId="77777777" w:rsidR="007333DD" w:rsidRPr="00FA504B" w:rsidRDefault="007333DD" w:rsidP="007333DD">
      <w:pPr>
        <w:spacing w:line="240" w:lineRule="auto"/>
        <w:rPr>
          <w:szCs w:val="24"/>
        </w:rPr>
      </w:pPr>
    </w:p>
    <w:p w14:paraId="6E3834A3" w14:textId="77777777" w:rsidR="007333DD" w:rsidRPr="00FA504B" w:rsidRDefault="007333DD" w:rsidP="007333DD">
      <w:pPr>
        <w:spacing w:line="240" w:lineRule="auto"/>
        <w:rPr>
          <w:szCs w:val="24"/>
        </w:rPr>
      </w:pPr>
      <w:r w:rsidRPr="00FA504B">
        <w:rPr>
          <w:szCs w:val="24"/>
        </w:rPr>
        <w:t>A táncos képességek, készségek, jártasságok, kialakítása és fejlesztése</w:t>
      </w:r>
    </w:p>
    <w:p w14:paraId="7D485263" w14:textId="77777777" w:rsidR="007333DD" w:rsidRPr="00FA504B" w:rsidRDefault="007333DD" w:rsidP="007333DD">
      <w:pPr>
        <w:spacing w:line="240" w:lineRule="auto"/>
        <w:rPr>
          <w:szCs w:val="24"/>
        </w:rPr>
      </w:pPr>
      <w:r w:rsidRPr="00FA504B">
        <w:rPr>
          <w:szCs w:val="24"/>
        </w:rPr>
        <w:t>A tér, idő, energia rendszereinek, törvényszerűségeinek, szabályainak az életkori sajátosságoknak megfelelő ismerete és tudatos alkalmazása</w:t>
      </w:r>
    </w:p>
    <w:p w14:paraId="5A8DA5DC" w14:textId="77777777" w:rsidR="007333DD" w:rsidRPr="00FA504B" w:rsidRDefault="007333DD" w:rsidP="007333DD">
      <w:pPr>
        <w:spacing w:line="240" w:lineRule="auto"/>
        <w:rPr>
          <w:szCs w:val="24"/>
        </w:rPr>
      </w:pPr>
      <w:r w:rsidRPr="00FA504B">
        <w:rPr>
          <w:szCs w:val="24"/>
        </w:rPr>
        <w:t>A táncstílusok és technikák általánosan jellemző vonásainak ismerete és gyakorlati alkalmazása</w:t>
      </w:r>
    </w:p>
    <w:p w14:paraId="0720D98B" w14:textId="77777777" w:rsidR="007333DD" w:rsidRPr="00FA504B" w:rsidRDefault="007333DD" w:rsidP="007333DD">
      <w:pPr>
        <w:spacing w:line="240" w:lineRule="auto"/>
        <w:rPr>
          <w:szCs w:val="24"/>
        </w:rPr>
      </w:pPr>
      <w:r w:rsidRPr="00FA504B">
        <w:rPr>
          <w:szCs w:val="24"/>
        </w:rPr>
        <w:t>A mozgásmemória fejlesztése és a stílusérzék kialakítása</w:t>
      </w:r>
    </w:p>
    <w:p w14:paraId="12465D33" w14:textId="77777777" w:rsidR="007333DD" w:rsidRPr="00FA504B" w:rsidRDefault="007333DD" w:rsidP="007333DD">
      <w:pPr>
        <w:spacing w:line="240" w:lineRule="auto"/>
        <w:rPr>
          <w:szCs w:val="24"/>
        </w:rPr>
      </w:pPr>
      <w:r w:rsidRPr="00FA504B">
        <w:rPr>
          <w:szCs w:val="24"/>
        </w:rPr>
        <w:t>Az improvizációs készség kialakítása és fejlesztése</w:t>
      </w:r>
    </w:p>
    <w:p w14:paraId="30722DBE" w14:textId="77777777" w:rsidR="007333DD" w:rsidRPr="00FA504B" w:rsidRDefault="007333DD" w:rsidP="007333DD">
      <w:pPr>
        <w:spacing w:line="240" w:lineRule="auto"/>
        <w:rPr>
          <w:szCs w:val="24"/>
        </w:rPr>
      </w:pPr>
      <w:r w:rsidRPr="00FA504B">
        <w:rPr>
          <w:szCs w:val="24"/>
        </w:rPr>
        <w:t>A színpad és a színpadi jelenlét általános törvényszerűségeinek megismertetése</w:t>
      </w:r>
    </w:p>
    <w:p w14:paraId="27519F0D" w14:textId="77777777" w:rsidR="007333DD" w:rsidRPr="00FA504B" w:rsidRDefault="007333DD" w:rsidP="007333DD">
      <w:pPr>
        <w:spacing w:line="240" w:lineRule="auto"/>
        <w:rPr>
          <w:szCs w:val="24"/>
        </w:rPr>
      </w:pPr>
      <w:r w:rsidRPr="00FA504B">
        <w:rPr>
          <w:szCs w:val="24"/>
        </w:rPr>
        <w:t>Tudatos előadói, táncos magatartás kialakítása és fejlesztése az életkori sajátosságoknak és az előképzettségnek megfelelően</w:t>
      </w:r>
    </w:p>
    <w:p w14:paraId="014F8513" w14:textId="77777777" w:rsidR="007333DD" w:rsidRPr="00FA504B" w:rsidRDefault="007333DD" w:rsidP="007333DD">
      <w:pPr>
        <w:spacing w:line="240" w:lineRule="auto"/>
        <w:rPr>
          <w:szCs w:val="24"/>
        </w:rPr>
      </w:pPr>
      <w:r w:rsidRPr="00FA504B">
        <w:rPr>
          <w:szCs w:val="24"/>
        </w:rPr>
        <w:t>A táncművészet legfontosabb irányzatainak, korszakainak és művészeti alkotásainak megismerése és tudatos értelmezése</w:t>
      </w:r>
    </w:p>
    <w:p w14:paraId="62B0EB17" w14:textId="77777777" w:rsidR="007333DD" w:rsidRPr="00FA504B" w:rsidRDefault="007333DD" w:rsidP="007333DD">
      <w:pPr>
        <w:spacing w:line="240" w:lineRule="auto"/>
        <w:rPr>
          <w:szCs w:val="24"/>
        </w:rPr>
      </w:pPr>
      <w:r w:rsidRPr="00FA504B">
        <w:rPr>
          <w:szCs w:val="24"/>
        </w:rPr>
        <w:t>A művészetek és társ művészetek megismerése iránti igény kialakítása</w:t>
      </w:r>
    </w:p>
    <w:p w14:paraId="3837AC3F" w14:textId="77777777" w:rsidR="007333DD" w:rsidRPr="00FA504B" w:rsidRDefault="007333DD" w:rsidP="007333DD">
      <w:pPr>
        <w:spacing w:line="240" w:lineRule="auto"/>
        <w:rPr>
          <w:szCs w:val="24"/>
        </w:rPr>
      </w:pPr>
    </w:p>
    <w:p w14:paraId="4AD7B87D" w14:textId="77777777" w:rsidR="0042398E" w:rsidRPr="00FA504B" w:rsidRDefault="0042398E" w:rsidP="007333DD">
      <w:pPr>
        <w:spacing w:line="240" w:lineRule="auto"/>
        <w:rPr>
          <w:szCs w:val="24"/>
          <w:u w:val="single"/>
        </w:rPr>
      </w:pPr>
    </w:p>
    <w:p w14:paraId="50CD77D0" w14:textId="77777777" w:rsidR="007333DD" w:rsidRPr="00FA504B" w:rsidRDefault="007333DD" w:rsidP="007333DD">
      <w:pPr>
        <w:spacing w:line="240" w:lineRule="auto"/>
        <w:rPr>
          <w:szCs w:val="24"/>
          <w:u w:val="single"/>
        </w:rPr>
      </w:pPr>
      <w:r w:rsidRPr="00FA504B">
        <w:rPr>
          <w:szCs w:val="24"/>
          <w:u w:val="single"/>
        </w:rPr>
        <w:t>Személyes kompetenciák</w:t>
      </w:r>
    </w:p>
    <w:p w14:paraId="757A4FAF" w14:textId="77777777" w:rsidR="007333DD" w:rsidRPr="00FA504B" w:rsidRDefault="007333DD" w:rsidP="007333DD">
      <w:pPr>
        <w:spacing w:line="240" w:lineRule="auto"/>
        <w:rPr>
          <w:szCs w:val="24"/>
          <w:u w:val="single"/>
        </w:rPr>
      </w:pPr>
    </w:p>
    <w:p w14:paraId="704FE6B4" w14:textId="77777777" w:rsidR="007333DD" w:rsidRPr="00FA504B" w:rsidRDefault="007333DD" w:rsidP="007333DD">
      <w:pPr>
        <w:spacing w:line="240" w:lineRule="auto"/>
        <w:rPr>
          <w:szCs w:val="24"/>
        </w:rPr>
      </w:pPr>
      <w:r w:rsidRPr="00FA504B">
        <w:rPr>
          <w:szCs w:val="24"/>
        </w:rPr>
        <w:t>Az esztétikai érzék kialakítása és fejlesztése</w:t>
      </w:r>
    </w:p>
    <w:p w14:paraId="44528A97" w14:textId="77777777" w:rsidR="007333DD" w:rsidRPr="00FA504B" w:rsidRDefault="007333DD" w:rsidP="007333DD">
      <w:pPr>
        <w:spacing w:line="240" w:lineRule="auto"/>
        <w:rPr>
          <w:szCs w:val="24"/>
        </w:rPr>
      </w:pPr>
      <w:r w:rsidRPr="00FA504B">
        <w:rPr>
          <w:szCs w:val="24"/>
        </w:rPr>
        <w:t>A zenei ízlésformálás</w:t>
      </w:r>
    </w:p>
    <w:p w14:paraId="2D9B9ECB" w14:textId="77777777" w:rsidR="007333DD" w:rsidRPr="00FA504B" w:rsidRDefault="007333DD" w:rsidP="007333DD">
      <w:pPr>
        <w:spacing w:line="240" w:lineRule="auto"/>
        <w:rPr>
          <w:szCs w:val="24"/>
        </w:rPr>
      </w:pPr>
      <w:r w:rsidRPr="00FA504B">
        <w:rPr>
          <w:szCs w:val="24"/>
        </w:rPr>
        <w:t>A tudatos és rendszeres munkára nevelés</w:t>
      </w:r>
    </w:p>
    <w:p w14:paraId="4627A6B7" w14:textId="77777777" w:rsidR="007333DD" w:rsidRPr="00FA504B" w:rsidRDefault="007333DD" w:rsidP="007333DD">
      <w:pPr>
        <w:spacing w:line="240" w:lineRule="auto"/>
        <w:rPr>
          <w:szCs w:val="24"/>
        </w:rPr>
      </w:pPr>
      <w:r w:rsidRPr="00FA504B">
        <w:rPr>
          <w:szCs w:val="24"/>
        </w:rPr>
        <w:t>Nyitottságra és művészi alázatra nevelés</w:t>
      </w:r>
    </w:p>
    <w:p w14:paraId="7A339391" w14:textId="77777777" w:rsidR="007333DD" w:rsidRPr="00FA504B" w:rsidRDefault="007333DD" w:rsidP="007333DD">
      <w:pPr>
        <w:spacing w:line="240" w:lineRule="auto"/>
        <w:rPr>
          <w:szCs w:val="24"/>
        </w:rPr>
      </w:pPr>
      <w:r w:rsidRPr="00FA504B">
        <w:rPr>
          <w:szCs w:val="24"/>
        </w:rPr>
        <w:t xml:space="preserve">Folyamatos </w:t>
      </w:r>
      <w:proofErr w:type="gramStart"/>
      <w:r w:rsidRPr="00FA504B">
        <w:rPr>
          <w:szCs w:val="24"/>
        </w:rPr>
        <w:t>ismeretbővítés</w:t>
      </w:r>
      <w:proofErr w:type="gramEnd"/>
      <w:r w:rsidRPr="00FA504B">
        <w:rPr>
          <w:szCs w:val="24"/>
        </w:rPr>
        <w:t xml:space="preserve"> valamint analizáló és szintetizáló tudás kialakítása</w:t>
      </w:r>
    </w:p>
    <w:p w14:paraId="27B120C2" w14:textId="77777777" w:rsidR="007333DD" w:rsidRPr="00FA504B" w:rsidRDefault="007333DD" w:rsidP="007333DD">
      <w:pPr>
        <w:spacing w:line="240" w:lineRule="auto"/>
        <w:rPr>
          <w:szCs w:val="24"/>
        </w:rPr>
      </w:pPr>
      <w:r w:rsidRPr="00FA504B">
        <w:rPr>
          <w:szCs w:val="24"/>
        </w:rPr>
        <w:t>A vizuális memória fejlesztése és a térben való tájékozódás képességének kialakítása</w:t>
      </w:r>
    </w:p>
    <w:p w14:paraId="51426859" w14:textId="77777777" w:rsidR="007333DD" w:rsidRPr="00FA504B" w:rsidRDefault="007333DD" w:rsidP="007333DD">
      <w:pPr>
        <w:spacing w:line="240" w:lineRule="auto"/>
        <w:rPr>
          <w:szCs w:val="24"/>
        </w:rPr>
      </w:pPr>
      <w:r w:rsidRPr="00FA504B">
        <w:rPr>
          <w:szCs w:val="24"/>
        </w:rPr>
        <w:t>A testi, lelki állóképesség fejlesztése, a személyiség kibontakoztatása</w:t>
      </w:r>
    </w:p>
    <w:p w14:paraId="7BAA0F2C" w14:textId="77777777" w:rsidR="007333DD" w:rsidRPr="00FA504B" w:rsidRDefault="007333DD" w:rsidP="007333DD">
      <w:pPr>
        <w:spacing w:line="240" w:lineRule="auto"/>
        <w:rPr>
          <w:szCs w:val="24"/>
        </w:rPr>
      </w:pPr>
      <w:r w:rsidRPr="00FA504B">
        <w:rPr>
          <w:szCs w:val="24"/>
        </w:rPr>
        <w:t>A kommunikációs csatornák felismerése és alkalmazása</w:t>
      </w:r>
    </w:p>
    <w:p w14:paraId="4614F9F4" w14:textId="77777777" w:rsidR="007333DD" w:rsidRPr="00FA504B" w:rsidRDefault="007333DD" w:rsidP="007333DD">
      <w:pPr>
        <w:spacing w:line="240" w:lineRule="auto"/>
        <w:rPr>
          <w:szCs w:val="24"/>
        </w:rPr>
      </w:pPr>
    </w:p>
    <w:p w14:paraId="2DC5DFEE" w14:textId="77777777" w:rsidR="007333DD" w:rsidRPr="00FA504B" w:rsidRDefault="007333DD" w:rsidP="007333DD">
      <w:pPr>
        <w:spacing w:line="240" w:lineRule="auto"/>
        <w:rPr>
          <w:szCs w:val="24"/>
          <w:u w:val="single"/>
        </w:rPr>
      </w:pPr>
      <w:r w:rsidRPr="00FA504B">
        <w:rPr>
          <w:szCs w:val="24"/>
          <w:u w:val="single"/>
        </w:rPr>
        <w:t>Társas kompetenciák</w:t>
      </w:r>
    </w:p>
    <w:p w14:paraId="1B2C8295" w14:textId="77777777" w:rsidR="007333DD" w:rsidRPr="00FA504B" w:rsidRDefault="007333DD" w:rsidP="007333DD">
      <w:pPr>
        <w:spacing w:line="240" w:lineRule="auto"/>
        <w:rPr>
          <w:szCs w:val="24"/>
          <w:u w:val="single"/>
        </w:rPr>
      </w:pPr>
    </w:p>
    <w:p w14:paraId="159A4ECC" w14:textId="77777777" w:rsidR="007333DD" w:rsidRPr="00FA504B" w:rsidRDefault="007333DD" w:rsidP="007333DD">
      <w:pPr>
        <w:spacing w:line="240" w:lineRule="auto"/>
        <w:rPr>
          <w:szCs w:val="24"/>
        </w:rPr>
      </w:pPr>
      <w:r w:rsidRPr="00FA504B">
        <w:rPr>
          <w:szCs w:val="24"/>
        </w:rPr>
        <w:t>A csoport és a csoportnorma kialakítása</w:t>
      </w:r>
    </w:p>
    <w:p w14:paraId="5BCD9238" w14:textId="77777777" w:rsidR="007333DD" w:rsidRPr="00FA504B" w:rsidRDefault="007333DD" w:rsidP="007333DD">
      <w:pPr>
        <w:spacing w:line="240" w:lineRule="auto"/>
        <w:rPr>
          <w:szCs w:val="24"/>
        </w:rPr>
      </w:pPr>
      <w:r w:rsidRPr="00FA504B">
        <w:rPr>
          <w:szCs w:val="24"/>
        </w:rPr>
        <w:t>A csoportos alkotásban való aktív részvétel öröme</w:t>
      </w:r>
    </w:p>
    <w:p w14:paraId="786F4B54" w14:textId="77777777" w:rsidR="007333DD" w:rsidRPr="00FA504B" w:rsidRDefault="007333DD" w:rsidP="007333DD">
      <w:pPr>
        <w:spacing w:line="240" w:lineRule="auto"/>
        <w:rPr>
          <w:szCs w:val="24"/>
        </w:rPr>
      </w:pPr>
      <w:r w:rsidRPr="00FA504B">
        <w:rPr>
          <w:szCs w:val="24"/>
        </w:rPr>
        <w:t>A szabálytudat kialakítása</w:t>
      </w:r>
    </w:p>
    <w:p w14:paraId="60A9BF50" w14:textId="77777777" w:rsidR="007333DD" w:rsidRPr="00FA504B" w:rsidRDefault="007333DD" w:rsidP="007333DD">
      <w:pPr>
        <w:spacing w:line="240" w:lineRule="auto"/>
        <w:rPr>
          <w:szCs w:val="24"/>
        </w:rPr>
      </w:pPr>
      <w:r w:rsidRPr="00FA504B">
        <w:rPr>
          <w:szCs w:val="24"/>
        </w:rPr>
        <w:t>A közösség tagjainak elfogadása és a közösségi szemlélet kialakítása</w:t>
      </w:r>
    </w:p>
    <w:p w14:paraId="6B1D4C2F" w14:textId="77777777" w:rsidR="007333DD" w:rsidRPr="00FA504B" w:rsidRDefault="007333DD" w:rsidP="007333DD">
      <w:pPr>
        <w:spacing w:line="240" w:lineRule="auto"/>
        <w:rPr>
          <w:szCs w:val="24"/>
        </w:rPr>
      </w:pPr>
      <w:r w:rsidRPr="00FA504B">
        <w:rPr>
          <w:szCs w:val="24"/>
        </w:rPr>
        <w:t>A társak felé irányuló aktív figyelem kialakítása és fejlesztése</w:t>
      </w:r>
    </w:p>
    <w:p w14:paraId="5E008508" w14:textId="77777777" w:rsidR="007333DD" w:rsidRPr="00FA504B" w:rsidRDefault="007333DD" w:rsidP="007333DD">
      <w:pPr>
        <w:spacing w:line="240" w:lineRule="auto"/>
        <w:rPr>
          <w:szCs w:val="24"/>
        </w:rPr>
      </w:pPr>
      <w:r w:rsidRPr="00FA504B">
        <w:rPr>
          <w:szCs w:val="24"/>
        </w:rPr>
        <w:t>Az egészséges életmódra nevelés</w:t>
      </w:r>
    </w:p>
    <w:p w14:paraId="54FC7BB7" w14:textId="77777777" w:rsidR="007333DD" w:rsidRPr="00FA504B" w:rsidRDefault="007333DD" w:rsidP="007333DD">
      <w:pPr>
        <w:spacing w:line="240" w:lineRule="auto"/>
        <w:rPr>
          <w:szCs w:val="24"/>
        </w:rPr>
      </w:pPr>
      <w:r w:rsidRPr="00FA504B">
        <w:rPr>
          <w:szCs w:val="24"/>
        </w:rPr>
        <w:t>A szocializációs normák kialakítása, a viselkedéskultúra megalapozása</w:t>
      </w:r>
    </w:p>
    <w:p w14:paraId="75230653" w14:textId="77777777" w:rsidR="007333DD" w:rsidRPr="00FA504B" w:rsidRDefault="007333DD" w:rsidP="007333DD">
      <w:pPr>
        <w:spacing w:line="240" w:lineRule="auto"/>
        <w:rPr>
          <w:szCs w:val="24"/>
        </w:rPr>
      </w:pPr>
      <w:r w:rsidRPr="00FA504B">
        <w:rPr>
          <w:szCs w:val="24"/>
        </w:rPr>
        <w:t>A környezet megóvásának igénye</w:t>
      </w:r>
    </w:p>
    <w:p w14:paraId="5BB69F1A" w14:textId="77777777" w:rsidR="007333DD" w:rsidRPr="00FA504B" w:rsidRDefault="007333DD" w:rsidP="007333DD">
      <w:pPr>
        <w:spacing w:line="240" w:lineRule="auto"/>
        <w:rPr>
          <w:szCs w:val="24"/>
        </w:rPr>
      </w:pPr>
    </w:p>
    <w:p w14:paraId="08029984" w14:textId="77777777" w:rsidR="007333DD" w:rsidRPr="00FA504B" w:rsidRDefault="007333DD" w:rsidP="007333DD">
      <w:pPr>
        <w:spacing w:line="240" w:lineRule="auto"/>
        <w:rPr>
          <w:szCs w:val="24"/>
          <w:u w:val="single"/>
        </w:rPr>
      </w:pPr>
      <w:r w:rsidRPr="00FA504B">
        <w:rPr>
          <w:szCs w:val="24"/>
          <w:u w:val="single"/>
        </w:rPr>
        <w:t>Módszerkompetenciák</w:t>
      </w:r>
    </w:p>
    <w:p w14:paraId="66C81419" w14:textId="77777777" w:rsidR="007333DD" w:rsidRPr="00FA504B" w:rsidRDefault="007333DD" w:rsidP="007333DD">
      <w:pPr>
        <w:spacing w:line="240" w:lineRule="auto"/>
        <w:rPr>
          <w:szCs w:val="24"/>
          <w:u w:val="single"/>
        </w:rPr>
      </w:pPr>
    </w:p>
    <w:p w14:paraId="24B7F74C" w14:textId="77777777" w:rsidR="007333DD" w:rsidRPr="00FA504B" w:rsidRDefault="007333DD" w:rsidP="007333DD">
      <w:pPr>
        <w:spacing w:line="240" w:lineRule="auto"/>
        <w:rPr>
          <w:szCs w:val="24"/>
        </w:rPr>
      </w:pPr>
      <w:r w:rsidRPr="00FA504B">
        <w:rPr>
          <w:szCs w:val="24"/>
        </w:rPr>
        <w:t>A motivált ismeretbefogadás igényének kialakítása és képességének fejlesztése</w:t>
      </w:r>
    </w:p>
    <w:p w14:paraId="4096EDE2" w14:textId="77777777" w:rsidR="007333DD" w:rsidRPr="00FA504B" w:rsidRDefault="007333DD" w:rsidP="007333DD">
      <w:pPr>
        <w:spacing w:line="240" w:lineRule="auto"/>
        <w:rPr>
          <w:szCs w:val="24"/>
        </w:rPr>
      </w:pPr>
      <w:r w:rsidRPr="00FA504B">
        <w:rPr>
          <w:szCs w:val="24"/>
        </w:rPr>
        <w:t>A testtudat kialakítása</w:t>
      </w:r>
    </w:p>
    <w:p w14:paraId="7930D7AE" w14:textId="77777777" w:rsidR="007333DD" w:rsidRPr="00FA504B" w:rsidRDefault="007333DD" w:rsidP="007333DD">
      <w:pPr>
        <w:spacing w:line="240" w:lineRule="auto"/>
        <w:rPr>
          <w:szCs w:val="24"/>
        </w:rPr>
      </w:pPr>
      <w:r w:rsidRPr="00FA504B">
        <w:rPr>
          <w:szCs w:val="24"/>
        </w:rPr>
        <w:t>A hatékony ismeretbefogadásra nevelés és az önálló tanulás képességének kialakítása</w:t>
      </w:r>
    </w:p>
    <w:p w14:paraId="61CF3395" w14:textId="77777777" w:rsidR="007333DD" w:rsidRPr="00FA504B" w:rsidRDefault="007333DD" w:rsidP="007333DD">
      <w:pPr>
        <w:spacing w:line="240" w:lineRule="auto"/>
        <w:rPr>
          <w:szCs w:val="24"/>
        </w:rPr>
      </w:pPr>
      <w:r w:rsidRPr="00FA504B">
        <w:rPr>
          <w:szCs w:val="24"/>
        </w:rPr>
        <w:t>Az ok-okozati összefüggések megértése</w:t>
      </w:r>
    </w:p>
    <w:p w14:paraId="64FAC141" w14:textId="77777777" w:rsidR="007333DD" w:rsidRPr="00FA504B" w:rsidRDefault="007333DD" w:rsidP="007333DD">
      <w:pPr>
        <w:spacing w:line="240" w:lineRule="auto"/>
        <w:rPr>
          <w:szCs w:val="24"/>
        </w:rPr>
      </w:pPr>
      <w:r w:rsidRPr="00FA504B">
        <w:rPr>
          <w:szCs w:val="24"/>
        </w:rPr>
        <w:t>A kreatív alkotói folyamatokban való részvétel igényének kialakítása</w:t>
      </w:r>
    </w:p>
    <w:p w14:paraId="02D4CA8F" w14:textId="77777777" w:rsidR="007333DD" w:rsidRPr="00FA504B" w:rsidRDefault="007333DD" w:rsidP="007333DD">
      <w:pPr>
        <w:spacing w:line="240" w:lineRule="auto"/>
        <w:rPr>
          <w:szCs w:val="24"/>
        </w:rPr>
      </w:pPr>
      <w:r w:rsidRPr="00FA504B">
        <w:rPr>
          <w:szCs w:val="24"/>
        </w:rPr>
        <w:t>A tehetséggondozás és pályaorientáció</w:t>
      </w:r>
    </w:p>
    <w:p w14:paraId="386B91AA" w14:textId="77777777" w:rsidR="007333DD" w:rsidRPr="00FA504B" w:rsidRDefault="007333DD" w:rsidP="007333DD">
      <w:pPr>
        <w:spacing w:line="240" w:lineRule="auto"/>
        <w:rPr>
          <w:szCs w:val="24"/>
        </w:rPr>
      </w:pPr>
      <w:r w:rsidRPr="00FA504B">
        <w:rPr>
          <w:szCs w:val="24"/>
        </w:rPr>
        <w:t>Az alkalmazott tudás kialakítása, a képzés során elsajátított ismeretek alkalmazása más táncstílusokban és élethelyzetekben</w:t>
      </w:r>
    </w:p>
    <w:p w14:paraId="53E0F38D" w14:textId="77777777" w:rsidR="00947575" w:rsidRPr="00FA504B" w:rsidRDefault="00947575" w:rsidP="007333DD">
      <w:pPr>
        <w:spacing w:line="240" w:lineRule="auto"/>
        <w:jc w:val="center"/>
        <w:rPr>
          <w:b/>
          <w:bCs/>
          <w:szCs w:val="24"/>
        </w:rPr>
      </w:pPr>
    </w:p>
    <w:p w14:paraId="77EC4A3A" w14:textId="77777777" w:rsidR="007333DD" w:rsidRPr="00FA504B" w:rsidRDefault="007333DD" w:rsidP="007333DD">
      <w:pPr>
        <w:spacing w:line="240" w:lineRule="auto"/>
        <w:jc w:val="center"/>
        <w:rPr>
          <w:b/>
          <w:bCs/>
          <w:szCs w:val="24"/>
        </w:rPr>
      </w:pPr>
      <w:r w:rsidRPr="00FA504B">
        <w:rPr>
          <w:b/>
          <w:bCs/>
          <w:szCs w:val="24"/>
        </w:rPr>
        <w:lastRenderedPageBreak/>
        <w:t>A művészeti alapvizsga és záróvizsga általános követelményei</w:t>
      </w:r>
    </w:p>
    <w:p w14:paraId="3EE88363" w14:textId="77777777" w:rsidR="007333DD" w:rsidRPr="00FA504B" w:rsidRDefault="007333DD" w:rsidP="007333DD">
      <w:pPr>
        <w:autoSpaceDE w:val="0"/>
        <w:autoSpaceDN w:val="0"/>
        <w:adjustRightInd w:val="0"/>
        <w:spacing w:line="240" w:lineRule="auto"/>
        <w:ind w:firstLine="204"/>
        <w:jc w:val="both"/>
        <w:rPr>
          <w:b/>
          <w:bCs/>
          <w:szCs w:val="24"/>
        </w:rPr>
      </w:pPr>
    </w:p>
    <w:p w14:paraId="79055197" w14:textId="77777777" w:rsidR="007333DD" w:rsidRPr="00FA504B" w:rsidRDefault="007333DD" w:rsidP="007333DD">
      <w:pPr>
        <w:spacing w:line="240" w:lineRule="auto"/>
        <w:jc w:val="both"/>
        <w:rPr>
          <w:b/>
          <w:bCs/>
          <w:szCs w:val="24"/>
        </w:rPr>
      </w:pPr>
      <w:r w:rsidRPr="00FA504B">
        <w:rPr>
          <w:b/>
          <w:bCs/>
          <w:szCs w:val="24"/>
        </w:rPr>
        <w:t>A művészeti alapvizsgára és záróvizsgára bocsátás feltételei</w:t>
      </w:r>
    </w:p>
    <w:p w14:paraId="5C180BE2" w14:textId="77777777" w:rsidR="007333DD" w:rsidRPr="00FA504B" w:rsidRDefault="007333DD" w:rsidP="007333DD">
      <w:pPr>
        <w:spacing w:line="240" w:lineRule="auto"/>
        <w:jc w:val="both"/>
        <w:rPr>
          <w:szCs w:val="24"/>
        </w:rPr>
      </w:pPr>
      <w:r w:rsidRPr="00FA504B">
        <w:rPr>
          <w:szCs w:val="24"/>
        </w:rPr>
        <w:t>Művészeti alapvizsgára az a tanuló bocsátható, aki az alapfokú művészeti iskola utolsó alapfokú évfolyamát sikeresen elvégezte és a vizsgára jelentkezett</w:t>
      </w:r>
    </w:p>
    <w:p w14:paraId="218CCB06" w14:textId="77777777" w:rsidR="007333DD" w:rsidRPr="00FA504B" w:rsidRDefault="007333DD" w:rsidP="007333DD">
      <w:pPr>
        <w:spacing w:line="240" w:lineRule="auto"/>
        <w:jc w:val="both"/>
        <w:rPr>
          <w:szCs w:val="24"/>
        </w:rPr>
      </w:pPr>
      <w:r w:rsidRPr="00FA504B">
        <w:rPr>
          <w:szCs w:val="24"/>
        </w:rPr>
        <w:t>Művészeti záróvizsgára az a tanuló bocsátható, aki az alapfokú művészeti iskola utolsó továbbképző évfolyamát sikeresen elvégezte és a vizsgára jelentkezett</w:t>
      </w:r>
    </w:p>
    <w:p w14:paraId="31556A91" w14:textId="77777777" w:rsidR="007333DD" w:rsidRPr="00FA504B" w:rsidRDefault="007333DD" w:rsidP="007333DD">
      <w:pPr>
        <w:spacing w:line="240" w:lineRule="auto"/>
        <w:jc w:val="both"/>
        <w:rPr>
          <w:szCs w:val="24"/>
        </w:rPr>
      </w:pPr>
    </w:p>
    <w:p w14:paraId="34E5F7CC" w14:textId="77777777" w:rsidR="007333DD" w:rsidRPr="00FA504B" w:rsidRDefault="007333DD" w:rsidP="007333DD">
      <w:pPr>
        <w:spacing w:line="240" w:lineRule="auto"/>
        <w:jc w:val="both"/>
        <w:rPr>
          <w:b/>
          <w:bCs/>
          <w:szCs w:val="24"/>
        </w:rPr>
      </w:pPr>
      <w:r w:rsidRPr="00FA504B">
        <w:rPr>
          <w:b/>
          <w:bCs/>
          <w:szCs w:val="24"/>
        </w:rPr>
        <w:t>A művészeti alapvizsga és záróvizsga követelményei, feladatai meghatározásának módja</w:t>
      </w:r>
    </w:p>
    <w:p w14:paraId="75600CA5" w14:textId="77777777" w:rsidR="007333DD" w:rsidRPr="00FA504B" w:rsidRDefault="007333DD" w:rsidP="007333DD">
      <w:pPr>
        <w:spacing w:line="240" w:lineRule="auto"/>
        <w:jc w:val="both"/>
        <w:rPr>
          <w:szCs w:val="24"/>
        </w:rPr>
      </w:pPr>
      <w:r w:rsidRPr="00FA504B">
        <w:rPr>
          <w:szCs w:val="24"/>
        </w:rPr>
        <w:t>A művészeti alapvizsga és záróvizsga követelményeit, vizsgafeladatait - valamennyi vizsgatantárgy tekintetében - az alapfokú művészetoktatás követelményei és tantervi programja figyelembevételével kell meghatározni</w:t>
      </w:r>
    </w:p>
    <w:p w14:paraId="00D21759" w14:textId="77777777" w:rsidR="007333DD" w:rsidRPr="00FA504B" w:rsidRDefault="007333DD" w:rsidP="007333DD">
      <w:pPr>
        <w:spacing w:line="240" w:lineRule="auto"/>
        <w:jc w:val="both"/>
        <w:rPr>
          <w:szCs w:val="24"/>
        </w:rPr>
      </w:pPr>
      <w:r w:rsidRPr="00FA504B">
        <w:rPr>
          <w:szCs w:val="24"/>
        </w:rPr>
        <w:t>A művészeti alapvizsga és záróvizsga feladatait a követelmények alapján a vizsgát szervező intézmény állítja össze oly módon, hogy azokból mérhető és elbírálható legyen a tanuló felkészültsége és tudása</w:t>
      </w:r>
    </w:p>
    <w:p w14:paraId="16D6591F" w14:textId="77777777" w:rsidR="007333DD" w:rsidRPr="00FA504B" w:rsidRDefault="007333DD" w:rsidP="007333DD">
      <w:pPr>
        <w:spacing w:line="240" w:lineRule="auto"/>
        <w:jc w:val="both"/>
        <w:rPr>
          <w:szCs w:val="24"/>
        </w:rPr>
      </w:pPr>
      <w:r w:rsidRPr="00FA504B">
        <w:rPr>
          <w:szCs w:val="24"/>
        </w:rPr>
        <w:t>A művészeti alapvizsga és záróvizsga feladatait a vizsgabizottság elnöke hagyja jóvá</w:t>
      </w:r>
    </w:p>
    <w:p w14:paraId="3825BF0C" w14:textId="77777777" w:rsidR="007333DD" w:rsidRPr="00FA504B" w:rsidRDefault="007333DD" w:rsidP="007333DD">
      <w:pPr>
        <w:spacing w:line="240" w:lineRule="auto"/>
        <w:jc w:val="both"/>
        <w:rPr>
          <w:szCs w:val="24"/>
        </w:rPr>
      </w:pPr>
    </w:p>
    <w:p w14:paraId="1B1F0AF6" w14:textId="77777777" w:rsidR="007333DD" w:rsidRPr="00FA504B" w:rsidRDefault="007333DD" w:rsidP="007333DD">
      <w:pPr>
        <w:spacing w:line="240" w:lineRule="auto"/>
        <w:jc w:val="both"/>
        <w:rPr>
          <w:b/>
          <w:bCs/>
          <w:szCs w:val="24"/>
        </w:rPr>
      </w:pPr>
      <w:r w:rsidRPr="00FA504B">
        <w:rPr>
          <w:b/>
          <w:bCs/>
          <w:szCs w:val="24"/>
        </w:rPr>
        <w:t>Művészeti alapvizsga</w:t>
      </w:r>
    </w:p>
    <w:p w14:paraId="10F44833" w14:textId="77777777" w:rsidR="007333DD" w:rsidRPr="00FA504B" w:rsidRDefault="007333DD" w:rsidP="007333DD">
      <w:pPr>
        <w:spacing w:line="240" w:lineRule="auto"/>
        <w:jc w:val="both"/>
        <w:rPr>
          <w:szCs w:val="24"/>
        </w:rPr>
      </w:pPr>
      <w:r w:rsidRPr="00FA504B">
        <w:rPr>
          <w:szCs w:val="24"/>
        </w:rPr>
        <w:t>Jazz-technika</w:t>
      </w:r>
    </w:p>
    <w:p w14:paraId="06829549" w14:textId="77777777" w:rsidR="007333DD" w:rsidRPr="00FA504B" w:rsidRDefault="007333DD" w:rsidP="007333DD">
      <w:pPr>
        <w:spacing w:line="240" w:lineRule="auto"/>
        <w:jc w:val="both"/>
        <w:rPr>
          <w:szCs w:val="24"/>
        </w:rPr>
      </w:pPr>
      <w:proofErr w:type="spellStart"/>
      <w:r w:rsidRPr="00FA504B">
        <w:rPr>
          <w:szCs w:val="24"/>
        </w:rPr>
        <w:t>Limón</w:t>
      </w:r>
      <w:proofErr w:type="spellEnd"/>
      <w:r w:rsidRPr="00FA504B">
        <w:rPr>
          <w:szCs w:val="24"/>
        </w:rPr>
        <w:t>-technika</w:t>
      </w:r>
    </w:p>
    <w:p w14:paraId="5AA5D34E" w14:textId="77777777" w:rsidR="007333DD" w:rsidRPr="00FA504B" w:rsidRDefault="007333DD" w:rsidP="007333DD">
      <w:pPr>
        <w:spacing w:line="240" w:lineRule="auto"/>
        <w:jc w:val="both"/>
        <w:rPr>
          <w:szCs w:val="24"/>
        </w:rPr>
      </w:pPr>
    </w:p>
    <w:p w14:paraId="26A8439C" w14:textId="77777777" w:rsidR="007333DD" w:rsidRPr="00FA504B" w:rsidRDefault="007333DD" w:rsidP="007333DD">
      <w:pPr>
        <w:spacing w:line="240" w:lineRule="auto"/>
        <w:jc w:val="both"/>
        <w:rPr>
          <w:b/>
          <w:bCs/>
          <w:szCs w:val="24"/>
        </w:rPr>
      </w:pPr>
      <w:r w:rsidRPr="00FA504B">
        <w:rPr>
          <w:b/>
          <w:bCs/>
          <w:szCs w:val="24"/>
        </w:rPr>
        <w:t>Művészeti záróvizsga</w:t>
      </w:r>
    </w:p>
    <w:p w14:paraId="20367D35" w14:textId="77777777" w:rsidR="007333DD" w:rsidRPr="00FA504B" w:rsidRDefault="007333DD" w:rsidP="007333DD">
      <w:pPr>
        <w:spacing w:line="240" w:lineRule="auto"/>
        <w:jc w:val="both"/>
        <w:rPr>
          <w:szCs w:val="24"/>
        </w:rPr>
      </w:pPr>
      <w:r w:rsidRPr="00FA504B">
        <w:rPr>
          <w:szCs w:val="24"/>
        </w:rPr>
        <w:t>Jazz-technika</w:t>
      </w:r>
    </w:p>
    <w:p w14:paraId="656E234F" w14:textId="77777777" w:rsidR="007333DD" w:rsidRPr="00FA504B" w:rsidRDefault="007333DD" w:rsidP="007333DD">
      <w:pPr>
        <w:spacing w:line="240" w:lineRule="auto"/>
        <w:jc w:val="both"/>
        <w:rPr>
          <w:szCs w:val="24"/>
        </w:rPr>
      </w:pPr>
      <w:r w:rsidRPr="00FA504B">
        <w:rPr>
          <w:szCs w:val="24"/>
        </w:rPr>
        <w:t>Tánctörténet</w:t>
      </w:r>
    </w:p>
    <w:p w14:paraId="4D4D6B5C" w14:textId="77777777" w:rsidR="007333DD" w:rsidRPr="00FA504B" w:rsidRDefault="007333DD" w:rsidP="007333DD">
      <w:pPr>
        <w:spacing w:line="240" w:lineRule="auto"/>
        <w:jc w:val="both"/>
        <w:rPr>
          <w:szCs w:val="24"/>
        </w:rPr>
      </w:pPr>
    </w:p>
    <w:p w14:paraId="2E1C8436" w14:textId="77777777" w:rsidR="007333DD" w:rsidRPr="00FA504B" w:rsidRDefault="007333DD" w:rsidP="007333DD">
      <w:pPr>
        <w:spacing w:line="240" w:lineRule="auto"/>
        <w:jc w:val="both"/>
        <w:rPr>
          <w:b/>
          <w:bCs/>
          <w:szCs w:val="24"/>
        </w:rPr>
      </w:pPr>
      <w:r w:rsidRPr="00FA504B">
        <w:rPr>
          <w:b/>
          <w:bCs/>
          <w:szCs w:val="24"/>
        </w:rPr>
        <w:t>A művészeti alapvizsga és záróvizsga egyes részei alóli felmentés</w:t>
      </w:r>
    </w:p>
    <w:p w14:paraId="1708D2A7" w14:textId="77777777" w:rsidR="007333DD" w:rsidRPr="00FA504B" w:rsidRDefault="007333DD" w:rsidP="007333DD">
      <w:pPr>
        <w:spacing w:line="240" w:lineRule="auto"/>
        <w:jc w:val="both"/>
        <w:rPr>
          <w:szCs w:val="24"/>
        </w:rPr>
      </w:pPr>
      <w:r w:rsidRPr="00FA504B">
        <w:rPr>
          <w:szCs w:val="24"/>
        </w:rPr>
        <w:t xml:space="preserve">Mentesülhet az adott tantárgyból a művészeti </w:t>
      </w:r>
      <w:proofErr w:type="gramStart"/>
      <w:r w:rsidRPr="00FA504B">
        <w:rPr>
          <w:szCs w:val="24"/>
        </w:rPr>
        <w:t>alapvizsga</w:t>
      </w:r>
      <w:proofErr w:type="gramEnd"/>
      <w:r w:rsidRPr="00FA504B">
        <w:rPr>
          <w:szCs w:val="24"/>
        </w:rPr>
        <w:t xml:space="preserve"> illetve záróvizsga letétele alól az a tanuló, aki az országos művészeti tanulmányi versenyen - egyéni versenyzőként illetve párban - helyezést ért el</w:t>
      </w:r>
    </w:p>
    <w:p w14:paraId="48860BA3" w14:textId="77777777" w:rsidR="007333DD" w:rsidRPr="00FA504B" w:rsidRDefault="007333DD" w:rsidP="007333DD">
      <w:pPr>
        <w:spacing w:line="240" w:lineRule="auto"/>
        <w:jc w:val="both"/>
        <w:rPr>
          <w:b/>
          <w:bCs/>
          <w:szCs w:val="24"/>
        </w:rPr>
      </w:pPr>
      <w:r w:rsidRPr="00FA504B">
        <w:rPr>
          <w:b/>
          <w:bCs/>
          <w:szCs w:val="24"/>
        </w:rPr>
        <w:t>A művészeti alapvizsga és záróvizsga minősítése</w:t>
      </w:r>
    </w:p>
    <w:p w14:paraId="5979442E" w14:textId="77777777" w:rsidR="007333DD" w:rsidRPr="00FA504B" w:rsidRDefault="007333DD" w:rsidP="007333DD">
      <w:pPr>
        <w:spacing w:line="240" w:lineRule="auto"/>
        <w:jc w:val="both"/>
        <w:rPr>
          <w:szCs w:val="24"/>
        </w:rPr>
      </w:pPr>
      <w:r w:rsidRPr="00FA504B">
        <w:rPr>
          <w:szCs w:val="24"/>
        </w:rPr>
        <w:t>A tanuló teljesítményét a művészeti alapvizsgán és a záróvizsgán vizsga tantárgyanként külön-külön osztályzattal kell minősíteni</w:t>
      </w:r>
    </w:p>
    <w:p w14:paraId="1C397BFE" w14:textId="77777777" w:rsidR="007333DD" w:rsidRPr="00FA504B" w:rsidRDefault="007333DD" w:rsidP="007333DD">
      <w:pPr>
        <w:spacing w:line="240" w:lineRule="auto"/>
        <w:jc w:val="both"/>
        <w:rPr>
          <w:szCs w:val="24"/>
        </w:rPr>
      </w:pPr>
      <w:r w:rsidRPr="00FA504B">
        <w:rPr>
          <w:szCs w:val="24"/>
        </w:rPr>
        <w:t xml:space="preserve">A művészeti </w:t>
      </w:r>
      <w:proofErr w:type="gramStart"/>
      <w:r w:rsidRPr="00FA504B">
        <w:rPr>
          <w:szCs w:val="24"/>
        </w:rPr>
        <w:t>alapvizsga</w:t>
      </w:r>
      <w:proofErr w:type="gramEnd"/>
      <w:r w:rsidRPr="00FA504B">
        <w:rPr>
          <w:szCs w:val="24"/>
        </w:rPr>
        <w:t xml:space="preserve"> illetve záróvizsga eredményét a vizsga tantárgyakból kapott osztályzatok számtani közepe adja (ha az átlagszámítás eredménye öt tizedre végződik, a végső eredmény meghatározásában a gyakorlati tantárgyból kapott osztályzat a döntő)</w:t>
      </w:r>
    </w:p>
    <w:p w14:paraId="64568C99" w14:textId="77777777" w:rsidR="007333DD" w:rsidRPr="00FA504B" w:rsidRDefault="007333DD" w:rsidP="007333DD">
      <w:pPr>
        <w:spacing w:line="240" w:lineRule="auto"/>
        <w:jc w:val="both"/>
        <w:rPr>
          <w:szCs w:val="24"/>
        </w:rPr>
      </w:pPr>
      <w:r w:rsidRPr="00FA504B">
        <w:rPr>
          <w:szCs w:val="24"/>
        </w:rPr>
        <w:t>Amennyiben az intézmény előrehozott művészeti alapvizsgát vagy záróvizsgát szervez, úgy annak eredményét a tanuló kérésére a művészeti alapvizsgán és záróvizsgán figyelembe kell venni</w:t>
      </w:r>
    </w:p>
    <w:p w14:paraId="675CB4CD" w14:textId="77777777" w:rsidR="007333DD" w:rsidRPr="00FA504B" w:rsidRDefault="007333DD" w:rsidP="007333DD">
      <w:pPr>
        <w:spacing w:line="240" w:lineRule="auto"/>
        <w:jc w:val="both"/>
        <w:rPr>
          <w:szCs w:val="24"/>
        </w:rPr>
      </w:pPr>
      <w:r w:rsidRPr="00FA504B">
        <w:rPr>
          <w:szCs w:val="24"/>
        </w:rPr>
        <w:t xml:space="preserve">Eredményes művészeti </w:t>
      </w:r>
      <w:proofErr w:type="gramStart"/>
      <w:r w:rsidRPr="00FA504B">
        <w:rPr>
          <w:szCs w:val="24"/>
        </w:rPr>
        <w:t>alapvizsgát</w:t>
      </w:r>
      <w:proofErr w:type="gramEnd"/>
      <w:r w:rsidRPr="00FA504B">
        <w:rPr>
          <w:szCs w:val="24"/>
        </w:rPr>
        <w:t xml:space="preserve"> illetve záróvizsgát tett az a tanuló, aki valamennyi előírt vizsga tantárgy vizsgakövetelményeit teljesítette</w:t>
      </w:r>
    </w:p>
    <w:p w14:paraId="6A9119E6" w14:textId="77777777" w:rsidR="007333DD" w:rsidRPr="00FA504B" w:rsidRDefault="007333DD" w:rsidP="007333DD">
      <w:pPr>
        <w:spacing w:line="240" w:lineRule="auto"/>
        <w:jc w:val="both"/>
        <w:rPr>
          <w:szCs w:val="24"/>
        </w:rPr>
      </w:pPr>
      <w:r w:rsidRPr="00FA504B">
        <w:rPr>
          <w:szCs w:val="24"/>
        </w:rPr>
        <w:t xml:space="preserve">Sikertelen a művészeti </w:t>
      </w:r>
      <w:proofErr w:type="gramStart"/>
      <w:r w:rsidRPr="00FA504B">
        <w:rPr>
          <w:szCs w:val="24"/>
        </w:rPr>
        <w:t>alapvizsga</w:t>
      </w:r>
      <w:proofErr w:type="gramEnd"/>
      <w:r w:rsidRPr="00FA504B">
        <w:rPr>
          <w:szCs w:val="24"/>
        </w:rPr>
        <w:t xml:space="preserve"> illetve a záróvizsga, ha a tanuló valamely vizsgarészből illetve vizsga tantárgyból elégtelen érdemjegyet kapott</w:t>
      </w:r>
    </w:p>
    <w:p w14:paraId="5B9B8F4E" w14:textId="77777777" w:rsidR="007333DD" w:rsidRPr="00FA504B" w:rsidRDefault="007333DD" w:rsidP="007333DD">
      <w:pPr>
        <w:spacing w:line="240" w:lineRule="auto"/>
        <w:jc w:val="both"/>
        <w:rPr>
          <w:szCs w:val="24"/>
        </w:rPr>
      </w:pPr>
      <w:r w:rsidRPr="00FA504B">
        <w:rPr>
          <w:szCs w:val="24"/>
        </w:rPr>
        <w:t xml:space="preserve">Sikertelen vizsga esetén a tanulónak csak abból a </w:t>
      </w:r>
      <w:proofErr w:type="gramStart"/>
      <w:r w:rsidRPr="00FA504B">
        <w:rPr>
          <w:szCs w:val="24"/>
        </w:rPr>
        <w:t>vizsgarészből</w:t>
      </w:r>
      <w:proofErr w:type="gramEnd"/>
      <w:r w:rsidRPr="00FA504B">
        <w:rPr>
          <w:szCs w:val="24"/>
        </w:rPr>
        <w:t xml:space="preserve"> illetve vizsga tantárgyból kell javítóvizsgát tennie, amelynek vizsgakövetelményét nem teljesítette</w:t>
      </w:r>
    </w:p>
    <w:p w14:paraId="79D57BC0" w14:textId="77777777" w:rsidR="00C23248" w:rsidRPr="00FA504B" w:rsidRDefault="00C23248" w:rsidP="006C5A5C">
      <w:pPr>
        <w:spacing w:line="240" w:lineRule="auto"/>
        <w:rPr>
          <w:szCs w:val="24"/>
        </w:rPr>
      </w:pPr>
    </w:p>
    <w:p w14:paraId="0DF95B7B" w14:textId="77777777" w:rsidR="00C23248" w:rsidRPr="00FA504B" w:rsidRDefault="00C23248" w:rsidP="006C5A5C">
      <w:pPr>
        <w:spacing w:line="240" w:lineRule="auto"/>
        <w:rPr>
          <w:szCs w:val="24"/>
        </w:rPr>
      </w:pPr>
    </w:p>
    <w:p w14:paraId="3237325C" w14:textId="77777777" w:rsidR="00C23248" w:rsidRPr="00FA504B" w:rsidRDefault="00C23248" w:rsidP="006C5A5C">
      <w:pPr>
        <w:spacing w:line="240" w:lineRule="auto"/>
        <w:rPr>
          <w:szCs w:val="24"/>
        </w:rPr>
      </w:pPr>
    </w:p>
    <w:p w14:paraId="0A93C180" w14:textId="77777777" w:rsidR="00C23248" w:rsidRPr="00FA504B" w:rsidRDefault="00C23248" w:rsidP="006C5A5C">
      <w:pPr>
        <w:spacing w:line="240" w:lineRule="auto"/>
        <w:rPr>
          <w:szCs w:val="24"/>
        </w:rPr>
      </w:pPr>
    </w:p>
    <w:p w14:paraId="61730950" w14:textId="77777777" w:rsidR="00C23248" w:rsidRPr="00FA504B" w:rsidRDefault="00C23248" w:rsidP="006C5A5C">
      <w:pPr>
        <w:spacing w:line="240" w:lineRule="auto"/>
        <w:rPr>
          <w:szCs w:val="24"/>
        </w:rPr>
      </w:pPr>
    </w:p>
    <w:p w14:paraId="15393CA6" w14:textId="77777777" w:rsidR="00C23248" w:rsidRPr="00FA504B" w:rsidRDefault="00C23248" w:rsidP="006C5A5C">
      <w:pPr>
        <w:spacing w:line="240" w:lineRule="auto"/>
        <w:rPr>
          <w:szCs w:val="24"/>
        </w:rPr>
      </w:pPr>
    </w:p>
    <w:p w14:paraId="0A4D1B68" w14:textId="6A0C74A7" w:rsidR="00016558" w:rsidRPr="000C61A8" w:rsidRDefault="00016558" w:rsidP="000C61A8">
      <w:pPr>
        <w:pStyle w:val="Cmsor1"/>
      </w:pPr>
      <w:bookmarkStart w:id="2613" w:name="_Toc43806628"/>
      <w:bookmarkStart w:id="2614" w:name="_Toc43809135"/>
      <w:bookmarkStart w:id="2615" w:name="_Toc136355031"/>
      <w:bookmarkStart w:id="2616" w:name="_Toc174529568"/>
      <w:r w:rsidRPr="00FA504B">
        <w:lastRenderedPageBreak/>
        <w:t xml:space="preserve">IX. </w:t>
      </w:r>
      <w:proofErr w:type="gramStart"/>
      <w:r w:rsidRPr="00FA504B">
        <w:t>MELLÉKLETEK  -</w:t>
      </w:r>
      <w:proofErr w:type="gramEnd"/>
      <w:r w:rsidRPr="00FA504B">
        <w:t xml:space="preserve"> Kerettantervi követelmények</w:t>
      </w:r>
      <w:bookmarkEnd w:id="2613"/>
      <w:bookmarkEnd w:id="2614"/>
      <w:bookmarkEnd w:id="2615"/>
      <w:bookmarkEnd w:id="2616"/>
    </w:p>
    <w:p w14:paraId="4B211AA8" w14:textId="1DF182D3" w:rsidR="00016558" w:rsidRPr="00FA504B" w:rsidRDefault="000C61A8" w:rsidP="00016558">
      <w:pPr>
        <w:pStyle w:val="Cmsor2"/>
        <w:jc w:val="center"/>
      </w:pPr>
      <w:bookmarkStart w:id="2617" w:name="_Toc43806644"/>
      <w:bookmarkStart w:id="2618" w:name="_Toc43809138"/>
      <w:bookmarkStart w:id="2619" w:name="_Toc43809568"/>
      <w:bookmarkStart w:id="2620" w:name="_Toc44232868"/>
      <w:bookmarkStart w:id="2621" w:name="_Toc136355034"/>
      <w:r>
        <w:t>T</w:t>
      </w:r>
      <w:r w:rsidR="00016558" w:rsidRPr="00FA504B">
        <w:t>antervi követelmények felmenő rendszerben a 2020-as tanévtől</w:t>
      </w:r>
      <w:bookmarkEnd w:id="2617"/>
      <w:bookmarkEnd w:id="2618"/>
      <w:bookmarkEnd w:id="2619"/>
      <w:bookmarkEnd w:id="2620"/>
      <w:bookmarkEnd w:id="2621"/>
    </w:p>
    <w:p w14:paraId="50086982" w14:textId="77777777" w:rsidR="00016558" w:rsidRPr="00FA504B" w:rsidRDefault="00016558" w:rsidP="00016558">
      <w:pPr>
        <w:pStyle w:val="Cmsor2"/>
      </w:pPr>
      <w:bookmarkStart w:id="2622" w:name="_Toc43806645"/>
      <w:bookmarkStart w:id="2623" w:name="_Toc43808764"/>
      <w:bookmarkStart w:id="2624" w:name="_Toc43809139"/>
      <w:bookmarkStart w:id="2625" w:name="_Toc43809569"/>
      <w:bookmarkStart w:id="2626" w:name="_Toc44232869"/>
      <w:bookmarkStart w:id="2627" w:name="_Toc44239109"/>
      <w:bookmarkStart w:id="2628" w:name="_Toc44321979"/>
      <w:bookmarkStart w:id="2629" w:name="_Toc136355035"/>
      <w:r w:rsidRPr="00FA504B">
        <w:t>Magyar nyelv és irodalom  9–12. ÉVFOLYAM</w:t>
      </w:r>
      <w:bookmarkEnd w:id="2622"/>
      <w:bookmarkEnd w:id="2623"/>
      <w:bookmarkEnd w:id="2624"/>
      <w:bookmarkEnd w:id="2625"/>
      <w:bookmarkEnd w:id="2626"/>
      <w:bookmarkEnd w:id="2627"/>
      <w:bookmarkEnd w:id="2628"/>
      <w:bookmarkEnd w:id="2629"/>
    </w:p>
    <w:p w14:paraId="6DC48F31" w14:textId="77777777" w:rsidR="00016558" w:rsidRPr="00FA504B" w:rsidRDefault="00016558" w:rsidP="00016558">
      <w:pPr>
        <w:jc w:val="center"/>
      </w:pPr>
    </w:p>
    <w:p w14:paraId="28B64B61" w14:textId="77777777" w:rsidR="00016558" w:rsidRPr="00FA504B" w:rsidRDefault="00016558" w:rsidP="00016558">
      <w:pPr>
        <w:jc w:val="both"/>
      </w:pPr>
      <w:r w:rsidRPr="00FA504B">
        <w:t xml:space="preserve">Az anyanyelv már nevében is a legszorosabb összetartozást fejezi ki az azonos nyelvet beszélő emberek között. Az anyanyelven megszülető irodalom alkotói és hallgatói olyan olvasói hagyományt, kultúrát teremtenek, amely megerősíti egy közösség tagjainak az identitását, mert a „… </w:t>
      </w:r>
      <w:r w:rsidRPr="00FA504B">
        <w:rPr>
          <w:shd w:val="clear" w:color="auto" w:fill="FFFFFF"/>
        </w:rPr>
        <w:t xml:space="preserve">nemzeti hagyomány s nemzeti poézis szoros függésben </w:t>
      </w:r>
      <w:proofErr w:type="spellStart"/>
      <w:r w:rsidRPr="00FA504B">
        <w:rPr>
          <w:shd w:val="clear" w:color="auto" w:fill="FFFFFF"/>
        </w:rPr>
        <w:t>állanak</w:t>
      </w:r>
      <w:proofErr w:type="spellEnd"/>
      <w:r w:rsidRPr="00FA504B">
        <w:rPr>
          <w:shd w:val="clear" w:color="auto" w:fill="FFFFFF"/>
        </w:rPr>
        <w:t xml:space="preserve"> egymással.”(Kölcsey Ferenc). Egy nemzet megmaradásának alapja, de fennmaradásának, jövőjének  is a </w:t>
      </w:r>
      <w:proofErr w:type="spellStart"/>
      <w:r w:rsidRPr="00FA504B">
        <w:rPr>
          <w:shd w:val="clear" w:color="auto" w:fill="FFFFFF"/>
        </w:rPr>
        <w:t>záloga</w:t>
      </w:r>
      <w:proofErr w:type="spellEnd"/>
      <w:r w:rsidRPr="00FA504B">
        <w:rPr>
          <w:shd w:val="clear" w:color="auto" w:fill="FFFFFF"/>
        </w:rPr>
        <w:t xml:space="preserve"> a kultúrája, az anyanyelve.</w:t>
      </w:r>
      <w:r w:rsidRPr="00FA504B">
        <w:t xml:space="preserve"> </w:t>
      </w:r>
    </w:p>
    <w:p w14:paraId="74769663" w14:textId="77777777" w:rsidR="00016558" w:rsidRPr="00FA504B" w:rsidRDefault="00016558" w:rsidP="00016558">
      <w:pPr>
        <w:jc w:val="both"/>
      </w:pPr>
      <w:r w:rsidRPr="00FA504B">
        <w:t xml:space="preserve">A magyar nyelv és irodalom tantárgynak ezért van kitüntetett szerepe: gondolkodni tanít, ismereteket ad át, szellemi, erkölcsi örökséget hagyományoz. Egy nép szimbolikus szövegei többnyire irodalmi alkotások, amelyek a legszorosabb összetartozást fejezik ki. Ezek olvasása, tanítása személyiséget formál, fejleszti a szépérzéket, az ítélőképességet, az erkölcsi érzékenységet. Ezzel a magyar nyelv és irodalom tantárgy az érzelmi nevelés egyik legfontosabb eszköze. </w:t>
      </w:r>
    </w:p>
    <w:p w14:paraId="04743F1E" w14:textId="77777777" w:rsidR="00016558" w:rsidRPr="00FA504B" w:rsidRDefault="00016558" w:rsidP="00016558">
      <w:pPr>
        <w:jc w:val="both"/>
      </w:pPr>
      <w:r w:rsidRPr="00FA504B">
        <w:t xml:space="preserve">Kultúránk, benne irodalmunk magyarul született meg, és ezen a nyelven formálódik tovább. A magyar irodalom a Kárpát-medence magyarságának irodalma. Nyelvünk, történelmünk, kultúránk közös. Kulturális értelemben egy nemzet vagyunk. Ezért a magyar nyelv és irodalom tantárgy  is a Kárpát-medencei magyarság irodalmát, szellemi örökségét egységesen és egységben kezeli. </w:t>
      </w:r>
    </w:p>
    <w:p w14:paraId="7AA60BC8" w14:textId="77777777" w:rsidR="00016558" w:rsidRPr="00FA504B" w:rsidRDefault="00016558" w:rsidP="00016558"/>
    <w:p w14:paraId="4F1EE61A" w14:textId="77777777" w:rsidR="00016558" w:rsidRPr="00FA504B" w:rsidRDefault="00016558" w:rsidP="00016558">
      <w:pPr>
        <w:jc w:val="both"/>
      </w:pPr>
      <w:r w:rsidRPr="00FA504B">
        <w:t>A középfokú képzés szakaszában, a 9–12. évfolyamon a nevelésnek-oktatásnak sok és sokrétű cél- és feladatrendszere van:</w:t>
      </w:r>
    </w:p>
    <w:p w14:paraId="6F6E4364" w14:textId="77777777" w:rsidR="00016558" w:rsidRPr="00FA504B" w:rsidRDefault="00016558" w:rsidP="0084114C">
      <w:pPr>
        <w:numPr>
          <w:ilvl w:val="0"/>
          <w:numId w:val="183"/>
        </w:numPr>
        <w:spacing w:line="240" w:lineRule="auto"/>
        <w:jc w:val="both"/>
        <w:textAlignment w:val="baseline"/>
      </w:pPr>
      <w:r w:rsidRPr="00FA504B">
        <w:t xml:space="preserve">cél, hogy a diákok megértsék a nemzet, a szűkebb közösség és az egyes ember kapcsolatát. Megismerjék kultúrájukat, annak gondolati, erkölcsi tartalmait, esztétikai értékeit. Ennek révén szellemileg és érzelmileg is kötődjenek ahhoz. Ismerjék és értsék múltjukat, </w:t>
      </w:r>
      <w:proofErr w:type="spellStart"/>
      <w:r w:rsidRPr="00FA504B">
        <w:t>jelenüket</w:t>
      </w:r>
      <w:proofErr w:type="spellEnd"/>
      <w:r w:rsidRPr="00FA504B">
        <w:t xml:space="preserve">, benne önmagukat. </w:t>
      </w:r>
    </w:p>
    <w:p w14:paraId="741C4C42" w14:textId="77777777" w:rsidR="00016558" w:rsidRPr="00FA504B" w:rsidRDefault="00016558" w:rsidP="0084114C">
      <w:pPr>
        <w:numPr>
          <w:ilvl w:val="0"/>
          <w:numId w:val="183"/>
        </w:numPr>
        <w:spacing w:line="240" w:lineRule="auto"/>
        <w:jc w:val="both"/>
        <w:textAlignment w:val="baseline"/>
      </w:pPr>
      <w:r w:rsidRPr="00FA504B">
        <w:t xml:space="preserve">A tanulók felkészítése arra, hogy ennek a kulturális hagyománynak értői és később formálói legyenek. </w:t>
      </w:r>
    </w:p>
    <w:p w14:paraId="7CA686C5" w14:textId="77777777" w:rsidR="00016558" w:rsidRPr="00FA504B" w:rsidRDefault="00016558" w:rsidP="0084114C">
      <w:pPr>
        <w:numPr>
          <w:ilvl w:val="0"/>
          <w:numId w:val="183"/>
        </w:numPr>
        <w:spacing w:line="240" w:lineRule="auto"/>
        <w:jc w:val="both"/>
        <w:textAlignment w:val="baseline"/>
      </w:pPr>
      <w:r w:rsidRPr="00FA504B">
        <w:t xml:space="preserve">A tanulók megértsék a gondolkodás, a viselkedés és a nyelvhasználat összefüggéseit, </w:t>
      </w:r>
    </w:p>
    <w:p w14:paraId="1B8D2B14" w14:textId="77777777" w:rsidR="00016558" w:rsidRPr="00FA504B" w:rsidRDefault="00016558" w:rsidP="00016558">
      <w:pPr>
        <w:ind w:left="720"/>
        <w:jc w:val="both"/>
        <w:textAlignment w:val="baseline"/>
      </w:pPr>
      <w:r w:rsidRPr="00FA504B">
        <w:t xml:space="preserve">ennek feltétele a biztos szövegértés és szövegalkotás képességének fejlesztése. Az, hogy a diákok szabatosan és pontosan, illetve a kommunikációs helyzetnek megfelelően tudják kifejezni magukat. </w:t>
      </w:r>
    </w:p>
    <w:p w14:paraId="11BA6D51" w14:textId="77777777" w:rsidR="00016558" w:rsidRPr="00FA504B" w:rsidRDefault="00016558" w:rsidP="0084114C">
      <w:pPr>
        <w:numPr>
          <w:ilvl w:val="0"/>
          <w:numId w:val="183"/>
        </w:numPr>
        <w:spacing w:line="240" w:lineRule="auto"/>
        <w:jc w:val="both"/>
        <w:textAlignment w:val="baseline"/>
      </w:pPr>
      <w:r w:rsidRPr="00FA504B">
        <w:lastRenderedPageBreak/>
        <w:t>Ismerjék nyelvünk szerkezetét, grammatikáját, a nyelvhelyességi szabályokat, a stilisztikai árnyalatokat, hiszen csak ezek ismeretében tudják megítélni saját és a többi ember nyelvi teljesítményét. Ezek alapján ismerik fel az adott kommunikációs helyzetet, szövegösszefüggést, a műfaji elvárásokat.</w:t>
      </w:r>
    </w:p>
    <w:p w14:paraId="3800881B" w14:textId="77777777" w:rsidR="00016558" w:rsidRPr="00FA504B" w:rsidRDefault="00016558" w:rsidP="0084114C">
      <w:pPr>
        <w:numPr>
          <w:ilvl w:val="0"/>
          <w:numId w:val="183"/>
        </w:numPr>
        <w:spacing w:line="240" w:lineRule="auto"/>
        <w:jc w:val="both"/>
        <w:textAlignment w:val="baseline"/>
      </w:pPr>
      <w:r w:rsidRPr="00FA504B">
        <w:t>Cél, hogy a nyelvi megnyilatkozások jelentésszintjeit és -árnyalatait a képzési szakasz végén megértsék, mert így veszik észre a manipulációt vagy értik meg  az összetett üzeneteket.</w:t>
      </w:r>
    </w:p>
    <w:p w14:paraId="077238D2" w14:textId="77777777" w:rsidR="00016558" w:rsidRPr="00FA504B" w:rsidRDefault="00016558" w:rsidP="0084114C">
      <w:pPr>
        <w:numPr>
          <w:ilvl w:val="0"/>
          <w:numId w:val="183"/>
        </w:numPr>
        <w:spacing w:line="240" w:lineRule="auto"/>
        <w:jc w:val="both"/>
        <w:textAlignment w:val="baseline"/>
      </w:pPr>
      <w:r w:rsidRPr="00FA504B">
        <w:t xml:space="preserve">A tanulók tudják elhelyezni anyanyelvüket a világ többi nyelve között, ismerjék nyelvük történelmi fejlődését. Értsék, hogy a nyelv a jelenben is folyamatosan változik, s ezért a változásért felelősséggel tartoznak. </w:t>
      </w:r>
    </w:p>
    <w:p w14:paraId="43FA8EEE" w14:textId="77777777" w:rsidR="00016558" w:rsidRPr="00FA504B" w:rsidRDefault="00016558" w:rsidP="0084114C">
      <w:pPr>
        <w:numPr>
          <w:ilvl w:val="0"/>
          <w:numId w:val="183"/>
        </w:numPr>
        <w:spacing w:line="240" w:lineRule="auto"/>
        <w:jc w:val="both"/>
        <w:textAlignment w:val="baseline"/>
      </w:pPr>
      <w:r w:rsidRPr="00FA504B">
        <w:t>Alakuljon ki nyelvhasználati igényességük. Legyen elemi elvárás számukra – önmaguktól és másoktól is – a pontos és a magyar nyelvhelyességi szabályokat betartó szövegalkotás, a magyar helyesírás szabályainak ismerete.</w:t>
      </w:r>
    </w:p>
    <w:p w14:paraId="7E4A149A" w14:textId="77777777" w:rsidR="00016558" w:rsidRPr="00FA504B" w:rsidRDefault="00016558" w:rsidP="0084114C">
      <w:pPr>
        <w:numPr>
          <w:ilvl w:val="0"/>
          <w:numId w:val="183"/>
        </w:numPr>
        <w:spacing w:line="240" w:lineRule="auto"/>
        <w:jc w:val="both"/>
        <w:textAlignment w:val="baseline"/>
      </w:pPr>
      <w:r w:rsidRPr="00FA504B">
        <w:t xml:space="preserve">Értsék meg és példákkal tudják szemléltetni, hogy a nyelv és a gondolkodás, a beszéd és a gondolkodás feltételezik egymást, szorosan </w:t>
      </w:r>
      <w:proofErr w:type="spellStart"/>
      <w:r w:rsidRPr="00FA504B">
        <w:t>összefüggnek</w:t>
      </w:r>
      <w:proofErr w:type="spellEnd"/>
      <w:r w:rsidRPr="00FA504B">
        <w:t xml:space="preserve">, ismerjék fel, hogy a nyelv szegényedése a gondolkodás szegényedését jelenti. </w:t>
      </w:r>
    </w:p>
    <w:p w14:paraId="7B055778" w14:textId="77777777" w:rsidR="00016558" w:rsidRPr="00FA504B" w:rsidRDefault="00016558" w:rsidP="0084114C">
      <w:pPr>
        <w:numPr>
          <w:ilvl w:val="0"/>
          <w:numId w:val="183"/>
        </w:numPr>
        <w:spacing w:line="240" w:lineRule="auto"/>
        <w:jc w:val="both"/>
        <w:textAlignment w:val="baseline"/>
      </w:pPr>
      <w:r w:rsidRPr="00FA504B">
        <w:t xml:space="preserve">Fontos cél a digitális kompetencia fejlesztése is, az IKT-eszközök tudatos és kreatív alkalmazása. </w:t>
      </w:r>
    </w:p>
    <w:p w14:paraId="16F99CCB" w14:textId="77777777" w:rsidR="00016558" w:rsidRPr="00FA504B" w:rsidRDefault="00016558" w:rsidP="0084114C">
      <w:pPr>
        <w:numPr>
          <w:ilvl w:val="0"/>
          <w:numId w:val="183"/>
        </w:numPr>
        <w:spacing w:line="240" w:lineRule="auto"/>
        <w:jc w:val="both"/>
        <w:textAlignment w:val="baseline"/>
      </w:pPr>
      <w:r w:rsidRPr="00FA504B">
        <w:t>A digitális világ bővülésével a diákokra hatalmas információ-mennyiség zúdul. Meg kell tanulniuk kiválasztani a fontos, értékes adatokat és ismereteket, azt is, hogy ezen adatokat és információkat etikusan és kritikusan használják, építsék be  tudásukba.</w:t>
      </w:r>
    </w:p>
    <w:p w14:paraId="0100D784" w14:textId="77777777" w:rsidR="00016558" w:rsidRPr="00FA504B" w:rsidRDefault="00016558" w:rsidP="0084114C">
      <w:pPr>
        <w:numPr>
          <w:ilvl w:val="0"/>
          <w:numId w:val="183"/>
        </w:numPr>
        <w:spacing w:line="240" w:lineRule="auto"/>
        <w:jc w:val="both"/>
        <w:textAlignment w:val="baseline"/>
      </w:pPr>
      <w:r w:rsidRPr="00FA504B">
        <w:t xml:space="preserve">Az irodalmi szövegek megértéséhez elengedhetetlen, hogy a diákok rendelkezzenek megfelelő művészettörténeti, műfajtörténeti, irodalomelméleti, -történeti ismeretekkel. A képzési szakasz első felében ezek az ismeretek állnak a tananyag középpontjában. Fontos, hogy a diákok az irodalmat egy közösség történelmi-társadalmi folyamataként is lássák. A képzési szakasz második felében a szerzői portrék és  látásmódok is helyet kapnak. </w:t>
      </w:r>
      <w:r w:rsidRPr="00FA504B">
        <w:rPr>
          <w:i/>
        </w:rPr>
        <w:t>Mindkét képzési szakasz célja és feladata az irodalmi művek elemző értelmezése.</w:t>
      </w:r>
      <w:r w:rsidRPr="00FA504B">
        <w:t xml:space="preserve"> Ez fejleszti a gondolkodást, az erkölcsi érzéket, segíti az érzelmi nevelést. Az önálló elemzési készség fejleszti az önismeretet, önbizalmat ad, fejleszti az anyanyelvi kompetenciát is.</w:t>
      </w:r>
    </w:p>
    <w:p w14:paraId="1858862C" w14:textId="77777777" w:rsidR="00016558" w:rsidRPr="00FA504B" w:rsidRDefault="00016558" w:rsidP="0084114C">
      <w:pPr>
        <w:numPr>
          <w:ilvl w:val="0"/>
          <w:numId w:val="183"/>
        </w:numPr>
        <w:spacing w:line="240" w:lineRule="auto"/>
        <w:jc w:val="both"/>
        <w:textAlignment w:val="baseline"/>
      </w:pPr>
      <w:r w:rsidRPr="00FA504B">
        <w:t>Cél, hogy a tanulók rendelkezzenek az irodalmi művek értelmezéséhez szükséges elemzési stratégiákkal. A művek tartalmi összefoglalásán túl vállalkozzanak önálló értelmezés kialakítására.</w:t>
      </w:r>
    </w:p>
    <w:p w14:paraId="172007B3" w14:textId="77777777" w:rsidR="00016558" w:rsidRPr="00FA504B" w:rsidRDefault="00016558" w:rsidP="0084114C">
      <w:pPr>
        <w:numPr>
          <w:ilvl w:val="0"/>
          <w:numId w:val="183"/>
        </w:numPr>
        <w:spacing w:line="240" w:lineRule="auto"/>
        <w:jc w:val="both"/>
        <w:textAlignment w:val="baseline"/>
      </w:pPr>
      <w:r w:rsidRPr="00FA504B">
        <w:t>Vegyék észre a különböző korok szerzői, művei között kialakuló párbeszédet, az irodalom vándortémáit és motívumait, értsék meg azok jelentésváltozását.</w:t>
      </w:r>
    </w:p>
    <w:p w14:paraId="42D42878" w14:textId="77777777" w:rsidR="00016558" w:rsidRPr="00FA504B" w:rsidRDefault="00016558" w:rsidP="0084114C">
      <w:pPr>
        <w:numPr>
          <w:ilvl w:val="0"/>
          <w:numId w:val="183"/>
        </w:numPr>
        <w:spacing w:line="240" w:lineRule="auto"/>
        <w:jc w:val="both"/>
        <w:textAlignment w:val="baseline"/>
      </w:pPr>
      <w:r w:rsidRPr="00FA504B">
        <w:t xml:space="preserve">A XXI. század emberei már élethosszig tanulnak, ezért a diákoknak meg kell őrizni kíváncsiságukat, meg kell tanulniuk középiskolás módon tanulni. Ennek feltétele, hogy olvasó emberekké neveljük őket, akik többféle olvasási és értelmezési technikákkal rendelkeznek, az általuk olvasott szövegeket képesek mérlegelve </w:t>
      </w:r>
      <w:proofErr w:type="spellStart"/>
      <w:r w:rsidRPr="00FA504B">
        <w:t>végiggondolni</w:t>
      </w:r>
      <w:proofErr w:type="spellEnd"/>
      <w:r w:rsidRPr="00FA504B">
        <w:t>.</w:t>
      </w:r>
      <w:r w:rsidRPr="00FA504B">
        <w:rPr>
          <w:b/>
          <w:bCs/>
        </w:rPr>
        <w:t xml:space="preserve"> </w:t>
      </w:r>
      <w:r w:rsidRPr="00FA504B">
        <w:t>Össze tudják kapcsolni a már meglévő ismereteiket az olvasott, hallott vagy a digitális szövegek tartalmával, képesek meglátni és kiemelni az összefüggéseket. Tudnak önállóan jegyzetelni.</w:t>
      </w:r>
    </w:p>
    <w:p w14:paraId="60215BE5" w14:textId="77777777" w:rsidR="00016558" w:rsidRPr="00FA504B" w:rsidRDefault="00016558" w:rsidP="0084114C">
      <w:pPr>
        <w:numPr>
          <w:ilvl w:val="0"/>
          <w:numId w:val="183"/>
        </w:numPr>
        <w:spacing w:line="240" w:lineRule="auto"/>
        <w:jc w:val="both"/>
        <w:textAlignment w:val="baseline"/>
      </w:pPr>
      <w:r w:rsidRPr="00FA504B">
        <w:t>Alakuljon ki a diákokban az önfejlesztés igénye. Ennek alapja az önvizsgálaton alapuló magatartás és gondolkodás fejlesztése. Az irodalmi szövegek sokfélesége biztosítja, hogy olyan esztétikai, morális, lélektani, társadalmi kérdésekkel szembesüljenek a tanulók, amelyekben felismerik önmagukat, saját gondjaikat.</w:t>
      </w:r>
    </w:p>
    <w:p w14:paraId="7ACF4FAE" w14:textId="77777777" w:rsidR="00016558" w:rsidRPr="00FA504B" w:rsidRDefault="00016558" w:rsidP="0084114C">
      <w:pPr>
        <w:numPr>
          <w:ilvl w:val="0"/>
          <w:numId w:val="183"/>
        </w:numPr>
        <w:spacing w:line="240" w:lineRule="auto"/>
        <w:jc w:val="both"/>
        <w:textAlignment w:val="baseline"/>
      </w:pPr>
      <w:r w:rsidRPr="00FA504B">
        <w:t>Kiemelt cél a gondolkodni tanítás, kíváncsiságuk, alkotókedvük megtartásával.</w:t>
      </w:r>
    </w:p>
    <w:p w14:paraId="7E30D133" w14:textId="77777777" w:rsidR="00016558" w:rsidRPr="00FA504B" w:rsidRDefault="00016558" w:rsidP="00016558"/>
    <w:p w14:paraId="31D68FA2" w14:textId="77777777" w:rsidR="00016558" w:rsidRPr="00FA504B" w:rsidRDefault="00016558" w:rsidP="00016558">
      <w:pPr>
        <w:jc w:val="both"/>
      </w:pPr>
      <w:r w:rsidRPr="00FA504B">
        <w:t xml:space="preserve">A magyar nyelv és az irodalom tantárgy fejlesztési céljai jórészt összehangolhatók: az alaptantervben meghatározott hat fő fejlesztési területből (szövegértés; szövegalkotás; olvasóvá </w:t>
      </w:r>
      <w:r w:rsidRPr="00FA504B">
        <w:lastRenderedPageBreak/>
        <w:t>nevelés; mérlegelő gondolkodás, véleményalkotás; anyanyelvi kultúra, anyanyelvi ismeretek; irodalmi kultúra, irodalmi ismeretek) négy mindkét tantárgy keretében fejleszthető. Minden nyelvtanóra kiemelt feladata a szövegértés és a szövegalkotás tanítása.</w:t>
      </w:r>
    </w:p>
    <w:p w14:paraId="0F51084E" w14:textId="77777777" w:rsidR="00016558" w:rsidRPr="00FA504B" w:rsidRDefault="00016558" w:rsidP="00016558"/>
    <w:p w14:paraId="32B852A2" w14:textId="77777777" w:rsidR="00016558" w:rsidRPr="00FA504B" w:rsidRDefault="00016558" w:rsidP="00016558">
      <w:pPr>
        <w:jc w:val="both"/>
        <w:rPr>
          <w:color w:val="000000" w:themeColor="text1"/>
        </w:rPr>
      </w:pPr>
      <w:r w:rsidRPr="00FA504B">
        <w:t>A magyar nyelv és irodalom más tantárgyakhoz, műveltségterületekhez is kötődik.  A tantárgyi koncentráció kialakítása a tantárgyi struktúra egyik fontos elve.</w:t>
      </w:r>
      <w:r w:rsidRPr="00FA504B">
        <w:rPr>
          <w:color w:val="000000" w:themeColor="text1"/>
        </w:rPr>
        <w:t xml:space="preserve"> Bizonyos irodalmi témakörök feldolgozásához ajánljuk a művek filmes vagy színházi adaptációjának beépítését az órai munkába vagy a házi feladatba.</w:t>
      </w:r>
    </w:p>
    <w:p w14:paraId="6446D077" w14:textId="77777777" w:rsidR="00016558" w:rsidRPr="00FA504B" w:rsidRDefault="00016558" w:rsidP="00016558">
      <w:pPr>
        <w:jc w:val="both"/>
        <w:rPr>
          <w:color w:val="000000" w:themeColor="text1"/>
        </w:rPr>
      </w:pPr>
    </w:p>
    <w:p w14:paraId="0BB8473D" w14:textId="77777777" w:rsidR="00016558" w:rsidRPr="00FA504B" w:rsidRDefault="00016558" w:rsidP="00016558">
      <w:pPr>
        <w:jc w:val="both"/>
      </w:pPr>
      <w:r w:rsidRPr="00FA504B">
        <w:t>A magyar nyelv és irodalom tanításának nemcsak a műveltségátadás, a kompetenciafejlesztés, hanem az érzelmi nevelés is a célja. A diákok érzelmi fejlődése az alapja későbbi személyes boldogulásuknak, együttműködési képességüknek, társadalmi beilleszkedésüknek és kulturált viselkedésüknek.</w:t>
      </w:r>
    </w:p>
    <w:p w14:paraId="3791B91D" w14:textId="77777777" w:rsidR="00016558" w:rsidRPr="00FA504B" w:rsidRDefault="00016558" w:rsidP="00016558">
      <w:pPr>
        <w:jc w:val="both"/>
      </w:pPr>
      <w:r w:rsidRPr="00FA504B">
        <w:t>A képzési szakasz feladata, hogy a tanulókat felkészítse az érettségire, tegye lehetővé – megfelelő ismeret, műveltség átadásával, a tanulói kompetenciák fejlesztésével – a sikeres továbbtanulást, a társadalomba való beilleszkedést. Érett, gondolkodó, ép erkölcsi érzékkel rendelkező, kiegyensúlyozott felnőttekként kerüljenek ki a közoktatásból.</w:t>
      </w:r>
    </w:p>
    <w:p w14:paraId="6C777216" w14:textId="77777777" w:rsidR="00016558" w:rsidRPr="00FA504B" w:rsidRDefault="00016558" w:rsidP="00016558"/>
    <w:p w14:paraId="3D60AD0E" w14:textId="77777777" w:rsidR="00016558" w:rsidRPr="00FA504B" w:rsidRDefault="00016558" w:rsidP="00016558">
      <w:pPr>
        <w:jc w:val="both"/>
      </w:pPr>
      <w:r w:rsidRPr="00FA504B">
        <w:t xml:space="preserve"> </w:t>
      </w:r>
    </w:p>
    <w:p w14:paraId="40DBBDB0" w14:textId="77777777" w:rsidR="00016558" w:rsidRPr="00FA504B" w:rsidRDefault="00016558" w:rsidP="00016558">
      <w:pPr>
        <w:spacing w:line="276" w:lineRule="auto"/>
        <w:jc w:val="both"/>
        <w:rPr>
          <w:color w:val="000000" w:themeColor="text1"/>
        </w:rPr>
      </w:pPr>
      <w:r w:rsidRPr="00FA504B">
        <w:rPr>
          <w:color w:val="000000" w:themeColor="text1"/>
        </w:rPr>
        <w:t>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A választást segítő javaslatok a részletesen szabályozott kötelező törzsanyag mellett találhatók.</w:t>
      </w:r>
      <w:r w:rsidRPr="00FA504B">
        <w:rPr>
          <w:rFonts w:ascii="Calibri" w:hAnsi="Calibri" w:cs="Calibri"/>
          <w:color w:val="000000" w:themeColor="text1"/>
        </w:rPr>
        <w:t xml:space="preserve"> </w:t>
      </w:r>
      <w:r w:rsidRPr="00FA504B">
        <w:rPr>
          <w:color w:val="000000" w:themeColor="text1"/>
        </w:rPr>
        <w:t xml:space="preserve"> </w:t>
      </w:r>
    </w:p>
    <w:p w14:paraId="4908ED57" w14:textId="77777777" w:rsidR="00016558" w:rsidRPr="00FA504B" w:rsidRDefault="00016558" w:rsidP="00016558">
      <w:pPr>
        <w:spacing w:line="276" w:lineRule="auto"/>
        <w:jc w:val="both"/>
        <w:rPr>
          <w:color w:val="000000" w:themeColor="text1"/>
        </w:rPr>
      </w:pPr>
      <w:r w:rsidRPr="00FA504B">
        <w:rPr>
          <w:color w:val="000000" w:themeColor="text1"/>
        </w:rPr>
        <w:t xml:space="preserve">A magyar nyelv és irodalom tantárgy kötelező törzsanyagában csak lezárt, biztosan értékelhető életművek szerepelnek. Ezen felül, a választható órakeret terhére a tanár szabadon beilleszthet kortárs alkotókat, műveket a tananyagba. </w:t>
      </w:r>
    </w:p>
    <w:p w14:paraId="76860BBA" w14:textId="77777777" w:rsidR="00016558" w:rsidRPr="00FA504B" w:rsidRDefault="00016558" w:rsidP="00016558">
      <w:pPr>
        <w:spacing w:line="276" w:lineRule="auto"/>
        <w:jc w:val="both"/>
        <w:rPr>
          <w:color w:val="000000" w:themeColor="text1"/>
        </w:rPr>
      </w:pPr>
      <w:r w:rsidRPr="00FA504B">
        <w:rPr>
          <w:color w:val="000000" w:themeColor="text1"/>
        </w:rPr>
        <w:t xml:space="preserve">Ha a szaktanár úgy ítéli meg, hogy az órakeret 100%-át a törzsanyag tanítására kell fordítania, lemondhat a választás lehetőségéről. </w:t>
      </w:r>
    </w:p>
    <w:p w14:paraId="0F7CD8B5" w14:textId="77777777" w:rsidR="00016558" w:rsidRPr="00FA504B" w:rsidRDefault="00016558" w:rsidP="00016558">
      <w:pPr>
        <w:jc w:val="both"/>
        <w:rPr>
          <w:color w:val="000000" w:themeColor="text1"/>
        </w:rPr>
      </w:pPr>
    </w:p>
    <w:p w14:paraId="43924E3A" w14:textId="77777777" w:rsidR="00016558" w:rsidRPr="00FA504B" w:rsidRDefault="00016558" w:rsidP="00016558">
      <w:pPr>
        <w:jc w:val="both"/>
        <w:rPr>
          <w:color w:val="000000" w:themeColor="text1"/>
        </w:rPr>
      </w:pPr>
    </w:p>
    <w:p w14:paraId="5ECFE2EE" w14:textId="77777777" w:rsidR="00016558" w:rsidRPr="00FA504B" w:rsidRDefault="00016558" w:rsidP="00016558">
      <w:pPr>
        <w:jc w:val="both"/>
        <w:rPr>
          <w:b/>
          <w:color w:val="000000" w:themeColor="text1"/>
        </w:rPr>
      </w:pPr>
      <w:r w:rsidRPr="00FA504B">
        <w:rPr>
          <w:b/>
          <w:color w:val="000000" w:themeColor="text1"/>
        </w:rPr>
        <w:t xml:space="preserve">A törzsanyag órai feldolgozása kötelező. </w:t>
      </w:r>
    </w:p>
    <w:p w14:paraId="6841B8D3" w14:textId="77777777" w:rsidR="00016558" w:rsidRPr="00FA504B" w:rsidRDefault="00016558" w:rsidP="00016558">
      <w:pPr>
        <w:jc w:val="both"/>
        <w:rPr>
          <w:color w:val="000000" w:themeColor="text1"/>
        </w:rPr>
      </w:pPr>
    </w:p>
    <w:p w14:paraId="3C5C53DD" w14:textId="77777777" w:rsidR="00016558" w:rsidRPr="00FA504B" w:rsidRDefault="00016558" w:rsidP="00016558">
      <w:pPr>
        <w:jc w:val="both"/>
        <w:rPr>
          <w:color w:val="000000" w:themeColor="text1"/>
        </w:rPr>
      </w:pPr>
      <w:r w:rsidRPr="00FA504B">
        <w:rPr>
          <w:color w:val="000000" w:themeColor="text1"/>
        </w:rPr>
        <w:t xml:space="preserve">A </w:t>
      </w:r>
      <w:proofErr w:type="spellStart"/>
      <w:r w:rsidRPr="00FA504B">
        <w:rPr>
          <w:color w:val="000000" w:themeColor="text1"/>
        </w:rPr>
        <w:t>Nat</w:t>
      </w:r>
      <w:proofErr w:type="spellEnd"/>
      <w:r w:rsidRPr="00FA504B">
        <w:rPr>
          <w:color w:val="000000" w:themeColor="text1"/>
        </w:rPr>
        <w:t xml:space="preserve"> alapján álló törzsanyag és az azt kiegészítő tartalmak, választható, ajánlott témák, művek</w:t>
      </w:r>
    </w:p>
    <w:p w14:paraId="3D0A1DA0" w14:textId="77777777" w:rsidR="00016558" w:rsidRPr="00FA504B" w:rsidRDefault="00016558" w:rsidP="0084114C">
      <w:pPr>
        <w:pStyle w:val="Listaszerbekezds"/>
        <w:numPr>
          <w:ilvl w:val="0"/>
          <w:numId w:val="278"/>
        </w:numPr>
        <w:spacing w:line="276" w:lineRule="auto"/>
        <w:jc w:val="both"/>
        <w:rPr>
          <w:rFonts w:eastAsia="Times New Roman"/>
          <w:color w:val="000000" w:themeColor="text1"/>
          <w:szCs w:val="24"/>
          <w:lang w:eastAsia="hu-HU"/>
        </w:rPr>
      </w:pPr>
      <w:r w:rsidRPr="00FA504B">
        <w:rPr>
          <w:rFonts w:eastAsia="Times New Roman"/>
          <w:color w:val="000000" w:themeColor="text1"/>
          <w:szCs w:val="24"/>
          <w:lang w:eastAsia="hu-HU"/>
        </w:rPr>
        <w:t>A törzsanyag</w:t>
      </w:r>
    </w:p>
    <w:p w14:paraId="481F62E2" w14:textId="77777777" w:rsidR="00016558" w:rsidRPr="00FA504B" w:rsidRDefault="00016558" w:rsidP="00016558">
      <w:pPr>
        <w:pStyle w:val="Listaszerbekezds"/>
        <w:rPr>
          <w:rFonts w:eastAsia="Times New Roman"/>
          <w:color w:val="000000" w:themeColor="text1"/>
          <w:szCs w:val="24"/>
          <w:lang w:eastAsia="hu-HU"/>
        </w:rPr>
      </w:pPr>
      <w:r w:rsidRPr="00FA504B">
        <w:rPr>
          <w:rFonts w:eastAsia="Times New Roman"/>
          <w:color w:val="000000" w:themeColor="text1"/>
          <w:szCs w:val="24"/>
          <w:lang w:eastAsia="hu-HU"/>
        </w:rPr>
        <w:t xml:space="preserve">A témakörökben megadott művek a </w:t>
      </w:r>
      <w:proofErr w:type="spellStart"/>
      <w:r w:rsidRPr="00FA504B">
        <w:rPr>
          <w:rFonts w:eastAsia="Times New Roman"/>
          <w:color w:val="000000" w:themeColor="text1"/>
          <w:szCs w:val="24"/>
          <w:lang w:eastAsia="hu-HU"/>
        </w:rPr>
        <w:t>Nat-ban</w:t>
      </w:r>
      <w:proofErr w:type="spellEnd"/>
      <w:r w:rsidRPr="00FA504B">
        <w:rPr>
          <w:rFonts w:eastAsia="Times New Roman"/>
          <w:color w:val="000000" w:themeColor="text1"/>
          <w:szCs w:val="24"/>
          <w:lang w:eastAsia="hu-HU"/>
        </w:rPr>
        <w:t xml:space="preserve"> megfogalmazott tanulási eredmények elérését biztosítják.</w:t>
      </w:r>
    </w:p>
    <w:p w14:paraId="7721572F" w14:textId="77777777" w:rsidR="00016558" w:rsidRPr="00FA504B" w:rsidRDefault="00016558" w:rsidP="0084114C">
      <w:pPr>
        <w:pStyle w:val="Listaszerbekezds"/>
        <w:numPr>
          <w:ilvl w:val="0"/>
          <w:numId w:val="278"/>
        </w:numPr>
        <w:spacing w:line="276" w:lineRule="auto"/>
        <w:jc w:val="both"/>
        <w:rPr>
          <w:rFonts w:eastAsia="Times New Roman"/>
          <w:color w:val="000000" w:themeColor="text1"/>
          <w:szCs w:val="24"/>
          <w:lang w:eastAsia="hu-HU"/>
        </w:rPr>
      </w:pPr>
      <w:r w:rsidRPr="00FA504B">
        <w:rPr>
          <w:rFonts w:eastAsia="Times New Roman"/>
          <w:color w:val="000000" w:themeColor="text1"/>
          <w:szCs w:val="24"/>
          <w:lang w:eastAsia="hu-HU"/>
        </w:rPr>
        <w:lastRenderedPageBreak/>
        <w:t>A törzsanyaghoz kapcsolódó, kiegészítő tartalmak</w:t>
      </w:r>
    </w:p>
    <w:p w14:paraId="551A932B" w14:textId="77777777" w:rsidR="00016558" w:rsidRPr="00FA504B" w:rsidRDefault="00016558" w:rsidP="00016558">
      <w:pPr>
        <w:pStyle w:val="Listaszerbekezds"/>
        <w:rPr>
          <w:rFonts w:eastAsia="Times New Roman"/>
          <w:color w:val="000000" w:themeColor="text1"/>
          <w:szCs w:val="24"/>
          <w:lang w:eastAsia="hu-HU"/>
        </w:rPr>
      </w:pPr>
      <w:r w:rsidRPr="00FA504B">
        <w:rPr>
          <w:rFonts w:eastAsia="Times New Roman"/>
          <w:color w:val="000000" w:themeColor="text1"/>
          <w:szCs w:val="24"/>
          <w:lang w:eastAsia="hu-HU"/>
        </w:rPr>
        <w:t>A törzsanyagon felüli ajánlott témák, művek elősegítik a pedagógus választását a helyi sajátosságoknak, az osztály érdeklődésének megfelelően.</w:t>
      </w:r>
    </w:p>
    <w:p w14:paraId="778CC471" w14:textId="77777777" w:rsidR="00016558" w:rsidRPr="00FA504B" w:rsidRDefault="00016558" w:rsidP="00016558">
      <w:pPr>
        <w:jc w:val="both"/>
        <w:rPr>
          <w:color w:val="000000" w:themeColor="text1"/>
        </w:rPr>
      </w:pPr>
    </w:p>
    <w:p w14:paraId="6E590B80" w14:textId="77777777" w:rsidR="00016558" w:rsidRPr="00FA504B" w:rsidRDefault="00016558" w:rsidP="00016558">
      <w:pPr>
        <w:jc w:val="both"/>
        <w:rPr>
          <w:color w:val="000000" w:themeColor="text1"/>
        </w:rPr>
      </w:pPr>
      <w:r w:rsidRPr="00FA504B">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14:paraId="691B0F6E" w14:textId="77777777" w:rsidR="00016558" w:rsidRPr="00FA504B" w:rsidRDefault="00016558" w:rsidP="00016558">
      <w:pPr>
        <w:jc w:val="both"/>
        <w:rPr>
          <w:color w:val="000000" w:themeColor="text1"/>
        </w:rPr>
      </w:pPr>
      <w:r w:rsidRPr="00FA504B">
        <w:rPr>
          <w:color w:val="000000" w:themeColor="text1"/>
        </w:rPr>
        <w:t>A szövegek kiválasztásakor is ez a két elv érvényesül a magyar nyelv és az irodalom tanításában is: a törzsanyag témái és művei, a hozzájuk kapcsolódó választható témák, művek, illetve a szabadon választható témák, művek.</w:t>
      </w:r>
    </w:p>
    <w:p w14:paraId="4E2BD862" w14:textId="77777777" w:rsidR="00016558" w:rsidRPr="00FA504B" w:rsidRDefault="00016558" w:rsidP="00016558">
      <w:pPr>
        <w:jc w:val="both"/>
        <w:rPr>
          <w:color w:val="000000" w:themeColor="text1"/>
        </w:rPr>
      </w:pPr>
      <w:r w:rsidRPr="00FA504B">
        <w:rPr>
          <w:color w:val="000000" w:themeColor="text1"/>
        </w:rPr>
        <w:t>Az irodalom és média (film, tévéjáték, színház) kapcsolata azt jelenti, hogy a szaktanár döntése alapján – a kötelező olvasmányok kivételével – vagy a művet olvastatja el a diákokkal, vagy annak feldolgozását nézik meg.</w:t>
      </w:r>
    </w:p>
    <w:p w14:paraId="03191740" w14:textId="77777777" w:rsidR="00016558" w:rsidRPr="00FA504B" w:rsidRDefault="00016558" w:rsidP="00016558"/>
    <w:p w14:paraId="749D9816" w14:textId="77777777" w:rsidR="00016558" w:rsidRPr="00FA504B" w:rsidRDefault="00016558" w:rsidP="00016558"/>
    <w:p w14:paraId="5CE079C8" w14:textId="77777777" w:rsidR="00016558" w:rsidRPr="00FA504B" w:rsidRDefault="00016558" w:rsidP="00016558">
      <w:pPr>
        <w:jc w:val="both"/>
      </w:pPr>
    </w:p>
    <w:p w14:paraId="2AACCCE4" w14:textId="77777777" w:rsidR="00016558" w:rsidRPr="00FA504B" w:rsidRDefault="00016558" w:rsidP="00016558">
      <w:pPr>
        <w:jc w:val="center"/>
        <w:rPr>
          <w:b/>
          <w:color w:val="2F5496" w:themeColor="accent1" w:themeShade="BF"/>
        </w:rPr>
      </w:pPr>
      <w:r w:rsidRPr="00FA504B">
        <w:rPr>
          <w:b/>
          <w:color w:val="2F5496" w:themeColor="accent1" w:themeShade="BF"/>
        </w:rPr>
        <w:t>9–10. ÉVFOLYAM</w:t>
      </w:r>
    </w:p>
    <w:p w14:paraId="423D1B7F" w14:textId="77777777" w:rsidR="00016558" w:rsidRPr="00FA504B" w:rsidRDefault="00016558" w:rsidP="00016558">
      <w:pPr>
        <w:jc w:val="center"/>
        <w:rPr>
          <w:b/>
          <w:color w:val="2F5496" w:themeColor="accent1" w:themeShade="BF"/>
        </w:rPr>
      </w:pPr>
    </w:p>
    <w:p w14:paraId="3D54BAB8" w14:textId="77777777" w:rsidR="00016558" w:rsidRPr="00FA504B" w:rsidRDefault="00016558" w:rsidP="00016558">
      <w:pPr>
        <w:jc w:val="both"/>
      </w:pPr>
      <w:r w:rsidRPr="00FA504B">
        <w:t>A középiskolai képzés első szakaszának kiemelt cél- és feladatrendszere:</w:t>
      </w:r>
    </w:p>
    <w:p w14:paraId="768BE7AD" w14:textId="77777777" w:rsidR="00016558" w:rsidRPr="00FA504B" w:rsidRDefault="00016558" w:rsidP="0084114C">
      <w:pPr>
        <w:pStyle w:val="Listaszerbekezds"/>
        <w:numPr>
          <w:ilvl w:val="0"/>
          <w:numId w:val="184"/>
        </w:numPr>
        <w:spacing w:line="240" w:lineRule="auto"/>
        <w:jc w:val="both"/>
        <w:rPr>
          <w:szCs w:val="24"/>
        </w:rPr>
      </w:pPr>
      <w:r w:rsidRPr="00FA504B">
        <w:rPr>
          <w:szCs w:val="24"/>
        </w:rPr>
        <w:t>A tanulás tanulása. Egy új tanulási szakaszt kezdenek el a diákok, nagyobb, bonyolultabb tananyagokkal találkoznak. Meg kell tanulniuk a lényeget kiemelni, vázlatot írni, gondolataikat írásban és szóban is pontosan és szándékaik szerint árnyaltan, adekvátan kifejezni.</w:t>
      </w:r>
    </w:p>
    <w:p w14:paraId="7043D8F2" w14:textId="77777777" w:rsidR="00016558" w:rsidRPr="00FA504B" w:rsidRDefault="00016558" w:rsidP="0084114C">
      <w:pPr>
        <w:pStyle w:val="Listaszerbekezds"/>
        <w:numPr>
          <w:ilvl w:val="0"/>
          <w:numId w:val="184"/>
        </w:numPr>
        <w:spacing w:line="240" w:lineRule="auto"/>
        <w:jc w:val="both"/>
        <w:rPr>
          <w:szCs w:val="24"/>
        </w:rPr>
      </w:pPr>
      <w:r w:rsidRPr="00FA504B">
        <w:rPr>
          <w:szCs w:val="24"/>
        </w:rPr>
        <w:t>A diákok szövegértésének folyamatos fejlesztése. A biztos szövegértés nemcsak a magyar nyelv és irodalom, de valamennyi tantárgy értő és eredményes tanulását segíti, feltétele a gondolkodás és a beszéd fejlesztésének is.</w:t>
      </w:r>
    </w:p>
    <w:p w14:paraId="75E6BAEA" w14:textId="77777777" w:rsidR="00016558" w:rsidRPr="00FA504B" w:rsidRDefault="00016558" w:rsidP="0084114C">
      <w:pPr>
        <w:pStyle w:val="Listaszerbekezds"/>
        <w:numPr>
          <w:ilvl w:val="0"/>
          <w:numId w:val="184"/>
        </w:numPr>
        <w:spacing w:line="240" w:lineRule="auto"/>
        <w:jc w:val="both"/>
        <w:rPr>
          <w:szCs w:val="24"/>
        </w:rPr>
      </w:pPr>
      <w:r w:rsidRPr="00FA504B">
        <w:rPr>
          <w:szCs w:val="24"/>
        </w:rPr>
        <w:t xml:space="preserve">A szövegértés és -alkotás tanulásának feltétele a biztos anyanyelvi (grammatikai, stilisztikai) ismeret, a kommunikációelmélet alapvető fogalmainak elsajátítása, hiszen csak így tudják a tanulók felismerni az adott kommunikációs helyzetet.  </w:t>
      </w:r>
    </w:p>
    <w:p w14:paraId="2F9D9EB7" w14:textId="77777777" w:rsidR="00016558" w:rsidRPr="00FA504B" w:rsidRDefault="00016558" w:rsidP="0084114C">
      <w:pPr>
        <w:pStyle w:val="Listaszerbekezds"/>
        <w:numPr>
          <w:ilvl w:val="0"/>
          <w:numId w:val="184"/>
        </w:numPr>
        <w:spacing w:line="240" w:lineRule="auto"/>
        <w:jc w:val="both"/>
        <w:rPr>
          <w:szCs w:val="24"/>
        </w:rPr>
      </w:pPr>
      <w:r w:rsidRPr="00FA504B">
        <w:rPr>
          <w:szCs w:val="24"/>
        </w:rPr>
        <w:t xml:space="preserve">Az érvelési képesség és a beszédkészség folyamatos fejlesztése. </w:t>
      </w:r>
    </w:p>
    <w:p w14:paraId="4CDEA820" w14:textId="77777777" w:rsidR="00016558" w:rsidRPr="00FA504B" w:rsidRDefault="00016558" w:rsidP="0084114C">
      <w:pPr>
        <w:numPr>
          <w:ilvl w:val="0"/>
          <w:numId w:val="184"/>
        </w:numPr>
        <w:autoSpaceDE w:val="0"/>
        <w:autoSpaceDN w:val="0"/>
        <w:spacing w:line="240" w:lineRule="auto"/>
        <w:jc w:val="both"/>
      </w:pPr>
      <w:r w:rsidRPr="00FA504B">
        <w:rPr>
          <w:iCs/>
        </w:rPr>
        <w:t>A tanulók személyiségfejlesztésének feltétele, hogy rendelkezzenek megfelelő ismeretekkel ahhoz, hogy kérdéseket tudjanak megfogalmazni, az irodalmi szereplők, konfliktusok és saját élethelyzeteik között felfedezzék a párhuzamokat, kialakuljon elvonatkoztató képességük, s igényük és képességük arra, hogy kifejezzék saját véleményüket.</w:t>
      </w:r>
    </w:p>
    <w:p w14:paraId="14E49EB5" w14:textId="77777777" w:rsidR="00016558" w:rsidRPr="00FA504B" w:rsidRDefault="00016558" w:rsidP="0084114C">
      <w:pPr>
        <w:pStyle w:val="Listaszerbekezds"/>
        <w:numPr>
          <w:ilvl w:val="0"/>
          <w:numId w:val="184"/>
        </w:numPr>
        <w:spacing w:line="240" w:lineRule="auto"/>
        <w:jc w:val="both"/>
        <w:rPr>
          <w:szCs w:val="24"/>
        </w:rPr>
      </w:pPr>
      <w:r w:rsidRPr="00FA504B">
        <w:rPr>
          <w:szCs w:val="24"/>
        </w:rPr>
        <w:t>Ez a két évfolyam a diákok számára a tájékozódás, saját tehetségük és érdeklődési körük felfedezésének kora, ezért elengedhetetlen, hogy sokféle ismerettel és ismerethordozóval találkozzanak.</w:t>
      </w:r>
    </w:p>
    <w:p w14:paraId="21A93962" w14:textId="77777777" w:rsidR="00016558" w:rsidRPr="00FA504B" w:rsidRDefault="00016558" w:rsidP="0084114C">
      <w:pPr>
        <w:pStyle w:val="Listaszerbekezds"/>
        <w:numPr>
          <w:ilvl w:val="0"/>
          <w:numId w:val="184"/>
        </w:numPr>
        <w:spacing w:line="240" w:lineRule="auto"/>
        <w:jc w:val="both"/>
        <w:rPr>
          <w:szCs w:val="24"/>
        </w:rPr>
      </w:pPr>
      <w:r w:rsidRPr="00FA504B">
        <w:rPr>
          <w:szCs w:val="24"/>
        </w:rPr>
        <w:lastRenderedPageBreak/>
        <w:t>Tudásuk megszerzésében és bővítésében a hagyományos információhordozókon kívül egyre erőteljesebb szerepet kapnak a digitális eszközök. Cél ezek észszerű, gondolkodásukat segítő, etikus használatának elsajátítása.</w:t>
      </w:r>
    </w:p>
    <w:p w14:paraId="740B1DD8" w14:textId="77777777" w:rsidR="00016558" w:rsidRPr="00FA504B" w:rsidRDefault="00016558" w:rsidP="0084114C">
      <w:pPr>
        <w:pStyle w:val="Listaszerbekezds"/>
        <w:numPr>
          <w:ilvl w:val="0"/>
          <w:numId w:val="184"/>
        </w:numPr>
        <w:spacing w:line="240" w:lineRule="auto"/>
        <w:jc w:val="both"/>
        <w:rPr>
          <w:szCs w:val="24"/>
        </w:rPr>
      </w:pPr>
      <w:r w:rsidRPr="00FA504B">
        <w:rPr>
          <w:szCs w:val="24"/>
        </w:rPr>
        <w:t>A képzésnek ebben a szakaszában már rendszerezett nyelvtani és irodalmi (irodalomtörténeti, -elméleti, és műfaji) ismeretek elsajátítása elvárt eredmény, hiszen a képzési szakasz második felében csak így lesznek képesek a tanulók az irodalomtörténeti ismereteiket rendszerezni, így sajátítják el a nyelvészet és az irodalomtudomány – korosztályuknak megfelelő szintű – szaknyelvét, s így tudnak az érettségi dolgozatban is elvárt szintű, nyelvezetű esszét, érvelést, műfajnak megfelelő gyakorlati szöveget alkotni.</w:t>
      </w:r>
    </w:p>
    <w:p w14:paraId="6984DEFA" w14:textId="77777777" w:rsidR="00016558" w:rsidRPr="00FA504B" w:rsidRDefault="00016558" w:rsidP="00016558">
      <w:pPr>
        <w:jc w:val="both"/>
      </w:pPr>
    </w:p>
    <w:p w14:paraId="296B123C" w14:textId="77777777" w:rsidR="00016558" w:rsidRPr="00FA504B" w:rsidRDefault="00016558" w:rsidP="00016558">
      <w:pPr>
        <w:jc w:val="both"/>
      </w:pPr>
      <w:r w:rsidRPr="00FA504B">
        <w:t>A magyar nyelv és irodalom nem pusztán tantárgy a középiskolában, hanem kulcsszerepet tölt be a tanulók identitásának kialakításában, megismerteti velük saját kultúrájukat, nemzeti önazonosságukat, fejleszti érzékenységüket. A tanulókat segíti abban, hogy a kommunikációs célnak megfelelően fejezzék ki magukat. Fejlődjék érvelési kultúrájuk, könnyebben beilleszkedjenek környezetükbe, és ismerjék fel saját tehetségüket.</w:t>
      </w:r>
    </w:p>
    <w:p w14:paraId="0BA7537A" w14:textId="77777777" w:rsidR="00016558" w:rsidRPr="00FA504B" w:rsidRDefault="00016558" w:rsidP="00016558">
      <w:pPr>
        <w:jc w:val="both"/>
      </w:pPr>
      <w:r w:rsidRPr="00FA504B">
        <w:t xml:space="preserve"> </w:t>
      </w:r>
    </w:p>
    <w:p w14:paraId="2D3A3455" w14:textId="77777777" w:rsidR="00016558" w:rsidRPr="00FA504B" w:rsidRDefault="00016558" w:rsidP="00016558">
      <w:pPr>
        <w:jc w:val="both"/>
        <w:rPr>
          <w:b/>
          <w:color w:val="000000" w:themeColor="text1"/>
        </w:rPr>
      </w:pPr>
      <w:r w:rsidRPr="00FA504B">
        <w:rPr>
          <w:b/>
          <w:color w:val="000000" w:themeColor="text1"/>
        </w:rPr>
        <w:t>Magyar nyelvből a 10. évfolyamon év végén a tanulók anyanyelvi ismereteinek felmérése ajánlott.</w:t>
      </w:r>
    </w:p>
    <w:p w14:paraId="2CF65F85" w14:textId="77777777" w:rsidR="00016558" w:rsidRPr="00FA504B" w:rsidRDefault="00016558" w:rsidP="00016558">
      <w:pPr>
        <w:jc w:val="both"/>
        <w:rPr>
          <w:b/>
          <w:color w:val="000000" w:themeColor="text1"/>
        </w:rPr>
      </w:pPr>
    </w:p>
    <w:p w14:paraId="02BB4577" w14:textId="77777777" w:rsidR="00016558" w:rsidRPr="00FA504B" w:rsidRDefault="00016558" w:rsidP="00016558">
      <w:pPr>
        <w:jc w:val="both"/>
        <w:rPr>
          <w:color w:val="8496B0" w:themeColor="text2" w:themeTint="99"/>
        </w:rPr>
      </w:pPr>
      <w:bookmarkStart w:id="2630" w:name="_Toc43806646"/>
      <w:bookmarkStart w:id="2631" w:name="_Toc43808765"/>
      <w:bookmarkStart w:id="2632" w:name="_Toc43809140"/>
      <w:bookmarkStart w:id="2633" w:name="_Toc43809570"/>
      <w:bookmarkStart w:id="2634" w:name="_Toc44232870"/>
      <w:bookmarkStart w:id="2635" w:name="_Toc44239110"/>
      <w:bookmarkStart w:id="2636" w:name="_Toc44321980"/>
      <w:bookmarkStart w:id="2637" w:name="_Toc136355036"/>
      <w:r w:rsidRPr="00FA504B">
        <w:rPr>
          <w:rStyle w:val="Cmsor2Char"/>
          <w:rFonts w:eastAsia="Calibri"/>
        </w:rPr>
        <w:t>A 9–10. ÉVFOLYAM TANANYAG TARTALMA</w:t>
      </w:r>
      <w:bookmarkEnd w:id="2630"/>
      <w:bookmarkEnd w:id="2631"/>
      <w:bookmarkEnd w:id="2632"/>
      <w:bookmarkEnd w:id="2633"/>
      <w:bookmarkEnd w:id="2634"/>
      <w:bookmarkEnd w:id="2635"/>
      <w:bookmarkEnd w:id="2636"/>
      <w:bookmarkEnd w:id="2637"/>
      <w:r w:rsidRPr="00FA504B">
        <w:rPr>
          <w:color w:val="8496B0" w:themeColor="text2" w:themeTint="99"/>
        </w:rPr>
        <w:t>:</w:t>
      </w:r>
    </w:p>
    <w:tbl>
      <w:tblPr>
        <w:tblStyle w:val="Rcsostblzat"/>
        <w:tblW w:w="9351" w:type="dxa"/>
        <w:tblLayout w:type="fixed"/>
        <w:tblLook w:val="06A0" w:firstRow="1" w:lastRow="0" w:firstColumn="1" w:lastColumn="0" w:noHBand="1" w:noVBand="1"/>
      </w:tblPr>
      <w:tblGrid>
        <w:gridCol w:w="4815"/>
        <w:gridCol w:w="4536"/>
      </w:tblGrid>
      <w:tr w:rsidR="00016558" w:rsidRPr="00FA504B" w14:paraId="5F4FA797" w14:textId="77777777" w:rsidTr="00DE443C">
        <w:tc>
          <w:tcPr>
            <w:tcW w:w="93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649908" w14:textId="77777777" w:rsidR="00016558" w:rsidRPr="00FA504B" w:rsidRDefault="00016558" w:rsidP="00DE443C">
            <w:pPr>
              <w:pStyle w:val="Cmsor2"/>
              <w:outlineLvl w:val="1"/>
              <w:rPr>
                <w:rFonts w:ascii="Times New Roman" w:hAnsi="Times New Roman"/>
              </w:rPr>
            </w:pPr>
            <w:bookmarkStart w:id="2638" w:name="_Toc43806647"/>
            <w:bookmarkStart w:id="2639" w:name="_Toc43808766"/>
            <w:bookmarkStart w:id="2640" w:name="_Toc43809141"/>
            <w:bookmarkStart w:id="2641" w:name="_Toc43809571"/>
            <w:bookmarkStart w:id="2642" w:name="_Toc44232871"/>
            <w:bookmarkStart w:id="2643" w:name="_Toc44239111"/>
            <w:bookmarkStart w:id="2644" w:name="_Toc44321981"/>
            <w:bookmarkStart w:id="2645" w:name="_Toc136355037"/>
            <w:r w:rsidRPr="00FA504B">
              <w:rPr>
                <w:rFonts w:ascii="Times New Roman" w:hAnsi="Times New Roman"/>
              </w:rPr>
              <w:t>Magyar nyelvtan</w:t>
            </w:r>
            <w:bookmarkEnd w:id="2638"/>
            <w:bookmarkEnd w:id="2639"/>
            <w:bookmarkEnd w:id="2640"/>
            <w:bookmarkEnd w:id="2641"/>
            <w:bookmarkEnd w:id="2642"/>
            <w:bookmarkEnd w:id="2643"/>
            <w:bookmarkEnd w:id="2644"/>
            <w:bookmarkEnd w:id="2645"/>
          </w:p>
        </w:tc>
      </w:tr>
      <w:tr w:rsidR="00016558" w:rsidRPr="00FA504B" w14:paraId="05BC7FC3"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D3AFA" w14:textId="77777777" w:rsidR="00016558" w:rsidRPr="00FA504B" w:rsidRDefault="00016558" w:rsidP="00DE443C">
            <w:pPr>
              <w:rPr>
                <w:b/>
                <w:sz w:val="22"/>
              </w:rPr>
            </w:pPr>
            <w:r w:rsidRPr="00FA504B">
              <w:rPr>
                <w:b/>
                <w:sz w:val="22"/>
              </w:rPr>
              <w:t xml:space="preserve">TÖRZSANYAG </w:t>
            </w:r>
          </w:p>
          <w:p w14:paraId="7B2C4A9B" w14:textId="77777777" w:rsidR="00016558" w:rsidRPr="00FA504B" w:rsidRDefault="00016558" w:rsidP="00DE443C">
            <w:pPr>
              <w:rPr>
                <w:b/>
                <w:sz w:val="22"/>
              </w:rPr>
            </w:pPr>
            <w:r w:rsidRPr="00FA504B">
              <w:rPr>
                <w:b/>
                <w:color w:val="000000" w:themeColor="text1"/>
                <w:sz w:val="22"/>
              </w:rPr>
              <w:t>(óraszám 80%-a)</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70894" w14:textId="77777777" w:rsidR="00016558" w:rsidRPr="00FA504B" w:rsidRDefault="00016558" w:rsidP="00DE443C">
            <w:pPr>
              <w:rPr>
                <w:b/>
                <w:sz w:val="22"/>
              </w:rPr>
            </w:pPr>
            <w:r w:rsidRPr="00FA504B">
              <w:rPr>
                <w:b/>
                <w:sz w:val="22"/>
              </w:rPr>
              <w:t xml:space="preserve"> AJÁNLOTT TANANYAG</w:t>
            </w:r>
          </w:p>
          <w:p w14:paraId="735101BC" w14:textId="77777777" w:rsidR="00016558" w:rsidRPr="00FA504B" w:rsidRDefault="00016558" w:rsidP="00DE443C">
            <w:pPr>
              <w:rPr>
                <w:b/>
                <w:sz w:val="22"/>
              </w:rPr>
            </w:pPr>
          </w:p>
        </w:tc>
      </w:tr>
      <w:tr w:rsidR="00016558" w:rsidRPr="00FA504B" w14:paraId="1F211C76" w14:textId="77777777" w:rsidTr="00DE443C">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7E1610" w14:textId="77777777" w:rsidR="00016558" w:rsidRPr="00FA504B" w:rsidRDefault="00016558" w:rsidP="00DE443C">
            <w:pPr>
              <w:rPr>
                <w:b/>
                <w:sz w:val="22"/>
              </w:rPr>
            </w:pPr>
            <w:r w:rsidRPr="00FA504B">
              <w:rPr>
                <w:b/>
                <w:sz w:val="22"/>
              </w:rPr>
              <w:t xml:space="preserve">I. </w:t>
            </w:r>
            <w:r w:rsidRPr="00FA504B">
              <w:rPr>
                <w:b/>
                <w:iCs/>
                <w:sz w:val="22"/>
              </w:rPr>
              <w:t>Kommunikáció – fogalma, eszközei, típusai, zavarai; digitális kommunikáció</w:t>
            </w:r>
          </w:p>
        </w:tc>
      </w:tr>
      <w:tr w:rsidR="00016558" w:rsidRPr="00FA504B" w14:paraId="0D44CA04"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4D9AA1" w14:textId="77777777" w:rsidR="00016558" w:rsidRPr="00FA504B" w:rsidRDefault="00016558" w:rsidP="00DE443C">
            <w:pPr>
              <w:rPr>
                <w:i/>
                <w:sz w:val="22"/>
              </w:rPr>
            </w:pPr>
            <w:r w:rsidRPr="00FA504B">
              <w:rPr>
                <w:sz w:val="22"/>
              </w:rPr>
              <w:t>A kommunikáció fogalma, tényezői és funkciói</w:t>
            </w:r>
          </w:p>
        </w:tc>
        <w:tc>
          <w:tcPr>
            <w:tcW w:w="4536" w:type="dxa"/>
            <w:vMerge w:val="restart"/>
            <w:tcBorders>
              <w:top w:val="single" w:sz="4" w:space="0" w:color="auto"/>
              <w:left w:val="single" w:sz="4" w:space="0" w:color="auto"/>
              <w:right w:val="single" w:sz="4" w:space="0" w:color="auto"/>
            </w:tcBorders>
            <w:shd w:val="clear" w:color="auto" w:fill="FFFFFF" w:themeFill="background1"/>
          </w:tcPr>
          <w:p w14:paraId="4032026E" w14:textId="77777777" w:rsidR="00016558" w:rsidRPr="00FA504B" w:rsidRDefault="00016558" w:rsidP="00DE443C">
            <w:pPr>
              <w:ind w:left="360" w:hanging="360"/>
              <w:rPr>
                <w:sz w:val="22"/>
              </w:rPr>
            </w:pPr>
            <w:r w:rsidRPr="00FA504B">
              <w:rPr>
                <w:sz w:val="22"/>
              </w:rPr>
              <w:t>A formális és informális beszédhelyzetekben való viselkedés</w:t>
            </w:r>
          </w:p>
          <w:p w14:paraId="59941E09" w14:textId="77777777" w:rsidR="00016558" w:rsidRPr="00FA504B" w:rsidRDefault="00016558" w:rsidP="00DE443C">
            <w:pPr>
              <w:ind w:left="360" w:hanging="360"/>
              <w:rPr>
                <w:sz w:val="22"/>
              </w:rPr>
            </w:pPr>
            <w:r w:rsidRPr="00FA504B">
              <w:rPr>
                <w:sz w:val="22"/>
              </w:rPr>
              <w:t xml:space="preserve">Megszólítások, </w:t>
            </w:r>
            <w:proofErr w:type="spellStart"/>
            <w:r w:rsidRPr="00FA504B">
              <w:rPr>
                <w:sz w:val="22"/>
              </w:rPr>
              <w:t>magázódás</w:t>
            </w:r>
            <w:proofErr w:type="spellEnd"/>
            <w:r w:rsidRPr="00FA504B">
              <w:rPr>
                <w:sz w:val="22"/>
              </w:rPr>
              <w:t>, tegeződés, a kapcsolattartás formái</w:t>
            </w:r>
          </w:p>
          <w:p w14:paraId="22512493" w14:textId="77777777" w:rsidR="00016558" w:rsidRPr="00FA504B" w:rsidRDefault="00016558" w:rsidP="00DE443C">
            <w:pPr>
              <w:ind w:left="360" w:hanging="360"/>
              <w:rPr>
                <w:sz w:val="22"/>
              </w:rPr>
            </w:pPr>
            <w:r w:rsidRPr="00FA504B">
              <w:rPr>
                <w:sz w:val="22"/>
              </w:rPr>
              <w:t>A gesztusok és viselkedés, gesztusok és kultúrkörök</w:t>
            </w:r>
          </w:p>
          <w:p w14:paraId="1DF4E50F" w14:textId="77777777" w:rsidR="00016558" w:rsidRPr="00FA504B" w:rsidRDefault="00016558" w:rsidP="00DE443C">
            <w:pPr>
              <w:ind w:left="360" w:hanging="360"/>
              <w:rPr>
                <w:sz w:val="22"/>
              </w:rPr>
            </w:pPr>
            <w:r w:rsidRPr="00FA504B">
              <w:rPr>
                <w:sz w:val="22"/>
              </w:rPr>
              <w:t>A médiafüggőség, a virtuális valóság veszélyei</w:t>
            </w:r>
          </w:p>
          <w:p w14:paraId="57043921" w14:textId="77777777" w:rsidR="00016558" w:rsidRPr="00FA504B" w:rsidRDefault="00016558" w:rsidP="00DE443C">
            <w:pPr>
              <w:ind w:left="360" w:hanging="360"/>
              <w:rPr>
                <w:sz w:val="22"/>
              </w:rPr>
            </w:pPr>
            <w:r w:rsidRPr="00FA504B">
              <w:rPr>
                <w:sz w:val="22"/>
              </w:rPr>
              <w:t>A reklámok hatása nyelvhasználatunkra</w:t>
            </w:r>
          </w:p>
          <w:p w14:paraId="5810882B" w14:textId="77777777" w:rsidR="00016558" w:rsidRPr="00FA504B" w:rsidRDefault="00016558" w:rsidP="00DE443C">
            <w:pPr>
              <w:ind w:left="360" w:hanging="360"/>
              <w:rPr>
                <w:sz w:val="22"/>
              </w:rPr>
            </w:pPr>
            <w:r w:rsidRPr="00FA504B">
              <w:rPr>
                <w:sz w:val="22"/>
              </w:rPr>
              <w:t>Az internet mint hiteles adatforrás; plágium; adatvédelem</w:t>
            </w:r>
          </w:p>
        </w:tc>
      </w:tr>
      <w:tr w:rsidR="00016558" w:rsidRPr="00FA504B" w14:paraId="17B539F1"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2306C09D" w14:textId="77777777" w:rsidR="00016558" w:rsidRPr="00FA504B" w:rsidRDefault="00016558" w:rsidP="00DE443C">
            <w:pPr>
              <w:rPr>
                <w:i/>
                <w:sz w:val="22"/>
              </w:rPr>
            </w:pPr>
            <w:r w:rsidRPr="00FA504B">
              <w:rPr>
                <w:sz w:val="22"/>
              </w:rPr>
              <w:t>A személyközi kommunikáció</w:t>
            </w:r>
          </w:p>
        </w:tc>
        <w:tc>
          <w:tcPr>
            <w:tcW w:w="4536" w:type="dxa"/>
            <w:vMerge/>
            <w:tcBorders>
              <w:left w:val="single" w:sz="4" w:space="0" w:color="auto"/>
              <w:right w:val="single" w:sz="4" w:space="0" w:color="auto"/>
            </w:tcBorders>
            <w:shd w:val="clear" w:color="auto" w:fill="FFFFFF" w:themeFill="background1"/>
            <w:hideMark/>
          </w:tcPr>
          <w:p w14:paraId="5518139C" w14:textId="77777777" w:rsidR="00016558" w:rsidRPr="00FA504B" w:rsidRDefault="00016558" w:rsidP="0084114C">
            <w:pPr>
              <w:numPr>
                <w:ilvl w:val="0"/>
                <w:numId w:val="274"/>
              </w:numPr>
              <w:spacing w:line="240" w:lineRule="auto"/>
              <w:contextualSpacing/>
              <w:rPr>
                <w:sz w:val="22"/>
              </w:rPr>
            </w:pPr>
          </w:p>
        </w:tc>
      </w:tr>
      <w:tr w:rsidR="00016558" w:rsidRPr="00FA504B" w14:paraId="450C5D43"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7C861B" w14:textId="77777777" w:rsidR="00016558" w:rsidRPr="00FA504B" w:rsidRDefault="00016558" w:rsidP="00DE443C">
            <w:pPr>
              <w:rPr>
                <w:sz w:val="22"/>
              </w:rPr>
            </w:pPr>
            <w:r w:rsidRPr="00FA504B">
              <w:rPr>
                <w:sz w:val="22"/>
              </w:rPr>
              <w:t>A nem nyelvi jelek</w:t>
            </w:r>
          </w:p>
        </w:tc>
        <w:tc>
          <w:tcPr>
            <w:tcW w:w="4536" w:type="dxa"/>
            <w:vMerge/>
            <w:tcBorders>
              <w:left w:val="single" w:sz="4" w:space="0" w:color="auto"/>
              <w:right w:val="single" w:sz="4" w:space="0" w:color="auto"/>
            </w:tcBorders>
            <w:shd w:val="clear" w:color="auto" w:fill="FFFFFF" w:themeFill="background1"/>
          </w:tcPr>
          <w:p w14:paraId="2A316C16" w14:textId="77777777" w:rsidR="00016558" w:rsidRPr="00FA504B" w:rsidRDefault="00016558" w:rsidP="0084114C">
            <w:pPr>
              <w:numPr>
                <w:ilvl w:val="0"/>
                <w:numId w:val="274"/>
              </w:numPr>
              <w:spacing w:line="240" w:lineRule="auto"/>
              <w:contextualSpacing/>
              <w:rPr>
                <w:sz w:val="22"/>
              </w:rPr>
            </w:pPr>
          </w:p>
        </w:tc>
      </w:tr>
      <w:tr w:rsidR="00016558" w:rsidRPr="00FA504B" w14:paraId="31397065"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0662A1F2" w14:textId="77777777" w:rsidR="00016558" w:rsidRPr="00FA504B" w:rsidRDefault="00016558" w:rsidP="00DE443C">
            <w:pPr>
              <w:rPr>
                <w:sz w:val="22"/>
              </w:rPr>
            </w:pPr>
            <w:r w:rsidRPr="00FA504B">
              <w:rPr>
                <w:sz w:val="22"/>
              </w:rPr>
              <w:t>A tömegkommunikáció fogalma, típusai és funkciói</w:t>
            </w:r>
          </w:p>
        </w:tc>
        <w:tc>
          <w:tcPr>
            <w:tcW w:w="4536" w:type="dxa"/>
            <w:vMerge/>
            <w:tcBorders>
              <w:left w:val="single" w:sz="4" w:space="0" w:color="auto"/>
              <w:right w:val="single" w:sz="4" w:space="0" w:color="auto"/>
            </w:tcBorders>
            <w:shd w:val="clear" w:color="auto" w:fill="FFFFFF" w:themeFill="background1"/>
          </w:tcPr>
          <w:p w14:paraId="10EB62C9" w14:textId="77777777" w:rsidR="00016558" w:rsidRPr="00FA504B" w:rsidRDefault="00016558" w:rsidP="0084114C">
            <w:pPr>
              <w:numPr>
                <w:ilvl w:val="0"/>
                <w:numId w:val="274"/>
              </w:numPr>
              <w:spacing w:line="240" w:lineRule="auto"/>
              <w:contextualSpacing/>
              <w:rPr>
                <w:sz w:val="22"/>
              </w:rPr>
            </w:pPr>
          </w:p>
        </w:tc>
      </w:tr>
      <w:tr w:rsidR="00016558" w:rsidRPr="00FA504B" w14:paraId="353CDCA0"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03998F16" w14:textId="77777777" w:rsidR="00016558" w:rsidRPr="00FA504B" w:rsidRDefault="00016558" w:rsidP="00DE443C">
            <w:pPr>
              <w:rPr>
                <w:sz w:val="22"/>
              </w:rPr>
            </w:pPr>
            <w:r w:rsidRPr="00FA504B">
              <w:rPr>
                <w:sz w:val="22"/>
              </w:rPr>
              <w:t>A tömegkommunikáció hatása a gondolkodásra és a nyelvre</w:t>
            </w:r>
          </w:p>
        </w:tc>
        <w:tc>
          <w:tcPr>
            <w:tcW w:w="4536" w:type="dxa"/>
            <w:vMerge/>
            <w:tcBorders>
              <w:left w:val="single" w:sz="4" w:space="0" w:color="auto"/>
              <w:right w:val="single" w:sz="4" w:space="0" w:color="auto"/>
            </w:tcBorders>
            <w:shd w:val="clear" w:color="auto" w:fill="FFFFFF" w:themeFill="background1"/>
          </w:tcPr>
          <w:p w14:paraId="351301E7" w14:textId="77777777" w:rsidR="00016558" w:rsidRPr="00FA504B" w:rsidRDefault="00016558" w:rsidP="0084114C">
            <w:pPr>
              <w:numPr>
                <w:ilvl w:val="0"/>
                <w:numId w:val="274"/>
              </w:numPr>
              <w:spacing w:line="240" w:lineRule="auto"/>
              <w:contextualSpacing/>
              <w:rPr>
                <w:sz w:val="22"/>
              </w:rPr>
            </w:pPr>
          </w:p>
        </w:tc>
      </w:tr>
      <w:tr w:rsidR="00016558" w:rsidRPr="00FA504B" w14:paraId="34C7D8D5"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7AE8BA91" w14:textId="77777777" w:rsidR="00016558" w:rsidRPr="00FA504B" w:rsidRDefault="00016558" w:rsidP="00DE443C">
            <w:pPr>
              <w:rPr>
                <w:sz w:val="22"/>
              </w:rPr>
            </w:pPr>
            <w:r w:rsidRPr="00FA504B">
              <w:rPr>
                <w:sz w:val="22"/>
              </w:rPr>
              <w:t>Médiaműfajok</w:t>
            </w:r>
          </w:p>
        </w:tc>
        <w:tc>
          <w:tcPr>
            <w:tcW w:w="4536" w:type="dxa"/>
            <w:vMerge/>
            <w:tcBorders>
              <w:left w:val="single" w:sz="4" w:space="0" w:color="auto"/>
              <w:right w:val="single" w:sz="4" w:space="0" w:color="auto"/>
            </w:tcBorders>
            <w:shd w:val="clear" w:color="auto" w:fill="FFFFFF" w:themeFill="background1"/>
          </w:tcPr>
          <w:p w14:paraId="4D4A41B7" w14:textId="77777777" w:rsidR="00016558" w:rsidRPr="00FA504B" w:rsidRDefault="00016558" w:rsidP="0084114C">
            <w:pPr>
              <w:numPr>
                <w:ilvl w:val="0"/>
                <w:numId w:val="274"/>
              </w:numPr>
              <w:spacing w:line="240" w:lineRule="auto"/>
              <w:contextualSpacing/>
              <w:rPr>
                <w:sz w:val="22"/>
              </w:rPr>
            </w:pPr>
          </w:p>
        </w:tc>
      </w:tr>
      <w:tr w:rsidR="00016558" w:rsidRPr="00FA504B" w14:paraId="4747FADB"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62490" w14:textId="77777777" w:rsidR="00016558" w:rsidRPr="00FA504B" w:rsidRDefault="00016558" w:rsidP="00DE443C">
            <w:pPr>
              <w:rPr>
                <w:sz w:val="22"/>
              </w:rPr>
            </w:pPr>
            <w:r w:rsidRPr="00FA504B">
              <w:rPr>
                <w:sz w:val="22"/>
              </w:rPr>
              <w:t>A digitális kommunikáció jellemzői, szövegtípusai, az új digitális nyelv</w:t>
            </w:r>
          </w:p>
          <w:p w14:paraId="3F45A990" w14:textId="77777777" w:rsidR="00016558" w:rsidRPr="00FA504B" w:rsidRDefault="00016558" w:rsidP="00DE443C">
            <w:pPr>
              <w:rPr>
                <w:sz w:val="22"/>
              </w:rPr>
            </w:pPr>
          </w:p>
        </w:tc>
        <w:tc>
          <w:tcPr>
            <w:tcW w:w="4536" w:type="dxa"/>
            <w:vMerge/>
            <w:tcBorders>
              <w:left w:val="single" w:sz="4" w:space="0" w:color="auto"/>
              <w:right w:val="single" w:sz="4" w:space="0" w:color="auto"/>
            </w:tcBorders>
            <w:shd w:val="clear" w:color="auto" w:fill="FFFFFF" w:themeFill="background1"/>
            <w:hideMark/>
          </w:tcPr>
          <w:p w14:paraId="6E86DFE3" w14:textId="77777777" w:rsidR="00016558" w:rsidRPr="00FA504B" w:rsidRDefault="00016558" w:rsidP="0084114C">
            <w:pPr>
              <w:numPr>
                <w:ilvl w:val="0"/>
                <w:numId w:val="274"/>
              </w:numPr>
              <w:spacing w:line="240" w:lineRule="auto"/>
              <w:contextualSpacing/>
              <w:rPr>
                <w:sz w:val="22"/>
              </w:rPr>
            </w:pPr>
          </w:p>
        </w:tc>
      </w:tr>
      <w:tr w:rsidR="00016558" w:rsidRPr="00FA504B" w14:paraId="619815D5" w14:textId="77777777" w:rsidTr="00DE443C">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F72E9" w14:textId="77777777" w:rsidR="00016558" w:rsidRPr="00FA504B" w:rsidRDefault="00016558" w:rsidP="00DE443C">
            <w:pPr>
              <w:rPr>
                <w:sz w:val="22"/>
              </w:rPr>
            </w:pPr>
            <w:r w:rsidRPr="00FA504B">
              <w:rPr>
                <w:b/>
                <w:sz w:val="22"/>
              </w:rPr>
              <w:t xml:space="preserve">II. </w:t>
            </w:r>
            <w:r w:rsidRPr="00FA504B">
              <w:rPr>
                <w:b/>
                <w:bCs/>
                <w:sz w:val="22"/>
              </w:rPr>
              <w:t>A nyelvi rendszer,  a nyelv szerkezeti jellemzői, a nyelvi elemzés, a magyar és az idegen nyelvek</w:t>
            </w:r>
          </w:p>
        </w:tc>
      </w:tr>
      <w:tr w:rsidR="00016558" w:rsidRPr="00FA504B" w14:paraId="2747D608"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8A6745" w14:textId="77777777" w:rsidR="00016558" w:rsidRPr="00FA504B" w:rsidRDefault="00016558" w:rsidP="00DE443C">
            <w:pPr>
              <w:rPr>
                <w:sz w:val="22"/>
              </w:rPr>
            </w:pPr>
            <w:r w:rsidRPr="00FA504B">
              <w:rPr>
                <w:sz w:val="22"/>
              </w:rPr>
              <w:lastRenderedPageBreak/>
              <w:t>A nyelv mint jelrendszer</w:t>
            </w:r>
          </w:p>
        </w:tc>
        <w:tc>
          <w:tcPr>
            <w:tcW w:w="4536" w:type="dxa"/>
            <w:vMerge w:val="restart"/>
            <w:tcBorders>
              <w:top w:val="single" w:sz="4" w:space="0" w:color="auto"/>
              <w:left w:val="single" w:sz="4" w:space="0" w:color="auto"/>
              <w:right w:val="single" w:sz="4" w:space="0" w:color="auto"/>
            </w:tcBorders>
            <w:shd w:val="clear" w:color="auto" w:fill="FFFFFF" w:themeFill="background1"/>
          </w:tcPr>
          <w:p w14:paraId="32A88235" w14:textId="77777777" w:rsidR="00016558" w:rsidRPr="00FA504B" w:rsidRDefault="00016558" w:rsidP="00DE443C">
            <w:pPr>
              <w:rPr>
                <w:sz w:val="22"/>
              </w:rPr>
            </w:pPr>
            <w:r w:rsidRPr="00FA504B">
              <w:rPr>
                <w:sz w:val="22"/>
              </w:rPr>
              <w:t>A jelnyelvek (pl.: a siketek jelelése)</w:t>
            </w:r>
          </w:p>
          <w:p w14:paraId="0597F151" w14:textId="77777777" w:rsidR="00016558" w:rsidRPr="00FA504B" w:rsidRDefault="00016558" w:rsidP="00DE443C">
            <w:pPr>
              <w:rPr>
                <w:sz w:val="22"/>
              </w:rPr>
            </w:pPr>
            <w:r w:rsidRPr="00FA504B">
              <w:rPr>
                <w:sz w:val="22"/>
              </w:rPr>
              <w:t>Fonémák más nyelvekben. A magyar fonémák összevetése a tanult idegen nyelvek fonémáival</w:t>
            </w:r>
          </w:p>
          <w:p w14:paraId="31115D89" w14:textId="77777777" w:rsidR="00016558" w:rsidRPr="00FA504B" w:rsidRDefault="00016558" w:rsidP="00DE443C">
            <w:pPr>
              <w:rPr>
                <w:sz w:val="22"/>
              </w:rPr>
            </w:pPr>
            <w:r w:rsidRPr="00FA504B">
              <w:rPr>
                <w:sz w:val="22"/>
              </w:rPr>
              <w:t>A hangok hangulata, hangszimbolika</w:t>
            </w:r>
          </w:p>
          <w:p w14:paraId="023E1196" w14:textId="77777777" w:rsidR="00016558" w:rsidRPr="00FA504B" w:rsidRDefault="00016558" w:rsidP="00DE443C">
            <w:pPr>
              <w:rPr>
                <w:sz w:val="22"/>
              </w:rPr>
            </w:pPr>
            <w:r w:rsidRPr="00FA504B">
              <w:rPr>
                <w:sz w:val="22"/>
              </w:rPr>
              <w:t>A tőtípusok, illetve a toldalékok meghatározása, grammatikai funkcióik</w:t>
            </w:r>
          </w:p>
          <w:p w14:paraId="22355F8A" w14:textId="77777777" w:rsidR="00016558" w:rsidRPr="00FA504B" w:rsidRDefault="00016558" w:rsidP="00DE443C">
            <w:pPr>
              <w:rPr>
                <w:sz w:val="22"/>
              </w:rPr>
            </w:pPr>
            <w:r w:rsidRPr="00FA504B">
              <w:rPr>
                <w:sz w:val="22"/>
              </w:rPr>
              <w:t>Néhány ismert szófaji rendszer bemutatása</w:t>
            </w:r>
          </w:p>
          <w:p w14:paraId="749F05E0" w14:textId="77777777" w:rsidR="00016558" w:rsidRPr="00FA504B" w:rsidRDefault="00016558" w:rsidP="00DE443C">
            <w:pPr>
              <w:rPr>
                <w:sz w:val="22"/>
              </w:rPr>
            </w:pPr>
            <w:r w:rsidRPr="00FA504B">
              <w:rPr>
                <w:sz w:val="22"/>
              </w:rPr>
              <w:t>A szófajváltás, a többszófajúság</w:t>
            </w:r>
          </w:p>
          <w:p w14:paraId="13B163EE" w14:textId="77777777" w:rsidR="00016558" w:rsidRPr="00FA504B" w:rsidRDefault="00016558" w:rsidP="00DE443C">
            <w:pPr>
              <w:rPr>
                <w:sz w:val="22"/>
              </w:rPr>
            </w:pPr>
            <w:r w:rsidRPr="00FA504B">
              <w:rPr>
                <w:sz w:val="22"/>
              </w:rPr>
              <w:t>Rendszermondat, szövegmondat</w:t>
            </w:r>
          </w:p>
          <w:p w14:paraId="17535730" w14:textId="77777777" w:rsidR="00016558" w:rsidRPr="00FA504B" w:rsidRDefault="00016558" w:rsidP="00DE443C">
            <w:pPr>
              <w:rPr>
                <w:sz w:val="22"/>
              </w:rPr>
            </w:pPr>
            <w:r w:rsidRPr="00FA504B">
              <w:rPr>
                <w:sz w:val="22"/>
              </w:rPr>
              <w:t>Mondatok elemzése szerkezeti rajzzal</w:t>
            </w:r>
          </w:p>
          <w:p w14:paraId="734488FA" w14:textId="77777777" w:rsidR="00016558" w:rsidRPr="00FA504B" w:rsidRDefault="00016558" w:rsidP="00DE443C">
            <w:pPr>
              <w:rPr>
                <w:sz w:val="22"/>
              </w:rPr>
            </w:pPr>
            <w:r w:rsidRPr="00FA504B">
              <w:rPr>
                <w:sz w:val="22"/>
              </w:rPr>
              <w:t xml:space="preserve">A </w:t>
            </w:r>
            <w:proofErr w:type="spellStart"/>
            <w:r w:rsidRPr="00FA504B">
              <w:rPr>
                <w:sz w:val="22"/>
              </w:rPr>
              <w:t>szinteződés</w:t>
            </w:r>
            <w:proofErr w:type="spellEnd"/>
            <w:r w:rsidRPr="00FA504B">
              <w:rPr>
                <w:sz w:val="22"/>
              </w:rPr>
              <w:t xml:space="preserve">, </w:t>
            </w:r>
            <w:proofErr w:type="spellStart"/>
            <w:r w:rsidRPr="00FA504B">
              <w:rPr>
                <w:sz w:val="22"/>
              </w:rPr>
              <w:t>tömbösödés</w:t>
            </w:r>
            <w:proofErr w:type="spellEnd"/>
            <w:r w:rsidRPr="00FA504B">
              <w:rPr>
                <w:sz w:val="22"/>
              </w:rPr>
              <w:t xml:space="preserve"> a mondatban</w:t>
            </w:r>
          </w:p>
        </w:tc>
      </w:tr>
      <w:tr w:rsidR="00016558" w:rsidRPr="00FA504B" w14:paraId="3D441847"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ACA73" w14:textId="77777777" w:rsidR="00016558" w:rsidRPr="00FA504B" w:rsidRDefault="00016558" w:rsidP="00DE443C">
            <w:pPr>
              <w:rPr>
                <w:sz w:val="22"/>
              </w:rPr>
            </w:pPr>
            <w:r w:rsidRPr="00FA504B">
              <w:rPr>
                <w:sz w:val="22"/>
              </w:rPr>
              <w:t>A nyelvi szintek</w:t>
            </w:r>
          </w:p>
        </w:tc>
        <w:tc>
          <w:tcPr>
            <w:tcW w:w="4536" w:type="dxa"/>
            <w:vMerge/>
            <w:tcBorders>
              <w:left w:val="single" w:sz="4" w:space="0" w:color="auto"/>
              <w:right w:val="single" w:sz="4" w:space="0" w:color="auto"/>
            </w:tcBorders>
            <w:shd w:val="clear" w:color="auto" w:fill="FFFFFF" w:themeFill="background1"/>
            <w:hideMark/>
          </w:tcPr>
          <w:p w14:paraId="0F655394" w14:textId="77777777" w:rsidR="00016558" w:rsidRPr="00FA504B" w:rsidRDefault="00016558" w:rsidP="00DE443C">
            <w:pPr>
              <w:rPr>
                <w:sz w:val="22"/>
              </w:rPr>
            </w:pPr>
          </w:p>
        </w:tc>
      </w:tr>
      <w:tr w:rsidR="00016558" w:rsidRPr="00FA504B" w14:paraId="23D6E048"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78642884" w14:textId="77777777" w:rsidR="00016558" w:rsidRPr="00FA504B" w:rsidRDefault="00016558" w:rsidP="00DE443C">
            <w:pPr>
              <w:rPr>
                <w:sz w:val="22"/>
              </w:rPr>
            </w:pPr>
            <w:r w:rsidRPr="00FA504B">
              <w:rPr>
                <w:sz w:val="22"/>
              </w:rPr>
              <w:t>A magyar nyelv hangrendszere</w:t>
            </w:r>
          </w:p>
        </w:tc>
        <w:tc>
          <w:tcPr>
            <w:tcW w:w="4536" w:type="dxa"/>
            <w:vMerge/>
            <w:tcBorders>
              <w:left w:val="single" w:sz="4" w:space="0" w:color="auto"/>
              <w:right w:val="single" w:sz="4" w:space="0" w:color="auto"/>
            </w:tcBorders>
            <w:shd w:val="clear" w:color="auto" w:fill="FFFFFF" w:themeFill="background1"/>
          </w:tcPr>
          <w:p w14:paraId="35735028" w14:textId="77777777" w:rsidR="00016558" w:rsidRPr="00FA504B" w:rsidRDefault="00016558" w:rsidP="00DE443C">
            <w:pPr>
              <w:rPr>
                <w:sz w:val="22"/>
              </w:rPr>
            </w:pPr>
          </w:p>
        </w:tc>
      </w:tr>
      <w:tr w:rsidR="00016558" w:rsidRPr="00FA504B" w14:paraId="05052790"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0566E428" w14:textId="77777777" w:rsidR="00016558" w:rsidRPr="00FA504B" w:rsidRDefault="00016558" w:rsidP="00DE443C">
            <w:pPr>
              <w:rPr>
                <w:sz w:val="22"/>
              </w:rPr>
            </w:pPr>
            <w:r w:rsidRPr="00FA504B">
              <w:rPr>
                <w:sz w:val="22"/>
              </w:rPr>
              <w:t>Hangkapcsolódási szabályszerűségek</w:t>
            </w:r>
          </w:p>
        </w:tc>
        <w:tc>
          <w:tcPr>
            <w:tcW w:w="4536" w:type="dxa"/>
            <w:vMerge/>
            <w:tcBorders>
              <w:left w:val="single" w:sz="4" w:space="0" w:color="auto"/>
              <w:right w:val="single" w:sz="4" w:space="0" w:color="auto"/>
            </w:tcBorders>
            <w:shd w:val="clear" w:color="auto" w:fill="FFFFFF" w:themeFill="background1"/>
          </w:tcPr>
          <w:p w14:paraId="574B7645" w14:textId="77777777" w:rsidR="00016558" w:rsidRPr="00FA504B" w:rsidRDefault="00016558" w:rsidP="00DE443C">
            <w:pPr>
              <w:rPr>
                <w:sz w:val="22"/>
              </w:rPr>
            </w:pPr>
          </w:p>
        </w:tc>
      </w:tr>
      <w:tr w:rsidR="00016558" w:rsidRPr="00FA504B" w14:paraId="4936D8D7"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31CB6168" w14:textId="77777777" w:rsidR="00016558" w:rsidRPr="00FA504B" w:rsidRDefault="00016558" w:rsidP="00DE443C">
            <w:pPr>
              <w:rPr>
                <w:sz w:val="22"/>
              </w:rPr>
            </w:pPr>
            <w:r w:rsidRPr="00FA504B">
              <w:rPr>
                <w:sz w:val="22"/>
              </w:rPr>
              <w:t>A szavak felépítése, a szóelemek (szótő, képző, jel, rag)</w:t>
            </w:r>
          </w:p>
        </w:tc>
        <w:tc>
          <w:tcPr>
            <w:tcW w:w="4536" w:type="dxa"/>
            <w:vMerge/>
            <w:tcBorders>
              <w:left w:val="single" w:sz="4" w:space="0" w:color="auto"/>
              <w:right w:val="single" w:sz="4" w:space="0" w:color="auto"/>
            </w:tcBorders>
            <w:shd w:val="clear" w:color="auto" w:fill="FFFFFF" w:themeFill="background1"/>
          </w:tcPr>
          <w:p w14:paraId="62649F0E" w14:textId="77777777" w:rsidR="00016558" w:rsidRPr="00FA504B" w:rsidRDefault="00016558" w:rsidP="00DE443C">
            <w:pPr>
              <w:rPr>
                <w:sz w:val="22"/>
              </w:rPr>
            </w:pPr>
          </w:p>
        </w:tc>
      </w:tr>
      <w:tr w:rsidR="00016558" w:rsidRPr="00FA504B" w14:paraId="66193A23" w14:textId="77777777" w:rsidTr="00DE443C">
        <w:trPr>
          <w:trHeight w:val="562"/>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58299A81" w14:textId="77777777" w:rsidR="00016558" w:rsidRPr="00FA504B" w:rsidRDefault="00016558" w:rsidP="00DE443C">
            <w:pPr>
              <w:rPr>
                <w:sz w:val="22"/>
              </w:rPr>
            </w:pPr>
            <w:r w:rsidRPr="00FA504B">
              <w:rPr>
                <w:sz w:val="22"/>
              </w:rPr>
              <w:t>A magyar nyelv szófaji rendszere:</w:t>
            </w:r>
          </w:p>
          <w:p w14:paraId="4F191E01" w14:textId="77777777" w:rsidR="00016558" w:rsidRPr="00FA504B" w:rsidRDefault="00016558" w:rsidP="00DE443C">
            <w:pPr>
              <w:rPr>
                <w:sz w:val="22"/>
              </w:rPr>
            </w:pPr>
            <w:r w:rsidRPr="00FA504B">
              <w:rPr>
                <w:sz w:val="22"/>
              </w:rPr>
              <w:t>alapszófajok, mondatszók és viszonyszók</w:t>
            </w:r>
          </w:p>
        </w:tc>
        <w:tc>
          <w:tcPr>
            <w:tcW w:w="4536" w:type="dxa"/>
            <w:vMerge/>
            <w:tcBorders>
              <w:left w:val="single" w:sz="4" w:space="0" w:color="auto"/>
              <w:right w:val="single" w:sz="4" w:space="0" w:color="auto"/>
            </w:tcBorders>
            <w:shd w:val="clear" w:color="auto" w:fill="FFFFFF" w:themeFill="background1"/>
          </w:tcPr>
          <w:p w14:paraId="11A0EFB9" w14:textId="77777777" w:rsidR="00016558" w:rsidRPr="00FA504B" w:rsidRDefault="00016558" w:rsidP="00DE443C">
            <w:pPr>
              <w:rPr>
                <w:sz w:val="22"/>
              </w:rPr>
            </w:pPr>
          </w:p>
        </w:tc>
      </w:tr>
      <w:tr w:rsidR="00016558" w:rsidRPr="00FA504B" w14:paraId="4B9A0317"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70D837D0" w14:textId="77777777" w:rsidR="00016558" w:rsidRPr="00FA504B" w:rsidRDefault="00016558" w:rsidP="00DE443C">
            <w:pPr>
              <w:rPr>
                <w:sz w:val="22"/>
              </w:rPr>
            </w:pPr>
            <w:r w:rsidRPr="00FA504B">
              <w:rPr>
                <w:sz w:val="22"/>
              </w:rPr>
              <w:t>A szószerkezetek (szintagmák)</w:t>
            </w:r>
          </w:p>
        </w:tc>
        <w:tc>
          <w:tcPr>
            <w:tcW w:w="4536" w:type="dxa"/>
            <w:vMerge/>
            <w:tcBorders>
              <w:left w:val="single" w:sz="4" w:space="0" w:color="auto"/>
              <w:right w:val="single" w:sz="4" w:space="0" w:color="auto"/>
            </w:tcBorders>
            <w:shd w:val="clear" w:color="auto" w:fill="FFFFFF" w:themeFill="background1"/>
          </w:tcPr>
          <w:p w14:paraId="31E2245E" w14:textId="77777777" w:rsidR="00016558" w:rsidRPr="00FA504B" w:rsidRDefault="00016558" w:rsidP="00DE443C">
            <w:pPr>
              <w:rPr>
                <w:sz w:val="22"/>
              </w:rPr>
            </w:pPr>
          </w:p>
        </w:tc>
      </w:tr>
      <w:tr w:rsidR="00016558" w:rsidRPr="00FA504B" w14:paraId="2140352F"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6E755422" w14:textId="77777777" w:rsidR="00016558" w:rsidRPr="00FA504B" w:rsidRDefault="00016558" w:rsidP="00DE443C">
            <w:pPr>
              <w:rPr>
                <w:sz w:val="22"/>
              </w:rPr>
            </w:pPr>
            <w:r w:rsidRPr="00FA504B">
              <w:rPr>
                <w:sz w:val="22"/>
              </w:rPr>
              <w:t>A mondat fogalma és csoportosítási szempontjai</w:t>
            </w:r>
          </w:p>
        </w:tc>
        <w:tc>
          <w:tcPr>
            <w:tcW w:w="4536" w:type="dxa"/>
            <w:vMerge/>
            <w:tcBorders>
              <w:left w:val="single" w:sz="4" w:space="0" w:color="auto"/>
              <w:right w:val="single" w:sz="4" w:space="0" w:color="auto"/>
            </w:tcBorders>
            <w:shd w:val="clear" w:color="auto" w:fill="FFFFFF" w:themeFill="background1"/>
          </w:tcPr>
          <w:p w14:paraId="262980D5" w14:textId="77777777" w:rsidR="00016558" w:rsidRPr="00FA504B" w:rsidRDefault="00016558" w:rsidP="00DE443C">
            <w:pPr>
              <w:rPr>
                <w:sz w:val="22"/>
              </w:rPr>
            </w:pPr>
          </w:p>
        </w:tc>
      </w:tr>
      <w:tr w:rsidR="00016558" w:rsidRPr="00FA504B" w14:paraId="1A32509B"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374522B1" w14:textId="77777777" w:rsidR="00016558" w:rsidRPr="00FA504B" w:rsidRDefault="00016558" w:rsidP="00DE443C">
            <w:pPr>
              <w:rPr>
                <w:sz w:val="22"/>
              </w:rPr>
            </w:pPr>
            <w:r w:rsidRPr="00FA504B">
              <w:rPr>
                <w:sz w:val="22"/>
              </w:rPr>
              <w:t>Az egyszerű mondat:</w:t>
            </w:r>
          </w:p>
          <w:p w14:paraId="7250B93D" w14:textId="77777777" w:rsidR="00016558" w:rsidRPr="00FA504B" w:rsidRDefault="00016558" w:rsidP="00DE443C">
            <w:pPr>
              <w:rPr>
                <w:sz w:val="22"/>
              </w:rPr>
            </w:pPr>
            <w:r w:rsidRPr="00FA504B">
              <w:rPr>
                <w:sz w:val="22"/>
              </w:rPr>
              <w:t>az alany, az állítmány, a tárgy, a határozók, a jelzők</w:t>
            </w:r>
          </w:p>
        </w:tc>
        <w:tc>
          <w:tcPr>
            <w:tcW w:w="4536" w:type="dxa"/>
            <w:vMerge/>
            <w:tcBorders>
              <w:left w:val="single" w:sz="4" w:space="0" w:color="auto"/>
              <w:right w:val="single" w:sz="4" w:space="0" w:color="auto"/>
            </w:tcBorders>
            <w:shd w:val="clear" w:color="auto" w:fill="FFFFFF" w:themeFill="background1"/>
          </w:tcPr>
          <w:p w14:paraId="1DDF4A4E" w14:textId="77777777" w:rsidR="00016558" w:rsidRPr="00FA504B" w:rsidRDefault="00016558" w:rsidP="00DE443C">
            <w:pPr>
              <w:rPr>
                <w:sz w:val="22"/>
              </w:rPr>
            </w:pPr>
          </w:p>
        </w:tc>
      </w:tr>
      <w:tr w:rsidR="00016558" w:rsidRPr="00FA504B" w14:paraId="451035DC"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174AFB9D" w14:textId="77777777" w:rsidR="00016558" w:rsidRPr="00FA504B" w:rsidRDefault="00016558" w:rsidP="00DE443C">
            <w:pPr>
              <w:rPr>
                <w:sz w:val="22"/>
              </w:rPr>
            </w:pPr>
            <w:r w:rsidRPr="00FA504B">
              <w:rPr>
                <w:sz w:val="22"/>
              </w:rPr>
              <w:t>Az összetett mondat</w:t>
            </w:r>
          </w:p>
        </w:tc>
        <w:tc>
          <w:tcPr>
            <w:tcW w:w="4536" w:type="dxa"/>
            <w:vMerge/>
            <w:tcBorders>
              <w:left w:val="single" w:sz="4" w:space="0" w:color="auto"/>
              <w:right w:val="single" w:sz="4" w:space="0" w:color="auto"/>
            </w:tcBorders>
            <w:shd w:val="clear" w:color="auto" w:fill="FFFFFF" w:themeFill="background1"/>
          </w:tcPr>
          <w:p w14:paraId="32A37D71" w14:textId="77777777" w:rsidR="00016558" w:rsidRPr="00FA504B" w:rsidRDefault="00016558" w:rsidP="00DE443C">
            <w:pPr>
              <w:rPr>
                <w:sz w:val="22"/>
              </w:rPr>
            </w:pPr>
          </w:p>
        </w:tc>
      </w:tr>
      <w:tr w:rsidR="00016558" w:rsidRPr="00FA504B" w14:paraId="5430EFCD"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19EF22A6" w14:textId="77777777" w:rsidR="00016558" w:rsidRPr="00FA504B" w:rsidRDefault="00016558" w:rsidP="00DE443C">
            <w:pPr>
              <w:rPr>
                <w:sz w:val="22"/>
              </w:rPr>
            </w:pPr>
            <w:r w:rsidRPr="00FA504B">
              <w:rPr>
                <w:sz w:val="22"/>
              </w:rPr>
              <w:t>Az alárendelő összetett mondatok</w:t>
            </w:r>
          </w:p>
        </w:tc>
        <w:tc>
          <w:tcPr>
            <w:tcW w:w="4536" w:type="dxa"/>
            <w:vMerge/>
            <w:tcBorders>
              <w:left w:val="single" w:sz="4" w:space="0" w:color="auto"/>
              <w:right w:val="single" w:sz="4" w:space="0" w:color="auto"/>
            </w:tcBorders>
            <w:shd w:val="clear" w:color="auto" w:fill="FFFFFF" w:themeFill="background1"/>
          </w:tcPr>
          <w:p w14:paraId="0610F919" w14:textId="77777777" w:rsidR="00016558" w:rsidRPr="00FA504B" w:rsidRDefault="00016558" w:rsidP="00DE443C">
            <w:pPr>
              <w:rPr>
                <w:sz w:val="22"/>
              </w:rPr>
            </w:pPr>
          </w:p>
        </w:tc>
      </w:tr>
      <w:tr w:rsidR="00016558" w:rsidRPr="00FA504B" w14:paraId="29B0EFC6"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746C5C64" w14:textId="77777777" w:rsidR="00016558" w:rsidRPr="00FA504B" w:rsidRDefault="00016558" w:rsidP="00DE443C">
            <w:pPr>
              <w:rPr>
                <w:sz w:val="22"/>
              </w:rPr>
            </w:pPr>
            <w:r w:rsidRPr="00FA504B">
              <w:rPr>
                <w:sz w:val="22"/>
              </w:rPr>
              <w:t>A mellérendelő összetett mondatok</w:t>
            </w:r>
          </w:p>
        </w:tc>
        <w:tc>
          <w:tcPr>
            <w:tcW w:w="4536" w:type="dxa"/>
            <w:vMerge/>
            <w:tcBorders>
              <w:left w:val="single" w:sz="4" w:space="0" w:color="auto"/>
              <w:right w:val="single" w:sz="4" w:space="0" w:color="auto"/>
            </w:tcBorders>
            <w:shd w:val="clear" w:color="auto" w:fill="FFFFFF" w:themeFill="background1"/>
          </w:tcPr>
          <w:p w14:paraId="7C216F1F" w14:textId="77777777" w:rsidR="00016558" w:rsidRPr="00FA504B" w:rsidRDefault="00016558" w:rsidP="00DE443C">
            <w:pPr>
              <w:rPr>
                <w:sz w:val="22"/>
              </w:rPr>
            </w:pPr>
          </w:p>
        </w:tc>
      </w:tr>
      <w:tr w:rsidR="00016558" w:rsidRPr="00FA504B" w14:paraId="3686204C"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03EB4DFC" w14:textId="77777777" w:rsidR="00016558" w:rsidRPr="00FA504B" w:rsidRDefault="00016558" w:rsidP="00DE443C">
            <w:pPr>
              <w:rPr>
                <w:sz w:val="22"/>
              </w:rPr>
            </w:pPr>
            <w:r w:rsidRPr="00FA504B">
              <w:rPr>
                <w:sz w:val="22"/>
              </w:rPr>
              <w:t>A többszörösen összetett mondatok</w:t>
            </w:r>
          </w:p>
        </w:tc>
        <w:tc>
          <w:tcPr>
            <w:tcW w:w="4536" w:type="dxa"/>
            <w:vMerge/>
            <w:tcBorders>
              <w:left w:val="single" w:sz="4" w:space="0" w:color="auto"/>
              <w:right w:val="single" w:sz="4" w:space="0" w:color="auto"/>
            </w:tcBorders>
            <w:shd w:val="clear" w:color="auto" w:fill="FFFFFF" w:themeFill="background1"/>
          </w:tcPr>
          <w:p w14:paraId="751B61DC" w14:textId="77777777" w:rsidR="00016558" w:rsidRPr="00FA504B" w:rsidRDefault="00016558" w:rsidP="00DE443C">
            <w:pPr>
              <w:rPr>
                <w:sz w:val="22"/>
              </w:rPr>
            </w:pPr>
          </w:p>
        </w:tc>
      </w:tr>
      <w:tr w:rsidR="00016558" w:rsidRPr="00FA504B" w14:paraId="3CD8C544" w14:textId="77777777" w:rsidTr="00DE443C">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91C253" w14:textId="77777777" w:rsidR="00016558" w:rsidRPr="00FA504B" w:rsidRDefault="00016558" w:rsidP="00DE443C">
            <w:pPr>
              <w:rPr>
                <w:i/>
                <w:sz w:val="22"/>
              </w:rPr>
            </w:pPr>
            <w:r w:rsidRPr="00FA504B">
              <w:rPr>
                <w:b/>
                <w:sz w:val="22"/>
              </w:rPr>
              <w:t>III. A szöveg fogalma, típusai; a szövegkohézió, a szövegkompozíció; szövegfajták; szövegértés, szövegalkotás</w:t>
            </w:r>
          </w:p>
        </w:tc>
      </w:tr>
      <w:tr w:rsidR="00016558" w:rsidRPr="00FA504B" w14:paraId="23934EAE"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631496BF" w14:textId="77777777" w:rsidR="00016558" w:rsidRPr="00FA504B" w:rsidRDefault="00016558" w:rsidP="00DE443C">
            <w:pPr>
              <w:rPr>
                <w:sz w:val="22"/>
              </w:rPr>
            </w:pPr>
            <w:r w:rsidRPr="00FA504B">
              <w:rPr>
                <w:sz w:val="22"/>
              </w:rPr>
              <w:t>A szöveg fogalma. A szövegösszefüggés, a beszédhelyzet</w:t>
            </w:r>
          </w:p>
        </w:tc>
        <w:tc>
          <w:tcPr>
            <w:tcW w:w="4536" w:type="dxa"/>
            <w:vMerge w:val="restart"/>
            <w:tcBorders>
              <w:top w:val="single" w:sz="4" w:space="0" w:color="auto"/>
              <w:left w:val="single" w:sz="4" w:space="0" w:color="auto"/>
              <w:right w:val="single" w:sz="4" w:space="0" w:color="auto"/>
            </w:tcBorders>
            <w:shd w:val="clear" w:color="auto" w:fill="FFFFFF" w:themeFill="background1"/>
          </w:tcPr>
          <w:p w14:paraId="27E7FD72" w14:textId="77777777" w:rsidR="00016558" w:rsidRPr="00FA504B" w:rsidRDefault="00016558" w:rsidP="00DE443C">
            <w:pPr>
              <w:rPr>
                <w:sz w:val="22"/>
              </w:rPr>
            </w:pPr>
            <w:r w:rsidRPr="00FA504B">
              <w:rPr>
                <w:sz w:val="22"/>
              </w:rPr>
              <w:t>Szövegszemantika</w:t>
            </w:r>
          </w:p>
          <w:p w14:paraId="09F2D303" w14:textId="77777777" w:rsidR="00016558" w:rsidRPr="00FA504B" w:rsidRDefault="00016558" w:rsidP="00DE443C">
            <w:pPr>
              <w:rPr>
                <w:sz w:val="22"/>
              </w:rPr>
            </w:pPr>
            <w:r w:rsidRPr="00FA504B">
              <w:rPr>
                <w:sz w:val="22"/>
              </w:rPr>
              <w:t>A szöveg és a szöveget kiegészítő, nem szövegszerű elemek  (kép, ábra, táblázat, tipográfia) kapcsolata</w:t>
            </w:r>
          </w:p>
          <w:p w14:paraId="4395D057" w14:textId="77777777" w:rsidR="00016558" w:rsidRPr="00FA504B" w:rsidRDefault="00016558" w:rsidP="00DE443C">
            <w:pPr>
              <w:rPr>
                <w:sz w:val="22"/>
              </w:rPr>
            </w:pPr>
            <w:r w:rsidRPr="00FA504B">
              <w:rPr>
                <w:sz w:val="22"/>
              </w:rPr>
              <w:t>Szöveg és vizualitás: képversek, konkrét költészet</w:t>
            </w:r>
          </w:p>
          <w:p w14:paraId="65666090" w14:textId="77777777" w:rsidR="00016558" w:rsidRPr="00FA504B" w:rsidRDefault="00016558" w:rsidP="00DE443C">
            <w:pPr>
              <w:rPr>
                <w:sz w:val="22"/>
              </w:rPr>
            </w:pPr>
            <w:r w:rsidRPr="00FA504B">
              <w:rPr>
                <w:sz w:val="22"/>
              </w:rPr>
              <w:t>Intertextualitás: a szövegek transzformációi (pl. mém)</w:t>
            </w:r>
          </w:p>
        </w:tc>
      </w:tr>
      <w:tr w:rsidR="00016558" w:rsidRPr="00FA504B" w14:paraId="72576BC7"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3E1EEF" w14:textId="77777777" w:rsidR="00016558" w:rsidRPr="00FA504B" w:rsidRDefault="00016558" w:rsidP="00DE443C">
            <w:pPr>
              <w:rPr>
                <w:sz w:val="22"/>
              </w:rPr>
            </w:pPr>
            <w:r w:rsidRPr="00FA504B">
              <w:rPr>
                <w:sz w:val="22"/>
              </w:rPr>
              <w:t>A szöveg típusai, a szöveg szerkezete</w:t>
            </w:r>
          </w:p>
        </w:tc>
        <w:tc>
          <w:tcPr>
            <w:tcW w:w="4536" w:type="dxa"/>
            <w:vMerge/>
            <w:tcBorders>
              <w:left w:val="single" w:sz="4" w:space="0" w:color="auto"/>
              <w:right w:val="single" w:sz="4" w:space="0" w:color="auto"/>
            </w:tcBorders>
            <w:shd w:val="clear" w:color="auto" w:fill="FFFFFF" w:themeFill="background1"/>
            <w:hideMark/>
          </w:tcPr>
          <w:p w14:paraId="1B3599BB" w14:textId="77777777" w:rsidR="00016558" w:rsidRPr="00FA504B" w:rsidRDefault="00016558" w:rsidP="00DE443C">
            <w:pPr>
              <w:rPr>
                <w:sz w:val="22"/>
              </w:rPr>
            </w:pPr>
          </w:p>
        </w:tc>
      </w:tr>
      <w:tr w:rsidR="00016558" w:rsidRPr="00FA504B" w14:paraId="608F5AE0"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CEB11F" w14:textId="77777777" w:rsidR="00016558" w:rsidRPr="00FA504B" w:rsidRDefault="00016558" w:rsidP="00DE443C">
            <w:pPr>
              <w:rPr>
                <w:sz w:val="22"/>
              </w:rPr>
            </w:pPr>
            <w:r w:rsidRPr="00FA504B">
              <w:rPr>
                <w:sz w:val="22"/>
              </w:rPr>
              <w:t>A szövegkohézió (lineáris és globális)</w:t>
            </w:r>
          </w:p>
        </w:tc>
        <w:tc>
          <w:tcPr>
            <w:tcW w:w="4536" w:type="dxa"/>
            <w:vMerge/>
            <w:tcBorders>
              <w:left w:val="single" w:sz="4" w:space="0" w:color="auto"/>
              <w:right w:val="single" w:sz="4" w:space="0" w:color="auto"/>
            </w:tcBorders>
            <w:shd w:val="clear" w:color="auto" w:fill="FFFFFF" w:themeFill="background1"/>
            <w:hideMark/>
          </w:tcPr>
          <w:p w14:paraId="7A6DC79A" w14:textId="77777777" w:rsidR="00016558" w:rsidRPr="00FA504B" w:rsidRDefault="00016558" w:rsidP="00DE443C">
            <w:pPr>
              <w:rPr>
                <w:sz w:val="22"/>
              </w:rPr>
            </w:pPr>
          </w:p>
        </w:tc>
      </w:tr>
      <w:tr w:rsidR="00016558" w:rsidRPr="00FA504B" w14:paraId="1030BFB8"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769E2DFF" w14:textId="77777777" w:rsidR="00016558" w:rsidRPr="00FA504B" w:rsidRDefault="00016558" w:rsidP="00DE443C">
            <w:pPr>
              <w:rPr>
                <w:sz w:val="22"/>
              </w:rPr>
            </w:pPr>
            <w:r w:rsidRPr="00FA504B">
              <w:rPr>
                <w:sz w:val="22"/>
              </w:rPr>
              <w:t>A szöveg kifejtettsége</w:t>
            </w:r>
          </w:p>
        </w:tc>
        <w:tc>
          <w:tcPr>
            <w:tcW w:w="4536" w:type="dxa"/>
            <w:vMerge/>
            <w:tcBorders>
              <w:left w:val="single" w:sz="4" w:space="0" w:color="auto"/>
              <w:right w:val="single" w:sz="4" w:space="0" w:color="auto"/>
            </w:tcBorders>
            <w:shd w:val="clear" w:color="auto" w:fill="FFFFFF" w:themeFill="background1"/>
          </w:tcPr>
          <w:p w14:paraId="2D577BAF" w14:textId="77777777" w:rsidR="00016558" w:rsidRPr="00FA504B" w:rsidRDefault="00016558" w:rsidP="00DE443C">
            <w:pPr>
              <w:rPr>
                <w:sz w:val="22"/>
              </w:rPr>
            </w:pPr>
          </w:p>
        </w:tc>
      </w:tr>
      <w:tr w:rsidR="00016558" w:rsidRPr="00FA504B" w14:paraId="7DA6905E"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3937B2D6" w14:textId="77777777" w:rsidR="00016558" w:rsidRPr="00FA504B" w:rsidRDefault="00016558" w:rsidP="00DE443C">
            <w:pPr>
              <w:rPr>
                <w:sz w:val="22"/>
              </w:rPr>
            </w:pPr>
            <w:r w:rsidRPr="00FA504B">
              <w:rPr>
                <w:sz w:val="22"/>
              </w:rPr>
              <w:t>Szövegpragmatika (szövegvilág, nézőpont, fogalmi séma, tudáskeret, forgatókönyv)</w:t>
            </w:r>
          </w:p>
        </w:tc>
        <w:tc>
          <w:tcPr>
            <w:tcW w:w="4536" w:type="dxa"/>
            <w:vMerge/>
            <w:tcBorders>
              <w:left w:val="single" w:sz="4" w:space="0" w:color="auto"/>
              <w:right w:val="single" w:sz="4" w:space="0" w:color="auto"/>
            </w:tcBorders>
            <w:shd w:val="clear" w:color="auto" w:fill="FFFFFF" w:themeFill="background1"/>
          </w:tcPr>
          <w:p w14:paraId="28D4900A" w14:textId="77777777" w:rsidR="00016558" w:rsidRPr="00FA504B" w:rsidRDefault="00016558" w:rsidP="00DE443C">
            <w:pPr>
              <w:rPr>
                <w:sz w:val="22"/>
              </w:rPr>
            </w:pPr>
          </w:p>
        </w:tc>
      </w:tr>
      <w:tr w:rsidR="00016558" w:rsidRPr="00FA504B" w14:paraId="08B5FEFC"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63F3" w14:textId="77777777" w:rsidR="00016558" w:rsidRPr="00FA504B" w:rsidRDefault="00016558" w:rsidP="00DE443C">
            <w:pPr>
              <w:rPr>
                <w:sz w:val="22"/>
              </w:rPr>
            </w:pPr>
            <w:r w:rsidRPr="00FA504B">
              <w:rPr>
                <w:sz w:val="22"/>
              </w:rPr>
              <w:t>Szövegtípusok jellemzői megjelenés, műfajok és nyelvhasználati színterek szerint</w:t>
            </w:r>
          </w:p>
        </w:tc>
        <w:tc>
          <w:tcPr>
            <w:tcW w:w="4536" w:type="dxa"/>
            <w:vMerge/>
            <w:tcBorders>
              <w:left w:val="single" w:sz="4" w:space="0" w:color="auto"/>
              <w:right w:val="single" w:sz="4" w:space="0" w:color="auto"/>
            </w:tcBorders>
            <w:shd w:val="clear" w:color="auto" w:fill="FFFFFF" w:themeFill="background1"/>
          </w:tcPr>
          <w:p w14:paraId="08F06096" w14:textId="77777777" w:rsidR="00016558" w:rsidRPr="00FA504B" w:rsidRDefault="00016558" w:rsidP="00DE443C">
            <w:pPr>
              <w:rPr>
                <w:sz w:val="22"/>
              </w:rPr>
            </w:pPr>
          </w:p>
        </w:tc>
      </w:tr>
      <w:tr w:rsidR="00016558" w:rsidRPr="00FA504B" w14:paraId="4C6E98E4"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4903CEA1" w14:textId="77777777" w:rsidR="00016558" w:rsidRPr="00FA504B" w:rsidRDefault="00016558" w:rsidP="00DE443C">
            <w:pPr>
              <w:rPr>
                <w:sz w:val="22"/>
              </w:rPr>
            </w:pPr>
            <w:r w:rsidRPr="00FA504B">
              <w:rPr>
                <w:sz w:val="22"/>
              </w:rPr>
              <w:t xml:space="preserve">A legjellegzetesebb szövegtípusok, szövegfajták </w:t>
            </w:r>
          </w:p>
        </w:tc>
        <w:tc>
          <w:tcPr>
            <w:tcW w:w="4536" w:type="dxa"/>
            <w:vMerge/>
            <w:tcBorders>
              <w:left w:val="single" w:sz="4" w:space="0" w:color="auto"/>
              <w:right w:val="single" w:sz="4" w:space="0" w:color="auto"/>
            </w:tcBorders>
            <w:shd w:val="clear" w:color="auto" w:fill="FFFFFF" w:themeFill="background1"/>
          </w:tcPr>
          <w:p w14:paraId="321AE276" w14:textId="77777777" w:rsidR="00016558" w:rsidRPr="00FA504B" w:rsidRDefault="00016558" w:rsidP="00DE443C">
            <w:pPr>
              <w:rPr>
                <w:sz w:val="22"/>
              </w:rPr>
            </w:pPr>
          </w:p>
        </w:tc>
      </w:tr>
      <w:tr w:rsidR="00016558" w:rsidRPr="00FA504B" w14:paraId="2A95C693"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49EC3C5E" w14:textId="77777777" w:rsidR="00016558" w:rsidRPr="00FA504B" w:rsidRDefault="00016558" w:rsidP="00DE443C">
            <w:pPr>
              <w:rPr>
                <w:sz w:val="22"/>
              </w:rPr>
            </w:pPr>
            <w:r w:rsidRPr="00FA504B">
              <w:rPr>
                <w:sz w:val="22"/>
              </w:rPr>
              <w:t>Az esszé</w:t>
            </w:r>
          </w:p>
        </w:tc>
        <w:tc>
          <w:tcPr>
            <w:tcW w:w="4536" w:type="dxa"/>
            <w:vMerge/>
            <w:tcBorders>
              <w:left w:val="single" w:sz="4" w:space="0" w:color="auto"/>
              <w:right w:val="single" w:sz="4" w:space="0" w:color="auto"/>
            </w:tcBorders>
            <w:shd w:val="clear" w:color="auto" w:fill="FFFFFF" w:themeFill="background1"/>
          </w:tcPr>
          <w:p w14:paraId="06D4BE50" w14:textId="77777777" w:rsidR="00016558" w:rsidRPr="00FA504B" w:rsidRDefault="00016558" w:rsidP="00DE443C">
            <w:pPr>
              <w:rPr>
                <w:sz w:val="22"/>
              </w:rPr>
            </w:pPr>
          </w:p>
        </w:tc>
      </w:tr>
      <w:tr w:rsidR="00016558" w:rsidRPr="00FA504B" w14:paraId="4F3EA7B0"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4EEFC221" w14:textId="77777777" w:rsidR="00016558" w:rsidRPr="00FA504B" w:rsidRDefault="00016558" w:rsidP="00DE443C">
            <w:pPr>
              <w:rPr>
                <w:sz w:val="22"/>
              </w:rPr>
            </w:pPr>
            <w:r w:rsidRPr="00FA504B">
              <w:rPr>
                <w:sz w:val="22"/>
              </w:rPr>
              <w:t>A munka világához tartozó szövegek (a hivatalos levél típusai, önéletrajz, motivációs levél)</w:t>
            </w:r>
          </w:p>
        </w:tc>
        <w:tc>
          <w:tcPr>
            <w:tcW w:w="4536" w:type="dxa"/>
            <w:vMerge/>
            <w:tcBorders>
              <w:left w:val="single" w:sz="4" w:space="0" w:color="auto"/>
              <w:right w:val="single" w:sz="4" w:space="0" w:color="auto"/>
            </w:tcBorders>
            <w:shd w:val="clear" w:color="auto" w:fill="FFFFFF" w:themeFill="background1"/>
          </w:tcPr>
          <w:p w14:paraId="5EF745D3" w14:textId="77777777" w:rsidR="00016558" w:rsidRPr="00FA504B" w:rsidRDefault="00016558" w:rsidP="00DE443C">
            <w:pPr>
              <w:rPr>
                <w:sz w:val="22"/>
              </w:rPr>
            </w:pPr>
          </w:p>
        </w:tc>
      </w:tr>
      <w:tr w:rsidR="00016558" w:rsidRPr="00FA504B" w14:paraId="29CC9CC7"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31B3E454" w14:textId="77777777" w:rsidR="00016558" w:rsidRPr="00FA504B" w:rsidRDefault="00016558" w:rsidP="00DE443C">
            <w:pPr>
              <w:rPr>
                <w:sz w:val="22"/>
              </w:rPr>
            </w:pPr>
            <w:r w:rsidRPr="00FA504B">
              <w:rPr>
                <w:sz w:val="22"/>
              </w:rPr>
              <w:t>Az intertextualitás</w:t>
            </w:r>
          </w:p>
        </w:tc>
        <w:tc>
          <w:tcPr>
            <w:tcW w:w="4536" w:type="dxa"/>
            <w:vMerge/>
            <w:tcBorders>
              <w:left w:val="single" w:sz="4" w:space="0" w:color="auto"/>
              <w:right w:val="single" w:sz="4" w:space="0" w:color="auto"/>
            </w:tcBorders>
            <w:shd w:val="clear" w:color="auto" w:fill="FFFFFF" w:themeFill="background1"/>
          </w:tcPr>
          <w:p w14:paraId="5D4B38BD" w14:textId="77777777" w:rsidR="00016558" w:rsidRPr="00FA504B" w:rsidRDefault="00016558" w:rsidP="00DE443C">
            <w:pPr>
              <w:rPr>
                <w:sz w:val="22"/>
              </w:rPr>
            </w:pPr>
          </w:p>
        </w:tc>
      </w:tr>
      <w:tr w:rsidR="00016558" w:rsidRPr="00FA504B" w14:paraId="50C553CC"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29A74A46" w14:textId="77777777" w:rsidR="00016558" w:rsidRPr="00FA504B" w:rsidRDefault="00016558" w:rsidP="00DE443C">
            <w:pPr>
              <w:rPr>
                <w:sz w:val="22"/>
              </w:rPr>
            </w:pPr>
            <w:r w:rsidRPr="00FA504B">
              <w:rPr>
                <w:sz w:val="22"/>
              </w:rPr>
              <w:t>A szövegfonetikai eszközök és az írásjelek szerepe a szöveg értelmezésében</w:t>
            </w:r>
          </w:p>
        </w:tc>
        <w:tc>
          <w:tcPr>
            <w:tcW w:w="4536" w:type="dxa"/>
            <w:vMerge/>
            <w:tcBorders>
              <w:left w:val="single" w:sz="4" w:space="0" w:color="auto"/>
              <w:right w:val="single" w:sz="4" w:space="0" w:color="auto"/>
            </w:tcBorders>
            <w:shd w:val="clear" w:color="auto" w:fill="FFFFFF" w:themeFill="background1"/>
          </w:tcPr>
          <w:p w14:paraId="11D919F4" w14:textId="77777777" w:rsidR="00016558" w:rsidRPr="00FA504B" w:rsidRDefault="00016558" w:rsidP="00DE443C">
            <w:pPr>
              <w:rPr>
                <w:sz w:val="22"/>
              </w:rPr>
            </w:pPr>
          </w:p>
        </w:tc>
      </w:tr>
    </w:tbl>
    <w:tbl>
      <w:tblPr>
        <w:tblStyle w:val="Rcsostblzat2"/>
        <w:tblW w:w="9351" w:type="dxa"/>
        <w:tblLayout w:type="fixed"/>
        <w:tblLook w:val="04A0" w:firstRow="1" w:lastRow="0" w:firstColumn="1" w:lastColumn="0" w:noHBand="0" w:noVBand="1"/>
      </w:tblPr>
      <w:tblGrid>
        <w:gridCol w:w="4815"/>
        <w:gridCol w:w="4536"/>
      </w:tblGrid>
      <w:tr w:rsidR="00016558" w:rsidRPr="00FA504B" w14:paraId="716D4D30" w14:textId="77777777" w:rsidTr="00DE443C">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C8EC1" w14:textId="77777777" w:rsidR="00016558" w:rsidRPr="00FA504B" w:rsidRDefault="00016558" w:rsidP="00DE443C">
            <w:pPr>
              <w:rPr>
                <w:b/>
                <w:i/>
                <w:sz w:val="22"/>
              </w:rPr>
            </w:pPr>
            <w:r w:rsidRPr="00FA504B">
              <w:rPr>
                <w:b/>
                <w:bCs/>
                <w:sz w:val="22"/>
              </w:rPr>
              <w:t xml:space="preserve">IV. Stilisztika – stílusrétegek, stílushatás, stíluseszközök, szóképek, alakzatok </w:t>
            </w:r>
          </w:p>
        </w:tc>
      </w:tr>
      <w:tr w:rsidR="00016558" w:rsidRPr="00FA504B" w14:paraId="5ECAD7F9"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09372ACB" w14:textId="77777777" w:rsidR="00016558" w:rsidRPr="00FA504B" w:rsidRDefault="00016558" w:rsidP="00DE443C">
            <w:pPr>
              <w:ind w:left="360" w:hanging="360"/>
              <w:rPr>
                <w:bCs/>
                <w:sz w:val="22"/>
              </w:rPr>
            </w:pPr>
            <w:r w:rsidRPr="00FA504B">
              <w:rPr>
                <w:bCs/>
                <w:sz w:val="22"/>
              </w:rPr>
              <w:t>A stílus fogalma és hírértéke</w:t>
            </w:r>
          </w:p>
        </w:tc>
        <w:tc>
          <w:tcPr>
            <w:tcW w:w="4536" w:type="dxa"/>
            <w:vMerge w:val="restart"/>
            <w:tcBorders>
              <w:top w:val="single" w:sz="4" w:space="0" w:color="auto"/>
              <w:left w:val="single" w:sz="4" w:space="0" w:color="auto"/>
              <w:right w:val="single" w:sz="4" w:space="0" w:color="auto"/>
            </w:tcBorders>
            <w:shd w:val="clear" w:color="auto" w:fill="FFFFFF" w:themeFill="background1"/>
            <w:hideMark/>
          </w:tcPr>
          <w:p w14:paraId="24716711" w14:textId="77777777" w:rsidR="00016558" w:rsidRPr="00FA504B" w:rsidRDefault="00016558" w:rsidP="00DE443C">
            <w:pPr>
              <w:rPr>
                <w:sz w:val="22"/>
              </w:rPr>
            </w:pPr>
            <w:r w:rsidRPr="00FA504B">
              <w:rPr>
                <w:sz w:val="22"/>
              </w:rPr>
              <w:t>Mindennapi stilisztikánk: társadalmi elvárások és megnyilatkozásaink stílusa</w:t>
            </w:r>
          </w:p>
          <w:p w14:paraId="2D8BCF4B" w14:textId="77777777" w:rsidR="00016558" w:rsidRPr="00FA504B" w:rsidRDefault="00016558" w:rsidP="00DE443C">
            <w:pPr>
              <w:rPr>
                <w:sz w:val="22"/>
              </w:rPr>
            </w:pPr>
            <w:r w:rsidRPr="00FA504B">
              <w:rPr>
                <w:sz w:val="22"/>
              </w:rPr>
              <w:t>Stílusparódia</w:t>
            </w:r>
          </w:p>
          <w:p w14:paraId="679C3B19" w14:textId="77777777" w:rsidR="00016558" w:rsidRPr="00FA504B" w:rsidRDefault="00016558" w:rsidP="00DE443C">
            <w:pPr>
              <w:rPr>
                <w:sz w:val="22"/>
              </w:rPr>
            </w:pPr>
            <w:r w:rsidRPr="00FA504B">
              <w:rPr>
                <w:sz w:val="22"/>
              </w:rPr>
              <w:t>Korstílusok, stílusirányzatok</w:t>
            </w:r>
          </w:p>
          <w:p w14:paraId="6F941987" w14:textId="77777777" w:rsidR="00016558" w:rsidRPr="00FA504B" w:rsidRDefault="00016558" w:rsidP="00DE443C">
            <w:pPr>
              <w:rPr>
                <w:sz w:val="22"/>
              </w:rPr>
            </w:pPr>
            <w:r w:rsidRPr="00FA504B">
              <w:rPr>
                <w:sz w:val="22"/>
              </w:rPr>
              <w:t xml:space="preserve">Az íráskép stilisztikai hatásai </w:t>
            </w:r>
          </w:p>
          <w:p w14:paraId="1FA43C04" w14:textId="77777777" w:rsidR="00016558" w:rsidRPr="00FA504B" w:rsidRDefault="00016558" w:rsidP="00DE443C">
            <w:pPr>
              <w:rPr>
                <w:sz w:val="22"/>
              </w:rPr>
            </w:pPr>
            <w:r w:rsidRPr="00FA504B">
              <w:rPr>
                <w:sz w:val="22"/>
              </w:rPr>
              <w:t>Egyéni szóalkotások stilisztikai hatása</w:t>
            </w:r>
          </w:p>
          <w:p w14:paraId="7A9F358C" w14:textId="77777777" w:rsidR="00016558" w:rsidRPr="00FA504B" w:rsidRDefault="00016558" w:rsidP="00DE443C">
            <w:pPr>
              <w:pStyle w:val="Szveg"/>
              <w:rPr>
                <w:rFonts w:ascii="Times New Roman" w:hAnsi="Times New Roman"/>
                <w:sz w:val="22"/>
                <w:szCs w:val="22"/>
              </w:rPr>
            </w:pPr>
            <w:r w:rsidRPr="00FA504B">
              <w:rPr>
                <w:rFonts w:ascii="Times New Roman" w:hAnsi="Times New Roman"/>
                <w:sz w:val="22"/>
                <w:szCs w:val="22"/>
              </w:rPr>
              <w:t>Összetett képrendszerek, képi hálózatok, jelképrendszerek</w:t>
            </w:r>
          </w:p>
          <w:p w14:paraId="48D642BB" w14:textId="77777777" w:rsidR="00016558" w:rsidRPr="00FA504B" w:rsidRDefault="00016558" w:rsidP="00DE443C">
            <w:pPr>
              <w:rPr>
                <w:sz w:val="22"/>
              </w:rPr>
            </w:pPr>
          </w:p>
        </w:tc>
      </w:tr>
      <w:tr w:rsidR="00016558" w:rsidRPr="00FA504B" w14:paraId="2150A79A"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55B5" w14:textId="77777777" w:rsidR="00016558" w:rsidRPr="00FA504B" w:rsidRDefault="00016558" w:rsidP="00DE443C">
            <w:pPr>
              <w:ind w:left="360" w:hanging="360"/>
              <w:rPr>
                <w:bCs/>
                <w:sz w:val="22"/>
              </w:rPr>
            </w:pPr>
            <w:r w:rsidRPr="00FA504B">
              <w:rPr>
                <w:bCs/>
                <w:sz w:val="22"/>
              </w:rPr>
              <w:lastRenderedPageBreak/>
              <w:t>A stílus kifejező ereje</w:t>
            </w:r>
          </w:p>
        </w:tc>
        <w:tc>
          <w:tcPr>
            <w:tcW w:w="4536" w:type="dxa"/>
            <w:vMerge/>
            <w:tcBorders>
              <w:left w:val="single" w:sz="4" w:space="0" w:color="auto"/>
              <w:right w:val="single" w:sz="4" w:space="0" w:color="auto"/>
            </w:tcBorders>
            <w:shd w:val="clear" w:color="auto" w:fill="FFFFFF" w:themeFill="background1"/>
          </w:tcPr>
          <w:p w14:paraId="0800C9F6" w14:textId="77777777" w:rsidR="00016558" w:rsidRPr="00FA504B" w:rsidRDefault="00016558" w:rsidP="00DE443C">
            <w:pPr>
              <w:rPr>
                <w:sz w:val="22"/>
              </w:rPr>
            </w:pPr>
          </w:p>
        </w:tc>
      </w:tr>
      <w:tr w:rsidR="00016558" w:rsidRPr="00FA504B" w14:paraId="494FEE7E"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A927E" w14:textId="77777777" w:rsidR="00016558" w:rsidRPr="00FA504B" w:rsidRDefault="00016558" w:rsidP="00DE443C">
            <w:pPr>
              <w:rPr>
                <w:sz w:val="22"/>
              </w:rPr>
            </w:pPr>
            <w:r w:rsidRPr="00FA504B">
              <w:rPr>
                <w:sz w:val="22"/>
              </w:rPr>
              <w:t>Stílusrétegek:</w:t>
            </w:r>
          </w:p>
          <w:p w14:paraId="1812B38F" w14:textId="77777777" w:rsidR="00016558" w:rsidRPr="00FA504B" w:rsidRDefault="00016558" w:rsidP="00DE443C">
            <w:pPr>
              <w:rPr>
                <w:sz w:val="22"/>
              </w:rPr>
            </w:pPr>
            <w:r w:rsidRPr="00FA504B">
              <w:rPr>
                <w:sz w:val="22"/>
              </w:rPr>
              <w:t>társalgási, tudományos, publicisztikai, hivatalos, szónoki és irodalmi stílus</w:t>
            </w:r>
          </w:p>
        </w:tc>
        <w:tc>
          <w:tcPr>
            <w:tcW w:w="4536" w:type="dxa"/>
            <w:vMerge/>
            <w:tcBorders>
              <w:left w:val="single" w:sz="4" w:space="0" w:color="auto"/>
              <w:right w:val="single" w:sz="4" w:space="0" w:color="auto"/>
            </w:tcBorders>
            <w:shd w:val="clear" w:color="auto" w:fill="FFFFFF" w:themeFill="background1"/>
            <w:hideMark/>
          </w:tcPr>
          <w:p w14:paraId="207F28E0" w14:textId="77777777" w:rsidR="00016558" w:rsidRPr="00FA504B" w:rsidRDefault="00016558" w:rsidP="00DE443C">
            <w:pPr>
              <w:rPr>
                <w:i/>
                <w:sz w:val="22"/>
              </w:rPr>
            </w:pPr>
          </w:p>
        </w:tc>
      </w:tr>
      <w:tr w:rsidR="00016558" w:rsidRPr="00FA504B" w14:paraId="754D36E6"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1A7D3ECD" w14:textId="77777777" w:rsidR="00016558" w:rsidRPr="00FA504B" w:rsidRDefault="00016558" w:rsidP="00DE443C">
            <w:pPr>
              <w:rPr>
                <w:sz w:val="22"/>
              </w:rPr>
            </w:pPr>
            <w:r w:rsidRPr="00FA504B">
              <w:rPr>
                <w:sz w:val="22"/>
              </w:rPr>
              <w:t>Stílusárnyalatok (pl.: neutrális, gúnyos, patetikus, népies, familiáris, költői, archaikus)</w:t>
            </w:r>
          </w:p>
        </w:tc>
        <w:tc>
          <w:tcPr>
            <w:tcW w:w="4536" w:type="dxa"/>
            <w:vMerge/>
            <w:tcBorders>
              <w:left w:val="single" w:sz="4" w:space="0" w:color="auto"/>
              <w:right w:val="single" w:sz="4" w:space="0" w:color="auto"/>
            </w:tcBorders>
            <w:shd w:val="clear" w:color="auto" w:fill="FFFFFF" w:themeFill="background1"/>
          </w:tcPr>
          <w:p w14:paraId="51DF0EF2" w14:textId="77777777" w:rsidR="00016558" w:rsidRPr="00FA504B" w:rsidRDefault="00016558" w:rsidP="00DE443C">
            <w:pPr>
              <w:rPr>
                <w:i/>
                <w:sz w:val="22"/>
              </w:rPr>
            </w:pPr>
          </w:p>
        </w:tc>
      </w:tr>
      <w:tr w:rsidR="00016558" w:rsidRPr="00FA504B" w14:paraId="2FB62EE3"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2E3FFF5B" w14:textId="77777777" w:rsidR="00016558" w:rsidRPr="00FA504B" w:rsidRDefault="00016558" w:rsidP="00DE443C">
            <w:pPr>
              <w:rPr>
                <w:sz w:val="22"/>
              </w:rPr>
            </w:pPr>
            <w:r w:rsidRPr="00FA504B">
              <w:rPr>
                <w:sz w:val="22"/>
              </w:rPr>
              <w:t>A mondatstilisztikai eszközök (a verbális stílus, nominális stílus, a körmondat)</w:t>
            </w:r>
          </w:p>
        </w:tc>
        <w:tc>
          <w:tcPr>
            <w:tcW w:w="4536" w:type="dxa"/>
            <w:vMerge/>
            <w:tcBorders>
              <w:left w:val="single" w:sz="4" w:space="0" w:color="auto"/>
              <w:right w:val="single" w:sz="4" w:space="0" w:color="auto"/>
            </w:tcBorders>
            <w:shd w:val="clear" w:color="auto" w:fill="FFFFFF" w:themeFill="background1"/>
          </w:tcPr>
          <w:p w14:paraId="68340BD1" w14:textId="77777777" w:rsidR="00016558" w:rsidRPr="00FA504B" w:rsidRDefault="00016558" w:rsidP="00DE443C">
            <w:pPr>
              <w:rPr>
                <w:i/>
                <w:sz w:val="22"/>
              </w:rPr>
            </w:pPr>
          </w:p>
        </w:tc>
      </w:tr>
      <w:tr w:rsidR="00016558" w:rsidRPr="00FA504B" w14:paraId="3B166C95"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7B318BC2" w14:textId="77777777" w:rsidR="00016558" w:rsidRPr="00FA504B" w:rsidRDefault="00016558" w:rsidP="00DE443C">
            <w:pPr>
              <w:rPr>
                <w:sz w:val="22"/>
              </w:rPr>
            </w:pPr>
            <w:r w:rsidRPr="00FA504B">
              <w:rPr>
                <w:sz w:val="22"/>
              </w:rPr>
              <w:t>Hangszimbolika, hangutánzás, hangulatfestés</w:t>
            </w:r>
          </w:p>
        </w:tc>
        <w:tc>
          <w:tcPr>
            <w:tcW w:w="4536" w:type="dxa"/>
            <w:vMerge/>
            <w:tcBorders>
              <w:left w:val="single" w:sz="4" w:space="0" w:color="auto"/>
              <w:right w:val="single" w:sz="4" w:space="0" w:color="auto"/>
            </w:tcBorders>
            <w:shd w:val="clear" w:color="auto" w:fill="FFFFFF" w:themeFill="background1"/>
          </w:tcPr>
          <w:p w14:paraId="36CB94C0" w14:textId="77777777" w:rsidR="00016558" w:rsidRPr="00FA504B" w:rsidRDefault="00016558" w:rsidP="00DE443C">
            <w:pPr>
              <w:rPr>
                <w:i/>
                <w:sz w:val="22"/>
              </w:rPr>
            </w:pPr>
          </w:p>
        </w:tc>
      </w:tr>
      <w:tr w:rsidR="00016558" w:rsidRPr="00FA504B" w14:paraId="30A5BDE2"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66505A02" w14:textId="77777777" w:rsidR="00016558" w:rsidRPr="00FA504B" w:rsidRDefault="00016558" w:rsidP="00DE443C">
            <w:pPr>
              <w:rPr>
                <w:sz w:val="22"/>
              </w:rPr>
            </w:pPr>
            <w:r w:rsidRPr="00FA504B">
              <w:rPr>
                <w:sz w:val="22"/>
              </w:rPr>
              <w:t xml:space="preserve">Szóképek (egyszerű; hasonlatból </w:t>
            </w:r>
            <w:proofErr w:type="spellStart"/>
            <w:r w:rsidRPr="00FA504B">
              <w:rPr>
                <w:sz w:val="22"/>
              </w:rPr>
              <w:t>kinövő</w:t>
            </w:r>
            <w:proofErr w:type="spellEnd"/>
            <w:r w:rsidRPr="00FA504B">
              <w:rPr>
                <w:sz w:val="22"/>
              </w:rPr>
              <w:t xml:space="preserve"> szóképek /metafora, szinesztézia/, érintkezésen nyugvó szóképek /metonímia, szinekdoché/, összetett szóképek /összetett költői kép, allegória, szimbólum/)</w:t>
            </w:r>
          </w:p>
        </w:tc>
        <w:tc>
          <w:tcPr>
            <w:tcW w:w="4536" w:type="dxa"/>
            <w:vMerge/>
            <w:tcBorders>
              <w:left w:val="single" w:sz="4" w:space="0" w:color="auto"/>
              <w:right w:val="single" w:sz="4" w:space="0" w:color="auto"/>
            </w:tcBorders>
            <w:shd w:val="clear" w:color="auto" w:fill="FFFFFF" w:themeFill="background1"/>
          </w:tcPr>
          <w:p w14:paraId="3399DC50" w14:textId="77777777" w:rsidR="00016558" w:rsidRPr="00FA504B" w:rsidRDefault="00016558" w:rsidP="00DE443C">
            <w:pPr>
              <w:rPr>
                <w:i/>
                <w:sz w:val="22"/>
              </w:rPr>
            </w:pPr>
          </w:p>
        </w:tc>
      </w:tr>
      <w:tr w:rsidR="00016558" w:rsidRPr="00FA504B" w14:paraId="651A8486" w14:textId="77777777" w:rsidTr="00DE443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61725241" w14:textId="77777777" w:rsidR="00016558" w:rsidRPr="00FA504B" w:rsidRDefault="00016558" w:rsidP="00DE443C">
            <w:pPr>
              <w:rPr>
                <w:sz w:val="22"/>
              </w:rPr>
            </w:pPr>
            <w:r w:rsidRPr="00FA504B">
              <w:rPr>
                <w:sz w:val="22"/>
              </w:rPr>
              <w:t>Költői alakzatok (ismétlés, felcserélés, kihagyás) köznyelvi és irodalmi szövegekben</w:t>
            </w:r>
          </w:p>
        </w:tc>
        <w:tc>
          <w:tcPr>
            <w:tcW w:w="4536" w:type="dxa"/>
            <w:vMerge/>
            <w:tcBorders>
              <w:left w:val="single" w:sz="4" w:space="0" w:color="auto"/>
              <w:right w:val="single" w:sz="4" w:space="0" w:color="auto"/>
            </w:tcBorders>
            <w:shd w:val="clear" w:color="auto" w:fill="FFFFFF" w:themeFill="background1"/>
          </w:tcPr>
          <w:p w14:paraId="79CA6891" w14:textId="77777777" w:rsidR="00016558" w:rsidRPr="00FA504B" w:rsidRDefault="00016558" w:rsidP="00DE443C">
            <w:pPr>
              <w:rPr>
                <w:i/>
                <w:sz w:val="22"/>
              </w:rPr>
            </w:pPr>
          </w:p>
        </w:tc>
      </w:tr>
    </w:tbl>
    <w:p w14:paraId="455B00A4" w14:textId="77777777" w:rsidR="00016558" w:rsidRPr="00FA504B" w:rsidRDefault="00016558" w:rsidP="00016558">
      <w:pPr>
        <w:jc w:val="both"/>
        <w:rPr>
          <w:color w:val="000000" w:themeColor="text1"/>
        </w:rPr>
      </w:pPr>
    </w:p>
    <w:tbl>
      <w:tblPr>
        <w:tblStyle w:val="Rcsostblzat"/>
        <w:tblW w:w="9351" w:type="dxa"/>
        <w:tblLayout w:type="fixed"/>
        <w:tblLook w:val="04A0" w:firstRow="1" w:lastRow="0" w:firstColumn="1" w:lastColumn="0" w:noHBand="0" w:noVBand="1"/>
      </w:tblPr>
      <w:tblGrid>
        <w:gridCol w:w="4786"/>
        <w:gridCol w:w="4565"/>
      </w:tblGrid>
      <w:tr w:rsidR="00016558" w:rsidRPr="00FA504B" w14:paraId="2839E059" w14:textId="77777777" w:rsidTr="00DE443C">
        <w:tc>
          <w:tcPr>
            <w:tcW w:w="9351" w:type="dxa"/>
            <w:gridSpan w:val="2"/>
          </w:tcPr>
          <w:p w14:paraId="4F346600" w14:textId="77777777" w:rsidR="00016558" w:rsidRPr="00FA504B" w:rsidRDefault="00016558" w:rsidP="00DE443C">
            <w:pPr>
              <w:rPr>
                <w:b/>
                <w:color w:val="000000" w:themeColor="text1"/>
                <w:sz w:val="22"/>
              </w:rPr>
            </w:pPr>
            <w:r w:rsidRPr="00FA504B">
              <w:rPr>
                <w:b/>
                <w:color w:val="000000" w:themeColor="text1"/>
                <w:sz w:val="22"/>
              </w:rPr>
              <w:t>Irodalom</w:t>
            </w:r>
          </w:p>
        </w:tc>
      </w:tr>
      <w:tr w:rsidR="00016558" w:rsidRPr="00FA504B" w14:paraId="3B6DF554" w14:textId="77777777" w:rsidTr="00DE443C">
        <w:tc>
          <w:tcPr>
            <w:tcW w:w="4786" w:type="dxa"/>
          </w:tcPr>
          <w:p w14:paraId="4F6081B6" w14:textId="77777777" w:rsidR="00016558" w:rsidRPr="00FA504B" w:rsidRDefault="00016558" w:rsidP="00DE443C">
            <w:pPr>
              <w:rPr>
                <w:b/>
                <w:sz w:val="22"/>
              </w:rPr>
            </w:pPr>
            <w:r w:rsidRPr="00FA504B">
              <w:rPr>
                <w:b/>
                <w:sz w:val="22"/>
              </w:rPr>
              <w:t>TÖRZSANYAG</w:t>
            </w:r>
          </w:p>
          <w:p w14:paraId="445CF29E" w14:textId="77777777" w:rsidR="00016558" w:rsidRPr="00FA504B" w:rsidRDefault="00016558" w:rsidP="00DE443C">
            <w:pPr>
              <w:rPr>
                <w:b/>
                <w:sz w:val="22"/>
              </w:rPr>
            </w:pPr>
            <w:r w:rsidRPr="00FA504B">
              <w:rPr>
                <w:b/>
                <w:color w:val="000000" w:themeColor="text1"/>
                <w:sz w:val="22"/>
              </w:rPr>
              <w:t>(óraszám 80%-a)</w:t>
            </w:r>
          </w:p>
        </w:tc>
        <w:tc>
          <w:tcPr>
            <w:tcW w:w="4565" w:type="dxa"/>
          </w:tcPr>
          <w:p w14:paraId="3CD46686" w14:textId="77777777" w:rsidR="00016558" w:rsidRPr="00FA504B" w:rsidRDefault="00016558" w:rsidP="00DE443C">
            <w:pPr>
              <w:rPr>
                <w:b/>
                <w:sz w:val="22"/>
              </w:rPr>
            </w:pPr>
            <w:r w:rsidRPr="00FA504B">
              <w:rPr>
                <w:b/>
                <w:color w:val="000000" w:themeColor="text1"/>
                <w:sz w:val="22"/>
              </w:rPr>
              <w:t>AJÁNLOTT ALKOTÓK, MŰVEK</w:t>
            </w:r>
            <w:r w:rsidRPr="00FA504B">
              <w:rPr>
                <w:b/>
                <w:sz w:val="22"/>
              </w:rPr>
              <w:t xml:space="preserve"> </w:t>
            </w:r>
          </w:p>
        </w:tc>
      </w:tr>
      <w:tr w:rsidR="00016558" w:rsidRPr="00FA504B" w14:paraId="58714CCB" w14:textId="77777777" w:rsidTr="00DE443C">
        <w:tc>
          <w:tcPr>
            <w:tcW w:w="9351" w:type="dxa"/>
            <w:gridSpan w:val="2"/>
            <w:shd w:val="clear" w:color="auto" w:fill="D9D9D9" w:themeFill="background1" w:themeFillShade="D9"/>
          </w:tcPr>
          <w:p w14:paraId="04695868" w14:textId="77777777" w:rsidR="00016558" w:rsidRPr="00FA504B" w:rsidRDefault="00016558" w:rsidP="0084114C">
            <w:pPr>
              <w:pStyle w:val="Listaszerbekezds"/>
              <w:numPr>
                <w:ilvl w:val="0"/>
                <w:numId w:val="186"/>
              </w:numPr>
              <w:spacing w:line="240" w:lineRule="auto"/>
              <w:rPr>
                <w:b/>
              </w:rPr>
            </w:pPr>
            <w:r w:rsidRPr="00FA504B">
              <w:rPr>
                <w:b/>
              </w:rPr>
              <w:t>Bevezetés az irodalomba – művészet, irodalom</w:t>
            </w:r>
          </w:p>
        </w:tc>
      </w:tr>
      <w:tr w:rsidR="00016558" w:rsidRPr="00FA504B" w14:paraId="348836DB" w14:textId="77777777" w:rsidTr="00DE443C">
        <w:trPr>
          <w:trHeight w:val="426"/>
        </w:trPr>
        <w:tc>
          <w:tcPr>
            <w:tcW w:w="9351" w:type="dxa"/>
            <w:gridSpan w:val="2"/>
          </w:tcPr>
          <w:p w14:paraId="0D9BFEBC" w14:textId="77777777" w:rsidR="00016558" w:rsidRPr="00FA504B" w:rsidRDefault="00016558" w:rsidP="00DE443C">
            <w:pPr>
              <w:rPr>
                <w:sz w:val="22"/>
              </w:rPr>
            </w:pPr>
            <w:r w:rsidRPr="00FA504B">
              <w:rPr>
                <w:sz w:val="22"/>
              </w:rPr>
              <w:t xml:space="preserve">       A) Az irodalom és hatása</w:t>
            </w:r>
          </w:p>
        </w:tc>
      </w:tr>
      <w:tr w:rsidR="00016558" w:rsidRPr="00FA504B" w14:paraId="1FB9631E" w14:textId="77777777" w:rsidTr="00DE443C">
        <w:trPr>
          <w:trHeight w:val="1253"/>
        </w:trPr>
        <w:tc>
          <w:tcPr>
            <w:tcW w:w="4786" w:type="dxa"/>
          </w:tcPr>
          <w:p w14:paraId="68AD511D" w14:textId="77777777" w:rsidR="00016558" w:rsidRPr="00FA504B" w:rsidRDefault="00016558" w:rsidP="00DE443C">
            <w:pPr>
              <w:outlineLvl w:val="1"/>
              <w:rPr>
                <w:bCs/>
                <w:sz w:val="22"/>
              </w:rPr>
            </w:pPr>
            <w:r w:rsidRPr="00FA504B">
              <w:rPr>
                <w:sz w:val="22"/>
              </w:rPr>
              <w:t xml:space="preserve">           </w:t>
            </w:r>
            <w:bookmarkStart w:id="2646" w:name="_Toc43806648"/>
            <w:bookmarkStart w:id="2647" w:name="_Toc43808767"/>
            <w:bookmarkStart w:id="2648" w:name="_Toc43809142"/>
            <w:bookmarkStart w:id="2649" w:name="_Toc43809572"/>
            <w:bookmarkStart w:id="2650" w:name="_Toc44232872"/>
            <w:bookmarkStart w:id="2651" w:name="_Toc44239112"/>
            <w:bookmarkStart w:id="2652" w:name="_Toc44321982"/>
            <w:bookmarkStart w:id="2653" w:name="_Toc136355038"/>
            <w:r w:rsidRPr="00FA504B">
              <w:rPr>
                <w:bCs/>
                <w:sz w:val="22"/>
              </w:rPr>
              <w:t>Karinthy Frigyes: A cirkusz</w:t>
            </w:r>
            <w:bookmarkEnd w:id="2646"/>
            <w:bookmarkEnd w:id="2647"/>
            <w:bookmarkEnd w:id="2648"/>
            <w:bookmarkEnd w:id="2649"/>
            <w:bookmarkEnd w:id="2650"/>
            <w:bookmarkEnd w:id="2651"/>
            <w:bookmarkEnd w:id="2652"/>
            <w:bookmarkEnd w:id="2653"/>
          </w:p>
          <w:p w14:paraId="5C0DB268" w14:textId="77777777" w:rsidR="00016558" w:rsidRPr="00FA504B" w:rsidRDefault="00016558" w:rsidP="00DE443C">
            <w:pPr>
              <w:rPr>
                <w:sz w:val="22"/>
              </w:rPr>
            </w:pPr>
          </w:p>
        </w:tc>
        <w:tc>
          <w:tcPr>
            <w:tcW w:w="4565" w:type="dxa"/>
          </w:tcPr>
          <w:p w14:paraId="148216B3" w14:textId="77777777" w:rsidR="00016558" w:rsidRPr="00FA504B" w:rsidRDefault="00016558" w:rsidP="00DE443C">
            <w:pPr>
              <w:rPr>
                <w:sz w:val="22"/>
              </w:rPr>
            </w:pPr>
            <w:r w:rsidRPr="00FA504B">
              <w:rPr>
                <w:sz w:val="22"/>
              </w:rPr>
              <w:t xml:space="preserve">Örkény István: Ballada a költészet </w:t>
            </w:r>
          </w:p>
          <w:p w14:paraId="5DAD9F7A" w14:textId="77777777" w:rsidR="00016558" w:rsidRPr="00FA504B" w:rsidRDefault="00016558" w:rsidP="00DE443C">
            <w:pPr>
              <w:rPr>
                <w:sz w:val="22"/>
              </w:rPr>
            </w:pPr>
            <w:r w:rsidRPr="00FA504B">
              <w:rPr>
                <w:sz w:val="22"/>
              </w:rPr>
              <w:t>hatalmáról</w:t>
            </w:r>
          </w:p>
          <w:p w14:paraId="68CBEBFA" w14:textId="77777777" w:rsidR="00016558" w:rsidRPr="00FA504B" w:rsidRDefault="00016558" w:rsidP="00DE443C">
            <w:pPr>
              <w:outlineLvl w:val="1"/>
              <w:rPr>
                <w:bCs/>
                <w:sz w:val="22"/>
              </w:rPr>
            </w:pPr>
            <w:bookmarkStart w:id="2654" w:name="_Toc43806649"/>
            <w:bookmarkStart w:id="2655" w:name="_Toc43808768"/>
            <w:bookmarkStart w:id="2656" w:name="_Toc43809143"/>
            <w:bookmarkStart w:id="2657" w:name="_Toc43809573"/>
            <w:bookmarkStart w:id="2658" w:name="_Toc44232873"/>
            <w:bookmarkStart w:id="2659" w:name="_Toc44239113"/>
            <w:bookmarkStart w:id="2660" w:name="_Toc44321983"/>
            <w:bookmarkStart w:id="2661" w:name="_Toc136355039"/>
            <w:r w:rsidRPr="00FA504B">
              <w:rPr>
                <w:bCs/>
                <w:sz w:val="22"/>
              </w:rPr>
              <w:t>II. János Pál pápa levele a művészeknek (részletek)</w:t>
            </w:r>
            <w:bookmarkEnd w:id="2654"/>
            <w:bookmarkEnd w:id="2655"/>
            <w:bookmarkEnd w:id="2656"/>
            <w:bookmarkEnd w:id="2657"/>
            <w:bookmarkEnd w:id="2658"/>
            <w:bookmarkEnd w:id="2659"/>
            <w:bookmarkEnd w:id="2660"/>
            <w:bookmarkEnd w:id="2661"/>
            <w:r w:rsidRPr="00FA504B">
              <w:rPr>
                <w:bCs/>
                <w:sz w:val="22"/>
              </w:rPr>
              <w:t xml:space="preserve"> </w:t>
            </w:r>
          </w:p>
          <w:p w14:paraId="7228BBCC" w14:textId="77777777" w:rsidR="00016558" w:rsidRPr="00FA504B" w:rsidRDefault="00016558" w:rsidP="00DE443C">
            <w:pPr>
              <w:rPr>
                <w:bCs/>
                <w:sz w:val="22"/>
              </w:rPr>
            </w:pPr>
          </w:p>
        </w:tc>
      </w:tr>
      <w:tr w:rsidR="00016558" w:rsidRPr="00FA504B" w14:paraId="24CA72C0" w14:textId="77777777" w:rsidTr="00DE443C">
        <w:tc>
          <w:tcPr>
            <w:tcW w:w="9351" w:type="dxa"/>
            <w:gridSpan w:val="2"/>
          </w:tcPr>
          <w:p w14:paraId="261C3FDB" w14:textId="77777777" w:rsidR="00016558" w:rsidRPr="00FA504B" w:rsidRDefault="00016558" w:rsidP="00DE443C">
            <w:pPr>
              <w:spacing w:before="100" w:beforeAutospacing="1" w:after="100" w:afterAutospacing="1"/>
              <w:outlineLvl w:val="1"/>
              <w:rPr>
                <w:bCs/>
                <w:color w:val="000000"/>
                <w:sz w:val="22"/>
              </w:rPr>
            </w:pPr>
            <w:r w:rsidRPr="00FA504B">
              <w:rPr>
                <w:sz w:val="22"/>
              </w:rPr>
              <w:t xml:space="preserve">       </w:t>
            </w:r>
            <w:bookmarkStart w:id="2662" w:name="_Toc43806650"/>
            <w:bookmarkStart w:id="2663" w:name="_Toc43808769"/>
            <w:bookmarkStart w:id="2664" w:name="_Toc43809144"/>
            <w:bookmarkStart w:id="2665" w:name="_Toc43809574"/>
            <w:bookmarkStart w:id="2666" w:name="_Toc44232874"/>
            <w:bookmarkStart w:id="2667" w:name="_Toc44239114"/>
            <w:bookmarkStart w:id="2668" w:name="_Toc44321984"/>
            <w:bookmarkStart w:id="2669" w:name="_Toc136355040"/>
            <w:r w:rsidRPr="00FA504B">
              <w:rPr>
                <w:sz w:val="22"/>
              </w:rPr>
              <w:t xml:space="preserve">B) Szerzők, művek </w:t>
            </w:r>
            <w:proofErr w:type="spellStart"/>
            <w:r w:rsidRPr="00FA504B">
              <w:rPr>
                <w:sz w:val="22"/>
              </w:rPr>
              <w:t>párbeszéde</w:t>
            </w:r>
            <w:bookmarkEnd w:id="2662"/>
            <w:bookmarkEnd w:id="2663"/>
            <w:bookmarkEnd w:id="2664"/>
            <w:bookmarkEnd w:id="2665"/>
            <w:bookmarkEnd w:id="2666"/>
            <w:bookmarkEnd w:id="2667"/>
            <w:bookmarkEnd w:id="2668"/>
            <w:bookmarkEnd w:id="2669"/>
            <w:proofErr w:type="spellEnd"/>
            <w:r w:rsidRPr="00FA504B">
              <w:rPr>
                <w:sz w:val="22"/>
              </w:rPr>
              <w:t xml:space="preserve"> </w:t>
            </w:r>
          </w:p>
        </w:tc>
      </w:tr>
      <w:tr w:rsidR="00016558" w:rsidRPr="00FA504B" w14:paraId="016240F6" w14:textId="77777777" w:rsidTr="00DE443C">
        <w:tc>
          <w:tcPr>
            <w:tcW w:w="4786" w:type="dxa"/>
          </w:tcPr>
          <w:p w14:paraId="05A10074" w14:textId="77777777" w:rsidR="00016558" w:rsidRPr="00FA504B" w:rsidRDefault="00016558" w:rsidP="00DE443C">
            <w:pPr>
              <w:outlineLvl w:val="1"/>
              <w:rPr>
                <w:bCs/>
                <w:color w:val="000000"/>
                <w:sz w:val="22"/>
              </w:rPr>
            </w:pPr>
            <w:r w:rsidRPr="00FA504B">
              <w:rPr>
                <w:bCs/>
                <w:color w:val="000000"/>
                <w:sz w:val="22"/>
              </w:rPr>
              <w:t xml:space="preserve">           </w:t>
            </w:r>
            <w:bookmarkStart w:id="2670" w:name="_Toc43806651"/>
            <w:bookmarkStart w:id="2671" w:name="_Toc43808770"/>
            <w:bookmarkStart w:id="2672" w:name="_Toc43809145"/>
            <w:bookmarkStart w:id="2673" w:name="_Toc43809575"/>
            <w:bookmarkStart w:id="2674" w:name="_Toc44232875"/>
            <w:bookmarkStart w:id="2675" w:name="_Toc44239115"/>
            <w:bookmarkStart w:id="2676" w:name="_Toc44321985"/>
            <w:bookmarkStart w:id="2677" w:name="_Toc136355041"/>
            <w:r w:rsidRPr="00FA504B">
              <w:rPr>
                <w:bCs/>
                <w:color w:val="000000"/>
                <w:sz w:val="22"/>
              </w:rPr>
              <w:t>Aiszóposz: A tücsök és a hangya</w:t>
            </w:r>
            <w:bookmarkEnd w:id="2670"/>
            <w:bookmarkEnd w:id="2671"/>
            <w:bookmarkEnd w:id="2672"/>
            <w:bookmarkEnd w:id="2673"/>
            <w:bookmarkEnd w:id="2674"/>
            <w:bookmarkEnd w:id="2675"/>
            <w:bookmarkEnd w:id="2676"/>
            <w:bookmarkEnd w:id="2677"/>
          </w:p>
          <w:p w14:paraId="0C9B074F" w14:textId="77777777" w:rsidR="00016558" w:rsidRPr="00FA504B" w:rsidRDefault="00016558" w:rsidP="00DE443C">
            <w:pPr>
              <w:outlineLvl w:val="1"/>
              <w:rPr>
                <w:bCs/>
                <w:color w:val="000000"/>
                <w:sz w:val="22"/>
              </w:rPr>
            </w:pPr>
            <w:r w:rsidRPr="00FA504B">
              <w:rPr>
                <w:bCs/>
                <w:color w:val="000000"/>
                <w:sz w:val="22"/>
              </w:rPr>
              <w:t xml:space="preserve">           </w:t>
            </w:r>
            <w:bookmarkStart w:id="2678" w:name="_Toc43806652"/>
            <w:bookmarkStart w:id="2679" w:name="_Toc43808771"/>
            <w:bookmarkStart w:id="2680" w:name="_Toc43809146"/>
            <w:bookmarkStart w:id="2681" w:name="_Toc43809576"/>
            <w:bookmarkStart w:id="2682" w:name="_Toc44232876"/>
            <w:bookmarkStart w:id="2683" w:name="_Toc44239116"/>
            <w:bookmarkStart w:id="2684" w:name="_Toc44321986"/>
            <w:bookmarkStart w:id="2685" w:name="_Toc136355042"/>
            <w:r w:rsidRPr="00FA504B">
              <w:rPr>
                <w:bCs/>
                <w:color w:val="000000"/>
                <w:sz w:val="22"/>
              </w:rPr>
              <w:t>Hajnóczy Péter: A hangya és a tücsök</w:t>
            </w:r>
            <w:bookmarkEnd w:id="2678"/>
            <w:bookmarkEnd w:id="2679"/>
            <w:bookmarkEnd w:id="2680"/>
            <w:bookmarkEnd w:id="2681"/>
            <w:bookmarkEnd w:id="2682"/>
            <w:bookmarkEnd w:id="2683"/>
            <w:bookmarkEnd w:id="2684"/>
            <w:bookmarkEnd w:id="2685"/>
          </w:p>
          <w:p w14:paraId="327418C6" w14:textId="77777777" w:rsidR="00016558" w:rsidRPr="00FA504B" w:rsidRDefault="00016558" w:rsidP="00DE443C">
            <w:pPr>
              <w:rPr>
                <w:bCs/>
                <w:color w:val="000000"/>
                <w:sz w:val="22"/>
              </w:rPr>
            </w:pPr>
            <w:r w:rsidRPr="00FA504B">
              <w:rPr>
                <w:bCs/>
                <w:color w:val="000000"/>
                <w:sz w:val="22"/>
              </w:rPr>
              <w:t xml:space="preserve">           </w:t>
            </w:r>
            <w:proofErr w:type="spellStart"/>
            <w:r w:rsidRPr="00FA504B">
              <w:rPr>
                <w:bCs/>
                <w:color w:val="000000"/>
                <w:sz w:val="22"/>
              </w:rPr>
              <w:t>Romhányi</w:t>
            </w:r>
            <w:proofErr w:type="spellEnd"/>
            <w:r w:rsidRPr="00FA504B">
              <w:rPr>
                <w:bCs/>
                <w:color w:val="000000"/>
                <w:sz w:val="22"/>
              </w:rPr>
              <w:t xml:space="preserve"> József: Tücsökdal </w:t>
            </w:r>
          </w:p>
        </w:tc>
        <w:tc>
          <w:tcPr>
            <w:tcW w:w="4565" w:type="dxa"/>
          </w:tcPr>
          <w:p w14:paraId="2AE72AD0" w14:textId="77777777" w:rsidR="00016558" w:rsidRPr="00FA504B" w:rsidRDefault="00016558" w:rsidP="00DE443C">
            <w:pPr>
              <w:outlineLvl w:val="1"/>
              <w:rPr>
                <w:bCs/>
                <w:color w:val="000000"/>
                <w:sz w:val="22"/>
              </w:rPr>
            </w:pPr>
            <w:r w:rsidRPr="00FA504B">
              <w:rPr>
                <w:bCs/>
                <w:color w:val="000000"/>
                <w:sz w:val="22"/>
              </w:rPr>
              <w:t xml:space="preserve"> </w:t>
            </w:r>
          </w:p>
        </w:tc>
      </w:tr>
      <w:tr w:rsidR="00016558" w:rsidRPr="00FA504B" w14:paraId="372332AD" w14:textId="77777777" w:rsidTr="00DE443C">
        <w:tc>
          <w:tcPr>
            <w:tcW w:w="4786" w:type="dxa"/>
          </w:tcPr>
          <w:p w14:paraId="3162D737" w14:textId="77777777" w:rsidR="00016558" w:rsidRPr="00FA504B" w:rsidRDefault="00016558" w:rsidP="0084114C">
            <w:pPr>
              <w:pStyle w:val="Listaszerbekezds"/>
              <w:numPr>
                <w:ilvl w:val="0"/>
                <w:numId w:val="279"/>
              </w:numPr>
              <w:spacing w:line="276" w:lineRule="auto"/>
              <w:jc w:val="both"/>
            </w:pPr>
            <w:r w:rsidRPr="00FA504B">
              <w:t>Népszerű irodalom. Az irodalom határterületei</w:t>
            </w:r>
          </w:p>
        </w:tc>
        <w:tc>
          <w:tcPr>
            <w:tcW w:w="4565" w:type="dxa"/>
          </w:tcPr>
          <w:p w14:paraId="37E71526" w14:textId="77777777" w:rsidR="00016558" w:rsidRPr="00FA504B" w:rsidRDefault="00016558" w:rsidP="00DE443C">
            <w:pPr>
              <w:spacing w:before="100" w:beforeAutospacing="1" w:after="100" w:afterAutospacing="1"/>
              <w:outlineLvl w:val="1"/>
              <w:rPr>
                <w:bCs/>
                <w:color w:val="000000"/>
                <w:sz w:val="22"/>
              </w:rPr>
            </w:pPr>
          </w:p>
        </w:tc>
      </w:tr>
      <w:tr w:rsidR="00016558" w:rsidRPr="00FA504B" w14:paraId="3BB3141E" w14:textId="77777777" w:rsidTr="00DE443C">
        <w:tc>
          <w:tcPr>
            <w:tcW w:w="4786" w:type="dxa"/>
            <w:shd w:val="clear" w:color="auto" w:fill="FFFFFF" w:themeFill="background1"/>
          </w:tcPr>
          <w:p w14:paraId="5C5BED2A" w14:textId="77777777" w:rsidR="00016558" w:rsidRPr="00FA504B" w:rsidRDefault="00016558" w:rsidP="00DE443C">
            <w:pPr>
              <w:rPr>
                <w:sz w:val="22"/>
              </w:rPr>
            </w:pPr>
            <w:r w:rsidRPr="00FA504B">
              <w:rPr>
                <w:sz w:val="22"/>
              </w:rPr>
              <w:t xml:space="preserve">           Arthur Conan Doyle: Sherlock Holmes-</w:t>
            </w:r>
          </w:p>
          <w:p w14:paraId="4DA647B0" w14:textId="77777777" w:rsidR="00016558" w:rsidRPr="00FA504B" w:rsidRDefault="00016558" w:rsidP="00DE443C">
            <w:pPr>
              <w:tabs>
                <w:tab w:val="left" w:pos="1609"/>
              </w:tabs>
              <w:rPr>
                <w:sz w:val="22"/>
              </w:rPr>
            </w:pPr>
            <w:r w:rsidRPr="00FA504B">
              <w:rPr>
                <w:sz w:val="22"/>
              </w:rPr>
              <w:t xml:space="preserve">           történetek (részletek)</w:t>
            </w:r>
          </w:p>
        </w:tc>
        <w:tc>
          <w:tcPr>
            <w:tcW w:w="4565" w:type="dxa"/>
            <w:shd w:val="clear" w:color="auto" w:fill="FFFFFF" w:themeFill="background1"/>
          </w:tcPr>
          <w:p w14:paraId="7F190632" w14:textId="77777777" w:rsidR="00016558" w:rsidRPr="00FA504B" w:rsidRDefault="00016558" w:rsidP="00DE443C">
            <w:pPr>
              <w:rPr>
                <w:bCs/>
                <w:color w:val="000000"/>
                <w:sz w:val="22"/>
              </w:rPr>
            </w:pPr>
            <w:r w:rsidRPr="00FA504B">
              <w:rPr>
                <w:sz w:val="22"/>
              </w:rPr>
              <w:t>Irodalom és film</w:t>
            </w:r>
            <w:r w:rsidRPr="00FA504B">
              <w:rPr>
                <w:bCs/>
                <w:color w:val="000000"/>
                <w:sz w:val="22"/>
              </w:rPr>
              <w:t xml:space="preserve"> </w:t>
            </w:r>
          </w:p>
          <w:p w14:paraId="7E0FB581" w14:textId="77777777" w:rsidR="00016558" w:rsidRPr="00FA504B" w:rsidRDefault="00016558" w:rsidP="00DE443C">
            <w:pPr>
              <w:outlineLvl w:val="1"/>
              <w:rPr>
                <w:bCs/>
                <w:color w:val="000000"/>
                <w:sz w:val="22"/>
              </w:rPr>
            </w:pPr>
            <w:bookmarkStart w:id="2686" w:name="_Toc43806653"/>
            <w:bookmarkStart w:id="2687" w:name="_Toc43808772"/>
            <w:bookmarkStart w:id="2688" w:name="_Toc43809147"/>
            <w:bookmarkStart w:id="2689" w:name="_Toc43809577"/>
            <w:bookmarkStart w:id="2690" w:name="_Toc44232877"/>
            <w:bookmarkStart w:id="2691" w:name="_Toc44239117"/>
            <w:bookmarkStart w:id="2692" w:name="_Toc44321987"/>
            <w:bookmarkStart w:id="2693" w:name="_Toc136355043"/>
            <w:r w:rsidRPr="00FA504B">
              <w:rPr>
                <w:bCs/>
                <w:color w:val="000000"/>
                <w:sz w:val="22"/>
              </w:rPr>
              <w:t>Agatha Christie: Tíz kicsi néger</w:t>
            </w:r>
            <w:bookmarkEnd w:id="2686"/>
            <w:bookmarkEnd w:id="2687"/>
            <w:bookmarkEnd w:id="2688"/>
            <w:bookmarkEnd w:id="2689"/>
            <w:bookmarkEnd w:id="2690"/>
            <w:bookmarkEnd w:id="2691"/>
            <w:bookmarkEnd w:id="2692"/>
            <w:bookmarkEnd w:id="2693"/>
          </w:p>
        </w:tc>
      </w:tr>
      <w:tr w:rsidR="00016558" w:rsidRPr="00FA504B" w14:paraId="7E73368C" w14:textId="77777777" w:rsidTr="00DE443C">
        <w:tc>
          <w:tcPr>
            <w:tcW w:w="4786" w:type="dxa"/>
          </w:tcPr>
          <w:p w14:paraId="60179F49" w14:textId="77777777" w:rsidR="00016558" w:rsidRPr="00FA504B" w:rsidRDefault="00016558" w:rsidP="0084114C">
            <w:pPr>
              <w:pStyle w:val="Listaszerbekezds"/>
              <w:numPr>
                <w:ilvl w:val="0"/>
                <w:numId w:val="279"/>
              </w:numPr>
              <w:spacing w:line="276" w:lineRule="auto"/>
              <w:jc w:val="both"/>
            </w:pPr>
            <w:r w:rsidRPr="00FA504B">
              <w:t>Műnemi-műfaji rendszer</w:t>
            </w:r>
          </w:p>
        </w:tc>
        <w:tc>
          <w:tcPr>
            <w:tcW w:w="4565" w:type="dxa"/>
          </w:tcPr>
          <w:p w14:paraId="05468BF0" w14:textId="77777777" w:rsidR="00016558" w:rsidRPr="00FA504B" w:rsidRDefault="00016558" w:rsidP="00DE443C">
            <w:pPr>
              <w:pStyle w:val="Listaszerbekezds"/>
              <w:ind w:left="1080"/>
            </w:pPr>
          </w:p>
        </w:tc>
      </w:tr>
      <w:tr w:rsidR="00016558" w:rsidRPr="00FA504B" w14:paraId="2327EAB2" w14:textId="77777777" w:rsidTr="00DE443C">
        <w:tc>
          <w:tcPr>
            <w:tcW w:w="9351" w:type="dxa"/>
            <w:gridSpan w:val="2"/>
            <w:shd w:val="clear" w:color="auto" w:fill="D9D9D9" w:themeFill="background1" w:themeFillShade="D9"/>
          </w:tcPr>
          <w:p w14:paraId="25009A30" w14:textId="77777777" w:rsidR="00016558" w:rsidRPr="00FA504B" w:rsidRDefault="00016558" w:rsidP="0084114C">
            <w:pPr>
              <w:pStyle w:val="Listaszerbekezds"/>
              <w:numPr>
                <w:ilvl w:val="0"/>
                <w:numId w:val="186"/>
              </w:numPr>
              <w:spacing w:line="240" w:lineRule="auto"/>
              <w:rPr>
                <w:b/>
              </w:rPr>
            </w:pPr>
            <w:r w:rsidRPr="00FA504B">
              <w:rPr>
                <w:b/>
              </w:rPr>
              <w:t>Az irodalom ősi formái. Mágia, mítosz, mitológia</w:t>
            </w:r>
          </w:p>
        </w:tc>
      </w:tr>
      <w:tr w:rsidR="00016558" w:rsidRPr="00FA504B" w14:paraId="7CFA3FBB" w14:textId="77777777" w:rsidTr="00DE443C">
        <w:tc>
          <w:tcPr>
            <w:tcW w:w="9351" w:type="dxa"/>
            <w:gridSpan w:val="2"/>
            <w:shd w:val="clear" w:color="auto" w:fill="FFFFFF" w:themeFill="background1"/>
          </w:tcPr>
          <w:p w14:paraId="4D637E8A" w14:textId="77777777" w:rsidR="00016558" w:rsidRPr="00FA504B" w:rsidRDefault="00016558" w:rsidP="0084114C">
            <w:pPr>
              <w:pStyle w:val="Listaszerbekezds"/>
              <w:numPr>
                <w:ilvl w:val="0"/>
                <w:numId w:val="185"/>
              </w:numPr>
              <w:spacing w:line="240" w:lineRule="auto"/>
            </w:pPr>
            <w:r w:rsidRPr="00FA504B">
              <w:lastRenderedPageBreak/>
              <w:t>Az ősi magyar hitvilág</w:t>
            </w:r>
          </w:p>
        </w:tc>
      </w:tr>
      <w:tr w:rsidR="00016558" w:rsidRPr="00FA504B" w14:paraId="31222BFF" w14:textId="77777777" w:rsidTr="00DE443C">
        <w:trPr>
          <w:trHeight w:val="1114"/>
        </w:trPr>
        <w:tc>
          <w:tcPr>
            <w:tcW w:w="4786" w:type="dxa"/>
          </w:tcPr>
          <w:p w14:paraId="276BF3B4" w14:textId="77777777" w:rsidR="00016558" w:rsidRPr="00FA504B" w:rsidRDefault="00016558" w:rsidP="00DE443C">
            <w:pPr>
              <w:jc w:val="both"/>
              <w:rPr>
                <w:sz w:val="22"/>
              </w:rPr>
            </w:pPr>
            <w:r w:rsidRPr="00FA504B">
              <w:rPr>
                <w:sz w:val="22"/>
              </w:rPr>
              <w:t xml:space="preserve">Hoppál Mihály: Sámánok. Lelkek és jelképek (részletek) </w:t>
            </w:r>
          </w:p>
        </w:tc>
        <w:tc>
          <w:tcPr>
            <w:tcW w:w="4565" w:type="dxa"/>
            <w:vMerge w:val="restart"/>
          </w:tcPr>
          <w:p w14:paraId="73710326" w14:textId="77777777" w:rsidR="00016558" w:rsidRPr="00FA504B" w:rsidRDefault="00016558" w:rsidP="00DE443C">
            <w:pPr>
              <w:rPr>
                <w:sz w:val="22"/>
              </w:rPr>
            </w:pPr>
            <w:r w:rsidRPr="00FA504B">
              <w:rPr>
                <w:sz w:val="22"/>
              </w:rPr>
              <w:t>Diószegi Vilmos: Az ősi magyarok hitvilága (Világfa)</w:t>
            </w:r>
          </w:p>
          <w:p w14:paraId="5192C2F0" w14:textId="77777777" w:rsidR="00016558" w:rsidRPr="00FA504B" w:rsidRDefault="00016558" w:rsidP="00DE443C">
            <w:pPr>
              <w:rPr>
                <w:sz w:val="22"/>
              </w:rPr>
            </w:pPr>
            <w:r w:rsidRPr="00FA504B">
              <w:rPr>
                <w:sz w:val="22"/>
              </w:rPr>
              <w:t xml:space="preserve">Anonymus: Gesta Hungarorum (ford.: </w:t>
            </w:r>
            <w:proofErr w:type="spellStart"/>
            <w:r w:rsidRPr="00FA504B">
              <w:rPr>
                <w:sz w:val="22"/>
              </w:rPr>
              <w:t>Pais</w:t>
            </w:r>
            <w:proofErr w:type="spellEnd"/>
            <w:r w:rsidRPr="00FA504B">
              <w:rPr>
                <w:sz w:val="22"/>
              </w:rPr>
              <w:t xml:space="preserve"> Dezső) (részletek)</w:t>
            </w:r>
          </w:p>
          <w:p w14:paraId="064D4E07" w14:textId="77777777" w:rsidR="00016558" w:rsidRPr="00FA504B" w:rsidRDefault="00016558" w:rsidP="00DE443C">
            <w:pPr>
              <w:rPr>
                <w:sz w:val="22"/>
              </w:rPr>
            </w:pPr>
            <w:r w:rsidRPr="00FA504B">
              <w:rPr>
                <w:sz w:val="22"/>
              </w:rPr>
              <w:t>Jankovics Marcell: Az égig érő fa (részlet)</w:t>
            </w:r>
          </w:p>
          <w:p w14:paraId="5EB7180A" w14:textId="77777777" w:rsidR="00016558" w:rsidRPr="00FA504B" w:rsidRDefault="00016558" w:rsidP="00DE443C">
            <w:pPr>
              <w:rPr>
                <w:sz w:val="22"/>
              </w:rPr>
            </w:pPr>
          </w:p>
        </w:tc>
      </w:tr>
      <w:tr w:rsidR="00016558" w:rsidRPr="00FA504B" w14:paraId="60361241" w14:textId="77777777" w:rsidTr="00DE443C">
        <w:tc>
          <w:tcPr>
            <w:tcW w:w="4786" w:type="dxa"/>
            <w:shd w:val="clear" w:color="auto" w:fill="FFFFFF" w:themeFill="background1"/>
          </w:tcPr>
          <w:p w14:paraId="06FEB2DA" w14:textId="77777777" w:rsidR="00016558" w:rsidRPr="00FA504B" w:rsidRDefault="00016558" w:rsidP="00DE443C">
            <w:pPr>
              <w:rPr>
                <w:sz w:val="22"/>
              </w:rPr>
            </w:pPr>
            <w:r w:rsidRPr="00FA504B">
              <w:rPr>
                <w:sz w:val="22"/>
              </w:rPr>
              <w:t xml:space="preserve">            Irodalom és mozgókép:</w:t>
            </w:r>
          </w:p>
          <w:p w14:paraId="7420072B" w14:textId="77777777" w:rsidR="00016558" w:rsidRPr="00FA504B" w:rsidRDefault="00016558" w:rsidP="00DE443C">
            <w:pPr>
              <w:rPr>
                <w:sz w:val="22"/>
              </w:rPr>
            </w:pPr>
            <w:r w:rsidRPr="00FA504B">
              <w:rPr>
                <w:sz w:val="22"/>
              </w:rPr>
              <w:t>Jankovics Marcell: Ének a csodaszarvasról (részlet)</w:t>
            </w:r>
          </w:p>
        </w:tc>
        <w:tc>
          <w:tcPr>
            <w:tcW w:w="4565" w:type="dxa"/>
            <w:vMerge/>
          </w:tcPr>
          <w:p w14:paraId="0BC002BF" w14:textId="77777777" w:rsidR="00016558" w:rsidRPr="00FA504B" w:rsidRDefault="00016558" w:rsidP="00DE443C">
            <w:pPr>
              <w:rPr>
                <w:sz w:val="22"/>
              </w:rPr>
            </w:pPr>
          </w:p>
        </w:tc>
      </w:tr>
      <w:tr w:rsidR="00016558" w:rsidRPr="00FA504B" w14:paraId="35749786" w14:textId="77777777" w:rsidTr="00DE443C">
        <w:tc>
          <w:tcPr>
            <w:tcW w:w="9351" w:type="dxa"/>
            <w:gridSpan w:val="2"/>
            <w:shd w:val="clear" w:color="auto" w:fill="FFFFFF" w:themeFill="background1"/>
          </w:tcPr>
          <w:p w14:paraId="156742A6" w14:textId="77777777" w:rsidR="00016558" w:rsidRPr="00FA504B" w:rsidRDefault="00016558" w:rsidP="0084114C">
            <w:pPr>
              <w:pStyle w:val="Listaszerbekezds"/>
              <w:numPr>
                <w:ilvl w:val="0"/>
                <w:numId w:val="185"/>
              </w:numPr>
              <w:spacing w:line="240" w:lineRule="auto"/>
            </w:pPr>
            <w:r w:rsidRPr="00FA504B">
              <w:t xml:space="preserve">A görög mitológia  </w:t>
            </w:r>
          </w:p>
        </w:tc>
      </w:tr>
      <w:tr w:rsidR="00016558" w:rsidRPr="00FA504B" w14:paraId="7AD97CAA" w14:textId="77777777" w:rsidTr="00DE443C">
        <w:tc>
          <w:tcPr>
            <w:tcW w:w="4786" w:type="dxa"/>
          </w:tcPr>
          <w:p w14:paraId="54E5B284" w14:textId="77777777" w:rsidR="00016558" w:rsidRPr="00FA504B" w:rsidRDefault="00016558" w:rsidP="00DE443C">
            <w:pPr>
              <w:rPr>
                <w:sz w:val="22"/>
              </w:rPr>
            </w:pPr>
            <w:r w:rsidRPr="00FA504B">
              <w:rPr>
                <w:sz w:val="22"/>
              </w:rPr>
              <w:t>A világ születése; istenek születése és harca; istenek nemzedékei, világkorszakok; az ember teremtése</w:t>
            </w:r>
          </w:p>
          <w:p w14:paraId="0AFE4CB2" w14:textId="77777777" w:rsidR="00016558" w:rsidRPr="00FA504B" w:rsidRDefault="00016558" w:rsidP="00DE443C">
            <w:pPr>
              <w:rPr>
                <w:sz w:val="22"/>
              </w:rPr>
            </w:pPr>
            <w:r w:rsidRPr="00FA504B">
              <w:rPr>
                <w:sz w:val="22"/>
              </w:rPr>
              <w:t xml:space="preserve">Az olimposzi istenek </w:t>
            </w:r>
          </w:p>
          <w:p w14:paraId="58D0FADD" w14:textId="77777777" w:rsidR="00016558" w:rsidRPr="00FA504B" w:rsidRDefault="00016558" w:rsidP="00DE443C">
            <w:pPr>
              <w:rPr>
                <w:sz w:val="22"/>
              </w:rPr>
            </w:pPr>
            <w:r w:rsidRPr="00FA504B">
              <w:rPr>
                <w:sz w:val="22"/>
              </w:rPr>
              <w:t>A görög mitológia híres történetei (Hermész, Dionüszosz, Héraklész tettei, Daidalosz és Ikarosz, Thészeusz és Ariadné, a Minótaurosz)</w:t>
            </w:r>
          </w:p>
        </w:tc>
        <w:tc>
          <w:tcPr>
            <w:tcW w:w="4565" w:type="dxa"/>
          </w:tcPr>
          <w:p w14:paraId="6434E4F2" w14:textId="77777777" w:rsidR="00016558" w:rsidRPr="00FA504B" w:rsidRDefault="00016558" w:rsidP="00DE443C">
            <w:pPr>
              <w:rPr>
                <w:sz w:val="22"/>
              </w:rPr>
            </w:pPr>
            <w:r w:rsidRPr="00FA504B">
              <w:rPr>
                <w:sz w:val="22"/>
              </w:rPr>
              <w:t>További görög mítoszok:</w:t>
            </w:r>
          </w:p>
          <w:p w14:paraId="5C4010FF" w14:textId="77777777" w:rsidR="00016558" w:rsidRPr="00FA504B" w:rsidRDefault="00016558" w:rsidP="00DE443C">
            <w:pPr>
              <w:rPr>
                <w:sz w:val="22"/>
              </w:rPr>
            </w:pPr>
            <w:r w:rsidRPr="00FA504B">
              <w:rPr>
                <w:sz w:val="22"/>
              </w:rPr>
              <w:t>Hésziodosz: Istenek születése (részletek)</w:t>
            </w:r>
          </w:p>
          <w:p w14:paraId="20D8F4DC" w14:textId="77777777" w:rsidR="00016558" w:rsidRPr="00FA504B" w:rsidRDefault="00016558" w:rsidP="00DE443C">
            <w:pPr>
              <w:rPr>
                <w:sz w:val="22"/>
              </w:rPr>
            </w:pPr>
            <w:r w:rsidRPr="00FA504B">
              <w:rPr>
                <w:sz w:val="22"/>
              </w:rPr>
              <w:t>Hésziodosz: Munkák és napok (részletek)</w:t>
            </w:r>
          </w:p>
          <w:p w14:paraId="3E3656D1" w14:textId="77777777" w:rsidR="00016558" w:rsidRPr="00FA504B" w:rsidRDefault="00016558" w:rsidP="00DE443C">
            <w:pPr>
              <w:rPr>
                <w:sz w:val="22"/>
              </w:rPr>
            </w:pPr>
            <w:r w:rsidRPr="00FA504B">
              <w:rPr>
                <w:sz w:val="22"/>
              </w:rPr>
              <w:t>A görög mitológia motívumainak, alakjainak megjelenése későbbi korok irodalmában</w:t>
            </w:r>
          </w:p>
          <w:p w14:paraId="45AD60EC" w14:textId="77777777" w:rsidR="00016558" w:rsidRPr="00FA504B" w:rsidRDefault="00016558" w:rsidP="00DE443C">
            <w:pPr>
              <w:rPr>
                <w:sz w:val="22"/>
              </w:rPr>
            </w:pPr>
          </w:p>
          <w:p w14:paraId="276C2523" w14:textId="77777777" w:rsidR="00016558" w:rsidRPr="00FA504B" w:rsidRDefault="00016558" w:rsidP="00DE443C">
            <w:pPr>
              <w:rPr>
                <w:sz w:val="22"/>
              </w:rPr>
            </w:pPr>
          </w:p>
        </w:tc>
      </w:tr>
      <w:tr w:rsidR="00016558" w:rsidRPr="00FA504B" w14:paraId="00ADB83E" w14:textId="77777777" w:rsidTr="00DE443C">
        <w:tc>
          <w:tcPr>
            <w:tcW w:w="4786" w:type="dxa"/>
            <w:shd w:val="clear" w:color="auto" w:fill="FFFFFF" w:themeFill="background1"/>
          </w:tcPr>
          <w:p w14:paraId="04907481" w14:textId="77777777" w:rsidR="00016558" w:rsidRPr="00FA504B" w:rsidRDefault="00016558" w:rsidP="0084114C">
            <w:pPr>
              <w:pStyle w:val="Listaszerbekezds"/>
              <w:numPr>
                <w:ilvl w:val="0"/>
                <w:numId w:val="185"/>
              </w:numPr>
              <w:spacing w:line="240" w:lineRule="auto"/>
            </w:pPr>
            <w:r w:rsidRPr="00FA504B">
              <w:t>Egyéb teremtésmítosz</w:t>
            </w:r>
          </w:p>
        </w:tc>
        <w:tc>
          <w:tcPr>
            <w:tcW w:w="4565" w:type="dxa"/>
          </w:tcPr>
          <w:p w14:paraId="34D23E53" w14:textId="77777777" w:rsidR="00016558" w:rsidRPr="00FA504B" w:rsidRDefault="00016558" w:rsidP="00DE443C">
            <w:pPr>
              <w:rPr>
                <w:sz w:val="22"/>
              </w:rPr>
            </w:pPr>
          </w:p>
        </w:tc>
      </w:tr>
      <w:tr w:rsidR="00016558" w:rsidRPr="00FA504B" w14:paraId="64EB76C9" w14:textId="77777777" w:rsidTr="00DE443C">
        <w:tc>
          <w:tcPr>
            <w:tcW w:w="4786" w:type="dxa"/>
          </w:tcPr>
          <w:p w14:paraId="2381DDF2" w14:textId="77777777" w:rsidR="00016558" w:rsidRPr="00FA504B" w:rsidRDefault="00016558" w:rsidP="00DE443C">
            <w:pPr>
              <w:rPr>
                <w:sz w:val="22"/>
              </w:rPr>
            </w:pPr>
            <w:r w:rsidRPr="00FA504B">
              <w:rPr>
                <w:sz w:val="22"/>
              </w:rPr>
              <w:t xml:space="preserve">Babiloni teremtésmítosz (részlet) </w:t>
            </w:r>
          </w:p>
        </w:tc>
        <w:tc>
          <w:tcPr>
            <w:tcW w:w="4565" w:type="dxa"/>
          </w:tcPr>
          <w:p w14:paraId="482C41F7" w14:textId="77777777" w:rsidR="00016558" w:rsidRPr="00FA504B" w:rsidRDefault="00016558" w:rsidP="00DE443C">
            <w:pPr>
              <w:rPr>
                <w:sz w:val="22"/>
              </w:rPr>
            </w:pPr>
          </w:p>
        </w:tc>
      </w:tr>
      <w:tr w:rsidR="00016558" w:rsidRPr="00FA504B" w14:paraId="78411FF6" w14:textId="77777777" w:rsidTr="00DE443C">
        <w:tc>
          <w:tcPr>
            <w:tcW w:w="9351" w:type="dxa"/>
            <w:gridSpan w:val="2"/>
            <w:shd w:val="clear" w:color="auto" w:fill="D9D9D9" w:themeFill="background1" w:themeFillShade="D9"/>
          </w:tcPr>
          <w:p w14:paraId="3838DB48" w14:textId="77777777" w:rsidR="00016558" w:rsidRPr="00FA504B" w:rsidRDefault="00016558" w:rsidP="0084114C">
            <w:pPr>
              <w:pStyle w:val="Listaszerbekezds"/>
              <w:numPr>
                <w:ilvl w:val="0"/>
                <w:numId w:val="186"/>
              </w:numPr>
              <w:spacing w:line="240" w:lineRule="auto"/>
              <w:rPr>
                <w:b/>
              </w:rPr>
            </w:pPr>
            <w:r w:rsidRPr="00FA504B">
              <w:rPr>
                <w:b/>
              </w:rPr>
              <w:t>A görög irodalom</w:t>
            </w:r>
          </w:p>
        </w:tc>
      </w:tr>
      <w:tr w:rsidR="00016558" w:rsidRPr="00FA504B" w14:paraId="55BFDF27" w14:textId="77777777" w:rsidTr="00DE443C">
        <w:tc>
          <w:tcPr>
            <w:tcW w:w="4786" w:type="dxa"/>
            <w:shd w:val="clear" w:color="auto" w:fill="FFFFFF" w:themeFill="background1"/>
          </w:tcPr>
          <w:p w14:paraId="75741328" w14:textId="77777777" w:rsidR="00016558" w:rsidRPr="00FA504B" w:rsidRDefault="00016558" w:rsidP="0084114C">
            <w:pPr>
              <w:pStyle w:val="Listaszerbekezds"/>
              <w:numPr>
                <w:ilvl w:val="0"/>
                <w:numId w:val="187"/>
              </w:numPr>
              <w:spacing w:line="240" w:lineRule="auto"/>
              <w:rPr>
                <w:b/>
                <w:i/>
              </w:rPr>
            </w:pPr>
            <w:r w:rsidRPr="00FA504B">
              <w:rPr>
                <w:b/>
                <w:i/>
              </w:rPr>
              <w:t>Az epika születése</w:t>
            </w:r>
          </w:p>
        </w:tc>
        <w:tc>
          <w:tcPr>
            <w:tcW w:w="4565" w:type="dxa"/>
            <w:shd w:val="clear" w:color="auto" w:fill="FFFFFF" w:themeFill="background1"/>
          </w:tcPr>
          <w:p w14:paraId="010FC9DD" w14:textId="77777777" w:rsidR="00016558" w:rsidRPr="00FA504B" w:rsidRDefault="00016558" w:rsidP="00DE443C">
            <w:pPr>
              <w:rPr>
                <w:sz w:val="22"/>
              </w:rPr>
            </w:pPr>
          </w:p>
        </w:tc>
      </w:tr>
      <w:tr w:rsidR="00016558" w:rsidRPr="00FA504B" w14:paraId="7C88A854" w14:textId="77777777" w:rsidTr="00DE443C">
        <w:tc>
          <w:tcPr>
            <w:tcW w:w="4786" w:type="dxa"/>
            <w:shd w:val="clear" w:color="auto" w:fill="FFFFFF" w:themeFill="background1"/>
          </w:tcPr>
          <w:p w14:paraId="3CE0BA07" w14:textId="77777777" w:rsidR="00016558" w:rsidRPr="00FA504B" w:rsidRDefault="00016558" w:rsidP="00DE443C">
            <w:pPr>
              <w:rPr>
                <w:sz w:val="22"/>
              </w:rPr>
            </w:pPr>
            <w:r w:rsidRPr="00FA504B">
              <w:rPr>
                <w:sz w:val="22"/>
              </w:rPr>
              <w:t xml:space="preserve">Homérosz: </w:t>
            </w:r>
            <w:proofErr w:type="spellStart"/>
            <w:r w:rsidRPr="00FA504B">
              <w:rPr>
                <w:sz w:val="22"/>
              </w:rPr>
              <w:t>Íliász</w:t>
            </w:r>
            <w:proofErr w:type="spellEnd"/>
            <w:r w:rsidRPr="00FA504B">
              <w:rPr>
                <w:sz w:val="22"/>
              </w:rPr>
              <w:t xml:space="preserve"> vagy Odüsszeia (részletek)</w:t>
            </w:r>
          </w:p>
        </w:tc>
        <w:tc>
          <w:tcPr>
            <w:tcW w:w="4565" w:type="dxa"/>
            <w:shd w:val="clear" w:color="auto" w:fill="FFFFFF" w:themeFill="background1"/>
          </w:tcPr>
          <w:p w14:paraId="144D8233" w14:textId="77777777" w:rsidR="00016558" w:rsidRPr="00FA504B" w:rsidRDefault="00016558" w:rsidP="00DE443C">
            <w:pPr>
              <w:rPr>
                <w:sz w:val="22"/>
              </w:rPr>
            </w:pPr>
          </w:p>
        </w:tc>
      </w:tr>
      <w:tr w:rsidR="00016558" w:rsidRPr="00FA504B" w14:paraId="42903014" w14:textId="77777777" w:rsidTr="00DE443C">
        <w:tc>
          <w:tcPr>
            <w:tcW w:w="9351" w:type="dxa"/>
            <w:gridSpan w:val="2"/>
            <w:shd w:val="clear" w:color="auto" w:fill="FFFFFF" w:themeFill="background1"/>
          </w:tcPr>
          <w:p w14:paraId="21AE9B80" w14:textId="77777777" w:rsidR="00016558" w:rsidRPr="00FA504B" w:rsidRDefault="00016558" w:rsidP="0084114C">
            <w:pPr>
              <w:pStyle w:val="Listaszerbekezds"/>
              <w:numPr>
                <w:ilvl w:val="0"/>
                <w:numId w:val="187"/>
              </w:numPr>
              <w:spacing w:line="276" w:lineRule="auto"/>
              <w:jc w:val="both"/>
              <w:rPr>
                <w:b/>
              </w:rPr>
            </w:pPr>
            <w:r w:rsidRPr="00FA504B">
              <w:rPr>
                <w:b/>
                <w:i/>
              </w:rPr>
              <w:t>A görög líra, az időmértékes verselés</w:t>
            </w:r>
          </w:p>
        </w:tc>
      </w:tr>
      <w:tr w:rsidR="00016558" w:rsidRPr="00FA504B" w14:paraId="3876C85F" w14:textId="77777777" w:rsidTr="00DE443C">
        <w:tc>
          <w:tcPr>
            <w:tcW w:w="4786" w:type="dxa"/>
            <w:shd w:val="clear" w:color="auto" w:fill="FFFFFF" w:themeFill="background1"/>
          </w:tcPr>
          <w:p w14:paraId="30913A0C" w14:textId="77777777" w:rsidR="00016558" w:rsidRPr="00FA504B" w:rsidRDefault="00016558" w:rsidP="00DE443C">
            <w:pPr>
              <w:rPr>
                <w:sz w:val="22"/>
              </w:rPr>
            </w:pPr>
            <w:proofErr w:type="spellStart"/>
            <w:r w:rsidRPr="00FA504B">
              <w:rPr>
                <w:sz w:val="22"/>
              </w:rPr>
              <w:t>Alkaiosz</w:t>
            </w:r>
            <w:proofErr w:type="spellEnd"/>
            <w:r w:rsidRPr="00FA504B">
              <w:rPr>
                <w:sz w:val="22"/>
              </w:rPr>
              <w:t>: Az állam hajója</w:t>
            </w:r>
          </w:p>
        </w:tc>
        <w:tc>
          <w:tcPr>
            <w:tcW w:w="4565" w:type="dxa"/>
            <w:vMerge w:val="restart"/>
            <w:shd w:val="clear" w:color="auto" w:fill="FFFFFF" w:themeFill="background1"/>
          </w:tcPr>
          <w:p w14:paraId="4E6C9C79" w14:textId="77777777" w:rsidR="00016558" w:rsidRPr="00FA504B" w:rsidRDefault="00016558" w:rsidP="00DE443C">
            <w:pPr>
              <w:rPr>
                <w:sz w:val="22"/>
              </w:rPr>
            </w:pPr>
            <w:r w:rsidRPr="00FA504B">
              <w:rPr>
                <w:sz w:val="22"/>
              </w:rPr>
              <w:t>Szemelvények az antik görög lírából</w:t>
            </w:r>
          </w:p>
          <w:p w14:paraId="37BBBE0D" w14:textId="77777777" w:rsidR="00016558" w:rsidRPr="00FA504B" w:rsidRDefault="00016558" w:rsidP="00DE443C">
            <w:pPr>
              <w:rPr>
                <w:sz w:val="22"/>
              </w:rPr>
            </w:pPr>
          </w:p>
        </w:tc>
      </w:tr>
      <w:tr w:rsidR="00016558" w:rsidRPr="00FA504B" w14:paraId="51253CD6" w14:textId="77777777" w:rsidTr="00DE443C">
        <w:tc>
          <w:tcPr>
            <w:tcW w:w="4786" w:type="dxa"/>
            <w:shd w:val="clear" w:color="auto" w:fill="FFFFFF" w:themeFill="background1"/>
          </w:tcPr>
          <w:p w14:paraId="3FF1C193" w14:textId="77777777" w:rsidR="00016558" w:rsidRPr="00FA504B" w:rsidRDefault="00016558" w:rsidP="00DE443C">
            <w:pPr>
              <w:rPr>
                <w:sz w:val="22"/>
              </w:rPr>
            </w:pPr>
            <w:proofErr w:type="spellStart"/>
            <w:r w:rsidRPr="00FA504B">
              <w:rPr>
                <w:sz w:val="22"/>
              </w:rPr>
              <w:t>Alkaiosz</w:t>
            </w:r>
            <w:proofErr w:type="spellEnd"/>
            <w:r w:rsidRPr="00FA504B">
              <w:rPr>
                <w:sz w:val="22"/>
              </w:rPr>
              <w:t>: Bordal</w:t>
            </w:r>
          </w:p>
        </w:tc>
        <w:tc>
          <w:tcPr>
            <w:tcW w:w="4565" w:type="dxa"/>
            <w:vMerge/>
            <w:shd w:val="clear" w:color="auto" w:fill="FFFFFF" w:themeFill="background1"/>
          </w:tcPr>
          <w:p w14:paraId="389BEECF" w14:textId="77777777" w:rsidR="00016558" w:rsidRPr="00FA504B" w:rsidRDefault="00016558" w:rsidP="00DE443C">
            <w:pPr>
              <w:rPr>
                <w:sz w:val="22"/>
              </w:rPr>
            </w:pPr>
          </w:p>
        </w:tc>
      </w:tr>
      <w:tr w:rsidR="00016558" w:rsidRPr="00FA504B" w14:paraId="7C4C834C" w14:textId="77777777" w:rsidTr="00DE443C">
        <w:tc>
          <w:tcPr>
            <w:tcW w:w="4786" w:type="dxa"/>
            <w:shd w:val="clear" w:color="auto" w:fill="FFFFFF" w:themeFill="background1"/>
          </w:tcPr>
          <w:p w14:paraId="1C9BBC14" w14:textId="77777777" w:rsidR="00016558" w:rsidRPr="00FA504B" w:rsidRDefault="00016558" w:rsidP="00DE443C">
            <w:pPr>
              <w:rPr>
                <w:sz w:val="22"/>
              </w:rPr>
            </w:pPr>
            <w:r w:rsidRPr="00FA504B">
              <w:rPr>
                <w:sz w:val="22"/>
              </w:rPr>
              <w:t>Szapphó: Aphroditéhez</w:t>
            </w:r>
          </w:p>
        </w:tc>
        <w:tc>
          <w:tcPr>
            <w:tcW w:w="4565" w:type="dxa"/>
            <w:vMerge/>
            <w:shd w:val="clear" w:color="auto" w:fill="FFFFFF" w:themeFill="background1"/>
          </w:tcPr>
          <w:p w14:paraId="1D8B190B" w14:textId="77777777" w:rsidR="00016558" w:rsidRPr="00FA504B" w:rsidRDefault="00016558" w:rsidP="00DE443C">
            <w:pPr>
              <w:rPr>
                <w:sz w:val="22"/>
              </w:rPr>
            </w:pPr>
          </w:p>
        </w:tc>
      </w:tr>
      <w:tr w:rsidR="00016558" w:rsidRPr="00FA504B" w14:paraId="48940455" w14:textId="77777777" w:rsidTr="00DE443C">
        <w:tc>
          <w:tcPr>
            <w:tcW w:w="4786" w:type="dxa"/>
            <w:shd w:val="clear" w:color="auto" w:fill="FFFFFF" w:themeFill="background1"/>
          </w:tcPr>
          <w:p w14:paraId="1E5605AE" w14:textId="77777777" w:rsidR="00016558" w:rsidRPr="00FA504B" w:rsidRDefault="00016558" w:rsidP="00DE443C">
            <w:pPr>
              <w:rPr>
                <w:sz w:val="22"/>
              </w:rPr>
            </w:pPr>
            <w:r w:rsidRPr="00FA504B">
              <w:rPr>
                <w:sz w:val="22"/>
              </w:rPr>
              <w:t>Szapphó: Édesanyám! Nem perdül a rokka</w:t>
            </w:r>
          </w:p>
        </w:tc>
        <w:tc>
          <w:tcPr>
            <w:tcW w:w="4565" w:type="dxa"/>
            <w:vMerge/>
            <w:shd w:val="clear" w:color="auto" w:fill="FFFFFF" w:themeFill="background1"/>
          </w:tcPr>
          <w:p w14:paraId="65249C7B" w14:textId="77777777" w:rsidR="00016558" w:rsidRPr="00FA504B" w:rsidRDefault="00016558" w:rsidP="00DE443C">
            <w:pPr>
              <w:rPr>
                <w:sz w:val="22"/>
              </w:rPr>
            </w:pPr>
          </w:p>
        </w:tc>
      </w:tr>
      <w:tr w:rsidR="00016558" w:rsidRPr="00FA504B" w14:paraId="6271CD00" w14:textId="77777777" w:rsidTr="00DE443C">
        <w:tc>
          <w:tcPr>
            <w:tcW w:w="4786" w:type="dxa"/>
            <w:shd w:val="clear" w:color="auto" w:fill="FFFFFF" w:themeFill="background1"/>
          </w:tcPr>
          <w:p w14:paraId="71770F10" w14:textId="77777777" w:rsidR="00016558" w:rsidRPr="00FA504B" w:rsidRDefault="00016558" w:rsidP="00DE443C">
            <w:pPr>
              <w:rPr>
                <w:sz w:val="22"/>
              </w:rPr>
            </w:pPr>
            <w:r w:rsidRPr="00FA504B">
              <w:rPr>
                <w:sz w:val="22"/>
              </w:rPr>
              <w:t>Anakreón: Töredék a halálról</w:t>
            </w:r>
          </w:p>
        </w:tc>
        <w:tc>
          <w:tcPr>
            <w:tcW w:w="4565" w:type="dxa"/>
            <w:vMerge/>
            <w:shd w:val="clear" w:color="auto" w:fill="FFFFFF" w:themeFill="background1"/>
          </w:tcPr>
          <w:p w14:paraId="7F89BF03" w14:textId="77777777" w:rsidR="00016558" w:rsidRPr="00FA504B" w:rsidRDefault="00016558" w:rsidP="00DE443C">
            <w:pPr>
              <w:rPr>
                <w:sz w:val="22"/>
              </w:rPr>
            </w:pPr>
          </w:p>
        </w:tc>
      </w:tr>
      <w:tr w:rsidR="00016558" w:rsidRPr="00FA504B" w14:paraId="2AF193D0" w14:textId="77777777" w:rsidTr="00DE443C">
        <w:tc>
          <w:tcPr>
            <w:tcW w:w="4786" w:type="dxa"/>
            <w:shd w:val="clear" w:color="auto" w:fill="FFFFFF" w:themeFill="background1"/>
          </w:tcPr>
          <w:p w14:paraId="42D25D08" w14:textId="77777777" w:rsidR="00016558" w:rsidRPr="00FA504B" w:rsidRDefault="00016558" w:rsidP="00DE443C">
            <w:pPr>
              <w:rPr>
                <w:sz w:val="22"/>
              </w:rPr>
            </w:pPr>
            <w:r w:rsidRPr="00FA504B">
              <w:rPr>
                <w:sz w:val="22"/>
              </w:rPr>
              <w:t>Anakreón: Gyűlölöm</w:t>
            </w:r>
          </w:p>
        </w:tc>
        <w:tc>
          <w:tcPr>
            <w:tcW w:w="4565" w:type="dxa"/>
            <w:vMerge/>
            <w:shd w:val="clear" w:color="auto" w:fill="FFFFFF" w:themeFill="background1"/>
          </w:tcPr>
          <w:p w14:paraId="1B47C231" w14:textId="77777777" w:rsidR="00016558" w:rsidRPr="00FA504B" w:rsidRDefault="00016558" w:rsidP="00DE443C">
            <w:pPr>
              <w:rPr>
                <w:sz w:val="22"/>
              </w:rPr>
            </w:pPr>
          </w:p>
        </w:tc>
      </w:tr>
      <w:tr w:rsidR="00016558" w:rsidRPr="00FA504B" w14:paraId="4130DB69" w14:textId="77777777" w:rsidTr="00DE443C">
        <w:tc>
          <w:tcPr>
            <w:tcW w:w="9351" w:type="dxa"/>
            <w:gridSpan w:val="2"/>
            <w:shd w:val="clear" w:color="auto" w:fill="FFFFFF" w:themeFill="background1"/>
          </w:tcPr>
          <w:p w14:paraId="10C06D61" w14:textId="77777777" w:rsidR="00016558" w:rsidRPr="00FA504B" w:rsidRDefault="00016558" w:rsidP="0084114C">
            <w:pPr>
              <w:pStyle w:val="Listaszerbekezds"/>
              <w:numPr>
                <w:ilvl w:val="0"/>
                <w:numId w:val="187"/>
              </w:numPr>
              <w:spacing w:line="240" w:lineRule="auto"/>
              <w:rPr>
                <w:b/>
                <w:i/>
              </w:rPr>
            </w:pPr>
            <w:r w:rsidRPr="00FA504B">
              <w:rPr>
                <w:b/>
                <w:i/>
              </w:rPr>
              <w:t xml:space="preserve">A görög dráma  </w:t>
            </w:r>
          </w:p>
        </w:tc>
      </w:tr>
      <w:tr w:rsidR="00016558" w:rsidRPr="00FA504B" w14:paraId="4C421063" w14:textId="77777777" w:rsidTr="00DE443C">
        <w:trPr>
          <w:trHeight w:val="562"/>
        </w:trPr>
        <w:tc>
          <w:tcPr>
            <w:tcW w:w="4786" w:type="dxa"/>
          </w:tcPr>
          <w:p w14:paraId="0A5E1554" w14:textId="77777777" w:rsidR="00016558" w:rsidRPr="00FA504B" w:rsidRDefault="00016558" w:rsidP="00DE443C">
            <w:pPr>
              <w:rPr>
                <w:sz w:val="22"/>
              </w:rPr>
            </w:pPr>
            <w:r w:rsidRPr="00FA504B">
              <w:rPr>
                <w:b/>
                <w:i/>
                <w:sz w:val="22"/>
              </w:rPr>
              <w:t>Színház- és drámatörténet</w:t>
            </w:r>
            <w:r w:rsidRPr="00FA504B">
              <w:rPr>
                <w:sz w:val="22"/>
              </w:rPr>
              <w:t>:</w:t>
            </w:r>
          </w:p>
          <w:p w14:paraId="5664E43F" w14:textId="77777777" w:rsidR="00016558" w:rsidRPr="00FA504B" w:rsidRDefault="00016558" w:rsidP="00DE443C">
            <w:pPr>
              <w:rPr>
                <w:sz w:val="22"/>
              </w:rPr>
            </w:pPr>
            <w:r w:rsidRPr="00FA504B">
              <w:rPr>
                <w:sz w:val="22"/>
              </w:rPr>
              <w:t xml:space="preserve">Szophoklész: Antigoné </w:t>
            </w:r>
          </w:p>
        </w:tc>
        <w:tc>
          <w:tcPr>
            <w:tcW w:w="4565" w:type="dxa"/>
          </w:tcPr>
          <w:p w14:paraId="77952F95" w14:textId="77777777" w:rsidR="00016558" w:rsidRPr="00FA504B" w:rsidRDefault="00016558" w:rsidP="00DE443C">
            <w:pPr>
              <w:rPr>
                <w:sz w:val="22"/>
              </w:rPr>
            </w:pPr>
            <w:r w:rsidRPr="00FA504B">
              <w:rPr>
                <w:sz w:val="22"/>
              </w:rPr>
              <w:t>Szophoklész: Oidipusz király</w:t>
            </w:r>
          </w:p>
          <w:p w14:paraId="314F5A25" w14:textId="77777777" w:rsidR="00016558" w:rsidRPr="00FA504B" w:rsidRDefault="00016558" w:rsidP="00DE443C">
            <w:pPr>
              <w:rPr>
                <w:sz w:val="22"/>
              </w:rPr>
            </w:pPr>
            <w:r w:rsidRPr="00FA504B">
              <w:rPr>
                <w:sz w:val="22"/>
              </w:rPr>
              <w:t>Arisztophanész: Lüszisztraté</w:t>
            </w:r>
          </w:p>
        </w:tc>
      </w:tr>
      <w:tr w:rsidR="00016558" w:rsidRPr="00FA504B" w14:paraId="2652EE77" w14:textId="77777777" w:rsidTr="00DE443C">
        <w:tc>
          <w:tcPr>
            <w:tcW w:w="9351" w:type="dxa"/>
            <w:gridSpan w:val="2"/>
            <w:shd w:val="clear" w:color="auto" w:fill="D9D9D9" w:themeFill="background1" w:themeFillShade="D9"/>
          </w:tcPr>
          <w:p w14:paraId="1D7B82BA" w14:textId="77777777" w:rsidR="00016558" w:rsidRPr="00FA504B" w:rsidRDefault="00016558" w:rsidP="0084114C">
            <w:pPr>
              <w:pStyle w:val="Listaszerbekezds"/>
              <w:numPr>
                <w:ilvl w:val="0"/>
                <w:numId w:val="186"/>
              </w:numPr>
              <w:spacing w:line="276" w:lineRule="auto"/>
              <w:jc w:val="both"/>
              <w:rPr>
                <w:b/>
              </w:rPr>
            </w:pPr>
            <w:r w:rsidRPr="00FA504B">
              <w:rPr>
                <w:b/>
              </w:rPr>
              <w:t xml:space="preserve"> A római irodalom  </w:t>
            </w:r>
          </w:p>
        </w:tc>
      </w:tr>
      <w:tr w:rsidR="00016558" w:rsidRPr="00FA504B" w14:paraId="64D9E288" w14:textId="77777777" w:rsidTr="00DE443C">
        <w:tc>
          <w:tcPr>
            <w:tcW w:w="9351" w:type="dxa"/>
            <w:gridSpan w:val="2"/>
            <w:shd w:val="clear" w:color="auto" w:fill="FFFFFF" w:themeFill="background1"/>
          </w:tcPr>
          <w:p w14:paraId="56931D5A" w14:textId="77777777" w:rsidR="00016558" w:rsidRPr="00FA504B" w:rsidRDefault="00016558" w:rsidP="0084114C">
            <w:pPr>
              <w:pStyle w:val="Listaszerbekezds"/>
              <w:numPr>
                <w:ilvl w:val="0"/>
                <w:numId w:val="275"/>
              </w:numPr>
              <w:spacing w:line="276" w:lineRule="auto"/>
              <w:jc w:val="both"/>
            </w:pPr>
            <w:r w:rsidRPr="00FA504B">
              <w:rPr>
                <w:b/>
                <w:i/>
              </w:rPr>
              <w:t>A polgárháborúk kora</w:t>
            </w:r>
          </w:p>
        </w:tc>
      </w:tr>
      <w:tr w:rsidR="00016558" w:rsidRPr="00FA504B" w14:paraId="32E92963" w14:textId="77777777" w:rsidTr="00DE443C">
        <w:tc>
          <w:tcPr>
            <w:tcW w:w="4786" w:type="dxa"/>
            <w:shd w:val="clear" w:color="auto" w:fill="FFFFFF" w:themeFill="background1"/>
          </w:tcPr>
          <w:p w14:paraId="15D45745" w14:textId="77777777" w:rsidR="00016558" w:rsidRPr="00FA504B" w:rsidRDefault="00016558" w:rsidP="00DE443C">
            <w:pPr>
              <w:rPr>
                <w:sz w:val="22"/>
              </w:rPr>
            </w:pPr>
            <w:r w:rsidRPr="00FA504B">
              <w:rPr>
                <w:sz w:val="22"/>
              </w:rPr>
              <w:t xml:space="preserve">Catullus: </w:t>
            </w:r>
            <w:proofErr w:type="spellStart"/>
            <w:r w:rsidRPr="00FA504B">
              <w:rPr>
                <w:sz w:val="22"/>
              </w:rPr>
              <w:t>Gyűlölök</w:t>
            </w:r>
            <w:proofErr w:type="spellEnd"/>
            <w:r w:rsidRPr="00FA504B">
              <w:rPr>
                <w:sz w:val="22"/>
              </w:rPr>
              <w:t xml:space="preserve"> és szeretek</w:t>
            </w:r>
          </w:p>
        </w:tc>
        <w:tc>
          <w:tcPr>
            <w:tcW w:w="4565" w:type="dxa"/>
            <w:shd w:val="clear" w:color="auto" w:fill="FFFFFF" w:themeFill="background1"/>
          </w:tcPr>
          <w:p w14:paraId="0E24C012" w14:textId="77777777" w:rsidR="00016558" w:rsidRPr="00FA504B" w:rsidRDefault="00016558" w:rsidP="00DE443C">
            <w:pPr>
              <w:rPr>
                <w:sz w:val="22"/>
              </w:rPr>
            </w:pPr>
            <w:r w:rsidRPr="00FA504B">
              <w:rPr>
                <w:sz w:val="22"/>
              </w:rPr>
              <w:t xml:space="preserve">Catullus: Éljünk, </w:t>
            </w:r>
            <w:proofErr w:type="spellStart"/>
            <w:r w:rsidRPr="00FA504B">
              <w:rPr>
                <w:sz w:val="22"/>
              </w:rPr>
              <w:t>Lesbia</w:t>
            </w:r>
            <w:proofErr w:type="spellEnd"/>
          </w:p>
        </w:tc>
      </w:tr>
      <w:tr w:rsidR="00016558" w:rsidRPr="00FA504B" w14:paraId="142432CE" w14:textId="77777777" w:rsidTr="00DE443C">
        <w:tc>
          <w:tcPr>
            <w:tcW w:w="4786" w:type="dxa"/>
            <w:shd w:val="clear" w:color="auto" w:fill="FFFFFF" w:themeFill="background1"/>
          </w:tcPr>
          <w:p w14:paraId="35E5934E" w14:textId="77777777" w:rsidR="00016558" w:rsidRPr="00FA504B" w:rsidRDefault="00016558" w:rsidP="0084114C">
            <w:pPr>
              <w:pStyle w:val="Listaszerbekezds"/>
              <w:numPr>
                <w:ilvl w:val="0"/>
                <w:numId w:val="275"/>
              </w:numPr>
              <w:spacing w:line="276" w:lineRule="auto"/>
              <w:jc w:val="both"/>
              <w:rPr>
                <w:b/>
                <w:i/>
              </w:rPr>
            </w:pPr>
            <w:r w:rsidRPr="00FA504B">
              <w:rPr>
                <w:b/>
                <w:i/>
              </w:rPr>
              <w:t>Augustus kora</w:t>
            </w:r>
          </w:p>
        </w:tc>
        <w:tc>
          <w:tcPr>
            <w:tcW w:w="4565" w:type="dxa"/>
            <w:shd w:val="clear" w:color="auto" w:fill="FFFFFF" w:themeFill="background1"/>
          </w:tcPr>
          <w:p w14:paraId="4350F718" w14:textId="77777777" w:rsidR="00016558" w:rsidRPr="00FA504B" w:rsidRDefault="00016558" w:rsidP="00DE443C">
            <w:pPr>
              <w:rPr>
                <w:sz w:val="22"/>
              </w:rPr>
            </w:pPr>
          </w:p>
        </w:tc>
      </w:tr>
      <w:tr w:rsidR="00016558" w:rsidRPr="00FA504B" w14:paraId="267771D8" w14:textId="77777777" w:rsidTr="00DE443C">
        <w:tc>
          <w:tcPr>
            <w:tcW w:w="4786" w:type="dxa"/>
          </w:tcPr>
          <w:p w14:paraId="4BBDCF91" w14:textId="77777777" w:rsidR="00016558" w:rsidRPr="00FA504B" w:rsidRDefault="00016558" w:rsidP="00DE443C">
            <w:pPr>
              <w:rPr>
                <w:sz w:val="22"/>
              </w:rPr>
            </w:pPr>
            <w:r w:rsidRPr="00FA504B">
              <w:rPr>
                <w:sz w:val="22"/>
              </w:rPr>
              <w:t>Vergilius: Aeneis (Első ének, 1-7.sor)</w:t>
            </w:r>
          </w:p>
        </w:tc>
        <w:tc>
          <w:tcPr>
            <w:tcW w:w="4565" w:type="dxa"/>
            <w:vMerge w:val="restart"/>
          </w:tcPr>
          <w:p w14:paraId="4BD0D97F" w14:textId="77777777" w:rsidR="00016558" w:rsidRPr="00FA504B" w:rsidRDefault="00016558" w:rsidP="00DE443C">
            <w:pPr>
              <w:rPr>
                <w:sz w:val="22"/>
              </w:rPr>
            </w:pPr>
            <w:r w:rsidRPr="00FA504B">
              <w:rPr>
                <w:sz w:val="22"/>
              </w:rPr>
              <w:t>Vergilius: IV. ecloga</w:t>
            </w:r>
          </w:p>
          <w:p w14:paraId="2634C597" w14:textId="77777777" w:rsidR="00016558" w:rsidRPr="00FA504B" w:rsidRDefault="00016558" w:rsidP="00DE443C">
            <w:pPr>
              <w:rPr>
                <w:sz w:val="22"/>
              </w:rPr>
            </w:pPr>
            <w:r w:rsidRPr="00FA504B">
              <w:rPr>
                <w:sz w:val="22"/>
              </w:rPr>
              <w:t xml:space="preserve">Horatius: </w:t>
            </w:r>
            <w:proofErr w:type="spellStart"/>
            <w:r w:rsidRPr="00FA504B">
              <w:rPr>
                <w:sz w:val="22"/>
              </w:rPr>
              <w:t>Leuconoénak</w:t>
            </w:r>
            <w:proofErr w:type="spellEnd"/>
            <w:r w:rsidRPr="00FA504B">
              <w:rPr>
                <w:sz w:val="22"/>
              </w:rPr>
              <w:t xml:space="preserve"> </w:t>
            </w:r>
          </w:p>
          <w:p w14:paraId="518CED46" w14:textId="77777777" w:rsidR="00016558" w:rsidRPr="00FA504B" w:rsidRDefault="00016558" w:rsidP="00DE443C">
            <w:pPr>
              <w:rPr>
                <w:sz w:val="22"/>
              </w:rPr>
            </w:pPr>
            <w:r w:rsidRPr="00FA504B">
              <w:rPr>
                <w:sz w:val="22"/>
              </w:rPr>
              <w:t xml:space="preserve">Horatius: </w:t>
            </w:r>
            <w:proofErr w:type="spellStart"/>
            <w:r w:rsidRPr="00FA504B">
              <w:rPr>
                <w:sz w:val="22"/>
              </w:rPr>
              <w:t>Licinius</w:t>
            </w:r>
            <w:proofErr w:type="spellEnd"/>
            <w:r w:rsidRPr="00FA504B">
              <w:rPr>
                <w:sz w:val="22"/>
              </w:rPr>
              <w:t xml:space="preserve"> </w:t>
            </w:r>
            <w:proofErr w:type="spellStart"/>
            <w:r w:rsidRPr="00FA504B">
              <w:rPr>
                <w:sz w:val="22"/>
              </w:rPr>
              <w:t>Murenához</w:t>
            </w:r>
            <w:proofErr w:type="spellEnd"/>
          </w:p>
        </w:tc>
      </w:tr>
      <w:tr w:rsidR="00016558" w:rsidRPr="00FA504B" w14:paraId="7059E934" w14:textId="77777777" w:rsidTr="00DE443C">
        <w:tc>
          <w:tcPr>
            <w:tcW w:w="4786" w:type="dxa"/>
          </w:tcPr>
          <w:p w14:paraId="4F573606" w14:textId="77777777" w:rsidR="00016558" w:rsidRPr="00FA504B" w:rsidRDefault="00016558" w:rsidP="00DE443C">
            <w:pPr>
              <w:rPr>
                <w:sz w:val="22"/>
              </w:rPr>
            </w:pPr>
            <w:r w:rsidRPr="00FA504B">
              <w:rPr>
                <w:sz w:val="22"/>
              </w:rPr>
              <w:t>Vergilius: IX. ecloga</w:t>
            </w:r>
          </w:p>
        </w:tc>
        <w:tc>
          <w:tcPr>
            <w:tcW w:w="4565" w:type="dxa"/>
            <w:vMerge/>
          </w:tcPr>
          <w:p w14:paraId="5FC053C0" w14:textId="77777777" w:rsidR="00016558" w:rsidRPr="00FA504B" w:rsidRDefault="00016558" w:rsidP="00DE443C">
            <w:pPr>
              <w:rPr>
                <w:sz w:val="22"/>
              </w:rPr>
            </w:pPr>
          </w:p>
        </w:tc>
      </w:tr>
      <w:tr w:rsidR="00016558" w:rsidRPr="00FA504B" w14:paraId="6141D23A" w14:textId="77777777" w:rsidTr="00DE443C">
        <w:tc>
          <w:tcPr>
            <w:tcW w:w="4786" w:type="dxa"/>
          </w:tcPr>
          <w:p w14:paraId="445464C7" w14:textId="77777777" w:rsidR="00016558" w:rsidRPr="00FA504B" w:rsidRDefault="00016558" w:rsidP="00DE443C">
            <w:pPr>
              <w:rPr>
                <w:sz w:val="22"/>
              </w:rPr>
            </w:pPr>
            <w:r w:rsidRPr="00FA504B">
              <w:rPr>
                <w:sz w:val="22"/>
              </w:rPr>
              <w:t xml:space="preserve">Horatius: </w:t>
            </w:r>
            <w:proofErr w:type="spellStart"/>
            <w:r w:rsidRPr="00FA504B">
              <w:rPr>
                <w:sz w:val="22"/>
              </w:rPr>
              <w:t>Thaliarchushoz</w:t>
            </w:r>
            <w:proofErr w:type="spellEnd"/>
          </w:p>
        </w:tc>
        <w:tc>
          <w:tcPr>
            <w:tcW w:w="4565" w:type="dxa"/>
            <w:vMerge/>
          </w:tcPr>
          <w:p w14:paraId="74AB0DEA" w14:textId="77777777" w:rsidR="00016558" w:rsidRPr="00FA504B" w:rsidRDefault="00016558" w:rsidP="00DE443C">
            <w:pPr>
              <w:rPr>
                <w:sz w:val="22"/>
              </w:rPr>
            </w:pPr>
          </w:p>
        </w:tc>
      </w:tr>
      <w:tr w:rsidR="00016558" w:rsidRPr="00FA504B" w14:paraId="1264B823" w14:textId="77777777" w:rsidTr="00DE443C">
        <w:tc>
          <w:tcPr>
            <w:tcW w:w="4786" w:type="dxa"/>
          </w:tcPr>
          <w:p w14:paraId="352ADD9A" w14:textId="77777777" w:rsidR="00016558" w:rsidRPr="00FA504B" w:rsidRDefault="00016558" w:rsidP="00DE443C">
            <w:pPr>
              <w:rPr>
                <w:sz w:val="22"/>
              </w:rPr>
            </w:pPr>
            <w:r w:rsidRPr="00FA504B">
              <w:rPr>
                <w:sz w:val="22"/>
              </w:rPr>
              <w:t>Ovidius: Átváltozások</w:t>
            </w:r>
          </w:p>
        </w:tc>
        <w:tc>
          <w:tcPr>
            <w:tcW w:w="4565" w:type="dxa"/>
            <w:vMerge/>
          </w:tcPr>
          <w:p w14:paraId="48843150" w14:textId="77777777" w:rsidR="00016558" w:rsidRPr="00FA504B" w:rsidRDefault="00016558" w:rsidP="00DE443C">
            <w:pPr>
              <w:rPr>
                <w:sz w:val="22"/>
              </w:rPr>
            </w:pPr>
          </w:p>
        </w:tc>
      </w:tr>
      <w:tr w:rsidR="00016558" w:rsidRPr="00FA504B" w14:paraId="38127DDC" w14:textId="77777777" w:rsidTr="00DE443C">
        <w:tc>
          <w:tcPr>
            <w:tcW w:w="4786" w:type="dxa"/>
          </w:tcPr>
          <w:p w14:paraId="3CF8C3AC" w14:textId="77777777" w:rsidR="00016558" w:rsidRPr="00FA504B" w:rsidRDefault="00016558" w:rsidP="00DE443C">
            <w:pPr>
              <w:rPr>
                <w:sz w:val="22"/>
              </w:rPr>
            </w:pPr>
            <w:r w:rsidRPr="00FA504B">
              <w:rPr>
                <w:sz w:val="22"/>
              </w:rPr>
              <w:lastRenderedPageBreak/>
              <w:t xml:space="preserve">               Pygmalion</w:t>
            </w:r>
          </w:p>
        </w:tc>
        <w:tc>
          <w:tcPr>
            <w:tcW w:w="4565" w:type="dxa"/>
            <w:vMerge/>
          </w:tcPr>
          <w:p w14:paraId="2E7776BA" w14:textId="77777777" w:rsidR="00016558" w:rsidRPr="00FA504B" w:rsidRDefault="00016558" w:rsidP="00DE443C">
            <w:pPr>
              <w:rPr>
                <w:sz w:val="22"/>
              </w:rPr>
            </w:pPr>
          </w:p>
        </w:tc>
      </w:tr>
      <w:tr w:rsidR="00016558" w:rsidRPr="00FA504B" w14:paraId="36C1E69A" w14:textId="77777777" w:rsidTr="00DE443C">
        <w:tc>
          <w:tcPr>
            <w:tcW w:w="9351" w:type="dxa"/>
            <w:gridSpan w:val="2"/>
            <w:shd w:val="clear" w:color="auto" w:fill="D9D9D9" w:themeFill="background1" w:themeFillShade="D9"/>
          </w:tcPr>
          <w:p w14:paraId="387334EB" w14:textId="77777777" w:rsidR="00016558" w:rsidRPr="00FA504B" w:rsidRDefault="00016558" w:rsidP="0084114C">
            <w:pPr>
              <w:pStyle w:val="Listaszerbekezds"/>
              <w:numPr>
                <w:ilvl w:val="0"/>
                <w:numId w:val="186"/>
              </w:numPr>
              <w:spacing w:line="276" w:lineRule="auto"/>
              <w:jc w:val="both"/>
              <w:rPr>
                <w:b/>
              </w:rPr>
            </w:pPr>
            <w:r w:rsidRPr="00FA504B">
              <w:rPr>
                <w:b/>
              </w:rPr>
              <w:t xml:space="preserve"> A Biblia mint kulturális kód</w:t>
            </w:r>
          </w:p>
        </w:tc>
      </w:tr>
      <w:tr w:rsidR="00016558" w:rsidRPr="00FA504B" w14:paraId="07CE4999" w14:textId="77777777" w:rsidTr="00DE443C">
        <w:tc>
          <w:tcPr>
            <w:tcW w:w="9351" w:type="dxa"/>
            <w:gridSpan w:val="2"/>
            <w:shd w:val="clear" w:color="auto" w:fill="FFFFFF" w:themeFill="background1"/>
          </w:tcPr>
          <w:p w14:paraId="47B86382" w14:textId="77777777" w:rsidR="00016558" w:rsidRPr="00FA504B" w:rsidRDefault="00016558" w:rsidP="0084114C">
            <w:pPr>
              <w:pStyle w:val="Listaszerbekezds"/>
              <w:numPr>
                <w:ilvl w:val="0"/>
                <w:numId w:val="277"/>
              </w:numPr>
              <w:spacing w:line="276" w:lineRule="auto"/>
              <w:jc w:val="both"/>
            </w:pPr>
            <w:r w:rsidRPr="00FA504B">
              <w:rPr>
                <w:b/>
                <w:i/>
              </w:rPr>
              <w:t xml:space="preserve">Az Ószövetség (részletek) </w:t>
            </w:r>
          </w:p>
        </w:tc>
      </w:tr>
      <w:tr w:rsidR="00016558" w:rsidRPr="00FA504B" w14:paraId="23922CD5" w14:textId="77777777" w:rsidTr="00DE443C">
        <w:tc>
          <w:tcPr>
            <w:tcW w:w="9351" w:type="dxa"/>
            <w:gridSpan w:val="2"/>
          </w:tcPr>
          <w:p w14:paraId="0FEA1E1E" w14:textId="77777777" w:rsidR="00016558" w:rsidRPr="00FA504B" w:rsidRDefault="00016558" w:rsidP="0084114C">
            <w:pPr>
              <w:pStyle w:val="Listaszerbekezds"/>
              <w:numPr>
                <w:ilvl w:val="0"/>
                <w:numId w:val="193"/>
              </w:numPr>
              <w:spacing w:line="240" w:lineRule="auto"/>
            </w:pPr>
            <w:r w:rsidRPr="00FA504B">
              <w:t>Történeti könyvek</w:t>
            </w:r>
          </w:p>
        </w:tc>
      </w:tr>
      <w:tr w:rsidR="00016558" w:rsidRPr="00FA504B" w14:paraId="3FEE80CF" w14:textId="77777777" w:rsidTr="00DE443C">
        <w:tc>
          <w:tcPr>
            <w:tcW w:w="4786" w:type="dxa"/>
          </w:tcPr>
          <w:p w14:paraId="39CEA93E" w14:textId="77777777" w:rsidR="00016558" w:rsidRPr="00FA504B" w:rsidRDefault="00016558" w:rsidP="00DE443C">
            <w:pPr>
              <w:rPr>
                <w:sz w:val="22"/>
              </w:rPr>
            </w:pPr>
            <w:r w:rsidRPr="00FA504B">
              <w:rPr>
                <w:sz w:val="22"/>
              </w:rPr>
              <w:t xml:space="preserve">Mózes első könyvéből </w:t>
            </w:r>
            <w:r w:rsidRPr="00FA504B">
              <w:rPr>
                <w:b/>
                <w:sz w:val="22"/>
              </w:rPr>
              <w:t>részletek</w:t>
            </w:r>
            <w:r w:rsidRPr="00FA504B">
              <w:rPr>
                <w:sz w:val="22"/>
              </w:rPr>
              <w:t>:</w:t>
            </w:r>
          </w:p>
        </w:tc>
        <w:tc>
          <w:tcPr>
            <w:tcW w:w="4565" w:type="dxa"/>
            <w:vMerge w:val="restart"/>
          </w:tcPr>
          <w:p w14:paraId="483F7C66" w14:textId="77777777" w:rsidR="00016558" w:rsidRPr="00FA504B" w:rsidRDefault="00016558" w:rsidP="00DE443C">
            <w:pPr>
              <w:rPr>
                <w:sz w:val="22"/>
              </w:rPr>
            </w:pPr>
            <w:r w:rsidRPr="00FA504B">
              <w:rPr>
                <w:sz w:val="22"/>
              </w:rPr>
              <w:t>Szemelvények az Ószövetségből</w:t>
            </w:r>
          </w:p>
          <w:p w14:paraId="46943CD5" w14:textId="77777777" w:rsidR="00016558" w:rsidRPr="00FA504B" w:rsidRDefault="00016558" w:rsidP="00DE443C">
            <w:pPr>
              <w:rPr>
                <w:sz w:val="22"/>
              </w:rPr>
            </w:pPr>
            <w:r w:rsidRPr="00FA504B">
              <w:rPr>
                <w:sz w:val="22"/>
              </w:rPr>
              <w:t>Az Ószövetség motívumainak megjelenése későbbi korok irodalmi alkotásaiban</w:t>
            </w:r>
          </w:p>
        </w:tc>
      </w:tr>
      <w:tr w:rsidR="00016558" w:rsidRPr="00FA504B" w14:paraId="76293549" w14:textId="77777777" w:rsidTr="00DE443C">
        <w:tc>
          <w:tcPr>
            <w:tcW w:w="4786" w:type="dxa"/>
          </w:tcPr>
          <w:p w14:paraId="3BD05F57" w14:textId="77777777" w:rsidR="00016558" w:rsidRPr="00FA504B" w:rsidRDefault="00016558" w:rsidP="0084114C">
            <w:pPr>
              <w:pStyle w:val="Listaszerbekezds"/>
              <w:numPr>
                <w:ilvl w:val="0"/>
                <w:numId w:val="195"/>
              </w:numPr>
              <w:spacing w:line="240" w:lineRule="auto"/>
            </w:pPr>
            <w:r w:rsidRPr="00FA504B">
              <w:t>Teremtéstörténet</w:t>
            </w:r>
          </w:p>
        </w:tc>
        <w:tc>
          <w:tcPr>
            <w:tcW w:w="4565" w:type="dxa"/>
            <w:vMerge/>
          </w:tcPr>
          <w:p w14:paraId="43E653CA" w14:textId="77777777" w:rsidR="00016558" w:rsidRPr="00FA504B" w:rsidRDefault="00016558" w:rsidP="00DE443C">
            <w:pPr>
              <w:rPr>
                <w:sz w:val="22"/>
              </w:rPr>
            </w:pPr>
          </w:p>
        </w:tc>
      </w:tr>
      <w:tr w:rsidR="00016558" w:rsidRPr="00FA504B" w14:paraId="077454E4" w14:textId="77777777" w:rsidTr="00DE443C">
        <w:tc>
          <w:tcPr>
            <w:tcW w:w="4786" w:type="dxa"/>
          </w:tcPr>
          <w:p w14:paraId="25EE279C" w14:textId="77777777" w:rsidR="00016558" w:rsidRPr="00FA504B" w:rsidRDefault="00016558" w:rsidP="0084114C">
            <w:pPr>
              <w:pStyle w:val="Listaszerbekezds"/>
              <w:numPr>
                <w:ilvl w:val="0"/>
                <w:numId w:val="190"/>
              </w:numPr>
              <w:spacing w:line="240" w:lineRule="auto"/>
            </w:pPr>
            <w:r w:rsidRPr="00FA504B">
              <w:t>József</w:t>
            </w:r>
          </w:p>
        </w:tc>
        <w:tc>
          <w:tcPr>
            <w:tcW w:w="4565" w:type="dxa"/>
            <w:vMerge/>
          </w:tcPr>
          <w:p w14:paraId="3C724957" w14:textId="77777777" w:rsidR="00016558" w:rsidRPr="00FA504B" w:rsidRDefault="00016558" w:rsidP="00DE443C">
            <w:pPr>
              <w:rPr>
                <w:sz w:val="22"/>
              </w:rPr>
            </w:pPr>
          </w:p>
        </w:tc>
      </w:tr>
      <w:tr w:rsidR="00016558" w:rsidRPr="00FA504B" w14:paraId="7E3490E7" w14:textId="77777777" w:rsidTr="00DE443C">
        <w:tc>
          <w:tcPr>
            <w:tcW w:w="4786" w:type="dxa"/>
          </w:tcPr>
          <w:p w14:paraId="14E970D8" w14:textId="77777777" w:rsidR="00016558" w:rsidRPr="00FA504B" w:rsidRDefault="00016558" w:rsidP="00DE443C">
            <w:pPr>
              <w:rPr>
                <w:sz w:val="22"/>
              </w:rPr>
            </w:pPr>
            <w:r w:rsidRPr="00FA504B">
              <w:rPr>
                <w:sz w:val="22"/>
              </w:rPr>
              <w:t>Mózes második könyvéből részletek:</w:t>
            </w:r>
          </w:p>
        </w:tc>
        <w:tc>
          <w:tcPr>
            <w:tcW w:w="4565" w:type="dxa"/>
            <w:vMerge/>
          </w:tcPr>
          <w:p w14:paraId="5A9AC2EB" w14:textId="77777777" w:rsidR="00016558" w:rsidRPr="00FA504B" w:rsidRDefault="00016558" w:rsidP="00DE443C">
            <w:pPr>
              <w:rPr>
                <w:sz w:val="22"/>
              </w:rPr>
            </w:pPr>
          </w:p>
        </w:tc>
      </w:tr>
      <w:tr w:rsidR="00016558" w:rsidRPr="00FA504B" w14:paraId="1A25B2CF" w14:textId="77777777" w:rsidTr="00DE443C">
        <w:tc>
          <w:tcPr>
            <w:tcW w:w="4786" w:type="dxa"/>
          </w:tcPr>
          <w:p w14:paraId="41A7DE76" w14:textId="77777777" w:rsidR="00016558" w:rsidRPr="00FA504B" w:rsidRDefault="00016558" w:rsidP="0084114C">
            <w:pPr>
              <w:pStyle w:val="Listaszerbekezds"/>
              <w:numPr>
                <w:ilvl w:val="0"/>
                <w:numId w:val="191"/>
              </w:numPr>
              <w:spacing w:line="240" w:lineRule="auto"/>
            </w:pPr>
            <w:r w:rsidRPr="00FA504B">
              <w:t>Kivonulás Egyiptomból (</w:t>
            </w:r>
            <w:r w:rsidRPr="00FA504B">
              <w:rPr>
                <w:b/>
              </w:rPr>
              <w:t>részletek</w:t>
            </w:r>
            <w:r w:rsidRPr="00FA504B">
              <w:t>), a Tízparancsolat</w:t>
            </w:r>
          </w:p>
        </w:tc>
        <w:tc>
          <w:tcPr>
            <w:tcW w:w="4565" w:type="dxa"/>
            <w:vMerge/>
          </w:tcPr>
          <w:p w14:paraId="600E281C" w14:textId="77777777" w:rsidR="00016558" w:rsidRPr="00FA504B" w:rsidRDefault="00016558" w:rsidP="00DE443C">
            <w:pPr>
              <w:rPr>
                <w:sz w:val="22"/>
              </w:rPr>
            </w:pPr>
          </w:p>
        </w:tc>
      </w:tr>
      <w:tr w:rsidR="00016558" w:rsidRPr="00FA504B" w14:paraId="22893AFF" w14:textId="77777777" w:rsidTr="00DE443C">
        <w:tc>
          <w:tcPr>
            <w:tcW w:w="4786" w:type="dxa"/>
          </w:tcPr>
          <w:p w14:paraId="3349739C" w14:textId="77777777" w:rsidR="00016558" w:rsidRPr="00FA504B" w:rsidRDefault="00016558" w:rsidP="0084114C">
            <w:pPr>
              <w:pStyle w:val="Listaszerbekezds"/>
              <w:numPr>
                <w:ilvl w:val="0"/>
                <w:numId w:val="193"/>
              </w:numPr>
              <w:spacing w:line="240" w:lineRule="auto"/>
            </w:pPr>
            <w:r w:rsidRPr="00FA504B">
              <w:t>Tanító könyvek</w:t>
            </w:r>
          </w:p>
        </w:tc>
        <w:tc>
          <w:tcPr>
            <w:tcW w:w="4565" w:type="dxa"/>
            <w:vMerge/>
          </w:tcPr>
          <w:p w14:paraId="23E4FB4B" w14:textId="77777777" w:rsidR="00016558" w:rsidRPr="00FA504B" w:rsidRDefault="00016558" w:rsidP="00DE443C">
            <w:pPr>
              <w:ind w:left="360"/>
              <w:rPr>
                <w:sz w:val="22"/>
              </w:rPr>
            </w:pPr>
          </w:p>
        </w:tc>
      </w:tr>
      <w:tr w:rsidR="00016558" w:rsidRPr="00FA504B" w14:paraId="25A06C06" w14:textId="77777777" w:rsidTr="00DE443C">
        <w:tc>
          <w:tcPr>
            <w:tcW w:w="4786" w:type="dxa"/>
          </w:tcPr>
          <w:p w14:paraId="05A91ECF" w14:textId="77777777" w:rsidR="00016558" w:rsidRPr="00FA504B" w:rsidRDefault="00016558" w:rsidP="0084114C">
            <w:pPr>
              <w:pStyle w:val="Listaszerbekezds"/>
              <w:numPr>
                <w:ilvl w:val="0"/>
                <w:numId w:val="194"/>
              </w:numPr>
              <w:spacing w:line="240" w:lineRule="auto"/>
            </w:pPr>
            <w:r w:rsidRPr="00FA504B">
              <w:t>Zsoltárok könyve (23., 42.)</w:t>
            </w:r>
          </w:p>
        </w:tc>
        <w:tc>
          <w:tcPr>
            <w:tcW w:w="4565" w:type="dxa"/>
            <w:vMerge/>
          </w:tcPr>
          <w:p w14:paraId="440F9A54" w14:textId="77777777" w:rsidR="00016558" w:rsidRPr="00FA504B" w:rsidRDefault="00016558" w:rsidP="00DE443C">
            <w:pPr>
              <w:rPr>
                <w:sz w:val="22"/>
              </w:rPr>
            </w:pPr>
          </w:p>
        </w:tc>
      </w:tr>
      <w:tr w:rsidR="00016558" w:rsidRPr="00FA504B" w14:paraId="4B22670F" w14:textId="77777777" w:rsidTr="00DE443C">
        <w:tc>
          <w:tcPr>
            <w:tcW w:w="4786" w:type="dxa"/>
          </w:tcPr>
          <w:p w14:paraId="165CDE0D" w14:textId="77777777" w:rsidR="00016558" w:rsidRPr="00FA504B" w:rsidRDefault="00016558" w:rsidP="00DE443C">
            <w:pPr>
              <w:pStyle w:val="Listaszerbekezds"/>
              <w:ind w:left="2345"/>
            </w:pPr>
          </w:p>
        </w:tc>
        <w:tc>
          <w:tcPr>
            <w:tcW w:w="4565" w:type="dxa"/>
            <w:shd w:val="clear" w:color="auto" w:fill="FFFFFF" w:themeFill="background1"/>
          </w:tcPr>
          <w:p w14:paraId="03BF5139" w14:textId="77777777" w:rsidR="00016558" w:rsidRPr="00FA504B" w:rsidRDefault="00016558" w:rsidP="00DE443C">
            <w:pPr>
              <w:rPr>
                <w:sz w:val="22"/>
              </w:rPr>
            </w:pPr>
            <w:r w:rsidRPr="00FA504B">
              <w:rPr>
                <w:sz w:val="22"/>
              </w:rPr>
              <w:t>Az Ószövetség és a film</w:t>
            </w:r>
          </w:p>
          <w:p w14:paraId="5D9BA988" w14:textId="77777777" w:rsidR="00016558" w:rsidRPr="00FA504B" w:rsidRDefault="00016558" w:rsidP="00DE443C">
            <w:pPr>
              <w:rPr>
                <w:sz w:val="22"/>
              </w:rPr>
            </w:pPr>
            <w:r w:rsidRPr="00FA504B">
              <w:rPr>
                <w:sz w:val="22"/>
              </w:rPr>
              <w:t>Ridley Scott: Exodus vagy</w:t>
            </w:r>
          </w:p>
          <w:p w14:paraId="37C3BE98" w14:textId="77777777" w:rsidR="00016558" w:rsidRPr="00FA504B" w:rsidRDefault="00016558" w:rsidP="00DE443C">
            <w:pPr>
              <w:rPr>
                <w:sz w:val="22"/>
              </w:rPr>
            </w:pPr>
            <w:r w:rsidRPr="00FA504B">
              <w:rPr>
                <w:sz w:val="22"/>
              </w:rPr>
              <w:t xml:space="preserve">Roger Young: Mózes </w:t>
            </w:r>
          </w:p>
          <w:p w14:paraId="6B738E2E" w14:textId="77777777" w:rsidR="00016558" w:rsidRPr="00FA504B" w:rsidRDefault="00016558" w:rsidP="00DE443C">
            <w:pPr>
              <w:rPr>
                <w:sz w:val="22"/>
              </w:rPr>
            </w:pPr>
            <w:r w:rsidRPr="00FA504B">
              <w:rPr>
                <w:sz w:val="22"/>
              </w:rPr>
              <w:t>(vagy más Ószövetség-feldolgozás)</w:t>
            </w:r>
          </w:p>
        </w:tc>
      </w:tr>
      <w:tr w:rsidR="00016558" w:rsidRPr="00FA504B" w14:paraId="4348945D" w14:textId="77777777" w:rsidTr="00DE443C">
        <w:tc>
          <w:tcPr>
            <w:tcW w:w="4786" w:type="dxa"/>
          </w:tcPr>
          <w:p w14:paraId="01D8771B" w14:textId="77777777" w:rsidR="00016558" w:rsidRPr="00FA504B" w:rsidRDefault="00016558" w:rsidP="00DE443C">
            <w:pPr>
              <w:pStyle w:val="Listaszerbekezds"/>
              <w:ind w:left="2345"/>
            </w:pPr>
          </w:p>
        </w:tc>
        <w:tc>
          <w:tcPr>
            <w:tcW w:w="4565" w:type="dxa"/>
            <w:shd w:val="clear" w:color="auto" w:fill="FFFFFF" w:themeFill="background1"/>
          </w:tcPr>
          <w:p w14:paraId="685DF350" w14:textId="77777777" w:rsidR="00016558" w:rsidRPr="00FA504B" w:rsidRDefault="00016558" w:rsidP="00DE443C">
            <w:pPr>
              <w:rPr>
                <w:sz w:val="22"/>
              </w:rPr>
            </w:pPr>
            <w:r w:rsidRPr="00FA504B">
              <w:rPr>
                <w:sz w:val="22"/>
              </w:rPr>
              <w:t>Az Ószövetség és a képzőművészet</w:t>
            </w:r>
          </w:p>
          <w:p w14:paraId="774C4038" w14:textId="77777777" w:rsidR="00016558" w:rsidRPr="00FA504B" w:rsidRDefault="00016558" w:rsidP="00DE443C">
            <w:pPr>
              <w:rPr>
                <w:sz w:val="22"/>
              </w:rPr>
            </w:pPr>
            <w:r w:rsidRPr="00FA504B">
              <w:rPr>
                <w:sz w:val="22"/>
              </w:rPr>
              <w:t xml:space="preserve">(pl.: Michelangelo </w:t>
            </w:r>
            <w:proofErr w:type="spellStart"/>
            <w:r w:rsidRPr="00FA504B">
              <w:rPr>
                <w:sz w:val="22"/>
              </w:rPr>
              <w:t>Buonarotti</w:t>
            </w:r>
            <w:proofErr w:type="spellEnd"/>
            <w:r w:rsidRPr="00FA504B">
              <w:rPr>
                <w:sz w:val="22"/>
              </w:rPr>
              <w:t xml:space="preserve">, </w:t>
            </w:r>
            <w:proofErr w:type="spellStart"/>
            <w:r w:rsidRPr="00FA504B">
              <w:rPr>
                <w:sz w:val="22"/>
              </w:rPr>
              <w:t>Pieter</w:t>
            </w:r>
            <w:proofErr w:type="spellEnd"/>
            <w:r w:rsidRPr="00FA504B">
              <w:rPr>
                <w:sz w:val="22"/>
              </w:rPr>
              <w:t xml:space="preserve"> </w:t>
            </w:r>
            <w:proofErr w:type="spellStart"/>
            <w:r w:rsidRPr="00FA504B">
              <w:rPr>
                <w:sz w:val="22"/>
              </w:rPr>
              <w:t>Bruegel</w:t>
            </w:r>
            <w:proofErr w:type="spellEnd"/>
            <w:r w:rsidRPr="00FA504B">
              <w:rPr>
                <w:sz w:val="22"/>
              </w:rPr>
              <w:t xml:space="preserve">, William Blake, Modigliani képei) </w:t>
            </w:r>
          </w:p>
        </w:tc>
      </w:tr>
      <w:tr w:rsidR="00016558" w:rsidRPr="00FA504B" w14:paraId="4066A249" w14:textId="77777777" w:rsidTr="00DE443C">
        <w:tc>
          <w:tcPr>
            <w:tcW w:w="9351" w:type="dxa"/>
            <w:gridSpan w:val="2"/>
            <w:shd w:val="clear" w:color="auto" w:fill="FFFFFF" w:themeFill="background1"/>
          </w:tcPr>
          <w:p w14:paraId="52707C8A" w14:textId="77777777" w:rsidR="00016558" w:rsidRPr="00FA504B" w:rsidRDefault="00016558" w:rsidP="0084114C">
            <w:pPr>
              <w:pStyle w:val="Listaszerbekezds"/>
              <w:numPr>
                <w:ilvl w:val="0"/>
                <w:numId w:val="277"/>
              </w:numPr>
              <w:spacing w:line="276" w:lineRule="auto"/>
              <w:jc w:val="both"/>
              <w:rPr>
                <w:b/>
                <w:i/>
              </w:rPr>
            </w:pPr>
            <w:r w:rsidRPr="00FA504B">
              <w:rPr>
                <w:b/>
                <w:i/>
              </w:rPr>
              <w:t xml:space="preserve">Újszövetség (részletek) </w:t>
            </w:r>
          </w:p>
        </w:tc>
      </w:tr>
      <w:tr w:rsidR="00016558" w:rsidRPr="00FA504B" w14:paraId="2BED917F" w14:textId="77777777" w:rsidTr="00DE443C">
        <w:tc>
          <w:tcPr>
            <w:tcW w:w="9351" w:type="dxa"/>
            <w:gridSpan w:val="2"/>
          </w:tcPr>
          <w:p w14:paraId="3C6C906E" w14:textId="77777777" w:rsidR="00016558" w:rsidRPr="00FA504B" w:rsidRDefault="00016558" w:rsidP="0084114C">
            <w:pPr>
              <w:pStyle w:val="Listaszerbekezds"/>
              <w:numPr>
                <w:ilvl w:val="0"/>
                <w:numId w:val="196"/>
              </w:numPr>
              <w:spacing w:line="240" w:lineRule="auto"/>
            </w:pPr>
            <w:r w:rsidRPr="00FA504B">
              <w:t>Az „örömhír”</w:t>
            </w:r>
          </w:p>
        </w:tc>
      </w:tr>
      <w:tr w:rsidR="00016558" w:rsidRPr="00FA504B" w14:paraId="28362C25" w14:textId="77777777" w:rsidTr="00DE443C">
        <w:tc>
          <w:tcPr>
            <w:tcW w:w="4786" w:type="dxa"/>
          </w:tcPr>
          <w:p w14:paraId="53F37E31" w14:textId="77777777" w:rsidR="00016558" w:rsidRPr="00FA504B" w:rsidRDefault="00016558" w:rsidP="00DE443C">
            <w:pPr>
              <w:rPr>
                <w:sz w:val="22"/>
              </w:rPr>
            </w:pPr>
            <w:r w:rsidRPr="00FA504B">
              <w:rPr>
                <w:sz w:val="22"/>
              </w:rPr>
              <w:t>Máté evangéliumából részletek:</w:t>
            </w:r>
          </w:p>
        </w:tc>
        <w:tc>
          <w:tcPr>
            <w:tcW w:w="4565" w:type="dxa"/>
            <w:vMerge w:val="restart"/>
          </w:tcPr>
          <w:p w14:paraId="3F3CFB76" w14:textId="77777777" w:rsidR="00016558" w:rsidRPr="00FA504B" w:rsidRDefault="00016558" w:rsidP="00DE443C">
            <w:pPr>
              <w:rPr>
                <w:sz w:val="22"/>
              </w:rPr>
            </w:pPr>
            <w:r w:rsidRPr="00FA504B">
              <w:rPr>
                <w:sz w:val="22"/>
              </w:rPr>
              <w:t>Szemelvények az Újszövetségből</w:t>
            </w:r>
          </w:p>
          <w:p w14:paraId="2187B9A8" w14:textId="77777777" w:rsidR="00016558" w:rsidRPr="00FA504B" w:rsidRDefault="00016558" w:rsidP="00DE443C">
            <w:pPr>
              <w:rPr>
                <w:sz w:val="22"/>
              </w:rPr>
            </w:pPr>
            <w:r w:rsidRPr="00FA504B">
              <w:rPr>
                <w:sz w:val="22"/>
              </w:rPr>
              <w:t xml:space="preserve">Az Újszövetség motívumainak megjelenése későbbi korok irodalmi alkotásaiban </w:t>
            </w:r>
          </w:p>
          <w:p w14:paraId="6EEA2910" w14:textId="77777777" w:rsidR="00016558" w:rsidRPr="00FA504B" w:rsidRDefault="00016558" w:rsidP="00DE443C">
            <w:pPr>
              <w:rPr>
                <w:sz w:val="22"/>
              </w:rPr>
            </w:pPr>
            <w:r w:rsidRPr="00FA504B">
              <w:rPr>
                <w:sz w:val="22"/>
              </w:rPr>
              <w:t xml:space="preserve">Karinthy: </w:t>
            </w:r>
            <w:proofErr w:type="spellStart"/>
            <w:r w:rsidRPr="00FA504B">
              <w:rPr>
                <w:sz w:val="22"/>
              </w:rPr>
              <w:t>Barabbás</w:t>
            </w:r>
            <w:proofErr w:type="spellEnd"/>
          </w:p>
        </w:tc>
      </w:tr>
      <w:tr w:rsidR="00016558" w:rsidRPr="00FA504B" w14:paraId="2D992908" w14:textId="77777777" w:rsidTr="00DE443C">
        <w:tc>
          <w:tcPr>
            <w:tcW w:w="4786" w:type="dxa"/>
          </w:tcPr>
          <w:p w14:paraId="41485F7B" w14:textId="77777777" w:rsidR="00016558" w:rsidRPr="00FA504B" w:rsidRDefault="00016558" w:rsidP="0084114C">
            <w:pPr>
              <w:pStyle w:val="Listaszerbekezds"/>
              <w:numPr>
                <w:ilvl w:val="0"/>
                <w:numId w:val="188"/>
              </w:numPr>
              <w:spacing w:line="240" w:lineRule="auto"/>
            </w:pPr>
            <w:r w:rsidRPr="00FA504B">
              <w:t>Jézus Krisztus születése, megkeresztelése</w:t>
            </w:r>
          </w:p>
        </w:tc>
        <w:tc>
          <w:tcPr>
            <w:tcW w:w="4565" w:type="dxa"/>
            <w:vMerge/>
          </w:tcPr>
          <w:p w14:paraId="1083DBEF" w14:textId="77777777" w:rsidR="00016558" w:rsidRPr="00FA504B" w:rsidRDefault="00016558" w:rsidP="00DE443C">
            <w:pPr>
              <w:rPr>
                <w:sz w:val="22"/>
              </w:rPr>
            </w:pPr>
          </w:p>
        </w:tc>
      </w:tr>
      <w:tr w:rsidR="00016558" w:rsidRPr="00FA504B" w14:paraId="12289EE9" w14:textId="77777777" w:rsidTr="00DE443C">
        <w:tc>
          <w:tcPr>
            <w:tcW w:w="4786" w:type="dxa"/>
          </w:tcPr>
          <w:p w14:paraId="67C7DD23" w14:textId="77777777" w:rsidR="00016558" w:rsidRPr="00FA504B" w:rsidRDefault="00016558" w:rsidP="0084114C">
            <w:pPr>
              <w:pStyle w:val="Listaszerbekezds"/>
              <w:numPr>
                <w:ilvl w:val="0"/>
                <w:numId w:val="188"/>
              </w:numPr>
              <w:spacing w:line="240" w:lineRule="auto"/>
            </w:pPr>
            <w:r w:rsidRPr="00FA504B">
              <w:t>Jézus Krisztus tanításai: Hegyi beszéd, A magvető példázata</w:t>
            </w:r>
          </w:p>
        </w:tc>
        <w:tc>
          <w:tcPr>
            <w:tcW w:w="4565" w:type="dxa"/>
            <w:vMerge/>
          </w:tcPr>
          <w:p w14:paraId="797B819F" w14:textId="77777777" w:rsidR="00016558" w:rsidRPr="00FA504B" w:rsidRDefault="00016558" w:rsidP="00DE443C">
            <w:pPr>
              <w:rPr>
                <w:sz w:val="22"/>
              </w:rPr>
            </w:pPr>
          </w:p>
        </w:tc>
      </w:tr>
      <w:tr w:rsidR="00016558" w:rsidRPr="00FA504B" w14:paraId="5E4E09D4" w14:textId="77777777" w:rsidTr="00DE443C">
        <w:tc>
          <w:tcPr>
            <w:tcW w:w="4786" w:type="dxa"/>
          </w:tcPr>
          <w:p w14:paraId="3B6504B8" w14:textId="77777777" w:rsidR="00016558" w:rsidRPr="00FA504B" w:rsidRDefault="00016558" w:rsidP="0084114C">
            <w:pPr>
              <w:pStyle w:val="Listaszerbekezds"/>
              <w:numPr>
                <w:ilvl w:val="0"/>
                <w:numId w:val="188"/>
              </w:numPr>
              <w:spacing w:line="240" w:lineRule="auto"/>
            </w:pPr>
            <w:r w:rsidRPr="00FA504B">
              <w:t xml:space="preserve">Passió-történet </w:t>
            </w:r>
          </w:p>
        </w:tc>
        <w:tc>
          <w:tcPr>
            <w:tcW w:w="4565" w:type="dxa"/>
            <w:vMerge w:val="restart"/>
          </w:tcPr>
          <w:p w14:paraId="2D72E9E7" w14:textId="77777777" w:rsidR="00016558" w:rsidRPr="00FA504B" w:rsidRDefault="00016558" w:rsidP="00DE443C">
            <w:pPr>
              <w:rPr>
                <w:sz w:val="22"/>
              </w:rPr>
            </w:pPr>
            <w:r w:rsidRPr="00FA504B">
              <w:rPr>
                <w:sz w:val="22"/>
              </w:rPr>
              <w:t>Az Újszövetség és a film</w:t>
            </w:r>
          </w:p>
          <w:p w14:paraId="2C83FB57" w14:textId="77777777" w:rsidR="00016558" w:rsidRPr="00FA504B" w:rsidRDefault="00016558" w:rsidP="00DE443C">
            <w:pPr>
              <w:rPr>
                <w:sz w:val="22"/>
              </w:rPr>
            </w:pPr>
            <w:r w:rsidRPr="00FA504B">
              <w:rPr>
                <w:sz w:val="22"/>
              </w:rPr>
              <w:t xml:space="preserve">Franco </w:t>
            </w:r>
            <w:proofErr w:type="spellStart"/>
            <w:r w:rsidRPr="00FA504B">
              <w:rPr>
                <w:sz w:val="22"/>
              </w:rPr>
              <w:t>Zeffirelli</w:t>
            </w:r>
            <w:proofErr w:type="spellEnd"/>
            <w:r w:rsidRPr="00FA504B">
              <w:rPr>
                <w:sz w:val="22"/>
              </w:rPr>
              <w:t xml:space="preserve">: A Názáreti Jézus vagy </w:t>
            </w:r>
            <w:proofErr w:type="spellStart"/>
            <w:r w:rsidRPr="00FA504B">
              <w:rPr>
                <w:sz w:val="22"/>
              </w:rPr>
              <w:t>Catharine</w:t>
            </w:r>
            <w:proofErr w:type="spellEnd"/>
            <w:r w:rsidRPr="00FA504B">
              <w:rPr>
                <w:sz w:val="22"/>
              </w:rPr>
              <w:t xml:space="preserve"> </w:t>
            </w:r>
            <w:proofErr w:type="spellStart"/>
            <w:r w:rsidRPr="00FA504B">
              <w:rPr>
                <w:sz w:val="22"/>
              </w:rPr>
              <w:t>Hardwicke</w:t>
            </w:r>
            <w:proofErr w:type="spellEnd"/>
            <w:r w:rsidRPr="00FA504B">
              <w:rPr>
                <w:sz w:val="22"/>
              </w:rPr>
              <w:t>: A születés (vagy más Újszövetség-feldolgozás)</w:t>
            </w:r>
          </w:p>
        </w:tc>
      </w:tr>
      <w:tr w:rsidR="00016558" w:rsidRPr="00FA504B" w14:paraId="3CCAA0A9" w14:textId="77777777" w:rsidTr="00DE443C">
        <w:tc>
          <w:tcPr>
            <w:tcW w:w="4786" w:type="dxa"/>
          </w:tcPr>
          <w:p w14:paraId="72DBDFF5" w14:textId="77777777" w:rsidR="00016558" w:rsidRPr="00FA504B" w:rsidRDefault="00016558" w:rsidP="0084114C">
            <w:pPr>
              <w:pStyle w:val="Listaszerbekezds"/>
              <w:numPr>
                <w:ilvl w:val="0"/>
                <w:numId w:val="188"/>
              </w:numPr>
              <w:spacing w:line="240" w:lineRule="auto"/>
            </w:pPr>
            <w:r w:rsidRPr="00FA504B">
              <w:t>Jézus feltámadása</w:t>
            </w:r>
          </w:p>
        </w:tc>
        <w:tc>
          <w:tcPr>
            <w:tcW w:w="4565" w:type="dxa"/>
            <w:vMerge/>
          </w:tcPr>
          <w:p w14:paraId="782BA0F4" w14:textId="77777777" w:rsidR="00016558" w:rsidRPr="00FA504B" w:rsidRDefault="00016558" w:rsidP="00DE443C">
            <w:pPr>
              <w:rPr>
                <w:sz w:val="22"/>
              </w:rPr>
            </w:pPr>
          </w:p>
        </w:tc>
      </w:tr>
      <w:tr w:rsidR="00016558" w:rsidRPr="00FA504B" w14:paraId="68362DE9" w14:textId="77777777" w:rsidTr="00DE443C">
        <w:tc>
          <w:tcPr>
            <w:tcW w:w="4786" w:type="dxa"/>
          </w:tcPr>
          <w:p w14:paraId="44823C26" w14:textId="77777777" w:rsidR="00016558" w:rsidRPr="00FA504B" w:rsidRDefault="00016558" w:rsidP="00DE443C">
            <w:pPr>
              <w:rPr>
                <w:sz w:val="22"/>
              </w:rPr>
            </w:pPr>
            <w:r w:rsidRPr="00FA504B">
              <w:rPr>
                <w:sz w:val="22"/>
              </w:rPr>
              <w:t>Lukács evangéliumából (részletek):</w:t>
            </w:r>
          </w:p>
        </w:tc>
        <w:tc>
          <w:tcPr>
            <w:tcW w:w="4565" w:type="dxa"/>
            <w:vMerge/>
          </w:tcPr>
          <w:p w14:paraId="534A65F4" w14:textId="77777777" w:rsidR="00016558" w:rsidRPr="00FA504B" w:rsidRDefault="00016558" w:rsidP="00DE443C">
            <w:pPr>
              <w:rPr>
                <w:sz w:val="22"/>
              </w:rPr>
            </w:pPr>
          </w:p>
        </w:tc>
      </w:tr>
      <w:tr w:rsidR="00016558" w:rsidRPr="00FA504B" w14:paraId="0CFE3B6E" w14:textId="77777777" w:rsidTr="00DE443C">
        <w:tc>
          <w:tcPr>
            <w:tcW w:w="4786" w:type="dxa"/>
          </w:tcPr>
          <w:p w14:paraId="018C2F8C" w14:textId="77777777" w:rsidR="00016558" w:rsidRPr="00FA504B" w:rsidRDefault="00016558" w:rsidP="0084114C">
            <w:pPr>
              <w:pStyle w:val="Listaszerbekezds"/>
              <w:numPr>
                <w:ilvl w:val="0"/>
                <w:numId w:val="188"/>
              </w:numPr>
              <w:spacing w:line="276" w:lineRule="auto"/>
              <w:jc w:val="both"/>
            </w:pPr>
            <w:r w:rsidRPr="00FA504B">
              <w:t xml:space="preserve">Az irgalmas szamaritánus </w:t>
            </w:r>
          </w:p>
        </w:tc>
        <w:tc>
          <w:tcPr>
            <w:tcW w:w="4565" w:type="dxa"/>
            <w:vMerge w:val="restart"/>
          </w:tcPr>
          <w:p w14:paraId="7A08B08C" w14:textId="77777777" w:rsidR="00016558" w:rsidRPr="00FA504B" w:rsidRDefault="00016558" w:rsidP="00DE443C">
            <w:pPr>
              <w:rPr>
                <w:sz w:val="22"/>
              </w:rPr>
            </w:pPr>
            <w:r w:rsidRPr="00FA504B">
              <w:rPr>
                <w:sz w:val="22"/>
              </w:rPr>
              <w:t>Az Újszövetség és a képzőművészet</w:t>
            </w:r>
          </w:p>
          <w:p w14:paraId="3A69EEE3" w14:textId="77777777" w:rsidR="00016558" w:rsidRPr="00FA504B" w:rsidRDefault="00016558" w:rsidP="00DE443C">
            <w:pPr>
              <w:rPr>
                <w:sz w:val="22"/>
              </w:rPr>
            </w:pPr>
            <w:r w:rsidRPr="00FA504B">
              <w:rPr>
                <w:sz w:val="22"/>
              </w:rPr>
              <w:t xml:space="preserve">(pl.: M.S. mester, </w:t>
            </w:r>
            <w:r w:rsidRPr="00FA504B">
              <w:rPr>
                <w:rStyle w:val="painter"/>
                <w:color w:val="000000"/>
                <w:sz w:val="22"/>
              </w:rPr>
              <w:t xml:space="preserve">Michelangelo </w:t>
            </w:r>
            <w:proofErr w:type="spellStart"/>
            <w:r w:rsidRPr="00FA504B">
              <w:rPr>
                <w:rStyle w:val="painter"/>
                <w:color w:val="000000"/>
                <w:sz w:val="22"/>
              </w:rPr>
              <w:t>Buonarroti</w:t>
            </w:r>
            <w:proofErr w:type="spellEnd"/>
            <w:r w:rsidRPr="00FA504B">
              <w:rPr>
                <w:rStyle w:val="painter"/>
                <w:color w:val="000000"/>
                <w:sz w:val="22"/>
              </w:rPr>
              <w:t xml:space="preserve">, </w:t>
            </w:r>
            <w:proofErr w:type="spellStart"/>
            <w:r w:rsidRPr="00FA504B">
              <w:rPr>
                <w:rStyle w:val="painter"/>
                <w:color w:val="000000"/>
                <w:sz w:val="22"/>
              </w:rPr>
              <w:t>Tintoretto</w:t>
            </w:r>
            <w:proofErr w:type="spellEnd"/>
            <w:r w:rsidRPr="00FA504B">
              <w:rPr>
                <w:rStyle w:val="painter"/>
                <w:color w:val="000000"/>
                <w:sz w:val="22"/>
              </w:rPr>
              <w:t xml:space="preserve">, Albrecht Dürer, </w:t>
            </w:r>
            <w:proofErr w:type="spellStart"/>
            <w:r w:rsidRPr="00FA504B">
              <w:rPr>
                <w:rStyle w:val="painter"/>
                <w:color w:val="000000"/>
                <w:sz w:val="22"/>
              </w:rPr>
              <w:t>Caravaggio</w:t>
            </w:r>
            <w:proofErr w:type="spellEnd"/>
            <w:r w:rsidRPr="00FA504B">
              <w:rPr>
                <w:rStyle w:val="painter"/>
                <w:color w:val="000000"/>
                <w:sz w:val="22"/>
              </w:rPr>
              <w:t>, Munkácsy Mihály)</w:t>
            </w:r>
          </w:p>
        </w:tc>
      </w:tr>
      <w:tr w:rsidR="00016558" w:rsidRPr="00FA504B" w14:paraId="2653CDCF" w14:textId="77777777" w:rsidTr="00DE443C">
        <w:tc>
          <w:tcPr>
            <w:tcW w:w="4786" w:type="dxa"/>
          </w:tcPr>
          <w:p w14:paraId="103AB0F2" w14:textId="77777777" w:rsidR="00016558" w:rsidRPr="00FA504B" w:rsidRDefault="00016558" w:rsidP="0084114C">
            <w:pPr>
              <w:pStyle w:val="Listaszerbekezds"/>
              <w:numPr>
                <w:ilvl w:val="0"/>
                <w:numId w:val="188"/>
              </w:numPr>
              <w:spacing w:line="276" w:lineRule="auto"/>
              <w:jc w:val="both"/>
            </w:pPr>
            <w:r w:rsidRPr="00FA504B">
              <w:t xml:space="preserve">A tékozló fiú </w:t>
            </w:r>
          </w:p>
        </w:tc>
        <w:tc>
          <w:tcPr>
            <w:tcW w:w="4565" w:type="dxa"/>
            <w:vMerge/>
          </w:tcPr>
          <w:p w14:paraId="36A3006B" w14:textId="77777777" w:rsidR="00016558" w:rsidRPr="00FA504B" w:rsidRDefault="00016558" w:rsidP="00DE443C">
            <w:pPr>
              <w:rPr>
                <w:sz w:val="22"/>
              </w:rPr>
            </w:pPr>
          </w:p>
        </w:tc>
      </w:tr>
      <w:tr w:rsidR="00016558" w:rsidRPr="00FA504B" w14:paraId="6AC570BB" w14:textId="77777777" w:rsidTr="00DE443C">
        <w:tc>
          <w:tcPr>
            <w:tcW w:w="4786" w:type="dxa"/>
          </w:tcPr>
          <w:p w14:paraId="780B35DE" w14:textId="77777777" w:rsidR="00016558" w:rsidRPr="00FA504B" w:rsidRDefault="00016558" w:rsidP="00DE443C">
            <w:pPr>
              <w:rPr>
                <w:sz w:val="22"/>
              </w:rPr>
            </w:pPr>
            <w:r w:rsidRPr="00FA504B">
              <w:rPr>
                <w:sz w:val="22"/>
              </w:rPr>
              <w:t>Pál apostol Szeretethimnusza</w:t>
            </w:r>
          </w:p>
        </w:tc>
        <w:tc>
          <w:tcPr>
            <w:tcW w:w="4565" w:type="dxa"/>
            <w:vMerge/>
          </w:tcPr>
          <w:p w14:paraId="611E8447" w14:textId="77777777" w:rsidR="00016558" w:rsidRPr="00FA504B" w:rsidRDefault="00016558" w:rsidP="00DE443C">
            <w:pPr>
              <w:rPr>
                <w:sz w:val="22"/>
              </w:rPr>
            </w:pPr>
          </w:p>
        </w:tc>
      </w:tr>
      <w:tr w:rsidR="00016558" w:rsidRPr="00FA504B" w14:paraId="45C70113" w14:textId="77777777" w:rsidTr="00DE443C">
        <w:tc>
          <w:tcPr>
            <w:tcW w:w="4786" w:type="dxa"/>
            <w:shd w:val="clear" w:color="auto" w:fill="D9D9D9" w:themeFill="background1" w:themeFillShade="D9"/>
          </w:tcPr>
          <w:p w14:paraId="3382A714" w14:textId="77777777" w:rsidR="00016558" w:rsidRPr="00FA504B" w:rsidRDefault="00016558" w:rsidP="0084114C">
            <w:pPr>
              <w:pStyle w:val="Listaszerbekezds"/>
              <w:numPr>
                <w:ilvl w:val="0"/>
                <w:numId w:val="186"/>
              </w:numPr>
              <w:spacing w:line="276" w:lineRule="auto"/>
              <w:jc w:val="both"/>
              <w:rPr>
                <w:b/>
              </w:rPr>
            </w:pPr>
            <w:r w:rsidRPr="00FA504B">
              <w:rPr>
                <w:b/>
              </w:rPr>
              <w:t xml:space="preserve"> A középkor irodalma </w:t>
            </w:r>
          </w:p>
        </w:tc>
        <w:tc>
          <w:tcPr>
            <w:tcW w:w="4565" w:type="dxa"/>
            <w:shd w:val="clear" w:color="auto" w:fill="D9D9D9" w:themeFill="background1" w:themeFillShade="D9"/>
          </w:tcPr>
          <w:p w14:paraId="36506888" w14:textId="77777777" w:rsidR="00016558" w:rsidRPr="00FA504B" w:rsidRDefault="00016558" w:rsidP="00DE443C">
            <w:pPr>
              <w:rPr>
                <w:sz w:val="22"/>
              </w:rPr>
            </w:pPr>
          </w:p>
        </w:tc>
      </w:tr>
      <w:tr w:rsidR="00016558" w:rsidRPr="00FA504B" w14:paraId="35829D83" w14:textId="77777777" w:rsidTr="00DE443C">
        <w:tc>
          <w:tcPr>
            <w:tcW w:w="9351" w:type="dxa"/>
            <w:gridSpan w:val="2"/>
            <w:shd w:val="clear" w:color="auto" w:fill="FFFFFF" w:themeFill="background1"/>
          </w:tcPr>
          <w:p w14:paraId="7E80FD4E" w14:textId="77777777" w:rsidR="00016558" w:rsidRPr="00FA504B" w:rsidRDefault="00016558" w:rsidP="0084114C">
            <w:pPr>
              <w:pStyle w:val="Listaszerbekezds"/>
              <w:numPr>
                <w:ilvl w:val="0"/>
                <w:numId w:val="197"/>
              </w:numPr>
              <w:spacing w:line="240" w:lineRule="auto"/>
            </w:pPr>
            <w:r w:rsidRPr="00FA504B">
              <w:rPr>
                <w:b/>
                <w:i/>
              </w:rPr>
              <w:t>Egyházi irodalom</w:t>
            </w:r>
          </w:p>
        </w:tc>
      </w:tr>
      <w:tr w:rsidR="00016558" w:rsidRPr="00FA504B" w14:paraId="0188D765" w14:textId="77777777" w:rsidTr="00DE443C">
        <w:trPr>
          <w:trHeight w:val="64"/>
        </w:trPr>
        <w:tc>
          <w:tcPr>
            <w:tcW w:w="4786" w:type="dxa"/>
          </w:tcPr>
          <w:p w14:paraId="6EE16DF3" w14:textId="77777777" w:rsidR="00016558" w:rsidRPr="00FA504B" w:rsidRDefault="00016558" w:rsidP="0084114C">
            <w:pPr>
              <w:pStyle w:val="Listaszerbekezds"/>
              <w:numPr>
                <w:ilvl w:val="0"/>
                <w:numId w:val="198"/>
              </w:numPr>
              <w:spacing w:line="240" w:lineRule="auto"/>
            </w:pPr>
            <w:r w:rsidRPr="00FA504B">
              <w:t>Epika:</w:t>
            </w:r>
          </w:p>
        </w:tc>
        <w:tc>
          <w:tcPr>
            <w:tcW w:w="4565" w:type="dxa"/>
            <w:vMerge w:val="restart"/>
          </w:tcPr>
          <w:p w14:paraId="5943E86E" w14:textId="77777777" w:rsidR="00016558" w:rsidRPr="00FA504B" w:rsidRDefault="00016558" w:rsidP="00DE443C">
            <w:pPr>
              <w:rPr>
                <w:sz w:val="22"/>
              </w:rPr>
            </w:pPr>
            <w:proofErr w:type="spellStart"/>
            <w:r w:rsidRPr="00FA504B">
              <w:rPr>
                <w:sz w:val="22"/>
              </w:rPr>
              <w:t>Umberto</w:t>
            </w:r>
            <w:proofErr w:type="spellEnd"/>
            <w:r w:rsidRPr="00FA504B">
              <w:rPr>
                <w:sz w:val="22"/>
              </w:rPr>
              <w:t xml:space="preserve"> </w:t>
            </w:r>
            <w:proofErr w:type="spellStart"/>
            <w:r w:rsidRPr="00FA504B">
              <w:rPr>
                <w:sz w:val="22"/>
              </w:rPr>
              <w:t>Eco</w:t>
            </w:r>
            <w:proofErr w:type="spellEnd"/>
            <w:r w:rsidRPr="00FA504B">
              <w:rPr>
                <w:sz w:val="22"/>
              </w:rPr>
              <w:t xml:space="preserve">: A rózsa neve </w:t>
            </w:r>
          </w:p>
          <w:p w14:paraId="1D38A632" w14:textId="77777777" w:rsidR="00016558" w:rsidRPr="00FA504B" w:rsidRDefault="00016558" w:rsidP="00DE443C">
            <w:pPr>
              <w:rPr>
                <w:sz w:val="22"/>
              </w:rPr>
            </w:pPr>
            <w:r w:rsidRPr="00FA504B">
              <w:rPr>
                <w:sz w:val="22"/>
              </w:rPr>
              <w:t xml:space="preserve">Szent Erzsébet legendája (részlet) </w:t>
            </w:r>
          </w:p>
          <w:p w14:paraId="214C84AA" w14:textId="77777777" w:rsidR="00016558" w:rsidRPr="00FA504B" w:rsidRDefault="00016558" w:rsidP="00DE443C">
            <w:pPr>
              <w:rPr>
                <w:sz w:val="22"/>
              </w:rPr>
            </w:pPr>
            <w:r w:rsidRPr="00FA504B">
              <w:rPr>
                <w:sz w:val="22"/>
              </w:rPr>
              <w:t>Szent Margit legendája (részlet)</w:t>
            </w:r>
          </w:p>
          <w:p w14:paraId="0F8A1F97" w14:textId="77777777" w:rsidR="00016558" w:rsidRPr="00FA504B" w:rsidRDefault="00016558" w:rsidP="00DE443C">
            <w:pPr>
              <w:rPr>
                <w:sz w:val="22"/>
              </w:rPr>
            </w:pPr>
            <w:r w:rsidRPr="00FA504B">
              <w:rPr>
                <w:sz w:val="22"/>
              </w:rPr>
              <w:lastRenderedPageBreak/>
              <w:t>Szent Gellért püspök legendája (részlet)</w:t>
            </w:r>
          </w:p>
          <w:p w14:paraId="40EA8F50" w14:textId="77777777" w:rsidR="00016558" w:rsidRPr="00FA504B" w:rsidRDefault="00016558" w:rsidP="00DE443C">
            <w:pPr>
              <w:rPr>
                <w:sz w:val="22"/>
              </w:rPr>
            </w:pPr>
            <w:proofErr w:type="spellStart"/>
            <w:r w:rsidRPr="00FA504B">
              <w:rPr>
                <w:sz w:val="22"/>
              </w:rPr>
              <w:t>Tommaso</w:t>
            </w:r>
            <w:proofErr w:type="spellEnd"/>
            <w:r w:rsidRPr="00FA504B">
              <w:rPr>
                <w:sz w:val="22"/>
              </w:rPr>
              <w:t xml:space="preserve"> da </w:t>
            </w:r>
            <w:proofErr w:type="spellStart"/>
            <w:r w:rsidRPr="00FA504B">
              <w:rPr>
                <w:sz w:val="22"/>
              </w:rPr>
              <w:t>Celano</w:t>
            </w:r>
            <w:proofErr w:type="spellEnd"/>
            <w:r w:rsidRPr="00FA504B">
              <w:rPr>
                <w:sz w:val="22"/>
              </w:rPr>
              <w:t>: Ének az utolsó ítéletről</w:t>
            </w:r>
          </w:p>
        </w:tc>
      </w:tr>
      <w:tr w:rsidR="00016558" w:rsidRPr="00FA504B" w14:paraId="4AA31539" w14:textId="77777777" w:rsidTr="00DE443C">
        <w:trPr>
          <w:trHeight w:val="63"/>
        </w:trPr>
        <w:tc>
          <w:tcPr>
            <w:tcW w:w="4786" w:type="dxa"/>
          </w:tcPr>
          <w:p w14:paraId="79BBDD4F" w14:textId="77777777" w:rsidR="00016558" w:rsidRPr="00FA504B" w:rsidRDefault="00016558" w:rsidP="00DE443C">
            <w:pPr>
              <w:pStyle w:val="Listaszerbekezds"/>
              <w:spacing w:line="240" w:lineRule="auto"/>
            </w:pPr>
            <w:r w:rsidRPr="00FA504B">
              <w:t>Szent Ágoston: Vallomások (részlet)</w:t>
            </w:r>
          </w:p>
        </w:tc>
        <w:tc>
          <w:tcPr>
            <w:tcW w:w="4565" w:type="dxa"/>
            <w:vMerge/>
          </w:tcPr>
          <w:p w14:paraId="37261291" w14:textId="77777777" w:rsidR="00016558" w:rsidRPr="00FA504B" w:rsidRDefault="00016558" w:rsidP="00DE443C">
            <w:pPr>
              <w:rPr>
                <w:sz w:val="22"/>
              </w:rPr>
            </w:pPr>
          </w:p>
        </w:tc>
      </w:tr>
      <w:tr w:rsidR="00016558" w:rsidRPr="00FA504B" w14:paraId="79091B1B" w14:textId="77777777" w:rsidTr="00DE443C">
        <w:trPr>
          <w:trHeight w:val="63"/>
        </w:trPr>
        <w:tc>
          <w:tcPr>
            <w:tcW w:w="4786" w:type="dxa"/>
          </w:tcPr>
          <w:p w14:paraId="6D720FA9" w14:textId="77777777" w:rsidR="00016558" w:rsidRPr="00FA504B" w:rsidRDefault="00016558" w:rsidP="00DE443C">
            <w:pPr>
              <w:pStyle w:val="Listaszerbekezds"/>
              <w:spacing w:line="240" w:lineRule="auto"/>
            </w:pPr>
          </w:p>
        </w:tc>
        <w:tc>
          <w:tcPr>
            <w:tcW w:w="4565" w:type="dxa"/>
            <w:vMerge/>
          </w:tcPr>
          <w:p w14:paraId="4BCFAC12" w14:textId="77777777" w:rsidR="00016558" w:rsidRPr="00FA504B" w:rsidRDefault="00016558" w:rsidP="00DE443C">
            <w:pPr>
              <w:rPr>
                <w:sz w:val="22"/>
              </w:rPr>
            </w:pPr>
          </w:p>
        </w:tc>
      </w:tr>
      <w:tr w:rsidR="00016558" w:rsidRPr="00FA504B" w14:paraId="6E5F8042" w14:textId="77777777" w:rsidTr="00DE443C">
        <w:trPr>
          <w:trHeight w:val="562"/>
        </w:trPr>
        <w:tc>
          <w:tcPr>
            <w:tcW w:w="4786" w:type="dxa"/>
          </w:tcPr>
          <w:p w14:paraId="6D61E294" w14:textId="77777777" w:rsidR="00016558" w:rsidRPr="00FA504B" w:rsidRDefault="00016558" w:rsidP="00DE443C">
            <w:pPr>
              <w:pStyle w:val="Listaszerbekezds"/>
              <w:spacing w:line="240" w:lineRule="auto"/>
            </w:pPr>
            <w:r w:rsidRPr="00FA504B">
              <w:t>Halotti beszéd és könyörgés</w:t>
            </w:r>
          </w:p>
        </w:tc>
        <w:tc>
          <w:tcPr>
            <w:tcW w:w="4565" w:type="dxa"/>
            <w:vMerge/>
          </w:tcPr>
          <w:p w14:paraId="5F3E26B3" w14:textId="77777777" w:rsidR="00016558" w:rsidRPr="00FA504B" w:rsidRDefault="00016558" w:rsidP="00DE443C">
            <w:pPr>
              <w:rPr>
                <w:sz w:val="22"/>
              </w:rPr>
            </w:pPr>
          </w:p>
        </w:tc>
      </w:tr>
      <w:tr w:rsidR="00016558" w:rsidRPr="00FA504B" w14:paraId="307E6047" w14:textId="77777777" w:rsidTr="00DE443C">
        <w:trPr>
          <w:trHeight w:val="131"/>
        </w:trPr>
        <w:tc>
          <w:tcPr>
            <w:tcW w:w="4786" w:type="dxa"/>
          </w:tcPr>
          <w:p w14:paraId="60C85F02" w14:textId="77777777" w:rsidR="00016558" w:rsidRPr="00FA504B" w:rsidRDefault="00016558" w:rsidP="0084114C">
            <w:pPr>
              <w:pStyle w:val="Listaszerbekezds"/>
              <w:numPr>
                <w:ilvl w:val="0"/>
                <w:numId w:val="198"/>
              </w:numPr>
              <w:spacing w:line="240" w:lineRule="auto"/>
            </w:pPr>
            <w:r w:rsidRPr="00FA504B">
              <w:lastRenderedPageBreak/>
              <w:t>Líra</w:t>
            </w:r>
          </w:p>
        </w:tc>
        <w:tc>
          <w:tcPr>
            <w:tcW w:w="4565" w:type="dxa"/>
            <w:vMerge/>
          </w:tcPr>
          <w:p w14:paraId="01F1B376" w14:textId="77777777" w:rsidR="00016558" w:rsidRPr="00FA504B" w:rsidRDefault="00016558" w:rsidP="00DE443C">
            <w:pPr>
              <w:rPr>
                <w:sz w:val="22"/>
              </w:rPr>
            </w:pPr>
          </w:p>
        </w:tc>
      </w:tr>
      <w:tr w:rsidR="00016558" w:rsidRPr="00FA504B" w14:paraId="72DA9A27" w14:textId="77777777" w:rsidTr="00DE443C">
        <w:trPr>
          <w:trHeight w:val="130"/>
        </w:trPr>
        <w:tc>
          <w:tcPr>
            <w:tcW w:w="4786" w:type="dxa"/>
          </w:tcPr>
          <w:p w14:paraId="7B40564A" w14:textId="77777777" w:rsidR="00016558" w:rsidRPr="00FA504B" w:rsidRDefault="00016558" w:rsidP="00DE443C">
            <w:pPr>
              <w:pStyle w:val="Listaszerbekezds"/>
              <w:spacing w:line="240" w:lineRule="auto"/>
            </w:pPr>
            <w:r w:rsidRPr="00FA504B">
              <w:t xml:space="preserve">Jacopone da </w:t>
            </w:r>
            <w:proofErr w:type="spellStart"/>
            <w:r w:rsidRPr="00FA504B">
              <w:t>Todi</w:t>
            </w:r>
            <w:proofErr w:type="spellEnd"/>
            <w:r w:rsidRPr="00FA504B">
              <w:t>: Himnusz a fájdalmas anyáról</w:t>
            </w:r>
          </w:p>
        </w:tc>
        <w:tc>
          <w:tcPr>
            <w:tcW w:w="4565" w:type="dxa"/>
            <w:vMerge/>
          </w:tcPr>
          <w:p w14:paraId="6E3B4533" w14:textId="77777777" w:rsidR="00016558" w:rsidRPr="00FA504B" w:rsidRDefault="00016558" w:rsidP="00DE443C">
            <w:pPr>
              <w:rPr>
                <w:sz w:val="22"/>
              </w:rPr>
            </w:pPr>
          </w:p>
        </w:tc>
      </w:tr>
      <w:tr w:rsidR="00016558" w:rsidRPr="00FA504B" w14:paraId="3023DF66" w14:textId="77777777" w:rsidTr="00DE443C">
        <w:tc>
          <w:tcPr>
            <w:tcW w:w="4786" w:type="dxa"/>
          </w:tcPr>
          <w:p w14:paraId="4758C846" w14:textId="77777777" w:rsidR="00016558" w:rsidRPr="00FA504B" w:rsidRDefault="00016558" w:rsidP="00DE443C">
            <w:pPr>
              <w:pStyle w:val="Listaszerbekezds"/>
              <w:spacing w:line="240" w:lineRule="auto"/>
            </w:pPr>
            <w:r w:rsidRPr="00FA504B">
              <w:t>Ómagyar Mária-siralom</w:t>
            </w:r>
          </w:p>
        </w:tc>
        <w:tc>
          <w:tcPr>
            <w:tcW w:w="4565" w:type="dxa"/>
            <w:vMerge/>
          </w:tcPr>
          <w:p w14:paraId="3407F3E1" w14:textId="77777777" w:rsidR="00016558" w:rsidRPr="00FA504B" w:rsidRDefault="00016558" w:rsidP="00DE443C">
            <w:pPr>
              <w:rPr>
                <w:sz w:val="22"/>
              </w:rPr>
            </w:pPr>
          </w:p>
        </w:tc>
      </w:tr>
      <w:tr w:rsidR="00016558" w:rsidRPr="00FA504B" w14:paraId="663098F1" w14:textId="77777777" w:rsidTr="00DE443C">
        <w:tc>
          <w:tcPr>
            <w:tcW w:w="4786" w:type="dxa"/>
            <w:shd w:val="clear" w:color="auto" w:fill="FFFFFF" w:themeFill="background1"/>
          </w:tcPr>
          <w:p w14:paraId="6B3E0BAB" w14:textId="77777777" w:rsidR="00016558" w:rsidRPr="00FA504B" w:rsidRDefault="00016558" w:rsidP="0084114C">
            <w:pPr>
              <w:pStyle w:val="Listaszerbekezds"/>
              <w:numPr>
                <w:ilvl w:val="0"/>
                <w:numId w:val="197"/>
              </w:numPr>
              <w:spacing w:line="240" w:lineRule="auto"/>
              <w:rPr>
                <w:b/>
                <w:i/>
              </w:rPr>
            </w:pPr>
            <w:r w:rsidRPr="00FA504B">
              <w:rPr>
                <w:b/>
                <w:i/>
              </w:rPr>
              <w:t>Lovagi és udvari irodalom</w:t>
            </w:r>
          </w:p>
        </w:tc>
        <w:tc>
          <w:tcPr>
            <w:tcW w:w="4565" w:type="dxa"/>
            <w:shd w:val="clear" w:color="auto" w:fill="FFFFFF" w:themeFill="background1"/>
          </w:tcPr>
          <w:p w14:paraId="46528121" w14:textId="77777777" w:rsidR="00016558" w:rsidRPr="00FA504B" w:rsidRDefault="00016558" w:rsidP="00DE443C">
            <w:pPr>
              <w:rPr>
                <w:sz w:val="22"/>
              </w:rPr>
            </w:pPr>
          </w:p>
        </w:tc>
      </w:tr>
      <w:tr w:rsidR="00016558" w:rsidRPr="00FA504B" w14:paraId="348FBCD5" w14:textId="77777777" w:rsidTr="00DE443C">
        <w:tc>
          <w:tcPr>
            <w:tcW w:w="4786" w:type="dxa"/>
          </w:tcPr>
          <w:p w14:paraId="71683A1A" w14:textId="77777777" w:rsidR="00016558" w:rsidRPr="00FA504B" w:rsidRDefault="00016558" w:rsidP="0084114C">
            <w:pPr>
              <w:pStyle w:val="Listaszerbekezds"/>
              <w:numPr>
                <w:ilvl w:val="0"/>
                <w:numId w:val="199"/>
              </w:numPr>
              <w:spacing w:line="240" w:lineRule="auto"/>
            </w:pPr>
            <w:r w:rsidRPr="00FA504B">
              <w:t>Epika</w:t>
            </w:r>
          </w:p>
        </w:tc>
        <w:tc>
          <w:tcPr>
            <w:tcW w:w="4565" w:type="dxa"/>
          </w:tcPr>
          <w:p w14:paraId="4689EE82" w14:textId="77777777" w:rsidR="00016558" w:rsidRPr="00FA504B" w:rsidRDefault="00016558" w:rsidP="00DE443C">
            <w:pPr>
              <w:rPr>
                <w:sz w:val="22"/>
              </w:rPr>
            </w:pPr>
          </w:p>
        </w:tc>
      </w:tr>
      <w:tr w:rsidR="00016558" w:rsidRPr="00FA504B" w14:paraId="6C00F467" w14:textId="77777777" w:rsidTr="00DE443C">
        <w:tc>
          <w:tcPr>
            <w:tcW w:w="4786" w:type="dxa"/>
          </w:tcPr>
          <w:p w14:paraId="094BF56C" w14:textId="77777777" w:rsidR="00016558" w:rsidRPr="00FA504B" w:rsidRDefault="00016558" w:rsidP="00DE443C">
            <w:pPr>
              <w:pStyle w:val="Listaszerbekezds"/>
              <w:spacing w:line="240" w:lineRule="auto"/>
            </w:pPr>
            <w:r w:rsidRPr="00FA504B">
              <w:t>Anonymus: Gesta Hungarorum (részlet)</w:t>
            </w:r>
          </w:p>
        </w:tc>
        <w:tc>
          <w:tcPr>
            <w:tcW w:w="4565" w:type="dxa"/>
          </w:tcPr>
          <w:p w14:paraId="4212F2FF" w14:textId="77777777" w:rsidR="00016558" w:rsidRPr="00FA504B" w:rsidRDefault="00016558" w:rsidP="00DE443C">
            <w:pPr>
              <w:rPr>
                <w:sz w:val="22"/>
              </w:rPr>
            </w:pPr>
            <w:r w:rsidRPr="00FA504B">
              <w:rPr>
                <w:sz w:val="22"/>
              </w:rPr>
              <w:t>Kálti Márk: Képes krónika (részlet)</w:t>
            </w:r>
          </w:p>
        </w:tc>
      </w:tr>
      <w:tr w:rsidR="00016558" w:rsidRPr="00FA504B" w14:paraId="038D072D" w14:textId="77777777" w:rsidTr="00DE443C">
        <w:tc>
          <w:tcPr>
            <w:tcW w:w="4786" w:type="dxa"/>
            <w:shd w:val="clear" w:color="auto" w:fill="FFFFFF" w:themeFill="background1"/>
          </w:tcPr>
          <w:p w14:paraId="7BAD1677" w14:textId="77777777" w:rsidR="00016558" w:rsidRPr="00FA504B" w:rsidRDefault="00016558" w:rsidP="00DE443C">
            <w:pPr>
              <w:rPr>
                <w:sz w:val="22"/>
              </w:rPr>
            </w:pPr>
          </w:p>
        </w:tc>
        <w:tc>
          <w:tcPr>
            <w:tcW w:w="4565" w:type="dxa"/>
            <w:shd w:val="clear" w:color="auto" w:fill="FFFFFF" w:themeFill="background1"/>
          </w:tcPr>
          <w:p w14:paraId="3A43C798" w14:textId="77777777" w:rsidR="00016558" w:rsidRPr="00FA504B" w:rsidRDefault="00016558" w:rsidP="00DE443C">
            <w:pPr>
              <w:rPr>
                <w:sz w:val="22"/>
              </w:rPr>
            </w:pPr>
            <w:r w:rsidRPr="00FA504B">
              <w:rPr>
                <w:sz w:val="22"/>
              </w:rPr>
              <w:t>Irodalom és film</w:t>
            </w:r>
          </w:p>
          <w:p w14:paraId="554CEF81" w14:textId="77777777" w:rsidR="00016558" w:rsidRPr="00FA504B" w:rsidRDefault="00016558" w:rsidP="00DE443C">
            <w:pPr>
              <w:rPr>
                <w:sz w:val="22"/>
              </w:rPr>
            </w:pPr>
            <w:r w:rsidRPr="00FA504B">
              <w:rPr>
                <w:sz w:val="22"/>
              </w:rPr>
              <w:t xml:space="preserve">Terry Jones és Terry </w:t>
            </w:r>
            <w:proofErr w:type="spellStart"/>
            <w:r w:rsidRPr="00FA504B">
              <w:rPr>
                <w:sz w:val="22"/>
              </w:rPr>
              <w:t>Gilliam</w:t>
            </w:r>
            <w:proofErr w:type="spellEnd"/>
            <w:r w:rsidRPr="00FA504B">
              <w:rPr>
                <w:sz w:val="22"/>
              </w:rPr>
              <w:t>: Gyalog galopp</w:t>
            </w:r>
          </w:p>
        </w:tc>
      </w:tr>
      <w:tr w:rsidR="00016558" w:rsidRPr="00FA504B" w14:paraId="5961C2EB" w14:textId="77777777" w:rsidTr="00DE443C">
        <w:tc>
          <w:tcPr>
            <w:tcW w:w="4786" w:type="dxa"/>
          </w:tcPr>
          <w:p w14:paraId="5458FE9F" w14:textId="77777777" w:rsidR="00016558" w:rsidRPr="00FA504B" w:rsidRDefault="00016558" w:rsidP="0084114C">
            <w:pPr>
              <w:pStyle w:val="Listaszerbekezds"/>
              <w:numPr>
                <w:ilvl w:val="0"/>
                <w:numId w:val="199"/>
              </w:numPr>
              <w:spacing w:line="240" w:lineRule="auto"/>
            </w:pPr>
            <w:r w:rsidRPr="00FA504B">
              <w:t xml:space="preserve">Líra </w:t>
            </w:r>
          </w:p>
        </w:tc>
        <w:tc>
          <w:tcPr>
            <w:tcW w:w="4565" w:type="dxa"/>
          </w:tcPr>
          <w:p w14:paraId="752CF938" w14:textId="77777777" w:rsidR="00016558" w:rsidRPr="00FA504B" w:rsidRDefault="00016558" w:rsidP="00DE443C">
            <w:pPr>
              <w:rPr>
                <w:sz w:val="22"/>
              </w:rPr>
            </w:pPr>
          </w:p>
        </w:tc>
      </w:tr>
      <w:tr w:rsidR="00016558" w:rsidRPr="00FA504B" w14:paraId="6FAFA7FD" w14:textId="77777777" w:rsidTr="00DE443C">
        <w:tc>
          <w:tcPr>
            <w:tcW w:w="4786" w:type="dxa"/>
          </w:tcPr>
          <w:p w14:paraId="167F88AA" w14:textId="77777777" w:rsidR="00016558" w:rsidRPr="00FA504B" w:rsidRDefault="00016558" w:rsidP="00DE443C">
            <w:pPr>
              <w:pStyle w:val="Listaszerbekezds"/>
              <w:spacing w:line="240" w:lineRule="auto"/>
            </w:pPr>
            <w:r w:rsidRPr="00FA504B">
              <w:t xml:space="preserve">Walter von </w:t>
            </w:r>
            <w:proofErr w:type="spellStart"/>
            <w:r w:rsidRPr="00FA504B">
              <w:t>der</w:t>
            </w:r>
            <w:proofErr w:type="spellEnd"/>
            <w:r w:rsidRPr="00FA504B">
              <w:t xml:space="preserve"> </w:t>
            </w:r>
            <w:proofErr w:type="spellStart"/>
            <w:r w:rsidRPr="00FA504B">
              <w:t>Vogelweide</w:t>
            </w:r>
            <w:proofErr w:type="spellEnd"/>
            <w:r w:rsidRPr="00FA504B">
              <w:t>: A hársfaágak csendes árnyán</w:t>
            </w:r>
          </w:p>
        </w:tc>
        <w:tc>
          <w:tcPr>
            <w:tcW w:w="4565" w:type="dxa"/>
          </w:tcPr>
          <w:p w14:paraId="35AAACB0" w14:textId="77777777" w:rsidR="00016558" w:rsidRPr="00FA504B" w:rsidRDefault="00016558" w:rsidP="00DE443C">
            <w:pPr>
              <w:rPr>
                <w:sz w:val="22"/>
              </w:rPr>
            </w:pPr>
            <w:r w:rsidRPr="00FA504B">
              <w:rPr>
                <w:sz w:val="22"/>
              </w:rPr>
              <w:t xml:space="preserve">Walter von </w:t>
            </w:r>
            <w:proofErr w:type="spellStart"/>
            <w:r w:rsidRPr="00FA504B">
              <w:rPr>
                <w:sz w:val="22"/>
              </w:rPr>
              <w:t>der</w:t>
            </w:r>
            <w:proofErr w:type="spellEnd"/>
            <w:r w:rsidRPr="00FA504B">
              <w:rPr>
                <w:sz w:val="22"/>
              </w:rPr>
              <w:t xml:space="preserve"> </w:t>
            </w:r>
            <w:proofErr w:type="spellStart"/>
            <w:r w:rsidRPr="00FA504B">
              <w:rPr>
                <w:sz w:val="22"/>
              </w:rPr>
              <w:t>Vogelweide</w:t>
            </w:r>
            <w:proofErr w:type="spellEnd"/>
            <w:r w:rsidRPr="00FA504B">
              <w:rPr>
                <w:sz w:val="22"/>
              </w:rPr>
              <w:t>: Ó, jaj, hogy eltűnt minden</w:t>
            </w:r>
          </w:p>
        </w:tc>
      </w:tr>
      <w:tr w:rsidR="00016558" w:rsidRPr="00FA504B" w14:paraId="5E3CCF32" w14:textId="77777777" w:rsidTr="00DE443C">
        <w:tc>
          <w:tcPr>
            <w:tcW w:w="4786" w:type="dxa"/>
            <w:shd w:val="clear" w:color="auto" w:fill="FFFFFF" w:themeFill="background1"/>
          </w:tcPr>
          <w:p w14:paraId="40CC7CC3" w14:textId="77777777" w:rsidR="00016558" w:rsidRPr="00FA504B" w:rsidRDefault="00016558" w:rsidP="0084114C">
            <w:pPr>
              <w:pStyle w:val="Listaszerbekezds"/>
              <w:numPr>
                <w:ilvl w:val="0"/>
                <w:numId w:val="197"/>
              </w:numPr>
              <w:spacing w:line="240" w:lineRule="auto"/>
              <w:rPr>
                <w:b/>
                <w:i/>
              </w:rPr>
            </w:pPr>
            <w:r w:rsidRPr="00FA504B">
              <w:rPr>
                <w:b/>
                <w:i/>
              </w:rPr>
              <w:t xml:space="preserve">Dante </w:t>
            </w:r>
            <w:proofErr w:type="spellStart"/>
            <w:r w:rsidRPr="00FA504B">
              <w:rPr>
                <w:b/>
                <w:i/>
              </w:rPr>
              <w:t>Alighieri</w:t>
            </w:r>
            <w:proofErr w:type="spellEnd"/>
            <w:r w:rsidRPr="00FA504B">
              <w:rPr>
                <w:b/>
                <w:i/>
              </w:rPr>
              <w:t>: Isteni színjáték – Pokol (részletek)</w:t>
            </w:r>
          </w:p>
        </w:tc>
        <w:tc>
          <w:tcPr>
            <w:tcW w:w="4565" w:type="dxa"/>
            <w:shd w:val="clear" w:color="auto" w:fill="FFFFFF" w:themeFill="background1"/>
          </w:tcPr>
          <w:p w14:paraId="7FDB1562" w14:textId="77777777" w:rsidR="00016558" w:rsidRPr="00FA504B" w:rsidRDefault="00016558" w:rsidP="00DE443C">
            <w:pPr>
              <w:rPr>
                <w:sz w:val="22"/>
              </w:rPr>
            </w:pPr>
            <w:r w:rsidRPr="00FA504B">
              <w:rPr>
                <w:sz w:val="22"/>
              </w:rPr>
              <w:t>Irodalom és képzőművészet</w:t>
            </w:r>
          </w:p>
          <w:p w14:paraId="12D05AEC" w14:textId="77777777" w:rsidR="00016558" w:rsidRPr="00FA504B" w:rsidRDefault="00016558" w:rsidP="00DE443C">
            <w:pPr>
              <w:rPr>
                <w:sz w:val="22"/>
              </w:rPr>
            </w:pPr>
            <w:r w:rsidRPr="00FA504B">
              <w:rPr>
                <w:sz w:val="22"/>
              </w:rPr>
              <w:t xml:space="preserve">Dante: Pokol </w:t>
            </w:r>
            <w:proofErr w:type="spellStart"/>
            <w:r w:rsidRPr="00FA504B">
              <w:rPr>
                <w:sz w:val="22"/>
              </w:rPr>
              <w:t>Gustave</w:t>
            </w:r>
            <w:proofErr w:type="spellEnd"/>
            <w:r w:rsidRPr="00FA504B">
              <w:rPr>
                <w:sz w:val="22"/>
              </w:rPr>
              <w:t xml:space="preserve"> </w:t>
            </w:r>
            <w:proofErr w:type="spellStart"/>
            <w:r w:rsidRPr="00FA504B">
              <w:rPr>
                <w:sz w:val="22"/>
              </w:rPr>
              <w:t>Doré</w:t>
            </w:r>
            <w:proofErr w:type="spellEnd"/>
            <w:r w:rsidRPr="00FA504B">
              <w:rPr>
                <w:sz w:val="22"/>
              </w:rPr>
              <w:t xml:space="preserve"> illusztrációi, Auguste Rodin munkái</w:t>
            </w:r>
          </w:p>
        </w:tc>
      </w:tr>
      <w:tr w:rsidR="00016558" w:rsidRPr="00FA504B" w14:paraId="23135C19" w14:textId="77777777" w:rsidTr="00DE443C">
        <w:tc>
          <w:tcPr>
            <w:tcW w:w="4786" w:type="dxa"/>
            <w:shd w:val="clear" w:color="auto" w:fill="FFFFFF" w:themeFill="background1"/>
          </w:tcPr>
          <w:p w14:paraId="5DE5AB98" w14:textId="77777777" w:rsidR="00016558" w:rsidRPr="00FA504B" w:rsidRDefault="00016558" w:rsidP="0084114C">
            <w:pPr>
              <w:pStyle w:val="Listaszerbekezds"/>
              <w:numPr>
                <w:ilvl w:val="0"/>
                <w:numId w:val="197"/>
              </w:numPr>
              <w:spacing w:line="240" w:lineRule="auto"/>
              <w:rPr>
                <w:b/>
                <w:i/>
              </w:rPr>
            </w:pPr>
            <w:r w:rsidRPr="00FA504B">
              <w:rPr>
                <w:b/>
                <w:i/>
              </w:rPr>
              <w:t>A középkor világi irodalma</w:t>
            </w:r>
          </w:p>
        </w:tc>
        <w:tc>
          <w:tcPr>
            <w:tcW w:w="4565" w:type="dxa"/>
            <w:shd w:val="clear" w:color="auto" w:fill="FFFFFF" w:themeFill="background1"/>
          </w:tcPr>
          <w:p w14:paraId="4EF4DEC7" w14:textId="77777777" w:rsidR="00016558" w:rsidRPr="00FA504B" w:rsidRDefault="00016558" w:rsidP="00DE443C">
            <w:pPr>
              <w:rPr>
                <w:sz w:val="22"/>
              </w:rPr>
            </w:pPr>
          </w:p>
        </w:tc>
      </w:tr>
      <w:tr w:rsidR="00016558" w:rsidRPr="00FA504B" w14:paraId="18CCB90A" w14:textId="77777777" w:rsidTr="00DE443C">
        <w:trPr>
          <w:trHeight w:val="838"/>
        </w:trPr>
        <w:tc>
          <w:tcPr>
            <w:tcW w:w="4786" w:type="dxa"/>
          </w:tcPr>
          <w:p w14:paraId="38C102D3" w14:textId="77777777" w:rsidR="00016558" w:rsidRPr="00FA504B" w:rsidRDefault="00016558" w:rsidP="00DE443C">
            <w:pPr>
              <w:rPr>
                <w:sz w:val="22"/>
              </w:rPr>
            </w:pPr>
            <w:r w:rsidRPr="00FA504B">
              <w:rPr>
                <w:sz w:val="22"/>
              </w:rPr>
              <w:t xml:space="preserve">           vágánsköltészet</w:t>
            </w:r>
          </w:p>
          <w:p w14:paraId="5F962707" w14:textId="77777777" w:rsidR="00016558" w:rsidRPr="00FA504B" w:rsidRDefault="00016558" w:rsidP="00DE443C">
            <w:pPr>
              <w:rPr>
                <w:sz w:val="22"/>
              </w:rPr>
            </w:pPr>
            <w:r w:rsidRPr="00FA504B">
              <w:rPr>
                <w:sz w:val="22"/>
              </w:rPr>
              <w:t xml:space="preserve">           Carmina </w:t>
            </w:r>
            <w:proofErr w:type="spellStart"/>
            <w:r w:rsidRPr="00FA504B">
              <w:rPr>
                <w:sz w:val="22"/>
              </w:rPr>
              <w:t>Burana</w:t>
            </w:r>
            <w:proofErr w:type="spellEnd"/>
            <w:r w:rsidRPr="00FA504B">
              <w:rPr>
                <w:sz w:val="22"/>
              </w:rPr>
              <w:t xml:space="preserve"> (részlet)</w:t>
            </w:r>
          </w:p>
        </w:tc>
        <w:tc>
          <w:tcPr>
            <w:tcW w:w="4565" w:type="dxa"/>
          </w:tcPr>
          <w:p w14:paraId="1E64113C" w14:textId="77777777" w:rsidR="00016558" w:rsidRPr="00FA504B" w:rsidRDefault="00016558" w:rsidP="00DE443C">
            <w:pPr>
              <w:rPr>
                <w:sz w:val="22"/>
              </w:rPr>
            </w:pPr>
            <w:r w:rsidRPr="00FA504B">
              <w:rPr>
                <w:sz w:val="22"/>
              </w:rPr>
              <w:t>Irodalom és zene</w:t>
            </w:r>
          </w:p>
          <w:p w14:paraId="7FF5EE87" w14:textId="77777777" w:rsidR="00016558" w:rsidRPr="00FA504B" w:rsidRDefault="00016558" w:rsidP="00DE443C">
            <w:pPr>
              <w:rPr>
                <w:sz w:val="22"/>
              </w:rPr>
            </w:pPr>
            <w:r w:rsidRPr="00FA504B">
              <w:rPr>
                <w:sz w:val="22"/>
              </w:rPr>
              <w:t xml:space="preserve">Carl Orff: Carmina </w:t>
            </w:r>
            <w:proofErr w:type="spellStart"/>
            <w:r w:rsidRPr="00FA504B">
              <w:rPr>
                <w:sz w:val="22"/>
              </w:rPr>
              <w:t>Burana</w:t>
            </w:r>
            <w:proofErr w:type="spellEnd"/>
            <w:r w:rsidRPr="00FA504B">
              <w:rPr>
                <w:sz w:val="22"/>
              </w:rPr>
              <w:t xml:space="preserve"> </w:t>
            </w:r>
          </w:p>
        </w:tc>
      </w:tr>
      <w:tr w:rsidR="00016558" w:rsidRPr="00FA504B" w14:paraId="1EC53637" w14:textId="77777777" w:rsidTr="00DE443C">
        <w:tc>
          <w:tcPr>
            <w:tcW w:w="4786" w:type="dxa"/>
          </w:tcPr>
          <w:p w14:paraId="00E38230" w14:textId="77777777" w:rsidR="00016558" w:rsidRPr="00FA504B" w:rsidRDefault="00016558" w:rsidP="00DE443C">
            <w:pPr>
              <w:ind w:left="709"/>
              <w:rPr>
                <w:sz w:val="22"/>
              </w:rPr>
            </w:pPr>
            <w:r w:rsidRPr="00FA504B">
              <w:rPr>
                <w:sz w:val="22"/>
              </w:rPr>
              <w:t>François Villon: A nagy testamentum (részletek)</w:t>
            </w:r>
          </w:p>
        </w:tc>
        <w:tc>
          <w:tcPr>
            <w:tcW w:w="4565" w:type="dxa"/>
            <w:shd w:val="clear" w:color="auto" w:fill="FFFFFF" w:themeFill="background1"/>
          </w:tcPr>
          <w:p w14:paraId="33061ED7" w14:textId="77777777" w:rsidR="00016558" w:rsidRPr="00FA504B" w:rsidRDefault="00016558" w:rsidP="00DE443C">
            <w:pPr>
              <w:rPr>
                <w:sz w:val="22"/>
              </w:rPr>
            </w:pPr>
            <w:r w:rsidRPr="00FA504B">
              <w:rPr>
                <w:sz w:val="22"/>
              </w:rPr>
              <w:t>Irodalom és színház</w:t>
            </w:r>
          </w:p>
          <w:p w14:paraId="0CD9E8D0" w14:textId="77777777" w:rsidR="00016558" w:rsidRPr="00FA504B" w:rsidRDefault="00016558" w:rsidP="00DE443C">
            <w:pPr>
              <w:rPr>
                <w:sz w:val="22"/>
              </w:rPr>
            </w:pPr>
            <w:r w:rsidRPr="00FA504B">
              <w:rPr>
                <w:sz w:val="22"/>
              </w:rPr>
              <w:t xml:space="preserve">Szakácsi Sándor – Őze Áron: A cella </w:t>
            </w:r>
          </w:p>
        </w:tc>
      </w:tr>
      <w:tr w:rsidR="00016558" w:rsidRPr="00FA504B" w14:paraId="199B5896" w14:textId="77777777" w:rsidTr="00DE443C">
        <w:tc>
          <w:tcPr>
            <w:tcW w:w="9351" w:type="dxa"/>
            <w:gridSpan w:val="2"/>
            <w:shd w:val="clear" w:color="auto" w:fill="D9D9D9" w:themeFill="background1" w:themeFillShade="D9"/>
          </w:tcPr>
          <w:p w14:paraId="0EBD921F" w14:textId="77777777" w:rsidR="00016558" w:rsidRPr="00FA504B" w:rsidRDefault="00016558" w:rsidP="0084114C">
            <w:pPr>
              <w:pStyle w:val="Listaszerbekezds"/>
              <w:numPr>
                <w:ilvl w:val="0"/>
                <w:numId w:val="186"/>
              </w:numPr>
              <w:spacing w:line="276" w:lineRule="auto"/>
              <w:jc w:val="both"/>
              <w:rPr>
                <w:b/>
              </w:rPr>
            </w:pPr>
            <w:r w:rsidRPr="00FA504B">
              <w:rPr>
                <w:b/>
              </w:rPr>
              <w:t>A reneszánsz irodalma</w:t>
            </w:r>
          </w:p>
        </w:tc>
      </w:tr>
      <w:tr w:rsidR="00016558" w:rsidRPr="00FA504B" w14:paraId="7A3C5DDA" w14:textId="77777777" w:rsidTr="00DE443C">
        <w:tc>
          <w:tcPr>
            <w:tcW w:w="4786" w:type="dxa"/>
            <w:shd w:val="clear" w:color="auto" w:fill="FFFFFF" w:themeFill="background1"/>
          </w:tcPr>
          <w:p w14:paraId="77A23FDA" w14:textId="77777777" w:rsidR="00016558" w:rsidRPr="00FA504B" w:rsidRDefault="00016558" w:rsidP="0084114C">
            <w:pPr>
              <w:pStyle w:val="Listaszerbekezds"/>
              <w:numPr>
                <w:ilvl w:val="0"/>
                <w:numId w:val="192"/>
              </w:numPr>
              <w:spacing w:line="240" w:lineRule="auto"/>
              <w:rPr>
                <w:b/>
                <w:i/>
              </w:rPr>
            </w:pPr>
            <w:r w:rsidRPr="00FA504B">
              <w:rPr>
                <w:b/>
                <w:i/>
              </w:rPr>
              <w:t>A humanista irodalom</w:t>
            </w:r>
          </w:p>
        </w:tc>
        <w:tc>
          <w:tcPr>
            <w:tcW w:w="4565" w:type="dxa"/>
            <w:shd w:val="clear" w:color="auto" w:fill="FFFFFF" w:themeFill="background1"/>
          </w:tcPr>
          <w:p w14:paraId="26789016" w14:textId="77777777" w:rsidR="00016558" w:rsidRPr="00FA504B" w:rsidRDefault="00016558" w:rsidP="00DE443C">
            <w:pPr>
              <w:rPr>
                <w:sz w:val="22"/>
              </w:rPr>
            </w:pPr>
          </w:p>
        </w:tc>
      </w:tr>
      <w:tr w:rsidR="00016558" w:rsidRPr="00FA504B" w14:paraId="31277C52" w14:textId="77777777" w:rsidTr="00DE443C">
        <w:tc>
          <w:tcPr>
            <w:tcW w:w="4786" w:type="dxa"/>
          </w:tcPr>
          <w:p w14:paraId="78E9676F" w14:textId="77777777" w:rsidR="00016558" w:rsidRPr="00FA504B" w:rsidRDefault="00016558" w:rsidP="0084114C">
            <w:pPr>
              <w:pStyle w:val="Listaszerbekezds"/>
              <w:numPr>
                <w:ilvl w:val="0"/>
                <w:numId w:val="201"/>
              </w:numPr>
              <w:spacing w:line="240" w:lineRule="auto"/>
            </w:pPr>
            <w:r w:rsidRPr="00FA504B">
              <w:t>Líra</w:t>
            </w:r>
          </w:p>
        </w:tc>
        <w:tc>
          <w:tcPr>
            <w:tcW w:w="4565" w:type="dxa"/>
            <w:vMerge w:val="restart"/>
          </w:tcPr>
          <w:p w14:paraId="2D31F540" w14:textId="77777777" w:rsidR="00016558" w:rsidRPr="00FA504B" w:rsidRDefault="00016558" w:rsidP="00DE443C">
            <w:pPr>
              <w:rPr>
                <w:sz w:val="22"/>
              </w:rPr>
            </w:pPr>
            <w:r w:rsidRPr="00FA504B">
              <w:rPr>
                <w:sz w:val="22"/>
              </w:rPr>
              <w:t>Petrarca: Daloskönyv (részletek)</w:t>
            </w:r>
          </w:p>
          <w:p w14:paraId="709A6FB0" w14:textId="77777777" w:rsidR="00016558" w:rsidRPr="00FA504B" w:rsidRDefault="00016558" w:rsidP="00DE443C">
            <w:pPr>
              <w:rPr>
                <w:sz w:val="22"/>
              </w:rPr>
            </w:pPr>
            <w:r w:rsidRPr="00FA504B">
              <w:rPr>
                <w:sz w:val="22"/>
              </w:rPr>
              <w:t xml:space="preserve">Janus Pannonius: Galeotto </w:t>
            </w:r>
            <w:proofErr w:type="spellStart"/>
            <w:r w:rsidRPr="00FA504B">
              <w:rPr>
                <w:sz w:val="22"/>
              </w:rPr>
              <w:t>Marzióhoz</w:t>
            </w:r>
            <w:proofErr w:type="spellEnd"/>
          </w:p>
          <w:p w14:paraId="6FBBB22A" w14:textId="77777777" w:rsidR="00016558" w:rsidRPr="00FA504B" w:rsidRDefault="00016558" w:rsidP="00DE443C">
            <w:pPr>
              <w:rPr>
                <w:sz w:val="22"/>
              </w:rPr>
            </w:pPr>
            <w:r w:rsidRPr="00FA504B">
              <w:rPr>
                <w:sz w:val="22"/>
              </w:rPr>
              <w:t xml:space="preserve">Janus Pannonius: Búcsú Váradtól </w:t>
            </w:r>
          </w:p>
          <w:p w14:paraId="0EAEDF96" w14:textId="77777777" w:rsidR="00016558" w:rsidRPr="00FA504B" w:rsidRDefault="00016558" w:rsidP="00DE443C">
            <w:pPr>
              <w:rPr>
                <w:sz w:val="22"/>
              </w:rPr>
            </w:pPr>
            <w:r w:rsidRPr="00FA504B">
              <w:rPr>
                <w:sz w:val="22"/>
              </w:rPr>
              <w:t>Janus Pannonius: Mars istenhez békességért</w:t>
            </w:r>
          </w:p>
          <w:p w14:paraId="65C42760" w14:textId="77777777" w:rsidR="00016558" w:rsidRPr="00FA504B" w:rsidRDefault="00016558" w:rsidP="00DE443C">
            <w:pPr>
              <w:rPr>
                <w:sz w:val="22"/>
              </w:rPr>
            </w:pPr>
            <w:r w:rsidRPr="00FA504B">
              <w:rPr>
                <w:sz w:val="22"/>
              </w:rPr>
              <w:t>Janus Pannonius: A saját lelkéhez</w:t>
            </w:r>
          </w:p>
        </w:tc>
      </w:tr>
      <w:tr w:rsidR="00016558" w:rsidRPr="00FA504B" w14:paraId="2FC861F0" w14:textId="77777777" w:rsidTr="00DE443C">
        <w:tc>
          <w:tcPr>
            <w:tcW w:w="4786" w:type="dxa"/>
          </w:tcPr>
          <w:p w14:paraId="52D92596" w14:textId="77777777" w:rsidR="00016558" w:rsidRPr="00FA504B" w:rsidRDefault="00016558" w:rsidP="00DE443C">
            <w:pPr>
              <w:pStyle w:val="Listaszerbekezds"/>
              <w:spacing w:line="240" w:lineRule="auto"/>
            </w:pPr>
            <w:r w:rsidRPr="00FA504B">
              <w:t>Petrarca: Pó, földi kérgem</w:t>
            </w:r>
          </w:p>
        </w:tc>
        <w:tc>
          <w:tcPr>
            <w:tcW w:w="4565" w:type="dxa"/>
            <w:vMerge/>
          </w:tcPr>
          <w:p w14:paraId="6F83D67D" w14:textId="77777777" w:rsidR="00016558" w:rsidRPr="00FA504B" w:rsidRDefault="00016558" w:rsidP="00DE443C">
            <w:pPr>
              <w:rPr>
                <w:sz w:val="22"/>
              </w:rPr>
            </w:pPr>
          </w:p>
        </w:tc>
      </w:tr>
      <w:tr w:rsidR="00016558" w:rsidRPr="00FA504B" w14:paraId="5894AD7B" w14:textId="77777777" w:rsidTr="00DE443C">
        <w:tc>
          <w:tcPr>
            <w:tcW w:w="4786" w:type="dxa"/>
          </w:tcPr>
          <w:p w14:paraId="3561F6A6" w14:textId="77777777" w:rsidR="00016558" w:rsidRPr="00FA504B" w:rsidRDefault="00016558" w:rsidP="00DE443C">
            <w:pPr>
              <w:rPr>
                <w:b/>
                <w:i/>
                <w:sz w:val="22"/>
              </w:rPr>
            </w:pPr>
            <w:r w:rsidRPr="00FA504B">
              <w:rPr>
                <w:b/>
                <w:i/>
                <w:sz w:val="22"/>
              </w:rPr>
              <w:t xml:space="preserve">           Portré: Janus Pannonius</w:t>
            </w:r>
          </w:p>
        </w:tc>
        <w:tc>
          <w:tcPr>
            <w:tcW w:w="4565" w:type="dxa"/>
            <w:vMerge/>
          </w:tcPr>
          <w:p w14:paraId="0A401C91" w14:textId="77777777" w:rsidR="00016558" w:rsidRPr="00FA504B" w:rsidRDefault="00016558" w:rsidP="00DE443C">
            <w:pPr>
              <w:rPr>
                <w:sz w:val="22"/>
              </w:rPr>
            </w:pPr>
          </w:p>
        </w:tc>
      </w:tr>
      <w:tr w:rsidR="00016558" w:rsidRPr="00FA504B" w14:paraId="5E908AAD" w14:textId="77777777" w:rsidTr="00DE443C">
        <w:tc>
          <w:tcPr>
            <w:tcW w:w="4786" w:type="dxa"/>
          </w:tcPr>
          <w:p w14:paraId="5AD03A79" w14:textId="77777777" w:rsidR="00016558" w:rsidRPr="00FA504B" w:rsidRDefault="00016558" w:rsidP="00DE443C">
            <w:pPr>
              <w:pStyle w:val="Listaszerbekezds"/>
              <w:spacing w:line="240" w:lineRule="auto"/>
            </w:pPr>
            <w:r w:rsidRPr="00FA504B">
              <w:t>Janus Pannonius: Pannónia dicsérete</w:t>
            </w:r>
          </w:p>
        </w:tc>
        <w:tc>
          <w:tcPr>
            <w:tcW w:w="4565" w:type="dxa"/>
            <w:vMerge/>
          </w:tcPr>
          <w:p w14:paraId="0160184A" w14:textId="77777777" w:rsidR="00016558" w:rsidRPr="00FA504B" w:rsidRDefault="00016558" w:rsidP="00DE443C">
            <w:pPr>
              <w:rPr>
                <w:sz w:val="22"/>
              </w:rPr>
            </w:pPr>
          </w:p>
        </w:tc>
      </w:tr>
      <w:tr w:rsidR="00016558" w:rsidRPr="00FA504B" w14:paraId="467A3A1E" w14:textId="77777777" w:rsidTr="00DE443C">
        <w:tc>
          <w:tcPr>
            <w:tcW w:w="4786" w:type="dxa"/>
          </w:tcPr>
          <w:p w14:paraId="6A24E6BD" w14:textId="77777777" w:rsidR="00016558" w:rsidRPr="00FA504B" w:rsidRDefault="00016558" w:rsidP="00DE443C">
            <w:pPr>
              <w:pStyle w:val="Listaszerbekezds"/>
              <w:spacing w:line="240" w:lineRule="auto"/>
            </w:pPr>
            <w:r w:rsidRPr="00FA504B">
              <w:t>Janus Pannonius: Egy dunántúli mandulafáról</w:t>
            </w:r>
          </w:p>
        </w:tc>
        <w:tc>
          <w:tcPr>
            <w:tcW w:w="4565" w:type="dxa"/>
            <w:vMerge/>
          </w:tcPr>
          <w:p w14:paraId="24B4C870" w14:textId="77777777" w:rsidR="00016558" w:rsidRPr="00FA504B" w:rsidRDefault="00016558" w:rsidP="00DE443C">
            <w:pPr>
              <w:rPr>
                <w:sz w:val="22"/>
              </w:rPr>
            </w:pPr>
          </w:p>
        </w:tc>
      </w:tr>
      <w:tr w:rsidR="00016558" w:rsidRPr="00FA504B" w14:paraId="2FC68BD5" w14:textId="77777777" w:rsidTr="00DE443C">
        <w:tc>
          <w:tcPr>
            <w:tcW w:w="4786" w:type="dxa"/>
          </w:tcPr>
          <w:p w14:paraId="5A146B09" w14:textId="77777777" w:rsidR="00016558" w:rsidRPr="00FA504B" w:rsidRDefault="00016558" w:rsidP="0084114C">
            <w:pPr>
              <w:pStyle w:val="Listaszerbekezds"/>
              <w:numPr>
                <w:ilvl w:val="0"/>
                <w:numId w:val="201"/>
              </w:numPr>
              <w:spacing w:line="240" w:lineRule="auto"/>
            </w:pPr>
            <w:r w:rsidRPr="00FA504B">
              <w:t>Epika</w:t>
            </w:r>
          </w:p>
        </w:tc>
        <w:tc>
          <w:tcPr>
            <w:tcW w:w="4565" w:type="dxa"/>
          </w:tcPr>
          <w:p w14:paraId="5C5B25D0" w14:textId="77777777" w:rsidR="00016558" w:rsidRPr="00FA504B" w:rsidRDefault="00016558" w:rsidP="00DE443C">
            <w:pPr>
              <w:rPr>
                <w:sz w:val="22"/>
              </w:rPr>
            </w:pPr>
          </w:p>
        </w:tc>
      </w:tr>
      <w:tr w:rsidR="00016558" w:rsidRPr="00FA504B" w14:paraId="6BB49DAD" w14:textId="77777777" w:rsidTr="00DE443C">
        <w:tc>
          <w:tcPr>
            <w:tcW w:w="4786" w:type="dxa"/>
          </w:tcPr>
          <w:p w14:paraId="6EEF3A1A" w14:textId="77777777" w:rsidR="00016558" w:rsidRPr="00FA504B" w:rsidRDefault="00016558" w:rsidP="00DE443C">
            <w:pPr>
              <w:pStyle w:val="Listaszerbekezds"/>
              <w:spacing w:line="240" w:lineRule="auto"/>
            </w:pPr>
            <w:r w:rsidRPr="00FA504B">
              <w:t>Boccaccio: Dekameron, Első nap 3. novella</w:t>
            </w:r>
          </w:p>
        </w:tc>
        <w:tc>
          <w:tcPr>
            <w:tcW w:w="4565" w:type="dxa"/>
          </w:tcPr>
          <w:p w14:paraId="6A94DB79" w14:textId="77777777" w:rsidR="00016558" w:rsidRPr="00FA504B" w:rsidRDefault="00016558" w:rsidP="00DE443C">
            <w:pPr>
              <w:rPr>
                <w:sz w:val="22"/>
              </w:rPr>
            </w:pPr>
            <w:r w:rsidRPr="00FA504B">
              <w:rPr>
                <w:sz w:val="22"/>
              </w:rPr>
              <w:t>Boccaccio: Dekameron (részletek)</w:t>
            </w:r>
          </w:p>
        </w:tc>
      </w:tr>
      <w:tr w:rsidR="00016558" w:rsidRPr="00FA504B" w14:paraId="326C046D" w14:textId="77777777" w:rsidTr="00DE443C">
        <w:tc>
          <w:tcPr>
            <w:tcW w:w="4786" w:type="dxa"/>
            <w:shd w:val="clear" w:color="auto" w:fill="808080" w:themeFill="background1" w:themeFillShade="80"/>
          </w:tcPr>
          <w:p w14:paraId="0B11E532" w14:textId="77777777" w:rsidR="00016558" w:rsidRPr="00FA504B" w:rsidRDefault="00016558" w:rsidP="00DE443C">
            <w:pPr>
              <w:ind w:left="2126"/>
              <w:rPr>
                <w:color w:val="C00000"/>
                <w:sz w:val="22"/>
              </w:rPr>
            </w:pPr>
          </w:p>
        </w:tc>
        <w:tc>
          <w:tcPr>
            <w:tcW w:w="4565" w:type="dxa"/>
            <w:shd w:val="clear" w:color="auto" w:fill="808080" w:themeFill="background1" w:themeFillShade="80"/>
          </w:tcPr>
          <w:p w14:paraId="48925FA4" w14:textId="77777777" w:rsidR="00016558" w:rsidRPr="00FA504B" w:rsidRDefault="00016558" w:rsidP="00DE443C">
            <w:pPr>
              <w:rPr>
                <w:color w:val="C00000"/>
                <w:sz w:val="22"/>
              </w:rPr>
            </w:pPr>
          </w:p>
        </w:tc>
      </w:tr>
      <w:tr w:rsidR="00016558" w:rsidRPr="00FA504B" w14:paraId="6CCF4293" w14:textId="77777777" w:rsidTr="00DE443C">
        <w:tc>
          <w:tcPr>
            <w:tcW w:w="4786" w:type="dxa"/>
            <w:shd w:val="clear" w:color="auto" w:fill="FFFFFF" w:themeFill="background1"/>
          </w:tcPr>
          <w:p w14:paraId="74F28803" w14:textId="77777777" w:rsidR="00016558" w:rsidRPr="00FA504B" w:rsidRDefault="00016558" w:rsidP="0084114C">
            <w:pPr>
              <w:pStyle w:val="Listaszerbekezds"/>
              <w:numPr>
                <w:ilvl w:val="0"/>
                <w:numId w:val="192"/>
              </w:numPr>
              <w:spacing w:line="240" w:lineRule="auto"/>
              <w:rPr>
                <w:b/>
                <w:i/>
              </w:rPr>
            </w:pPr>
            <w:r w:rsidRPr="00FA504B">
              <w:rPr>
                <w:b/>
                <w:i/>
              </w:rPr>
              <w:t>A reformáció vallásos irodalma, az anyanyelvű kultúra születése</w:t>
            </w:r>
          </w:p>
        </w:tc>
        <w:tc>
          <w:tcPr>
            <w:tcW w:w="4565" w:type="dxa"/>
            <w:shd w:val="clear" w:color="auto" w:fill="FFFFFF" w:themeFill="background1"/>
          </w:tcPr>
          <w:p w14:paraId="1758C0B2" w14:textId="77777777" w:rsidR="00016558" w:rsidRPr="00FA504B" w:rsidRDefault="00016558" w:rsidP="00DE443C">
            <w:pPr>
              <w:rPr>
                <w:sz w:val="22"/>
              </w:rPr>
            </w:pPr>
            <w:r w:rsidRPr="00FA504B">
              <w:rPr>
                <w:sz w:val="22"/>
              </w:rPr>
              <w:t>Irodalom és film</w:t>
            </w:r>
          </w:p>
          <w:p w14:paraId="42E52BD4" w14:textId="77777777" w:rsidR="00016558" w:rsidRPr="00FA504B" w:rsidRDefault="00016558" w:rsidP="00DE443C">
            <w:pPr>
              <w:rPr>
                <w:sz w:val="22"/>
              </w:rPr>
            </w:pPr>
            <w:r w:rsidRPr="00FA504B">
              <w:rPr>
                <w:sz w:val="22"/>
              </w:rPr>
              <w:t>Eric Till: Luther (részlet)</w:t>
            </w:r>
          </w:p>
        </w:tc>
      </w:tr>
      <w:tr w:rsidR="00016558" w:rsidRPr="00FA504B" w14:paraId="25D8039B" w14:textId="77777777" w:rsidTr="00DE443C">
        <w:trPr>
          <w:trHeight w:val="998"/>
        </w:trPr>
        <w:tc>
          <w:tcPr>
            <w:tcW w:w="4786" w:type="dxa"/>
          </w:tcPr>
          <w:p w14:paraId="6639E415" w14:textId="77777777" w:rsidR="00016558" w:rsidRPr="00FA504B" w:rsidRDefault="00016558" w:rsidP="0084114C">
            <w:pPr>
              <w:pStyle w:val="Listaszerbekezds"/>
              <w:numPr>
                <w:ilvl w:val="0"/>
                <w:numId w:val="202"/>
              </w:numPr>
              <w:spacing w:line="240" w:lineRule="auto"/>
            </w:pPr>
            <w:r w:rsidRPr="00FA504B">
              <w:t>Bibliafordítások</w:t>
            </w:r>
          </w:p>
          <w:p w14:paraId="55EFDC02" w14:textId="77777777" w:rsidR="00016558" w:rsidRPr="00FA504B" w:rsidRDefault="00016558" w:rsidP="00DE443C">
            <w:pPr>
              <w:rPr>
                <w:sz w:val="22"/>
              </w:rPr>
            </w:pPr>
            <w:r w:rsidRPr="00FA504B">
              <w:rPr>
                <w:sz w:val="22"/>
              </w:rPr>
              <w:t xml:space="preserve">           Károli Gáspár Szent Biblia </w:t>
            </w:r>
          </w:p>
          <w:p w14:paraId="6DD82585" w14:textId="77777777" w:rsidR="00016558" w:rsidRPr="00FA504B" w:rsidRDefault="00016558" w:rsidP="00DE443C">
            <w:pPr>
              <w:rPr>
                <w:sz w:val="22"/>
              </w:rPr>
            </w:pPr>
            <w:r w:rsidRPr="00FA504B">
              <w:rPr>
                <w:sz w:val="22"/>
              </w:rPr>
              <w:t xml:space="preserve">            fordítása (részlet)</w:t>
            </w:r>
          </w:p>
        </w:tc>
        <w:tc>
          <w:tcPr>
            <w:tcW w:w="4565" w:type="dxa"/>
          </w:tcPr>
          <w:p w14:paraId="182455A2" w14:textId="77777777" w:rsidR="00016558" w:rsidRPr="00FA504B" w:rsidRDefault="00016558" w:rsidP="00DE443C">
            <w:pPr>
              <w:rPr>
                <w:sz w:val="22"/>
              </w:rPr>
            </w:pPr>
            <w:proofErr w:type="spellStart"/>
            <w:r w:rsidRPr="00FA504B">
              <w:rPr>
                <w:sz w:val="22"/>
              </w:rPr>
              <w:t>Reményik</w:t>
            </w:r>
            <w:proofErr w:type="spellEnd"/>
            <w:r w:rsidRPr="00FA504B">
              <w:rPr>
                <w:sz w:val="22"/>
              </w:rPr>
              <w:t xml:space="preserve"> Sándor: A fordító</w:t>
            </w:r>
          </w:p>
          <w:p w14:paraId="44F5D422" w14:textId="77777777" w:rsidR="00016558" w:rsidRPr="00FA504B" w:rsidRDefault="00016558" w:rsidP="00DE443C">
            <w:pPr>
              <w:rPr>
                <w:sz w:val="22"/>
              </w:rPr>
            </w:pPr>
            <w:r w:rsidRPr="00FA504B">
              <w:rPr>
                <w:sz w:val="22"/>
              </w:rPr>
              <w:t>Sylvester János: Újtestamentum fordítása (ajánló vers)</w:t>
            </w:r>
          </w:p>
        </w:tc>
      </w:tr>
      <w:tr w:rsidR="00016558" w:rsidRPr="00FA504B" w14:paraId="02C89AC2" w14:textId="77777777" w:rsidTr="00DE443C">
        <w:trPr>
          <w:trHeight w:val="633"/>
        </w:trPr>
        <w:tc>
          <w:tcPr>
            <w:tcW w:w="4786" w:type="dxa"/>
          </w:tcPr>
          <w:p w14:paraId="6B0F1052" w14:textId="77777777" w:rsidR="00016558" w:rsidRPr="00FA504B" w:rsidRDefault="00016558" w:rsidP="0084114C">
            <w:pPr>
              <w:pStyle w:val="Listaszerbekezds"/>
              <w:numPr>
                <w:ilvl w:val="0"/>
                <w:numId w:val="202"/>
              </w:numPr>
              <w:spacing w:line="240" w:lineRule="auto"/>
            </w:pPr>
            <w:r w:rsidRPr="00FA504B">
              <w:t>Zsoltárfordítások</w:t>
            </w:r>
          </w:p>
          <w:p w14:paraId="3BF210C7" w14:textId="77777777" w:rsidR="00016558" w:rsidRPr="00FA504B" w:rsidRDefault="00016558" w:rsidP="00DE443C">
            <w:pPr>
              <w:rPr>
                <w:sz w:val="22"/>
              </w:rPr>
            </w:pPr>
            <w:r w:rsidRPr="00FA504B">
              <w:rPr>
                <w:sz w:val="22"/>
              </w:rPr>
              <w:t xml:space="preserve">             Szenczi Molnár Albert: 42. zsoltár </w:t>
            </w:r>
          </w:p>
        </w:tc>
        <w:tc>
          <w:tcPr>
            <w:tcW w:w="4565" w:type="dxa"/>
          </w:tcPr>
          <w:p w14:paraId="507A66DA" w14:textId="77777777" w:rsidR="00016558" w:rsidRPr="00FA504B" w:rsidRDefault="00016558" w:rsidP="00DE443C">
            <w:pPr>
              <w:rPr>
                <w:sz w:val="22"/>
              </w:rPr>
            </w:pPr>
          </w:p>
        </w:tc>
      </w:tr>
      <w:tr w:rsidR="00016558" w:rsidRPr="00FA504B" w14:paraId="0506175A" w14:textId="77777777" w:rsidTr="00DE443C">
        <w:tc>
          <w:tcPr>
            <w:tcW w:w="4786" w:type="dxa"/>
          </w:tcPr>
          <w:p w14:paraId="64E5A49E" w14:textId="77777777" w:rsidR="00016558" w:rsidRPr="00FA504B" w:rsidRDefault="00016558" w:rsidP="0084114C">
            <w:pPr>
              <w:pStyle w:val="Listaszerbekezds"/>
              <w:numPr>
                <w:ilvl w:val="0"/>
                <w:numId w:val="202"/>
              </w:numPr>
              <w:spacing w:line="240" w:lineRule="auto"/>
            </w:pPr>
            <w:r w:rsidRPr="00FA504B">
              <w:lastRenderedPageBreak/>
              <w:t>Heltai Gáspár: Száz fabula (részletek)</w:t>
            </w:r>
          </w:p>
        </w:tc>
        <w:tc>
          <w:tcPr>
            <w:tcW w:w="4565" w:type="dxa"/>
            <w:shd w:val="clear" w:color="auto" w:fill="FFFFFF" w:themeFill="background1"/>
          </w:tcPr>
          <w:p w14:paraId="58E93EAE" w14:textId="77777777" w:rsidR="00016558" w:rsidRPr="00FA504B" w:rsidRDefault="00016558" w:rsidP="00DE443C">
            <w:pPr>
              <w:rPr>
                <w:sz w:val="22"/>
              </w:rPr>
            </w:pPr>
            <w:r w:rsidRPr="00FA504B">
              <w:rPr>
                <w:sz w:val="22"/>
              </w:rPr>
              <w:t>Irodalom és film</w:t>
            </w:r>
          </w:p>
          <w:p w14:paraId="07167EAB" w14:textId="77777777" w:rsidR="00016558" w:rsidRPr="00FA504B" w:rsidRDefault="00016558" w:rsidP="00DE443C">
            <w:pPr>
              <w:rPr>
                <w:sz w:val="22"/>
              </w:rPr>
            </w:pPr>
            <w:proofErr w:type="spellStart"/>
            <w:r w:rsidRPr="00FA504B">
              <w:rPr>
                <w:sz w:val="22"/>
              </w:rPr>
              <w:t>Richly</w:t>
            </w:r>
            <w:proofErr w:type="spellEnd"/>
            <w:r w:rsidRPr="00FA504B">
              <w:rPr>
                <w:sz w:val="22"/>
              </w:rPr>
              <w:t xml:space="preserve"> Zsolt: Heltai Gáspár mesél (rajzfilmek) (részlet)</w:t>
            </w:r>
          </w:p>
        </w:tc>
      </w:tr>
      <w:tr w:rsidR="00016558" w:rsidRPr="00FA504B" w14:paraId="726B3248" w14:textId="77777777" w:rsidTr="00DE443C">
        <w:tc>
          <w:tcPr>
            <w:tcW w:w="9351" w:type="dxa"/>
            <w:gridSpan w:val="2"/>
            <w:shd w:val="clear" w:color="auto" w:fill="FFFFFF" w:themeFill="background1"/>
          </w:tcPr>
          <w:p w14:paraId="55BA9822" w14:textId="77777777" w:rsidR="00016558" w:rsidRPr="00FA504B" w:rsidRDefault="00016558" w:rsidP="0084114C">
            <w:pPr>
              <w:pStyle w:val="Listaszerbekezds"/>
              <w:numPr>
                <w:ilvl w:val="0"/>
                <w:numId w:val="192"/>
              </w:numPr>
              <w:spacing w:line="240" w:lineRule="auto"/>
              <w:rPr>
                <w:b/>
                <w:i/>
              </w:rPr>
            </w:pPr>
            <w:r w:rsidRPr="00FA504B">
              <w:rPr>
                <w:b/>
                <w:i/>
              </w:rPr>
              <w:t>A reformáció világi irodalma</w:t>
            </w:r>
          </w:p>
        </w:tc>
      </w:tr>
      <w:tr w:rsidR="00016558" w:rsidRPr="00FA504B" w14:paraId="266D17B8" w14:textId="77777777" w:rsidTr="00DE443C">
        <w:tc>
          <w:tcPr>
            <w:tcW w:w="4786" w:type="dxa"/>
          </w:tcPr>
          <w:p w14:paraId="1574DD82" w14:textId="77777777" w:rsidR="00016558" w:rsidRPr="00FA504B" w:rsidRDefault="00016558" w:rsidP="0084114C">
            <w:pPr>
              <w:pStyle w:val="Listaszerbekezds"/>
              <w:numPr>
                <w:ilvl w:val="0"/>
                <w:numId w:val="200"/>
              </w:numPr>
              <w:spacing w:line="240" w:lineRule="auto"/>
            </w:pPr>
            <w:r w:rsidRPr="00FA504B">
              <w:t>Históriás énekek</w:t>
            </w:r>
          </w:p>
        </w:tc>
        <w:tc>
          <w:tcPr>
            <w:tcW w:w="4565" w:type="dxa"/>
            <w:vMerge w:val="restart"/>
          </w:tcPr>
          <w:p w14:paraId="3F6286B0" w14:textId="77777777" w:rsidR="00016558" w:rsidRPr="00FA504B" w:rsidRDefault="00016558" w:rsidP="00DE443C">
            <w:pPr>
              <w:rPr>
                <w:sz w:val="22"/>
              </w:rPr>
            </w:pPr>
            <w:r w:rsidRPr="00FA504B">
              <w:rPr>
                <w:sz w:val="22"/>
              </w:rPr>
              <w:t xml:space="preserve">Szemelvények a magyar reformáció irodalmából </w:t>
            </w:r>
          </w:p>
          <w:p w14:paraId="41D5EC33" w14:textId="77777777" w:rsidR="00016558" w:rsidRPr="00FA504B" w:rsidRDefault="00016558" w:rsidP="00DE443C">
            <w:pPr>
              <w:rPr>
                <w:sz w:val="22"/>
              </w:rPr>
            </w:pPr>
          </w:p>
          <w:p w14:paraId="46D32756" w14:textId="77777777" w:rsidR="00016558" w:rsidRPr="00FA504B" w:rsidRDefault="00016558" w:rsidP="00DE443C">
            <w:pPr>
              <w:rPr>
                <w:sz w:val="22"/>
              </w:rPr>
            </w:pPr>
          </w:p>
          <w:p w14:paraId="2D98DAAC" w14:textId="77777777" w:rsidR="00016558" w:rsidRPr="00FA504B" w:rsidRDefault="00016558" w:rsidP="00DE443C">
            <w:pPr>
              <w:rPr>
                <w:sz w:val="22"/>
              </w:rPr>
            </w:pPr>
          </w:p>
          <w:p w14:paraId="5C09B673" w14:textId="77777777" w:rsidR="00016558" w:rsidRPr="00FA504B" w:rsidRDefault="00016558" w:rsidP="00DE443C">
            <w:pPr>
              <w:rPr>
                <w:sz w:val="22"/>
              </w:rPr>
            </w:pPr>
          </w:p>
          <w:p w14:paraId="7BA93BEE" w14:textId="77777777" w:rsidR="00016558" w:rsidRPr="00FA504B" w:rsidRDefault="00016558" w:rsidP="00DE443C">
            <w:pPr>
              <w:rPr>
                <w:sz w:val="22"/>
              </w:rPr>
            </w:pPr>
          </w:p>
        </w:tc>
      </w:tr>
      <w:tr w:rsidR="00016558" w:rsidRPr="00FA504B" w14:paraId="09FFD08B" w14:textId="77777777" w:rsidTr="00DE443C">
        <w:tc>
          <w:tcPr>
            <w:tcW w:w="4786" w:type="dxa"/>
          </w:tcPr>
          <w:p w14:paraId="4233A3DE" w14:textId="77777777" w:rsidR="00016558" w:rsidRPr="00FA504B" w:rsidRDefault="00016558" w:rsidP="00DE443C">
            <w:pPr>
              <w:pStyle w:val="Listaszerbekezds"/>
              <w:ind w:left="1080"/>
            </w:pPr>
            <w:r w:rsidRPr="00FA504B">
              <w:t xml:space="preserve">Tinódi Lantos Sebestyén: Eger vár </w:t>
            </w:r>
            <w:proofErr w:type="spellStart"/>
            <w:r w:rsidRPr="00FA504B">
              <w:t>viadaljáról</w:t>
            </w:r>
            <w:proofErr w:type="spellEnd"/>
            <w:r w:rsidRPr="00FA504B">
              <w:t xml:space="preserve"> (részlet)</w:t>
            </w:r>
          </w:p>
        </w:tc>
        <w:tc>
          <w:tcPr>
            <w:tcW w:w="4565" w:type="dxa"/>
            <w:vMerge/>
          </w:tcPr>
          <w:p w14:paraId="52225410" w14:textId="77777777" w:rsidR="00016558" w:rsidRPr="00FA504B" w:rsidRDefault="00016558" w:rsidP="00DE443C">
            <w:pPr>
              <w:rPr>
                <w:sz w:val="22"/>
              </w:rPr>
            </w:pPr>
          </w:p>
        </w:tc>
      </w:tr>
      <w:tr w:rsidR="00016558" w:rsidRPr="00FA504B" w14:paraId="164BEE82" w14:textId="77777777" w:rsidTr="00DE443C">
        <w:tc>
          <w:tcPr>
            <w:tcW w:w="4786" w:type="dxa"/>
          </w:tcPr>
          <w:p w14:paraId="35F01919" w14:textId="77777777" w:rsidR="00016558" w:rsidRPr="00FA504B" w:rsidRDefault="00016558" w:rsidP="0084114C">
            <w:pPr>
              <w:pStyle w:val="Listaszerbekezds"/>
              <w:numPr>
                <w:ilvl w:val="0"/>
                <w:numId w:val="200"/>
              </w:numPr>
              <w:spacing w:line="240" w:lineRule="auto"/>
            </w:pPr>
            <w:r w:rsidRPr="00FA504B">
              <w:t xml:space="preserve">Széphistóriák </w:t>
            </w:r>
          </w:p>
          <w:p w14:paraId="56FF9B30" w14:textId="77777777" w:rsidR="00016558" w:rsidRPr="00FA504B" w:rsidRDefault="00016558" w:rsidP="00DE443C">
            <w:pPr>
              <w:pStyle w:val="Listaszerbekezds"/>
              <w:spacing w:line="240" w:lineRule="auto"/>
            </w:pPr>
            <w:proofErr w:type="spellStart"/>
            <w:r w:rsidRPr="00FA504B">
              <w:t>Gyergyai</w:t>
            </w:r>
            <w:proofErr w:type="spellEnd"/>
            <w:r w:rsidRPr="00FA504B">
              <w:t xml:space="preserve"> (</w:t>
            </w:r>
            <w:proofErr w:type="spellStart"/>
            <w:r w:rsidRPr="00FA504B">
              <w:t>Gergei</w:t>
            </w:r>
            <w:proofErr w:type="spellEnd"/>
            <w:r w:rsidRPr="00FA504B">
              <w:t xml:space="preserve">) Albert: História egy </w:t>
            </w:r>
            <w:proofErr w:type="spellStart"/>
            <w:r w:rsidRPr="00FA504B">
              <w:t>Árgirus</w:t>
            </w:r>
            <w:proofErr w:type="spellEnd"/>
            <w:r w:rsidRPr="00FA504B">
              <w:t xml:space="preserve"> nevű királyfiról és egy tündér szűz leányról (részletek)</w:t>
            </w:r>
          </w:p>
        </w:tc>
        <w:tc>
          <w:tcPr>
            <w:tcW w:w="4565" w:type="dxa"/>
            <w:vMerge/>
          </w:tcPr>
          <w:p w14:paraId="26F168BD" w14:textId="77777777" w:rsidR="00016558" w:rsidRPr="00FA504B" w:rsidRDefault="00016558" w:rsidP="00DE443C">
            <w:pPr>
              <w:rPr>
                <w:sz w:val="22"/>
              </w:rPr>
            </w:pPr>
          </w:p>
        </w:tc>
      </w:tr>
      <w:tr w:rsidR="00016558" w:rsidRPr="00FA504B" w14:paraId="2175FD8D" w14:textId="77777777" w:rsidTr="00DE443C">
        <w:trPr>
          <w:trHeight w:val="931"/>
        </w:trPr>
        <w:tc>
          <w:tcPr>
            <w:tcW w:w="4786" w:type="dxa"/>
          </w:tcPr>
          <w:p w14:paraId="7A09AE84" w14:textId="77777777" w:rsidR="00016558" w:rsidRPr="00FA504B" w:rsidRDefault="00016558" w:rsidP="00DE443C">
            <w:pPr>
              <w:pStyle w:val="Listaszerbekezds"/>
              <w:ind w:left="1080"/>
            </w:pPr>
          </w:p>
        </w:tc>
        <w:tc>
          <w:tcPr>
            <w:tcW w:w="4565" w:type="dxa"/>
          </w:tcPr>
          <w:p w14:paraId="6078EE1E" w14:textId="77777777" w:rsidR="00016558" w:rsidRPr="00FA504B" w:rsidRDefault="00016558" w:rsidP="00DE443C">
            <w:pPr>
              <w:rPr>
                <w:sz w:val="22"/>
              </w:rPr>
            </w:pPr>
            <w:r w:rsidRPr="00FA504B">
              <w:rPr>
                <w:sz w:val="22"/>
              </w:rPr>
              <w:t xml:space="preserve">A regény születése </w:t>
            </w:r>
          </w:p>
          <w:p w14:paraId="1A53F1F5" w14:textId="77777777" w:rsidR="00016558" w:rsidRPr="00FA504B" w:rsidRDefault="00016558" w:rsidP="00DE443C">
            <w:pPr>
              <w:rPr>
                <w:sz w:val="22"/>
              </w:rPr>
            </w:pPr>
            <w:r w:rsidRPr="00FA504B">
              <w:rPr>
                <w:sz w:val="22"/>
              </w:rPr>
              <w:t xml:space="preserve">Miguel Cervantes </w:t>
            </w:r>
            <w:proofErr w:type="spellStart"/>
            <w:r w:rsidRPr="00FA504B">
              <w:rPr>
                <w:sz w:val="22"/>
              </w:rPr>
              <w:t>Saavedra</w:t>
            </w:r>
            <w:proofErr w:type="spellEnd"/>
            <w:r w:rsidRPr="00FA504B">
              <w:rPr>
                <w:sz w:val="22"/>
              </w:rPr>
              <w:t>: Don Quijote (részletek)</w:t>
            </w:r>
          </w:p>
        </w:tc>
      </w:tr>
      <w:tr w:rsidR="00016558" w:rsidRPr="00FA504B" w14:paraId="23362C98" w14:textId="77777777" w:rsidTr="00DE443C">
        <w:tc>
          <w:tcPr>
            <w:tcW w:w="9351" w:type="dxa"/>
            <w:gridSpan w:val="2"/>
            <w:shd w:val="clear" w:color="auto" w:fill="FFFFFF" w:themeFill="background1"/>
          </w:tcPr>
          <w:p w14:paraId="468CD0E1" w14:textId="77777777" w:rsidR="00016558" w:rsidRPr="00FA504B" w:rsidRDefault="00016558" w:rsidP="0084114C">
            <w:pPr>
              <w:pStyle w:val="Listaszerbekezds"/>
              <w:numPr>
                <w:ilvl w:val="0"/>
                <w:numId w:val="192"/>
              </w:numPr>
              <w:spacing w:line="240" w:lineRule="auto"/>
              <w:rPr>
                <w:i/>
              </w:rPr>
            </w:pPr>
            <w:r w:rsidRPr="00FA504B">
              <w:rPr>
                <w:b/>
                <w:i/>
              </w:rPr>
              <w:t>Líra a reformáció korában</w:t>
            </w:r>
          </w:p>
        </w:tc>
      </w:tr>
      <w:tr w:rsidR="00016558" w:rsidRPr="00FA504B" w14:paraId="35F9FC01" w14:textId="77777777" w:rsidTr="00DE443C">
        <w:tc>
          <w:tcPr>
            <w:tcW w:w="9351" w:type="dxa"/>
            <w:gridSpan w:val="2"/>
          </w:tcPr>
          <w:p w14:paraId="7059896D" w14:textId="77777777" w:rsidR="00016558" w:rsidRPr="00FA504B" w:rsidRDefault="00016558" w:rsidP="0084114C">
            <w:pPr>
              <w:pStyle w:val="Listaszerbekezds"/>
              <w:numPr>
                <w:ilvl w:val="0"/>
                <w:numId w:val="212"/>
              </w:numPr>
              <w:spacing w:line="240" w:lineRule="auto"/>
              <w:rPr>
                <w:b/>
                <w:i/>
              </w:rPr>
            </w:pPr>
            <w:r w:rsidRPr="00FA504B">
              <w:rPr>
                <w:b/>
                <w:i/>
              </w:rPr>
              <w:t>Portré: Balassi Bálint</w:t>
            </w:r>
          </w:p>
        </w:tc>
      </w:tr>
      <w:tr w:rsidR="00016558" w:rsidRPr="00FA504B" w14:paraId="2632E668" w14:textId="77777777" w:rsidTr="00DE443C">
        <w:trPr>
          <w:trHeight w:val="708"/>
        </w:trPr>
        <w:tc>
          <w:tcPr>
            <w:tcW w:w="4786" w:type="dxa"/>
          </w:tcPr>
          <w:p w14:paraId="5245914C" w14:textId="77777777" w:rsidR="00016558" w:rsidRPr="00FA504B" w:rsidRDefault="00016558" w:rsidP="00DE443C">
            <w:pPr>
              <w:pStyle w:val="Listaszerbekezds"/>
              <w:ind w:left="1080"/>
            </w:pPr>
            <w:r w:rsidRPr="00FA504B">
              <w:t>Balassi Bálint: Egy katonaének</w:t>
            </w:r>
          </w:p>
        </w:tc>
        <w:tc>
          <w:tcPr>
            <w:tcW w:w="4565" w:type="dxa"/>
            <w:vMerge w:val="restart"/>
          </w:tcPr>
          <w:p w14:paraId="51E3EFC4" w14:textId="77777777" w:rsidR="00016558" w:rsidRPr="00FA504B" w:rsidRDefault="00016558" w:rsidP="00DE443C">
            <w:pPr>
              <w:rPr>
                <w:sz w:val="22"/>
              </w:rPr>
            </w:pPr>
            <w:r w:rsidRPr="00FA504B">
              <w:rPr>
                <w:sz w:val="22"/>
              </w:rPr>
              <w:t>További Balassi-versek</w:t>
            </w:r>
          </w:p>
          <w:p w14:paraId="30722645" w14:textId="77777777" w:rsidR="00016558" w:rsidRPr="00FA504B" w:rsidRDefault="00016558" w:rsidP="00DE443C">
            <w:pPr>
              <w:rPr>
                <w:sz w:val="22"/>
              </w:rPr>
            </w:pPr>
            <w:r w:rsidRPr="00FA504B">
              <w:rPr>
                <w:sz w:val="22"/>
              </w:rPr>
              <w:t>További Shakespeare-szonettek</w:t>
            </w:r>
          </w:p>
        </w:tc>
      </w:tr>
      <w:tr w:rsidR="00016558" w:rsidRPr="00FA504B" w14:paraId="2F0F03D4" w14:textId="77777777" w:rsidTr="00DE443C">
        <w:tc>
          <w:tcPr>
            <w:tcW w:w="4786" w:type="dxa"/>
          </w:tcPr>
          <w:p w14:paraId="09BDE63F" w14:textId="77777777" w:rsidR="00016558" w:rsidRPr="00FA504B" w:rsidRDefault="00016558" w:rsidP="00DE443C">
            <w:pPr>
              <w:pStyle w:val="Listaszerbekezds"/>
              <w:ind w:left="1080"/>
            </w:pPr>
            <w:r w:rsidRPr="00FA504B">
              <w:t>Balassi Bálint: Borivóknak való</w:t>
            </w:r>
          </w:p>
        </w:tc>
        <w:tc>
          <w:tcPr>
            <w:tcW w:w="4565" w:type="dxa"/>
            <w:vMerge/>
          </w:tcPr>
          <w:p w14:paraId="5536B6C8" w14:textId="77777777" w:rsidR="00016558" w:rsidRPr="00FA504B" w:rsidRDefault="00016558" w:rsidP="00DE443C">
            <w:pPr>
              <w:rPr>
                <w:sz w:val="22"/>
              </w:rPr>
            </w:pPr>
          </w:p>
        </w:tc>
      </w:tr>
      <w:tr w:rsidR="00016558" w:rsidRPr="00FA504B" w14:paraId="6CF0FA78" w14:textId="77777777" w:rsidTr="00DE443C">
        <w:tc>
          <w:tcPr>
            <w:tcW w:w="4786" w:type="dxa"/>
          </w:tcPr>
          <w:p w14:paraId="6E12A871" w14:textId="77777777" w:rsidR="00016558" w:rsidRPr="00FA504B" w:rsidRDefault="00016558" w:rsidP="00DE443C">
            <w:pPr>
              <w:pStyle w:val="Listaszerbekezds"/>
              <w:ind w:left="1080"/>
            </w:pPr>
            <w:r w:rsidRPr="00FA504B">
              <w:t>Balassi Bálint: Adj már csendességet…</w:t>
            </w:r>
          </w:p>
        </w:tc>
        <w:tc>
          <w:tcPr>
            <w:tcW w:w="4565" w:type="dxa"/>
            <w:vMerge/>
          </w:tcPr>
          <w:p w14:paraId="5CD4DB61" w14:textId="77777777" w:rsidR="00016558" w:rsidRPr="00FA504B" w:rsidRDefault="00016558" w:rsidP="00DE443C">
            <w:pPr>
              <w:rPr>
                <w:sz w:val="22"/>
              </w:rPr>
            </w:pPr>
          </w:p>
        </w:tc>
      </w:tr>
      <w:tr w:rsidR="00016558" w:rsidRPr="00FA504B" w14:paraId="1BE66C85" w14:textId="77777777" w:rsidTr="00DE443C">
        <w:tc>
          <w:tcPr>
            <w:tcW w:w="4786" w:type="dxa"/>
          </w:tcPr>
          <w:p w14:paraId="73C5AC73" w14:textId="77777777" w:rsidR="00016558" w:rsidRPr="00FA504B" w:rsidRDefault="00016558" w:rsidP="00DE443C">
            <w:pPr>
              <w:pStyle w:val="Listaszerbekezds"/>
              <w:ind w:left="1080"/>
            </w:pPr>
            <w:r w:rsidRPr="00FA504B">
              <w:t xml:space="preserve">Balassi Bálint: Hogy Júliára </w:t>
            </w:r>
            <w:proofErr w:type="spellStart"/>
            <w:r w:rsidRPr="00FA504B">
              <w:t>talála</w:t>
            </w:r>
            <w:proofErr w:type="spellEnd"/>
          </w:p>
        </w:tc>
        <w:tc>
          <w:tcPr>
            <w:tcW w:w="4565" w:type="dxa"/>
            <w:vMerge/>
          </w:tcPr>
          <w:p w14:paraId="0175B67C" w14:textId="77777777" w:rsidR="00016558" w:rsidRPr="00FA504B" w:rsidRDefault="00016558" w:rsidP="00DE443C">
            <w:pPr>
              <w:rPr>
                <w:sz w:val="22"/>
              </w:rPr>
            </w:pPr>
          </w:p>
        </w:tc>
      </w:tr>
      <w:tr w:rsidR="00016558" w:rsidRPr="00FA504B" w14:paraId="33CA38B3" w14:textId="77777777" w:rsidTr="00DE443C">
        <w:trPr>
          <w:trHeight w:val="708"/>
        </w:trPr>
        <w:tc>
          <w:tcPr>
            <w:tcW w:w="4786" w:type="dxa"/>
          </w:tcPr>
          <w:p w14:paraId="71DDEA01" w14:textId="77777777" w:rsidR="00016558" w:rsidRPr="00FA504B" w:rsidRDefault="00016558" w:rsidP="0084114C">
            <w:pPr>
              <w:pStyle w:val="Listaszerbekezds"/>
              <w:numPr>
                <w:ilvl w:val="0"/>
                <w:numId w:val="212"/>
              </w:numPr>
              <w:spacing w:line="240" w:lineRule="auto"/>
            </w:pPr>
            <w:r w:rsidRPr="00FA504B">
              <w:rPr>
                <w:b/>
                <w:i/>
              </w:rPr>
              <w:t>William Shakespeare</w:t>
            </w:r>
            <w:r w:rsidRPr="00FA504B">
              <w:t>: LXXV. szonett</w:t>
            </w:r>
          </w:p>
        </w:tc>
        <w:tc>
          <w:tcPr>
            <w:tcW w:w="4565" w:type="dxa"/>
            <w:vMerge/>
          </w:tcPr>
          <w:p w14:paraId="69671CD6" w14:textId="77777777" w:rsidR="00016558" w:rsidRPr="00FA504B" w:rsidRDefault="00016558" w:rsidP="00DE443C">
            <w:pPr>
              <w:rPr>
                <w:sz w:val="22"/>
              </w:rPr>
            </w:pPr>
          </w:p>
        </w:tc>
      </w:tr>
      <w:tr w:rsidR="00016558" w:rsidRPr="00FA504B" w14:paraId="19A7E58A" w14:textId="77777777" w:rsidTr="00DE443C">
        <w:tc>
          <w:tcPr>
            <w:tcW w:w="9351" w:type="dxa"/>
            <w:gridSpan w:val="2"/>
            <w:shd w:val="clear" w:color="auto" w:fill="FFFFFF" w:themeFill="background1"/>
          </w:tcPr>
          <w:p w14:paraId="6FEE07A3" w14:textId="77777777" w:rsidR="00016558" w:rsidRPr="00FA504B" w:rsidRDefault="00016558" w:rsidP="0084114C">
            <w:pPr>
              <w:pStyle w:val="Listaszerbekezds"/>
              <w:numPr>
                <w:ilvl w:val="0"/>
                <w:numId w:val="192"/>
              </w:numPr>
              <w:spacing w:line="276" w:lineRule="auto"/>
              <w:jc w:val="both"/>
              <w:rPr>
                <w:b/>
                <w:i/>
              </w:rPr>
            </w:pPr>
            <w:r w:rsidRPr="00FA504B">
              <w:rPr>
                <w:b/>
                <w:i/>
              </w:rPr>
              <w:t>Színház- és drámatörténet: dráma a reformáció korában</w:t>
            </w:r>
          </w:p>
        </w:tc>
      </w:tr>
      <w:tr w:rsidR="00016558" w:rsidRPr="00FA504B" w14:paraId="5A5F297A" w14:textId="77777777" w:rsidTr="00DE443C">
        <w:tc>
          <w:tcPr>
            <w:tcW w:w="4786" w:type="dxa"/>
            <w:vMerge w:val="restart"/>
          </w:tcPr>
          <w:p w14:paraId="591D9335" w14:textId="77777777" w:rsidR="00016558" w:rsidRPr="00FA504B" w:rsidRDefault="00016558" w:rsidP="00DE443C">
            <w:pPr>
              <w:rPr>
                <w:sz w:val="22"/>
              </w:rPr>
            </w:pPr>
            <w:r w:rsidRPr="00FA504B">
              <w:rPr>
                <w:sz w:val="22"/>
              </w:rPr>
              <w:t xml:space="preserve">           </w:t>
            </w:r>
            <w:r w:rsidRPr="00FA504B">
              <w:rPr>
                <w:b/>
                <w:i/>
                <w:sz w:val="22"/>
              </w:rPr>
              <w:t>William Shakespeare</w:t>
            </w:r>
            <w:r w:rsidRPr="00FA504B">
              <w:rPr>
                <w:sz w:val="22"/>
              </w:rPr>
              <w:t xml:space="preserve">: </w:t>
            </w:r>
          </w:p>
          <w:p w14:paraId="5EA53B4F" w14:textId="77777777" w:rsidR="00016558" w:rsidRPr="00FA504B" w:rsidRDefault="00016558" w:rsidP="00DE443C">
            <w:pPr>
              <w:rPr>
                <w:sz w:val="22"/>
              </w:rPr>
            </w:pPr>
            <w:r w:rsidRPr="00FA504B">
              <w:rPr>
                <w:sz w:val="22"/>
              </w:rPr>
              <w:t xml:space="preserve">           Romeo és Júlia</w:t>
            </w:r>
          </w:p>
          <w:p w14:paraId="03E1247D" w14:textId="77777777" w:rsidR="00016558" w:rsidRPr="00FA504B" w:rsidRDefault="00016558" w:rsidP="00DE443C">
            <w:pPr>
              <w:rPr>
                <w:sz w:val="22"/>
              </w:rPr>
            </w:pPr>
            <w:r w:rsidRPr="00FA504B">
              <w:rPr>
                <w:sz w:val="22"/>
              </w:rPr>
              <w:t xml:space="preserve">           vagy </w:t>
            </w:r>
          </w:p>
          <w:p w14:paraId="6F417A44" w14:textId="77777777" w:rsidR="00016558" w:rsidRPr="00FA504B" w:rsidRDefault="00016558" w:rsidP="00DE443C">
            <w:pPr>
              <w:rPr>
                <w:sz w:val="22"/>
              </w:rPr>
            </w:pPr>
            <w:r w:rsidRPr="00FA504B">
              <w:rPr>
                <w:sz w:val="22"/>
              </w:rPr>
              <w:t xml:space="preserve">           Hamlet, dán királyfi</w:t>
            </w:r>
          </w:p>
        </w:tc>
        <w:tc>
          <w:tcPr>
            <w:tcW w:w="4565" w:type="dxa"/>
            <w:shd w:val="clear" w:color="auto" w:fill="FFFFFF" w:themeFill="background1"/>
          </w:tcPr>
          <w:p w14:paraId="3DFC7F02" w14:textId="77777777" w:rsidR="00016558" w:rsidRPr="00FA504B" w:rsidRDefault="00016558" w:rsidP="00DE443C">
            <w:pPr>
              <w:rPr>
                <w:sz w:val="22"/>
              </w:rPr>
            </w:pPr>
            <w:r w:rsidRPr="00FA504B">
              <w:rPr>
                <w:sz w:val="22"/>
              </w:rPr>
              <w:t>Irodalom és film</w:t>
            </w:r>
          </w:p>
          <w:p w14:paraId="1AA156C1" w14:textId="77777777" w:rsidR="00016558" w:rsidRPr="00FA504B" w:rsidRDefault="00016558" w:rsidP="00DE443C">
            <w:pPr>
              <w:rPr>
                <w:sz w:val="22"/>
              </w:rPr>
            </w:pPr>
            <w:r w:rsidRPr="00FA504B">
              <w:rPr>
                <w:sz w:val="22"/>
              </w:rPr>
              <w:t xml:space="preserve">Franco </w:t>
            </w:r>
            <w:proofErr w:type="spellStart"/>
            <w:r w:rsidRPr="00FA504B">
              <w:rPr>
                <w:sz w:val="22"/>
              </w:rPr>
              <w:t>Zeffirelli</w:t>
            </w:r>
            <w:proofErr w:type="spellEnd"/>
            <w:r w:rsidRPr="00FA504B">
              <w:rPr>
                <w:sz w:val="22"/>
              </w:rPr>
              <w:t xml:space="preserve">: Romeo és Júlia </w:t>
            </w:r>
          </w:p>
          <w:p w14:paraId="3A89FA96" w14:textId="77777777" w:rsidR="00016558" w:rsidRPr="00FA504B" w:rsidRDefault="00016558" w:rsidP="00DE443C">
            <w:pPr>
              <w:rPr>
                <w:sz w:val="22"/>
              </w:rPr>
            </w:pPr>
            <w:r w:rsidRPr="00FA504B">
              <w:rPr>
                <w:sz w:val="22"/>
              </w:rPr>
              <w:t>(vagy más feldolgozás)</w:t>
            </w:r>
          </w:p>
        </w:tc>
      </w:tr>
      <w:tr w:rsidR="00016558" w:rsidRPr="00FA504B" w14:paraId="33F22297" w14:textId="77777777" w:rsidTr="00DE443C">
        <w:trPr>
          <w:trHeight w:val="526"/>
        </w:trPr>
        <w:tc>
          <w:tcPr>
            <w:tcW w:w="4786" w:type="dxa"/>
            <w:vMerge/>
          </w:tcPr>
          <w:p w14:paraId="0FC7171F" w14:textId="77777777" w:rsidR="00016558" w:rsidRPr="00FA504B" w:rsidRDefault="00016558" w:rsidP="0084114C">
            <w:pPr>
              <w:pStyle w:val="Listaszerbekezds"/>
              <w:numPr>
                <w:ilvl w:val="0"/>
                <w:numId w:val="180"/>
              </w:numPr>
              <w:spacing w:line="276" w:lineRule="auto"/>
              <w:ind w:left="2345"/>
              <w:jc w:val="both"/>
            </w:pPr>
          </w:p>
        </w:tc>
        <w:tc>
          <w:tcPr>
            <w:tcW w:w="4565" w:type="dxa"/>
            <w:shd w:val="clear" w:color="auto" w:fill="FFFFFF" w:themeFill="background1"/>
          </w:tcPr>
          <w:p w14:paraId="63CEC605" w14:textId="77777777" w:rsidR="00016558" w:rsidRPr="00FA504B" w:rsidRDefault="00016558" w:rsidP="00DE443C">
            <w:pPr>
              <w:rPr>
                <w:sz w:val="22"/>
              </w:rPr>
            </w:pPr>
            <w:r w:rsidRPr="00FA504B">
              <w:rPr>
                <w:sz w:val="22"/>
              </w:rPr>
              <w:t>Irodalom és film</w:t>
            </w:r>
          </w:p>
          <w:p w14:paraId="0E8F8BC8" w14:textId="77777777" w:rsidR="00016558" w:rsidRPr="00FA504B" w:rsidRDefault="00016558" w:rsidP="00DE443C">
            <w:pPr>
              <w:rPr>
                <w:sz w:val="22"/>
              </w:rPr>
            </w:pPr>
            <w:r w:rsidRPr="00FA504B">
              <w:rPr>
                <w:sz w:val="22"/>
              </w:rPr>
              <w:t xml:space="preserve">Franco </w:t>
            </w:r>
            <w:proofErr w:type="spellStart"/>
            <w:r w:rsidRPr="00FA504B">
              <w:rPr>
                <w:sz w:val="22"/>
              </w:rPr>
              <w:t>Zeffirelli</w:t>
            </w:r>
            <w:proofErr w:type="spellEnd"/>
            <w:r w:rsidRPr="00FA504B">
              <w:rPr>
                <w:sz w:val="22"/>
              </w:rPr>
              <w:t>: Hamlet (vagy más feldolgozás)</w:t>
            </w:r>
          </w:p>
        </w:tc>
      </w:tr>
      <w:tr w:rsidR="00016558" w:rsidRPr="00FA504B" w14:paraId="25D35D09" w14:textId="77777777" w:rsidTr="00DE443C">
        <w:trPr>
          <w:trHeight w:val="194"/>
        </w:trPr>
        <w:tc>
          <w:tcPr>
            <w:tcW w:w="9351" w:type="dxa"/>
            <w:gridSpan w:val="2"/>
            <w:shd w:val="clear" w:color="auto" w:fill="D9D9D9" w:themeFill="background1" w:themeFillShade="D9"/>
          </w:tcPr>
          <w:p w14:paraId="6B25D7C4" w14:textId="77777777" w:rsidR="00016558" w:rsidRPr="00FA504B" w:rsidRDefault="00016558" w:rsidP="0084114C">
            <w:pPr>
              <w:pStyle w:val="Listaszerbekezds"/>
              <w:numPr>
                <w:ilvl w:val="0"/>
                <w:numId w:val="186"/>
              </w:numPr>
              <w:spacing w:line="276" w:lineRule="auto"/>
              <w:jc w:val="both"/>
              <w:rPr>
                <w:b/>
              </w:rPr>
            </w:pPr>
            <w:r w:rsidRPr="00FA504B">
              <w:rPr>
                <w:b/>
              </w:rPr>
              <w:t xml:space="preserve">A barokk és a rokokó irodalma </w:t>
            </w:r>
          </w:p>
        </w:tc>
      </w:tr>
      <w:tr w:rsidR="00016558" w:rsidRPr="00FA504B" w14:paraId="2A072B43" w14:textId="77777777" w:rsidTr="00DE443C">
        <w:tc>
          <w:tcPr>
            <w:tcW w:w="9351" w:type="dxa"/>
            <w:gridSpan w:val="2"/>
            <w:shd w:val="clear" w:color="auto" w:fill="FFFFFF" w:themeFill="background1"/>
          </w:tcPr>
          <w:p w14:paraId="38A4EC39" w14:textId="77777777" w:rsidR="00016558" w:rsidRPr="00FA504B" w:rsidRDefault="00016558" w:rsidP="0084114C">
            <w:pPr>
              <w:pStyle w:val="Listaszerbekezds"/>
              <w:numPr>
                <w:ilvl w:val="0"/>
                <w:numId w:val="209"/>
              </w:numPr>
              <w:spacing w:line="240" w:lineRule="auto"/>
              <w:rPr>
                <w:b/>
                <w:i/>
              </w:rPr>
            </w:pPr>
            <w:r w:rsidRPr="00FA504B">
              <w:rPr>
                <w:b/>
                <w:i/>
              </w:rPr>
              <w:t>Epika</w:t>
            </w:r>
          </w:p>
        </w:tc>
      </w:tr>
      <w:tr w:rsidR="00016558" w:rsidRPr="00FA504B" w14:paraId="799682C2" w14:textId="77777777" w:rsidTr="00DE443C">
        <w:trPr>
          <w:trHeight w:val="1204"/>
        </w:trPr>
        <w:tc>
          <w:tcPr>
            <w:tcW w:w="4786" w:type="dxa"/>
          </w:tcPr>
          <w:p w14:paraId="70137A09" w14:textId="77777777" w:rsidR="00016558" w:rsidRPr="00FA504B" w:rsidRDefault="00016558" w:rsidP="0084114C">
            <w:pPr>
              <w:pStyle w:val="Listaszerbekezds"/>
              <w:numPr>
                <w:ilvl w:val="0"/>
                <w:numId w:val="203"/>
              </w:numPr>
              <w:spacing w:line="240" w:lineRule="auto"/>
            </w:pPr>
            <w:r w:rsidRPr="00FA504B">
              <w:t>Vitairatok, vallásos értekezések – a katolikus megújulás</w:t>
            </w:r>
          </w:p>
          <w:p w14:paraId="363D9D29" w14:textId="77777777" w:rsidR="00016558" w:rsidRPr="00FA504B" w:rsidRDefault="00016558" w:rsidP="00DE443C">
            <w:pPr>
              <w:pStyle w:val="Listaszerbekezds"/>
              <w:ind w:left="1080"/>
            </w:pPr>
            <w:r w:rsidRPr="00FA504B">
              <w:t xml:space="preserve">Pázmány Péter: </w:t>
            </w:r>
            <w:r w:rsidRPr="00FA504B">
              <w:rPr>
                <w:iCs/>
                <w:color w:val="222222"/>
                <w:shd w:val="clear" w:color="auto" w:fill="FFFFFF"/>
              </w:rPr>
              <w:t>Alvinczi Péter uramhoz írt öt szép levél (részlet)</w:t>
            </w:r>
          </w:p>
        </w:tc>
        <w:tc>
          <w:tcPr>
            <w:tcW w:w="4565" w:type="dxa"/>
          </w:tcPr>
          <w:p w14:paraId="74C30B54" w14:textId="77777777" w:rsidR="00016558" w:rsidRPr="00FA504B" w:rsidRDefault="00016558" w:rsidP="00DE443C">
            <w:pPr>
              <w:rPr>
                <w:sz w:val="22"/>
              </w:rPr>
            </w:pPr>
          </w:p>
        </w:tc>
      </w:tr>
      <w:tr w:rsidR="00016558" w:rsidRPr="00FA504B" w14:paraId="7BE2588B" w14:textId="77777777" w:rsidTr="00DE443C">
        <w:tc>
          <w:tcPr>
            <w:tcW w:w="4786" w:type="dxa"/>
          </w:tcPr>
          <w:p w14:paraId="1E234663" w14:textId="77777777" w:rsidR="00016558" w:rsidRPr="00FA504B" w:rsidRDefault="00016558" w:rsidP="0084114C">
            <w:pPr>
              <w:pStyle w:val="Listaszerbekezds"/>
              <w:numPr>
                <w:ilvl w:val="0"/>
                <w:numId w:val="203"/>
              </w:numPr>
              <w:spacing w:line="240" w:lineRule="auto"/>
            </w:pPr>
            <w:r w:rsidRPr="00FA504B">
              <w:rPr>
                <w:b/>
              </w:rPr>
              <w:t>Portré</w:t>
            </w:r>
            <w:r w:rsidRPr="00FA504B">
              <w:t>: Zrínyi Miklós és a barokk eposz</w:t>
            </w:r>
          </w:p>
        </w:tc>
        <w:tc>
          <w:tcPr>
            <w:tcW w:w="4565" w:type="dxa"/>
          </w:tcPr>
          <w:p w14:paraId="4A500BD2" w14:textId="77777777" w:rsidR="00016558" w:rsidRPr="00FA504B" w:rsidRDefault="00016558" w:rsidP="00DE443C">
            <w:pPr>
              <w:rPr>
                <w:sz w:val="22"/>
              </w:rPr>
            </w:pPr>
          </w:p>
        </w:tc>
      </w:tr>
      <w:tr w:rsidR="00016558" w:rsidRPr="00FA504B" w14:paraId="41B37D30" w14:textId="77777777" w:rsidTr="00DE443C">
        <w:tc>
          <w:tcPr>
            <w:tcW w:w="4786" w:type="dxa"/>
          </w:tcPr>
          <w:p w14:paraId="356BC3DC" w14:textId="77777777" w:rsidR="00016558" w:rsidRPr="00FA504B" w:rsidRDefault="00016558" w:rsidP="00DE443C">
            <w:pPr>
              <w:ind w:left="1134" w:hanging="1134"/>
              <w:rPr>
                <w:sz w:val="22"/>
              </w:rPr>
            </w:pPr>
            <w:r w:rsidRPr="00FA504B">
              <w:rPr>
                <w:sz w:val="22"/>
              </w:rPr>
              <w:lastRenderedPageBreak/>
              <w:t xml:space="preserve">                  Zrínyi Miklós: Szigeti veszedelem (részletek)</w:t>
            </w:r>
          </w:p>
        </w:tc>
        <w:tc>
          <w:tcPr>
            <w:tcW w:w="4565" w:type="dxa"/>
          </w:tcPr>
          <w:p w14:paraId="0245900A" w14:textId="77777777" w:rsidR="00016558" w:rsidRPr="00FA504B" w:rsidRDefault="00016558" w:rsidP="00DE443C">
            <w:pPr>
              <w:rPr>
                <w:sz w:val="22"/>
              </w:rPr>
            </w:pPr>
          </w:p>
        </w:tc>
      </w:tr>
      <w:tr w:rsidR="00016558" w:rsidRPr="00FA504B" w14:paraId="3C16636D" w14:textId="77777777" w:rsidTr="00DE443C">
        <w:tc>
          <w:tcPr>
            <w:tcW w:w="4786" w:type="dxa"/>
          </w:tcPr>
          <w:p w14:paraId="1DD68511" w14:textId="77777777" w:rsidR="00016558" w:rsidRPr="00FA504B" w:rsidRDefault="00016558" w:rsidP="0084114C">
            <w:pPr>
              <w:pStyle w:val="Listaszerbekezds"/>
              <w:numPr>
                <w:ilvl w:val="0"/>
                <w:numId w:val="203"/>
              </w:numPr>
              <w:spacing w:line="240" w:lineRule="auto"/>
            </w:pPr>
            <w:r w:rsidRPr="00FA504B">
              <w:t>Levél</w:t>
            </w:r>
          </w:p>
        </w:tc>
        <w:tc>
          <w:tcPr>
            <w:tcW w:w="4565" w:type="dxa"/>
          </w:tcPr>
          <w:p w14:paraId="49BB9380" w14:textId="77777777" w:rsidR="00016558" w:rsidRPr="00FA504B" w:rsidRDefault="00016558" w:rsidP="00DE443C">
            <w:pPr>
              <w:rPr>
                <w:sz w:val="22"/>
              </w:rPr>
            </w:pPr>
          </w:p>
        </w:tc>
      </w:tr>
      <w:tr w:rsidR="00016558" w:rsidRPr="00FA504B" w14:paraId="55EB720E" w14:textId="77777777" w:rsidTr="00DE443C">
        <w:tc>
          <w:tcPr>
            <w:tcW w:w="4786" w:type="dxa"/>
          </w:tcPr>
          <w:p w14:paraId="41F122D7" w14:textId="77777777" w:rsidR="00016558" w:rsidRPr="00FA504B" w:rsidRDefault="00016558" w:rsidP="00DE443C">
            <w:pPr>
              <w:rPr>
                <w:sz w:val="22"/>
              </w:rPr>
            </w:pPr>
            <w:r w:rsidRPr="00FA504B">
              <w:rPr>
                <w:sz w:val="22"/>
              </w:rPr>
              <w:t xml:space="preserve">          Mikes Kelemen: Törökországi levelek</w:t>
            </w:r>
          </w:p>
          <w:p w14:paraId="5AD26E91" w14:textId="77777777" w:rsidR="00016558" w:rsidRPr="00FA504B" w:rsidRDefault="00016558" w:rsidP="00DE443C">
            <w:pPr>
              <w:rPr>
                <w:sz w:val="22"/>
              </w:rPr>
            </w:pPr>
            <w:r w:rsidRPr="00FA504B">
              <w:rPr>
                <w:sz w:val="22"/>
              </w:rPr>
              <w:t xml:space="preserve">               (1., 37., 112.)  </w:t>
            </w:r>
          </w:p>
        </w:tc>
        <w:tc>
          <w:tcPr>
            <w:tcW w:w="4565" w:type="dxa"/>
          </w:tcPr>
          <w:p w14:paraId="55E8900F" w14:textId="77777777" w:rsidR="00016558" w:rsidRPr="00FA504B" w:rsidRDefault="00016558" w:rsidP="00DE443C">
            <w:pPr>
              <w:rPr>
                <w:sz w:val="22"/>
              </w:rPr>
            </w:pPr>
            <w:r w:rsidRPr="00FA504B">
              <w:rPr>
                <w:sz w:val="22"/>
              </w:rPr>
              <w:t>Mikes Kelemen: Törökországi levelek (részletek)</w:t>
            </w:r>
          </w:p>
        </w:tc>
      </w:tr>
      <w:tr w:rsidR="00016558" w:rsidRPr="00FA504B" w14:paraId="2FE6C1C5" w14:textId="77777777" w:rsidTr="00DE443C">
        <w:tc>
          <w:tcPr>
            <w:tcW w:w="4786" w:type="dxa"/>
          </w:tcPr>
          <w:p w14:paraId="44835E6C" w14:textId="77777777" w:rsidR="00016558" w:rsidRPr="00FA504B" w:rsidRDefault="00016558" w:rsidP="0084114C">
            <w:pPr>
              <w:pStyle w:val="Listaszerbekezds"/>
              <w:numPr>
                <w:ilvl w:val="0"/>
                <w:numId w:val="203"/>
              </w:numPr>
              <w:spacing w:line="240" w:lineRule="auto"/>
            </w:pPr>
            <w:r w:rsidRPr="00FA504B">
              <w:t>Tudományos élet</w:t>
            </w:r>
          </w:p>
        </w:tc>
        <w:tc>
          <w:tcPr>
            <w:tcW w:w="4565" w:type="dxa"/>
          </w:tcPr>
          <w:p w14:paraId="7ECA3F2E" w14:textId="77777777" w:rsidR="00016558" w:rsidRPr="00FA504B" w:rsidRDefault="00016558" w:rsidP="00DE443C">
            <w:pPr>
              <w:rPr>
                <w:sz w:val="22"/>
              </w:rPr>
            </w:pPr>
          </w:p>
        </w:tc>
      </w:tr>
      <w:tr w:rsidR="00016558" w:rsidRPr="00FA504B" w14:paraId="5C33FEAE" w14:textId="77777777" w:rsidTr="00DE443C">
        <w:tc>
          <w:tcPr>
            <w:tcW w:w="4786" w:type="dxa"/>
          </w:tcPr>
          <w:p w14:paraId="42A4785C" w14:textId="77777777" w:rsidR="00016558" w:rsidRPr="00FA504B" w:rsidRDefault="00016558" w:rsidP="00DE443C">
            <w:pPr>
              <w:rPr>
                <w:sz w:val="22"/>
              </w:rPr>
            </w:pPr>
            <w:r w:rsidRPr="00FA504B">
              <w:rPr>
                <w:sz w:val="22"/>
              </w:rPr>
              <w:t xml:space="preserve">           Apáczai Csere János:</w:t>
            </w:r>
          </w:p>
          <w:p w14:paraId="3AAA3A70" w14:textId="77777777" w:rsidR="00016558" w:rsidRPr="00FA504B" w:rsidRDefault="00016558" w:rsidP="00DE443C">
            <w:pPr>
              <w:rPr>
                <w:sz w:val="22"/>
              </w:rPr>
            </w:pPr>
            <w:r w:rsidRPr="00FA504B">
              <w:rPr>
                <w:sz w:val="22"/>
              </w:rPr>
              <w:t xml:space="preserve">          Magyar Encyclopaedia (részlet)</w:t>
            </w:r>
          </w:p>
        </w:tc>
        <w:tc>
          <w:tcPr>
            <w:tcW w:w="4565" w:type="dxa"/>
          </w:tcPr>
          <w:p w14:paraId="2F90AC70" w14:textId="77777777" w:rsidR="00016558" w:rsidRPr="00FA504B" w:rsidRDefault="00016558" w:rsidP="00DE443C">
            <w:pPr>
              <w:rPr>
                <w:sz w:val="22"/>
              </w:rPr>
            </w:pPr>
            <w:r w:rsidRPr="00FA504B">
              <w:rPr>
                <w:sz w:val="22"/>
              </w:rPr>
              <w:t>Apáczai Csere János: Az iskolák felette szükséges voltáról (részlet)</w:t>
            </w:r>
          </w:p>
        </w:tc>
      </w:tr>
      <w:tr w:rsidR="00016558" w:rsidRPr="00FA504B" w14:paraId="5E9F260F" w14:textId="77777777" w:rsidTr="00DE443C">
        <w:tc>
          <w:tcPr>
            <w:tcW w:w="4786" w:type="dxa"/>
            <w:shd w:val="clear" w:color="auto" w:fill="FFFFFF" w:themeFill="background1"/>
          </w:tcPr>
          <w:p w14:paraId="51BE49AD" w14:textId="77777777" w:rsidR="00016558" w:rsidRPr="00FA504B" w:rsidRDefault="00016558" w:rsidP="0084114C">
            <w:pPr>
              <w:pStyle w:val="Listaszerbekezds"/>
              <w:numPr>
                <w:ilvl w:val="0"/>
                <w:numId w:val="209"/>
              </w:numPr>
              <w:spacing w:line="240" w:lineRule="auto"/>
              <w:rPr>
                <w:b/>
                <w:i/>
              </w:rPr>
            </w:pPr>
            <w:r w:rsidRPr="00FA504B">
              <w:rPr>
                <w:b/>
                <w:i/>
              </w:rPr>
              <w:t xml:space="preserve">A kuruc kor lírája: művek, műfajok </w:t>
            </w:r>
          </w:p>
        </w:tc>
        <w:tc>
          <w:tcPr>
            <w:tcW w:w="4565" w:type="dxa"/>
            <w:shd w:val="clear" w:color="auto" w:fill="FFFFFF" w:themeFill="background1"/>
          </w:tcPr>
          <w:p w14:paraId="0C1D6457" w14:textId="77777777" w:rsidR="00016558" w:rsidRPr="00FA504B" w:rsidRDefault="00016558" w:rsidP="00DE443C">
            <w:pPr>
              <w:rPr>
                <w:sz w:val="22"/>
              </w:rPr>
            </w:pPr>
          </w:p>
        </w:tc>
      </w:tr>
      <w:tr w:rsidR="00016558" w:rsidRPr="00FA504B" w14:paraId="2067B1CA" w14:textId="77777777" w:rsidTr="00DE443C">
        <w:tc>
          <w:tcPr>
            <w:tcW w:w="4786" w:type="dxa"/>
          </w:tcPr>
          <w:p w14:paraId="1A840018" w14:textId="77777777" w:rsidR="00016558" w:rsidRPr="00FA504B" w:rsidRDefault="00016558" w:rsidP="00DE443C">
            <w:pPr>
              <w:rPr>
                <w:sz w:val="22"/>
              </w:rPr>
            </w:pPr>
            <w:r w:rsidRPr="00FA504B">
              <w:rPr>
                <w:sz w:val="22"/>
              </w:rPr>
              <w:t xml:space="preserve">              Rákóczi-nóta</w:t>
            </w:r>
          </w:p>
        </w:tc>
        <w:tc>
          <w:tcPr>
            <w:tcW w:w="4565" w:type="dxa"/>
            <w:vMerge w:val="restart"/>
          </w:tcPr>
          <w:p w14:paraId="550448BF" w14:textId="77777777" w:rsidR="00016558" w:rsidRPr="00FA504B" w:rsidRDefault="00016558" w:rsidP="00DE443C">
            <w:pPr>
              <w:rPr>
                <w:sz w:val="22"/>
              </w:rPr>
            </w:pPr>
          </w:p>
        </w:tc>
      </w:tr>
      <w:tr w:rsidR="00016558" w:rsidRPr="00FA504B" w14:paraId="61D7EE8B" w14:textId="77777777" w:rsidTr="00DE443C">
        <w:tc>
          <w:tcPr>
            <w:tcW w:w="4786" w:type="dxa"/>
          </w:tcPr>
          <w:p w14:paraId="451C4329" w14:textId="77777777" w:rsidR="00016558" w:rsidRPr="00FA504B" w:rsidRDefault="00016558" w:rsidP="00DE443C">
            <w:pPr>
              <w:rPr>
                <w:sz w:val="22"/>
              </w:rPr>
            </w:pPr>
            <w:r w:rsidRPr="00FA504B">
              <w:rPr>
                <w:sz w:val="22"/>
              </w:rPr>
              <w:t xml:space="preserve">              Őszi harmat után</w:t>
            </w:r>
          </w:p>
        </w:tc>
        <w:tc>
          <w:tcPr>
            <w:tcW w:w="4565" w:type="dxa"/>
            <w:vMerge/>
          </w:tcPr>
          <w:p w14:paraId="68495F3F" w14:textId="77777777" w:rsidR="00016558" w:rsidRPr="00FA504B" w:rsidRDefault="00016558" w:rsidP="00DE443C">
            <w:pPr>
              <w:rPr>
                <w:sz w:val="22"/>
              </w:rPr>
            </w:pPr>
          </w:p>
        </w:tc>
      </w:tr>
      <w:tr w:rsidR="00016558" w:rsidRPr="00FA504B" w14:paraId="47669206" w14:textId="77777777" w:rsidTr="00DE443C">
        <w:tc>
          <w:tcPr>
            <w:tcW w:w="9351" w:type="dxa"/>
            <w:gridSpan w:val="2"/>
            <w:shd w:val="clear" w:color="auto" w:fill="D9D9D9" w:themeFill="background1" w:themeFillShade="D9"/>
          </w:tcPr>
          <w:p w14:paraId="33E73199" w14:textId="77777777" w:rsidR="00016558" w:rsidRPr="00FA504B" w:rsidRDefault="00016558" w:rsidP="0084114C">
            <w:pPr>
              <w:pStyle w:val="Listaszerbekezds"/>
              <w:numPr>
                <w:ilvl w:val="0"/>
                <w:numId w:val="186"/>
              </w:numPr>
              <w:spacing w:line="240" w:lineRule="auto"/>
              <w:rPr>
                <w:b/>
              </w:rPr>
            </w:pPr>
            <w:r w:rsidRPr="00FA504B">
              <w:rPr>
                <w:b/>
              </w:rPr>
              <w:t>A felvilágosodás irodalma</w:t>
            </w:r>
          </w:p>
        </w:tc>
      </w:tr>
      <w:tr w:rsidR="00016558" w:rsidRPr="00FA504B" w14:paraId="30B9952C" w14:textId="77777777" w:rsidTr="00DE443C">
        <w:tc>
          <w:tcPr>
            <w:tcW w:w="9351" w:type="dxa"/>
            <w:gridSpan w:val="2"/>
            <w:shd w:val="clear" w:color="auto" w:fill="FFFFFF" w:themeFill="background1"/>
          </w:tcPr>
          <w:p w14:paraId="44FCC90B" w14:textId="77777777" w:rsidR="00016558" w:rsidRPr="00FA504B" w:rsidRDefault="00016558" w:rsidP="0084114C">
            <w:pPr>
              <w:pStyle w:val="Listaszerbekezds"/>
              <w:numPr>
                <w:ilvl w:val="0"/>
                <w:numId w:val="204"/>
              </w:numPr>
              <w:spacing w:line="240" w:lineRule="auto"/>
              <w:rPr>
                <w:b/>
                <w:i/>
              </w:rPr>
            </w:pPr>
            <w:r w:rsidRPr="00FA504B">
              <w:rPr>
                <w:b/>
                <w:i/>
              </w:rPr>
              <w:t xml:space="preserve">Az európai felvilágosodás  </w:t>
            </w:r>
          </w:p>
        </w:tc>
      </w:tr>
      <w:tr w:rsidR="00016558" w:rsidRPr="00FA504B" w14:paraId="40300310" w14:textId="77777777" w:rsidTr="00DE443C">
        <w:tc>
          <w:tcPr>
            <w:tcW w:w="9351" w:type="dxa"/>
            <w:gridSpan w:val="2"/>
          </w:tcPr>
          <w:p w14:paraId="5A9C7B38" w14:textId="77777777" w:rsidR="00016558" w:rsidRPr="00FA504B" w:rsidRDefault="00016558" w:rsidP="0084114C">
            <w:pPr>
              <w:pStyle w:val="Listaszerbekezds"/>
              <w:numPr>
                <w:ilvl w:val="0"/>
                <w:numId w:val="205"/>
              </w:numPr>
              <w:spacing w:line="240" w:lineRule="auto"/>
              <w:rPr>
                <w:b/>
              </w:rPr>
            </w:pPr>
            <w:r w:rsidRPr="00FA504B">
              <w:rPr>
                <w:b/>
              </w:rPr>
              <w:t>Epika</w:t>
            </w:r>
          </w:p>
        </w:tc>
      </w:tr>
      <w:tr w:rsidR="00016558" w:rsidRPr="00FA504B" w14:paraId="12B7CAB4" w14:textId="77777777" w:rsidTr="00DE443C">
        <w:tc>
          <w:tcPr>
            <w:tcW w:w="4786" w:type="dxa"/>
          </w:tcPr>
          <w:p w14:paraId="0CF24FFD" w14:textId="77777777" w:rsidR="00016558" w:rsidRPr="00FA504B" w:rsidRDefault="00016558" w:rsidP="00DE443C">
            <w:pPr>
              <w:ind w:left="709" w:hanging="709"/>
              <w:rPr>
                <w:sz w:val="22"/>
              </w:rPr>
            </w:pPr>
            <w:r w:rsidRPr="00FA504B">
              <w:rPr>
                <w:sz w:val="22"/>
              </w:rPr>
              <w:t xml:space="preserve">      Jonathan Swift: Gulliver utazásai (részletek)</w:t>
            </w:r>
          </w:p>
        </w:tc>
        <w:tc>
          <w:tcPr>
            <w:tcW w:w="4565" w:type="dxa"/>
            <w:vMerge w:val="restart"/>
          </w:tcPr>
          <w:p w14:paraId="46F341DA" w14:textId="77777777" w:rsidR="00016558" w:rsidRPr="00FA504B" w:rsidRDefault="00016558" w:rsidP="00DE443C">
            <w:pPr>
              <w:rPr>
                <w:sz w:val="22"/>
              </w:rPr>
            </w:pPr>
            <w:r w:rsidRPr="00FA504B">
              <w:rPr>
                <w:sz w:val="22"/>
              </w:rPr>
              <w:t>Montesquieu: Perzsa levelek (részlet)</w:t>
            </w:r>
          </w:p>
          <w:p w14:paraId="7D3210B9" w14:textId="77777777" w:rsidR="00016558" w:rsidRPr="00FA504B" w:rsidRDefault="00016558" w:rsidP="00DE443C">
            <w:pPr>
              <w:rPr>
                <w:sz w:val="22"/>
              </w:rPr>
            </w:pPr>
            <w:r w:rsidRPr="00FA504B">
              <w:rPr>
                <w:sz w:val="22"/>
              </w:rPr>
              <w:t>Jean-Jacques Rousseau: Értekezés az emberi egyenlőtlenség eredetéről és alapjairól (részlet)</w:t>
            </w:r>
          </w:p>
          <w:p w14:paraId="04B882D2" w14:textId="77777777" w:rsidR="00016558" w:rsidRPr="00FA504B" w:rsidRDefault="00016558" w:rsidP="00DE443C">
            <w:pPr>
              <w:rPr>
                <w:sz w:val="22"/>
              </w:rPr>
            </w:pPr>
            <w:r w:rsidRPr="00FA504B">
              <w:rPr>
                <w:sz w:val="22"/>
              </w:rPr>
              <w:t>Jean-Jacques Rousseau: Emil (részlet)</w:t>
            </w:r>
          </w:p>
          <w:p w14:paraId="357F5E46" w14:textId="77777777" w:rsidR="00016558" w:rsidRPr="00FA504B" w:rsidRDefault="00016558" w:rsidP="00DE443C">
            <w:pPr>
              <w:rPr>
                <w:sz w:val="22"/>
              </w:rPr>
            </w:pPr>
            <w:r w:rsidRPr="00FA504B">
              <w:rPr>
                <w:sz w:val="22"/>
              </w:rPr>
              <w:t xml:space="preserve">Johann Wolfgang von Goethe: Az ifjú </w:t>
            </w:r>
            <w:proofErr w:type="spellStart"/>
            <w:r w:rsidRPr="00FA504B">
              <w:rPr>
                <w:sz w:val="22"/>
              </w:rPr>
              <w:t>Werther</w:t>
            </w:r>
            <w:proofErr w:type="spellEnd"/>
            <w:r w:rsidRPr="00FA504B">
              <w:rPr>
                <w:sz w:val="22"/>
              </w:rPr>
              <w:t xml:space="preserve"> szenvedései (részlet)</w:t>
            </w:r>
          </w:p>
          <w:p w14:paraId="72506ECE" w14:textId="77777777" w:rsidR="00016558" w:rsidRPr="00FA504B" w:rsidRDefault="00016558" w:rsidP="00DE443C">
            <w:pPr>
              <w:rPr>
                <w:sz w:val="22"/>
              </w:rPr>
            </w:pPr>
            <w:r w:rsidRPr="00FA504B">
              <w:rPr>
                <w:sz w:val="22"/>
              </w:rPr>
              <w:t xml:space="preserve">Georg Wilhelm Friedrich Herder: </w:t>
            </w:r>
            <w:r w:rsidRPr="00FA504B">
              <w:rPr>
                <w:iCs/>
                <w:color w:val="222222"/>
                <w:sz w:val="22"/>
                <w:shd w:val="clear" w:color="auto" w:fill="FFFFFF"/>
              </w:rPr>
              <w:t>Eszmék az emberiség történetének filozófiájáról és más írások (részlet)</w:t>
            </w:r>
          </w:p>
        </w:tc>
      </w:tr>
      <w:tr w:rsidR="00016558" w:rsidRPr="00FA504B" w14:paraId="65F87937" w14:textId="77777777" w:rsidTr="00DE443C">
        <w:trPr>
          <w:trHeight w:val="848"/>
        </w:trPr>
        <w:tc>
          <w:tcPr>
            <w:tcW w:w="4786" w:type="dxa"/>
          </w:tcPr>
          <w:p w14:paraId="2FE8043A" w14:textId="77777777" w:rsidR="00016558" w:rsidRPr="00FA504B" w:rsidRDefault="00016558" w:rsidP="00DE443C">
            <w:pPr>
              <w:rPr>
                <w:sz w:val="22"/>
              </w:rPr>
            </w:pPr>
            <w:r w:rsidRPr="00FA504B">
              <w:rPr>
                <w:sz w:val="22"/>
              </w:rPr>
              <w:t xml:space="preserve">      Voltaire: </w:t>
            </w:r>
            <w:proofErr w:type="spellStart"/>
            <w:r w:rsidRPr="00FA504B">
              <w:rPr>
                <w:sz w:val="22"/>
              </w:rPr>
              <w:t>Candide</w:t>
            </w:r>
            <w:proofErr w:type="spellEnd"/>
            <w:r w:rsidRPr="00FA504B">
              <w:rPr>
                <w:sz w:val="22"/>
              </w:rPr>
              <w:t xml:space="preserve"> (részletek)</w:t>
            </w:r>
          </w:p>
          <w:p w14:paraId="72F6FEAF" w14:textId="77777777" w:rsidR="00016558" w:rsidRPr="00FA504B" w:rsidRDefault="00016558" w:rsidP="00DE443C">
            <w:pPr>
              <w:ind w:left="709" w:hanging="709"/>
              <w:rPr>
                <w:sz w:val="22"/>
              </w:rPr>
            </w:pPr>
            <w:r w:rsidRPr="00FA504B">
              <w:rPr>
                <w:sz w:val="22"/>
              </w:rPr>
              <w:t xml:space="preserve">      </w:t>
            </w:r>
          </w:p>
        </w:tc>
        <w:tc>
          <w:tcPr>
            <w:tcW w:w="4565" w:type="dxa"/>
            <w:vMerge/>
          </w:tcPr>
          <w:p w14:paraId="089562B5" w14:textId="77777777" w:rsidR="00016558" w:rsidRPr="00FA504B" w:rsidRDefault="00016558" w:rsidP="00DE443C">
            <w:pPr>
              <w:rPr>
                <w:sz w:val="22"/>
              </w:rPr>
            </w:pPr>
          </w:p>
        </w:tc>
      </w:tr>
      <w:tr w:rsidR="00016558" w:rsidRPr="00FA504B" w14:paraId="608E0DB4" w14:textId="77777777" w:rsidTr="00DE443C">
        <w:tc>
          <w:tcPr>
            <w:tcW w:w="9351" w:type="dxa"/>
            <w:gridSpan w:val="2"/>
          </w:tcPr>
          <w:p w14:paraId="084F2D6B" w14:textId="77777777" w:rsidR="00016558" w:rsidRPr="00FA504B" w:rsidRDefault="00016558" w:rsidP="0084114C">
            <w:pPr>
              <w:pStyle w:val="Listaszerbekezds"/>
              <w:numPr>
                <w:ilvl w:val="0"/>
                <w:numId w:val="205"/>
              </w:numPr>
              <w:spacing w:line="240" w:lineRule="auto"/>
            </w:pPr>
            <w:r w:rsidRPr="00FA504B">
              <w:rPr>
                <w:b/>
                <w:i/>
              </w:rPr>
              <w:t>Színház- és drámatörténet</w:t>
            </w:r>
          </w:p>
        </w:tc>
      </w:tr>
      <w:tr w:rsidR="00016558" w:rsidRPr="00FA504B" w14:paraId="2D9439A8" w14:textId="77777777" w:rsidTr="00DE443C">
        <w:tc>
          <w:tcPr>
            <w:tcW w:w="4786" w:type="dxa"/>
          </w:tcPr>
          <w:p w14:paraId="44B09632" w14:textId="77777777" w:rsidR="00016558" w:rsidRPr="00FA504B" w:rsidRDefault="00016558" w:rsidP="00DE443C">
            <w:pPr>
              <w:rPr>
                <w:sz w:val="22"/>
              </w:rPr>
            </w:pPr>
            <w:r w:rsidRPr="00FA504B">
              <w:rPr>
                <w:sz w:val="22"/>
              </w:rPr>
              <w:t xml:space="preserve">       A francia klasszicista dráma</w:t>
            </w:r>
          </w:p>
        </w:tc>
        <w:tc>
          <w:tcPr>
            <w:tcW w:w="4565" w:type="dxa"/>
          </w:tcPr>
          <w:p w14:paraId="457ED3E8" w14:textId="77777777" w:rsidR="00016558" w:rsidRPr="00FA504B" w:rsidRDefault="00016558" w:rsidP="00DE443C">
            <w:pPr>
              <w:rPr>
                <w:sz w:val="22"/>
              </w:rPr>
            </w:pPr>
          </w:p>
        </w:tc>
      </w:tr>
      <w:tr w:rsidR="00016558" w:rsidRPr="00FA504B" w14:paraId="029010B8" w14:textId="77777777" w:rsidTr="00DE443C">
        <w:trPr>
          <w:trHeight w:val="1124"/>
        </w:trPr>
        <w:tc>
          <w:tcPr>
            <w:tcW w:w="4786" w:type="dxa"/>
            <w:shd w:val="clear" w:color="auto" w:fill="FFFFFF" w:themeFill="background1"/>
          </w:tcPr>
          <w:p w14:paraId="2A74BBB9" w14:textId="77777777" w:rsidR="00016558" w:rsidRPr="00FA504B" w:rsidRDefault="00016558" w:rsidP="00DE443C">
            <w:pPr>
              <w:rPr>
                <w:sz w:val="22"/>
              </w:rPr>
            </w:pPr>
            <w:r w:rsidRPr="00FA504B">
              <w:rPr>
                <w:sz w:val="22"/>
              </w:rPr>
              <w:t xml:space="preserve">           Irodalom és színház</w:t>
            </w:r>
          </w:p>
          <w:p w14:paraId="5B526BF1" w14:textId="77777777" w:rsidR="00016558" w:rsidRPr="00FA504B" w:rsidRDefault="00016558" w:rsidP="00DE443C">
            <w:pPr>
              <w:rPr>
                <w:sz w:val="22"/>
              </w:rPr>
            </w:pPr>
            <w:r w:rsidRPr="00FA504B">
              <w:rPr>
                <w:sz w:val="22"/>
              </w:rPr>
              <w:t xml:space="preserve">           </w:t>
            </w:r>
            <w:proofErr w:type="spellStart"/>
            <w:r w:rsidRPr="00FA504B">
              <w:rPr>
                <w:sz w:val="22"/>
              </w:rPr>
              <w:t>Molière</w:t>
            </w:r>
            <w:proofErr w:type="spellEnd"/>
            <w:r w:rsidRPr="00FA504B">
              <w:rPr>
                <w:sz w:val="22"/>
              </w:rPr>
              <w:t xml:space="preserve">: A fösvény </w:t>
            </w:r>
            <w:r w:rsidRPr="00FA504B">
              <w:rPr>
                <w:color w:val="000000" w:themeColor="text1"/>
                <w:sz w:val="22"/>
              </w:rPr>
              <w:t>vagy Tartuffe</w:t>
            </w:r>
          </w:p>
        </w:tc>
        <w:tc>
          <w:tcPr>
            <w:tcW w:w="4565" w:type="dxa"/>
            <w:shd w:val="clear" w:color="auto" w:fill="FFFFFF" w:themeFill="background1"/>
          </w:tcPr>
          <w:p w14:paraId="0403DE30" w14:textId="77777777" w:rsidR="00016558" w:rsidRPr="00FA504B" w:rsidRDefault="00016558" w:rsidP="00DE443C">
            <w:pPr>
              <w:rPr>
                <w:sz w:val="22"/>
              </w:rPr>
            </w:pPr>
            <w:r w:rsidRPr="00FA504B">
              <w:rPr>
                <w:sz w:val="22"/>
              </w:rPr>
              <w:t>Irodalom és színház</w:t>
            </w:r>
          </w:p>
          <w:p w14:paraId="236F7E8D" w14:textId="77777777" w:rsidR="00016558" w:rsidRPr="00FA504B" w:rsidRDefault="00016558" w:rsidP="00DE443C">
            <w:pPr>
              <w:rPr>
                <w:sz w:val="22"/>
              </w:rPr>
            </w:pPr>
            <w:r w:rsidRPr="00FA504B">
              <w:rPr>
                <w:sz w:val="22"/>
              </w:rPr>
              <w:t>Jean Racine: Phaedra (részlet)</w:t>
            </w:r>
          </w:p>
          <w:p w14:paraId="0756BA06" w14:textId="77777777" w:rsidR="00016558" w:rsidRPr="00FA504B" w:rsidRDefault="00016558" w:rsidP="00DE443C">
            <w:pPr>
              <w:rPr>
                <w:sz w:val="22"/>
              </w:rPr>
            </w:pPr>
            <w:r w:rsidRPr="00FA504B">
              <w:rPr>
                <w:sz w:val="22"/>
              </w:rPr>
              <w:t xml:space="preserve">Pierre </w:t>
            </w:r>
            <w:proofErr w:type="spellStart"/>
            <w:r w:rsidRPr="00FA504B">
              <w:rPr>
                <w:sz w:val="22"/>
              </w:rPr>
              <w:t>Corneille</w:t>
            </w:r>
            <w:proofErr w:type="spellEnd"/>
            <w:r w:rsidRPr="00FA504B">
              <w:rPr>
                <w:sz w:val="22"/>
              </w:rPr>
              <w:t>: Cid (részlet)</w:t>
            </w:r>
          </w:p>
          <w:p w14:paraId="252B20A5" w14:textId="77777777" w:rsidR="00016558" w:rsidRPr="00FA504B" w:rsidRDefault="00016558" w:rsidP="00DE443C">
            <w:pPr>
              <w:rPr>
                <w:sz w:val="22"/>
              </w:rPr>
            </w:pPr>
            <w:r w:rsidRPr="00FA504B">
              <w:rPr>
                <w:sz w:val="22"/>
              </w:rPr>
              <w:t xml:space="preserve">Nicolas </w:t>
            </w:r>
            <w:proofErr w:type="spellStart"/>
            <w:r w:rsidRPr="00FA504B">
              <w:rPr>
                <w:sz w:val="22"/>
              </w:rPr>
              <w:t>Boileau-Despréaux</w:t>
            </w:r>
            <w:proofErr w:type="spellEnd"/>
            <w:r w:rsidRPr="00FA504B">
              <w:rPr>
                <w:sz w:val="22"/>
              </w:rPr>
              <w:t>: Ars poetica (részlet)</w:t>
            </w:r>
          </w:p>
        </w:tc>
      </w:tr>
      <w:tr w:rsidR="00016558" w:rsidRPr="00FA504B" w14:paraId="00517162" w14:textId="77777777" w:rsidTr="00DE443C">
        <w:tc>
          <w:tcPr>
            <w:tcW w:w="4786" w:type="dxa"/>
            <w:shd w:val="clear" w:color="auto" w:fill="FFFFFF" w:themeFill="background1"/>
          </w:tcPr>
          <w:p w14:paraId="6BDE0DDA" w14:textId="77777777" w:rsidR="00016558" w:rsidRPr="00FA504B" w:rsidRDefault="00016558" w:rsidP="00DE443C">
            <w:pPr>
              <w:rPr>
                <w:sz w:val="22"/>
              </w:rPr>
            </w:pPr>
            <w:r w:rsidRPr="00FA504B">
              <w:rPr>
                <w:sz w:val="22"/>
              </w:rPr>
              <w:t xml:space="preserve">          Johann Wolfgang von Goethe: Faust I. (részletek)</w:t>
            </w:r>
          </w:p>
        </w:tc>
        <w:tc>
          <w:tcPr>
            <w:tcW w:w="4565" w:type="dxa"/>
            <w:shd w:val="clear" w:color="auto" w:fill="FFFFFF" w:themeFill="background1"/>
          </w:tcPr>
          <w:p w14:paraId="40C64814" w14:textId="77777777" w:rsidR="00016558" w:rsidRPr="00FA504B" w:rsidRDefault="00016558" w:rsidP="00DE443C">
            <w:pPr>
              <w:rPr>
                <w:sz w:val="22"/>
              </w:rPr>
            </w:pPr>
            <w:r w:rsidRPr="00FA504B">
              <w:rPr>
                <w:sz w:val="22"/>
              </w:rPr>
              <w:t>Irodalom és színház</w:t>
            </w:r>
          </w:p>
          <w:p w14:paraId="11C7F69E" w14:textId="77777777" w:rsidR="00016558" w:rsidRPr="00FA504B" w:rsidRDefault="00016558" w:rsidP="00DE443C">
            <w:pPr>
              <w:rPr>
                <w:sz w:val="22"/>
              </w:rPr>
            </w:pPr>
            <w:r w:rsidRPr="00FA504B">
              <w:rPr>
                <w:sz w:val="22"/>
              </w:rPr>
              <w:t xml:space="preserve">A német későklasszicista, koraromantikus dráma </w:t>
            </w:r>
          </w:p>
          <w:p w14:paraId="3F4CCC96" w14:textId="77777777" w:rsidR="00016558" w:rsidRPr="00FA504B" w:rsidRDefault="00016558" w:rsidP="00DE443C">
            <w:pPr>
              <w:rPr>
                <w:sz w:val="22"/>
              </w:rPr>
            </w:pPr>
            <w:r w:rsidRPr="00FA504B">
              <w:rPr>
                <w:sz w:val="22"/>
              </w:rPr>
              <w:t>Friedrich Schiller: Tell Vilmos vagy más Schiller-dráma</w:t>
            </w:r>
          </w:p>
        </w:tc>
      </w:tr>
      <w:tr w:rsidR="00016558" w:rsidRPr="00FA504B" w14:paraId="35F94B15" w14:textId="77777777" w:rsidTr="00DE443C">
        <w:tc>
          <w:tcPr>
            <w:tcW w:w="9351" w:type="dxa"/>
            <w:gridSpan w:val="2"/>
          </w:tcPr>
          <w:p w14:paraId="4F777CBD" w14:textId="77777777" w:rsidR="00016558" w:rsidRPr="00FA504B" w:rsidRDefault="00016558" w:rsidP="0084114C">
            <w:pPr>
              <w:pStyle w:val="Listaszerbekezds"/>
              <w:numPr>
                <w:ilvl w:val="0"/>
                <w:numId w:val="205"/>
              </w:numPr>
              <w:spacing w:line="240" w:lineRule="auto"/>
              <w:rPr>
                <w:b/>
              </w:rPr>
            </w:pPr>
            <w:r w:rsidRPr="00FA504B">
              <w:rPr>
                <w:b/>
              </w:rPr>
              <w:t>Líra</w:t>
            </w:r>
          </w:p>
        </w:tc>
      </w:tr>
      <w:tr w:rsidR="00016558" w:rsidRPr="00FA504B" w14:paraId="525DE116" w14:textId="77777777" w:rsidTr="00DE443C">
        <w:tc>
          <w:tcPr>
            <w:tcW w:w="4786" w:type="dxa"/>
          </w:tcPr>
          <w:p w14:paraId="37C2467C" w14:textId="77777777" w:rsidR="00016558" w:rsidRPr="00FA504B" w:rsidRDefault="00016558" w:rsidP="00DE443C">
            <w:pPr>
              <w:rPr>
                <w:sz w:val="22"/>
              </w:rPr>
            </w:pPr>
            <w:r w:rsidRPr="00FA504B">
              <w:rPr>
                <w:sz w:val="22"/>
              </w:rPr>
              <w:t xml:space="preserve">         Robert Burns: John Anderson</w:t>
            </w:r>
          </w:p>
        </w:tc>
        <w:tc>
          <w:tcPr>
            <w:tcW w:w="4565" w:type="dxa"/>
            <w:vMerge w:val="restart"/>
          </w:tcPr>
          <w:p w14:paraId="3316E56E" w14:textId="77777777" w:rsidR="00016558" w:rsidRPr="00FA504B" w:rsidRDefault="00016558" w:rsidP="00DE443C">
            <w:pPr>
              <w:rPr>
                <w:sz w:val="22"/>
              </w:rPr>
            </w:pPr>
            <w:r w:rsidRPr="00FA504B">
              <w:rPr>
                <w:sz w:val="22"/>
              </w:rPr>
              <w:t>William Blake: A tigris</w:t>
            </w:r>
          </w:p>
          <w:p w14:paraId="106C7366" w14:textId="77777777" w:rsidR="00016558" w:rsidRPr="00FA504B" w:rsidRDefault="00016558" w:rsidP="00DE443C">
            <w:pPr>
              <w:rPr>
                <w:sz w:val="22"/>
              </w:rPr>
            </w:pPr>
            <w:r w:rsidRPr="00FA504B">
              <w:rPr>
                <w:sz w:val="22"/>
              </w:rPr>
              <w:t>William Blake: A bárány</w:t>
            </w:r>
          </w:p>
          <w:p w14:paraId="2B93B9A4" w14:textId="77777777" w:rsidR="00016558" w:rsidRPr="00FA504B" w:rsidRDefault="00016558" w:rsidP="00DE443C">
            <w:pPr>
              <w:rPr>
                <w:sz w:val="22"/>
              </w:rPr>
            </w:pPr>
            <w:r w:rsidRPr="00FA504B">
              <w:rPr>
                <w:sz w:val="22"/>
              </w:rPr>
              <w:t>Johann Wolfgang von Goethe: A vándor éji dala</w:t>
            </w:r>
          </w:p>
          <w:p w14:paraId="5D459B26" w14:textId="77777777" w:rsidR="00016558" w:rsidRPr="00FA504B" w:rsidRDefault="00016558" w:rsidP="00DE443C">
            <w:pPr>
              <w:rPr>
                <w:sz w:val="22"/>
              </w:rPr>
            </w:pPr>
            <w:r w:rsidRPr="00FA504B">
              <w:rPr>
                <w:sz w:val="22"/>
              </w:rPr>
              <w:t>Johann Wolfgang von Goethe: A Tündérkirály</w:t>
            </w:r>
          </w:p>
        </w:tc>
      </w:tr>
      <w:tr w:rsidR="00016558" w:rsidRPr="00FA504B" w14:paraId="52755A56" w14:textId="77777777" w:rsidTr="00DE443C">
        <w:tc>
          <w:tcPr>
            <w:tcW w:w="4786" w:type="dxa"/>
          </w:tcPr>
          <w:p w14:paraId="7690F27D" w14:textId="77777777" w:rsidR="00016558" w:rsidRPr="00FA504B" w:rsidRDefault="00016558" w:rsidP="00DE443C">
            <w:pPr>
              <w:rPr>
                <w:sz w:val="22"/>
              </w:rPr>
            </w:pPr>
            <w:r w:rsidRPr="00FA504B">
              <w:rPr>
                <w:sz w:val="22"/>
              </w:rPr>
              <w:t xml:space="preserve">         Robert Burns: Falusi randevú</w:t>
            </w:r>
          </w:p>
        </w:tc>
        <w:tc>
          <w:tcPr>
            <w:tcW w:w="4565" w:type="dxa"/>
            <w:vMerge/>
          </w:tcPr>
          <w:p w14:paraId="31B39C06" w14:textId="77777777" w:rsidR="00016558" w:rsidRPr="00FA504B" w:rsidRDefault="00016558" w:rsidP="00DE443C">
            <w:pPr>
              <w:rPr>
                <w:sz w:val="22"/>
              </w:rPr>
            </w:pPr>
          </w:p>
        </w:tc>
      </w:tr>
      <w:tr w:rsidR="00016558" w:rsidRPr="00FA504B" w14:paraId="68A14FEB" w14:textId="77777777" w:rsidTr="00DE443C">
        <w:tc>
          <w:tcPr>
            <w:tcW w:w="4786" w:type="dxa"/>
          </w:tcPr>
          <w:p w14:paraId="7B176C02" w14:textId="77777777" w:rsidR="00016558" w:rsidRPr="00FA504B" w:rsidRDefault="00016558" w:rsidP="00DE443C">
            <w:pPr>
              <w:rPr>
                <w:sz w:val="22"/>
              </w:rPr>
            </w:pPr>
          </w:p>
        </w:tc>
        <w:tc>
          <w:tcPr>
            <w:tcW w:w="4565" w:type="dxa"/>
            <w:vMerge/>
          </w:tcPr>
          <w:p w14:paraId="4C976F9A" w14:textId="77777777" w:rsidR="00016558" w:rsidRPr="00FA504B" w:rsidRDefault="00016558" w:rsidP="00DE443C">
            <w:pPr>
              <w:rPr>
                <w:sz w:val="22"/>
              </w:rPr>
            </w:pPr>
          </w:p>
        </w:tc>
      </w:tr>
      <w:tr w:rsidR="00016558" w:rsidRPr="00FA504B" w14:paraId="4FCB5D9B" w14:textId="77777777" w:rsidTr="00DE443C">
        <w:tc>
          <w:tcPr>
            <w:tcW w:w="9351" w:type="dxa"/>
            <w:gridSpan w:val="2"/>
            <w:shd w:val="clear" w:color="auto" w:fill="FFFFFF" w:themeFill="background1"/>
          </w:tcPr>
          <w:p w14:paraId="0F83D692" w14:textId="77777777" w:rsidR="00016558" w:rsidRPr="00FA504B" w:rsidRDefault="00016558" w:rsidP="0084114C">
            <w:pPr>
              <w:pStyle w:val="Listaszerbekezds"/>
              <w:numPr>
                <w:ilvl w:val="0"/>
                <w:numId w:val="204"/>
              </w:numPr>
              <w:spacing w:line="240" w:lineRule="auto"/>
              <w:rPr>
                <w:b/>
                <w:i/>
              </w:rPr>
            </w:pPr>
            <w:r w:rsidRPr="00FA504B">
              <w:rPr>
                <w:b/>
                <w:i/>
              </w:rPr>
              <w:lastRenderedPageBreak/>
              <w:t xml:space="preserve">A felvilágosodás korának magyar irodalma: rokokó, klasszicizmus és szentimentalizmus </w:t>
            </w:r>
          </w:p>
        </w:tc>
      </w:tr>
      <w:tr w:rsidR="00016558" w:rsidRPr="00FA504B" w14:paraId="58875630" w14:textId="77777777" w:rsidTr="00DE443C">
        <w:tc>
          <w:tcPr>
            <w:tcW w:w="4786" w:type="dxa"/>
          </w:tcPr>
          <w:p w14:paraId="47D2D07C" w14:textId="77777777" w:rsidR="00016558" w:rsidRPr="00FA504B" w:rsidRDefault="00016558" w:rsidP="0084114C">
            <w:pPr>
              <w:pStyle w:val="Listaszerbekezds"/>
              <w:numPr>
                <w:ilvl w:val="0"/>
                <w:numId w:val="206"/>
              </w:numPr>
              <w:spacing w:line="240" w:lineRule="auto"/>
            </w:pPr>
            <w:r w:rsidRPr="00FA504B">
              <w:t xml:space="preserve">Epika </w:t>
            </w:r>
          </w:p>
        </w:tc>
        <w:tc>
          <w:tcPr>
            <w:tcW w:w="4565" w:type="dxa"/>
          </w:tcPr>
          <w:p w14:paraId="7D950254" w14:textId="77777777" w:rsidR="00016558" w:rsidRPr="00FA504B" w:rsidRDefault="00016558" w:rsidP="00DE443C">
            <w:pPr>
              <w:rPr>
                <w:sz w:val="22"/>
              </w:rPr>
            </w:pPr>
          </w:p>
        </w:tc>
      </w:tr>
      <w:tr w:rsidR="00016558" w:rsidRPr="00FA504B" w14:paraId="121D14DE" w14:textId="77777777" w:rsidTr="00DE443C">
        <w:trPr>
          <w:trHeight w:val="1698"/>
        </w:trPr>
        <w:tc>
          <w:tcPr>
            <w:tcW w:w="4786" w:type="dxa"/>
          </w:tcPr>
          <w:p w14:paraId="5B024B13" w14:textId="77777777" w:rsidR="00016558" w:rsidRPr="00FA504B" w:rsidRDefault="00016558" w:rsidP="00DE443C">
            <w:pPr>
              <w:ind w:left="567" w:hanging="567"/>
              <w:rPr>
                <w:sz w:val="22"/>
              </w:rPr>
            </w:pPr>
            <w:r w:rsidRPr="00FA504B">
              <w:rPr>
                <w:sz w:val="22"/>
              </w:rPr>
              <w:t xml:space="preserve">          Csokonai Vitéz Mihály: </w:t>
            </w:r>
          </w:p>
          <w:p w14:paraId="0206F75D" w14:textId="77777777" w:rsidR="00016558" w:rsidRPr="00FA504B" w:rsidRDefault="00016558" w:rsidP="00DE443C">
            <w:pPr>
              <w:ind w:left="567" w:hanging="567"/>
              <w:rPr>
                <w:sz w:val="22"/>
              </w:rPr>
            </w:pPr>
            <w:r w:rsidRPr="00FA504B">
              <w:rPr>
                <w:sz w:val="22"/>
              </w:rPr>
              <w:t xml:space="preserve">          Dorottya vagyis a dámák diadalma a </w:t>
            </w:r>
            <w:proofErr w:type="spellStart"/>
            <w:r w:rsidRPr="00FA504B">
              <w:rPr>
                <w:sz w:val="22"/>
              </w:rPr>
              <w:t>fársángon</w:t>
            </w:r>
            <w:proofErr w:type="spellEnd"/>
            <w:r w:rsidRPr="00FA504B">
              <w:rPr>
                <w:sz w:val="22"/>
              </w:rPr>
              <w:t xml:space="preserve">   (részletek)</w:t>
            </w:r>
          </w:p>
          <w:p w14:paraId="604C6DFF" w14:textId="77777777" w:rsidR="00016558" w:rsidRPr="00FA504B" w:rsidRDefault="00016558" w:rsidP="00DE443C">
            <w:pPr>
              <w:rPr>
                <w:sz w:val="22"/>
              </w:rPr>
            </w:pPr>
            <w:r w:rsidRPr="00FA504B">
              <w:rPr>
                <w:sz w:val="22"/>
              </w:rPr>
              <w:t xml:space="preserve">          </w:t>
            </w:r>
          </w:p>
          <w:p w14:paraId="6F24A6DA" w14:textId="77777777" w:rsidR="00016558" w:rsidRPr="00FA504B" w:rsidRDefault="00016558" w:rsidP="00DE443C">
            <w:pPr>
              <w:rPr>
                <w:sz w:val="22"/>
              </w:rPr>
            </w:pPr>
          </w:p>
        </w:tc>
        <w:tc>
          <w:tcPr>
            <w:tcW w:w="4565" w:type="dxa"/>
          </w:tcPr>
          <w:p w14:paraId="6C21FA85" w14:textId="77777777" w:rsidR="00016558" w:rsidRPr="00FA504B" w:rsidRDefault="00016558" w:rsidP="00DE443C">
            <w:pPr>
              <w:rPr>
                <w:sz w:val="22"/>
              </w:rPr>
            </w:pPr>
            <w:r w:rsidRPr="00FA504B">
              <w:rPr>
                <w:sz w:val="22"/>
              </w:rPr>
              <w:t xml:space="preserve">Bessenyei György: Egy tudós társaság iránt való jámbor szándék (részlet) </w:t>
            </w:r>
          </w:p>
          <w:p w14:paraId="6E94ADEF" w14:textId="77777777" w:rsidR="00016558" w:rsidRPr="00FA504B" w:rsidRDefault="00016558" w:rsidP="00DE443C">
            <w:pPr>
              <w:rPr>
                <w:sz w:val="22"/>
              </w:rPr>
            </w:pPr>
            <w:r w:rsidRPr="00FA504B">
              <w:rPr>
                <w:sz w:val="22"/>
              </w:rPr>
              <w:t>Kármán József: Fanni hagyományai</w:t>
            </w:r>
          </w:p>
          <w:p w14:paraId="58E1A023" w14:textId="77777777" w:rsidR="00016558" w:rsidRPr="00FA504B" w:rsidRDefault="00016558" w:rsidP="00DE443C">
            <w:pPr>
              <w:rPr>
                <w:sz w:val="22"/>
              </w:rPr>
            </w:pPr>
            <w:r w:rsidRPr="00FA504B">
              <w:rPr>
                <w:sz w:val="22"/>
              </w:rPr>
              <w:t xml:space="preserve">          (részletek)</w:t>
            </w:r>
          </w:p>
          <w:p w14:paraId="62C9315C" w14:textId="77777777" w:rsidR="00016558" w:rsidRPr="00FA504B" w:rsidRDefault="00016558" w:rsidP="00DE443C">
            <w:pPr>
              <w:rPr>
                <w:sz w:val="22"/>
              </w:rPr>
            </w:pPr>
            <w:r w:rsidRPr="00FA504B">
              <w:rPr>
                <w:sz w:val="22"/>
              </w:rPr>
              <w:t>Kármán József: A nemzet csinosodása (részlet)</w:t>
            </w:r>
          </w:p>
          <w:p w14:paraId="5B777DAC" w14:textId="77777777" w:rsidR="00016558" w:rsidRPr="00FA504B" w:rsidRDefault="00016558" w:rsidP="00DE443C">
            <w:pPr>
              <w:rPr>
                <w:sz w:val="22"/>
              </w:rPr>
            </w:pPr>
            <w:r w:rsidRPr="00FA504B">
              <w:rPr>
                <w:sz w:val="22"/>
              </w:rPr>
              <w:t>Kazinczy Ferenc: Fogságom naplója (részletek)</w:t>
            </w:r>
          </w:p>
        </w:tc>
      </w:tr>
      <w:tr w:rsidR="00016558" w:rsidRPr="00FA504B" w14:paraId="6F588172" w14:textId="77777777" w:rsidTr="00DE443C">
        <w:tc>
          <w:tcPr>
            <w:tcW w:w="4786" w:type="dxa"/>
          </w:tcPr>
          <w:p w14:paraId="00B632EA" w14:textId="77777777" w:rsidR="00016558" w:rsidRPr="00FA504B" w:rsidRDefault="00016558" w:rsidP="0084114C">
            <w:pPr>
              <w:pStyle w:val="Listaszerbekezds"/>
              <w:numPr>
                <w:ilvl w:val="0"/>
                <w:numId w:val="206"/>
              </w:numPr>
              <w:spacing w:line="240" w:lineRule="auto"/>
            </w:pPr>
            <w:r w:rsidRPr="00FA504B">
              <w:t xml:space="preserve">Líra </w:t>
            </w:r>
          </w:p>
        </w:tc>
        <w:tc>
          <w:tcPr>
            <w:tcW w:w="4565" w:type="dxa"/>
          </w:tcPr>
          <w:p w14:paraId="68CBD934" w14:textId="77777777" w:rsidR="00016558" w:rsidRPr="00FA504B" w:rsidRDefault="00016558" w:rsidP="00DE443C">
            <w:pPr>
              <w:rPr>
                <w:sz w:val="22"/>
              </w:rPr>
            </w:pPr>
          </w:p>
        </w:tc>
      </w:tr>
      <w:tr w:rsidR="00016558" w:rsidRPr="00FA504B" w14:paraId="42DE68B1" w14:textId="77777777" w:rsidTr="00DE443C">
        <w:tc>
          <w:tcPr>
            <w:tcW w:w="4786" w:type="dxa"/>
          </w:tcPr>
          <w:p w14:paraId="316AEAC0" w14:textId="77777777" w:rsidR="00016558" w:rsidRPr="00FA504B" w:rsidRDefault="00016558" w:rsidP="00DE443C">
            <w:pPr>
              <w:ind w:left="709" w:hanging="709"/>
              <w:rPr>
                <w:sz w:val="22"/>
              </w:rPr>
            </w:pPr>
            <w:r w:rsidRPr="00FA504B">
              <w:rPr>
                <w:sz w:val="22"/>
              </w:rPr>
              <w:t xml:space="preserve">          Kazinczy Ferenc: Tövisek és virágok (részletek)</w:t>
            </w:r>
          </w:p>
        </w:tc>
        <w:tc>
          <w:tcPr>
            <w:tcW w:w="4565" w:type="dxa"/>
            <w:vMerge w:val="restart"/>
          </w:tcPr>
          <w:p w14:paraId="6DBC96CC" w14:textId="77777777" w:rsidR="00016558" w:rsidRPr="00FA504B" w:rsidRDefault="00016558" w:rsidP="00DE443C">
            <w:pPr>
              <w:rPr>
                <w:sz w:val="22"/>
              </w:rPr>
            </w:pPr>
            <w:r w:rsidRPr="00FA504B">
              <w:rPr>
                <w:sz w:val="22"/>
              </w:rPr>
              <w:t>Csokonai Vitéz Mihály: Szegény Zsuzsi a táborozáskor</w:t>
            </w:r>
          </w:p>
          <w:p w14:paraId="76F20226" w14:textId="77777777" w:rsidR="00016558" w:rsidRPr="00FA504B" w:rsidRDefault="00016558" w:rsidP="00DE443C">
            <w:pPr>
              <w:rPr>
                <w:sz w:val="22"/>
              </w:rPr>
            </w:pPr>
            <w:r w:rsidRPr="00FA504B">
              <w:rPr>
                <w:sz w:val="22"/>
              </w:rPr>
              <w:t>Csokonai Vitéz Mihály: Az én poézisom természete</w:t>
            </w:r>
          </w:p>
          <w:p w14:paraId="3D495754" w14:textId="77777777" w:rsidR="00016558" w:rsidRPr="00FA504B" w:rsidRDefault="00016558" w:rsidP="00DE443C">
            <w:pPr>
              <w:rPr>
                <w:sz w:val="22"/>
              </w:rPr>
            </w:pPr>
            <w:r w:rsidRPr="00FA504B">
              <w:rPr>
                <w:sz w:val="22"/>
              </w:rPr>
              <w:t xml:space="preserve">Csokonai Vitéz Mihály: A </w:t>
            </w:r>
            <w:proofErr w:type="spellStart"/>
            <w:r w:rsidRPr="00FA504B">
              <w:rPr>
                <w:sz w:val="22"/>
              </w:rPr>
              <w:t>feredés</w:t>
            </w:r>
            <w:proofErr w:type="spellEnd"/>
          </w:p>
          <w:p w14:paraId="41A7FE2B" w14:textId="77777777" w:rsidR="00016558" w:rsidRPr="00FA504B" w:rsidRDefault="00016558" w:rsidP="00DE443C">
            <w:pPr>
              <w:rPr>
                <w:sz w:val="22"/>
              </w:rPr>
            </w:pPr>
            <w:r w:rsidRPr="00FA504B">
              <w:rPr>
                <w:sz w:val="22"/>
              </w:rPr>
              <w:t xml:space="preserve">Csokonai Vitéz Mihály: Az </w:t>
            </w:r>
            <w:proofErr w:type="spellStart"/>
            <w:r w:rsidRPr="00FA504B">
              <w:rPr>
                <w:sz w:val="22"/>
              </w:rPr>
              <w:t>anákreoni</w:t>
            </w:r>
            <w:proofErr w:type="spellEnd"/>
            <w:r w:rsidRPr="00FA504B">
              <w:rPr>
                <w:sz w:val="22"/>
              </w:rPr>
              <w:t xml:space="preserve"> versek</w:t>
            </w:r>
          </w:p>
          <w:p w14:paraId="64CE8A7D" w14:textId="77777777" w:rsidR="00016558" w:rsidRPr="00FA504B" w:rsidRDefault="00016558" w:rsidP="00DE443C">
            <w:pPr>
              <w:rPr>
                <w:sz w:val="22"/>
              </w:rPr>
            </w:pPr>
            <w:r w:rsidRPr="00FA504B">
              <w:rPr>
                <w:sz w:val="22"/>
              </w:rPr>
              <w:t>Csokonai Vitéz Mihály: Jövendölés az első oskoláról a Somogyban</w:t>
            </w:r>
          </w:p>
          <w:p w14:paraId="62A3D991" w14:textId="77777777" w:rsidR="00016558" w:rsidRPr="00FA504B" w:rsidRDefault="00016558" w:rsidP="00DE443C">
            <w:pPr>
              <w:rPr>
                <w:sz w:val="22"/>
              </w:rPr>
            </w:pPr>
            <w:r w:rsidRPr="00FA504B">
              <w:rPr>
                <w:sz w:val="22"/>
              </w:rPr>
              <w:t xml:space="preserve">Csokonai Vitéz Mihály: A tihanyi Ekhóhoz Csokonai Vitéz Mihály: A vidám természetű poéta </w:t>
            </w:r>
          </w:p>
        </w:tc>
      </w:tr>
      <w:tr w:rsidR="00016558" w:rsidRPr="00FA504B" w14:paraId="6A78F8F2" w14:textId="77777777" w:rsidTr="00DE443C">
        <w:tc>
          <w:tcPr>
            <w:tcW w:w="4786" w:type="dxa"/>
          </w:tcPr>
          <w:p w14:paraId="6963200C" w14:textId="77777777" w:rsidR="00016558" w:rsidRPr="00FA504B" w:rsidRDefault="00016558" w:rsidP="00DE443C">
            <w:pPr>
              <w:rPr>
                <w:b/>
                <w:i/>
                <w:sz w:val="22"/>
              </w:rPr>
            </w:pPr>
            <w:r w:rsidRPr="00FA504B">
              <w:rPr>
                <w:b/>
                <w:i/>
                <w:sz w:val="22"/>
              </w:rPr>
              <w:t xml:space="preserve">           Portré: Csokonai Vitéz Mihály</w:t>
            </w:r>
          </w:p>
        </w:tc>
        <w:tc>
          <w:tcPr>
            <w:tcW w:w="4565" w:type="dxa"/>
            <w:vMerge/>
          </w:tcPr>
          <w:p w14:paraId="1AD14CB8" w14:textId="77777777" w:rsidR="00016558" w:rsidRPr="00FA504B" w:rsidRDefault="00016558" w:rsidP="00DE443C">
            <w:pPr>
              <w:rPr>
                <w:sz w:val="22"/>
              </w:rPr>
            </w:pPr>
          </w:p>
        </w:tc>
      </w:tr>
      <w:tr w:rsidR="00016558" w:rsidRPr="00FA504B" w14:paraId="20F65470" w14:textId="77777777" w:rsidTr="00DE443C">
        <w:tc>
          <w:tcPr>
            <w:tcW w:w="4786" w:type="dxa"/>
          </w:tcPr>
          <w:p w14:paraId="3DF34E68" w14:textId="77777777" w:rsidR="00016558" w:rsidRPr="00FA504B" w:rsidRDefault="00016558" w:rsidP="00DE443C">
            <w:pPr>
              <w:ind w:left="709" w:hanging="709"/>
              <w:rPr>
                <w:sz w:val="22"/>
              </w:rPr>
            </w:pPr>
          </w:p>
        </w:tc>
        <w:tc>
          <w:tcPr>
            <w:tcW w:w="4565" w:type="dxa"/>
            <w:vMerge/>
          </w:tcPr>
          <w:p w14:paraId="3A13B43D" w14:textId="77777777" w:rsidR="00016558" w:rsidRPr="00FA504B" w:rsidRDefault="00016558" w:rsidP="00DE443C">
            <w:pPr>
              <w:rPr>
                <w:sz w:val="22"/>
              </w:rPr>
            </w:pPr>
          </w:p>
        </w:tc>
      </w:tr>
      <w:tr w:rsidR="00016558" w:rsidRPr="00FA504B" w14:paraId="689870E6" w14:textId="77777777" w:rsidTr="00DE443C">
        <w:tc>
          <w:tcPr>
            <w:tcW w:w="4786" w:type="dxa"/>
          </w:tcPr>
          <w:p w14:paraId="25122315" w14:textId="77777777" w:rsidR="00016558" w:rsidRPr="00FA504B" w:rsidRDefault="00016558" w:rsidP="00DE443C">
            <w:pPr>
              <w:rPr>
                <w:sz w:val="22"/>
              </w:rPr>
            </w:pPr>
            <w:r w:rsidRPr="00FA504B">
              <w:rPr>
                <w:sz w:val="22"/>
              </w:rPr>
              <w:t xml:space="preserve">           Csokonai Vitéz Mihály: Az </w:t>
            </w:r>
            <w:proofErr w:type="spellStart"/>
            <w:r w:rsidRPr="00FA504B">
              <w:rPr>
                <w:sz w:val="22"/>
              </w:rPr>
              <w:t>estve</w:t>
            </w:r>
            <w:proofErr w:type="spellEnd"/>
          </w:p>
        </w:tc>
        <w:tc>
          <w:tcPr>
            <w:tcW w:w="4565" w:type="dxa"/>
            <w:vMerge/>
          </w:tcPr>
          <w:p w14:paraId="43D8A0AA" w14:textId="77777777" w:rsidR="00016558" w:rsidRPr="00FA504B" w:rsidRDefault="00016558" w:rsidP="00DE443C">
            <w:pPr>
              <w:rPr>
                <w:sz w:val="22"/>
              </w:rPr>
            </w:pPr>
          </w:p>
        </w:tc>
      </w:tr>
      <w:tr w:rsidR="00016558" w:rsidRPr="00FA504B" w14:paraId="77D6BE49" w14:textId="77777777" w:rsidTr="00DE443C">
        <w:tc>
          <w:tcPr>
            <w:tcW w:w="4786" w:type="dxa"/>
          </w:tcPr>
          <w:p w14:paraId="3B300AE9" w14:textId="77777777" w:rsidR="00016558" w:rsidRPr="00FA504B" w:rsidRDefault="00016558" w:rsidP="00DE443C">
            <w:pPr>
              <w:rPr>
                <w:sz w:val="22"/>
              </w:rPr>
            </w:pPr>
            <w:r w:rsidRPr="00FA504B">
              <w:rPr>
                <w:sz w:val="22"/>
              </w:rPr>
              <w:t xml:space="preserve">           Csokonai Vitéz Mihály: A boldogság</w:t>
            </w:r>
          </w:p>
        </w:tc>
        <w:tc>
          <w:tcPr>
            <w:tcW w:w="4565" w:type="dxa"/>
            <w:vMerge/>
          </w:tcPr>
          <w:p w14:paraId="3D1F60F0" w14:textId="77777777" w:rsidR="00016558" w:rsidRPr="00FA504B" w:rsidRDefault="00016558" w:rsidP="00DE443C">
            <w:pPr>
              <w:rPr>
                <w:sz w:val="22"/>
              </w:rPr>
            </w:pPr>
          </w:p>
        </w:tc>
      </w:tr>
      <w:tr w:rsidR="00016558" w:rsidRPr="00FA504B" w14:paraId="6C377C7F" w14:textId="77777777" w:rsidTr="00DE443C">
        <w:tc>
          <w:tcPr>
            <w:tcW w:w="4786" w:type="dxa"/>
          </w:tcPr>
          <w:p w14:paraId="044EF454" w14:textId="77777777" w:rsidR="00016558" w:rsidRPr="00FA504B" w:rsidRDefault="00016558" w:rsidP="00DE443C">
            <w:pPr>
              <w:ind w:left="709" w:hanging="709"/>
              <w:rPr>
                <w:sz w:val="22"/>
              </w:rPr>
            </w:pPr>
            <w:r w:rsidRPr="00FA504B">
              <w:rPr>
                <w:sz w:val="22"/>
              </w:rPr>
              <w:t xml:space="preserve">           Csokonai Vitéz Mihály: Tartózkodó kérelem</w:t>
            </w:r>
          </w:p>
        </w:tc>
        <w:tc>
          <w:tcPr>
            <w:tcW w:w="4565" w:type="dxa"/>
            <w:vMerge/>
          </w:tcPr>
          <w:p w14:paraId="63FFED17" w14:textId="77777777" w:rsidR="00016558" w:rsidRPr="00FA504B" w:rsidRDefault="00016558" w:rsidP="00DE443C">
            <w:pPr>
              <w:rPr>
                <w:sz w:val="22"/>
              </w:rPr>
            </w:pPr>
          </w:p>
        </w:tc>
      </w:tr>
      <w:tr w:rsidR="00016558" w:rsidRPr="00FA504B" w14:paraId="7C3F9481" w14:textId="77777777" w:rsidTr="00DE443C">
        <w:tc>
          <w:tcPr>
            <w:tcW w:w="4786" w:type="dxa"/>
          </w:tcPr>
          <w:p w14:paraId="27AFF89E" w14:textId="77777777" w:rsidR="00016558" w:rsidRPr="00FA504B" w:rsidRDefault="00016558" w:rsidP="00DE443C">
            <w:pPr>
              <w:ind w:left="709" w:hanging="709"/>
              <w:rPr>
                <w:sz w:val="22"/>
              </w:rPr>
            </w:pPr>
            <w:r w:rsidRPr="00FA504B">
              <w:rPr>
                <w:sz w:val="22"/>
              </w:rPr>
              <w:t xml:space="preserve">            Csokonai Vitéz Mihály: Szerelemdal a csikóbőrös kulacshoz</w:t>
            </w:r>
          </w:p>
        </w:tc>
        <w:tc>
          <w:tcPr>
            <w:tcW w:w="4565" w:type="dxa"/>
            <w:vMerge/>
          </w:tcPr>
          <w:p w14:paraId="24E18F34" w14:textId="77777777" w:rsidR="00016558" w:rsidRPr="00FA504B" w:rsidRDefault="00016558" w:rsidP="00DE443C">
            <w:pPr>
              <w:rPr>
                <w:sz w:val="22"/>
              </w:rPr>
            </w:pPr>
          </w:p>
        </w:tc>
      </w:tr>
      <w:tr w:rsidR="00016558" w:rsidRPr="00FA504B" w14:paraId="3747B168" w14:textId="77777777" w:rsidTr="00DE443C">
        <w:tc>
          <w:tcPr>
            <w:tcW w:w="4786" w:type="dxa"/>
          </w:tcPr>
          <w:p w14:paraId="2E31182B" w14:textId="77777777" w:rsidR="00016558" w:rsidRPr="00FA504B" w:rsidRDefault="00016558" w:rsidP="00DE443C">
            <w:pPr>
              <w:rPr>
                <w:sz w:val="22"/>
              </w:rPr>
            </w:pPr>
            <w:r w:rsidRPr="00FA504B">
              <w:rPr>
                <w:sz w:val="22"/>
              </w:rPr>
              <w:t xml:space="preserve">           Csokonai Vitéz Mihály: A Reményhez</w:t>
            </w:r>
          </w:p>
        </w:tc>
        <w:tc>
          <w:tcPr>
            <w:tcW w:w="4565" w:type="dxa"/>
            <w:vMerge/>
          </w:tcPr>
          <w:p w14:paraId="2C78F47A" w14:textId="77777777" w:rsidR="00016558" w:rsidRPr="00FA504B" w:rsidRDefault="00016558" w:rsidP="00DE443C">
            <w:pPr>
              <w:rPr>
                <w:sz w:val="22"/>
              </w:rPr>
            </w:pPr>
          </w:p>
        </w:tc>
      </w:tr>
      <w:tr w:rsidR="00016558" w:rsidRPr="00FA504B" w14:paraId="2B9C5A3C" w14:textId="77777777" w:rsidTr="00DE443C">
        <w:tc>
          <w:tcPr>
            <w:tcW w:w="4786" w:type="dxa"/>
          </w:tcPr>
          <w:p w14:paraId="546DA864" w14:textId="77777777" w:rsidR="00016558" w:rsidRPr="00FA504B" w:rsidRDefault="00016558" w:rsidP="00DE443C">
            <w:pPr>
              <w:ind w:left="709" w:hanging="142"/>
              <w:rPr>
                <w:sz w:val="22"/>
              </w:rPr>
            </w:pPr>
            <w:r w:rsidRPr="00FA504B">
              <w:rPr>
                <w:sz w:val="22"/>
              </w:rPr>
              <w:t xml:space="preserve">  Csokonai Vitéz Mihály: A Magánossághoz</w:t>
            </w:r>
          </w:p>
        </w:tc>
        <w:tc>
          <w:tcPr>
            <w:tcW w:w="4565" w:type="dxa"/>
            <w:vMerge/>
          </w:tcPr>
          <w:p w14:paraId="0DE1D45B" w14:textId="77777777" w:rsidR="00016558" w:rsidRPr="00FA504B" w:rsidRDefault="00016558" w:rsidP="00DE443C">
            <w:pPr>
              <w:rPr>
                <w:sz w:val="22"/>
              </w:rPr>
            </w:pPr>
          </w:p>
        </w:tc>
      </w:tr>
      <w:tr w:rsidR="00016558" w:rsidRPr="00FA504B" w14:paraId="028C1FE2" w14:textId="77777777" w:rsidTr="00DE443C">
        <w:tc>
          <w:tcPr>
            <w:tcW w:w="9351" w:type="dxa"/>
            <w:gridSpan w:val="2"/>
            <w:shd w:val="clear" w:color="auto" w:fill="FFFFFF" w:themeFill="background1"/>
          </w:tcPr>
          <w:p w14:paraId="283E8BF6" w14:textId="77777777" w:rsidR="00016558" w:rsidRPr="00FA504B" w:rsidRDefault="00016558" w:rsidP="0084114C">
            <w:pPr>
              <w:pStyle w:val="Listaszerbekezds"/>
              <w:numPr>
                <w:ilvl w:val="0"/>
                <w:numId w:val="204"/>
              </w:numPr>
              <w:spacing w:line="240" w:lineRule="auto"/>
              <w:rPr>
                <w:b/>
                <w:i/>
              </w:rPr>
            </w:pPr>
            <w:r w:rsidRPr="00FA504B">
              <w:rPr>
                <w:b/>
                <w:i/>
              </w:rPr>
              <w:t xml:space="preserve">Klasszicizmus és kora romantika a magyar irodalomban </w:t>
            </w:r>
          </w:p>
        </w:tc>
      </w:tr>
      <w:tr w:rsidR="00016558" w:rsidRPr="00FA504B" w14:paraId="7683FA12" w14:textId="77777777" w:rsidTr="00DE443C">
        <w:tc>
          <w:tcPr>
            <w:tcW w:w="9351" w:type="dxa"/>
            <w:gridSpan w:val="2"/>
          </w:tcPr>
          <w:p w14:paraId="54AFC777" w14:textId="77777777" w:rsidR="00016558" w:rsidRPr="00FA504B" w:rsidRDefault="00016558" w:rsidP="0084114C">
            <w:pPr>
              <w:pStyle w:val="Listaszerbekezds"/>
              <w:numPr>
                <w:ilvl w:val="0"/>
                <w:numId w:val="207"/>
              </w:numPr>
              <w:spacing w:line="240" w:lineRule="auto"/>
            </w:pPr>
            <w:r w:rsidRPr="00FA504B">
              <w:t>Líra</w:t>
            </w:r>
          </w:p>
        </w:tc>
      </w:tr>
      <w:tr w:rsidR="00016558" w:rsidRPr="00FA504B" w14:paraId="75690A41" w14:textId="77777777" w:rsidTr="00DE443C">
        <w:tc>
          <w:tcPr>
            <w:tcW w:w="4786" w:type="dxa"/>
          </w:tcPr>
          <w:p w14:paraId="401D6D37" w14:textId="77777777" w:rsidR="00016558" w:rsidRPr="00FA504B" w:rsidRDefault="00016558" w:rsidP="00DE443C">
            <w:pPr>
              <w:rPr>
                <w:b/>
                <w:i/>
                <w:sz w:val="22"/>
              </w:rPr>
            </w:pPr>
            <w:r w:rsidRPr="00FA504B">
              <w:rPr>
                <w:sz w:val="22"/>
              </w:rPr>
              <w:t xml:space="preserve">            </w:t>
            </w:r>
            <w:r w:rsidRPr="00FA504B">
              <w:rPr>
                <w:b/>
                <w:i/>
                <w:sz w:val="22"/>
              </w:rPr>
              <w:t xml:space="preserve">Portré: Berzsenyi Dániel </w:t>
            </w:r>
          </w:p>
        </w:tc>
        <w:tc>
          <w:tcPr>
            <w:tcW w:w="4565" w:type="dxa"/>
          </w:tcPr>
          <w:p w14:paraId="43F3A761" w14:textId="77777777" w:rsidR="00016558" w:rsidRPr="00FA504B" w:rsidRDefault="00016558" w:rsidP="00DE443C">
            <w:pPr>
              <w:rPr>
                <w:sz w:val="22"/>
              </w:rPr>
            </w:pPr>
          </w:p>
        </w:tc>
      </w:tr>
      <w:tr w:rsidR="00016558" w:rsidRPr="00FA504B" w14:paraId="61858B34" w14:textId="77777777" w:rsidTr="00DE443C">
        <w:tc>
          <w:tcPr>
            <w:tcW w:w="4786" w:type="dxa"/>
          </w:tcPr>
          <w:p w14:paraId="59BB4D88" w14:textId="77777777" w:rsidR="00016558" w:rsidRPr="00FA504B" w:rsidRDefault="00016558" w:rsidP="00DE443C">
            <w:pPr>
              <w:rPr>
                <w:sz w:val="22"/>
              </w:rPr>
            </w:pPr>
            <w:r w:rsidRPr="00FA504B">
              <w:rPr>
                <w:sz w:val="22"/>
              </w:rPr>
              <w:t xml:space="preserve">            Berzsenyi Dániel: Osztályrészem</w:t>
            </w:r>
          </w:p>
        </w:tc>
        <w:tc>
          <w:tcPr>
            <w:tcW w:w="4565" w:type="dxa"/>
            <w:vMerge w:val="restart"/>
          </w:tcPr>
          <w:p w14:paraId="019A463B" w14:textId="77777777" w:rsidR="00016558" w:rsidRPr="00FA504B" w:rsidRDefault="00016558" w:rsidP="00DE443C">
            <w:pPr>
              <w:rPr>
                <w:sz w:val="22"/>
              </w:rPr>
            </w:pPr>
            <w:r w:rsidRPr="00FA504B">
              <w:rPr>
                <w:sz w:val="22"/>
              </w:rPr>
              <w:t>Kisfaludy Sándor: Himfy szerelmei (részlet)</w:t>
            </w:r>
          </w:p>
          <w:p w14:paraId="16850786" w14:textId="77777777" w:rsidR="00016558" w:rsidRPr="00FA504B" w:rsidRDefault="00016558" w:rsidP="00DE443C">
            <w:pPr>
              <w:rPr>
                <w:sz w:val="22"/>
              </w:rPr>
            </w:pPr>
            <w:r w:rsidRPr="00FA504B">
              <w:rPr>
                <w:sz w:val="22"/>
              </w:rPr>
              <w:t>Berzsenyi Dániel: A magyarokhoz (II.)</w:t>
            </w:r>
          </w:p>
          <w:p w14:paraId="087E5B1A" w14:textId="77777777" w:rsidR="00016558" w:rsidRPr="00FA504B" w:rsidRDefault="00016558" w:rsidP="00DE443C">
            <w:pPr>
              <w:rPr>
                <w:sz w:val="22"/>
              </w:rPr>
            </w:pPr>
            <w:r w:rsidRPr="00FA504B">
              <w:rPr>
                <w:sz w:val="22"/>
              </w:rPr>
              <w:t>Berzsenyi Dániel: Horác</w:t>
            </w:r>
          </w:p>
          <w:p w14:paraId="7279B4FE" w14:textId="77777777" w:rsidR="00016558" w:rsidRPr="00FA504B" w:rsidRDefault="00016558" w:rsidP="00DE443C">
            <w:pPr>
              <w:rPr>
                <w:sz w:val="22"/>
              </w:rPr>
            </w:pPr>
            <w:r w:rsidRPr="00FA504B">
              <w:rPr>
                <w:sz w:val="22"/>
              </w:rPr>
              <w:t xml:space="preserve">Berzsenyi Dániel: </w:t>
            </w:r>
            <w:proofErr w:type="spellStart"/>
            <w:r w:rsidRPr="00FA504B">
              <w:rPr>
                <w:sz w:val="22"/>
              </w:rPr>
              <w:t>Vitkovics</w:t>
            </w:r>
            <w:proofErr w:type="spellEnd"/>
            <w:r w:rsidRPr="00FA504B">
              <w:rPr>
                <w:sz w:val="22"/>
              </w:rPr>
              <w:t xml:space="preserve"> Mihályhoz</w:t>
            </w:r>
          </w:p>
          <w:p w14:paraId="422173D7" w14:textId="77777777" w:rsidR="00016558" w:rsidRPr="00FA504B" w:rsidRDefault="00016558" w:rsidP="00DE443C">
            <w:pPr>
              <w:rPr>
                <w:sz w:val="22"/>
              </w:rPr>
            </w:pPr>
            <w:r w:rsidRPr="00FA504B">
              <w:rPr>
                <w:sz w:val="22"/>
              </w:rPr>
              <w:t>Berzsenyi Dániel: Búcsúzás Kemenes-aljától</w:t>
            </w:r>
          </w:p>
          <w:p w14:paraId="1865CF35" w14:textId="77777777" w:rsidR="00016558" w:rsidRPr="00FA504B" w:rsidRDefault="00016558" w:rsidP="00DE443C">
            <w:pPr>
              <w:rPr>
                <w:sz w:val="22"/>
              </w:rPr>
            </w:pPr>
            <w:r w:rsidRPr="00FA504B">
              <w:rPr>
                <w:sz w:val="22"/>
              </w:rPr>
              <w:t>Berzsenyi Dániel: Napóleonhoz</w:t>
            </w:r>
          </w:p>
          <w:p w14:paraId="14CADE67" w14:textId="77777777" w:rsidR="00016558" w:rsidRPr="00FA504B" w:rsidRDefault="00016558" w:rsidP="00DE443C">
            <w:pPr>
              <w:rPr>
                <w:sz w:val="22"/>
              </w:rPr>
            </w:pPr>
            <w:r w:rsidRPr="00FA504B">
              <w:rPr>
                <w:sz w:val="22"/>
              </w:rPr>
              <w:t>Kisfaludy Károly: Szülőföldem szép határa!</w:t>
            </w:r>
          </w:p>
          <w:p w14:paraId="45C2C718" w14:textId="77777777" w:rsidR="00016558" w:rsidRPr="00FA504B" w:rsidRDefault="00016558" w:rsidP="00DE443C">
            <w:pPr>
              <w:rPr>
                <w:sz w:val="22"/>
              </w:rPr>
            </w:pPr>
            <w:r w:rsidRPr="00FA504B">
              <w:rPr>
                <w:sz w:val="22"/>
              </w:rPr>
              <w:t>Kölcsey Ferenc: Bordal</w:t>
            </w:r>
          </w:p>
          <w:p w14:paraId="5C5CCDF7" w14:textId="77777777" w:rsidR="00016558" w:rsidRPr="00FA504B" w:rsidRDefault="00016558" w:rsidP="00DE443C">
            <w:pPr>
              <w:rPr>
                <w:sz w:val="22"/>
              </w:rPr>
            </w:pPr>
            <w:r w:rsidRPr="00FA504B">
              <w:rPr>
                <w:sz w:val="22"/>
              </w:rPr>
              <w:t xml:space="preserve">Kölcsey Ferenc: </w:t>
            </w:r>
            <w:proofErr w:type="spellStart"/>
            <w:r w:rsidRPr="00FA504B">
              <w:rPr>
                <w:sz w:val="22"/>
              </w:rPr>
              <w:t>Csolnakon</w:t>
            </w:r>
            <w:proofErr w:type="spellEnd"/>
          </w:p>
          <w:p w14:paraId="6F566C4C" w14:textId="77777777" w:rsidR="00016558" w:rsidRPr="00FA504B" w:rsidRDefault="00016558" w:rsidP="00DE443C">
            <w:pPr>
              <w:rPr>
                <w:sz w:val="22"/>
              </w:rPr>
            </w:pPr>
          </w:p>
        </w:tc>
      </w:tr>
      <w:tr w:rsidR="00016558" w:rsidRPr="00FA504B" w14:paraId="1019B2E8" w14:textId="77777777" w:rsidTr="00DE443C">
        <w:tc>
          <w:tcPr>
            <w:tcW w:w="4786" w:type="dxa"/>
          </w:tcPr>
          <w:p w14:paraId="5B3A43CC" w14:textId="77777777" w:rsidR="00016558" w:rsidRPr="00FA504B" w:rsidRDefault="00016558" w:rsidP="00DE443C">
            <w:pPr>
              <w:ind w:left="709" w:hanging="283"/>
              <w:rPr>
                <w:sz w:val="22"/>
              </w:rPr>
            </w:pPr>
            <w:r w:rsidRPr="00FA504B">
              <w:rPr>
                <w:sz w:val="22"/>
              </w:rPr>
              <w:t xml:space="preserve">     Berzsenyi Dániel: Levéltöredék </w:t>
            </w:r>
            <w:proofErr w:type="spellStart"/>
            <w:r w:rsidRPr="00FA504B">
              <w:rPr>
                <w:sz w:val="22"/>
              </w:rPr>
              <w:t>barátnémhoz</w:t>
            </w:r>
            <w:proofErr w:type="spellEnd"/>
          </w:p>
        </w:tc>
        <w:tc>
          <w:tcPr>
            <w:tcW w:w="4565" w:type="dxa"/>
            <w:vMerge/>
          </w:tcPr>
          <w:p w14:paraId="6547D741" w14:textId="77777777" w:rsidR="00016558" w:rsidRPr="00FA504B" w:rsidRDefault="00016558" w:rsidP="00DE443C">
            <w:pPr>
              <w:rPr>
                <w:sz w:val="22"/>
              </w:rPr>
            </w:pPr>
          </w:p>
        </w:tc>
      </w:tr>
      <w:tr w:rsidR="00016558" w:rsidRPr="00FA504B" w14:paraId="537E3915" w14:textId="77777777" w:rsidTr="00DE443C">
        <w:tc>
          <w:tcPr>
            <w:tcW w:w="4786" w:type="dxa"/>
          </w:tcPr>
          <w:p w14:paraId="44F11D09" w14:textId="77777777" w:rsidR="00016558" w:rsidRPr="00FA504B" w:rsidRDefault="00016558" w:rsidP="00DE443C">
            <w:pPr>
              <w:rPr>
                <w:sz w:val="22"/>
              </w:rPr>
            </w:pPr>
            <w:r w:rsidRPr="00FA504B">
              <w:rPr>
                <w:sz w:val="22"/>
              </w:rPr>
              <w:t xml:space="preserve">            Berzsenyi Dániel: A közelítő tél</w:t>
            </w:r>
          </w:p>
        </w:tc>
        <w:tc>
          <w:tcPr>
            <w:tcW w:w="4565" w:type="dxa"/>
            <w:vMerge/>
          </w:tcPr>
          <w:p w14:paraId="70F3C94B" w14:textId="77777777" w:rsidR="00016558" w:rsidRPr="00FA504B" w:rsidRDefault="00016558" w:rsidP="00DE443C">
            <w:pPr>
              <w:rPr>
                <w:sz w:val="22"/>
              </w:rPr>
            </w:pPr>
          </w:p>
        </w:tc>
      </w:tr>
      <w:tr w:rsidR="00016558" w:rsidRPr="00FA504B" w14:paraId="04A10A49" w14:textId="77777777" w:rsidTr="00DE443C">
        <w:tc>
          <w:tcPr>
            <w:tcW w:w="4786" w:type="dxa"/>
          </w:tcPr>
          <w:p w14:paraId="2C60B7C4" w14:textId="77777777" w:rsidR="00016558" w:rsidRPr="00FA504B" w:rsidRDefault="00016558" w:rsidP="00DE443C">
            <w:pPr>
              <w:rPr>
                <w:sz w:val="22"/>
              </w:rPr>
            </w:pPr>
            <w:r w:rsidRPr="00FA504B">
              <w:rPr>
                <w:sz w:val="22"/>
              </w:rPr>
              <w:t xml:space="preserve">            Berzsenyi Dániel: A magyarokhoz (I.)</w:t>
            </w:r>
          </w:p>
        </w:tc>
        <w:tc>
          <w:tcPr>
            <w:tcW w:w="4565" w:type="dxa"/>
            <w:vMerge/>
          </w:tcPr>
          <w:p w14:paraId="1576AB94" w14:textId="77777777" w:rsidR="00016558" w:rsidRPr="00FA504B" w:rsidRDefault="00016558" w:rsidP="00DE443C">
            <w:pPr>
              <w:rPr>
                <w:sz w:val="22"/>
              </w:rPr>
            </w:pPr>
          </w:p>
        </w:tc>
      </w:tr>
      <w:tr w:rsidR="00016558" w:rsidRPr="00FA504B" w14:paraId="0A8EA7FC" w14:textId="77777777" w:rsidTr="00DE443C">
        <w:tc>
          <w:tcPr>
            <w:tcW w:w="4786" w:type="dxa"/>
          </w:tcPr>
          <w:p w14:paraId="31144ADE" w14:textId="77777777" w:rsidR="00016558" w:rsidRPr="00FA504B" w:rsidRDefault="00016558" w:rsidP="00DE443C">
            <w:pPr>
              <w:rPr>
                <w:sz w:val="22"/>
              </w:rPr>
            </w:pPr>
            <w:r w:rsidRPr="00FA504B">
              <w:rPr>
                <w:sz w:val="22"/>
              </w:rPr>
              <w:t xml:space="preserve">            Kisfaludy Károly: Mohács (részlet)</w:t>
            </w:r>
          </w:p>
        </w:tc>
        <w:tc>
          <w:tcPr>
            <w:tcW w:w="4565" w:type="dxa"/>
            <w:vMerge/>
          </w:tcPr>
          <w:p w14:paraId="7288F0E6" w14:textId="77777777" w:rsidR="00016558" w:rsidRPr="00FA504B" w:rsidRDefault="00016558" w:rsidP="00DE443C">
            <w:pPr>
              <w:rPr>
                <w:sz w:val="22"/>
              </w:rPr>
            </w:pPr>
          </w:p>
        </w:tc>
      </w:tr>
      <w:tr w:rsidR="00016558" w:rsidRPr="00FA504B" w14:paraId="415DD6C7" w14:textId="77777777" w:rsidTr="00DE443C">
        <w:tc>
          <w:tcPr>
            <w:tcW w:w="4786" w:type="dxa"/>
          </w:tcPr>
          <w:p w14:paraId="1DCF2EEA" w14:textId="77777777" w:rsidR="00016558" w:rsidRPr="00FA504B" w:rsidRDefault="00016558" w:rsidP="00DE443C">
            <w:pPr>
              <w:rPr>
                <w:sz w:val="22"/>
              </w:rPr>
            </w:pPr>
            <w:r w:rsidRPr="00FA504B">
              <w:rPr>
                <w:b/>
                <w:i/>
                <w:sz w:val="22"/>
              </w:rPr>
              <w:t xml:space="preserve">            Portré: Kölcsey Ferenc </w:t>
            </w:r>
          </w:p>
        </w:tc>
        <w:tc>
          <w:tcPr>
            <w:tcW w:w="4565" w:type="dxa"/>
            <w:vMerge/>
          </w:tcPr>
          <w:p w14:paraId="30477B9C" w14:textId="77777777" w:rsidR="00016558" w:rsidRPr="00FA504B" w:rsidRDefault="00016558" w:rsidP="00DE443C">
            <w:pPr>
              <w:rPr>
                <w:sz w:val="22"/>
              </w:rPr>
            </w:pPr>
          </w:p>
        </w:tc>
      </w:tr>
      <w:tr w:rsidR="00016558" w:rsidRPr="00FA504B" w14:paraId="5DE3D077" w14:textId="77777777" w:rsidTr="00DE443C">
        <w:tc>
          <w:tcPr>
            <w:tcW w:w="4786" w:type="dxa"/>
          </w:tcPr>
          <w:p w14:paraId="48057898" w14:textId="77777777" w:rsidR="00016558" w:rsidRPr="00FA504B" w:rsidRDefault="00016558" w:rsidP="00DE443C">
            <w:pPr>
              <w:rPr>
                <w:sz w:val="22"/>
              </w:rPr>
            </w:pPr>
            <w:r w:rsidRPr="00FA504B">
              <w:rPr>
                <w:sz w:val="22"/>
              </w:rPr>
              <w:t xml:space="preserve">            Kölcsey Ferenc: Himnusz</w:t>
            </w:r>
          </w:p>
        </w:tc>
        <w:tc>
          <w:tcPr>
            <w:tcW w:w="4565" w:type="dxa"/>
            <w:vMerge/>
          </w:tcPr>
          <w:p w14:paraId="14F03311" w14:textId="77777777" w:rsidR="00016558" w:rsidRPr="00FA504B" w:rsidRDefault="00016558" w:rsidP="00DE443C">
            <w:pPr>
              <w:rPr>
                <w:sz w:val="22"/>
              </w:rPr>
            </w:pPr>
          </w:p>
        </w:tc>
      </w:tr>
      <w:tr w:rsidR="00016558" w:rsidRPr="00FA504B" w14:paraId="5E849F6C" w14:textId="77777777" w:rsidTr="00DE443C">
        <w:trPr>
          <w:trHeight w:val="278"/>
        </w:trPr>
        <w:tc>
          <w:tcPr>
            <w:tcW w:w="4786" w:type="dxa"/>
          </w:tcPr>
          <w:p w14:paraId="07C15567" w14:textId="77777777" w:rsidR="00016558" w:rsidRPr="00FA504B" w:rsidRDefault="00016558" w:rsidP="00DE443C">
            <w:pPr>
              <w:rPr>
                <w:sz w:val="22"/>
              </w:rPr>
            </w:pPr>
            <w:r w:rsidRPr="00FA504B">
              <w:rPr>
                <w:sz w:val="22"/>
              </w:rPr>
              <w:t xml:space="preserve">            Kölcsey Ferenc: </w:t>
            </w:r>
            <w:proofErr w:type="spellStart"/>
            <w:r w:rsidRPr="00FA504B">
              <w:rPr>
                <w:sz w:val="22"/>
              </w:rPr>
              <w:t>Vanitatum</w:t>
            </w:r>
            <w:proofErr w:type="spellEnd"/>
            <w:r w:rsidRPr="00FA504B">
              <w:rPr>
                <w:sz w:val="22"/>
              </w:rPr>
              <w:t xml:space="preserve"> </w:t>
            </w:r>
            <w:proofErr w:type="spellStart"/>
            <w:r w:rsidRPr="00FA504B">
              <w:rPr>
                <w:sz w:val="22"/>
              </w:rPr>
              <w:t>vanitas</w:t>
            </w:r>
            <w:proofErr w:type="spellEnd"/>
          </w:p>
        </w:tc>
        <w:tc>
          <w:tcPr>
            <w:tcW w:w="4565" w:type="dxa"/>
            <w:vMerge/>
          </w:tcPr>
          <w:p w14:paraId="1EF600AD" w14:textId="77777777" w:rsidR="00016558" w:rsidRPr="00FA504B" w:rsidRDefault="00016558" w:rsidP="00DE443C">
            <w:pPr>
              <w:rPr>
                <w:sz w:val="22"/>
              </w:rPr>
            </w:pPr>
          </w:p>
        </w:tc>
      </w:tr>
      <w:tr w:rsidR="00016558" w:rsidRPr="00FA504B" w14:paraId="2CDA72CA" w14:textId="77777777" w:rsidTr="00DE443C">
        <w:trPr>
          <w:trHeight w:val="277"/>
        </w:trPr>
        <w:tc>
          <w:tcPr>
            <w:tcW w:w="4786" w:type="dxa"/>
          </w:tcPr>
          <w:p w14:paraId="20E4E361" w14:textId="77777777" w:rsidR="00016558" w:rsidRPr="00FA504B" w:rsidRDefault="00016558" w:rsidP="00DE443C">
            <w:pPr>
              <w:rPr>
                <w:sz w:val="22"/>
              </w:rPr>
            </w:pPr>
            <w:r w:rsidRPr="00FA504B">
              <w:rPr>
                <w:sz w:val="22"/>
              </w:rPr>
              <w:t xml:space="preserve">            Kölcsey Ferenc: Zrínyi dala</w:t>
            </w:r>
          </w:p>
        </w:tc>
        <w:tc>
          <w:tcPr>
            <w:tcW w:w="4565" w:type="dxa"/>
            <w:vMerge/>
          </w:tcPr>
          <w:p w14:paraId="07F3BE5C" w14:textId="77777777" w:rsidR="00016558" w:rsidRPr="00FA504B" w:rsidRDefault="00016558" w:rsidP="00DE443C">
            <w:pPr>
              <w:rPr>
                <w:sz w:val="22"/>
              </w:rPr>
            </w:pPr>
          </w:p>
        </w:tc>
      </w:tr>
      <w:tr w:rsidR="00016558" w:rsidRPr="00FA504B" w14:paraId="780ED622" w14:textId="77777777" w:rsidTr="00DE443C">
        <w:tc>
          <w:tcPr>
            <w:tcW w:w="4786" w:type="dxa"/>
          </w:tcPr>
          <w:p w14:paraId="53727F08" w14:textId="77777777" w:rsidR="00016558" w:rsidRPr="00FA504B" w:rsidRDefault="00016558" w:rsidP="00DE443C">
            <w:pPr>
              <w:rPr>
                <w:sz w:val="22"/>
              </w:rPr>
            </w:pPr>
            <w:r w:rsidRPr="00FA504B">
              <w:rPr>
                <w:sz w:val="22"/>
              </w:rPr>
              <w:t xml:space="preserve">            Kölcsey Ferenc: Zrínyi második </w:t>
            </w:r>
          </w:p>
          <w:p w14:paraId="6A8032F7" w14:textId="77777777" w:rsidR="00016558" w:rsidRPr="00FA504B" w:rsidRDefault="00016558" w:rsidP="00DE443C">
            <w:pPr>
              <w:rPr>
                <w:sz w:val="22"/>
              </w:rPr>
            </w:pPr>
            <w:r w:rsidRPr="00FA504B">
              <w:rPr>
                <w:sz w:val="22"/>
              </w:rPr>
              <w:t xml:space="preserve">            éneke</w:t>
            </w:r>
          </w:p>
        </w:tc>
        <w:tc>
          <w:tcPr>
            <w:tcW w:w="4565" w:type="dxa"/>
            <w:vMerge/>
          </w:tcPr>
          <w:p w14:paraId="53301E7F" w14:textId="77777777" w:rsidR="00016558" w:rsidRPr="00FA504B" w:rsidRDefault="00016558" w:rsidP="00DE443C">
            <w:pPr>
              <w:rPr>
                <w:sz w:val="22"/>
              </w:rPr>
            </w:pPr>
          </w:p>
        </w:tc>
      </w:tr>
      <w:tr w:rsidR="00016558" w:rsidRPr="00FA504B" w14:paraId="02954F94" w14:textId="77777777" w:rsidTr="00DE443C">
        <w:tc>
          <w:tcPr>
            <w:tcW w:w="9351" w:type="dxa"/>
            <w:gridSpan w:val="2"/>
          </w:tcPr>
          <w:p w14:paraId="6C39DB0C" w14:textId="77777777" w:rsidR="00016558" w:rsidRPr="00FA504B" w:rsidRDefault="00016558" w:rsidP="0084114C">
            <w:pPr>
              <w:pStyle w:val="Listaszerbekezds"/>
              <w:numPr>
                <w:ilvl w:val="0"/>
                <w:numId w:val="207"/>
              </w:numPr>
              <w:spacing w:line="240" w:lineRule="auto"/>
            </w:pPr>
            <w:r w:rsidRPr="00FA504B">
              <w:t>Epika</w:t>
            </w:r>
          </w:p>
        </w:tc>
      </w:tr>
      <w:tr w:rsidR="00016558" w:rsidRPr="00FA504B" w14:paraId="28E4E5DE" w14:textId="77777777" w:rsidTr="00DE443C">
        <w:tc>
          <w:tcPr>
            <w:tcW w:w="4786" w:type="dxa"/>
          </w:tcPr>
          <w:p w14:paraId="351A89C1" w14:textId="77777777" w:rsidR="00016558" w:rsidRPr="00FA504B" w:rsidRDefault="00016558" w:rsidP="00DE443C">
            <w:pPr>
              <w:ind w:left="709"/>
              <w:rPr>
                <w:sz w:val="22"/>
              </w:rPr>
            </w:pPr>
            <w:r w:rsidRPr="00FA504B">
              <w:rPr>
                <w:sz w:val="22"/>
              </w:rPr>
              <w:lastRenderedPageBreak/>
              <w:t xml:space="preserve"> Kölcsey Ferenc: Nemzeti hagyományok (részletek)</w:t>
            </w:r>
          </w:p>
        </w:tc>
        <w:tc>
          <w:tcPr>
            <w:tcW w:w="4565" w:type="dxa"/>
            <w:vMerge w:val="restart"/>
          </w:tcPr>
          <w:p w14:paraId="5623724D" w14:textId="77777777" w:rsidR="00016558" w:rsidRPr="00FA504B" w:rsidRDefault="00016558" w:rsidP="00DE443C">
            <w:pPr>
              <w:rPr>
                <w:sz w:val="22"/>
              </w:rPr>
            </w:pPr>
            <w:r w:rsidRPr="00FA504B">
              <w:rPr>
                <w:sz w:val="22"/>
              </w:rPr>
              <w:t>Kölcsey Ferenc: Mohács (részlet)</w:t>
            </w:r>
          </w:p>
        </w:tc>
      </w:tr>
      <w:tr w:rsidR="00016558" w:rsidRPr="00FA504B" w14:paraId="689051E6" w14:textId="77777777" w:rsidTr="00DE443C">
        <w:tc>
          <w:tcPr>
            <w:tcW w:w="4786" w:type="dxa"/>
          </w:tcPr>
          <w:p w14:paraId="70532CB8" w14:textId="77777777" w:rsidR="00016558" w:rsidRPr="00FA504B" w:rsidRDefault="00016558" w:rsidP="00DE443C">
            <w:pPr>
              <w:rPr>
                <w:sz w:val="22"/>
              </w:rPr>
            </w:pPr>
            <w:r w:rsidRPr="00FA504B">
              <w:rPr>
                <w:sz w:val="22"/>
              </w:rPr>
              <w:t xml:space="preserve">            Kölcsey Ferenc: </w:t>
            </w:r>
            <w:proofErr w:type="spellStart"/>
            <w:r w:rsidRPr="00FA504B">
              <w:rPr>
                <w:sz w:val="22"/>
              </w:rPr>
              <w:t>Parainesis</w:t>
            </w:r>
            <w:proofErr w:type="spellEnd"/>
            <w:r w:rsidRPr="00FA504B">
              <w:rPr>
                <w:sz w:val="22"/>
              </w:rPr>
              <w:t xml:space="preserve"> (részletek)</w:t>
            </w:r>
          </w:p>
        </w:tc>
        <w:tc>
          <w:tcPr>
            <w:tcW w:w="4565" w:type="dxa"/>
            <w:vMerge/>
          </w:tcPr>
          <w:p w14:paraId="41E77C17" w14:textId="77777777" w:rsidR="00016558" w:rsidRPr="00FA504B" w:rsidRDefault="00016558" w:rsidP="00DE443C">
            <w:pPr>
              <w:rPr>
                <w:sz w:val="22"/>
              </w:rPr>
            </w:pPr>
          </w:p>
        </w:tc>
      </w:tr>
      <w:tr w:rsidR="00016558" w:rsidRPr="00FA504B" w14:paraId="1879F752" w14:textId="77777777" w:rsidTr="00DE443C">
        <w:tc>
          <w:tcPr>
            <w:tcW w:w="9351" w:type="dxa"/>
            <w:gridSpan w:val="2"/>
          </w:tcPr>
          <w:p w14:paraId="03A2D2B4" w14:textId="77777777" w:rsidR="00016558" w:rsidRPr="00FA504B" w:rsidRDefault="00016558" w:rsidP="0084114C">
            <w:pPr>
              <w:pStyle w:val="Listaszerbekezds"/>
              <w:numPr>
                <w:ilvl w:val="0"/>
                <w:numId w:val="207"/>
              </w:numPr>
              <w:spacing w:line="240" w:lineRule="auto"/>
              <w:rPr>
                <w:b/>
              </w:rPr>
            </w:pPr>
            <w:r w:rsidRPr="00FA504B">
              <w:rPr>
                <w:b/>
              </w:rPr>
              <w:t>Színház és dráma</w:t>
            </w:r>
          </w:p>
        </w:tc>
      </w:tr>
      <w:tr w:rsidR="00016558" w:rsidRPr="00FA504B" w14:paraId="70BF3827" w14:textId="77777777" w:rsidTr="00DE443C">
        <w:tc>
          <w:tcPr>
            <w:tcW w:w="4786" w:type="dxa"/>
          </w:tcPr>
          <w:p w14:paraId="1A11B38C" w14:textId="77777777" w:rsidR="00016558" w:rsidRPr="00FA504B" w:rsidRDefault="00016558" w:rsidP="00DE443C">
            <w:pPr>
              <w:rPr>
                <w:sz w:val="22"/>
              </w:rPr>
            </w:pPr>
            <w:r w:rsidRPr="00FA504B">
              <w:rPr>
                <w:sz w:val="22"/>
              </w:rPr>
              <w:t xml:space="preserve">            Katona József: Bánk bán </w:t>
            </w:r>
          </w:p>
        </w:tc>
        <w:tc>
          <w:tcPr>
            <w:tcW w:w="4565" w:type="dxa"/>
            <w:shd w:val="clear" w:color="auto" w:fill="FFFFFF" w:themeFill="background1"/>
          </w:tcPr>
          <w:p w14:paraId="3421C286" w14:textId="77777777" w:rsidR="00016558" w:rsidRPr="00FA504B" w:rsidRDefault="00016558" w:rsidP="00DE443C">
            <w:pPr>
              <w:rPr>
                <w:sz w:val="22"/>
              </w:rPr>
            </w:pPr>
            <w:r w:rsidRPr="00FA504B">
              <w:rPr>
                <w:sz w:val="22"/>
              </w:rPr>
              <w:t>Irodalom és zene</w:t>
            </w:r>
          </w:p>
          <w:p w14:paraId="0E305F28" w14:textId="77777777" w:rsidR="00016558" w:rsidRPr="00FA504B" w:rsidRDefault="00016558" w:rsidP="00DE443C">
            <w:pPr>
              <w:rPr>
                <w:sz w:val="22"/>
              </w:rPr>
            </w:pPr>
            <w:r w:rsidRPr="00FA504B">
              <w:rPr>
                <w:sz w:val="22"/>
              </w:rPr>
              <w:t>Erkel Ferenc: Bánk bán</w:t>
            </w:r>
          </w:p>
        </w:tc>
      </w:tr>
      <w:tr w:rsidR="00016558" w:rsidRPr="00FA504B" w14:paraId="604EAC22" w14:textId="77777777" w:rsidTr="00DE443C">
        <w:tc>
          <w:tcPr>
            <w:tcW w:w="4786" w:type="dxa"/>
            <w:shd w:val="clear" w:color="auto" w:fill="FFFFFF" w:themeFill="background1"/>
          </w:tcPr>
          <w:p w14:paraId="72DA19F7" w14:textId="77777777" w:rsidR="00016558" w:rsidRPr="00FA504B" w:rsidRDefault="00016558" w:rsidP="00DE443C">
            <w:pPr>
              <w:rPr>
                <w:sz w:val="22"/>
              </w:rPr>
            </w:pPr>
            <w:r w:rsidRPr="00FA504B">
              <w:rPr>
                <w:sz w:val="22"/>
              </w:rPr>
              <w:t xml:space="preserve">            </w:t>
            </w:r>
          </w:p>
          <w:p w14:paraId="342304DA" w14:textId="77777777" w:rsidR="00016558" w:rsidRPr="00FA504B" w:rsidRDefault="00016558" w:rsidP="00DE443C">
            <w:pPr>
              <w:rPr>
                <w:sz w:val="22"/>
              </w:rPr>
            </w:pPr>
          </w:p>
        </w:tc>
        <w:tc>
          <w:tcPr>
            <w:tcW w:w="4565" w:type="dxa"/>
            <w:shd w:val="clear" w:color="auto" w:fill="FFFFFF" w:themeFill="background1"/>
          </w:tcPr>
          <w:p w14:paraId="3E7DFD3B" w14:textId="77777777" w:rsidR="00016558" w:rsidRPr="00FA504B" w:rsidRDefault="00016558" w:rsidP="00DE443C">
            <w:pPr>
              <w:rPr>
                <w:sz w:val="22"/>
              </w:rPr>
            </w:pPr>
            <w:r w:rsidRPr="00FA504B">
              <w:rPr>
                <w:sz w:val="22"/>
              </w:rPr>
              <w:t>Irodalom és tévéjáték</w:t>
            </w:r>
          </w:p>
          <w:p w14:paraId="026898B4" w14:textId="77777777" w:rsidR="00016558" w:rsidRPr="00FA504B" w:rsidRDefault="00016558" w:rsidP="00DE443C">
            <w:pPr>
              <w:rPr>
                <w:sz w:val="22"/>
              </w:rPr>
            </w:pPr>
            <w:r w:rsidRPr="00FA504B">
              <w:rPr>
                <w:sz w:val="22"/>
              </w:rPr>
              <w:t>Kisfaludy Károly: A kérők</w:t>
            </w:r>
          </w:p>
          <w:p w14:paraId="01B6E3D2" w14:textId="77777777" w:rsidR="00016558" w:rsidRPr="00FA504B" w:rsidRDefault="00016558" w:rsidP="00DE443C">
            <w:pPr>
              <w:rPr>
                <w:sz w:val="22"/>
              </w:rPr>
            </w:pPr>
            <w:proofErr w:type="spellStart"/>
            <w:r w:rsidRPr="00FA504B">
              <w:rPr>
                <w:sz w:val="22"/>
              </w:rPr>
              <w:t>Bohák</w:t>
            </w:r>
            <w:proofErr w:type="spellEnd"/>
            <w:r w:rsidRPr="00FA504B">
              <w:rPr>
                <w:sz w:val="22"/>
              </w:rPr>
              <w:t xml:space="preserve"> György: A kérők </w:t>
            </w:r>
          </w:p>
        </w:tc>
      </w:tr>
      <w:tr w:rsidR="00016558" w:rsidRPr="00FA504B" w14:paraId="21CD0B64" w14:textId="77777777" w:rsidTr="00DE443C">
        <w:tc>
          <w:tcPr>
            <w:tcW w:w="9351" w:type="dxa"/>
            <w:gridSpan w:val="2"/>
            <w:shd w:val="clear" w:color="auto" w:fill="D9D9D9" w:themeFill="background1" w:themeFillShade="D9"/>
          </w:tcPr>
          <w:p w14:paraId="452E71B5" w14:textId="77777777" w:rsidR="00016558" w:rsidRPr="00FA504B" w:rsidRDefault="00016558" w:rsidP="0084114C">
            <w:pPr>
              <w:pStyle w:val="Listaszerbekezds"/>
              <w:numPr>
                <w:ilvl w:val="0"/>
                <w:numId w:val="186"/>
              </w:numPr>
              <w:spacing w:line="240" w:lineRule="auto"/>
              <w:rPr>
                <w:b/>
              </w:rPr>
            </w:pPr>
            <w:r w:rsidRPr="00FA504B">
              <w:rPr>
                <w:b/>
              </w:rPr>
              <w:t xml:space="preserve">A romantika irodalma </w:t>
            </w:r>
          </w:p>
        </w:tc>
      </w:tr>
      <w:tr w:rsidR="00016558" w:rsidRPr="00FA504B" w14:paraId="32AF6B39" w14:textId="77777777" w:rsidTr="00DE443C">
        <w:tc>
          <w:tcPr>
            <w:tcW w:w="9351" w:type="dxa"/>
            <w:gridSpan w:val="2"/>
            <w:shd w:val="clear" w:color="auto" w:fill="FFFFFF" w:themeFill="background1"/>
          </w:tcPr>
          <w:p w14:paraId="523ABE9D" w14:textId="77777777" w:rsidR="00016558" w:rsidRPr="00FA504B" w:rsidRDefault="00016558" w:rsidP="0084114C">
            <w:pPr>
              <w:pStyle w:val="Listaszerbekezds"/>
              <w:numPr>
                <w:ilvl w:val="0"/>
                <w:numId w:val="208"/>
              </w:numPr>
              <w:spacing w:line="240" w:lineRule="auto"/>
            </w:pPr>
            <w:r w:rsidRPr="00FA504B">
              <w:t xml:space="preserve">Az angolszász romantika </w:t>
            </w:r>
          </w:p>
        </w:tc>
      </w:tr>
      <w:tr w:rsidR="00016558" w:rsidRPr="00FA504B" w14:paraId="3D93B068" w14:textId="77777777" w:rsidTr="00DE443C">
        <w:tc>
          <w:tcPr>
            <w:tcW w:w="9351" w:type="dxa"/>
            <w:gridSpan w:val="2"/>
          </w:tcPr>
          <w:p w14:paraId="0EB1298D" w14:textId="77777777" w:rsidR="00016558" w:rsidRPr="00FA504B" w:rsidRDefault="00016558" w:rsidP="00DE443C">
            <w:pPr>
              <w:rPr>
                <w:sz w:val="22"/>
              </w:rPr>
            </w:pPr>
            <w:r w:rsidRPr="00FA504B">
              <w:rPr>
                <w:sz w:val="22"/>
              </w:rPr>
              <w:t xml:space="preserve">          George Byron egy szabadon választott művéből részlet</w:t>
            </w:r>
          </w:p>
        </w:tc>
      </w:tr>
      <w:tr w:rsidR="00016558" w:rsidRPr="00FA504B" w14:paraId="779D9D13" w14:textId="77777777" w:rsidTr="00DE443C">
        <w:tc>
          <w:tcPr>
            <w:tcW w:w="4786" w:type="dxa"/>
          </w:tcPr>
          <w:p w14:paraId="65E369BC" w14:textId="77777777" w:rsidR="00016558" w:rsidRPr="00FA504B" w:rsidRDefault="00016558" w:rsidP="00DE443C">
            <w:pPr>
              <w:rPr>
                <w:sz w:val="22"/>
              </w:rPr>
            </w:pPr>
            <w:r w:rsidRPr="00FA504B">
              <w:rPr>
                <w:sz w:val="22"/>
              </w:rPr>
              <w:t xml:space="preserve">          Sir Walter Scott: </w:t>
            </w:r>
            <w:proofErr w:type="spellStart"/>
            <w:r w:rsidRPr="00FA504B">
              <w:rPr>
                <w:sz w:val="22"/>
              </w:rPr>
              <w:t>Ivanhoe</w:t>
            </w:r>
            <w:proofErr w:type="spellEnd"/>
            <w:r w:rsidRPr="00FA504B">
              <w:rPr>
                <w:sz w:val="22"/>
              </w:rPr>
              <w:t xml:space="preserve"> (részlet)</w:t>
            </w:r>
          </w:p>
        </w:tc>
        <w:tc>
          <w:tcPr>
            <w:tcW w:w="4565" w:type="dxa"/>
            <w:shd w:val="clear" w:color="auto" w:fill="FFFFFF" w:themeFill="background1"/>
          </w:tcPr>
          <w:p w14:paraId="605C36F9" w14:textId="77777777" w:rsidR="00016558" w:rsidRPr="00FA504B" w:rsidRDefault="00016558" w:rsidP="00DE443C">
            <w:pPr>
              <w:rPr>
                <w:sz w:val="22"/>
              </w:rPr>
            </w:pPr>
            <w:r w:rsidRPr="00FA504B">
              <w:rPr>
                <w:sz w:val="22"/>
              </w:rPr>
              <w:t>Irodalom és film</w:t>
            </w:r>
          </w:p>
          <w:p w14:paraId="4CB5DAF4" w14:textId="77777777" w:rsidR="00016558" w:rsidRPr="00FA504B" w:rsidRDefault="00016558" w:rsidP="00DE443C">
            <w:pPr>
              <w:rPr>
                <w:sz w:val="22"/>
              </w:rPr>
            </w:pPr>
            <w:r w:rsidRPr="00FA504B">
              <w:rPr>
                <w:sz w:val="22"/>
              </w:rPr>
              <w:t xml:space="preserve">Richard </w:t>
            </w:r>
            <w:proofErr w:type="spellStart"/>
            <w:r w:rsidRPr="00FA504B">
              <w:rPr>
                <w:sz w:val="22"/>
              </w:rPr>
              <w:t>Thorpe</w:t>
            </w:r>
            <w:proofErr w:type="spellEnd"/>
            <w:r w:rsidRPr="00FA504B">
              <w:rPr>
                <w:sz w:val="22"/>
              </w:rPr>
              <w:t xml:space="preserve">: </w:t>
            </w:r>
            <w:proofErr w:type="spellStart"/>
            <w:r w:rsidRPr="00FA504B">
              <w:rPr>
                <w:sz w:val="22"/>
              </w:rPr>
              <w:t>Ivanhoe</w:t>
            </w:r>
            <w:proofErr w:type="spellEnd"/>
          </w:p>
        </w:tc>
      </w:tr>
      <w:tr w:rsidR="00016558" w:rsidRPr="00FA504B" w14:paraId="22764070" w14:textId="77777777" w:rsidTr="00DE443C">
        <w:tc>
          <w:tcPr>
            <w:tcW w:w="4786" w:type="dxa"/>
          </w:tcPr>
          <w:p w14:paraId="749FEB51" w14:textId="77777777" w:rsidR="00016558" w:rsidRPr="00FA504B" w:rsidRDefault="00016558" w:rsidP="00DE443C">
            <w:pPr>
              <w:pStyle w:val="Listaszerbekezds"/>
              <w:ind w:left="2487"/>
            </w:pPr>
          </w:p>
        </w:tc>
        <w:tc>
          <w:tcPr>
            <w:tcW w:w="4565" w:type="dxa"/>
            <w:shd w:val="clear" w:color="auto" w:fill="FFFFFF" w:themeFill="background1"/>
          </w:tcPr>
          <w:p w14:paraId="361387B9" w14:textId="77777777" w:rsidR="00016558" w:rsidRPr="00FA504B" w:rsidRDefault="00016558" w:rsidP="00DE443C">
            <w:pPr>
              <w:rPr>
                <w:sz w:val="22"/>
              </w:rPr>
            </w:pPr>
            <w:r w:rsidRPr="00FA504B">
              <w:rPr>
                <w:sz w:val="22"/>
              </w:rPr>
              <w:t>Irodalom és film/tévéjáték</w:t>
            </w:r>
          </w:p>
          <w:p w14:paraId="264AA371" w14:textId="77777777" w:rsidR="00016558" w:rsidRPr="00FA504B" w:rsidRDefault="00016558" w:rsidP="00DE443C">
            <w:pPr>
              <w:rPr>
                <w:sz w:val="22"/>
              </w:rPr>
            </w:pPr>
            <w:r w:rsidRPr="00FA504B">
              <w:rPr>
                <w:sz w:val="22"/>
              </w:rPr>
              <w:t>Jane Austen: Büszkeség és balítélet</w:t>
            </w:r>
          </w:p>
          <w:p w14:paraId="186CFAB9" w14:textId="77777777" w:rsidR="00016558" w:rsidRPr="00FA504B" w:rsidRDefault="00016558" w:rsidP="00DE443C">
            <w:pPr>
              <w:rPr>
                <w:sz w:val="22"/>
              </w:rPr>
            </w:pPr>
            <w:r w:rsidRPr="00FA504B">
              <w:rPr>
                <w:sz w:val="22"/>
              </w:rPr>
              <w:t xml:space="preserve">Joe Wright/Simon </w:t>
            </w:r>
            <w:proofErr w:type="spellStart"/>
            <w:r w:rsidRPr="00FA504B">
              <w:rPr>
                <w:sz w:val="22"/>
              </w:rPr>
              <w:t>Langton</w:t>
            </w:r>
            <w:proofErr w:type="spellEnd"/>
            <w:r w:rsidRPr="00FA504B">
              <w:rPr>
                <w:sz w:val="22"/>
              </w:rPr>
              <w:t>: Büszkeség és balítélet</w:t>
            </w:r>
          </w:p>
          <w:p w14:paraId="27DB486D" w14:textId="77777777" w:rsidR="00016558" w:rsidRPr="00FA504B" w:rsidRDefault="00016558" w:rsidP="00DE443C">
            <w:pPr>
              <w:rPr>
                <w:sz w:val="22"/>
              </w:rPr>
            </w:pPr>
            <w:r w:rsidRPr="00FA504B">
              <w:rPr>
                <w:sz w:val="22"/>
              </w:rPr>
              <w:t>vagy: más Jane Austen-regény adaptációja</w:t>
            </w:r>
          </w:p>
        </w:tc>
      </w:tr>
      <w:tr w:rsidR="00016558" w:rsidRPr="00FA504B" w14:paraId="32008CA8" w14:textId="77777777" w:rsidTr="00DE443C">
        <w:trPr>
          <w:trHeight w:val="838"/>
        </w:trPr>
        <w:tc>
          <w:tcPr>
            <w:tcW w:w="4786" w:type="dxa"/>
          </w:tcPr>
          <w:p w14:paraId="2D92BD10" w14:textId="77777777" w:rsidR="00016558" w:rsidRPr="00FA504B" w:rsidRDefault="00016558" w:rsidP="00DE443C">
            <w:pPr>
              <w:ind w:left="567"/>
              <w:rPr>
                <w:sz w:val="22"/>
              </w:rPr>
            </w:pPr>
            <w:r w:rsidRPr="00FA504B">
              <w:rPr>
                <w:sz w:val="22"/>
              </w:rPr>
              <w:t xml:space="preserve">Edgar Allan Poe: A </w:t>
            </w:r>
            <w:proofErr w:type="spellStart"/>
            <w:r w:rsidRPr="00FA504B">
              <w:rPr>
                <w:sz w:val="22"/>
              </w:rPr>
              <w:t>Morgue</w:t>
            </w:r>
            <w:proofErr w:type="spellEnd"/>
            <w:r w:rsidRPr="00FA504B">
              <w:rPr>
                <w:sz w:val="22"/>
              </w:rPr>
              <w:t xml:space="preserve"> utcai kettős gyilkosság</w:t>
            </w:r>
          </w:p>
          <w:p w14:paraId="716BE760" w14:textId="77777777" w:rsidR="00016558" w:rsidRPr="00FA504B" w:rsidRDefault="00016558" w:rsidP="00DE443C">
            <w:pPr>
              <w:rPr>
                <w:sz w:val="22"/>
              </w:rPr>
            </w:pPr>
            <w:r w:rsidRPr="00FA504B">
              <w:rPr>
                <w:sz w:val="22"/>
              </w:rPr>
              <w:t xml:space="preserve">          </w:t>
            </w:r>
          </w:p>
        </w:tc>
        <w:tc>
          <w:tcPr>
            <w:tcW w:w="4565" w:type="dxa"/>
          </w:tcPr>
          <w:p w14:paraId="5398428A" w14:textId="77777777" w:rsidR="00016558" w:rsidRPr="00FA504B" w:rsidRDefault="00016558" w:rsidP="00DE443C">
            <w:pPr>
              <w:rPr>
                <w:sz w:val="22"/>
              </w:rPr>
            </w:pPr>
            <w:r w:rsidRPr="00FA504B">
              <w:rPr>
                <w:sz w:val="22"/>
              </w:rPr>
              <w:t>Edgar Allan Poe: A kút és az inga</w:t>
            </w:r>
          </w:p>
          <w:p w14:paraId="133D7AEE" w14:textId="77777777" w:rsidR="00016558" w:rsidRPr="00FA504B" w:rsidRDefault="00016558" w:rsidP="00DE443C">
            <w:pPr>
              <w:rPr>
                <w:sz w:val="22"/>
              </w:rPr>
            </w:pPr>
            <w:r w:rsidRPr="00FA504B">
              <w:rPr>
                <w:sz w:val="22"/>
              </w:rPr>
              <w:t>Edgar Allan Poe: A fekete macska</w:t>
            </w:r>
          </w:p>
          <w:p w14:paraId="38A1CB49" w14:textId="77777777" w:rsidR="00016558" w:rsidRPr="00FA504B" w:rsidRDefault="00016558" w:rsidP="00DE443C">
            <w:pPr>
              <w:rPr>
                <w:sz w:val="22"/>
              </w:rPr>
            </w:pPr>
            <w:r w:rsidRPr="00FA504B">
              <w:rPr>
                <w:sz w:val="22"/>
              </w:rPr>
              <w:t>Edgar Allan Poe: A holló</w:t>
            </w:r>
          </w:p>
        </w:tc>
      </w:tr>
      <w:tr w:rsidR="00016558" w:rsidRPr="00FA504B" w14:paraId="53719351" w14:textId="77777777" w:rsidTr="00DE443C">
        <w:tc>
          <w:tcPr>
            <w:tcW w:w="4786" w:type="dxa"/>
          </w:tcPr>
          <w:p w14:paraId="5A20DA67" w14:textId="77777777" w:rsidR="00016558" w:rsidRPr="00FA504B" w:rsidRDefault="00016558" w:rsidP="0084114C">
            <w:pPr>
              <w:pStyle w:val="Listaszerbekezds"/>
              <w:numPr>
                <w:ilvl w:val="0"/>
                <w:numId w:val="208"/>
              </w:numPr>
              <w:spacing w:line="240" w:lineRule="auto"/>
            </w:pPr>
            <w:r w:rsidRPr="00FA504B">
              <w:t>A francia romantika</w:t>
            </w:r>
          </w:p>
        </w:tc>
        <w:tc>
          <w:tcPr>
            <w:tcW w:w="4565" w:type="dxa"/>
          </w:tcPr>
          <w:p w14:paraId="3967854C" w14:textId="77777777" w:rsidR="00016558" w:rsidRPr="00FA504B" w:rsidRDefault="00016558" w:rsidP="00DE443C">
            <w:pPr>
              <w:rPr>
                <w:sz w:val="22"/>
              </w:rPr>
            </w:pPr>
          </w:p>
        </w:tc>
      </w:tr>
      <w:tr w:rsidR="00016558" w:rsidRPr="00FA504B" w14:paraId="693A4663" w14:textId="77777777" w:rsidTr="00DE443C">
        <w:tc>
          <w:tcPr>
            <w:tcW w:w="4786" w:type="dxa"/>
            <w:vMerge w:val="restart"/>
          </w:tcPr>
          <w:p w14:paraId="472D7B0B" w14:textId="77777777" w:rsidR="00016558" w:rsidRPr="00FA504B" w:rsidRDefault="00016558" w:rsidP="00DE443C">
            <w:pPr>
              <w:ind w:left="567"/>
              <w:rPr>
                <w:sz w:val="22"/>
              </w:rPr>
            </w:pPr>
            <w:r w:rsidRPr="00FA504B">
              <w:rPr>
                <w:sz w:val="22"/>
              </w:rPr>
              <w:t xml:space="preserve"> Victor Hugo: A párizsi Notre-Dame (részlet)</w:t>
            </w:r>
          </w:p>
        </w:tc>
        <w:tc>
          <w:tcPr>
            <w:tcW w:w="4565" w:type="dxa"/>
            <w:shd w:val="clear" w:color="auto" w:fill="FFFFFF" w:themeFill="background1"/>
          </w:tcPr>
          <w:p w14:paraId="36D62F10" w14:textId="77777777" w:rsidR="00016558" w:rsidRPr="00FA504B" w:rsidRDefault="00016558" w:rsidP="00DE443C">
            <w:pPr>
              <w:rPr>
                <w:sz w:val="22"/>
              </w:rPr>
            </w:pPr>
            <w:r w:rsidRPr="00FA504B">
              <w:rPr>
                <w:sz w:val="22"/>
              </w:rPr>
              <w:t>Irodalom és film/zene</w:t>
            </w:r>
          </w:p>
          <w:p w14:paraId="51D83906" w14:textId="77777777" w:rsidR="00016558" w:rsidRPr="00FA504B" w:rsidRDefault="00016558" w:rsidP="00DE443C">
            <w:pPr>
              <w:rPr>
                <w:sz w:val="22"/>
              </w:rPr>
            </w:pPr>
            <w:proofErr w:type="spellStart"/>
            <w:r w:rsidRPr="00FA504B">
              <w:rPr>
                <w:sz w:val="22"/>
              </w:rPr>
              <w:t>Jeane</w:t>
            </w:r>
            <w:proofErr w:type="spellEnd"/>
            <w:r w:rsidRPr="00FA504B">
              <w:rPr>
                <w:sz w:val="22"/>
              </w:rPr>
              <w:t xml:space="preserve"> </w:t>
            </w:r>
            <w:proofErr w:type="spellStart"/>
            <w:r w:rsidRPr="00FA504B">
              <w:rPr>
                <w:sz w:val="22"/>
              </w:rPr>
              <w:t>Delannoy</w:t>
            </w:r>
            <w:proofErr w:type="spellEnd"/>
            <w:r w:rsidRPr="00FA504B">
              <w:rPr>
                <w:sz w:val="22"/>
              </w:rPr>
              <w:t xml:space="preserve">: A párizsi Notre-Dame vagy Gary </w:t>
            </w:r>
            <w:proofErr w:type="spellStart"/>
            <w:r w:rsidRPr="00FA504B">
              <w:rPr>
                <w:sz w:val="22"/>
              </w:rPr>
              <w:t>Trousdale</w:t>
            </w:r>
            <w:proofErr w:type="spellEnd"/>
            <w:r w:rsidRPr="00FA504B">
              <w:rPr>
                <w:sz w:val="22"/>
              </w:rPr>
              <w:t xml:space="preserve">- Kirk </w:t>
            </w:r>
            <w:proofErr w:type="spellStart"/>
            <w:r w:rsidRPr="00FA504B">
              <w:rPr>
                <w:sz w:val="22"/>
              </w:rPr>
              <w:t>Wise</w:t>
            </w:r>
            <w:proofErr w:type="spellEnd"/>
            <w:r w:rsidRPr="00FA504B">
              <w:rPr>
                <w:sz w:val="22"/>
              </w:rPr>
              <w:t xml:space="preserve">: A </w:t>
            </w:r>
            <w:proofErr w:type="spellStart"/>
            <w:r w:rsidRPr="00FA504B">
              <w:rPr>
                <w:sz w:val="22"/>
              </w:rPr>
              <w:t>Notre</w:t>
            </w:r>
            <w:proofErr w:type="spellEnd"/>
            <w:r w:rsidRPr="00FA504B">
              <w:rPr>
                <w:sz w:val="22"/>
              </w:rPr>
              <w:t xml:space="preserve"> Dame-i toronyőr</w:t>
            </w:r>
          </w:p>
          <w:p w14:paraId="6F108E91" w14:textId="77777777" w:rsidR="00016558" w:rsidRPr="00FA504B" w:rsidRDefault="00016558" w:rsidP="00DE443C">
            <w:pPr>
              <w:rPr>
                <w:sz w:val="22"/>
              </w:rPr>
            </w:pPr>
            <w:r w:rsidRPr="00FA504B">
              <w:rPr>
                <w:sz w:val="22"/>
              </w:rPr>
              <w:t>vagy a regény más feldolgozása</w:t>
            </w:r>
          </w:p>
        </w:tc>
      </w:tr>
      <w:tr w:rsidR="00016558" w:rsidRPr="00FA504B" w14:paraId="130CF5CD" w14:textId="77777777" w:rsidTr="00DE443C">
        <w:tc>
          <w:tcPr>
            <w:tcW w:w="4786" w:type="dxa"/>
            <w:vMerge/>
          </w:tcPr>
          <w:p w14:paraId="7BAB2B96" w14:textId="77777777" w:rsidR="00016558" w:rsidRPr="00FA504B" w:rsidRDefault="00016558" w:rsidP="00DE443C">
            <w:pPr>
              <w:pStyle w:val="Listaszerbekezds"/>
              <w:ind w:left="2487"/>
            </w:pPr>
          </w:p>
        </w:tc>
        <w:tc>
          <w:tcPr>
            <w:tcW w:w="4565" w:type="dxa"/>
            <w:shd w:val="clear" w:color="auto" w:fill="FFFFFF" w:themeFill="background1"/>
          </w:tcPr>
          <w:p w14:paraId="70B421B6" w14:textId="77777777" w:rsidR="00016558" w:rsidRPr="00FA504B" w:rsidRDefault="00016558" w:rsidP="00DE443C">
            <w:pPr>
              <w:rPr>
                <w:sz w:val="22"/>
              </w:rPr>
            </w:pPr>
            <w:r w:rsidRPr="00FA504B">
              <w:rPr>
                <w:sz w:val="22"/>
              </w:rPr>
              <w:t>Irodalom és film/zene</w:t>
            </w:r>
          </w:p>
          <w:p w14:paraId="497E25A6" w14:textId="77777777" w:rsidR="00016558" w:rsidRPr="00FA504B" w:rsidRDefault="00016558" w:rsidP="00DE443C">
            <w:pPr>
              <w:rPr>
                <w:sz w:val="22"/>
              </w:rPr>
            </w:pPr>
            <w:r w:rsidRPr="00FA504B">
              <w:rPr>
                <w:sz w:val="22"/>
              </w:rPr>
              <w:t xml:space="preserve">Jean-Paul </w:t>
            </w:r>
            <w:proofErr w:type="spellStart"/>
            <w:r w:rsidRPr="00FA504B">
              <w:rPr>
                <w:sz w:val="22"/>
              </w:rPr>
              <w:t>Chanois</w:t>
            </w:r>
            <w:proofErr w:type="spellEnd"/>
            <w:r w:rsidRPr="00FA504B">
              <w:rPr>
                <w:sz w:val="22"/>
              </w:rPr>
              <w:t>: Nyomorultak vagy</w:t>
            </w:r>
          </w:p>
          <w:p w14:paraId="077725C1" w14:textId="77777777" w:rsidR="00016558" w:rsidRPr="00FA504B" w:rsidRDefault="00016558" w:rsidP="00DE443C">
            <w:pPr>
              <w:rPr>
                <w:sz w:val="22"/>
              </w:rPr>
            </w:pPr>
            <w:proofErr w:type="spellStart"/>
            <w:r w:rsidRPr="00FA504B">
              <w:rPr>
                <w:sz w:val="22"/>
              </w:rPr>
              <w:t>Bille</w:t>
            </w:r>
            <w:proofErr w:type="spellEnd"/>
            <w:r w:rsidRPr="00FA504B">
              <w:rPr>
                <w:sz w:val="22"/>
              </w:rPr>
              <w:t xml:space="preserve"> August: Nyomorultak </w:t>
            </w:r>
          </w:p>
          <w:p w14:paraId="00F0056E" w14:textId="77777777" w:rsidR="00016558" w:rsidRPr="00FA504B" w:rsidRDefault="00016558" w:rsidP="00DE443C">
            <w:pPr>
              <w:rPr>
                <w:sz w:val="22"/>
              </w:rPr>
            </w:pPr>
            <w:r w:rsidRPr="00FA504B">
              <w:rPr>
                <w:sz w:val="22"/>
              </w:rPr>
              <w:t>vagy a regény más feldolgozása</w:t>
            </w:r>
          </w:p>
        </w:tc>
      </w:tr>
      <w:tr w:rsidR="00016558" w:rsidRPr="00FA504B" w14:paraId="277A7D42" w14:textId="77777777" w:rsidTr="00DE443C">
        <w:tc>
          <w:tcPr>
            <w:tcW w:w="4786" w:type="dxa"/>
          </w:tcPr>
          <w:p w14:paraId="733E6CB9" w14:textId="77777777" w:rsidR="00016558" w:rsidRPr="00FA504B" w:rsidRDefault="00016558" w:rsidP="0084114C">
            <w:pPr>
              <w:pStyle w:val="Listaszerbekezds"/>
              <w:numPr>
                <w:ilvl w:val="0"/>
                <w:numId w:val="208"/>
              </w:numPr>
              <w:spacing w:line="240" w:lineRule="auto"/>
            </w:pPr>
            <w:r w:rsidRPr="00FA504B">
              <w:t>A német romantika</w:t>
            </w:r>
          </w:p>
        </w:tc>
        <w:tc>
          <w:tcPr>
            <w:tcW w:w="4565" w:type="dxa"/>
          </w:tcPr>
          <w:p w14:paraId="3CDDE3D7" w14:textId="77777777" w:rsidR="00016558" w:rsidRPr="00FA504B" w:rsidRDefault="00016558" w:rsidP="00DE443C">
            <w:pPr>
              <w:rPr>
                <w:sz w:val="22"/>
              </w:rPr>
            </w:pPr>
          </w:p>
        </w:tc>
      </w:tr>
      <w:tr w:rsidR="00016558" w:rsidRPr="00FA504B" w14:paraId="65B43CB4" w14:textId="77777777" w:rsidTr="00DE443C">
        <w:trPr>
          <w:trHeight w:val="623"/>
        </w:trPr>
        <w:tc>
          <w:tcPr>
            <w:tcW w:w="4786" w:type="dxa"/>
          </w:tcPr>
          <w:p w14:paraId="212411C3" w14:textId="77777777" w:rsidR="00016558" w:rsidRPr="00FA504B" w:rsidRDefault="00016558" w:rsidP="00DE443C">
            <w:pPr>
              <w:rPr>
                <w:sz w:val="22"/>
              </w:rPr>
            </w:pPr>
            <w:r w:rsidRPr="00FA504B">
              <w:rPr>
                <w:sz w:val="22"/>
              </w:rPr>
              <w:t xml:space="preserve">            Heinrich Heine: </w:t>
            </w:r>
            <w:proofErr w:type="spellStart"/>
            <w:r w:rsidRPr="00FA504B">
              <w:rPr>
                <w:sz w:val="22"/>
              </w:rPr>
              <w:t>Loreley</w:t>
            </w:r>
            <w:proofErr w:type="spellEnd"/>
          </w:p>
        </w:tc>
        <w:tc>
          <w:tcPr>
            <w:tcW w:w="4565" w:type="dxa"/>
          </w:tcPr>
          <w:p w14:paraId="7FCA35EF" w14:textId="77777777" w:rsidR="00016558" w:rsidRPr="00FA504B" w:rsidRDefault="00016558" w:rsidP="00DE443C">
            <w:pPr>
              <w:rPr>
                <w:sz w:val="22"/>
              </w:rPr>
            </w:pPr>
            <w:r w:rsidRPr="00FA504B">
              <w:rPr>
                <w:sz w:val="22"/>
              </w:rPr>
              <w:t>Heinrich Heine: A dal szárnyára veszlek</w:t>
            </w:r>
          </w:p>
          <w:p w14:paraId="0B8418B3" w14:textId="77777777" w:rsidR="00016558" w:rsidRPr="00FA504B" w:rsidRDefault="00016558" w:rsidP="00DE443C">
            <w:pPr>
              <w:rPr>
                <w:sz w:val="22"/>
              </w:rPr>
            </w:pPr>
            <w:r w:rsidRPr="00FA504B">
              <w:rPr>
                <w:sz w:val="22"/>
              </w:rPr>
              <w:t xml:space="preserve">Heinrich Heine: </w:t>
            </w:r>
            <w:proofErr w:type="spellStart"/>
            <w:r w:rsidRPr="00FA504B">
              <w:rPr>
                <w:sz w:val="22"/>
              </w:rPr>
              <w:t>Memento</w:t>
            </w:r>
            <w:proofErr w:type="spellEnd"/>
          </w:p>
        </w:tc>
      </w:tr>
      <w:tr w:rsidR="00016558" w:rsidRPr="00FA504B" w14:paraId="64B2B740" w14:textId="77777777" w:rsidTr="00DE443C">
        <w:tc>
          <w:tcPr>
            <w:tcW w:w="4786" w:type="dxa"/>
          </w:tcPr>
          <w:p w14:paraId="4E89AFA3" w14:textId="77777777" w:rsidR="00016558" w:rsidRPr="00FA504B" w:rsidRDefault="00016558" w:rsidP="0084114C">
            <w:pPr>
              <w:pStyle w:val="Listaszerbekezds"/>
              <w:numPr>
                <w:ilvl w:val="0"/>
                <w:numId w:val="208"/>
              </w:numPr>
              <w:spacing w:line="240" w:lineRule="auto"/>
            </w:pPr>
            <w:r w:rsidRPr="00FA504B">
              <w:t>Az orosz romantika</w:t>
            </w:r>
          </w:p>
        </w:tc>
        <w:tc>
          <w:tcPr>
            <w:tcW w:w="4565" w:type="dxa"/>
          </w:tcPr>
          <w:p w14:paraId="1323EFC9" w14:textId="77777777" w:rsidR="00016558" w:rsidRPr="00FA504B" w:rsidRDefault="00016558" w:rsidP="00DE443C">
            <w:pPr>
              <w:rPr>
                <w:sz w:val="22"/>
              </w:rPr>
            </w:pPr>
          </w:p>
        </w:tc>
      </w:tr>
      <w:tr w:rsidR="00016558" w:rsidRPr="00FA504B" w14:paraId="310AE6D6" w14:textId="77777777" w:rsidTr="00DE443C">
        <w:trPr>
          <w:trHeight w:val="532"/>
        </w:trPr>
        <w:tc>
          <w:tcPr>
            <w:tcW w:w="4786" w:type="dxa"/>
          </w:tcPr>
          <w:p w14:paraId="372D0C29" w14:textId="77777777" w:rsidR="00016558" w:rsidRPr="00FA504B" w:rsidRDefault="00016558" w:rsidP="00DE443C">
            <w:pPr>
              <w:ind w:left="567"/>
              <w:rPr>
                <w:sz w:val="22"/>
              </w:rPr>
            </w:pPr>
            <w:r w:rsidRPr="00FA504B">
              <w:rPr>
                <w:sz w:val="22"/>
              </w:rPr>
              <w:lastRenderedPageBreak/>
              <w:t xml:space="preserve"> </w:t>
            </w:r>
            <w:proofErr w:type="spellStart"/>
            <w:r w:rsidRPr="00FA504B">
              <w:rPr>
                <w:sz w:val="22"/>
              </w:rPr>
              <w:t>Alexandr</w:t>
            </w:r>
            <w:proofErr w:type="spellEnd"/>
            <w:r w:rsidRPr="00FA504B">
              <w:rPr>
                <w:sz w:val="22"/>
              </w:rPr>
              <w:t xml:space="preserve"> </w:t>
            </w:r>
            <w:proofErr w:type="spellStart"/>
            <w:r w:rsidRPr="00FA504B">
              <w:rPr>
                <w:sz w:val="22"/>
              </w:rPr>
              <w:t>Szergejevics</w:t>
            </w:r>
            <w:proofErr w:type="spellEnd"/>
            <w:r w:rsidRPr="00FA504B">
              <w:rPr>
                <w:sz w:val="22"/>
              </w:rPr>
              <w:t xml:space="preserve"> Puskin: Anyegin (részletek)</w:t>
            </w:r>
          </w:p>
        </w:tc>
        <w:tc>
          <w:tcPr>
            <w:tcW w:w="4565" w:type="dxa"/>
          </w:tcPr>
          <w:p w14:paraId="563848AD" w14:textId="77777777" w:rsidR="00016558" w:rsidRPr="00FA504B" w:rsidRDefault="00016558" w:rsidP="00DE443C">
            <w:pPr>
              <w:rPr>
                <w:sz w:val="22"/>
              </w:rPr>
            </w:pPr>
            <w:proofErr w:type="spellStart"/>
            <w:r w:rsidRPr="00FA504B">
              <w:rPr>
                <w:sz w:val="22"/>
              </w:rPr>
              <w:t>Alexandr</w:t>
            </w:r>
            <w:proofErr w:type="spellEnd"/>
            <w:r w:rsidRPr="00FA504B">
              <w:rPr>
                <w:sz w:val="22"/>
              </w:rPr>
              <w:t xml:space="preserve"> </w:t>
            </w:r>
            <w:proofErr w:type="spellStart"/>
            <w:r w:rsidRPr="00FA504B">
              <w:rPr>
                <w:sz w:val="22"/>
              </w:rPr>
              <w:t>Szergejevics</w:t>
            </w:r>
            <w:proofErr w:type="spellEnd"/>
            <w:r w:rsidRPr="00FA504B">
              <w:rPr>
                <w:sz w:val="22"/>
              </w:rPr>
              <w:t xml:space="preserve"> Puskin: A pikk dáma</w:t>
            </w:r>
          </w:p>
          <w:p w14:paraId="4848EF23" w14:textId="77777777" w:rsidR="00016558" w:rsidRPr="00FA504B" w:rsidRDefault="00016558" w:rsidP="00DE443C">
            <w:pPr>
              <w:rPr>
                <w:sz w:val="22"/>
              </w:rPr>
            </w:pPr>
          </w:p>
        </w:tc>
      </w:tr>
      <w:tr w:rsidR="00016558" w:rsidRPr="00FA504B" w14:paraId="51AD0899" w14:textId="77777777" w:rsidTr="00DE443C">
        <w:tc>
          <w:tcPr>
            <w:tcW w:w="4786" w:type="dxa"/>
          </w:tcPr>
          <w:p w14:paraId="0A466069" w14:textId="77777777" w:rsidR="00016558" w:rsidRPr="00FA504B" w:rsidRDefault="00016558" w:rsidP="0084114C">
            <w:pPr>
              <w:pStyle w:val="Listaszerbekezds"/>
              <w:numPr>
                <w:ilvl w:val="0"/>
                <w:numId w:val="208"/>
              </w:numPr>
              <w:spacing w:line="240" w:lineRule="auto"/>
            </w:pPr>
            <w:r w:rsidRPr="00FA504B">
              <w:t>A lengyel romantika</w:t>
            </w:r>
          </w:p>
        </w:tc>
        <w:tc>
          <w:tcPr>
            <w:tcW w:w="4565" w:type="dxa"/>
          </w:tcPr>
          <w:p w14:paraId="48ED4641" w14:textId="77777777" w:rsidR="00016558" w:rsidRPr="00FA504B" w:rsidRDefault="00016558" w:rsidP="00DE443C">
            <w:pPr>
              <w:rPr>
                <w:sz w:val="22"/>
              </w:rPr>
            </w:pPr>
          </w:p>
        </w:tc>
      </w:tr>
      <w:tr w:rsidR="00016558" w:rsidRPr="00FA504B" w14:paraId="13F21F76" w14:textId="77777777" w:rsidTr="00DE443C">
        <w:tc>
          <w:tcPr>
            <w:tcW w:w="4786" w:type="dxa"/>
          </w:tcPr>
          <w:p w14:paraId="762FBF61" w14:textId="77777777" w:rsidR="00016558" w:rsidRPr="00FA504B" w:rsidRDefault="00016558" w:rsidP="00DE443C">
            <w:pPr>
              <w:rPr>
                <w:sz w:val="22"/>
              </w:rPr>
            </w:pPr>
            <w:r w:rsidRPr="00FA504B">
              <w:rPr>
                <w:sz w:val="22"/>
              </w:rPr>
              <w:t xml:space="preserve">        Adam Mickiewicz: A lengyel anyához</w:t>
            </w:r>
          </w:p>
        </w:tc>
        <w:tc>
          <w:tcPr>
            <w:tcW w:w="4565" w:type="dxa"/>
          </w:tcPr>
          <w:p w14:paraId="20CDD85D" w14:textId="77777777" w:rsidR="00016558" w:rsidRPr="00FA504B" w:rsidRDefault="00016558" w:rsidP="00DE443C">
            <w:pPr>
              <w:rPr>
                <w:sz w:val="22"/>
              </w:rPr>
            </w:pPr>
            <w:r w:rsidRPr="00FA504B">
              <w:rPr>
                <w:sz w:val="22"/>
              </w:rPr>
              <w:t>Adam Mickiewicz: Ősök (részlet)</w:t>
            </w:r>
          </w:p>
        </w:tc>
      </w:tr>
      <w:tr w:rsidR="00016558" w:rsidRPr="00FA504B" w14:paraId="0270955C" w14:textId="77777777" w:rsidTr="00DE443C">
        <w:tc>
          <w:tcPr>
            <w:tcW w:w="9351" w:type="dxa"/>
            <w:gridSpan w:val="2"/>
            <w:shd w:val="clear" w:color="auto" w:fill="D9D9D9" w:themeFill="background1" w:themeFillShade="D9"/>
          </w:tcPr>
          <w:p w14:paraId="4AADA3C5" w14:textId="77777777" w:rsidR="00016558" w:rsidRPr="00FA504B" w:rsidRDefault="00016558" w:rsidP="0084114C">
            <w:pPr>
              <w:pStyle w:val="Listaszerbekezds"/>
              <w:numPr>
                <w:ilvl w:val="0"/>
                <w:numId w:val="186"/>
              </w:numPr>
              <w:spacing w:line="240" w:lineRule="auto"/>
              <w:rPr>
                <w:b/>
              </w:rPr>
            </w:pPr>
            <w:r w:rsidRPr="00FA504B">
              <w:rPr>
                <w:b/>
              </w:rPr>
              <w:t>A magyar romantika irodalma</w:t>
            </w:r>
          </w:p>
        </w:tc>
      </w:tr>
      <w:tr w:rsidR="00016558" w:rsidRPr="00FA504B" w14:paraId="1703A211" w14:textId="77777777" w:rsidTr="00DE443C">
        <w:tc>
          <w:tcPr>
            <w:tcW w:w="9351" w:type="dxa"/>
            <w:gridSpan w:val="2"/>
            <w:shd w:val="clear" w:color="auto" w:fill="FFFFFF" w:themeFill="background1"/>
          </w:tcPr>
          <w:p w14:paraId="341EA744" w14:textId="77777777" w:rsidR="00016558" w:rsidRPr="00FA504B" w:rsidRDefault="00016558" w:rsidP="0084114C">
            <w:pPr>
              <w:pStyle w:val="Listaszerbekezds"/>
              <w:numPr>
                <w:ilvl w:val="0"/>
                <w:numId w:val="210"/>
              </w:numPr>
              <w:spacing w:line="240" w:lineRule="auto"/>
              <w:rPr>
                <w:b/>
                <w:i/>
              </w:rPr>
            </w:pPr>
            <w:r w:rsidRPr="00FA504B">
              <w:rPr>
                <w:b/>
                <w:i/>
              </w:rPr>
              <w:t>Életművek a magyar romantika irodalmából</w:t>
            </w:r>
          </w:p>
        </w:tc>
      </w:tr>
      <w:tr w:rsidR="00016558" w:rsidRPr="00FA504B" w14:paraId="5269A2BC" w14:textId="77777777" w:rsidTr="00DE443C">
        <w:tc>
          <w:tcPr>
            <w:tcW w:w="9351" w:type="dxa"/>
            <w:gridSpan w:val="2"/>
          </w:tcPr>
          <w:p w14:paraId="016D1FCD" w14:textId="77777777" w:rsidR="00016558" w:rsidRPr="00FA504B" w:rsidRDefault="00016558" w:rsidP="0084114C">
            <w:pPr>
              <w:pStyle w:val="Listaszerbekezds"/>
              <w:numPr>
                <w:ilvl w:val="0"/>
                <w:numId w:val="211"/>
              </w:numPr>
              <w:spacing w:line="240" w:lineRule="auto"/>
              <w:rPr>
                <w:b/>
                <w:i/>
              </w:rPr>
            </w:pPr>
            <w:r w:rsidRPr="00FA504B">
              <w:rPr>
                <w:b/>
                <w:i/>
              </w:rPr>
              <w:t>Vörösmarty Mihály</w:t>
            </w:r>
          </w:p>
        </w:tc>
      </w:tr>
      <w:tr w:rsidR="00016558" w:rsidRPr="00FA504B" w14:paraId="01553983" w14:textId="77777777" w:rsidTr="00DE443C">
        <w:tc>
          <w:tcPr>
            <w:tcW w:w="4786" w:type="dxa"/>
          </w:tcPr>
          <w:p w14:paraId="3994E708" w14:textId="77777777" w:rsidR="00016558" w:rsidRPr="00FA504B" w:rsidRDefault="00016558" w:rsidP="00DE443C">
            <w:pPr>
              <w:pStyle w:val="Listaszerbekezds"/>
              <w:spacing w:line="240" w:lineRule="auto"/>
            </w:pPr>
          </w:p>
        </w:tc>
        <w:tc>
          <w:tcPr>
            <w:tcW w:w="4565" w:type="dxa"/>
          </w:tcPr>
          <w:p w14:paraId="206FEFF4" w14:textId="77777777" w:rsidR="00016558" w:rsidRPr="00FA504B" w:rsidRDefault="00016558" w:rsidP="00DE443C">
            <w:pPr>
              <w:rPr>
                <w:sz w:val="22"/>
              </w:rPr>
            </w:pPr>
            <w:r w:rsidRPr="00FA504B">
              <w:rPr>
                <w:sz w:val="22"/>
              </w:rPr>
              <w:t>Epika</w:t>
            </w:r>
          </w:p>
        </w:tc>
      </w:tr>
      <w:tr w:rsidR="00016558" w:rsidRPr="00FA504B" w14:paraId="3673F7B9" w14:textId="77777777" w:rsidTr="00DE443C">
        <w:tc>
          <w:tcPr>
            <w:tcW w:w="4786" w:type="dxa"/>
          </w:tcPr>
          <w:p w14:paraId="3D8C1036" w14:textId="77777777" w:rsidR="00016558" w:rsidRPr="00FA504B" w:rsidRDefault="00016558" w:rsidP="00DE443C">
            <w:pPr>
              <w:rPr>
                <w:sz w:val="22"/>
              </w:rPr>
            </w:pPr>
          </w:p>
        </w:tc>
        <w:tc>
          <w:tcPr>
            <w:tcW w:w="4565" w:type="dxa"/>
          </w:tcPr>
          <w:p w14:paraId="4156B53F" w14:textId="77777777" w:rsidR="00016558" w:rsidRPr="00FA504B" w:rsidRDefault="00016558" w:rsidP="00DE443C">
            <w:pPr>
              <w:rPr>
                <w:sz w:val="22"/>
              </w:rPr>
            </w:pPr>
            <w:r w:rsidRPr="00FA504B">
              <w:rPr>
                <w:sz w:val="22"/>
              </w:rPr>
              <w:t>Zalán futása (Első ének, részlet)</w:t>
            </w:r>
          </w:p>
        </w:tc>
      </w:tr>
      <w:tr w:rsidR="00016558" w:rsidRPr="00FA504B" w14:paraId="3641C2A0" w14:textId="77777777" w:rsidTr="00DE443C">
        <w:tc>
          <w:tcPr>
            <w:tcW w:w="4786" w:type="dxa"/>
          </w:tcPr>
          <w:p w14:paraId="19F332C6" w14:textId="77777777" w:rsidR="00016558" w:rsidRPr="00FA504B" w:rsidRDefault="00016558" w:rsidP="0084114C">
            <w:pPr>
              <w:pStyle w:val="Listaszerbekezds"/>
              <w:numPr>
                <w:ilvl w:val="0"/>
                <w:numId w:val="189"/>
              </w:numPr>
              <w:spacing w:line="240" w:lineRule="auto"/>
            </w:pPr>
            <w:r w:rsidRPr="00FA504B">
              <w:t>Líra</w:t>
            </w:r>
          </w:p>
        </w:tc>
        <w:tc>
          <w:tcPr>
            <w:tcW w:w="4565" w:type="dxa"/>
            <w:vMerge w:val="restart"/>
          </w:tcPr>
          <w:p w14:paraId="21EFA31C" w14:textId="77777777" w:rsidR="00016558" w:rsidRPr="00FA504B" w:rsidRDefault="00016558" w:rsidP="00DE443C">
            <w:pPr>
              <w:rPr>
                <w:sz w:val="22"/>
              </w:rPr>
            </w:pPr>
            <w:r w:rsidRPr="00FA504B">
              <w:rPr>
                <w:sz w:val="22"/>
              </w:rPr>
              <w:t>Magyarország címere</w:t>
            </w:r>
          </w:p>
          <w:p w14:paraId="01512019" w14:textId="77777777" w:rsidR="00016558" w:rsidRPr="00FA504B" w:rsidRDefault="00016558" w:rsidP="00DE443C">
            <w:pPr>
              <w:rPr>
                <w:sz w:val="22"/>
              </w:rPr>
            </w:pPr>
            <w:r w:rsidRPr="00FA504B">
              <w:rPr>
                <w:sz w:val="22"/>
              </w:rPr>
              <w:t>Virág és pillangó</w:t>
            </w:r>
          </w:p>
          <w:p w14:paraId="20491808" w14:textId="77777777" w:rsidR="00016558" w:rsidRPr="00FA504B" w:rsidRDefault="00016558" w:rsidP="00DE443C">
            <w:pPr>
              <w:rPr>
                <w:sz w:val="22"/>
              </w:rPr>
            </w:pPr>
            <w:r w:rsidRPr="00FA504B">
              <w:rPr>
                <w:sz w:val="22"/>
              </w:rPr>
              <w:t>Liszt Ferenchez</w:t>
            </w:r>
          </w:p>
          <w:p w14:paraId="2F2BA02F" w14:textId="77777777" w:rsidR="00016558" w:rsidRPr="00FA504B" w:rsidRDefault="00016558" w:rsidP="00DE443C">
            <w:pPr>
              <w:rPr>
                <w:sz w:val="22"/>
              </w:rPr>
            </w:pPr>
            <w:r w:rsidRPr="00FA504B">
              <w:rPr>
                <w:sz w:val="22"/>
              </w:rPr>
              <w:t>Az élő szobor</w:t>
            </w:r>
          </w:p>
          <w:p w14:paraId="37ACEFAC" w14:textId="77777777" w:rsidR="00016558" w:rsidRPr="00FA504B" w:rsidRDefault="00016558" w:rsidP="00DE443C">
            <w:pPr>
              <w:rPr>
                <w:sz w:val="22"/>
              </w:rPr>
            </w:pPr>
            <w:r w:rsidRPr="00FA504B">
              <w:rPr>
                <w:sz w:val="22"/>
              </w:rPr>
              <w:t xml:space="preserve">Ábránd </w:t>
            </w:r>
          </w:p>
          <w:p w14:paraId="00736B59" w14:textId="77777777" w:rsidR="00016558" w:rsidRPr="00FA504B" w:rsidRDefault="00016558" w:rsidP="00DE443C">
            <w:pPr>
              <w:rPr>
                <w:sz w:val="22"/>
              </w:rPr>
            </w:pPr>
            <w:r w:rsidRPr="00FA504B">
              <w:rPr>
                <w:sz w:val="22"/>
              </w:rPr>
              <w:t>Fóti dal</w:t>
            </w:r>
          </w:p>
          <w:p w14:paraId="66E9E6A2" w14:textId="77777777" w:rsidR="00016558" w:rsidRPr="00FA504B" w:rsidRDefault="00016558" w:rsidP="00DE443C">
            <w:pPr>
              <w:rPr>
                <w:sz w:val="22"/>
              </w:rPr>
            </w:pPr>
          </w:p>
        </w:tc>
      </w:tr>
      <w:tr w:rsidR="00016558" w:rsidRPr="00FA504B" w14:paraId="53338C43" w14:textId="77777777" w:rsidTr="00DE443C">
        <w:tc>
          <w:tcPr>
            <w:tcW w:w="4786" w:type="dxa"/>
          </w:tcPr>
          <w:p w14:paraId="13D4370A" w14:textId="77777777" w:rsidR="00016558" w:rsidRPr="00FA504B" w:rsidRDefault="00016558" w:rsidP="00DE443C">
            <w:pPr>
              <w:rPr>
                <w:sz w:val="22"/>
              </w:rPr>
            </w:pPr>
            <w:r w:rsidRPr="00FA504B">
              <w:rPr>
                <w:sz w:val="22"/>
              </w:rPr>
              <w:t xml:space="preserve">            Szózat</w:t>
            </w:r>
          </w:p>
        </w:tc>
        <w:tc>
          <w:tcPr>
            <w:tcW w:w="4565" w:type="dxa"/>
            <w:vMerge/>
          </w:tcPr>
          <w:p w14:paraId="4F5035FA" w14:textId="77777777" w:rsidR="00016558" w:rsidRPr="00FA504B" w:rsidRDefault="00016558" w:rsidP="00DE443C">
            <w:pPr>
              <w:rPr>
                <w:sz w:val="22"/>
              </w:rPr>
            </w:pPr>
          </w:p>
        </w:tc>
      </w:tr>
      <w:tr w:rsidR="00016558" w:rsidRPr="00FA504B" w14:paraId="4CCF8D60" w14:textId="77777777" w:rsidTr="00DE443C">
        <w:tc>
          <w:tcPr>
            <w:tcW w:w="4786" w:type="dxa"/>
          </w:tcPr>
          <w:p w14:paraId="7B98DB60" w14:textId="77777777" w:rsidR="00016558" w:rsidRPr="00FA504B" w:rsidRDefault="00016558" w:rsidP="00DE443C">
            <w:pPr>
              <w:rPr>
                <w:sz w:val="22"/>
              </w:rPr>
            </w:pPr>
            <w:r w:rsidRPr="00FA504B">
              <w:rPr>
                <w:sz w:val="22"/>
              </w:rPr>
              <w:t xml:space="preserve">            Gondolatok a könyvtárban</w:t>
            </w:r>
          </w:p>
        </w:tc>
        <w:tc>
          <w:tcPr>
            <w:tcW w:w="4565" w:type="dxa"/>
            <w:vMerge/>
          </w:tcPr>
          <w:p w14:paraId="3224E770" w14:textId="77777777" w:rsidR="00016558" w:rsidRPr="00FA504B" w:rsidRDefault="00016558" w:rsidP="00DE443C">
            <w:pPr>
              <w:rPr>
                <w:sz w:val="22"/>
              </w:rPr>
            </w:pPr>
          </w:p>
        </w:tc>
      </w:tr>
      <w:tr w:rsidR="00016558" w:rsidRPr="00FA504B" w14:paraId="7078D6D4" w14:textId="77777777" w:rsidTr="00DE443C">
        <w:tc>
          <w:tcPr>
            <w:tcW w:w="4786" w:type="dxa"/>
          </w:tcPr>
          <w:p w14:paraId="516F85F9" w14:textId="77777777" w:rsidR="00016558" w:rsidRPr="00FA504B" w:rsidRDefault="00016558" w:rsidP="00DE443C">
            <w:pPr>
              <w:rPr>
                <w:sz w:val="22"/>
              </w:rPr>
            </w:pPr>
            <w:r w:rsidRPr="00FA504B">
              <w:rPr>
                <w:sz w:val="22"/>
              </w:rPr>
              <w:t xml:space="preserve">            A </w:t>
            </w:r>
            <w:proofErr w:type="spellStart"/>
            <w:r w:rsidRPr="00FA504B">
              <w:rPr>
                <w:sz w:val="22"/>
              </w:rPr>
              <w:t>merengőhöz</w:t>
            </w:r>
            <w:proofErr w:type="spellEnd"/>
          </w:p>
        </w:tc>
        <w:tc>
          <w:tcPr>
            <w:tcW w:w="4565" w:type="dxa"/>
            <w:vMerge/>
          </w:tcPr>
          <w:p w14:paraId="3E738317" w14:textId="77777777" w:rsidR="00016558" w:rsidRPr="00FA504B" w:rsidRDefault="00016558" w:rsidP="00DE443C">
            <w:pPr>
              <w:rPr>
                <w:sz w:val="22"/>
              </w:rPr>
            </w:pPr>
          </w:p>
        </w:tc>
      </w:tr>
      <w:tr w:rsidR="00016558" w:rsidRPr="00FA504B" w14:paraId="7411E9FD" w14:textId="77777777" w:rsidTr="00DE443C">
        <w:tc>
          <w:tcPr>
            <w:tcW w:w="4786" w:type="dxa"/>
          </w:tcPr>
          <w:p w14:paraId="66D67C2C" w14:textId="77777777" w:rsidR="00016558" w:rsidRPr="00FA504B" w:rsidRDefault="00016558" w:rsidP="00DE443C">
            <w:pPr>
              <w:rPr>
                <w:sz w:val="22"/>
              </w:rPr>
            </w:pPr>
            <w:r w:rsidRPr="00FA504B">
              <w:rPr>
                <w:sz w:val="22"/>
              </w:rPr>
              <w:t xml:space="preserve">            Az emberek</w:t>
            </w:r>
          </w:p>
        </w:tc>
        <w:tc>
          <w:tcPr>
            <w:tcW w:w="4565" w:type="dxa"/>
            <w:vMerge/>
          </w:tcPr>
          <w:p w14:paraId="4D66993F" w14:textId="77777777" w:rsidR="00016558" w:rsidRPr="00FA504B" w:rsidRDefault="00016558" w:rsidP="00DE443C">
            <w:pPr>
              <w:rPr>
                <w:sz w:val="22"/>
              </w:rPr>
            </w:pPr>
          </w:p>
        </w:tc>
      </w:tr>
      <w:tr w:rsidR="00016558" w:rsidRPr="00FA504B" w14:paraId="7377B5F4" w14:textId="77777777" w:rsidTr="00DE443C">
        <w:tc>
          <w:tcPr>
            <w:tcW w:w="4786" w:type="dxa"/>
          </w:tcPr>
          <w:p w14:paraId="6E4A8286" w14:textId="77777777" w:rsidR="00016558" w:rsidRPr="00FA504B" w:rsidRDefault="00016558" w:rsidP="00DE443C">
            <w:pPr>
              <w:rPr>
                <w:sz w:val="22"/>
              </w:rPr>
            </w:pPr>
            <w:r w:rsidRPr="00FA504B">
              <w:rPr>
                <w:sz w:val="22"/>
              </w:rPr>
              <w:t xml:space="preserve">            Előszó</w:t>
            </w:r>
          </w:p>
        </w:tc>
        <w:tc>
          <w:tcPr>
            <w:tcW w:w="4565" w:type="dxa"/>
            <w:vMerge/>
          </w:tcPr>
          <w:p w14:paraId="3B7E3302" w14:textId="77777777" w:rsidR="00016558" w:rsidRPr="00FA504B" w:rsidRDefault="00016558" w:rsidP="00DE443C">
            <w:pPr>
              <w:rPr>
                <w:sz w:val="22"/>
              </w:rPr>
            </w:pPr>
          </w:p>
        </w:tc>
      </w:tr>
      <w:tr w:rsidR="00016558" w:rsidRPr="00FA504B" w14:paraId="6308BDE2" w14:textId="77777777" w:rsidTr="00DE443C">
        <w:tc>
          <w:tcPr>
            <w:tcW w:w="4786" w:type="dxa"/>
          </w:tcPr>
          <w:p w14:paraId="528C56DD" w14:textId="77777777" w:rsidR="00016558" w:rsidRPr="00FA504B" w:rsidRDefault="00016558" w:rsidP="00DE443C">
            <w:pPr>
              <w:rPr>
                <w:sz w:val="22"/>
              </w:rPr>
            </w:pPr>
            <w:r w:rsidRPr="00FA504B">
              <w:rPr>
                <w:sz w:val="22"/>
              </w:rPr>
              <w:t xml:space="preserve">            A vén cigány</w:t>
            </w:r>
          </w:p>
        </w:tc>
        <w:tc>
          <w:tcPr>
            <w:tcW w:w="4565" w:type="dxa"/>
            <w:vMerge/>
          </w:tcPr>
          <w:p w14:paraId="6CED34A0" w14:textId="77777777" w:rsidR="00016558" w:rsidRPr="00FA504B" w:rsidRDefault="00016558" w:rsidP="00DE443C">
            <w:pPr>
              <w:rPr>
                <w:sz w:val="22"/>
              </w:rPr>
            </w:pPr>
          </w:p>
        </w:tc>
      </w:tr>
      <w:tr w:rsidR="00016558" w:rsidRPr="00FA504B" w14:paraId="2AC05F3A" w14:textId="77777777" w:rsidTr="00DE443C">
        <w:tc>
          <w:tcPr>
            <w:tcW w:w="4786" w:type="dxa"/>
          </w:tcPr>
          <w:p w14:paraId="61696655" w14:textId="77777777" w:rsidR="00016558" w:rsidRPr="00FA504B" w:rsidRDefault="00016558" w:rsidP="0084114C">
            <w:pPr>
              <w:pStyle w:val="Listaszerbekezds"/>
              <w:numPr>
                <w:ilvl w:val="0"/>
                <w:numId w:val="189"/>
              </w:numPr>
              <w:spacing w:line="240" w:lineRule="auto"/>
            </w:pPr>
            <w:r w:rsidRPr="00FA504B">
              <w:t>Drámai költemény</w:t>
            </w:r>
          </w:p>
        </w:tc>
        <w:tc>
          <w:tcPr>
            <w:tcW w:w="4565" w:type="dxa"/>
            <w:vMerge/>
          </w:tcPr>
          <w:p w14:paraId="2387C5EA" w14:textId="77777777" w:rsidR="00016558" w:rsidRPr="00FA504B" w:rsidRDefault="00016558" w:rsidP="00DE443C">
            <w:pPr>
              <w:rPr>
                <w:sz w:val="22"/>
              </w:rPr>
            </w:pPr>
          </w:p>
        </w:tc>
      </w:tr>
      <w:tr w:rsidR="00016558" w:rsidRPr="00FA504B" w14:paraId="60AC8161" w14:textId="77777777" w:rsidTr="00DE443C">
        <w:tc>
          <w:tcPr>
            <w:tcW w:w="4786" w:type="dxa"/>
          </w:tcPr>
          <w:p w14:paraId="3111F6E8" w14:textId="77777777" w:rsidR="00016558" w:rsidRPr="00FA504B" w:rsidRDefault="00016558" w:rsidP="00DE443C">
            <w:pPr>
              <w:rPr>
                <w:sz w:val="22"/>
              </w:rPr>
            </w:pPr>
            <w:r w:rsidRPr="00FA504B">
              <w:rPr>
                <w:sz w:val="22"/>
              </w:rPr>
              <w:t xml:space="preserve">            Csongor és Tünde</w:t>
            </w:r>
          </w:p>
        </w:tc>
        <w:tc>
          <w:tcPr>
            <w:tcW w:w="4565" w:type="dxa"/>
            <w:vMerge/>
          </w:tcPr>
          <w:p w14:paraId="1939FD06" w14:textId="77777777" w:rsidR="00016558" w:rsidRPr="00FA504B" w:rsidRDefault="00016558" w:rsidP="00DE443C">
            <w:pPr>
              <w:rPr>
                <w:sz w:val="22"/>
              </w:rPr>
            </w:pPr>
          </w:p>
        </w:tc>
      </w:tr>
      <w:tr w:rsidR="00016558" w:rsidRPr="00FA504B" w14:paraId="0A6822A4" w14:textId="77777777" w:rsidTr="00DE443C">
        <w:tc>
          <w:tcPr>
            <w:tcW w:w="9351" w:type="dxa"/>
            <w:gridSpan w:val="2"/>
          </w:tcPr>
          <w:p w14:paraId="54EC5AE7" w14:textId="77777777" w:rsidR="00016558" w:rsidRPr="00FA504B" w:rsidRDefault="00016558" w:rsidP="0084114C">
            <w:pPr>
              <w:pStyle w:val="Listaszerbekezds"/>
              <w:numPr>
                <w:ilvl w:val="0"/>
                <w:numId w:val="211"/>
              </w:numPr>
              <w:spacing w:line="240" w:lineRule="auto"/>
              <w:rPr>
                <w:b/>
                <w:i/>
              </w:rPr>
            </w:pPr>
            <w:r w:rsidRPr="00FA504B">
              <w:rPr>
                <w:b/>
                <w:i/>
              </w:rPr>
              <w:t xml:space="preserve">Petőfi Sándor </w:t>
            </w:r>
          </w:p>
        </w:tc>
      </w:tr>
      <w:tr w:rsidR="00016558" w:rsidRPr="00FA504B" w14:paraId="3469D921" w14:textId="77777777" w:rsidTr="00DE443C">
        <w:tc>
          <w:tcPr>
            <w:tcW w:w="4786" w:type="dxa"/>
          </w:tcPr>
          <w:p w14:paraId="5805B56F" w14:textId="77777777" w:rsidR="00016558" w:rsidRPr="00FA504B" w:rsidRDefault="00016558" w:rsidP="0084114C">
            <w:pPr>
              <w:pStyle w:val="Listaszerbekezds"/>
              <w:numPr>
                <w:ilvl w:val="0"/>
                <w:numId w:val="189"/>
              </w:numPr>
              <w:spacing w:line="240" w:lineRule="auto"/>
            </w:pPr>
            <w:r w:rsidRPr="00FA504B">
              <w:t>Líra</w:t>
            </w:r>
          </w:p>
        </w:tc>
        <w:tc>
          <w:tcPr>
            <w:tcW w:w="4565" w:type="dxa"/>
          </w:tcPr>
          <w:p w14:paraId="6E0E4494" w14:textId="77777777" w:rsidR="00016558" w:rsidRPr="00FA504B" w:rsidRDefault="00016558" w:rsidP="00DE443C">
            <w:pPr>
              <w:rPr>
                <w:sz w:val="22"/>
              </w:rPr>
            </w:pPr>
          </w:p>
        </w:tc>
      </w:tr>
      <w:tr w:rsidR="00016558" w:rsidRPr="00FA504B" w14:paraId="764675E6" w14:textId="77777777" w:rsidTr="00DE443C">
        <w:tc>
          <w:tcPr>
            <w:tcW w:w="4786" w:type="dxa"/>
          </w:tcPr>
          <w:p w14:paraId="5BBB8819" w14:textId="77777777" w:rsidR="00016558" w:rsidRPr="00FA504B" w:rsidRDefault="00016558" w:rsidP="00DE443C">
            <w:pPr>
              <w:rPr>
                <w:sz w:val="22"/>
              </w:rPr>
            </w:pPr>
            <w:r w:rsidRPr="00FA504B">
              <w:rPr>
                <w:sz w:val="22"/>
              </w:rPr>
              <w:t xml:space="preserve">            A négyökrös szekér</w:t>
            </w:r>
          </w:p>
        </w:tc>
        <w:tc>
          <w:tcPr>
            <w:tcW w:w="4565" w:type="dxa"/>
            <w:vMerge w:val="restart"/>
          </w:tcPr>
          <w:p w14:paraId="4461215D" w14:textId="77777777" w:rsidR="00016558" w:rsidRPr="00FA504B" w:rsidRDefault="00016558" w:rsidP="00DE443C">
            <w:pPr>
              <w:rPr>
                <w:sz w:val="22"/>
              </w:rPr>
            </w:pPr>
            <w:r w:rsidRPr="00FA504B">
              <w:rPr>
                <w:sz w:val="22"/>
              </w:rPr>
              <w:t>Hortobágyi kocsmárosné</w:t>
            </w:r>
          </w:p>
          <w:p w14:paraId="5D49D768" w14:textId="77777777" w:rsidR="00016558" w:rsidRPr="00FA504B" w:rsidRDefault="00016558" w:rsidP="00DE443C">
            <w:pPr>
              <w:rPr>
                <w:sz w:val="22"/>
              </w:rPr>
            </w:pPr>
            <w:r w:rsidRPr="00FA504B">
              <w:rPr>
                <w:sz w:val="22"/>
              </w:rPr>
              <w:t>Isten csodája</w:t>
            </w:r>
          </w:p>
          <w:p w14:paraId="74D99CD3" w14:textId="77777777" w:rsidR="00016558" w:rsidRPr="00FA504B" w:rsidRDefault="00016558" w:rsidP="00DE443C">
            <w:pPr>
              <w:rPr>
                <w:sz w:val="22"/>
              </w:rPr>
            </w:pPr>
            <w:r w:rsidRPr="00FA504B">
              <w:rPr>
                <w:sz w:val="22"/>
              </w:rPr>
              <w:t>A virágnak megtiltani nem lehet</w:t>
            </w:r>
          </w:p>
          <w:p w14:paraId="5B624802" w14:textId="77777777" w:rsidR="00016558" w:rsidRPr="00FA504B" w:rsidRDefault="00016558" w:rsidP="00DE443C">
            <w:pPr>
              <w:rPr>
                <w:sz w:val="22"/>
              </w:rPr>
            </w:pPr>
            <w:r w:rsidRPr="00FA504B">
              <w:rPr>
                <w:sz w:val="22"/>
              </w:rPr>
              <w:t>Szeget szeggel</w:t>
            </w:r>
          </w:p>
          <w:p w14:paraId="64714A38" w14:textId="77777777" w:rsidR="00016558" w:rsidRPr="00FA504B" w:rsidRDefault="00016558" w:rsidP="00DE443C">
            <w:pPr>
              <w:rPr>
                <w:sz w:val="22"/>
              </w:rPr>
            </w:pPr>
            <w:r w:rsidRPr="00FA504B">
              <w:rPr>
                <w:sz w:val="22"/>
              </w:rPr>
              <w:t>Csokonai</w:t>
            </w:r>
          </w:p>
          <w:p w14:paraId="693929D9" w14:textId="77777777" w:rsidR="00016558" w:rsidRPr="00FA504B" w:rsidRDefault="00016558" w:rsidP="00DE443C">
            <w:pPr>
              <w:rPr>
                <w:sz w:val="22"/>
              </w:rPr>
            </w:pPr>
            <w:r w:rsidRPr="00FA504B">
              <w:rPr>
                <w:sz w:val="22"/>
              </w:rPr>
              <w:t>Megy a juhász szamáron</w:t>
            </w:r>
          </w:p>
          <w:p w14:paraId="51074C10" w14:textId="77777777" w:rsidR="00016558" w:rsidRPr="00FA504B" w:rsidRDefault="00016558" w:rsidP="00DE443C">
            <w:pPr>
              <w:rPr>
                <w:sz w:val="22"/>
              </w:rPr>
            </w:pPr>
            <w:r w:rsidRPr="00FA504B">
              <w:rPr>
                <w:sz w:val="22"/>
              </w:rPr>
              <w:t>Szeptember végén</w:t>
            </w:r>
          </w:p>
          <w:p w14:paraId="1FFDE0AD" w14:textId="77777777" w:rsidR="00016558" w:rsidRPr="00FA504B" w:rsidRDefault="00016558" w:rsidP="00DE443C">
            <w:pPr>
              <w:rPr>
                <w:sz w:val="22"/>
              </w:rPr>
            </w:pPr>
            <w:r w:rsidRPr="00FA504B">
              <w:rPr>
                <w:sz w:val="22"/>
              </w:rPr>
              <w:t>Beszél a fákkal a bús őszi szél</w:t>
            </w:r>
          </w:p>
          <w:p w14:paraId="69A0FEAC" w14:textId="77777777" w:rsidR="00016558" w:rsidRPr="00FA504B" w:rsidRDefault="00016558" w:rsidP="00DE443C">
            <w:pPr>
              <w:rPr>
                <w:sz w:val="22"/>
              </w:rPr>
            </w:pPr>
            <w:r w:rsidRPr="00FA504B">
              <w:rPr>
                <w:sz w:val="22"/>
              </w:rPr>
              <w:t>Várady Antalhoz</w:t>
            </w:r>
          </w:p>
          <w:p w14:paraId="605704AB" w14:textId="77777777" w:rsidR="00016558" w:rsidRPr="00FA504B" w:rsidRDefault="00016558" w:rsidP="00DE443C">
            <w:pPr>
              <w:rPr>
                <w:sz w:val="22"/>
              </w:rPr>
            </w:pPr>
            <w:r w:rsidRPr="00FA504B">
              <w:rPr>
                <w:sz w:val="22"/>
              </w:rPr>
              <w:t>Európa csendes, újra csendes</w:t>
            </w:r>
          </w:p>
          <w:p w14:paraId="055AFB73" w14:textId="77777777" w:rsidR="00016558" w:rsidRPr="00FA504B" w:rsidRDefault="00016558" w:rsidP="00DE443C">
            <w:pPr>
              <w:rPr>
                <w:sz w:val="22"/>
              </w:rPr>
            </w:pPr>
            <w:r w:rsidRPr="00FA504B">
              <w:rPr>
                <w:sz w:val="22"/>
              </w:rPr>
              <w:t>Pacsirtaszót hallok megint</w:t>
            </w:r>
          </w:p>
          <w:p w14:paraId="0E6D30C4" w14:textId="77777777" w:rsidR="00016558" w:rsidRPr="00FA504B" w:rsidRDefault="00016558" w:rsidP="00DE443C">
            <w:pPr>
              <w:rPr>
                <w:sz w:val="22"/>
              </w:rPr>
            </w:pPr>
            <w:r w:rsidRPr="00FA504B">
              <w:rPr>
                <w:sz w:val="22"/>
              </w:rPr>
              <w:t>Szabadság, szerelem</w:t>
            </w:r>
          </w:p>
          <w:p w14:paraId="0DF47558" w14:textId="77777777" w:rsidR="00016558" w:rsidRPr="00FA504B" w:rsidRDefault="00016558" w:rsidP="00DE443C">
            <w:pPr>
              <w:rPr>
                <w:sz w:val="22"/>
              </w:rPr>
            </w:pPr>
          </w:p>
        </w:tc>
      </w:tr>
      <w:tr w:rsidR="00016558" w:rsidRPr="00FA504B" w14:paraId="467420F1" w14:textId="77777777" w:rsidTr="00DE443C">
        <w:tc>
          <w:tcPr>
            <w:tcW w:w="4786" w:type="dxa"/>
          </w:tcPr>
          <w:p w14:paraId="0825FCF5" w14:textId="77777777" w:rsidR="00016558" w:rsidRPr="00FA504B" w:rsidRDefault="00016558" w:rsidP="00DE443C">
            <w:pPr>
              <w:rPr>
                <w:sz w:val="22"/>
              </w:rPr>
            </w:pPr>
            <w:r w:rsidRPr="00FA504B">
              <w:rPr>
                <w:sz w:val="22"/>
              </w:rPr>
              <w:t xml:space="preserve">            A bánat? egy nagy </w:t>
            </w:r>
            <w:proofErr w:type="spellStart"/>
            <w:r w:rsidRPr="00FA504B">
              <w:rPr>
                <w:sz w:val="22"/>
              </w:rPr>
              <w:t>oceán</w:t>
            </w:r>
            <w:proofErr w:type="spellEnd"/>
          </w:p>
        </w:tc>
        <w:tc>
          <w:tcPr>
            <w:tcW w:w="4565" w:type="dxa"/>
            <w:vMerge/>
          </w:tcPr>
          <w:p w14:paraId="3465F4FB" w14:textId="77777777" w:rsidR="00016558" w:rsidRPr="00FA504B" w:rsidRDefault="00016558" w:rsidP="00DE443C">
            <w:pPr>
              <w:rPr>
                <w:sz w:val="22"/>
              </w:rPr>
            </w:pPr>
          </w:p>
        </w:tc>
      </w:tr>
      <w:tr w:rsidR="00016558" w:rsidRPr="00FA504B" w14:paraId="7E0D32BB" w14:textId="77777777" w:rsidTr="00DE443C">
        <w:tc>
          <w:tcPr>
            <w:tcW w:w="4786" w:type="dxa"/>
          </w:tcPr>
          <w:p w14:paraId="70209CA2" w14:textId="77777777" w:rsidR="00016558" w:rsidRPr="00FA504B" w:rsidRDefault="00016558" w:rsidP="00DE443C">
            <w:pPr>
              <w:rPr>
                <w:sz w:val="22"/>
              </w:rPr>
            </w:pPr>
            <w:r w:rsidRPr="00FA504B">
              <w:rPr>
                <w:sz w:val="22"/>
              </w:rPr>
              <w:t xml:space="preserve">            A természet vadvirága</w:t>
            </w:r>
          </w:p>
        </w:tc>
        <w:tc>
          <w:tcPr>
            <w:tcW w:w="4565" w:type="dxa"/>
            <w:vMerge/>
          </w:tcPr>
          <w:p w14:paraId="2E25DFF3" w14:textId="77777777" w:rsidR="00016558" w:rsidRPr="00FA504B" w:rsidRDefault="00016558" w:rsidP="00DE443C">
            <w:pPr>
              <w:rPr>
                <w:sz w:val="22"/>
              </w:rPr>
            </w:pPr>
          </w:p>
        </w:tc>
      </w:tr>
      <w:tr w:rsidR="00016558" w:rsidRPr="00FA504B" w14:paraId="30A997C7" w14:textId="77777777" w:rsidTr="00DE443C">
        <w:tc>
          <w:tcPr>
            <w:tcW w:w="4786" w:type="dxa"/>
          </w:tcPr>
          <w:p w14:paraId="5B603EBF" w14:textId="77777777" w:rsidR="00016558" w:rsidRPr="00FA504B" w:rsidRDefault="00016558" w:rsidP="00DE443C">
            <w:pPr>
              <w:rPr>
                <w:sz w:val="22"/>
              </w:rPr>
            </w:pPr>
            <w:r w:rsidRPr="00FA504B">
              <w:rPr>
                <w:sz w:val="22"/>
              </w:rPr>
              <w:t xml:space="preserve">            Fa leszek, ha…</w:t>
            </w:r>
          </w:p>
        </w:tc>
        <w:tc>
          <w:tcPr>
            <w:tcW w:w="4565" w:type="dxa"/>
            <w:vMerge/>
          </w:tcPr>
          <w:p w14:paraId="16540752" w14:textId="77777777" w:rsidR="00016558" w:rsidRPr="00FA504B" w:rsidRDefault="00016558" w:rsidP="00DE443C">
            <w:pPr>
              <w:rPr>
                <w:sz w:val="22"/>
              </w:rPr>
            </w:pPr>
          </w:p>
        </w:tc>
      </w:tr>
      <w:tr w:rsidR="00016558" w:rsidRPr="00FA504B" w14:paraId="66B2DEE6" w14:textId="77777777" w:rsidTr="00DE443C">
        <w:tc>
          <w:tcPr>
            <w:tcW w:w="4786" w:type="dxa"/>
          </w:tcPr>
          <w:p w14:paraId="75306F9A" w14:textId="77777777" w:rsidR="00016558" w:rsidRPr="00FA504B" w:rsidRDefault="00016558" w:rsidP="00DE443C">
            <w:pPr>
              <w:rPr>
                <w:sz w:val="22"/>
              </w:rPr>
            </w:pPr>
            <w:r w:rsidRPr="00FA504B">
              <w:rPr>
                <w:sz w:val="22"/>
              </w:rPr>
              <w:t xml:space="preserve">            Reszket a bokor, mert…</w:t>
            </w:r>
          </w:p>
        </w:tc>
        <w:tc>
          <w:tcPr>
            <w:tcW w:w="4565" w:type="dxa"/>
            <w:vMerge/>
          </w:tcPr>
          <w:p w14:paraId="5E365DA1" w14:textId="77777777" w:rsidR="00016558" w:rsidRPr="00FA504B" w:rsidRDefault="00016558" w:rsidP="00DE443C">
            <w:pPr>
              <w:rPr>
                <w:sz w:val="22"/>
              </w:rPr>
            </w:pPr>
          </w:p>
        </w:tc>
      </w:tr>
      <w:tr w:rsidR="00016558" w:rsidRPr="00FA504B" w14:paraId="2C33F6EF" w14:textId="77777777" w:rsidTr="00DE443C">
        <w:tc>
          <w:tcPr>
            <w:tcW w:w="4786" w:type="dxa"/>
          </w:tcPr>
          <w:p w14:paraId="771E0F98" w14:textId="77777777" w:rsidR="00016558" w:rsidRPr="00FA504B" w:rsidRDefault="00016558" w:rsidP="00DE443C">
            <w:pPr>
              <w:rPr>
                <w:sz w:val="22"/>
              </w:rPr>
            </w:pPr>
            <w:r w:rsidRPr="00FA504B">
              <w:rPr>
                <w:sz w:val="22"/>
              </w:rPr>
              <w:t xml:space="preserve">            Minek nevezzelek?</w:t>
            </w:r>
          </w:p>
        </w:tc>
        <w:tc>
          <w:tcPr>
            <w:tcW w:w="4565" w:type="dxa"/>
            <w:vMerge/>
          </w:tcPr>
          <w:p w14:paraId="57492597" w14:textId="77777777" w:rsidR="00016558" w:rsidRPr="00FA504B" w:rsidRDefault="00016558" w:rsidP="00DE443C">
            <w:pPr>
              <w:rPr>
                <w:sz w:val="22"/>
              </w:rPr>
            </w:pPr>
          </w:p>
        </w:tc>
      </w:tr>
      <w:tr w:rsidR="00016558" w:rsidRPr="00FA504B" w14:paraId="4DC0E47E" w14:textId="77777777" w:rsidTr="00DE443C">
        <w:tc>
          <w:tcPr>
            <w:tcW w:w="4786" w:type="dxa"/>
          </w:tcPr>
          <w:p w14:paraId="609509EF" w14:textId="77777777" w:rsidR="00016558" w:rsidRPr="00FA504B" w:rsidRDefault="00016558" w:rsidP="00DE443C">
            <w:pPr>
              <w:rPr>
                <w:sz w:val="22"/>
              </w:rPr>
            </w:pPr>
            <w:r w:rsidRPr="00FA504B">
              <w:rPr>
                <w:sz w:val="22"/>
              </w:rPr>
              <w:t xml:space="preserve">             </w:t>
            </w:r>
          </w:p>
        </w:tc>
        <w:tc>
          <w:tcPr>
            <w:tcW w:w="4565" w:type="dxa"/>
            <w:vMerge/>
          </w:tcPr>
          <w:p w14:paraId="50AB113B" w14:textId="77777777" w:rsidR="00016558" w:rsidRPr="00FA504B" w:rsidRDefault="00016558" w:rsidP="00DE443C">
            <w:pPr>
              <w:rPr>
                <w:sz w:val="22"/>
              </w:rPr>
            </w:pPr>
          </w:p>
        </w:tc>
      </w:tr>
      <w:tr w:rsidR="00016558" w:rsidRPr="00FA504B" w14:paraId="160843CD" w14:textId="77777777" w:rsidTr="00DE443C">
        <w:tc>
          <w:tcPr>
            <w:tcW w:w="4786" w:type="dxa"/>
          </w:tcPr>
          <w:p w14:paraId="7C0A8A5D" w14:textId="77777777" w:rsidR="00016558" w:rsidRPr="00FA504B" w:rsidRDefault="00016558" w:rsidP="00DE443C">
            <w:pPr>
              <w:rPr>
                <w:sz w:val="22"/>
              </w:rPr>
            </w:pPr>
            <w:r w:rsidRPr="00FA504B">
              <w:rPr>
                <w:sz w:val="22"/>
              </w:rPr>
              <w:t xml:space="preserve">             Egy gondolat bánt </w:t>
            </w:r>
            <w:proofErr w:type="spellStart"/>
            <w:r w:rsidRPr="00FA504B">
              <w:rPr>
                <w:sz w:val="22"/>
              </w:rPr>
              <w:t>engemet</w:t>
            </w:r>
            <w:proofErr w:type="spellEnd"/>
          </w:p>
        </w:tc>
        <w:tc>
          <w:tcPr>
            <w:tcW w:w="4565" w:type="dxa"/>
            <w:vMerge/>
          </w:tcPr>
          <w:p w14:paraId="3B6B14C3" w14:textId="77777777" w:rsidR="00016558" w:rsidRPr="00FA504B" w:rsidRDefault="00016558" w:rsidP="00DE443C">
            <w:pPr>
              <w:rPr>
                <w:sz w:val="22"/>
              </w:rPr>
            </w:pPr>
          </w:p>
        </w:tc>
      </w:tr>
      <w:tr w:rsidR="00016558" w:rsidRPr="00FA504B" w14:paraId="2259E9E7" w14:textId="77777777" w:rsidTr="00DE443C">
        <w:tc>
          <w:tcPr>
            <w:tcW w:w="4786" w:type="dxa"/>
          </w:tcPr>
          <w:p w14:paraId="561DC379" w14:textId="77777777" w:rsidR="00016558" w:rsidRPr="00FA504B" w:rsidRDefault="00016558" w:rsidP="00DE443C">
            <w:pPr>
              <w:rPr>
                <w:sz w:val="22"/>
              </w:rPr>
            </w:pPr>
            <w:r w:rsidRPr="00FA504B">
              <w:rPr>
                <w:sz w:val="22"/>
              </w:rPr>
              <w:t xml:space="preserve">             </w:t>
            </w:r>
          </w:p>
        </w:tc>
        <w:tc>
          <w:tcPr>
            <w:tcW w:w="4565" w:type="dxa"/>
            <w:vMerge/>
          </w:tcPr>
          <w:p w14:paraId="4EE0D50B" w14:textId="77777777" w:rsidR="00016558" w:rsidRPr="00FA504B" w:rsidRDefault="00016558" w:rsidP="00DE443C">
            <w:pPr>
              <w:rPr>
                <w:sz w:val="22"/>
              </w:rPr>
            </w:pPr>
          </w:p>
        </w:tc>
      </w:tr>
      <w:tr w:rsidR="00016558" w:rsidRPr="00FA504B" w14:paraId="2109B877" w14:textId="77777777" w:rsidTr="00DE443C">
        <w:trPr>
          <w:trHeight w:val="360"/>
        </w:trPr>
        <w:tc>
          <w:tcPr>
            <w:tcW w:w="4786" w:type="dxa"/>
          </w:tcPr>
          <w:p w14:paraId="6E6F13C3" w14:textId="77777777" w:rsidR="00016558" w:rsidRPr="00FA504B" w:rsidRDefault="00016558" w:rsidP="00DE443C">
            <w:pPr>
              <w:rPr>
                <w:sz w:val="22"/>
              </w:rPr>
            </w:pPr>
            <w:r w:rsidRPr="00FA504B">
              <w:rPr>
                <w:sz w:val="22"/>
              </w:rPr>
              <w:t xml:space="preserve">             A puszta, télen vagy Kis-Kunság</w:t>
            </w:r>
          </w:p>
        </w:tc>
        <w:tc>
          <w:tcPr>
            <w:tcW w:w="4565" w:type="dxa"/>
            <w:vMerge/>
          </w:tcPr>
          <w:p w14:paraId="36561FAB" w14:textId="77777777" w:rsidR="00016558" w:rsidRPr="00FA504B" w:rsidRDefault="00016558" w:rsidP="00DE443C">
            <w:pPr>
              <w:rPr>
                <w:sz w:val="22"/>
              </w:rPr>
            </w:pPr>
          </w:p>
        </w:tc>
      </w:tr>
      <w:tr w:rsidR="00016558" w:rsidRPr="00FA504B" w14:paraId="17DD503E" w14:textId="77777777" w:rsidTr="00DE443C">
        <w:tc>
          <w:tcPr>
            <w:tcW w:w="4786" w:type="dxa"/>
          </w:tcPr>
          <w:p w14:paraId="0CF682CD" w14:textId="77777777" w:rsidR="00016558" w:rsidRPr="00FA504B" w:rsidRDefault="00016558" w:rsidP="00DE443C">
            <w:pPr>
              <w:rPr>
                <w:sz w:val="22"/>
              </w:rPr>
            </w:pPr>
            <w:r w:rsidRPr="00FA504B">
              <w:rPr>
                <w:sz w:val="22"/>
              </w:rPr>
              <w:t xml:space="preserve">             A XIX. század költői</w:t>
            </w:r>
          </w:p>
        </w:tc>
        <w:tc>
          <w:tcPr>
            <w:tcW w:w="4565" w:type="dxa"/>
            <w:vMerge/>
          </w:tcPr>
          <w:p w14:paraId="6804B695" w14:textId="77777777" w:rsidR="00016558" w:rsidRPr="00FA504B" w:rsidRDefault="00016558" w:rsidP="00DE443C">
            <w:pPr>
              <w:rPr>
                <w:sz w:val="22"/>
              </w:rPr>
            </w:pPr>
          </w:p>
        </w:tc>
      </w:tr>
      <w:tr w:rsidR="00016558" w:rsidRPr="00FA504B" w14:paraId="2A3F5301" w14:textId="77777777" w:rsidTr="00DE443C">
        <w:tc>
          <w:tcPr>
            <w:tcW w:w="4786" w:type="dxa"/>
          </w:tcPr>
          <w:p w14:paraId="205C1365" w14:textId="77777777" w:rsidR="00016558" w:rsidRPr="00FA504B" w:rsidRDefault="00016558" w:rsidP="00DE443C">
            <w:pPr>
              <w:rPr>
                <w:sz w:val="22"/>
              </w:rPr>
            </w:pPr>
            <w:r w:rsidRPr="00FA504B">
              <w:rPr>
                <w:sz w:val="22"/>
              </w:rPr>
              <w:t xml:space="preserve">             Fekete-piros dal</w:t>
            </w:r>
          </w:p>
        </w:tc>
        <w:tc>
          <w:tcPr>
            <w:tcW w:w="4565" w:type="dxa"/>
            <w:vMerge/>
          </w:tcPr>
          <w:p w14:paraId="0760DE5D" w14:textId="77777777" w:rsidR="00016558" w:rsidRPr="00FA504B" w:rsidRDefault="00016558" w:rsidP="00DE443C">
            <w:pPr>
              <w:rPr>
                <w:sz w:val="22"/>
              </w:rPr>
            </w:pPr>
          </w:p>
        </w:tc>
      </w:tr>
      <w:tr w:rsidR="00016558" w:rsidRPr="00FA504B" w14:paraId="4D9FBC45" w14:textId="77777777" w:rsidTr="00DE443C">
        <w:tc>
          <w:tcPr>
            <w:tcW w:w="4786" w:type="dxa"/>
          </w:tcPr>
          <w:p w14:paraId="5A601033" w14:textId="77777777" w:rsidR="00016558" w:rsidRPr="00FA504B" w:rsidRDefault="00016558" w:rsidP="00DE443C">
            <w:pPr>
              <w:rPr>
                <w:sz w:val="22"/>
              </w:rPr>
            </w:pPr>
            <w:r w:rsidRPr="00FA504B">
              <w:rPr>
                <w:sz w:val="22"/>
              </w:rPr>
              <w:t xml:space="preserve">             </w:t>
            </w:r>
          </w:p>
        </w:tc>
        <w:tc>
          <w:tcPr>
            <w:tcW w:w="4565" w:type="dxa"/>
            <w:vMerge/>
          </w:tcPr>
          <w:p w14:paraId="325A4F44" w14:textId="77777777" w:rsidR="00016558" w:rsidRPr="00FA504B" w:rsidRDefault="00016558" w:rsidP="00DE443C">
            <w:pPr>
              <w:rPr>
                <w:sz w:val="22"/>
              </w:rPr>
            </w:pPr>
          </w:p>
        </w:tc>
      </w:tr>
      <w:tr w:rsidR="00016558" w:rsidRPr="00FA504B" w14:paraId="2BE033DF" w14:textId="77777777" w:rsidTr="00DE443C">
        <w:tc>
          <w:tcPr>
            <w:tcW w:w="4786" w:type="dxa"/>
          </w:tcPr>
          <w:p w14:paraId="0406715F" w14:textId="77777777" w:rsidR="00016558" w:rsidRPr="00FA504B" w:rsidRDefault="00016558" w:rsidP="0084114C">
            <w:pPr>
              <w:pStyle w:val="Listaszerbekezds"/>
              <w:numPr>
                <w:ilvl w:val="0"/>
                <w:numId w:val="189"/>
              </w:numPr>
              <w:spacing w:line="240" w:lineRule="auto"/>
            </w:pPr>
            <w:r w:rsidRPr="00FA504B">
              <w:t>Epika</w:t>
            </w:r>
          </w:p>
        </w:tc>
        <w:tc>
          <w:tcPr>
            <w:tcW w:w="4565" w:type="dxa"/>
          </w:tcPr>
          <w:p w14:paraId="0637F5E0" w14:textId="77777777" w:rsidR="00016558" w:rsidRPr="00FA504B" w:rsidRDefault="00016558" w:rsidP="00DE443C">
            <w:pPr>
              <w:rPr>
                <w:sz w:val="22"/>
              </w:rPr>
            </w:pPr>
          </w:p>
        </w:tc>
      </w:tr>
      <w:tr w:rsidR="00016558" w:rsidRPr="00FA504B" w14:paraId="1B43B832" w14:textId="77777777" w:rsidTr="00DE443C">
        <w:tc>
          <w:tcPr>
            <w:tcW w:w="4786" w:type="dxa"/>
          </w:tcPr>
          <w:p w14:paraId="5332ACE8" w14:textId="77777777" w:rsidR="00016558" w:rsidRPr="00FA504B" w:rsidRDefault="00016558" w:rsidP="00DE443C">
            <w:pPr>
              <w:rPr>
                <w:sz w:val="22"/>
              </w:rPr>
            </w:pPr>
            <w:r w:rsidRPr="00FA504B">
              <w:rPr>
                <w:sz w:val="22"/>
              </w:rPr>
              <w:t xml:space="preserve">            A helység kalapácsa (részlet)</w:t>
            </w:r>
          </w:p>
        </w:tc>
        <w:tc>
          <w:tcPr>
            <w:tcW w:w="4565" w:type="dxa"/>
          </w:tcPr>
          <w:p w14:paraId="5A201147" w14:textId="77777777" w:rsidR="00016558" w:rsidRPr="00FA504B" w:rsidRDefault="00016558" w:rsidP="00DE443C">
            <w:pPr>
              <w:rPr>
                <w:sz w:val="22"/>
              </w:rPr>
            </w:pPr>
            <w:r w:rsidRPr="00FA504B">
              <w:rPr>
                <w:sz w:val="22"/>
              </w:rPr>
              <w:t>Úti levelek (részletek)</w:t>
            </w:r>
          </w:p>
        </w:tc>
      </w:tr>
      <w:tr w:rsidR="00016558" w:rsidRPr="00FA504B" w14:paraId="4C48D577" w14:textId="77777777" w:rsidTr="00DE443C">
        <w:tc>
          <w:tcPr>
            <w:tcW w:w="4786" w:type="dxa"/>
          </w:tcPr>
          <w:p w14:paraId="0FFE231E" w14:textId="77777777" w:rsidR="00016558" w:rsidRPr="00FA504B" w:rsidRDefault="00016558" w:rsidP="00DE443C">
            <w:pPr>
              <w:rPr>
                <w:sz w:val="22"/>
              </w:rPr>
            </w:pPr>
            <w:r w:rsidRPr="00FA504B">
              <w:rPr>
                <w:sz w:val="22"/>
              </w:rPr>
              <w:t xml:space="preserve">            Az apostol (részlet)</w:t>
            </w:r>
          </w:p>
        </w:tc>
        <w:tc>
          <w:tcPr>
            <w:tcW w:w="4565" w:type="dxa"/>
          </w:tcPr>
          <w:p w14:paraId="2395FE48" w14:textId="77777777" w:rsidR="00016558" w:rsidRPr="00FA504B" w:rsidRDefault="00016558" w:rsidP="00DE443C">
            <w:pPr>
              <w:rPr>
                <w:sz w:val="22"/>
              </w:rPr>
            </w:pPr>
          </w:p>
        </w:tc>
      </w:tr>
      <w:tr w:rsidR="00016558" w:rsidRPr="00FA504B" w14:paraId="18B9330D" w14:textId="77777777" w:rsidTr="00DE443C">
        <w:tc>
          <w:tcPr>
            <w:tcW w:w="9351" w:type="dxa"/>
            <w:gridSpan w:val="2"/>
          </w:tcPr>
          <w:p w14:paraId="213210BF" w14:textId="77777777" w:rsidR="00016558" w:rsidRPr="00FA504B" w:rsidRDefault="00016558" w:rsidP="0084114C">
            <w:pPr>
              <w:pStyle w:val="Listaszerbekezds"/>
              <w:numPr>
                <w:ilvl w:val="0"/>
                <w:numId w:val="211"/>
              </w:numPr>
              <w:spacing w:line="240" w:lineRule="auto"/>
              <w:rPr>
                <w:b/>
                <w:i/>
              </w:rPr>
            </w:pPr>
            <w:r w:rsidRPr="00FA504B">
              <w:rPr>
                <w:b/>
                <w:i/>
              </w:rPr>
              <w:t>Jókai Mór</w:t>
            </w:r>
          </w:p>
        </w:tc>
      </w:tr>
      <w:tr w:rsidR="00016558" w:rsidRPr="00FA504B" w14:paraId="55923DB7" w14:textId="77777777" w:rsidTr="00DE443C">
        <w:tc>
          <w:tcPr>
            <w:tcW w:w="4786" w:type="dxa"/>
          </w:tcPr>
          <w:p w14:paraId="13E82E07" w14:textId="77777777" w:rsidR="00016558" w:rsidRPr="00FA504B" w:rsidRDefault="00016558" w:rsidP="0084114C">
            <w:pPr>
              <w:pStyle w:val="Listaszerbekezds"/>
              <w:numPr>
                <w:ilvl w:val="0"/>
                <w:numId w:val="189"/>
              </w:numPr>
              <w:spacing w:line="240" w:lineRule="auto"/>
            </w:pPr>
            <w:r w:rsidRPr="00FA504B">
              <w:t>Elbeszélések</w:t>
            </w:r>
          </w:p>
        </w:tc>
        <w:tc>
          <w:tcPr>
            <w:tcW w:w="4565" w:type="dxa"/>
            <w:shd w:val="clear" w:color="auto" w:fill="FFFFFF" w:themeFill="background1"/>
          </w:tcPr>
          <w:p w14:paraId="4D3A6DC7" w14:textId="77777777" w:rsidR="00016558" w:rsidRPr="00FA504B" w:rsidRDefault="00016558" w:rsidP="00DE443C">
            <w:pPr>
              <w:rPr>
                <w:sz w:val="22"/>
              </w:rPr>
            </w:pPr>
          </w:p>
        </w:tc>
      </w:tr>
      <w:tr w:rsidR="00016558" w:rsidRPr="00FA504B" w14:paraId="48EB1946" w14:textId="77777777" w:rsidTr="00DE443C">
        <w:tc>
          <w:tcPr>
            <w:tcW w:w="4786" w:type="dxa"/>
          </w:tcPr>
          <w:p w14:paraId="665667D3" w14:textId="77777777" w:rsidR="00016558" w:rsidRPr="00FA504B" w:rsidRDefault="00016558" w:rsidP="00DE443C">
            <w:pPr>
              <w:rPr>
                <w:sz w:val="22"/>
              </w:rPr>
            </w:pPr>
            <w:r w:rsidRPr="00FA504B">
              <w:rPr>
                <w:sz w:val="22"/>
              </w:rPr>
              <w:lastRenderedPageBreak/>
              <w:t xml:space="preserve">            A tengerszem tündére</w:t>
            </w:r>
          </w:p>
        </w:tc>
        <w:tc>
          <w:tcPr>
            <w:tcW w:w="4565" w:type="dxa"/>
            <w:vMerge w:val="restart"/>
            <w:shd w:val="clear" w:color="auto" w:fill="FFFFFF" w:themeFill="background1"/>
          </w:tcPr>
          <w:p w14:paraId="1BD9FB65" w14:textId="77777777" w:rsidR="00016558" w:rsidRPr="00FA504B" w:rsidRDefault="00016558" w:rsidP="00DE443C">
            <w:pPr>
              <w:rPr>
                <w:sz w:val="22"/>
              </w:rPr>
            </w:pPr>
            <w:r w:rsidRPr="00FA504B">
              <w:rPr>
                <w:sz w:val="22"/>
              </w:rPr>
              <w:t>A megölt ország</w:t>
            </w:r>
          </w:p>
          <w:p w14:paraId="148E2131" w14:textId="77777777" w:rsidR="00016558" w:rsidRPr="00FA504B" w:rsidRDefault="00016558" w:rsidP="00DE443C">
            <w:pPr>
              <w:rPr>
                <w:sz w:val="22"/>
              </w:rPr>
            </w:pPr>
            <w:r w:rsidRPr="00FA504B">
              <w:rPr>
                <w:sz w:val="22"/>
              </w:rPr>
              <w:t>A debreceni kastély</w:t>
            </w:r>
          </w:p>
          <w:p w14:paraId="2B9C23ED" w14:textId="77777777" w:rsidR="00016558" w:rsidRPr="00FA504B" w:rsidRDefault="00016558" w:rsidP="00DE443C">
            <w:pPr>
              <w:rPr>
                <w:sz w:val="22"/>
              </w:rPr>
            </w:pPr>
            <w:r w:rsidRPr="00FA504B">
              <w:rPr>
                <w:sz w:val="22"/>
              </w:rPr>
              <w:t>A magyar Faust</w:t>
            </w:r>
          </w:p>
          <w:p w14:paraId="201B0DBF" w14:textId="77777777" w:rsidR="00016558" w:rsidRPr="00FA504B" w:rsidRDefault="00016558" w:rsidP="00DE443C">
            <w:pPr>
              <w:rPr>
                <w:sz w:val="22"/>
              </w:rPr>
            </w:pPr>
            <w:r w:rsidRPr="00FA504B">
              <w:rPr>
                <w:sz w:val="22"/>
              </w:rPr>
              <w:t>Két menyegző</w:t>
            </w:r>
          </w:p>
        </w:tc>
      </w:tr>
      <w:tr w:rsidR="00016558" w:rsidRPr="00FA504B" w14:paraId="558C3336" w14:textId="77777777" w:rsidTr="00DE443C">
        <w:tc>
          <w:tcPr>
            <w:tcW w:w="4786" w:type="dxa"/>
          </w:tcPr>
          <w:p w14:paraId="7E3577CE" w14:textId="77777777" w:rsidR="00016558" w:rsidRPr="00FA504B" w:rsidRDefault="00016558" w:rsidP="00DE443C">
            <w:pPr>
              <w:rPr>
                <w:sz w:val="22"/>
              </w:rPr>
            </w:pPr>
            <w:r w:rsidRPr="00FA504B">
              <w:rPr>
                <w:sz w:val="22"/>
              </w:rPr>
              <w:t xml:space="preserve">            A huszti beteglátogatók</w:t>
            </w:r>
          </w:p>
        </w:tc>
        <w:tc>
          <w:tcPr>
            <w:tcW w:w="4565" w:type="dxa"/>
            <w:vMerge/>
          </w:tcPr>
          <w:p w14:paraId="644210D2" w14:textId="77777777" w:rsidR="00016558" w:rsidRPr="00FA504B" w:rsidRDefault="00016558" w:rsidP="00DE443C">
            <w:pPr>
              <w:rPr>
                <w:sz w:val="22"/>
              </w:rPr>
            </w:pPr>
          </w:p>
        </w:tc>
      </w:tr>
      <w:tr w:rsidR="00016558" w:rsidRPr="00FA504B" w14:paraId="19BE1C8E" w14:textId="77777777" w:rsidTr="00DE443C">
        <w:tc>
          <w:tcPr>
            <w:tcW w:w="4786" w:type="dxa"/>
          </w:tcPr>
          <w:p w14:paraId="7E95802C" w14:textId="77777777" w:rsidR="00016558" w:rsidRPr="00FA504B" w:rsidRDefault="00016558" w:rsidP="0084114C">
            <w:pPr>
              <w:pStyle w:val="Listaszerbekezds"/>
              <w:numPr>
                <w:ilvl w:val="0"/>
                <w:numId w:val="189"/>
              </w:numPr>
              <w:spacing w:line="240" w:lineRule="auto"/>
            </w:pPr>
            <w:r w:rsidRPr="00FA504B">
              <w:t>Regények</w:t>
            </w:r>
          </w:p>
        </w:tc>
        <w:tc>
          <w:tcPr>
            <w:tcW w:w="4565" w:type="dxa"/>
          </w:tcPr>
          <w:p w14:paraId="486304DB" w14:textId="77777777" w:rsidR="00016558" w:rsidRPr="00FA504B" w:rsidRDefault="00016558" w:rsidP="00DE443C">
            <w:pPr>
              <w:rPr>
                <w:sz w:val="22"/>
              </w:rPr>
            </w:pPr>
          </w:p>
        </w:tc>
      </w:tr>
      <w:tr w:rsidR="00016558" w:rsidRPr="00FA504B" w14:paraId="0D7E301B" w14:textId="77777777" w:rsidTr="00DE443C">
        <w:trPr>
          <w:trHeight w:val="1104"/>
        </w:trPr>
        <w:tc>
          <w:tcPr>
            <w:tcW w:w="4786" w:type="dxa"/>
          </w:tcPr>
          <w:p w14:paraId="2D5A22A4" w14:textId="77777777" w:rsidR="00016558" w:rsidRPr="00FA504B" w:rsidRDefault="00016558" w:rsidP="00DE443C">
            <w:pPr>
              <w:rPr>
                <w:sz w:val="22"/>
              </w:rPr>
            </w:pPr>
            <w:r w:rsidRPr="00FA504B">
              <w:rPr>
                <w:sz w:val="22"/>
              </w:rPr>
              <w:t xml:space="preserve">            Az arany ember</w:t>
            </w:r>
          </w:p>
          <w:p w14:paraId="75EFCA1D" w14:textId="77777777" w:rsidR="00016558" w:rsidRPr="00FA504B" w:rsidRDefault="00016558" w:rsidP="00DE443C">
            <w:pPr>
              <w:jc w:val="both"/>
              <w:rPr>
                <w:sz w:val="22"/>
              </w:rPr>
            </w:pPr>
            <w:r w:rsidRPr="00FA504B">
              <w:rPr>
                <w:sz w:val="22"/>
              </w:rPr>
              <w:t xml:space="preserve">            </w:t>
            </w:r>
          </w:p>
        </w:tc>
        <w:tc>
          <w:tcPr>
            <w:tcW w:w="4565" w:type="dxa"/>
            <w:shd w:val="clear" w:color="auto" w:fill="FFFFFF" w:themeFill="background1"/>
          </w:tcPr>
          <w:p w14:paraId="0B29A0E4" w14:textId="77777777" w:rsidR="00016558" w:rsidRPr="00FA504B" w:rsidRDefault="00016558" w:rsidP="00DE443C">
            <w:pPr>
              <w:rPr>
                <w:sz w:val="22"/>
              </w:rPr>
            </w:pPr>
            <w:r w:rsidRPr="00FA504B">
              <w:rPr>
                <w:sz w:val="22"/>
              </w:rPr>
              <w:t>Irodalom és film</w:t>
            </w:r>
          </w:p>
          <w:p w14:paraId="570E0319" w14:textId="77777777" w:rsidR="00016558" w:rsidRPr="00FA504B" w:rsidRDefault="00016558" w:rsidP="00DE443C">
            <w:pPr>
              <w:rPr>
                <w:sz w:val="22"/>
              </w:rPr>
            </w:pPr>
            <w:r w:rsidRPr="00FA504B">
              <w:rPr>
                <w:sz w:val="22"/>
              </w:rPr>
              <w:t>Várkonyi Zoltán: Egy magyar nábob vagy</w:t>
            </w:r>
          </w:p>
          <w:p w14:paraId="4F99BFBB" w14:textId="77777777" w:rsidR="00016558" w:rsidRPr="00FA504B" w:rsidRDefault="00016558" w:rsidP="00DE443C">
            <w:pPr>
              <w:rPr>
                <w:sz w:val="22"/>
              </w:rPr>
            </w:pPr>
            <w:r w:rsidRPr="00FA504B">
              <w:rPr>
                <w:sz w:val="22"/>
              </w:rPr>
              <w:t xml:space="preserve">Várkonyi Zoltán: </w:t>
            </w:r>
            <w:proofErr w:type="spellStart"/>
            <w:r w:rsidRPr="00FA504B">
              <w:rPr>
                <w:sz w:val="22"/>
              </w:rPr>
              <w:t>Kárpáthy</w:t>
            </w:r>
            <w:proofErr w:type="spellEnd"/>
            <w:r w:rsidRPr="00FA504B">
              <w:rPr>
                <w:sz w:val="22"/>
              </w:rPr>
              <w:t xml:space="preserve"> Zoltán vagy</w:t>
            </w:r>
          </w:p>
          <w:p w14:paraId="585D471E" w14:textId="77777777" w:rsidR="00016558" w:rsidRPr="00FA504B" w:rsidRDefault="00016558" w:rsidP="00DE443C">
            <w:pPr>
              <w:rPr>
                <w:sz w:val="22"/>
              </w:rPr>
            </w:pPr>
            <w:r w:rsidRPr="00FA504B">
              <w:rPr>
                <w:sz w:val="22"/>
              </w:rPr>
              <w:t>Várkonyi Zoltán: Fekete gyémántok</w:t>
            </w:r>
          </w:p>
        </w:tc>
      </w:tr>
      <w:tr w:rsidR="00016558" w:rsidRPr="00FA504B" w14:paraId="7CA66539" w14:textId="77777777" w:rsidTr="00DE443C">
        <w:tc>
          <w:tcPr>
            <w:tcW w:w="9351" w:type="dxa"/>
            <w:gridSpan w:val="2"/>
            <w:shd w:val="clear" w:color="auto" w:fill="FFFFFF" w:themeFill="background1"/>
          </w:tcPr>
          <w:p w14:paraId="3D0825FE" w14:textId="77777777" w:rsidR="00016558" w:rsidRPr="00FA504B" w:rsidRDefault="00016558" w:rsidP="0084114C">
            <w:pPr>
              <w:pStyle w:val="Listaszerbekezds"/>
              <w:numPr>
                <w:ilvl w:val="0"/>
                <w:numId w:val="210"/>
              </w:numPr>
              <w:spacing w:line="240" w:lineRule="auto"/>
              <w:rPr>
                <w:b/>
                <w:i/>
              </w:rPr>
            </w:pPr>
            <w:r w:rsidRPr="00FA504B">
              <w:rPr>
                <w:b/>
                <w:i/>
              </w:rPr>
              <w:t>Tudományos élet a romantika korában</w:t>
            </w:r>
          </w:p>
        </w:tc>
      </w:tr>
      <w:tr w:rsidR="00016558" w:rsidRPr="00FA504B" w14:paraId="6EC3D668" w14:textId="77777777" w:rsidTr="00DE443C">
        <w:tc>
          <w:tcPr>
            <w:tcW w:w="4786" w:type="dxa"/>
          </w:tcPr>
          <w:p w14:paraId="168647C0" w14:textId="77777777" w:rsidR="00016558" w:rsidRPr="00FA504B" w:rsidRDefault="00016558" w:rsidP="00DE443C">
            <w:pPr>
              <w:ind w:left="567" w:hanging="567"/>
              <w:rPr>
                <w:sz w:val="22"/>
              </w:rPr>
            </w:pPr>
            <w:r w:rsidRPr="00FA504B">
              <w:rPr>
                <w:sz w:val="22"/>
              </w:rPr>
              <w:t xml:space="preserve">       Erdélyi János: A magyar népdalok (részlet)</w:t>
            </w:r>
          </w:p>
        </w:tc>
        <w:tc>
          <w:tcPr>
            <w:tcW w:w="4565" w:type="dxa"/>
          </w:tcPr>
          <w:p w14:paraId="387B56F5" w14:textId="77777777" w:rsidR="00016558" w:rsidRPr="00FA504B" w:rsidRDefault="00016558" w:rsidP="00DE443C">
            <w:pPr>
              <w:rPr>
                <w:sz w:val="22"/>
              </w:rPr>
            </w:pPr>
            <w:r w:rsidRPr="00FA504B">
              <w:rPr>
                <w:sz w:val="22"/>
              </w:rPr>
              <w:t>Toldy Ferenc: A magyar nemzeti irodalomtörténet a legrégibb időktől a jelenkorig rövid előadásban (részlet)</w:t>
            </w:r>
          </w:p>
        </w:tc>
      </w:tr>
      <w:tr w:rsidR="00016558" w:rsidRPr="00FA504B" w14:paraId="62BF8A2B" w14:textId="77777777" w:rsidTr="00DE443C">
        <w:tc>
          <w:tcPr>
            <w:tcW w:w="4786" w:type="dxa"/>
          </w:tcPr>
          <w:p w14:paraId="6A055914" w14:textId="77777777" w:rsidR="00016558" w:rsidRPr="00FA504B" w:rsidRDefault="00016558" w:rsidP="00DE443C">
            <w:pPr>
              <w:ind w:left="426"/>
              <w:rPr>
                <w:sz w:val="22"/>
              </w:rPr>
            </w:pPr>
            <w:r w:rsidRPr="00FA504B">
              <w:rPr>
                <w:sz w:val="22"/>
              </w:rPr>
              <w:t xml:space="preserve"> Bajza József: Dramaturgiai és logikai leckék (részlet)</w:t>
            </w:r>
          </w:p>
        </w:tc>
        <w:tc>
          <w:tcPr>
            <w:tcW w:w="4565" w:type="dxa"/>
          </w:tcPr>
          <w:p w14:paraId="6A37337F" w14:textId="77777777" w:rsidR="00016558" w:rsidRPr="00FA504B" w:rsidRDefault="00016558" w:rsidP="00DE443C">
            <w:pPr>
              <w:rPr>
                <w:sz w:val="22"/>
              </w:rPr>
            </w:pPr>
            <w:r w:rsidRPr="00FA504B">
              <w:rPr>
                <w:sz w:val="22"/>
              </w:rPr>
              <w:t>Toldy Ferenc: A magyar nemzeti irodalomtörténet (részlet)</w:t>
            </w:r>
          </w:p>
        </w:tc>
      </w:tr>
    </w:tbl>
    <w:p w14:paraId="69247733" w14:textId="77777777" w:rsidR="00016558" w:rsidRPr="00FA504B" w:rsidRDefault="00016558" w:rsidP="00016558">
      <w:pPr>
        <w:rPr>
          <w:b/>
          <w:color w:val="8496B0" w:themeColor="text2" w:themeTint="99"/>
        </w:rPr>
      </w:pPr>
    </w:p>
    <w:p w14:paraId="36FDC8BA" w14:textId="77777777" w:rsidR="00016558" w:rsidRPr="00FA504B" w:rsidRDefault="00016558" w:rsidP="00016558">
      <w:pPr>
        <w:rPr>
          <w:b/>
          <w:color w:val="8496B0" w:themeColor="text2" w:themeTint="99"/>
        </w:rPr>
      </w:pPr>
      <w:bookmarkStart w:id="2694" w:name="_Hlk174459286"/>
      <w:r w:rsidRPr="00FA504B">
        <w:rPr>
          <w:b/>
          <w:color w:val="8496B0" w:themeColor="text2" w:themeTint="99"/>
        </w:rPr>
        <w:t>KÖTELEZŐ OLVASMÁNYOK</w:t>
      </w:r>
    </w:p>
    <w:p w14:paraId="410A624F" w14:textId="77777777" w:rsidR="00016558" w:rsidRPr="00FA504B" w:rsidRDefault="00016558" w:rsidP="00016558">
      <w:pPr>
        <w:rPr>
          <w:b/>
          <w:color w:val="8496B0" w:themeColor="text2" w:themeTint="99"/>
        </w:rPr>
      </w:pPr>
    </w:p>
    <w:tbl>
      <w:tblPr>
        <w:tblStyle w:val="Rcsostblzat"/>
        <w:tblW w:w="0" w:type="auto"/>
        <w:tblLook w:val="04A0" w:firstRow="1" w:lastRow="0" w:firstColumn="1" w:lastColumn="0" w:noHBand="0" w:noVBand="1"/>
      </w:tblPr>
      <w:tblGrid>
        <w:gridCol w:w="9062"/>
      </w:tblGrid>
      <w:tr w:rsidR="00016558" w:rsidRPr="00FA504B" w14:paraId="76898400" w14:textId="77777777" w:rsidTr="00DE443C">
        <w:tc>
          <w:tcPr>
            <w:tcW w:w="9062" w:type="dxa"/>
          </w:tcPr>
          <w:p w14:paraId="466A4944" w14:textId="77777777" w:rsidR="00016558" w:rsidRPr="00FA504B" w:rsidRDefault="00016558" w:rsidP="00DE443C">
            <w:pPr>
              <w:rPr>
                <w:sz w:val="22"/>
              </w:rPr>
            </w:pPr>
            <w:r w:rsidRPr="00FA504B">
              <w:rPr>
                <w:sz w:val="22"/>
              </w:rPr>
              <w:t>Homérosz: Odüsszeia (részletek)</w:t>
            </w:r>
          </w:p>
        </w:tc>
      </w:tr>
      <w:tr w:rsidR="00016558" w:rsidRPr="00FA504B" w14:paraId="70292CD9" w14:textId="77777777" w:rsidTr="00DE443C">
        <w:tc>
          <w:tcPr>
            <w:tcW w:w="9062" w:type="dxa"/>
          </w:tcPr>
          <w:p w14:paraId="1499ED16" w14:textId="77777777" w:rsidR="00016558" w:rsidRPr="00FA504B" w:rsidRDefault="00016558" w:rsidP="00DE443C">
            <w:pPr>
              <w:rPr>
                <w:sz w:val="22"/>
              </w:rPr>
            </w:pPr>
            <w:r w:rsidRPr="00FA504B">
              <w:rPr>
                <w:sz w:val="22"/>
              </w:rPr>
              <w:t xml:space="preserve">Szophoklész: Antigoné </w:t>
            </w:r>
          </w:p>
        </w:tc>
      </w:tr>
      <w:tr w:rsidR="00016558" w:rsidRPr="00FA504B" w14:paraId="0181DD82" w14:textId="77777777" w:rsidTr="00DE443C">
        <w:tc>
          <w:tcPr>
            <w:tcW w:w="9062" w:type="dxa"/>
          </w:tcPr>
          <w:p w14:paraId="76AA6216" w14:textId="77777777" w:rsidR="00016558" w:rsidRPr="00FA504B" w:rsidRDefault="00016558" w:rsidP="00DE443C">
            <w:pPr>
              <w:rPr>
                <w:sz w:val="22"/>
              </w:rPr>
            </w:pPr>
            <w:r w:rsidRPr="00FA504B">
              <w:rPr>
                <w:color w:val="000000" w:themeColor="text1"/>
                <w:sz w:val="22"/>
              </w:rPr>
              <w:t>Biblia (részletek az Ószövetségből és az Újszövetségből.</w:t>
            </w:r>
          </w:p>
        </w:tc>
      </w:tr>
      <w:tr w:rsidR="00016558" w:rsidRPr="00FA504B" w14:paraId="2D2E18B0" w14:textId="77777777" w:rsidTr="00DE443C">
        <w:tc>
          <w:tcPr>
            <w:tcW w:w="9062" w:type="dxa"/>
          </w:tcPr>
          <w:p w14:paraId="6E1B6CE9" w14:textId="77777777" w:rsidR="00016558" w:rsidRPr="00FA504B" w:rsidRDefault="00016558" w:rsidP="00DE443C">
            <w:pPr>
              <w:rPr>
                <w:sz w:val="22"/>
              </w:rPr>
            </w:pPr>
          </w:p>
        </w:tc>
      </w:tr>
      <w:tr w:rsidR="00016558" w:rsidRPr="00FA504B" w14:paraId="3264C101" w14:textId="77777777" w:rsidTr="00DE443C">
        <w:tc>
          <w:tcPr>
            <w:tcW w:w="9062" w:type="dxa"/>
          </w:tcPr>
          <w:p w14:paraId="5C75E87C" w14:textId="77777777" w:rsidR="00016558" w:rsidRPr="00FA504B" w:rsidRDefault="00016558" w:rsidP="00DE443C">
            <w:pPr>
              <w:rPr>
                <w:sz w:val="22"/>
              </w:rPr>
            </w:pPr>
            <w:r w:rsidRPr="00FA504B">
              <w:rPr>
                <w:sz w:val="22"/>
              </w:rPr>
              <w:t xml:space="preserve">Dante </w:t>
            </w:r>
            <w:proofErr w:type="spellStart"/>
            <w:r w:rsidRPr="00FA504B">
              <w:rPr>
                <w:sz w:val="22"/>
              </w:rPr>
              <w:t>Alighieri</w:t>
            </w:r>
            <w:proofErr w:type="spellEnd"/>
            <w:r w:rsidRPr="00FA504B">
              <w:rPr>
                <w:sz w:val="22"/>
              </w:rPr>
              <w:t>: Isteni színjáték – Pokol (részletek)</w:t>
            </w:r>
          </w:p>
        </w:tc>
      </w:tr>
      <w:tr w:rsidR="00016558" w:rsidRPr="00FA504B" w14:paraId="4B6C9358" w14:textId="77777777" w:rsidTr="00DE443C">
        <w:tc>
          <w:tcPr>
            <w:tcW w:w="9062" w:type="dxa"/>
          </w:tcPr>
          <w:p w14:paraId="5E4D02AD" w14:textId="77777777" w:rsidR="00016558" w:rsidRPr="00FA504B" w:rsidRDefault="00016558" w:rsidP="00DE443C">
            <w:pPr>
              <w:rPr>
                <w:sz w:val="22"/>
              </w:rPr>
            </w:pPr>
            <w:r w:rsidRPr="00FA504B">
              <w:rPr>
                <w:sz w:val="22"/>
              </w:rPr>
              <w:t>François Villon: A nagy testamentum (részletek)</w:t>
            </w:r>
          </w:p>
        </w:tc>
      </w:tr>
      <w:tr w:rsidR="00016558" w:rsidRPr="00FA504B" w14:paraId="5ED485D6" w14:textId="77777777" w:rsidTr="00DE443C">
        <w:tc>
          <w:tcPr>
            <w:tcW w:w="9062" w:type="dxa"/>
          </w:tcPr>
          <w:p w14:paraId="1F5D7169" w14:textId="77777777" w:rsidR="00016558" w:rsidRPr="00FA504B" w:rsidRDefault="00016558" w:rsidP="00DE443C">
            <w:pPr>
              <w:rPr>
                <w:sz w:val="22"/>
              </w:rPr>
            </w:pPr>
            <w:r w:rsidRPr="00FA504B">
              <w:rPr>
                <w:sz w:val="22"/>
              </w:rPr>
              <w:t>Boccaccio: Dekameron, Első nap 3. novella</w:t>
            </w:r>
          </w:p>
        </w:tc>
      </w:tr>
      <w:tr w:rsidR="00016558" w:rsidRPr="00FA504B" w14:paraId="3C21A944" w14:textId="77777777" w:rsidTr="00DE443C">
        <w:tc>
          <w:tcPr>
            <w:tcW w:w="9062" w:type="dxa"/>
          </w:tcPr>
          <w:p w14:paraId="1A1F4187" w14:textId="77777777" w:rsidR="00016558" w:rsidRPr="00FA504B" w:rsidRDefault="00016558" w:rsidP="00DE443C">
            <w:pPr>
              <w:rPr>
                <w:sz w:val="22"/>
              </w:rPr>
            </w:pPr>
            <w:r w:rsidRPr="00FA504B">
              <w:rPr>
                <w:sz w:val="22"/>
              </w:rPr>
              <w:t>William Shakespeare: Romeo és Júlia vagy Hamlet, dán királyfi</w:t>
            </w:r>
          </w:p>
        </w:tc>
      </w:tr>
      <w:tr w:rsidR="00016558" w:rsidRPr="00FA504B" w14:paraId="04997FE6" w14:textId="77777777" w:rsidTr="00DE443C">
        <w:tc>
          <w:tcPr>
            <w:tcW w:w="9062" w:type="dxa"/>
          </w:tcPr>
          <w:p w14:paraId="72676BA5" w14:textId="77777777" w:rsidR="00016558" w:rsidRPr="00FA504B" w:rsidRDefault="00016558" w:rsidP="00DE443C">
            <w:pPr>
              <w:rPr>
                <w:sz w:val="22"/>
              </w:rPr>
            </w:pPr>
            <w:r w:rsidRPr="00FA504B">
              <w:rPr>
                <w:sz w:val="22"/>
              </w:rPr>
              <w:t>Zrínyi Miklós: Szigeti veszedelem (részletek)</w:t>
            </w:r>
          </w:p>
        </w:tc>
      </w:tr>
      <w:tr w:rsidR="00016558" w:rsidRPr="00FA504B" w14:paraId="296D7684" w14:textId="77777777" w:rsidTr="00DE443C">
        <w:tc>
          <w:tcPr>
            <w:tcW w:w="9062" w:type="dxa"/>
          </w:tcPr>
          <w:p w14:paraId="0FCC3DD9" w14:textId="77777777" w:rsidR="00016558" w:rsidRPr="00FA504B" w:rsidRDefault="00016558" w:rsidP="00DE443C">
            <w:pPr>
              <w:rPr>
                <w:sz w:val="22"/>
              </w:rPr>
            </w:pPr>
            <w:r w:rsidRPr="00FA504B">
              <w:rPr>
                <w:sz w:val="22"/>
              </w:rPr>
              <w:t>Mikes Kelemen: Törökországi levelek (1., 37., 112.)</w:t>
            </w:r>
          </w:p>
        </w:tc>
      </w:tr>
      <w:tr w:rsidR="00016558" w:rsidRPr="00FA504B" w14:paraId="2A5555F6" w14:textId="77777777" w:rsidTr="00DE443C">
        <w:tc>
          <w:tcPr>
            <w:tcW w:w="9062" w:type="dxa"/>
          </w:tcPr>
          <w:p w14:paraId="676860C5" w14:textId="77777777" w:rsidR="00016558" w:rsidRPr="00FA504B" w:rsidRDefault="00016558" w:rsidP="00DE443C">
            <w:pPr>
              <w:rPr>
                <w:sz w:val="22"/>
              </w:rPr>
            </w:pPr>
            <w:proofErr w:type="spellStart"/>
            <w:r w:rsidRPr="00FA504B">
              <w:rPr>
                <w:sz w:val="22"/>
              </w:rPr>
              <w:t>Molière</w:t>
            </w:r>
            <w:proofErr w:type="spellEnd"/>
            <w:r w:rsidRPr="00FA504B">
              <w:rPr>
                <w:sz w:val="22"/>
              </w:rPr>
              <w:t xml:space="preserve">: A fösvény </w:t>
            </w:r>
            <w:r w:rsidRPr="00FA504B">
              <w:rPr>
                <w:color w:val="000000" w:themeColor="text1"/>
                <w:sz w:val="22"/>
              </w:rPr>
              <w:t>vagy Tartuffe</w:t>
            </w:r>
          </w:p>
        </w:tc>
      </w:tr>
      <w:tr w:rsidR="00016558" w:rsidRPr="00FA504B" w14:paraId="01F59EA0" w14:textId="77777777" w:rsidTr="00DE443C">
        <w:tc>
          <w:tcPr>
            <w:tcW w:w="9062" w:type="dxa"/>
          </w:tcPr>
          <w:p w14:paraId="26CF8387" w14:textId="77777777" w:rsidR="00016558" w:rsidRPr="00FA504B" w:rsidRDefault="00016558" w:rsidP="00DE443C">
            <w:pPr>
              <w:rPr>
                <w:sz w:val="22"/>
              </w:rPr>
            </w:pPr>
            <w:r w:rsidRPr="00FA504B">
              <w:rPr>
                <w:sz w:val="22"/>
              </w:rPr>
              <w:t>Katona József: Bánk bán</w:t>
            </w:r>
          </w:p>
        </w:tc>
      </w:tr>
      <w:tr w:rsidR="00016558" w:rsidRPr="00FA504B" w14:paraId="288D24AD" w14:textId="77777777" w:rsidTr="00DE443C">
        <w:tc>
          <w:tcPr>
            <w:tcW w:w="9062" w:type="dxa"/>
          </w:tcPr>
          <w:p w14:paraId="46D305AA" w14:textId="77777777" w:rsidR="00016558" w:rsidRPr="00FA504B" w:rsidRDefault="00016558" w:rsidP="00DE443C">
            <w:pPr>
              <w:rPr>
                <w:sz w:val="22"/>
              </w:rPr>
            </w:pPr>
            <w:r w:rsidRPr="00FA504B">
              <w:rPr>
                <w:sz w:val="22"/>
              </w:rPr>
              <w:t>Vörösmarty Mihály: Csongor és Tünde</w:t>
            </w:r>
          </w:p>
        </w:tc>
      </w:tr>
      <w:tr w:rsidR="00016558" w:rsidRPr="00FA504B" w14:paraId="1D8B2031" w14:textId="77777777" w:rsidTr="00DE443C">
        <w:tc>
          <w:tcPr>
            <w:tcW w:w="9062" w:type="dxa"/>
          </w:tcPr>
          <w:p w14:paraId="49C4CA21" w14:textId="77777777" w:rsidR="00016558" w:rsidRPr="00FA504B" w:rsidRDefault="00016558" w:rsidP="00DE443C">
            <w:pPr>
              <w:rPr>
                <w:sz w:val="22"/>
              </w:rPr>
            </w:pPr>
            <w:r w:rsidRPr="00FA504B">
              <w:rPr>
                <w:sz w:val="22"/>
              </w:rPr>
              <w:t>Petőfi Sándor: A helység kalapácsa (részlet)</w:t>
            </w:r>
          </w:p>
        </w:tc>
      </w:tr>
      <w:tr w:rsidR="00016558" w:rsidRPr="00FA504B" w14:paraId="380DC43A" w14:textId="77777777" w:rsidTr="00DE443C">
        <w:tc>
          <w:tcPr>
            <w:tcW w:w="9062" w:type="dxa"/>
          </w:tcPr>
          <w:p w14:paraId="7D5EC739" w14:textId="77777777" w:rsidR="00016558" w:rsidRPr="00FA504B" w:rsidRDefault="00016558" w:rsidP="00DE443C">
            <w:pPr>
              <w:rPr>
                <w:sz w:val="22"/>
              </w:rPr>
            </w:pPr>
            <w:r w:rsidRPr="00FA504B">
              <w:rPr>
                <w:sz w:val="22"/>
              </w:rPr>
              <w:t>Jókai Mór: A huszti beteglátogatók (novella)</w:t>
            </w:r>
          </w:p>
        </w:tc>
      </w:tr>
      <w:tr w:rsidR="00016558" w:rsidRPr="00FA504B" w14:paraId="0C8EC77E" w14:textId="77777777" w:rsidTr="00DE443C">
        <w:tc>
          <w:tcPr>
            <w:tcW w:w="9062" w:type="dxa"/>
          </w:tcPr>
          <w:p w14:paraId="032DBBEB" w14:textId="77777777" w:rsidR="00016558" w:rsidRPr="00FA504B" w:rsidRDefault="00016558" w:rsidP="00DE443C">
            <w:pPr>
              <w:rPr>
                <w:sz w:val="22"/>
              </w:rPr>
            </w:pPr>
            <w:r w:rsidRPr="00FA504B">
              <w:rPr>
                <w:sz w:val="22"/>
              </w:rPr>
              <w:t>Jókai Mór: Az arany ember</w:t>
            </w:r>
          </w:p>
        </w:tc>
      </w:tr>
      <w:bookmarkEnd w:id="2694"/>
    </w:tbl>
    <w:p w14:paraId="5C87EB31" w14:textId="77777777" w:rsidR="00016558" w:rsidRPr="00FA504B" w:rsidRDefault="00016558" w:rsidP="00016558"/>
    <w:p w14:paraId="65568D08" w14:textId="77777777" w:rsidR="00016558" w:rsidRPr="00FA504B" w:rsidRDefault="00016558" w:rsidP="00016558">
      <w:pPr>
        <w:rPr>
          <w:b/>
          <w:color w:val="8496B0" w:themeColor="text2" w:themeTint="99"/>
        </w:rPr>
      </w:pPr>
      <w:r w:rsidRPr="00FA504B">
        <w:rPr>
          <w:b/>
          <w:color w:val="8496B0" w:themeColor="text2" w:themeTint="99"/>
        </w:rPr>
        <w:t>MEMORITEREK</w:t>
      </w:r>
    </w:p>
    <w:tbl>
      <w:tblPr>
        <w:tblStyle w:val="Rcsostblzat"/>
        <w:tblW w:w="0" w:type="auto"/>
        <w:tblLook w:val="04A0" w:firstRow="1" w:lastRow="0" w:firstColumn="1" w:lastColumn="0" w:noHBand="0" w:noVBand="1"/>
      </w:tblPr>
      <w:tblGrid>
        <w:gridCol w:w="9062"/>
      </w:tblGrid>
      <w:tr w:rsidR="00016558" w:rsidRPr="00FA504B" w14:paraId="32F375B3" w14:textId="77777777" w:rsidTr="00DE443C">
        <w:tc>
          <w:tcPr>
            <w:tcW w:w="9062" w:type="dxa"/>
          </w:tcPr>
          <w:p w14:paraId="446D5F72" w14:textId="77777777" w:rsidR="00016558" w:rsidRPr="00FA504B" w:rsidRDefault="00016558" w:rsidP="00DE443C">
            <w:pPr>
              <w:rPr>
                <w:color w:val="000000" w:themeColor="text1"/>
                <w:sz w:val="22"/>
              </w:rPr>
            </w:pPr>
            <w:r w:rsidRPr="00FA504B">
              <w:rPr>
                <w:color w:val="000000" w:themeColor="text1"/>
                <w:sz w:val="22"/>
              </w:rPr>
              <w:lastRenderedPageBreak/>
              <w:t>Homérosz: Odüsszeia (részlet)</w:t>
            </w:r>
          </w:p>
        </w:tc>
      </w:tr>
      <w:tr w:rsidR="00016558" w:rsidRPr="00FA504B" w14:paraId="667945E1" w14:textId="77777777" w:rsidTr="00DE443C">
        <w:tc>
          <w:tcPr>
            <w:tcW w:w="9062" w:type="dxa"/>
          </w:tcPr>
          <w:p w14:paraId="40F73356" w14:textId="77777777" w:rsidR="00016558" w:rsidRPr="00FA504B" w:rsidRDefault="00016558" w:rsidP="00DE443C">
            <w:pPr>
              <w:rPr>
                <w:color w:val="000000" w:themeColor="text1"/>
                <w:sz w:val="22"/>
              </w:rPr>
            </w:pPr>
            <w:r w:rsidRPr="00FA504B">
              <w:rPr>
                <w:color w:val="000000" w:themeColor="text1"/>
                <w:sz w:val="22"/>
              </w:rPr>
              <w:t>Anakreón: Gyűlölöm azt…</w:t>
            </w:r>
          </w:p>
        </w:tc>
      </w:tr>
      <w:tr w:rsidR="00016558" w:rsidRPr="00FA504B" w14:paraId="5D936FBD" w14:textId="77777777" w:rsidTr="00DE443C">
        <w:tc>
          <w:tcPr>
            <w:tcW w:w="9062" w:type="dxa"/>
          </w:tcPr>
          <w:p w14:paraId="557AA832" w14:textId="77777777" w:rsidR="00016558" w:rsidRPr="00FA504B" w:rsidRDefault="00016558" w:rsidP="00DE443C">
            <w:pPr>
              <w:rPr>
                <w:color w:val="000000" w:themeColor="text1"/>
                <w:sz w:val="22"/>
              </w:rPr>
            </w:pPr>
            <w:r w:rsidRPr="00FA504B">
              <w:rPr>
                <w:color w:val="000000" w:themeColor="text1"/>
                <w:sz w:val="22"/>
              </w:rPr>
              <w:t xml:space="preserve">Catullus: </w:t>
            </w:r>
            <w:proofErr w:type="spellStart"/>
            <w:r w:rsidRPr="00FA504B">
              <w:rPr>
                <w:color w:val="000000" w:themeColor="text1"/>
                <w:sz w:val="22"/>
              </w:rPr>
              <w:t>Gyűlölök</w:t>
            </w:r>
            <w:proofErr w:type="spellEnd"/>
            <w:r w:rsidRPr="00FA504B">
              <w:rPr>
                <w:color w:val="000000" w:themeColor="text1"/>
                <w:sz w:val="22"/>
              </w:rPr>
              <w:t xml:space="preserve"> és szeretek</w:t>
            </w:r>
          </w:p>
        </w:tc>
      </w:tr>
      <w:tr w:rsidR="00016558" w:rsidRPr="00FA504B" w14:paraId="37ED87B3" w14:textId="77777777" w:rsidTr="00DE443C">
        <w:tc>
          <w:tcPr>
            <w:tcW w:w="9062" w:type="dxa"/>
          </w:tcPr>
          <w:p w14:paraId="7C327CE0" w14:textId="77777777" w:rsidR="00016558" w:rsidRPr="00FA504B" w:rsidRDefault="00016558" w:rsidP="00DE443C">
            <w:pPr>
              <w:rPr>
                <w:color w:val="000000" w:themeColor="text1"/>
                <w:sz w:val="22"/>
              </w:rPr>
            </w:pPr>
          </w:p>
        </w:tc>
      </w:tr>
      <w:tr w:rsidR="00016558" w:rsidRPr="00FA504B" w14:paraId="59D9A1DF" w14:textId="77777777" w:rsidTr="00DE443C">
        <w:tc>
          <w:tcPr>
            <w:tcW w:w="9062" w:type="dxa"/>
          </w:tcPr>
          <w:p w14:paraId="2E7BAE47" w14:textId="77777777" w:rsidR="00016558" w:rsidRPr="00FA504B" w:rsidRDefault="00016558" w:rsidP="00DE443C">
            <w:pPr>
              <w:rPr>
                <w:color w:val="000000" w:themeColor="text1"/>
                <w:sz w:val="22"/>
              </w:rPr>
            </w:pPr>
            <w:r w:rsidRPr="00FA504B">
              <w:rPr>
                <w:color w:val="000000" w:themeColor="text1"/>
                <w:sz w:val="22"/>
              </w:rPr>
              <w:t>Halotti beszéd és könyörgés (részlet)</w:t>
            </w:r>
          </w:p>
        </w:tc>
      </w:tr>
      <w:tr w:rsidR="00016558" w:rsidRPr="00FA504B" w14:paraId="340F28FC" w14:textId="77777777" w:rsidTr="00DE443C">
        <w:tc>
          <w:tcPr>
            <w:tcW w:w="9062" w:type="dxa"/>
          </w:tcPr>
          <w:p w14:paraId="0D23DE2D" w14:textId="77777777" w:rsidR="00016558" w:rsidRPr="00FA504B" w:rsidRDefault="00016558" w:rsidP="00DE443C">
            <w:pPr>
              <w:rPr>
                <w:color w:val="000000" w:themeColor="text1"/>
                <w:sz w:val="22"/>
              </w:rPr>
            </w:pPr>
            <w:r w:rsidRPr="00FA504B">
              <w:rPr>
                <w:color w:val="000000" w:themeColor="text1"/>
                <w:sz w:val="22"/>
              </w:rPr>
              <w:t>Ómagyar Mária-siralom (részlet)</w:t>
            </w:r>
          </w:p>
        </w:tc>
      </w:tr>
      <w:tr w:rsidR="00016558" w:rsidRPr="00FA504B" w14:paraId="64AEC180" w14:textId="77777777" w:rsidTr="00DE443C">
        <w:trPr>
          <w:trHeight w:val="155"/>
        </w:trPr>
        <w:tc>
          <w:tcPr>
            <w:tcW w:w="9062" w:type="dxa"/>
          </w:tcPr>
          <w:p w14:paraId="44A40DB5" w14:textId="77777777" w:rsidR="00016558" w:rsidRPr="00FA504B" w:rsidRDefault="00016558" w:rsidP="00DE443C">
            <w:pPr>
              <w:rPr>
                <w:color w:val="000000" w:themeColor="text1"/>
                <w:sz w:val="22"/>
              </w:rPr>
            </w:pPr>
            <w:r w:rsidRPr="00FA504B">
              <w:rPr>
                <w:color w:val="000000" w:themeColor="text1"/>
                <w:sz w:val="22"/>
              </w:rPr>
              <w:t>Janus Pannonius: Pannónia dicsérete</w:t>
            </w:r>
          </w:p>
        </w:tc>
      </w:tr>
      <w:tr w:rsidR="00016558" w:rsidRPr="00FA504B" w14:paraId="4CFD4E76" w14:textId="77777777" w:rsidTr="00DE443C">
        <w:tc>
          <w:tcPr>
            <w:tcW w:w="9062" w:type="dxa"/>
          </w:tcPr>
          <w:p w14:paraId="1F424928" w14:textId="77777777" w:rsidR="00016558" w:rsidRPr="00FA504B" w:rsidRDefault="00016558" w:rsidP="00DE443C">
            <w:pPr>
              <w:rPr>
                <w:color w:val="000000" w:themeColor="text1"/>
                <w:sz w:val="22"/>
              </w:rPr>
            </w:pPr>
            <w:r w:rsidRPr="00FA504B">
              <w:rPr>
                <w:color w:val="000000" w:themeColor="text1"/>
                <w:sz w:val="22"/>
              </w:rPr>
              <w:t>Balassi Bálint: Egy katonaének (részlet)</w:t>
            </w:r>
          </w:p>
        </w:tc>
      </w:tr>
      <w:tr w:rsidR="00016558" w:rsidRPr="00FA504B" w14:paraId="22D6AF39" w14:textId="77777777" w:rsidTr="00DE443C">
        <w:tc>
          <w:tcPr>
            <w:tcW w:w="9062" w:type="dxa"/>
          </w:tcPr>
          <w:p w14:paraId="2CB7D0EC" w14:textId="77777777" w:rsidR="00016558" w:rsidRPr="00FA504B" w:rsidRDefault="00016558" w:rsidP="00DE443C">
            <w:pPr>
              <w:rPr>
                <w:color w:val="000000" w:themeColor="text1"/>
                <w:sz w:val="22"/>
              </w:rPr>
            </w:pPr>
            <w:r w:rsidRPr="00FA504B">
              <w:rPr>
                <w:color w:val="000000" w:themeColor="text1"/>
                <w:sz w:val="22"/>
              </w:rPr>
              <w:t>Balassi Bálint: Adj már csendességet… (részlet)</w:t>
            </w:r>
          </w:p>
        </w:tc>
      </w:tr>
      <w:tr w:rsidR="00016558" w:rsidRPr="00FA504B" w14:paraId="081757D4" w14:textId="77777777" w:rsidTr="00DE443C">
        <w:tc>
          <w:tcPr>
            <w:tcW w:w="9062" w:type="dxa"/>
          </w:tcPr>
          <w:p w14:paraId="210CEE1B" w14:textId="77777777" w:rsidR="00016558" w:rsidRPr="00FA504B" w:rsidRDefault="00016558" w:rsidP="00DE443C">
            <w:pPr>
              <w:rPr>
                <w:color w:val="000000" w:themeColor="text1"/>
                <w:sz w:val="22"/>
              </w:rPr>
            </w:pPr>
            <w:r w:rsidRPr="00FA504B">
              <w:rPr>
                <w:color w:val="000000" w:themeColor="text1"/>
                <w:sz w:val="22"/>
              </w:rPr>
              <w:t>Csokonai Vitéz Mihály: Tartózkodó kérelem (az általános iskolai memoriter felújítása)</w:t>
            </w:r>
          </w:p>
        </w:tc>
      </w:tr>
      <w:tr w:rsidR="00016558" w:rsidRPr="00FA504B" w14:paraId="15A7F7CA" w14:textId="77777777" w:rsidTr="00DE443C">
        <w:tc>
          <w:tcPr>
            <w:tcW w:w="9062" w:type="dxa"/>
          </w:tcPr>
          <w:p w14:paraId="02912794" w14:textId="77777777" w:rsidR="00016558" w:rsidRPr="00FA504B" w:rsidRDefault="00016558" w:rsidP="00DE443C">
            <w:pPr>
              <w:rPr>
                <w:color w:val="000000" w:themeColor="text1"/>
                <w:sz w:val="22"/>
              </w:rPr>
            </w:pPr>
            <w:r w:rsidRPr="00FA504B">
              <w:rPr>
                <w:color w:val="000000" w:themeColor="text1"/>
                <w:sz w:val="22"/>
              </w:rPr>
              <w:t xml:space="preserve">Csokonai Vitéz Mihály: A Reményhez </w:t>
            </w:r>
          </w:p>
        </w:tc>
      </w:tr>
      <w:tr w:rsidR="00016558" w:rsidRPr="00FA504B" w14:paraId="26FB1A68" w14:textId="77777777" w:rsidTr="00DE443C">
        <w:tc>
          <w:tcPr>
            <w:tcW w:w="9062" w:type="dxa"/>
          </w:tcPr>
          <w:p w14:paraId="67D9BB80" w14:textId="77777777" w:rsidR="00016558" w:rsidRPr="00FA504B" w:rsidRDefault="00016558" w:rsidP="00DE443C">
            <w:pPr>
              <w:rPr>
                <w:color w:val="000000" w:themeColor="text1"/>
                <w:sz w:val="22"/>
              </w:rPr>
            </w:pPr>
            <w:r w:rsidRPr="00FA504B">
              <w:rPr>
                <w:color w:val="000000" w:themeColor="text1"/>
                <w:sz w:val="22"/>
              </w:rPr>
              <w:t>Berzsenyi Dániel: A közelítő tél (1. versszak)</w:t>
            </w:r>
          </w:p>
        </w:tc>
      </w:tr>
      <w:tr w:rsidR="00016558" w:rsidRPr="00FA504B" w14:paraId="0F1E9004" w14:textId="77777777" w:rsidTr="00DE443C">
        <w:tc>
          <w:tcPr>
            <w:tcW w:w="9062" w:type="dxa"/>
          </w:tcPr>
          <w:p w14:paraId="0A30D9C2" w14:textId="77777777" w:rsidR="00016558" w:rsidRPr="00FA504B" w:rsidRDefault="00016558" w:rsidP="00DE443C">
            <w:pPr>
              <w:rPr>
                <w:color w:val="000000" w:themeColor="text1"/>
                <w:sz w:val="22"/>
              </w:rPr>
            </w:pPr>
            <w:r w:rsidRPr="00FA504B">
              <w:rPr>
                <w:color w:val="000000" w:themeColor="text1"/>
                <w:sz w:val="22"/>
              </w:rPr>
              <w:t>Berzsenyi Dániel: A magyarokhoz (I.) (1. versszak)</w:t>
            </w:r>
          </w:p>
        </w:tc>
      </w:tr>
      <w:tr w:rsidR="00016558" w:rsidRPr="00FA504B" w14:paraId="4925F66A" w14:textId="77777777" w:rsidTr="00DE443C">
        <w:tc>
          <w:tcPr>
            <w:tcW w:w="9062" w:type="dxa"/>
          </w:tcPr>
          <w:p w14:paraId="2287A732" w14:textId="77777777" w:rsidR="00016558" w:rsidRPr="00FA504B" w:rsidRDefault="00016558" w:rsidP="00DE443C">
            <w:pPr>
              <w:rPr>
                <w:color w:val="000000" w:themeColor="text1"/>
                <w:sz w:val="22"/>
              </w:rPr>
            </w:pPr>
            <w:r w:rsidRPr="00FA504B">
              <w:rPr>
                <w:color w:val="000000" w:themeColor="text1"/>
                <w:sz w:val="22"/>
              </w:rPr>
              <w:t>Berzsenyi Dániel: Osztályrészem (1. versszak)</w:t>
            </w:r>
          </w:p>
        </w:tc>
      </w:tr>
      <w:tr w:rsidR="00016558" w:rsidRPr="00FA504B" w14:paraId="396E2807" w14:textId="77777777" w:rsidTr="00DE443C">
        <w:tc>
          <w:tcPr>
            <w:tcW w:w="9062" w:type="dxa"/>
          </w:tcPr>
          <w:p w14:paraId="506B24C3" w14:textId="77777777" w:rsidR="00016558" w:rsidRPr="00FA504B" w:rsidRDefault="00016558" w:rsidP="00DE443C">
            <w:pPr>
              <w:rPr>
                <w:color w:val="000000" w:themeColor="text1"/>
                <w:sz w:val="22"/>
              </w:rPr>
            </w:pPr>
            <w:r w:rsidRPr="00FA504B">
              <w:rPr>
                <w:color w:val="000000" w:themeColor="text1"/>
                <w:sz w:val="22"/>
              </w:rPr>
              <w:t>Kölcsey Ferenc: Himnusz (az általános iskolai memoriter felújítása)</w:t>
            </w:r>
          </w:p>
        </w:tc>
      </w:tr>
      <w:tr w:rsidR="00016558" w:rsidRPr="00FA504B" w14:paraId="42A4D386" w14:textId="77777777" w:rsidTr="00DE443C">
        <w:tc>
          <w:tcPr>
            <w:tcW w:w="9062" w:type="dxa"/>
          </w:tcPr>
          <w:p w14:paraId="5202708E" w14:textId="77777777" w:rsidR="00016558" w:rsidRPr="00FA504B" w:rsidRDefault="00016558" w:rsidP="00DE443C">
            <w:pPr>
              <w:rPr>
                <w:color w:val="000000" w:themeColor="text1"/>
                <w:sz w:val="22"/>
              </w:rPr>
            </w:pPr>
            <w:r w:rsidRPr="00FA504B">
              <w:rPr>
                <w:color w:val="000000" w:themeColor="text1"/>
                <w:sz w:val="22"/>
              </w:rPr>
              <w:t>Kölcsey Ferenc: Zrínyi második éneke (részlet)</w:t>
            </w:r>
          </w:p>
        </w:tc>
      </w:tr>
      <w:tr w:rsidR="00016558" w:rsidRPr="00FA504B" w14:paraId="48E10965" w14:textId="77777777" w:rsidTr="00DE443C">
        <w:tc>
          <w:tcPr>
            <w:tcW w:w="9062" w:type="dxa"/>
          </w:tcPr>
          <w:p w14:paraId="485390A6" w14:textId="77777777" w:rsidR="00016558" w:rsidRPr="00FA504B" w:rsidRDefault="00016558" w:rsidP="00DE443C">
            <w:pPr>
              <w:rPr>
                <w:color w:val="000000" w:themeColor="text1"/>
                <w:sz w:val="22"/>
              </w:rPr>
            </w:pPr>
            <w:r w:rsidRPr="00FA504B">
              <w:rPr>
                <w:color w:val="000000" w:themeColor="text1"/>
                <w:sz w:val="22"/>
              </w:rPr>
              <w:t>Vörösmarty Mihály: Szózat (az általános iskolai memoriter felújítása)</w:t>
            </w:r>
          </w:p>
        </w:tc>
      </w:tr>
      <w:tr w:rsidR="00016558" w:rsidRPr="00FA504B" w14:paraId="2EDDB205" w14:textId="77777777" w:rsidTr="00DE443C">
        <w:tc>
          <w:tcPr>
            <w:tcW w:w="9062" w:type="dxa"/>
          </w:tcPr>
          <w:p w14:paraId="7C324067" w14:textId="77777777" w:rsidR="00016558" w:rsidRPr="00FA504B" w:rsidRDefault="00016558" w:rsidP="00DE443C">
            <w:pPr>
              <w:rPr>
                <w:color w:val="000000" w:themeColor="text1"/>
                <w:sz w:val="22"/>
              </w:rPr>
            </w:pPr>
            <w:r w:rsidRPr="00FA504B">
              <w:rPr>
                <w:color w:val="000000" w:themeColor="text1"/>
                <w:sz w:val="22"/>
              </w:rPr>
              <w:t>Vörösmarty Mihály: Gondolatok a könyvtárban (részlet)</w:t>
            </w:r>
          </w:p>
        </w:tc>
      </w:tr>
      <w:tr w:rsidR="00016558" w:rsidRPr="00FA504B" w14:paraId="37FCF016" w14:textId="77777777" w:rsidTr="00DE443C">
        <w:tc>
          <w:tcPr>
            <w:tcW w:w="9062" w:type="dxa"/>
          </w:tcPr>
          <w:p w14:paraId="0A033460" w14:textId="77777777" w:rsidR="00016558" w:rsidRPr="00FA504B" w:rsidRDefault="00016558" w:rsidP="00DE443C">
            <w:pPr>
              <w:rPr>
                <w:color w:val="000000" w:themeColor="text1"/>
                <w:sz w:val="22"/>
              </w:rPr>
            </w:pPr>
            <w:r w:rsidRPr="00FA504B">
              <w:rPr>
                <w:color w:val="000000" w:themeColor="text1"/>
                <w:sz w:val="22"/>
              </w:rPr>
              <w:t>Vörösmarty Mihály: Előszó (részlet)</w:t>
            </w:r>
          </w:p>
        </w:tc>
      </w:tr>
      <w:tr w:rsidR="00016558" w:rsidRPr="00FA504B" w14:paraId="17C0E485" w14:textId="77777777" w:rsidTr="00DE443C">
        <w:tc>
          <w:tcPr>
            <w:tcW w:w="9062" w:type="dxa"/>
          </w:tcPr>
          <w:p w14:paraId="7D935215" w14:textId="77777777" w:rsidR="00016558" w:rsidRPr="00FA504B" w:rsidRDefault="00016558" w:rsidP="00DE443C">
            <w:pPr>
              <w:rPr>
                <w:color w:val="000000" w:themeColor="text1"/>
                <w:sz w:val="22"/>
              </w:rPr>
            </w:pPr>
            <w:r w:rsidRPr="00FA504B">
              <w:rPr>
                <w:color w:val="000000" w:themeColor="text1"/>
                <w:sz w:val="22"/>
              </w:rPr>
              <w:t xml:space="preserve">Petőfi Sándor: A bánat? egy nagy </w:t>
            </w:r>
            <w:proofErr w:type="spellStart"/>
            <w:r w:rsidRPr="00FA504B">
              <w:rPr>
                <w:color w:val="000000" w:themeColor="text1"/>
                <w:sz w:val="22"/>
              </w:rPr>
              <w:t>oceán</w:t>
            </w:r>
            <w:proofErr w:type="spellEnd"/>
            <w:r w:rsidRPr="00FA504B">
              <w:rPr>
                <w:color w:val="000000" w:themeColor="text1"/>
                <w:sz w:val="22"/>
              </w:rPr>
              <w:t>…</w:t>
            </w:r>
          </w:p>
        </w:tc>
      </w:tr>
      <w:tr w:rsidR="00016558" w:rsidRPr="00FA504B" w14:paraId="7AC3A69E" w14:textId="77777777" w:rsidTr="00DE443C">
        <w:tc>
          <w:tcPr>
            <w:tcW w:w="9062" w:type="dxa"/>
          </w:tcPr>
          <w:p w14:paraId="5E0B8394" w14:textId="77777777" w:rsidR="00016558" w:rsidRPr="00FA504B" w:rsidRDefault="00016558" w:rsidP="00DE443C">
            <w:pPr>
              <w:rPr>
                <w:sz w:val="22"/>
              </w:rPr>
            </w:pPr>
            <w:r w:rsidRPr="00FA504B">
              <w:rPr>
                <w:sz w:val="22"/>
              </w:rPr>
              <w:t>Petőfi Sándor: Fa leszek, ha…</w:t>
            </w:r>
          </w:p>
        </w:tc>
      </w:tr>
      <w:tr w:rsidR="00016558" w:rsidRPr="00FA504B" w14:paraId="1997C5F4" w14:textId="77777777" w:rsidTr="00DE443C">
        <w:tc>
          <w:tcPr>
            <w:tcW w:w="9062" w:type="dxa"/>
          </w:tcPr>
          <w:p w14:paraId="3EDC0425" w14:textId="77777777" w:rsidR="00016558" w:rsidRPr="00FA504B" w:rsidRDefault="00016558" w:rsidP="00DE443C">
            <w:pPr>
              <w:rPr>
                <w:sz w:val="22"/>
              </w:rPr>
            </w:pPr>
            <w:r w:rsidRPr="00FA504B">
              <w:rPr>
                <w:sz w:val="22"/>
              </w:rPr>
              <w:t>Petőfi Sándor: A XIX. század költői (részlet)</w:t>
            </w:r>
          </w:p>
        </w:tc>
      </w:tr>
    </w:tbl>
    <w:p w14:paraId="6E91D231" w14:textId="77777777" w:rsidR="00016558" w:rsidRPr="00FA504B" w:rsidRDefault="00016558" w:rsidP="00016558"/>
    <w:p w14:paraId="6B39969D" w14:textId="77777777" w:rsidR="00016558" w:rsidRPr="00FA504B" w:rsidRDefault="00016558" w:rsidP="00016558">
      <w:pPr>
        <w:jc w:val="both"/>
        <w:rPr>
          <w:rStyle w:val="Kiemels"/>
          <w:sz w:val="22"/>
        </w:rPr>
      </w:pPr>
      <w:r w:rsidRPr="00FA504B">
        <w:rPr>
          <w:rStyle w:val="Kiemels"/>
          <w:sz w:val="22"/>
        </w:rPr>
        <w:t>A 9–10. évfolyamon a magyar nyelv és irodalom tantárgyak alapóraszáma: 238 óra</w:t>
      </w:r>
    </w:p>
    <w:p w14:paraId="1B53E5C5" w14:textId="77777777" w:rsidR="00016558" w:rsidRPr="00FA504B" w:rsidRDefault="00016558" w:rsidP="00016558">
      <w:pPr>
        <w:jc w:val="both"/>
        <w:rPr>
          <w:rStyle w:val="Kiemels"/>
          <w:sz w:val="22"/>
        </w:rPr>
      </w:pPr>
      <w:r w:rsidRPr="00FA504B">
        <w:rPr>
          <w:rStyle w:val="Kiemels"/>
          <w:sz w:val="22"/>
        </w:rPr>
        <w:t xml:space="preserve">A Nemzeti alaptantervben előírt minimum 3–4 óra javasolt elosztása: </w:t>
      </w:r>
    </w:p>
    <w:p w14:paraId="7CA27D38" w14:textId="77777777" w:rsidR="00016558" w:rsidRPr="00FA504B" w:rsidRDefault="00016558" w:rsidP="00016558">
      <w:pPr>
        <w:jc w:val="both"/>
        <w:rPr>
          <w:rStyle w:val="Kiemels"/>
          <w:sz w:val="22"/>
        </w:rPr>
      </w:pPr>
      <w:r w:rsidRPr="00FA504B">
        <w:rPr>
          <w:rStyle w:val="Kiemels"/>
          <w:sz w:val="22"/>
        </w:rPr>
        <w:t>9. évfolyamon: 1 óra nyelvtan, 2 óra irodalom.</w:t>
      </w:r>
    </w:p>
    <w:p w14:paraId="00AAD891" w14:textId="77777777" w:rsidR="00016558" w:rsidRPr="00FA504B" w:rsidRDefault="00016558" w:rsidP="00016558">
      <w:pPr>
        <w:jc w:val="both"/>
        <w:rPr>
          <w:rStyle w:val="Kiemels"/>
          <w:sz w:val="22"/>
        </w:rPr>
      </w:pPr>
      <w:r w:rsidRPr="00FA504B">
        <w:rPr>
          <w:rStyle w:val="Kiemels"/>
          <w:sz w:val="22"/>
        </w:rPr>
        <w:t>10. évfolyamon: 1 óra nyelvtan, 3 óra irodalom.</w:t>
      </w:r>
    </w:p>
    <w:p w14:paraId="3542D2AC" w14:textId="77777777" w:rsidR="00016558" w:rsidRPr="00FA504B" w:rsidRDefault="00016558" w:rsidP="00016558">
      <w:pPr>
        <w:jc w:val="both"/>
        <w:rPr>
          <w:i/>
          <w:iCs/>
          <w:sz w:val="22"/>
        </w:rPr>
      </w:pPr>
      <w:r w:rsidRPr="00FA504B">
        <w:rPr>
          <w:rStyle w:val="Kiemels"/>
          <w:sz w:val="22"/>
        </w:rPr>
        <w:t>A nyelvtan óraszámai úgy értendők, hogy minden témakör kiemelt feladata az írásbeli és szóbeli szövegértés és a szövegalkotás folyamatos fejlesztése.</w:t>
      </w:r>
    </w:p>
    <w:p w14:paraId="5F98D977" w14:textId="77777777" w:rsidR="00016558" w:rsidRPr="00FA504B" w:rsidRDefault="00016558" w:rsidP="00016558">
      <w:pPr>
        <w:rPr>
          <w:b/>
          <w:color w:val="0070C0"/>
        </w:rPr>
      </w:pPr>
    </w:p>
    <w:p w14:paraId="05DB8C6E" w14:textId="77777777" w:rsidR="00016558" w:rsidRPr="00FA504B" w:rsidRDefault="00016558" w:rsidP="00016558">
      <w:pPr>
        <w:rPr>
          <w:b/>
          <w:color w:val="0070C0"/>
        </w:rPr>
      </w:pPr>
      <w:r w:rsidRPr="00FA504B">
        <w:rPr>
          <w:b/>
          <w:color w:val="0070C0"/>
        </w:rPr>
        <w:t xml:space="preserve">A témakörök áttekintő táblázata: </w:t>
      </w:r>
    </w:p>
    <w:tbl>
      <w:tblPr>
        <w:tblStyle w:val="Rcsostblzat"/>
        <w:tblW w:w="9062" w:type="dxa"/>
        <w:tblLook w:val="04A0" w:firstRow="1" w:lastRow="0" w:firstColumn="1" w:lastColumn="0" w:noHBand="0" w:noVBand="1"/>
      </w:tblPr>
      <w:tblGrid>
        <w:gridCol w:w="7366"/>
        <w:gridCol w:w="1696"/>
      </w:tblGrid>
      <w:tr w:rsidR="00016558" w:rsidRPr="00FA504B" w14:paraId="0C5B0382" w14:textId="77777777" w:rsidTr="00DE443C">
        <w:tc>
          <w:tcPr>
            <w:tcW w:w="7366" w:type="dxa"/>
          </w:tcPr>
          <w:p w14:paraId="52A6F9D4" w14:textId="77777777" w:rsidR="00016558" w:rsidRPr="00FA504B" w:rsidRDefault="00016558" w:rsidP="00DE443C">
            <w:pPr>
              <w:rPr>
                <w:b/>
                <w:color w:val="0070C0"/>
                <w:sz w:val="22"/>
              </w:rPr>
            </w:pPr>
            <w:r w:rsidRPr="00FA504B">
              <w:rPr>
                <w:b/>
                <w:color w:val="0070C0"/>
                <w:sz w:val="22"/>
              </w:rPr>
              <w:t>Témakör neve</w:t>
            </w:r>
          </w:p>
        </w:tc>
        <w:tc>
          <w:tcPr>
            <w:tcW w:w="1696" w:type="dxa"/>
          </w:tcPr>
          <w:p w14:paraId="6ACB17C0" w14:textId="77777777" w:rsidR="00016558" w:rsidRPr="00FA504B" w:rsidRDefault="00016558" w:rsidP="00DE443C">
            <w:pPr>
              <w:rPr>
                <w:b/>
                <w:color w:val="0070C0"/>
                <w:sz w:val="22"/>
              </w:rPr>
            </w:pPr>
            <w:r w:rsidRPr="00FA504B">
              <w:rPr>
                <w:b/>
                <w:color w:val="0070C0"/>
                <w:sz w:val="22"/>
              </w:rPr>
              <w:t>Javasolt óraszám</w:t>
            </w:r>
          </w:p>
        </w:tc>
      </w:tr>
      <w:tr w:rsidR="00016558" w:rsidRPr="00FA504B" w14:paraId="2B353476" w14:textId="77777777" w:rsidTr="00DE443C">
        <w:tc>
          <w:tcPr>
            <w:tcW w:w="7366" w:type="dxa"/>
          </w:tcPr>
          <w:p w14:paraId="1AA2554A" w14:textId="77777777" w:rsidR="00016558" w:rsidRPr="00FA504B" w:rsidRDefault="00016558" w:rsidP="00DE443C">
            <w:pPr>
              <w:rPr>
                <w:b/>
                <w:iCs/>
                <w:color w:val="4472C4" w:themeColor="accent1"/>
                <w:sz w:val="22"/>
              </w:rPr>
            </w:pPr>
            <w:r w:rsidRPr="00FA504B">
              <w:rPr>
                <w:b/>
                <w:smallCaps/>
                <w:color w:val="4472C4" w:themeColor="accent1"/>
                <w:sz w:val="22"/>
              </w:rPr>
              <w:t>Magyar nyelv</w:t>
            </w:r>
          </w:p>
        </w:tc>
        <w:tc>
          <w:tcPr>
            <w:tcW w:w="1696" w:type="dxa"/>
          </w:tcPr>
          <w:p w14:paraId="60AEC129" w14:textId="77777777" w:rsidR="00016558" w:rsidRPr="00FA504B" w:rsidRDefault="00016558" w:rsidP="00DE443C">
            <w:pPr>
              <w:rPr>
                <w:sz w:val="22"/>
              </w:rPr>
            </w:pPr>
          </w:p>
        </w:tc>
      </w:tr>
      <w:tr w:rsidR="00016558" w:rsidRPr="00FA504B" w14:paraId="45AE371A" w14:textId="77777777" w:rsidTr="00DE443C">
        <w:tc>
          <w:tcPr>
            <w:tcW w:w="7366" w:type="dxa"/>
          </w:tcPr>
          <w:p w14:paraId="332A624B" w14:textId="77777777" w:rsidR="00016558" w:rsidRPr="00FA504B" w:rsidRDefault="00016558" w:rsidP="0084114C">
            <w:pPr>
              <w:pStyle w:val="Listaszerbekezds"/>
              <w:numPr>
                <w:ilvl w:val="0"/>
                <w:numId w:val="276"/>
              </w:numPr>
              <w:spacing w:line="240" w:lineRule="auto"/>
              <w:rPr>
                <w:b/>
                <w:bCs/>
              </w:rPr>
            </w:pPr>
            <w:r w:rsidRPr="00FA504B">
              <w:rPr>
                <w:b/>
                <w:iCs/>
              </w:rPr>
              <w:t>Kommunikáció – fogalma, eszközei, típusai, zavarai; digitális kommunikáció</w:t>
            </w:r>
            <w:r w:rsidRPr="00FA504B">
              <w:rPr>
                <w:b/>
                <w:bCs/>
              </w:rPr>
              <w:t xml:space="preserve"> </w:t>
            </w:r>
          </w:p>
        </w:tc>
        <w:tc>
          <w:tcPr>
            <w:tcW w:w="1696" w:type="dxa"/>
          </w:tcPr>
          <w:p w14:paraId="7C099F66" w14:textId="77777777" w:rsidR="00016558" w:rsidRPr="00FA504B" w:rsidRDefault="00016558" w:rsidP="00DE443C">
            <w:pPr>
              <w:jc w:val="center"/>
              <w:rPr>
                <w:b/>
                <w:sz w:val="22"/>
              </w:rPr>
            </w:pPr>
            <w:r w:rsidRPr="00FA504B">
              <w:rPr>
                <w:b/>
                <w:sz w:val="22"/>
              </w:rPr>
              <w:t xml:space="preserve">11 </w:t>
            </w:r>
          </w:p>
          <w:p w14:paraId="18350930" w14:textId="77777777" w:rsidR="00016558" w:rsidRPr="00FA504B" w:rsidRDefault="00016558" w:rsidP="00DE443C">
            <w:pPr>
              <w:jc w:val="center"/>
              <w:rPr>
                <w:sz w:val="22"/>
              </w:rPr>
            </w:pPr>
          </w:p>
        </w:tc>
      </w:tr>
      <w:tr w:rsidR="00016558" w:rsidRPr="00FA504B" w14:paraId="73BA9A2B" w14:textId="77777777" w:rsidTr="00DE443C">
        <w:tc>
          <w:tcPr>
            <w:tcW w:w="7366" w:type="dxa"/>
          </w:tcPr>
          <w:p w14:paraId="4784B0EB" w14:textId="77777777" w:rsidR="00016558" w:rsidRPr="00FA504B" w:rsidRDefault="00016558" w:rsidP="0084114C">
            <w:pPr>
              <w:pStyle w:val="Listaszerbekezds"/>
              <w:numPr>
                <w:ilvl w:val="0"/>
                <w:numId w:val="276"/>
              </w:numPr>
              <w:spacing w:line="276" w:lineRule="auto"/>
              <w:rPr>
                <w:b/>
                <w:bCs/>
              </w:rPr>
            </w:pPr>
            <w:r w:rsidRPr="00FA504B">
              <w:rPr>
                <w:b/>
                <w:bCs/>
              </w:rPr>
              <w:lastRenderedPageBreak/>
              <w:t>A nyelvi rendszer,  a nyelv szerkezeti jellemzői, a nyelvi elemzés, a magyar és az idegen nyelvek</w:t>
            </w:r>
          </w:p>
          <w:p w14:paraId="4884045B" w14:textId="77777777" w:rsidR="00016558" w:rsidRPr="00FA504B" w:rsidRDefault="00016558" w:rsidP="00DE443C">
            <w:pPr>
              <w:rPr>
                <w:b/>
                <w:iCs/>
                <w:sz w:val="22"/>
              </w:rPr>
            </w:pPr>
          </w:p>
        </w:tc>
        <w:tc>
          <w:tcPr>
            <w:tcW w:w="1696" w:type="dxa"/>
          </w:tcPr>
          <w:p w14:paraId="0BA800DC" w14:textId="77777777" w:rsidR="00016558" w:rsidRPr="00FA504B" w:rsidRDefault="00016558" w:rsidP="00DE443C">
            <w:pPr>
              <w:jc w:val="center"/>
              <w:rPr>
                <w:b/>
                <w:sz w:val="22"/>
              </w:rPr>
            </w:pPr>
            <w:r w:rsidRPr="00FA504B">
              <w:rPr>
                <w:b/>
                <w:sz w:val="22"/>
              </w:rPr>
              <w:t>18</w:t>
            </w:r>
          </w:p>
          <w:p w14:paraId="4735BDAE" w14:textId="77777777" w:rsidR="00016558" w:rsidRPr="00FA504B" w:rsidRDefault="00016558" w:rsidP="00DE443C">
            <w:pPr>
              <w:jc w:val="center"/>
              <w:rPr>
                <w:sz w:val="22"/>
              </w:rPr>
            </w:pPr>
          </w:p>
        </w:tc>
      </w:tr>
      <w:tr w:rsidR="00016558" w:rsidRPr="00FA504B" w14:paraId="08FCB980" w14:textId="77777777" w:rsidTr="00DE443C">
        <w:tc>
          <w:tcPr>
            <w:tcW w:w="7366" w:type="dxa"/>
          </w:tcPr>
          <w:p w14:paraId="58B95B48" w14:textId="77777777" w:rsidR="00016558" w:rsidRPr="00FA504B" w:rsidRDefault="00016558" w:rsidP="0084114C">
            <w:pPr>
              <w:pStyle w:val="Listaszerbekezds"/>
              <w:numPr>
                <w:ilvl w:val="0"/>
                <w:numId w:val="276"/>
              </w:numPr>
              <w:spacing w:line="276" w:lineRule="auto"/>
              <w:rPr>
                <w:b/>
              </w:rPr>
            </w:pPr>
            <w:r w:rsidRPr="00FA504B">
              <w:rPr>
                <w:b/>
              </w:rPr>
              <w:t>A szöveg fogalma, típusai; a szövegkohézió, a szövegkompozíció; szövegfajták; szövegértés, szövegalkotás</w:t>
            </w:r>
          </w:p>
        </w:tc>
        <w:tc>
          <w:tcPr>
            <w:tcW w:w="1696" w:type="dxa"/>
          </w:tcPr>
          <w:p w14:paraId="59EFB624" w14:textId="77777777" w:rsidR="00016558" w:rsidRPr="00FA504B" w:rsidRDefault="00016558" w:rsidP="00DE443C">
            <w:pPr>
              <w:jc w:val="center"/>
              <w:rPr>
                <w:b/>
                <w:sz w:val="22"/>
              </w:rPr>
            </w:pPr>
            <w:r w:rsidRPr="00FA504B">
              <w:rPr>
                <w:b/>
                <w:sz w:val="22"/>
              </w:rPr>
              <w:t>13</w:t>
            </w:r>
          </w:p>
          <w:p w14:paraId="5C2B6CE0" w14:textId="77777777" w:rsidR="00016558" w:rsidRPr="00FA504B" w:rsidRDefault="00016558" w:rsidP="00DE443C">
            <w:pPr>
              <w:jc w:val="center"/>
              <w:rPr>
                <w:sz w:val="22"/>
              </w:rPr>
            </w:pPr>
          </w:p>
        </w:tc>
      </w:tr>
      <w:tr w:rsidR="00016558" w:rsidRPr="00FA504B" w14:paraId="59E8EC2B" w14:textId="77777777" w:rsidTr="00DE443C">
        <w:trPr>
          <w:trHeight w:val="283"/>
        </w:trPr>
        <w:tc>
          <w:tcPr>
            <w:tcW w:w="7366" w:type="dxa"/>
          </w:tcPr>
          <w:p w14:paraId="62651B18" w14:textId="77777777" w:rsidR="00016558" w:rsidRPr="00FA504B" w:rsidRDefault="00016558" w:rsidP="0084114C">
            <w:pPr>
              <w:pStyle w:val="Listaszerbekezds"/>
              <w:numPr>
                <w:ilvl w:val="0"/>
                <w:numId w:val="276"/>
              </w:numPr>
              <w:spacing w:line="276" w:lineRule="auto"/>
              <w:rPr>
                <w:b/>
              </w:rPr>
            </w:pPr>
            <w:r w:rsidRPr="00FA504B">
              <w:rPr>
                <w:b/>
                <w:bCs/>
              </w:rPr>
              <w:t>Stilisztika – stílusrétegek, stílushatás, stíluseszközök, szóképek, alakzatok</w:t>
            </w:r>
          </w:p>
          <w:p w14:paraId="5BCD5F61" w14:textId="77777777" w:rsidR="00016558" w:rsidRPr="00FA504B" w:rsidRDefault="00016558" w:rsidP="00DE443C">
            <w:pPr>
              <w:rPr>
                <w:b/>
                <w:iCs/>
                <w:sz w:val="22"/>
              </w:rPr>
            </w:pPr>
          </w:p>
        </w:tc>
        <w:tc>
          <w:tcPr>
            <w:tcW w:w="1696" w:type="dxa"/>
          </w:tcPr>
          <w:p w14:paraId="70D0E926" w14:textId="77777777" w:rsidR="00016558" w:rsidRPr="00FA504B" w:rsidRDefault="00016558" w:rsidP="00DE443C">
            <w:pPr>
              <w:jc w:val="center"/>
              <w:rPr>
                <w:b/>
                <w:sz w:val="22"/>
              </w:rPr>
            </w:pPr>
            <w:r w:rsidRPr="00FA504B">
              <w:rPr>
                <w:b/>
                <w:sz w:val="22"/>
              </w:rPr>
              <w:t>12</w:t>
            </w:r>
          </w:p>
          <w:p w14:paraId="198D39A3" w14:textId="77777777" w:rsidR="00016558" w:rsidRPr="00FA504B" w:rsidRDefault="00016558" w:rsidP="00DE443C">
            <w:pPr>
              <w:jc w:val="center"/>
              <w:rPr>
                <w:sz w:val="22"/>
              </w:rPr>
            </w:pPr>
          </w:p>
        </w:tc>
      </w:tr>
      <w:tr w:rsidR="00016558" w:rsidRPr="00FA504B" w14:paraId="48FCACE3" w14:textId="77777777" w:rsidTr="00DE443C">
        <w:tc>
          <w:tcPr>
            <w:tcW w:w="7366" w:type="dxa"/>
          </w:tcPr>
          <w:p w14:paraId="57B9122C" w14:textId="77777777" w:rsidR="00016558" w:rsidRPr="00FA504B" w:rsidRDefault="00016558" w:rsidP="00DE443C">
            <w:pPr>
              <w:rPr>
                <w:b/>
                <w:iCs/>
                <w:sz w:val="22"/>
              </w:rPr>
            </w:pPr>
            <w:r w:rsidRPr="00FA504B">
              <w:rPr>
                <w:b/>
                <w:iCs/>
                <w:sz w:val="22"/>
              </w:rPr>
              <w:t xml:space="preserve">Szabadon felhasználható órák </w:t>
            </w:r>
            <w:r w:rsidRPr="00FA504B">
              <w:rPr>
                <w:b/>
                <w:sz w:val="22"/>
              </w:rPr>
              <w:t>– az intézmény saját döntése alapján, felzárkóztatásra, elmélyítésre, tehetséggondozásra évfolyamonként 7-7 óra</w:t>
            </w:r>
          </w:p>
        </w:tc>
        <w:tc>
          <w:tcPr>
            <w:tcW w:w="1696" w:type="dxa"/>
          </w:tcPr>
          <w:p w14:paraId="71FB190B" w14:textId="77777777" w:rsidR="00016558" w:rsidRPr="00FA504B" w:rsidRDefault="00016558" w:rsidP="00DE443C">
            <w:pPr>
              <w:jc w:val="center"/>
              <w:rPr>
                <w:b/>
                <w:sz w:val="22"/>
              </w:rPr>
            </w:pPr>
            <w:r w:rsidRPr="00FA504B">
              <w:rPr>
                <w:b/>
                <w:sz w:val="22"/>
              </w:rPr>
              <w:t>14</w:t>
            </w:r>
          </w:p>
        </w:tc>
      </w:tr>
      <w:tr w:rsidR="00016558" w:rsidRPr="00FA504B" w14:paraId="6E75E4DE" w14:textId="77777777" w:rsidTr="00DE443C">
        <w:tc>
          <w:tcPr>
            <w:tcW w:w="7366" w:type="dxa"/>
          </w:tcPr>
          <w:p w14:paraId="20815DE7" w14:textId="77777777" w:rsidR="00016558" w:rsidRPr="00FA504B" w:rsidRDefault="00016558" w:rsidP="00DE443C">
            <w:pPr>
              <w:jc w:val="right"/>
              <w:rPr>
                <w:b/>
                <w:bCs/>
                <w:sz w:val="22"/>
              </w:rPr>
            </w:pPr>
            <w:r w:rsidRPr="00FA504B">
              <w:rPr>
                <w:b/>
                <w:color w:val="0070C0"/>
                <w:sz w:val="22"/>
              </w:rPr>
              <w:t>Összes óraszám:</w:t>
            </w:r>
          </w:p>
        </w:tc>
        <w:tc>
          <w:tcPr>
            <w:tcW w:w="1696" w:type="dxa"/>
          </w:tcPr>
          <w:p w14:paraId="1DFC2DCD" w14:textId="77777777" w:rsidR="00016558" w:rsidRPr="00FA504B" w:rsidRDefault="00016558" w:rsidP="00DE443C">
            <w:pPr>
              <w:jc w:val="center"/>
              <w:rPr>
                <w:b/>
                <w:bCs/>
                <w:sz w:val="22"/>
              </w:rPr>
            </w:pPr>
            <w:r w:rsidRPr="00FA504B">
              <w:rPr>
                <w:b/>
                <w:bCs/>
                <w:sz w:val="22"/>
              </w:rPr>
              <w:t>68</w:t>
            </w:r>
          </w:p>
        </w:tc>
      </w:tr>
      <w:tr w:rsidR="00016558" w:rsidRPr="00FA504B" w14:paraId="183E4148" w14:textId="77777777" w:rsidTr="00DE443C">
        <w:tc>
          <w:tcPr>
            <w:tcW w:w="7366" w:type="dxa"/>
            <w:tcBorders>
              <w:top w:val="single" w:sz="4" w:space="0" w:color="auto"/>
              <w:left w:val="single" w:sz="4" w:space="0" w:color="auto"/>
              <w:bottom w:val="single" w:sz="4" w:space="0" w:color="auto"/>
              <w:right w:val="single" w:sz="4" w:space="0" w:color="auto"/>
            </w:tcBorders>
          </w:tcPr>
          <w:p w14:paraId="3BD9F8DB" w14:textId="77777777" w:rsidR="00016558" w:rsidRPr="00FA504B" w:rsidRDefault="00016558" w:rsidP="00DE443C">
            <w:pPr>
              <w:rPr>
                <w:b/>
                <w:color w:val="0070C0"/>
                <w:sz w:val="22"/>
              </w:rPr>
            </w:pPr>
            <w:r w:rsidRPr="00FA504B">
              <w:rPr>
                <w:b/>
                <w:smallCaps/>
                <w:color w:val="0070C0"/>
                <w:sz w:val="22"/>
              </w:rPr>
              <w:t>Magyar Irodalom</w:t>
            </w:r>
          </w:p>
          <w:p w14:paraId="342CCC17" w14:textId="77777777" w:rsidR="00016558" w:rsidRPr="00FA504B" w:rsidRDefault="00016558" w:rsidP="00DE443C">
            <w:pPr>
              <w:rPr>
                <w:b/>
                <w:color w:val="0070C0"/>
                <w:sz w:val="22"/>
              </w:rPr>
            </w:pPr>
          </w:p>
        </w:tc>
        <w:tc>
          <w:tcPr>
            <w:tcW w:w="1696" w:type="dxa"/>
            <w:tcBorders>
              <w:top w:val="single" w:sz="4" w:space="0" w:color="auto"/>
              <w:left w:val="single" w:sz="4" w:space="0" w:color="auto"/>
              <w:bottom w:val="single" w:sz="4" w:space="0" w:color="auto"/>
              <w:right w:val="single" w:sz="4" w:space="0" w:color="auto"/>
            </w:tcBorders>
          </w:tcPr>
          <w:p w14:paraId="359E62BA" w14:textId="77777777" w:rsidR="00016558" w:rsidRPr="00FA504B" w:rsidRDefault="00016558" w:rsidP="00DE443C">
            <w:pPr>
              <w:rPr>
                <w:b/>
                <w:sz w:val="22"/>
              </w:rPr>
            </w:pPr>
          </w:p>
        </w:tc>
      </w:tr>
      <w:tr w:rsidR="00016558" w:rsidRPr="00FA504B" w14:paraId="7E08C997"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B141D" w14:textId="77777777" w:rsidR="00016558" w:rsidRPr="00FA504B" w:rsidRDefault="00016558" w:rsidP="00DE443C">
            <w:pPr>
              <w:rPr>
                <w:b/>
                <w:color w:val="0070C0"/>
                <w:sz w:val="22"/>
              </w:rPr>
            </w:pPr>
          </w:p>
          <w:p w14:paraId="6C1F75C6" w14:textId="77777777" w:rsidR="00016558" w:rsidRPr="00FA504B" w:rsidRDefault="00016558" w:rsidP="0084114C">
            <w:pPr>
              <w:pStyle w:val="Listaszerbekezds"/>
              <w:numPr>
                <w:ilvl w:val="0"/>
                <w:numId w:val="217"/>
              </w:numPr>
              <w:spacing w:line="240" w:lineRule="auto"/>
              <w:rPr>
                <w:b/>
                <w:color w:val="0070C0"/>
              </w:rPr>
            </w:pPr>
            <w:r w:rsidRPr="00FA504B">
              <w:rPr>
                <w:b/>
              </w:rPr>
              <w:t>Bevezetés az irodalomba – művészet, irodalom</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F61396" w14:textId="77777777" w:rsidR="00016558" w:rsidRPr="00FA504B" w:rsidRDefault="00016558" w:rsidP="00DE443C">
            <w:pPr>
              <w:jc w:val="center"/>
              <w:rPr>
                <w:b/>
                <w:sz w:val="22"/>
              </w:rPr>
            </w:pPr>
            <w:r w:rsidRPr="00FA504B">
              <w:rPr>
                <w:b/>
                <w:sz w:val="22"/>
              </w:rPr>
              <w:t>4</w:t>
            </w:r>
          </w:p>
          <w:p w14:paraId="345A0F46" w14:textId="77777777" w:rsidR="00016558" w:rsidRPr="00FA504B" w:rsidRDefault="00016558" w:rsidP="00DE443C">
            <w:pPr>
              <w:jc w:val="center"/>
              <w:rPr>
                <w:sz w:val="22"/>
              </w:rPr>
            </w:pPr>
          </w:p>
        </w:tc>
      </w:tr>
      <w:tr w:rsidR="00016558" w:rsidRPr="00FA504B" w14:paraId="77A3D900" w14:textId="77777777" w:rsidTr="00DE443C">
        <w:tc>
          <w:tcPr>
            <w:tcW w:w="7366" w:type="dxa"/>
            <w:tcBorders>
              <w:top w:val="single" w:sz="4" w:space="0" w:color="auto"/>
              <w:left w:val="single" w:sz="4" w:space="0" w:color="auto"/>
              <w:bottom w:val="single" w:sz="4" w:space="0" w:color="auto"/>
              <w:right w:val="single" w:sz="4" w:space="0" w:color="auto"/>
            </w:tcBorders>
          </w:tcPr>
          <w:p w14:paraId="322AABE7" w14:textId="77777777" w:rsidR="00016558" w:rsidRPr="00FA504B" w:rsidRDefault="00016558" w:rsidP="00DE443C">
            <w:pPr>
              <w:rPr>
                <w:b/>
                <w:sz w:val="22"/>
              </w:rPr>
            </w:pPr>
          </w:p>
          <w:p w14:paraId="2A11951C" w14:textId="77777777" w:rsidR="00016558" w:rsidRPr="00FA504B" w:rsidRDefault="00016558" w:rsidP="0084114C">
            <w:pPr>
              <w:pStyle w:val="Listaszerbekezds"/>
              <w:numPr>
                <w:ilvl w:val="0"/>
                <w:numId w:val="218"/>
              </w:numPr>
              <w:spacing w:line="240" w:lineRule="auto"/>
            </w:pPr>
            <w:r w:rsidRPr="00FA504B">
              <w:t>A művészet fogalma, művészeti ágak. Művészet és irodalom. Az irodalom születése, hatása. Az irodalmi kommunikáció</w:t>
            </w:r>
          </w:p>
        </w:tc>
        <w:tc>
          <w:tcPr>
            <w:tcW w:w="1696" w:type="dxa"/>
            <w:tcBorders>
              <w:top w:val="single" w:sz="4" w:space="0" w:color="auto"/>
              <w:left w:val="single" w:sz="4" w:space="0" w:color="auto"/>
              <w:bottom w:val="single" w:sz="4" w:space="0" w:color="auto"/>
              <w:right w:val="single" w:sz="4" w:space="0" w:color="auto"/>
            </w:tcBorders>
            <w:hideMark/>
          </w:tcPr>
          <w:p w14:paraId="7F9224FD" w14:textId="77777777" w:rsidR="00016558" w:rsidRPr="00FA504B" w:rsidRDefault="00016558" w:rsidP="00DE443C">
            <w:pPr>
              <w:jc w:val="center"/>
              <w:rPr>
                <w:i/>
                <w:sz w:val="22"/>
              </w:rPr>
            </w:pPr>
            <w:r w:rsidRPr="00FA504B">
              <w:rPr>
                <w:i/>
                <w:sz w:val="22"/>
              </w:rPr>
              <w:t>1</w:t>
            </w:r>
          </w:p>
          <w:p w14:paraId="24A20B9A" w14:textId="77777777" w:rsidR="00016558" w:rsidRPr="00FA504B" w:rsidRDefault="00016558" w:rsidP="00DE443C">
            <w:pPr>
              <w:jc w:val="center"/>
              <w:rPr>
                <w:i/>
                <w:sz w:val="22"/>
              </w:rPr>
            </w:pPr>
          </w:p>
        </w:tc>
      </w:tr>
      <w:tr w:rsidR="00016558" w:rsidRPr="00FA504B" w14:paraId="58C36844" w14:textId="77777777" w:rsidTr="00DE443C">
        <w:tc>
          <w:tcPr>
            <w:tcW w:w="7366" w:type="dxa"/>
            <w:tcBorders>
              <w:top w:val="single" w:sz="4" w:space="0" w:color="auto"/>
              <w:left w:val="single" w:sz="4" w:space="0" w:color="auto"/>
              <w:bottom w:val="single" w:sz="4" w:space="0" w:color="auto"/>
              <w:right w:val="single" w:sz="4" w:space="0" w:color="auto"/>
            </w:tcBorders>
          </w:tcPr>
          <w:p w14:paraId="63C8CED5" w14:textId="77777777" w:rsidR="00016558" w:rsidRPr="00FA504B" w:rsidRDefault="00016558" w:rsidP="0084114C">
            <w:pPr>
              <w:pStyle w:val="Listaszerbekezds"/>
              <w:numPr>
                <w:ilvl w:val="0"/>
                <w:numId w:val="218"/>
              </w:numPr>
              <w:spacing w:line="240" w:lineRule="auto"/>
              <w:rPr>
                <w:b/>
              </w:rPr>
            </w:pPr>
            <w:r w:rsidRPr="00FA504B">
              <w:t xml:space="preserve">Szerzők, művek </w:t>
            </w:r>
            <w:proofErr w:type="spellStart"/>
            <w:r w:rsidRPr="00FA504B">
              <w:t>párbeszéde</w:t>
            </w:r>
            <w:proofErr w:type="spellEnd"/>
            <w:r w:rsidRPr="00FA504B">
              <w:t xml:space="preserve"> – a művészet</w:t>
            </w:r>
          </w:p>
          <w:p w14:paraId="29B3A8B5" w14:textId="77777777" w:rsidR="00016558" w:rsidRPr="00FA504B" w:rsidRDefault="00016558" w:rsidP="00DE443C">
            <w:pPr>
              <w:ind w:left="360"/>
              <w:rPr>
                <w:b/>
                <w:sz w:val="22"/>
              </w:rPr>
            </w:pPr>
          </w:p>
        </w:tc>
        <w:tc>
          <w:tcPr>
            <w:tcW w:w="1696" w:type="dxa"/>
            <w:tcBorders>
              <w:top w:val="single" w:sz="4" w:space="0" w:color="auto"/>
              <w:left w:val="single" w:sz="4" w:space="0" w:color="auto"/>
              <w:bottom w:val="single" w:sz="4" w:space="0" w:color="auto"/>
              <w:right w:val="single" w:sz="4" w:space="0" w:color="auto"/>
            </w:tcBorders>
          </w:tcPr>
          <w:p w14:paraId="6C5BEDBC" w14:textId="77777777" w:rsidR="00016558" w:rsidRPr="00FA504B" w:rsidRDefault="00016558" w:rsidP="00DE443C">
            <w:pPr>
              <w:jc w:val="center"/>
              <w:rPr>
                <w:i/>
                <w:sz w:val="22"/>
              </w:rPr>
            </w:pPr>
            <w:r w:rsidRPr="00FA504B">
              <w:rPr>
                <w:i/>
                <w:sz w:val="22"/>
              </w:rPr>
              <w:t>1</w:t>
            </w:r>
          </w:p>
          <w:p w14:paraId="1DBC382A" w14:textId="77777777" w:rsidR="00016558" w:rsidRPr="00FA504B" w:rsidRDefault="00016558" w:rsidP="00DE443C">
            <w:pPr>
              <w:jc w:val="center"/>
              <w:rPr>
                <w:i/>
                <w:sz w:val="22"/>
              </w:rPr>
            </w:pPr>
          </w:p>
        </w:tc>
      </w:tr>
      <w:tr w:rsidR="00016558" w:rsidRPr="00FA504B" w14:paraId="14389EAE" w14:textId="77777777" w:rsidTr="00DE443C">
        <w:tc>
          <w:tcPr>
            <w:tcW w:w="7366" w:type="dxa"/>
            <w:tcBorders>
              <w:top w:val="single" w:sz="4" w:space="0" w:color="auto"/>
              <w:left w:val="single" w:sz="4" w:space="0" w:color="auto"/>
              <w:bottom w:val="single" w:sz="4" w:space="0" w:color="auto"/>
              <w:right w:val="single" w:sz="4" w:space="0" w:color="auto"/>
            </w:tcBorders>
          </w:tcPr>
          <w:p w14:paraId="5B83DDB5" w14:textId="77777777" w:rsidR="00016558" w:rsidRPr="00FA504B" w:rsidRDefault="00016558" w:rsidP="0084114C">
            <w:pPr>
              <w:pStyle w:val="Listaszerbekezds"/>
              <w:numPr>
                <w:ilvl w:val="0"/>
                <w:numId w:val="218"/>
              </w:numPr>
              <w:spacing w:line="240" w:lineRule="auto"/>
            </w:pPr>
            <w:r w:rsidRPr="00FA504B">
              <w:t>Népszerű irodalom. Az irodalom határterületei</w:t>
            </w:r>
          </w:p>
        </w:tc>
        <w:tc>
          <w:tcPr>
            <w:tcW w:w="1696" w:type="dxa"/>
            <w:tcBorders>
              <w:top w:val="single" w:sz="4" w:space="0" w:color="auto"/>
              <w:left w:val="single" w:sz="4" w:space="0" w:color="auto"/>
              <w:bottom w:val="single" w:sz="4" w:space="0" w:color="auto"/>
              <w:right w:val="single" w:sz="4" w:space="0" w:color="auto"/>
            </w:tcBorders>
          </w:tcPr>
          <w:p w14:paraId="6CDD3CE5" w14:textId="77777777" w:rsidR="00016558" w:rsidRPr="00FA504B" w:rsidRDefault="00016558" w:rsidP="00DE443C">
            <w:pPr>
              <w:jc w:val="center"/>
              <w:rPr>
                <w:i/>
                <w:sz w:val="22"/>
              </w:rPr>
            </w:pPr>
            <w:r w:rsidRPr="00FA504B">
              <w:rPr>
                <w:i/>
                <w:sz w:val="22"/>
              </w:rPr>
              <w:t>1</w:t>
            </w:r>
          </w:p>
          <w:p w14:paraId="7E761CB7" w14:textId="77777777" w:rsidR="00016558" w:rsidRPr="00FA504B" w:rsidRDefault="00016558" w:rsidP="00DE443C">
            <w:pPr>
              <w:jc w:val="center"/>
              <w:rPr>
                <w:i/>
                <w:sz w:val="22"/>
              </w:rPr>
            </w:pPr>
          </w:p>
        </w:tc>
      </w:tr>
      <w:tr w:rsidR="00016558" w:rsidRPr="00FA504B" w14:paraId="026992E8" w14:textId="77777777" w:rsidTr="00DE443C">
        <w:tc>
          <w:tcPr>
            <w:tcW w:w="7366" w:type="dxa"/>
            <w:tcBorders>
              <w:top w:val="single" w:sz="4" w:space="0" w:color="auto"/>
              <w:left w:val="single" w:sz="4" w:space="0" w:color="auto"/>
              <w:bottom w:val="single" w:sz="4" w:space="0" w:color="auto"/>
              <w:right w:val="single" w:sz="4" w:space="0" w:color="auto"/>
            </w:tcBorders>
          </w:tcPr>
          <w:p w14:paraId="5B2C38F9" w14:textId="77777777" w:rsidR="00016558" w:rsidRPr="00FA504B" w:rsidRDefault="00016558" w:rsidP="00DE443C">
            <w:pPr>
              <w:rPr>
                <w:b/>
                <w:sz w:val="22"/>
              </w:rPr>
            </w:pPr>
          </w:p>
          <w:p w14:paraId="4A929866" w14:textId="77777777" w:rsidR="00016558" w:rsidRPr="00FA504B" w:rsidRDefault="00016558" w:rsidP="0084114C">
            <w:pPr>
              <w:pStyle w:val="Listaszerbekezds"/>
              <w:numPr>
                <w:ilvl w:val="0"/>
                <w:numId w:val="218"/>
              </w:numPr>
              <w:spacing w:line="240" w:lineRule="auto"/>
              <w:rPr>
                <w:b/>
              </w:rPr>
            </w:pPr>
            <w:r w:rsidRPr="00FA504B">
              <w:t>Műnemi-műfaji rendszer</w:t>
            </w:r>
          </w:p>
        </w:tc>
        <w:tc>
          <w:tcPr>
            <w:tcW w:w="1696" w:type="dxa"/>
            <w:tcBorders>
              <w:top w:val="single" w:sz="4" w:space="0" w:color="auto"/>
              <w:left w:val="single" w:sz="4" w:space="0" w:color="auto"/>
              <w:bottom w:val="single" w:sz="4" w:space="0" w:color="auto"/>
              <w:right w:val="single" w:sz="4" w:space="0" w:color="auto"/>
            </w:tcBorders>
          </w:tcPr>
          <w:p w14:paraId="74ED6921" w14:textId="77777777" w:rsidR="00016558" w:rsidRPr="00FA504B" w:rsidRDefault="00016558" w:rsidP="00DE443C">
            <w:pPr>
              <w:jc w:val="center"/>
              <w:rPr>
                <w:i/>
                <w:sz w:val="22"/>
              </w:rPr>
            </w:pPr>
            <w:r w:rsidRPr="00FA504B">
              <w:rPr>
                <w:i/>
                <w:sz w:val="22"/>
              </w:rPr>
              <w:t>1</w:t>
            </w:r>
          </w:p>
          <w:p w14:paraId="52E6FC4A" w14:textId="77777777" w:rsidR="00016558" w:rsidRPr="00FA504B" w:rsidRDefault="00016558" w:rsidP="00DE443C">
            <w:pPr>
              <w:jc w:val="center"/>
              <w:rPr>
                <w:i/>
                <w:sz w:val="22"/>
              </w:rPr>
            </w:pPr>
          </w:p>
        </w:tc>
      </w:tr>
      <w:tr w:rsidR="00016558" w:rsidRPr="00FA504B" w14:paraId="02AD0E42"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35709A" w14:textId="77777777" w:rsidR="00016558" w:rsidRPr="00FA504B" w:rsidRDefault="00016558" w:rsidP="0084114C">
            <w:pPr>
              <w:pStyle w:val="Listaszerbekezds"/>
              <w:numPr>
                <w:ilvl w:val="0"/>
                <w:numId w:val="217"/>
              </w:numPr>
              <w:spacing w:line="240" w:lineRule="auto"/>
              <w:rPr>
                <w:b/>
              </w:rPr>
            </w:pPr>
            <w:r w:rsidRPr="00FA504B">
              <w:rPr>
                <w:b/>
              </w:rPr>
              <w:t>Az irodalom ősi formái. Mágia, mítosz, mitológia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2D7EC4" w14:textId="77777777" w:rsidR="00016558" w:rsidRPr="00FA504B" w:rsidRDefault="00016558" w:rsidP="00DE443C">
            <w:pPr>
              <w:jc w:val="center"/>
              <w:rPr>
                <w:b/>
                <w:sz w:val="22"/>
              </w:rPr>
            </w:pPr>
            <w:r w:rsidRPr="00FA504B">
              <w:rPr>
                <w:b/>
                <w:sz w:val="22"/>
              </w:rPr>
              <w:t>8</w:t>
            </w:r>
          </w:p>
          <w:p w14:paraId="1465063D" w14:textId="77777777" w:rsidR="00016558" w:rsidRPr="00FA504B" w:rsidRDefault="00016558" w:rsidP="00DE443C">
            <w:pPr>
              <w:jc w:val="center"/>
              <w:rPr>
                <w:sz w:val="22"/>
              </w:rPr>
            </w:pPr>
          </w:p>
        </w:tc>
      </w:tr>
      <w:tr w:rsidR="00016558" w:rsidRPr="00FA504B" w14:paraId="63D8EB94" w14:textId="77777777" w:rsidTr="00DE443C">
        <w:tc>
          <w:tcPr>
            <w:tcW w:w="7366" w:type="dxa"/>
            <w:tcBorders>
              <w:top w:val="single" w:sz="4" w:space="0" w:color="auto"/>
              <w:left w:val="single" w:sz="4" w:space="0" w:color="auto"/>
              <w:bottom w:val="single" w:sz="4" w:space="0" w:color="auto"/>
              <w:right w:val="single" w:sz="4" w:space="0" w:color="auto"/>
            </w:tcBorders>
          </w:tcPr>
          <w:p w14:paraId="4408A104" w14:textId="77777777" w:rsidR="00016558" w:rsidRPr="00FA504B" w:rsidRDefault="00016558" w:rsidP="00DE443C">
            <w:pPr>
              <w:rPr>
                <w:b/>
                <w:sz w:val="22"/>
              </w:rPr>
            </w:pPr>
          </w:p>
          <w:p w14:paraId="1A15E249" w14:textId="77777777" w:rsidR="00016558" w:rsidRPr="00FA504B" w:rsidRDefault="00016558" w:rsidP="0084114C">
            <w:pPr>
              <w:pStyle w:val="Listaszerbekezds"/>
              <w:numPr>
                <w:ilvl w:val="0"/>
                <w:numId w:val="219"/>
              </w:numPr>
              <w:spacing w:line="240" w:lineRule="auto"/>
              <w:rPr>
                <w:b/>
              </w:rPr>
            </w:pPr>
            <w:r w:rsidRPr="00FA504B">
              <w:rPr>
                <w:b/>
                <w:i/>
              </w:rPr>
              <w:t>Az ősi magyar hitvilág</w:t>
            </w:r>
          </w:p>
        </w:tc>
        <w:tc>
          <w:tcPr>
            <w:tcW w:w="1696" w:type="dxa"/>
            <w:tcBorders>
              <w:top w:val="single" w:sz="4" w:space="0" w:color="auto"/>
              <w:left w:val="single" w:sz="4" w:space="0" w:color="auto"/>
              <w:bottom w:val="single" w:sz="4" w:space="0" w:color="auto"/>
              <w:right w:val="single" w:sz="4" w:space="0" w:color="auto"/>
            </w:tcBorders>
            <w:hideMark/>
          </w:tcPr>
          <w:p w14:paraId="5496CE1B" w14:textId="77777777" w:rsidR="00016558" w:rsidRPr="00FA504B" w:rsidRDefault="00016558" w:rsidP="00DE443C">
            <w:pPr>
              <w:jc w:val="center"/>
              <w:rPr>
                <w:i/>
                <w:sz w:val="22"/>
              </w:rPr>
            </w:pPr>
            <w:r w:rsidRPr="00FA504B">
              <w:rPr>
                <w:i/>
                <w:sz w:val="22"/>
              </w:rPr>
              <w:t>3</w:t>
            </w:r>
          </w:p>
          <w:p w14:paraId="386DB581" w14:textId="77777777" w:rsidR="00016558" w:rsidRPr="00FA504B" w:rsidRDefault="00016558" w:rsidP="00DE443C">
            <w:pPr>
              <w:jc w:val="center"/>
              <w:rPr>
                <w:i/>
                <w:sz w:val="22"/>
              </w:rPr>
            </w:pPr>
          </w:p>
        </w:tc>
      </w:tr>
      <w:tr w:rsidR="00016558" w:rsidRPr="00FA504B" w14:paraId="2F99AECB" w14:textId="77777777" w:rsidTr="00DE443C">
        <w:tc>
          <w:tcPr>
            <w:tcW w:w="7366" w:type="dxa"/>
            <w:tcBorders>
              <w:top w:val="single" w:sz="4" w:space="0" w:color="auto"/>
              <w:left w:val="single" w:sz="4" w:space="0" w:color="auto"/>
              <w:bottom w:val="single" w:sz="4" w:space="0" w:color="auto"/>
              <w:right w:val="single" w:sz="4" w:space="0" w:color="auto"/>
            </w:tcBorders>
          </w:tcPr>
          <w:p w14:paraId="13D2852E" w14:textId="77777777" w:rsidR="00016558" w:rsidRPr="00FA504B" w:rsidRDefault="00016558" w:rsidP="00DE443C">
            <w:pPr>
              <w:rPr>
                <w:b/>
                <w:sz w:val="22"/>
              </w:rPr>
            </w:pPr>
          </w:p>
          <w:p w14:paraId="0E4BE538" w14:textId="77777777" w:rsidR="00016558" w:rsidRPr="00FA504B" w:rsidRDefault="00016558" w:rsidP="0084114C">
            <w:pPr>
              <w:pStyle w:val="Listaszerbekezds"/>
              <w:numPr>
                <w:ilvl w:val="0"/>
                <w:numId w:val="219"/>
              </w:numPr>
              <w:spacing w:line="240" w:lineRule="auto"/>
              <w:rPr>
                <w:b/>
              </w:rPr>
            </w:pPr>
            <w:r w:rsidRPr="00FA504B">
              <w:rPr>
                <w:b/>
                <w:i/>
              </w:rPr>
              <w:t>A görög mitológia</w:t>
            </w:r>
          </w:p>
        </w:tc>
        <w:tc>
          <w:tcPr>
            <w:tcW w:w="1696" w:type="dxa"/>
            <w:tcBorders>
              <w:top w:val="single" w:sz="4" w:space="0" w:color="auto"/>
              <w:left w:val="single" w:sz="4" w:space="0" w:color="auto"/>
              <w:bottom w:val="single" w:sz="4" w:space="0" w:color="auto"/>
              <w:right w:val="single" w:sz="4" w:space="0" w:color="auto"/>
            </w:tcBorders>
            <w:hideMark/>
          </w:tcPr>
          <w:p w14:paraId="10A54EF8" w14:textId="77777777" w:rsidR="00016558" w:rsidRPr="00FA504B" w:rsidRDefault="00016558" w:rsidP="00DE443C">
            <w:pPr>
              <w:jc w:val="center"/>
              <w:rPr>
                <w:i/>
                <w:sz w:val="22"/>
              </w:rPr>
            </w:pPr>
            <w:r w:rsidRPr="00FA504B">
              <w:rPr>
                <w:i/>
                <w:sz w:val="22"/>
              </w:rPr>
              <w:t>4</w:t>
            </w:r>
          </w:p>
          <w:p w14:paraId="30D3275C" w14:textId="77777777" w:rsidR="00016558" w:rsidRPr="00FA504B" w:rsidRDefault="00016558" w:rsidP="00DE443C">
            <w:pPr>
              <w:jc w:val="center"/>
              <w:rPr>
                <w:i/>
                <w:sz w:val="22"/>
              </w:rPr>
            </w:pPr>
          </w:p>
        </w:tc>
      </w:tr>
      <w:tr w:rsidR="00016558" w:rsidRPr="00FA504B" w14:paraId="4EFD5854" w14:textId="77777777" w:rsidTr="00DE443C">
        <w:tc>
          <w:tcPr>
            <w:tcW w:w="7366" w:type="dxa"/>
            <w:tcBorders>
              <w:top w:val="single" w:sz="4" w:space="0" w:color="auto"/>
              <w:left w:val="single" w:sz="4" w:space="0" w:color="auto"/>
              <w:bottom w:val="single" w:sz="4" w:space="0" w:color="auto"/>
              <w:right w:val="single" w:sz="4" w:space="0" w:color="auto"/>
            </w:tcBorders>
          </w:tcPr>
          <w:p w14:paraId="35D36854" w14:textId="77777777" w:rsidR="00016558" w:rsidRPr="00FA504B" w:rsidRDefault="00016558" w:rsidP="0084114C">
            <w:pPr>
              <w:pStyle w:val="Listaszerbekezds"/>
              <w:numPr>
                <w:ilvl w:val="0"/>
                <w:numId w:val="219"/>
              </w:numPr>
              <w:spacing w:line="240" w:lineRule="auto"/>
              <w:rPr>
                <w:b/>
                <w:i/>
              </w:rPr>
            </w:pPr>
            <w:r w:rsidRPr="00FA504B">
              <w:rPr>
                <w:b/>
                <w:i/>
              </w:rPr>
              <w:t>Egyéb teremtésmítosz</w:t>
            </w:r>
            <w:r w:rsidRPr="00FA504B">
              <w:t xml:space="preserve"> - </w:t>
            </w:r>
            <w:r w:rsidRPr="00FA504B">
              <w:rPr>
                <w:i/>
              </w:rPr>
              <w:t>Babiloni teremtésmítosz</w:t>
            </w:r>
          </w:p>
          <w:p w14:paraId="0A563C68" w14:textId="77777777" w:rsidR="00016558" w:rsidRPr="00FA504B" w:rsidRDefault="00016558" w:rsidP="00DE443C">
            <w:pPr>
              <w:pStyle w:val="Listaszerbekezds"/>
              <w:ind w:left="2345"/>
              <w:rPr>
                <w:b/>
                <w:i/>
              </w:rPr>
            </w:pPr>
          </w:p>
        </w:tc>
        <w:tc>
          <w:tcPr>
            <w:tcW w:w="1696" w:type="dxa"/>
            <w:tcBorders>
              <w:top w:val="single" w:sz="4" w:space="0" w:color="auto"/>
              <w:left w:val="single" w:sz="4" w:space="0" w:color="auto"/>
              <w:bottom w:val="single" w:sz="4" w:space="0" w:color="auto"/>
              <w:right w:val="single" w:sz="4" w:space="0" w:color="auto"/>
            </w:tcBorders>
            <w:hideMark/>
          </w:tcPr>
          <w:p w14:paraId="295805C0" w14:textId="77777777" w:rsidR="00016558" w:rsidRPr="00FA504B" w:rsidRDefault="00016558" w:rsidP="00DE443C">
            <w:pPr>
              <w:jc w:val="center"/>
              <w:rPr>
                <w:i/>
                <w:sz w:val="22"/>
              </w:rPr>
            </w:pPr>
            <w:r w:rsidRPr="00FA504B">
              <w:rPr>
                <w:i/>
                <w:sz w:val="22"/>
              </w:rPr>
              <w:t>1</w:t>
            </w:r>
          </w:p>
          <w:p w14:paraId="30E1516C" w14:textId="77777777" w:rsidR="00016558" w:rsidRPr="00FA504B" w:rsidRDefault="00016558" w:rsidP="00DE443C">
            <w:pPr>
              <w:jc w:val="center"/>
              <w:rPr>
                <w:i/>
                <w:sz w:val="22"/>
              </w:rPr>
            </w:pPr>
          </w:p>
        </w:tc>
      </w:tr>
      <w:tr w:rsidR="00016558" w:rsidRPr="00FA504B" w14:paraId="6E0F56AE"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25BEA" w14:textId="77777777" w:rsidR="00016558" w:rsidRPr="00FA504B" w:rsidRDefault="00016558" w:rsidP="00DE443C">
            <w:pPr>
              <w:rPr>
                <w:b/>
                <w:sz w:val="22"/>
              </w:rPr>
            </w:pPr>
          </w:p>
          <w:p w14:paraId="6EFD1232" w14:textId="77777777" w:rsidR="00016558" w:rsidRPr="00FA504B" w:rsidRDefault="00016558" w:rsidP="0084114C">
            <w:pPr>
              <w:pStyle w:val="Listaszerbekezds"/>
              <w:numPr>
                <w:ilvl w:val="0"/>
                <w:numId w:val="217"/>
              </w:numPr>
              <w:spacing w:line="240" w:lineRule="auto"/>
              <w:rPr>
                <w:b/>
              </w:rPr>
            </w:pPr>
            <w:r w:rsidRPr="00FA504B">
              <w:rPr>
                <w:b/>
              </w:rPr>
              <w:t>A görög irodalom</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00178" w14:textId="77777777" w:rsidR="00016558" w:rsidRPr="00FA504B" w:rsidRDefault="00016558" w:rsidP="00DE443C">
            <w:pPr>
              <w:jc w:val="center"/>
              <w:rPr>
                <w:b/>
                <w:sz w:val="22"/>
              </w:rPr>
            </w:pPr>
            <w:r w:rsidRPr="00FA504B">
              <w:rPr>
                <w:b/>
                <w:sz w:val="22"/>
              </w:rPr>
              <w:t>11</w:t>
            </w:r>
          </w:p>
          <w:p w14:paraId="64355BCB" w14:textId="77777777" w:rsidR="00016558" w:rsidRPr="00FA504B" w:rsidRDefault="00016558" w:rsidP="00DE443C">
            <w:pPr>
              <w:jc w:val="center"/>
              <w:rPr>
                <w:sz w:val="22"/>
              </w:rPr>
            </w:pPr>
          </w:p>
        </w:tc>
      </w:tr>
      <w:tr w:rsidR="00016558" w:rsidRPr="00FA504B" w14:paraId="09675DA9" w14:textId="77777777" w:rsidTr="00DE443C">
        <w:tc>
          <w:tcPr>
            <w:tcW w:w="7366" w:type="dxa"/>
            <w:tcBorders>
              <w:top w:val="single" w:sz="4" w:space="0" w:color="auto"/>
              <w:left w:val="single" w:sz="4" w:space="0" w:color="auto"/>
              <w:bottom w:val="single" w:sz="4" w:space="0" w:color="auto"/>
              <w:right w:val="single" w:sz="4" w:space="0" w:color="auto"/>
            </w:tcBorders>
          </w:tcPr>
          <w:p w14:paraId="5D7D4C8B" w14:textId="77777777" w:rsidR="00016558" w:rsidRPr="00FA504B" w:rsidRDefault="00016558" w:rsidP="00DE443C">
            <w:pPr>
              <w:rPr>
                <w:b/>
                <w:sz w:val="22"/>
              </w:rPr>
            </w:pPr>
          </w:p>
          <w:p w14:paraId="2AEE49BD" w14:textId="77777777" w:rsidR="00016558" w:rsidRPr="00FA504B" w:rsidRDefault="00016558" w:rsidP="0084114C">
            <w:pPr>
              <w:pStyle w:val="Listaszerbekezds"/>
              <w:numPr>
                <w:ilvl w:val="0"/>
                <w:numId w:val="220"/>
              </w:numPr>
              <w:spacing w:line="240" w:lineRule="auto"/>
              <w:rPr>
                <w:b/>
              </w:rPr>
            </w:pPr>
            <w:r w:rsidRPr="00FA504B">
              <w:rPr>
                <w:b/>
                <w:i/>
              </w:rPr>
              <w:t>Az epika születése</w:t>
            </w:r>
          </w:p>
        </w:tc>
        <w:tc>
          <w:tcPr>
            <w:tcW w:w="1696" w:type="dxa"/>
            <w:tcBorders>
              <w:top w:val="single" w:sz="4" w:space="0" w:color="auto"/>
              <w:left w:val="single" w:sz="4" w:space="0" w:color="auto"/>
              <w:bottom w:val="single" w:sz="4" w:space="0" w:color="auto"/>
              <w:right w:val="single" w:sz="4" w:space="0" w:color="auto"/>
            </w:tcBorders>
            <w:hideMark/>
          </w:tcPr>
          <w:p w14:paraId="128F97F4" w14:textId="77777777" w:rsidR="00016558" w:rsidRPr="00FA504B" w:rsidRDefault="00016558" w:rsidP="00DE443C">
            <w:pPr>
              <w:jc w:val="center"/>
              <w:rPr>
                <w:i/>
                <w:sz w:val="22"/>
              </w:rPr>
            </w:pPr>
            <w:r w:rsidRPr="00FA504B">
              <w:rPr>
                <w:i/>
                <w:sz w:val="22"/>
              </w:rPr>
              <w:t>4</w:t>
            </w:r>
          </w:p>
          <w:p w14:paraId="29C51946" w14:textId="77777777" w:rsidR="00016558" w:rsidRPr="00FA504B" w:rsidRDefault="00016558" w:rsidP="00DE443C">
            <w:pPr>
              <w:jc w:val="center"/>
              <w:rPr>
                <w:i/>
                <w:sz w:val="22"/>
              </w:rPr>
            </w:pPr>
          </w:p>
        </w:tc>
      </w:tr>
      <w:tr w:rsidR="00016558" w:rsidRPr="00FA504B" w14:paraId="7B9EE620" w14:textId="77777777" w:rsidTr="00DE443C">
        <w:tc>
          <w:tcPr>
            <w:tcW w:w="7366" w:type="dxa"/>
            <w:tcBorders>
              <w:top w:val="single" w:sz="4" w:space="0" w:color="auto"/>
              <w:left w:val="single" w:sz="4" w:space="0" w:color="auto"/>
              <w:bottom w:val="single" w:sz="4" w:space="0" w:color="auto"/>
              <w:right w:val="single" w:sz="4" w:space="0" w:color="auto"/>
            </w:tcBorders>
          </w:tcPr>
          <w:p w14:paraId="5D80DDF5" w14:textId="77777777" w:rsidR="00016558" w:rsidRPr="00FA504B" w:rsidRDefault="00016558" w:rsidP="00DE443C">
            <w:pPr>
              <w:rPr>
                <w:b/>
                <w:sz w:val="22"/>
              </w:rPr>
            </w:pPr>
          </w:p>
          <w:p w14:paraId="33CFD75F" w14:textId="77777777" w:rsidR="00016558" w:rsidRPr="00FA504B" w:rsidRDefault="00016558" w:rsidP="0084114C">
            <w:pPr>
              <w:pStyle w:val="Listaszerbekezds"/>
              <w:numPr>
                <w:ilvl w:val="0"/>
                <w:numId w:val="220"/>
              </w:numPr>
              <w:spacing w:line="240" w:lineRule="auto"/>
              <w:rPr>
                <w:b/>
              </w:rPr>
            </w:pPr>
            <w:r w:rsidRPr="00FA504B">
              <w:rPr>
                <w:b/>
                <w:i/>
              </w:rPr>
              <w:lastRenderedPageBreak/>
              <w:t>A görög líra, az időmértékes verselés</w:t>
            </w:r>
          </w:p>
        </w:tc>
        <w:tc>
          <w:tcPr>
            <w:tcW w:w="1696" w:type="dxa"/>
            <w:tcBorders>
              <w:top w:val="single" w:sz="4" w:space="0" w:color="auto"/>
              <w:left w:val="single" w:sz="4" w:space="0" w:color="auto"/>
              <w:bottom w:val="single" w:sz="4" w:space="0" w:color="auto"/>
              <w:right w:val="single" w:sz="4" w:space="0" w:color="auto"/>
            </w:tcBorders>
            <w:hideMark/>
          </w:tcPr>
          <w:p w14:paraId="47862969" w14:textId="77777777" w:rsidR="00016558" w:rsidRPr="00FA504B" w:rsidRDefault="00016558" w:rsidP="00DE443C">
            <w:pPr>
              <w:jc w:val="center"/>
              <w:rPr>
                <w:i/>
                <w:sz w:val="22"/>
              </w:rPr>
            </w:pPr>
            <w:r w:rsidRPr="00FA504B">
              <w:rPr>
                <w:i/>
                <w:sz w:val="22"/>
              </w:rPr>
              <w:lastRenderedPageBreak/>
              <w:t>3</w:t>
            </w:r>
          </w:p>
          <w:p w14:paraId="00EF6914" w14:textId="77777777" w:rsidR="00016558" w:rsidRPr="00FA504B" w:rsidRDefault="00016558" w:rsidP="00DE443C">
            <w:pPr>
              <w:jc w:val="center"/>
              <w:rPr>
                <w:i/>
                <w:sz w:val="22"/>
              </w:rPr>
            </w:pPr>
          </w:p>
        </w:tc>
      </w:tr>
      <w:tr w:rsidR="00016558" w:rsidRPr="00FA504B" w14:paraId="1F97A52B" w14:textId="77777777" w:rsidTr="00DE443C">
        <w:tc>
          <w:tcPr>
            <w:tcW w:w="7366" w:type="dxa"/>
            <w:tcBorders>
              <w:top w:val="single" w:sz="4" w:space="0" w:color="auto"/>
              <w:left w:val="single" w:sz="4" w:space="0" w:color="auto"/>
              <w:bottom w:val="single" w:sz="4" w:space="0" w:color="auto"/>
              <w:right w:val="single" w:sz="4" w:space="0" w:color="auto"/>
            </w:tcBorders>
          </w:tcPr>
          <w:p w14:paraId="19EF4CDE" w14:textId="77777777" w:rsidR="00016558" w:rsidRPr="00FA504B" w:rsidRDefault="00016558" w:rsidP="00DE443C">
            <w:pPr>
              <w:rPr>
                <w:b/>
                <w:sz w:val="22"/>
              </w:rPr>
            </w:pPr>
          </w:p>
          <w:p w14:paraId="0C64AD9A" w14:textId="77777777" w:rsidR="00016558" w:rsidRPr="00FA504B" w:rsidRDefault="00016558" w:rsidP="00DE443C">
            <w:pPr>
              <w:rPr>
                <w:b/>
                <w:sz w:val="22"/>
              </w:rPr>
            </w:pPr>
            <w:r w:rsidRPr="00FA504B">
              <w:rPr>
                <w:b/>
                <w:i/>
                <w:sz w:val="22"/>
              </w:rPr>
              <w:t xml:space="preserve">      C)  A görög dráma</w:t>
            </w:r>
          </w:p>
        </w:tc>
        <w:tc>
          <w:tcPr>
            <w:tcW w:w="1696" w:type="dxa"/>
            <w:tcBorders>
              <w:top w:val="single" w:sz="4" w:space="0" w:color="auto"/>
              <w:left w:val="single" w:sz="4" w:space="0" w:color="auto"/>
              <w:bottom w:val="single" w:sz="4" w:space="0" w:color="auto"/>
              <w:right w:val="single" w:sz="4" w:space="0" w:color="auto"/>
            </w:tcBorders>
            <w:hideMark/>
          </w:tcPr>
          <w:p w14:paraId="0D64B554" w14:textId="77777777" w:rsidR="00016558" w:rsidRPr="00FA504B" w:rsidRDefault="00016558" w:rsidP="00DE443C">
            <w:pPr>
              <w:jc w:val="center"/>
              <w:rPr>
                <w:i/>
                <w:sz w:val="22"/>
              </w:rPr>
            </w:pPr>
            <w:r w:rsidRPr="00FA504B">
              <w:rPr>
                <w:i/>
                <w:sz w:val="22"/>
              </w:rPr>
              <w:t>4</w:t>
            </w:r>
          </w:p>
          <w:p w14:paraId="6B8D1CD2" w14:textId="77777777" w:rsidR="00016558" w:rsidRPr="00FA504B" w:rsidRDefault="00016558" w:rsidP="00DE443C">
            <w:pPr>
              <w:jc w:val="center"/>
              <w:rPr>
                <w:i/>
                <w:sz w:val="22"/>
              </w:rPr>
            </w:pPr>
          </w:p>
        </w:tc>
      </w:tr>
      <w:tr w:rsidR="00016558" w:rsidRPr="00FA504B" w14:paraId="50C81FCF"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82649" w14:textId="77777777" w:rsidR="00016558" w:rsidRPr="00FA504B" w:rsidRDefault="00016558" w:rsidP="00DE443C">
            <w:pPr>
              <w:rPr>
                <w:b/>
                <w:sz w:val="22"/>
              </w:rPr>
            </w:pPr>
          </w:p>
          <w:p w14:paraId="28D172D2" w14:textId="77777777" w:rsidR="00016558" w:rsidRPr="00FA504B" w:rsidRDefault="00016558" w:rsidP="0084114C">
            <w:pPr>
              <w:pStyle w:val="Listaszerbekezds"/>
              <w:numPr>
                <w:ilvl w:val="0"/>
                <w:numId w:val="217"/>
              </w:numPr>
              <w:spacing w:line="240" w:lineRule="auto"/>
              <w:rPr>
                <w:b/>
              </w:rPr>
            </w:pPr>
            <w:r w:rsidRPr="00FA504B">
              <w:rPr>
                <w:b/>
              </w:rPr>
              <w:t>A római irodalom</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2EB3E4" w14:textId="77777777" w:rsidR="00016558" w:rsidRPr="00FA504B" w:rsidRDefault="00016558" w:rsidP="00DE443C">
            <w:pPr>
              <w:jc w:val="center"/>
              <w:rPr>
                <w:b/>
                <w:sz w:val="22"/>
              </w:rPr>
            </w:pPr>
            <w:r w:rsidRPr="00FA504B">
              <w:rPr>
                <w:b/>
                <w:sz w:val="22"/>
              </w:rPr>
              <w:t>4</w:t>
            </w:r>
          </w:p>
          <w:p w14:paraId="48B7DDE3" w14:textId="77777777" w:rsidR="00016558" w:rsidRPr="00FA504B" w:rsidRDefault="00016558" w:rsidP="00DE443C">
            <w:pPr>
              <w:jc w:val="center"/>
              <w:rPr>
                <w:sz w:val="22"/>
              </w:rPr>
            </w:pPr>
          </w:p>
        </w:tc>
      </w:tr>
      <w:tr w:rsidR="00016558" w:rsidRPr="00FA504B" w14:paraId="60977D92"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939F1" w14:textId="77777777" w:rsidR="00016558" w:rsidRPr="00FA504B" w:rsidRDefault="00016558" w:rsidP="00DE443C">
            <w:pPr>
              <w:rPr>
                <w:b/>
                <w:sz w:val="22"/>
              </w:rPr>
            </w:pPr>
          </w:p>
          <w:p w14:paraId="4DB0A20D" w14:textId="77777777" w:rsidR="00016558" w:rsidRPr="00FA504B" w:rsidRDefault="00016558" w:rsidP="0084114C">
            <w:pPr>
              <w:pStyle w:val="Listaszerbekezds"/>
              <w:numPr>
                <w:ilvl w:val="0"/>
                <w:numId w:val="217"/>
              </w:numPr>
              <w:spacing w:line="240" w:lineRule="auto"/>
              <w:rPr>
                <w:b/>
              </w:rPr>
            </w:pPr>
            <w:r w:rsidRPr="00FA504B">
              <w:rPr>
                <w:b/>
              </w:rPr>
              <w:t>A Biblia mint kulturális kód</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59BDA" w14:textId="77777777" w:rsidR="00016558" w:rsidRPr="00FA504B" w:rsidRDefault="00016558" w:rsidP="00DE443C">
            <w:pPr>
              <w:jc w:val="center"/>
              <w:rPr>
                <w:b/>
                <w:sz w:val="22"/>
              </w:rPr>
            </w:pPr>
            <w:r w:rsidRPr="00FA504B">
              <w:rPr>
                <w:b/>
                <w:sz w:val="22"/>
              </w:rPr>
              <w:t>12</w:t>
            </w:r>
          </w:p>
          <w:p w14:paraId="6578A67A" w14:textId="77777777" w:rsidR="00016558" w:rsidRPr="00FA504B" w:rsidRDefault="00016558" w:rsidP="00DE443C">
            <w:pPr>
              <w:jc w:val="center"/>
              <w:rPr>
                <w:sz w:val="22"/>
              </w:rPr>
            </w:pPr>
          </w:p>
        </w:tc>
      </w:tr>
      <w:tr w:rsidR="00016558" w:rsidRPr="00FA504B" w14:paraId="444BAF37" w14:textId="77777777" w:rsidTr="00DE443C">
        <w:tc>
          <w:tcPr>
            <w:tcW w:w="7366" w:type="dxa"/>
            <w:tcBorders>
              <w:top w:val="single" w:sz="4" w:space="0" w:color="auto"/>
              <w:left w:val="single" w:sz="4" w:space="0" w:color="auto"/>
              <w:bottom w:val="single" w:sz="4" w:space="0" w:color="auto"/>
              <w:right w:val="single" w:sz="4" w:space="0" w:color="auto"/>
            </w:tcBorders>
          </w:tcPr>
          <w:p w14:paraId="2EB92F6B" w14:textId="77777777" w:rsidR="00016558" w:rsidRPr="00FA504B" w:rsidRDefault="00016558" w:rsidP="00DE443C">
            <w:pPr>
              <w:rPr>
                <w:b/>
                <w:i/>
                <w:sz w:val="22"/>
              </w:rPr>
            </w:pPr>
          </w:p>
          <w:p w14:paraId="115CEC7F" w14:textId="77777777" w:rsidR="00016558" w:rsidRPr="00FA504B" w:rsidRDefault="00016558" w:rsidP="0084114C">
            <w:pPr>
              <w:pStyle w:val="Listaszerbekezds"/>
              <w:numPr>
                <w:ilvl w:val="0"/>
                <w:numId w:val="221"/>
              </w:numPr>
              <w:spacing w:line="240" w:lineRule="auto"/>
              <w:rPr>
                <w:b/>
              </w:rPr>
            </w:pPr>
            <w:r w:rsidRPr="00FA504B">
              <w:rPr>
                <w:b/>
                <w:i/>
              </w:rPr>
              <w:t>Az Ószövetség</w:t>
            </w:r>
          </w:p>
        </w:tc>
        <w:tc>
          <w:tcPr>
            <w:tcW w:w="1696" w:type="dxa"/>
            <w:tcBorders>
              <w:top w:val="single" w:sz="4" w:space="0" w:color="auto"/>
              <w:left w:val="single" w:sz="4" w:space="0" w:color="auto"/>
              <w:bottom w:val="single" w:sz="4" w:space="0" w:color="auto"/>
              <w:right w:val="single" w:sz="4" w:space="0" w:color="auto"/>
            </w:tcBorders>
            <w:hideMark/>
          </w:tcPr>
          <w:p w14:paraId="34E988B2" w14:textId="77777777" w:rsidR="00016558" w:rsidRPr="00FA504B" w:rsidRDefault="00016558" w:rsidP="00DE443C">
            <w:pPr>
              <w:jc w:val="center"/>
              <w:rPr>
                <w:i/>
                <w:sz w:val="22"/>
              </w:rPr>
            </w:pPr>
            <w:r w:rsidRPr="00FA504B">
              <w:rPr>
                <w:i/>
                <w:sz w:val="22"/>
              </w:rPr>
              <w:t>5</w:t>
            </w:r>
          </w:p>
          <w:p w14:paraId="7E2DF638" w14:textId="77777777" w:rsidR="00016558" w:rsidRPr="00FA504B" w:rsidRDefault="00016558" w:rsidP="00DE443C">
            <w:pPr>
              <w:jc w:val="center"/>
              <w:rPr>
                <w:i/>
                <w:sz w:val="22"/>
              </w:rPr>
            </w:pPr>
          </w:p>
        </w:tc>
      </w:tr>
      <w:tr w:rsidR="00016558" w:rsidRPr="00FA504B" w14:paraId="11174A20" w14:textId="77777777" w:rsidTr="00DE443C">
        <w:tc>
          <w:tcPr>
            <w:tcW w:w="7366" w:type="dxa"/>
            <w:tcBorders>
              <w:top w:val="single" w:sz="4" w:space="0" w:color="auto"/>
              <w:left w:val="single" w:sz="4" w:space="0" w:color="auto"/>
              <w:bottom w:val="single" w:sz="4" w:space="0" w:color="auto"/>
              <w:right w:val="single" w:sz="4" w:space="0" w:color="auto"/>
            </w:tcBorders>
          </w:tcPr>
          <w:p w14:paraId="268DA7F9" w14:textId="77777777" w:rsidR="00016558" w:rsidRPr="00FA504B" w:rsidRDefault="00016558" w:rsidP="00DE443C">
            <w:pPr>
              <w:rPr>
                <w:b/>
                <w:sz w:val="22"/>
              </w:rPr>
            </w:pPr>
          </w:p>
          <w:p w14:paraId="2371D0E1" w14:textId="77777777" w:rsidR="00016558" w:rsidRPr="00FA504B" w:rsidRDefault="00016558" w:rsidP="0084114C">
            <w:pPr>
              <w:pStyle w:val="Listaszerbekezds"/>
              <w:numPr>
                <w:ilvl w:val="0"/>
                <w:numId w:val="221"/>
              </w:numPr>
              <w:spacing w:line="240" w:lineRule="auto"/>
              <w:rPr>
                <w:b/>
              </w:rPr>
            </w:pPr>
            <w:r w:rsidRPr="00FA504B">
              <w:rPr>
                <w:b/>
                <w:i/>
              </w:rPr>
              <w:t>Újszövetség</w:t>
            </w:r>
          </w:p>
        </w:tc>
        <w:tc>
          <w:tcPr>
            <w:tcW w:w="1696" w:type="dxa"/>
            <w:tcBorders>
              <w:top w:val="single" w:sz="4" w:space="0" w:color="auto"/>
              <w:left w:val="single" w:sz="4" w:space="0" w:color="auto"/>
              <w:bottom w:val="single" w:sz="4" w:space="0" w:color="auto"/>
              <w:right w:val="single" w:sz="4" w:space="0" w:color="auto"/>
            </w:tcBorders>
            <w:hideMark/>
          </w:tcPr>
          <w:p w14:paraId="6066FDE9" w14:textId="77777777" w:rsidR="00016558" w:rsidRPr="00FA504B" w:rsidRDefault="00016558" w:rsidP="00DE443C">
            <w:pPr>
              <w:jc w:val="center"/>
              <w:rPr>
                <w:i/>
                <w:sz w:val="22"/>
              </w:rPr>
            </w:pPr>
            <w:r w:rsidRPr="00FA504B">
              <w:rPr>
                <w:i/>
                <w:sz w:val="22"/>
              </w:rPr>
              <w:t>7</w:t>
            </w:r>
          </w:p>
          <w:p w14:paraId="6A27B9FF" w14:textId="77777777" w:rsidR="00016558" w:rsidRPr="00FA504B" w:rsidRDefault="00016558" w:rsidP="00DE443C">
            <w:pPr>
              <w:jc w:val="center"/>
              <w:rPr>
                <w:i/>
                <w:sz w:val="22"/>
              </w:rPr>
            </w:pPr>
          </w:p>
        </w:tc>
      </w:tr>
      <w:tr w:rsidR="00016558" w:rsidRPr="00FA504B" w14:paraId="029D1327"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362F9" w14:textId="77777777" w:rsidR="00016558" w:rsidRPr="00FA504B" w:rsidRDefault="00016558" w:rsidP="00DE443C">
            <w:pPr>
              <w:rPr>
                <w:b/>
                <w:sz w:val="22"/>
              </w:rPr>
            </w:pPr>
          </w:p>
          <w:p w14:paraId="5C78D0E2" w14:textId="77777777" w:rsidR="00016558" w:rsidRPr="00FA504B" w:rsidRDefault="00016558" w:rsidP="0084114C">
            <w:pPr>
              <w:pStyle w:val="Listaszerbekezds"/>
              <w:numPr>
                <w:ilvl w:val="0"/>
                <w:numId w:val="217"/>
              </w:numPr>
              <w:spacing w:line="240" w:lineRule="auto"/>
              <w:rPr>
                <w:b/>
              </w:rPr>
            </w:pPr>
            <w:r w:rsidRPr="00FA504B">
              <w:rPr>
                <w:b/>
              </w:rPr>
              <w:t>A középkor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F2538E" w14:textId="77777777" w:rsidR="00016558" w:rsidRPr="00FA504B" w:rsidRDefault="00016558" w:rsidP="00DE443C">
            <w:pPr>
              <w:jc w:val="center"/>
              <w:rPr>
                <w:b/>
                <w:sz w:val="22"/>
              </w:rPr>
            </w:pPr>
            <w:r w:rsidRPr="00FA504B">
              <w:rPr>
                <w:b/>
                <w:sz w:val="22"/>
              </w:rPr>
              <w:t>11</w:t>
            </w:r>
          </w:p>
          <w:p w14:paraId="687C462D" w14:textId="77777777" w:rsidR="00016558" w:rsidRPr="00FA504B" w:rsidRDefault="00016558" w:rsidP="00DE443C">
            <w:pPr>
              <w:jc w:val="center"/>
              <w:rPr>
                <w:sz w:val="22"/>
              </w:rPr>
            </w:pPr>
          </w:p>
        </w:tc>
      </w:tr>
      <w:tr w:rsidR="00016558" w:rsidRPr="00FA504B" w14:paraId="297222B1" w14:textId="77777777" w:rsidTr="00DE443C">
        <w:tc>
          <w:tcPr>
            <w:tcW w:w="7366" w:type="dxa"/>
            <w:tcBorders>
              <w:top w:val="single" w:sz="4" w:space="0" w:color="auto"/>
              <w:left w:val="single" w:sz="4" w:space="0" w:color="auto"/>
              <w:bottom w:val="single" w:sz="4" w:space="0" w:color="auto"/>
              <w:right w:val="single" w:sz="4" w:space="0" w:color="auto"/>
            </w:tcBorders>
          </w:tcPr>
          <w:p w14:paraId="5EF47ABC" w14:textId="77777777" w:rsidR="00016558" w:rsidRPr="00FA504B" w:rsidRDefault="00016558" w:rsidP="00DE443C">
            <w:pPr>
              <w:rPr>
                <w:b/>
                <w:color w:val="0070C0"/>
                <w:sz w:val="22"/>
              </w:rPr>
            </w:pPr>
          </w:p>
          <w:p w14:paraId="641567A6" w14:textId="77777777" w:rsidR="00016558" w:rsidRPr="00FA504B" w:rsidRDefault="00016558" w:rsidP="0084114C">
            <w:pPr>
              <w:pStyle w:val="Listaszerbekezds"/>
              <w:numPr>
                <w:ilvl w:val="0"/>
                <w:numId w:val="222"/>
              </w:numPr>
              <w:spacing w:line="240" w:lineRule="auto"/>
              <w:rPr>
                <w:b/>
                <w:color w:val="0070C0"/>
              </w:rPr>
            </w:pPr>
            <w:r w:rsidRPr="00FA504B">
              <w:rPr>
                <w:b/>
                <w:i/>
              </w:rPr>
              <w:t>Egyházi irodalom</w:t>
            </w:r>
          </w:p>
        </w:tc>
        <w:tc>
          <w:tcPr>
            <w:tcW w:w="1696" w:type="dxa"/>
            <w:tcBorders>
              <w:top w:val="single" w:sz="4" w:space="0" w:color="auto"/>
              <w:left w:val="single" w:sz="4" w:space="0" w:color="auto"/>
              <w:bottom w:val="single" w:sz="4" w:space="0" w:color="auto"/>
              <w:right w:val="single" w:sz="4" w:space="0" w:color="auto"/>
            </w:tcBorders>
            <w:hideMark/>
          </w:tcPr>
          <w:p w14:paraId="2436249F" w14:textId="77777777" w:rsidR="00016558" w:rsidRPr="00FA504B" w:rsidRDefault="00016558" w:rsidP="00DE443C">
            <w:pPr>
              <w:jc w:val="center"/>
              <w:rPr>
                <w:i/>
                <w:sz w:val="22"/>
              </w:rPr>
            </w:pPr>
            <w:r w:rsidRPr="00FA504B">
              <w:rPr>
                <w:i/>
                <w:sz w:val="22"/>
              </w:rPr>
              <w:t>3</w:t>
            </w:r>
          </w:p>
          <w:p w14:paraId="4C27AF05" w14:textId="77777777" w:rsidR="00016558" w:rsidRPr="00FA504B" w:rsidRDefault="00016558" w:rsidP="00DE443C">
            <w:pPr>
              <w:jc w:val="center"/>
              <w:rPr>
                <w:i/>
                <w:sz w:val="22"/>
              </w:rPr>
            </w:pPr>
          </w:p>
        </w:tc>
      </w:tr>
      <w:tr w:rsidR="00016558" w:rsidRPr="00FA504B" w14:paraId="79ECC9D9" w14:textId="77777777" w:rsidTr="00DE443C">
        <w:tc>
          <w:tcPr>
            <w:tcW w:w="7366" w:type="dxa"/>
            <w:tcBorders>
              <w:top w:val="single" w:sz="4" w:space="0" w:color="auto"/>
              <w:left w:val="single" w:sz="4" w:space="0" w:color="auto"/>
              <w:bottom w:val="single" w:sz="4" w:space="0" w:color="auto"/>
              <w:right w:val="single" w:sz="4" w:space="0" w:color="auto"/>
            </w:tcBorders>
          </w:tcPr>
          <w:p w14:paraId="1AA9ABE8" w14:textId="77777777" w:rsidR="00016558" w:rsidRPr="00FA504B" w:rsidRDefault="00016558" w:rsidP="00DE443C">
            <w:pPr>
              <w:rPr>
                <w:b/>
                <w:color w:val="0070C0"/>
                <w:sz w:val="22"/>
              </w:rPr>
            </w:pPr>
          </w:p>
          <w:p w14:paraId="7A34A152" w14:textId="77777777" w:rsidR="00016558" w:rsidRPr="00FA504B" w:rsidRDefault="00016558" w:rsidP="0084114C">
            <w:pPr>
              <w:pStyle w:val="Listaszerbekezds"/>
              <w:numPr>
                <w:ilvl w:val="0"/>
                <w:numId w:val="222"/>
              </w:numPr>
              <w:spacing w:line="240" w:lineRule="auto"/>
              <w:rPr>
                <w:b/>
                <w:color w:val="0070C0"/>
              </w:rPr>
            </w:pPr>
            <w:r w:rsidRPr="00FA504B">
              <w:rPr>
                <w:b/>
                <w:i/>
              </w:rPr>
              <w:t>Lovagi és udvari irodalom</w:t>
            </w:r>
          </w:p>
        </w:tc>
        <w:tc>
          <w:tcPr>
            <w:tcW w:w="1696" w:type="dxa"/>
            <w:tcBorders>
              <w:top w:val="single" w:sz="4" w:space="0" w:color="auto"/>
              <w:left w:val="single" w:sz="4" w:space="0" w:color="auto"/>
              <w:bottom w:val="single" w:sz="4" w:space="0" w:color="auto"/>
              <w:right w:val="single" w:sz="4" w:space="0" w:color="auto"/>
            </w:tcBorders>
          </w:tcPr>
          <w:p w14:paraId="501DAFEA" w14:textId="77777777" w:rsidR="00016558" w:rsidRPr="00FA504B" w:rsidRDefault="00016558" w:rsidP="00DE443C">
            <w:pPr>
              <w:jc w:val="center"/>
              <w:rPr>
                <w:i/>
                <w:sz w:val="22"/>
              </w:rPr>
            </w:pPr>
            <w:r w:rsidRPr="00FA504B">
              <w:rPr>
                <w:i/>
                <w:sz w:val="22"/>
              </w:rPr>
              <w:t>2</w:t>
            </w:r>
          </w:p>
          <w:p w14:paraId="1DF277DB" w14:textId="77777777" w:rsidR="00016558" w:rsidRPr="00FA504B" w:rsidRDefault="00016558" w:rsidP="00DE443C">
            <w:pPr>
              <w:jc w:val="center"/>
              <w:rPr>
                <w:i/>
                <w:sz w:val="22"/>
              </w:rPr>
            </w:pPr>
          </w:p>
        </w:tc>
      </w:tr>
      <w:tr w:rsidR="00016558" w:rsidRPr="00FA504B" w14:paraId="1C155447"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0C087A01" w14:textId="77777777" w:rsidR="00016558" w:rsidRPr="00FA504B" w:rsidRDefault="00016558" w:rsidP="0084114C">
            <w:pPr>
              <w:pStyle w:val="Listaszerbekezds"/>
              <w:numPr>
                <w:ilvl w:val="0"/>
                <w:numId w:val="222"/>
              </w:numPr>
              <w:spacing w:line="240" w:lineRule="auto"/>
              <w:rPr>
                <w:b/>
                <w:i/>
                <w:color w:val="0070C0"/>
              </w:rPr>
            </w:pPr>
            <w:r w:rsidRPr="00FA504B">
              <w:rPr>
                <w:b/>
                <w:i/>
              </w:rPr>
              <w:t xml:space="preserve">Dante </w:t>
            </w:r>
            <w:proofErr w:type="spellStart"/>
            <w:r w:rsidRPr="00FA504B">
              <w:rPr>
                <w:b/>
                <w:i/>
              </w:rPr>
              <w:t>Alighieri</w:t>
            </w:r>
            <w:proofErr w:type="spellEnd"/>
            <w:r w:rsidRPr="00FA504B">
              <w:rPr>
                <w:b/>
                <w:i/>
              </w:rPr>
              <w:t>: Isteni színjáték – Pokol (részletek)</w:t>
            </w:r>
          </w:p>
        </w:tc>
        <w:tc>
          <w:tcPr>
            <w:tcW w:w="1696" w:type="dxa"/>
            <w:tcBorders>
              <w:top w:val="single" w:sz="4" w:space="0" w:color="auto"/>
              <w:left w:val="single" w:sz="4" w:space="0" w:color="auto"/>
              <w:bottom w:val="single" w:sz="4" w:space="0" w:color="auto"/>
              <w:right w:val="single" w:sz="4" w:space="0" w:color="auto"/>
            </w:tcBorders>
            <w:hideMark/>
          </w:tcPr>
          <w:p w14:paraId="3C3D28B1" w14:textId="77777777" w:rsidR="00016558" w:rsidRPr="00FA504B" w:rsidRDefault="00016558" w:rsidP="00DE443C">
            <w:pPr>
              <w:jc w:val="center"/>
              <w:rPr>
                <w:i/>
                <w:sz w:val="22"/>
              </w:rPr>
            </w:pPr>
            <w:r w:rsidRPr="00FA504B">
              <w:rPr>
                <w:i/>
                <w:sz w:val="22"/>
              </w:rPr>
              <w:t>3</w:t>
            </w:r>
          </w:p>
          <w:p w14:paraId="114EEE36" w14:textId="77777777" w:rsidR="00016558" w:rsidRPr="00FA504B" w:rsidRDefault="00016558" w:rsidP="00DE443C">
            <w:pPr>
              <w:jc w:val="center"/>
              <w:rPr>
                <w:i/>
                <w:sz w:val="22"/>
              </w:rPr>
            </w:pPr>
          </w:p>
        </w:tc>
      </w:tr>
      <w:tr w:rsidR="00016558" w:rsidRPr="00FA504B" w14:paraId="23B02A2A" w14:textId="77777777" w:rsidTr="00DE443C">
        <w:trPr>
          <w:trHeight w:val="434"/>
        </w:trPr>
        <w:tc>
          <w:tcPr>
            <w:tcW w:w="7366" w:type="dxa"/>
            <w:tcBorders>
              <w:top w:val="single" w:sz="4" w:space="0" w:color="auto"/>
              <w:left w:val="single" w:sz="4" w:space="0" w:color="auto"/>
              <w:bottom w:val="single" w:sz="4" w:space="0" w:color="auto"/>
              <w:right w:val="single" w:sz="4" w:space="0" w:color="auto"/>
            </w:tcBorders>
          </w:tcPr>
          <w:p w14:paraId="794EE648" w14:textId="77777777" w:rsidR="00016558" w:rsidRPr="00FA504B" w:rsidRDefault="00016558" w:rsidP="0084114C">
            <w:pPr>
              <w:pStyle w:val="Listaszerbekezds"/>
              <w:numPr>
                <w:ilvl w:val="0"/>
                <w:numId w:val="222"/>
              </w:numPr>
              <w:spacing w:line="240" w:lineRule="auto"/>
              <w:rPr>
                <w:b/>
                <w:i/>
                <w:color w:val="0070C0"/>
              </w:rPr>
            </w:pPr>
            <w:r w:rsidRPr="00FA504B">
              <w:rPr>
                <w:b/>
                <w:i/>
              </w:rPr>
              <w:t xml:space="preserve"> A középkor világi irodalma</w:t>
            </w:r>
          </w:p>
          <w:p w14:paraId="62E544BA" w14:textId="77777777" w:rsidR="00016558" w:rsidRPr="00FA504B" w:rsidRDefault="00016558" w:rsidP="00DE443C">
            <w:pPr>
              <w:rPr>
                <w:b/>
                <w:i/>
                <w:color w:val="0070C0"/>
                <w:sz w:val="22"/>
              </w:rPr>
            </w:pPr>
          </w:p>
        </w:tc>
        <w:tc>
          <w:tcPr>
            <w:tcW w:w="1696" w:type="dxa"/>
            <w:tcBorders>
              <w:top w:val="single" w:sz="4" w:space="0" w:color="auto"/>
              <w:left w:val="single" w:sz="4" w:space="0" w:color="auto"/>
              <w:bottom w:val="single" w:sz="4" w:space="0" w:color="auto"/>
              <w:right w:val="single" w:sz="4" w:space="0" w:color="auto"/>
            </w:tcBorders>
          </w:tcPr>
          <w:p w14:paraId="108A750E" w14:textId="77777777" w:rsidR="00016558" w:rsidRPr="00FA504B" w:rsidRDefault="00016558" w:rsidP="00DE443C">
            <w:pPr>
              <w:jc w:val="center"/>
              <w:rPr>
                <w:i/>
                <w:sz w:val="22"/>
              </w:rPr>
            </w:pPr>
            <w:r w:rsidRPr="00FA504B">
              <w:rPr>
                <w:i/>
                <w:sz w:val="22"/>
              </w:rPr>
              <w:t>3</w:t>
            </w:r>
          </w:p>
          <w:p w14:paraId="2AB959A0" w14:textId="77777777" w:rsidR="00016558" w:rsidRPr="00FA504B" w:rsidRDefault="00016558" w:rsidP="00DE443C">
            <w:pPr>
              <w:jc w:val="center"/>
              <w:rPr>
                <w:i/>
                <w:sz w:val="22"/>
              </w:rPr>
            </w:pPr>
          </w:p>
        </w:tc>
      </w:tr>
      <w:tr w:rsidR="00016558" w:rsidRPr="00FA504B" w14:paraId="5ACD742D"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E5B55" w14:textId="77777777" w:rsidR="00016558" w:rsidRPr="00FA504B" w:rsidRDefault="00016558" w:rsidP="00DE443C">
            <w:pPr>
              <w:rPr>
                <w:b/>
                <w:color w:val="0070C0"/>
                <w:sz w:val="22"/>
              </w:rPr>
            </w:pPr>
          </w:p>
          <w:p w14:paraId="3112B00F" w14:textId="77777777" w:rsidR="00016558" w:rsidRPr="00FA504B" w:rsidRDefault="00016558" w:rsidP="0084114C">
            <w:pPr>
              <w:pStyle w:val="Listaszerbekezds"/>
              <w:numPr>
                <w:ilvl w:val="0"/>
                <w:numId w:val="217"/>
              </w:numPr>
              <w:spacing w:line="240" w:lineRule="auto"/>
              <w:rPr>
                <w:b/>
                <w:color w:val="0070C0"/>
              </w:rPr>
            </w:pPr>
            <w:r w:rsidRPr="00FA504B">
              <w:rPr>
                <w:b/>
              </w:rPr>
              <w:t>A reneszánsz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903AB" w14:textId="77777777" w:rsidR="00016558" w:rsidRPr="00FA504B" w:rsidRDefault="00016558" w:rsidP="00DE443C">
            <w:pPr>
              <w:jc w:val="center"/>
              <w:rPr>
                <w:b/>
                <w:sz w:val="22"/>
              </w:rPr>
            </w:pPr>
            <w:r w:rsidRPr="00FA504B">
              <w:rPr>
                <w:b/>
                <w:sz w:val="22"/>
              </w:rPr>
              <w:t>16</w:t>
            </w:r>
          </w:p>
          <w:p w14:paraId="500E9741" w14:textId="77777777" w:rsidR="00016558" w:rsidRPr="00FA504B" w:rsidRDefault="00016558" w:rsidP="00DE443C">
            <w:pPr>
              <w:jc w:val="center"/>
              <w:rPr>
                <w:sz w:val="22"/>
              </w:rPr>
            </w:pPr>
          </w:p>
        </w:tc>
      </w:tr>
      <w:tr w:rsidR="00016558" w:rsidRPr="00FA504B" w14:paraId="0DA41D3F" w14:textId="77777777" w:rsidTr="00DE443C">
        <w:tc>
          <w:tcPr>
            <w:tcW w:w="7366" w:type="dxa"/>
            <w:tcBorders>
              <w:top w:val="single" w:sz="4" w:space="0" w:color="auto"/>
              <w:left w:val="single" w:sz="4" w:space="0" w:color="auto"/>
              <w:bottom w:val="single" w:sz="4" w:space="0" w:color="auto"/>
              <w:right w:val="single" w:sz="4" w:space="0" w:color="auto"/>
            </w:tcBorders>
          </w:tcPr>
          <w:p w14:paraId="16EEBAD7" w14:textId="77777777" w:rsidR="00016558" w:rsidRPr="00FA504B" w:rsidRDefault="00016558" w:rsidP="00DE443C">
            <w:pPr>
              <w:rPr>
                <w:b/>
                <w:color w:val="0070C0"/>
                <w:sz w:val="22"/>
              </w:rPr>
            </w:pPr>
          </w:p>
          <w:p w14:paraId="5F829170" w14:textId="77777777" w:rsidR="00016558" w:rsidRPr="00FA504B" w:rsidRDefault="00016558" w:rsidP="0084114C">
            <w:pPr>
              <w:pStyle w:val="Listaszerbekezds"/>
              <w:numPr>
                <w:ilvl w:val="0"/>
                <w:numId w:val="223"/>
              </w:numPr>
              <w:spacing w:line="240" w:lineRule="auto"/>
              <w:rPr>
                <w:b/>
                <w:color w:val="0070C0"/>
              </w:rPr>
            </w:pPr>
            <w:r w:rsidRPr="00FA504B">
              <w:rPr>
                <w:b/>
                <w:i/>
              </w:rPr>
              <w:t>A humanista irodalom</w:t>
            </w:r>
          </w:p>
        </w:tc>
        <w:tc>
          <w:tcPr>
            <w:tcW w:w="1696" w:type="dxa"/>
            <w:tcBorders>
              <w:top w:val="single" w:sz="4" w:space="0" w:color="auto"/>
              <w:left w:val="single" w:sz="4" w:space="0" w:color="auto"/>
              <w:bottom w:val="single" w:sz="4" w:space="0" w:color="auto"/>
              <w:right w:val="single" w:sz="4" w:space="0" w:color="auto"/>
            </w:tcBorders>
            <w:hideMark/>
          </w:tcPr>
          <w:p w14:paraId="2F124C88" w14:textId="77777777" w:rsidR="00016558" w:rsidRPr="00FA504B" w:rsidRDefault="00016558" w:rsidP="00DE443C">
            <w:pPr>
              <w:jc w:val="center"/>
              <w:rPr>
                <w:i/>
                <w:sz w:val="22"/>
              </w:rPr>
            </w:pPr>
            <w:r w:rsidRPr="00FA504B">
              <w:rPr>
                <w:i/>
                <w:sz w:val="22"/>
              </w:rPr>
              <w:t>4</w:t>
            </w:r>
          </w:p>
          <w:p w14:paraId="6C0EC4E3" w14:textId="77777777" w:rsidR="00016558" w:rsidRPr="00FA504B" w:rsidRDefault="00016558" w:rsidP="00DE443C">
            <w:pPr>
              <w:jc w:val="center"/>
              <w:rPr>
                <w:sz w:val="22"/>
              </w:rPr>
            </w:pPr>
          </w:p>
        </w:tc>
      </w:tr>
      <w:tr w:rsidR="00016558" w:rsidRPr="00FA504B" w14:paraId="56C4AE9E" w14:textId="77777777" w:rsidTr="00DE443C">
        <w:trPr>
          <w:trHeight w:val="200"/>
        </w:trPr>
        <w:tc>
          <w:tcPr>
            <w:tcW w:w="73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C02B933" w14:textId="77777777" w:rsidR="00016558" w:rsidRPr="00FA504B" w:rsidRDefault="00016558" w:rsidP="00DE443C">
            <w:pPr>
              <w:rPr>
                <w:b/>
                <w:color w:val="0070C0"/>
                <w:sz w:val="22"/>
              </w:rPr>
            </w:pPr>
          </w:p>
        </w:tc>
        <w:tc>
          <w:tcPr>
            <w:tcW w:w="169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87C606" w14:textId="77777777" w:rsidR="00016558" w:rsidRPr="00FA504B" w:rsidRDefault="00016558" w:rsidP="00DE443C">
            <w:pPr>
              <w:jc w:val="center"/>
              <w:rPr>
                <w:sz w:val="22"/>
              </w:rPr>
            </w:pPr>
          </w:p>
        </w:tc>
      </w:tr>
      <w:tr w:rsidR="00016558" w:rsidRPr="00FA504B" w14:paraId="09111EBC" w14:textId="77777777" w:rsidTr="00DE443C">
        <w:tc>
          <w:tcPr>
            <w:tcW w:w="7366" w:type="dxa"/>
            <w:tcBorders>
              <w:top w:val="single" w:sz="4" w:space="0" w:color="auto"/>
              <w:left w:val="single" w:sz="4" w:space="0" w:color="auto"/>
              <w:bottom w:val="single" w:sz="4" w:space="0" w:color="auto"/>
              <w:right w:val="single" w:sz="4" w:space="0" w:color="auto"/>
            </w:tcBorders>
          </w:tcPr>
          <w:p w14:paraId="526BC674" w14:textId="77777777" w:rsidR="00016558" w:rsidRPr="00FA504B" w:rsidRDefault="00016558" w:rsidP="00DE443C">
            <w:pPr>
              <w:rPr>
                <w:b/>
                <w:color w:val="0070C0"/>
                <w:sz w:val="22"/>
              </w:rPr>
            </w:pPr>
          </w:p>
          <w:p w14:paraId="0BA92EEE" w14:textId="77777777" w:rsidR="00016558" w:rsidRPr="00FA504B" w:rsidRDefault="00016558" w:rsidP="0084114C">
            <w:pPr>
              <w:pStyle w:val="Listaszerbekezds"/>
              <w:numPr>
                <w:ilvl w:val="0"/>
                <w:numId w:val="223"/>
              </w:numPr>
              <w:spacing w:line="240" w:lineRule="auto"/>
              <w:rPr>
                <w:b/>
                <w:color w:val="0070C0"/>
              </w:rPr>
            </w:pPr>
            <w:r w:rsidRPr="00FA504B">
              <w:rPr>
                <w:b/>
                <w:i/>
              </w:rPr>
              <w:t>A reformáció vallásos irodalma, az anyanyelvű kultúra születése, hatása az irodalomra, a magyar nemzeti tudatra</w:t>
            </w:r>
          </w:p>
        </w:tc>
        <w:tc>
          <w:tcPr>
            <w:tcW w:w="1696" w:type="dxa"/>
            <w:tcBorders>
              <w:top w:val="single" w:sz="4" w:space="0" w:color="auto"/>
              <w:left w:val="single" w:sz="4" w:space="0" w:color="auto"/>
              <w:bottom w:val="single" w:sz="4" w:space="0" w:color="auto"/>
              <w:right w:val="single" w:sz="4" w:space="0" w:color="auto"/>
            </w:tcBorders>
            <w:hideMark/>
          </w:tcPr>
          <w:p w14:paraId="747A0B51" w14:textId="77777777" w:rsidR="00016558" w:rsidRPr="00FA504B" w:rsidRDefault="00016558" w:rsidP="00DE443C">
            <w:pPr>
              <w:jc w:val="center"/>
              <w:rPr>
                <w:i/>
                <w:sz w:val="22"/>
              </w:rPr>
            </w:pPr>
            <w:r w:rsidRPr="00FA504B">
              <w:rPr>
                <w:i/>
                <w:sz w:val="22"/>
              </w:rPr>
              <w:t>2</w:t>
            </w:r>
          </w:p>
        </w:tc>
      </w:tr>
      <w:tr w:rsidR="00016558" w:rsidRPr="00FA504B" w14:paraId="707D5411" w14:textId="77777777" w:rsidTr="00DE443C">
        <w:trPr>
          <w:trHeight w:val="330"/>
        </w:trPr>
        <w:tc>
          <w:tcPr>
            <w:tcW w:w="7366" w:type="dxa"/>
            <w:tcBorders>
              <w:top w:val="single" w:sz="4" w:space="0" w:color="auto"/>
              <w:left w:val="single" w:sz="4" w:space="0" w:color="auto"/>
              <w:bottom w:val="single" w:sz="4" w:space="0" w:color="auto"/>
              <w:right w:val="single" w:sz="4" w:space="0" w:color="auto"/>
            </w:tcBorders>
          </w:tcPr>
          <w:p w14:paraId="70D4D2F5" w14:textId="77777777" w:rsidR="00016558" w:rsidRPr="00FA504B" w:rsidRDefault="00016558" w:rsidP="00DE443C">
            <w:pPr>
              <w:rPr>
                <w:b/>
                <w:color w:val="0070C0"/>
                <w:sz w:val="22"/>
              </w:rPr>
            </w:pPr>
          </w:p>
          <w:p w14:paraId="2FADF7D7" w14:textId="77777777" w:rsidR="00016558" w:rsidRPr="00FA504B" w:rsidRDefault="00016558" w:rsidP="0084114C">
            <w:pPr>
              <w:pStyle w:val="Listaszerbekezds"/>
              <w:numPr>
                <w:ilvl w:val="0"/>
                <w:numId w:val="223"/>
              </w:numPr>
              <w:spacing w:line="240" w:lineRule="auto"/>
              <w:rPr>
                <w:b/>
                <w:color w:val="0070C0"/>
              </w:rPr>
            </w:pPr>
            <w:r w:rsidRPr="00FA504B">
              <w:rPr>
                <w:b/>
                <w:i/>
              </w:rPr>
              <w:t>A reformáció világi irodalma</w:t>
            </w:r>
          </w:p>
        </w:tc>
        <w:tc>
          <w:tcPr>
            <w:tcW w:w="1696" w:type="dxa"/>
            <w:tcBorders>
              <w:top w:val="single" w:sz="4" w:space="0" w:color="auto"/>
              <w:left w:val="single" w:sz="4" w:space="0" w:color="auto"/>
              <w:bottom w:val="single" w:sz="4" w:space="0" w:color="auto"/>
              <w:right w:val="single" w:sz="4" w:space="0" w:color="auto"/>
            </w:tcBorders>
          </w:tcPr>
          <w:p w14:paraId="4009D03E" w14:textId="77777777" w:rsidR="00016558" w:rsidRPr="00FA504B" w:rsidRDefault="00016558" w:rsidP="00DE443C">
            <w:pPr>
              <w:jc w:val="center"/>
              <w:rPr>
                <w:i/>
                <w:sz w:val="22"/>
              </w:rPr>
            </w:pPr>
            <w:r w:rsidRPr="00FA504B">
              <w:rPr>
                <w:i/>
                <w:sz w:val="22"/>
              </w:rPr>
              <w:t>2</w:t>
            </w:r>
          </w:p>
          <w:p w14:paraId="5386ABE5" w14:textId="77777777" w:rsidR="00016558" w:rsidRPr="00FA504B" w:rsidRDefault="00016558" w:rsidP="00DE443C">
            <w:pPr>
              <w:jc w:val="center"/>
              <w:rPr>
                <w:i/>
                <w:sz w:val="22"/>
              </w:rPr>
            </w:pPr>
          </w:p>
        </w:tc>
      </w:tr>
      <w:tr w:rsidR="00016558" w:rsidRPr="00FA504B" w14:paraId="5C97B2AC"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130F1540" w14:textId="77777777" w:rsidR="00016558" w:rsidRPr="00FA504B" w:rsidRDefault="00016558" w:rsidP="0084114C">
            <w:pPr>
              <w:pStyle w:val="Listaszerbekezds"/>
              <w:numPr>
                <w:ilvl w:val="0"/>
                <w:numId w:val="223"/>
              </w:numPr>
              <w:spacing w:line="240" w:lineRule="auto"/>
              <w:rPr>
                <w:b/>
                <w:color w:val="0070C0"/>
              </w:rPr>
            </w:pPr>
            <w:r w:rsidRPr="00FA504B">
              <w:rPr>
                <w:b/>
                <w:i/>
              </w:rPr>
              <w:t>Líra a reformáció korában</w:t>
            </w:r>
          </w:p>
        </w:tc>
        <w:tc>
          <w:tcPr>
            <w:tcW w:w="1696" w:type="dxa"/>
            <w:tcBorders>
              <w:top w:val="single" w:sz="4" w:space="0" w:color="auto"/>
              <w:left w:val="single" w:sz="4" w:space="0" w:color="auto"/>
              <w:bottom w:val="single" w:sz="4" w:space="0" w:color="auto"/>
              <w:right w:val="single" w:sz="4" w:space="0" w:color="auto"/>
            </w:tcBorders>
            <w:hideMark/>
          </w:tcPr>
          <w:p w14:paraId="44AF0281" w14:textId="77777777" w:rsidR="00016558" w:rsidRPr="00FA504B" w:rsidRDefault="00016558" w:rsidP="00DE443C">
            <w:pPr>
              <w:jc w:val="center"/>
              <w:rPr>
                <w:i/>
                <w:sz w:val="22"/>
              </w:rPr>
            </w:pPr>
            <w:r w:rsidRPr="00FA504B">
              <w:rPr>
                <w:i/>
                <w:sz w:val="22"/>
              </w:rPr>
              <w:t>4</w:t>
            </w:r>
          </w:p>
          <w:p w14:paraId="08FFE8EE" w14:textId="77777777" w:rsidR="00016558" w:rsidRPr="00FA504B" w:rsidRDefault="00016558" w:rsidP="00DE443C">
            <w:pPr>
              <w:jc w:val="center"/>
              <w:rPr>
                <w:i/>
                <w:sz w:val="22"/>
              </w:rPr>
            </w:pPr>
          </w:p>
        </w:tc>
      </w:tr>
      <w:tr w:rsidR="00016558" w:rsidRPr="00FA504B" w14:paraId="58B55C5D"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42AE63E0" w14:textId="77777777" w:rsidR="00016558" w:rsidRPr="00FA504B" w:rsidRDefault="00016558" w:rsidP="0084114C">
            <w:pPr>
              <w:pStyle w:val="Listaszerbekezds"/>
              <w:numPr>
                <w:ilvl w:val="0"/>
                <w:numId w:val="223"/>
              </w:numPr>
              <w:spacing w:line="240" w:lineRule="auto"/>
              <w:rPr>
                <w:b/>
                <w:i/>
                <w:color w:val="0070C0"/>
              </w:rPr>
            </w:pPr>
            <w:r w:rsidRPr="00FA504B">
              <w:rPr>
                <w:b/>
                <w:i/>
              </w:rPr>
              <w:t>Dráma a reformáció korában</w:t>
            </w:r>
          </w:p>
        </w:tc>
        <w:tc>
          <w:tcPr>
            <w:tcW w:w="1696" w:type="dxa"/>
            <w:tcBorders>
              <w:top w:val="single" w:sz="4" w:space="0" w:color="auto"/>
              <w:left w:val="single" w:sz="4" w:space="0" w:color="auto"/>
              <w:bottom w:val="single" w:sz="4" w:space="0" w:color="auto"/>
              <w:right w:val="single" w:sz="4" w:space="0" w:color="auto"/>
            </w:tcBorders>
            <w:hideMark/>
          </w:tcPr>
          <w:p w14:paraId="373A57BA" w14:textId="77777777" w:rsidR="00016558" w:rsidRPr="00FA504B" w:rsidRDefault="00016558" w:rsidP="00DE443C">
            <w:pPr>
              <w:jc w:val="center"/>
              <w:rPr>
                <w:i/>
                <w:sz w:val="22"/>
              </w:rPr>
            </w:pPr>
            <w:r w:rsidRPr="00FA504B">
              <w:rPr>
                <w:i/>
                <w:sz w:val="22"/>
              </w:rPr>
              <w:t>4</w:t>
            </w:r>
          </w:p>
          <w:p w14:paraId="54443BC2" w14:textId="77777777" w:rsidR="00016558" w:rsidRPr="00FA504B" w:rsidRDefault="00016558" w:rsidP="00DE443C">
            <w:pPr>
              <w:jc w:val="center"/>
              <w:rPr>
                <w:i/>
                <w:sz w:val="22"/>
              </w:rPr>
            </w:pPr>
          </w:p>
        </w:tc>
      </w:tr>
      <w:tr w:rsidR="00016558" w:rsidRPr="00FA504B" w14:paraId="0B8D39FF"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A5424A" w14:textId="77777777" w:rsidR="00016558" w:rsidRPr="00FA504B" w:rsidRDefault="00016558" w:rsidP="0084114C">
            <w:pPr>
              <w:pStyle w:val="Listaszerbekezds"/>
              <w:numPr>
                <w:ilvl w:val="0"/>
                <w:numId w:val="217"/>
              </w:numPr>
              <w:spacing w:line="240" w:lineRule="auto"/>
              <w:rPr>
                <w:b/>
              </w:rPr>
            </w:pPr>
            <w:r w:rsidRPr="00FA504B">
              <w:rPr>
                <w:b/>
              </w:rPr>
              <w:t xml:space="preserve">   A barokk és a rokokó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ECD6F1" w14:textId="77777777" w:rsidR="00016558" w:rsidRPr="00FA504B" w:rsidRDefault="00016558" w:rsidP="00DE443C">
            <w:pPr>
              <w:jc w:val="center"/>
              <w:rPr>
                <w:b/>
                <w:sz w:val="22"/>
              </w:rPr>
            </w:pPr>
            <w:r w:rsidRPr="00FA504B">
              <w:rPr>
                <w:b/>
                <w:sz w:val="22"/>
              </w:rPr>
              <w:t>7</w:t>
            </w:r>
          </w:p>
          <w:p w14:paraId="7EFEAF04" w14:textId="77777777" w:rsidR="00016558" w:rsidRPr="00FA504B" w:rsidRDefault="00016558" w:rsidP="00DE443C">
            <w:pPr>
              <w:jc w:val="center"/>
              <w:rPr>
                <w:b/>
                <w:sz w:val="22"/>
              </w:rPr>
            </w:pPr>
          </w:p>
        </w:tc>
      </w:tr>
      <w:tr w:rsidR="00016558" w:rsidRPr="00FA504B" w14:paraId="23AF6BBD"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43F6A3C2" w14:textId="77777777" w:rsidR="00016558" w:rsidRPr="00FA504B" w:rsidRDefault="00016558" w:rsidP="0084114C">
            <w:pPr>
              <w:pStyle w:val="Listaszerbekezds"/>
              <w:numPr>
                <w:ilvl w:val="0"/>
                <w:numId w:val="224"/>
              </w:numPr>
              <w:spacing w:line="240" w:lineRule="auto"/>
              <w:rPr>
                <w:b/>
                <w:i/>
              </w:rPr>
            </w:pPr>
            <w:r w:rsidRPr="00FA504B">
              <w:rPr>
                <w:b/>
                <w:i/>
              </w:rPr>
              <w:lastRenderedPageBreak/>
              <w:t>Epika</w:t>
            </w:r>
          </w:p>
        </w:tc>
        <w:tc>
          <w:tcPr>
            <w:tcW w:w="1696" w:type="dxa"/>
            <w:tcBorders>
              <w:top w:val="single" w:sz="4" w:space="0" w:color="auto"/>
              <w:left w:val="single" w:sz="4" w:space="0" w:color="auto"/>
              <w:bottom w:val="single" w:sz="4" w:space="0" w:color="auto"/>
              <w:right w:val="single" w:sz="4" w:space="0" w:color="auto"/>
            </w:tcBorders>
            <w:hideMark/>
          </w:tcPr>
          <w:p w14:paraId="67F52530" w14:textId="77777777" w:rsidR="00016558" w:rsidRPr="00FA504B" w:rsidRDefault="00016558" w:rsidP="00DE443C">
            <w:pPr>
              <w:jc w:val="center"/>
              <w:rPr>
                <w:i/>
                <w:sz w:val="22"/>
              </w:rPr>
            </w:pPr>
            <w:r w:rsidRPr="00FA504B">
              <w:rPr>
                <w:i/>
                <w:sz w:val="22"/>
              </w:rPr>
              <w:t>5</w:t>
            </w:r>
          </w:p>
          <w:p w14:paraId="42A088DD" w14:textId="77777777" w:rsidR="00016558" w:rsidRPr="00FA504B" w:rsidRDefault="00016558" w:rsidP="00DE443C">
            <w:pPr>
              <w:jc w:val="center"/>
              <w:rPr>
                <w:i/>
                <w:sz w:val="22"/>
              </w:rPr>
            </w:pPr>
          </w:p>
        </w:tc>
      </w:tr>
      <w:tr w:rsidR="00016558" w:rsidRPr="00FA504B" w14:paraId="4547ABA7"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1BC50941" w14:textId="77777777" w:rsidR="00016558" w:rsidRPr="00FA504B" w:rsidRDefault="00016558" w:rsidP="0084114C">
            <w:pPr>
              <w:pStyle w:val="Listaszerbekezds"/>
              <w:numPr>
                <w:ilvl w:val="0"/>
                <w:numId w:val="224"/>
              </w:numPr>
              <w:spacing w:line="240" w:lineRule="auto"/>
              <w:rPr>
                <w:b/>
                <w:i/>
              </w:rPr>
            </w:pPr>
            <w:r w:rsidRPr="00FA504B">
              <w:rPr>
                <w:b/>
                <w:i/>
              </w:rPr>
              <w:t>A kuruc kor lírája: műfajok, művek</w:t>
            </w:r>
          </w:p>
        </w:tc>
        <w:tc>
          <w:tcPr>
            <w:tcW w:w="1696" w:type="dxa"/>
            <w:tcBorders>
              <w:top w:val="single" w:sz="4" w:space="0" w:color="auto"/>
              <w:left w:val="single" w:sz="4" w:space="0" w:color="auto"/>
              <w:bottom w:val="single" w:sz="4" w:space="0" w:color="auto"/>
              <w:right w:val="single" w:sz="4" w:space="0" w:color="auto"/>
            </w:tcBorders>
            <w:hideMark/>
          </w:tcPr>
          <w:p w14:paraId="7100C30D" w14:textId="77777777" w:rsidR="00016558" w:rsidRPr="00FA504B" w:rsidRDefault="00016558" w:rsidP="00DE443C">
            <w:pPr>
              <w:jc w:val="center"/>
              <w:rPr>
                <w:i/>
                <w:sz w:val="22"/>
              </w:rPr>
            </w:pPr>
            <w:r w:rsidRPr="00FA504B">
              <w:rPr>
                <w:i/>
                <w:sz w:val="22"/>
              </w:rPr>
              <w:t>2</w:t>
            </w:r>
          </w:p>
        </w:tc>
      </w:tr>
      <w:tr w:rsidR="00016558" w:rsidRPr="00FA504B" w14:paraId="0A842D35"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10F17" w14:textId="77777777" w:rsidR="00016558" w:rsidRPr="00FA504B" w:rsidRDefault="00016558" w:rsidP="0084114C">
            <w:pPr>
              <w:pStyle w:val="Listaszerbekezds"/>
              <w:numPr>
                <w:ilvl w:val="0"/>
                <w:numId w:val="217"/>
              </w:numPr>
              <w:spacing w:line="240" w:lineRule="auto"/>
              <w:rPr>
                <w:b/>
              </w:rPr>
            </w:pPr>
            <w:r w:rsidRPr="00FA504B">
              <w:rPr>
                <w:b/>
              </w:rPr>
              <w:t>A felvilágosodás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CD4FF" w14:textId="77777777" w:rsidR="00016558" w:rsidRPr="00FA504B" w:rsidRDefault="00016558" w:rsidP="00DE443C">
            <w:pPr>
              <w:jc w:val="center"/>
              <w:rPr>
                <w:b/>
                <w:sz w:val="22"/>
              </w:rPr>
            </w:pPr>
            <w:r w:rsidRPr="00FA504B">
              <w:rPr>
                <w:b/>
                <w:sz w:val="22"/>
              </w:rPr>
              <w:t>28</w:t>
            </w:r>
          </w:p>
        </w:tc>
      </w:tr>
      <w:tr w:rsidR="00016558" w:rsidRPr="00FA504B" w14:paraId="25480C46"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0BC6F365" w14:textId="77777777" w:rsidR="00016558" w:rsidRPr="00FA504B" w:rsidRDefault="00016558" w:rsidP="0084114C">
            <w:pPr>
              <w:pStyle w:val="Listaszerbekezds"/>
              <w:numPr>
                <w:ilvl w:val="0"/>
                <w:numId w:val="225"/>
              </w:numPr>
              <w:spacing w:line="240" w:lineRule="auto"/>
              <w:rPr>
                <w:b/>
                <w:i/>
              </w:rPr>
            </w:pPr>
            <w:r w:rsidRPr="00FA504B">
              <w:rPr>
                <w:b/>
                <w:i/>
              </w:rPr>
              <w:t>Az európai felvilágosodás</w:t>
            </w:r>
          </w:p>
        </w:tc>
        <w:tc>
          <w:tcPr>
            <w:tcW w:w="1696" w:type="dxa"/>
            <w:tcBorders>
              <w:top w:val="single" w:sz="4" w:space="0" w:color="auto"/>
              <w:left w:val="single" w:sz="4" w:space="0" w:color="auto"/>
              <w:bottom w:val="single" w:sz="4" w:space="0" w:color="auto"/>
              <w:right w:val="single" w:sz="4" w:space="0" w:color="auto"/>
            </w:tcBorders>
            <w:hideMark/>
          </w:tcPr>
          <w:p w14:paraId="6A741273" w14:textId="77777777" w:rsidR="00016558" w:rsidRPr="00FA504B" w:rsidRDefault="00016558" w:rsidP="00DE443C">
            <w:pPr>
              <w:jc w:val="center"/>
              <w:rPr>
                <w:i/>
                <w:sz w:val="22"/>
              </w:rPr>
            </w:pPr>
            <w:r w:rsidRPr="00FA504B">
              <w:rPr>
                <w:i/>
                <w:sz w:val="22"/>
              </w:rPr>
              <w:t>9</w:t>
            </w:r>
          </w:p>
          <w:p w14:paraId="01F4BECA" w14:textId="77777777" w:rsidR="00016558" w:rsidRPr="00FA504B" w:rsidRDefault="00016558" w:rsidP="00DE443C">
            <w:pPr>
              <w:jc w:val="center"/>
              <w:rPr>
                <w:i/>
                <w:sz w:val="22"/>
              </w:rPr>
            </w:pPr>
          </w:p>
        </w:tc>
      </w:tr>
      <w:tr w:rsidR="00016558" w:rsidRPr="00FA504B" w14:paraId="520D77CA"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580B9872" w14:textId="77777777" w:rsidR="00016558" w:rsidRPr="00FA504B" w:rsidRDefault="00016558" w:rsidP="0084114C">
            <w:pPr>
              <w:pStyle w:val="Listaszerbekezds"/>
              <w:numPr>
                <w:ilvl w:val="0"/>
                <w:numId w:val="226"/>
              </w:numPr>
              <w:spacing w:line="240" w:lineRule="auto"/>
              <w:rPr>
                <w:i/>
              </w:rPr>
            </w:pPr>
            <w:r w:rsidRPr="00FA504B">
              <w:rPr>
                <w:i/>
              </w:rPr>
              <w:t>Epika</w:t>
            </w:r>
          </w:p>
        </w:tc>
        <w:tc>
          <w:tcPr>
            <w:tcW w:w="1696" w:type="dxa"/>
            <w:tcBorders>
              <w:top w:val="single" w:sz="4" w:space="0" w:color="auto"/>
              <w:left w:val="single" w:sz="4" w:space="0" w:color="auto"/>
              <w:bottom w:val="single" w:sz="4" w:space="0" w:color="auto"/>
              <w:right w:val="single" w:sz="4" w:space="0" w:color="auto"/>
            </w:tcBorders>
            <w:hideMark/>
          </w:tcPr>
          <w:p w14:paraId="4FE4350A" w14:textId="77777777" w:rsidR="00016558" w:rsidRPr="00FA504B" w:rsidRDefault="00016558" w:rsidP="00DE443C">
            <w:pPr>
              <w:jc w:val="center"/>
              <w:rPr>
                <w:i/>
                <w:sz w:val="22"/>
              </w:rPr>
            </w:pPr>
            <w:r w:rsidRPr="00FA504B">
              <w:rPr>
                <w:i/>
                <w:sz w:val="22"/>
              </w:rPr>
              <w:t>5</w:t>
            </w:r>
          </w:p>
          <w:p w14:paraId="00D3A27E" w14:textId="77777777" w:rsidR="00016558" w:rsidRPr="00FA504B" w:rsidRDefault="00016558" w:rsidP="00DE443C">
            <w:pPr>
              <w:jc w:val="center"/>
              <w:rPr>
                <w:i/>
                <w:sz w:val="22"/>
              </w:rPr>
            </w:pPr>
          </w:p>
        </w:tc>
      </w:tr>
      <w:tr w:rsidR="00016558" w:rsidRPr="00FA504B" w14:paraId="68C41348"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69B96D2D" w14:textId="77777777" w:rsidR="00016558" w:rsidRPr="00FA504B" w:rsidRDefault="00016558" w:rsidP="0084114C">
            <w:pPr>
              <w:pStyle w:val="Listaszerbekezds"/>
              <w:numPr>
                <w:ilvl w:val="0"/>
                <w:numId w:val="226"/>
              </w:numPr>
              <w:spacing w:line="240" w:lineRule="auto"/>
              <w:rPr>
                <w:i/>
              </w:rPr>
            </w:pPr>
            <w:r w:rsidRPr="00FA504B">
              <w:rPr>
                <w:i/>
              </w:rPr>
              <w:t>Dráma</w:t>
            </w:r>
          </w:p>
        </w:tc>
        <w:tc>
          <w:tcPr>
            <w:tcW w:w="1696" w:type="dxa"/>
            <w:tcBorders>
              <w:top w:val="single" w:sz="4" w:space="0" w:color="auto"/>
              <w:left w:val="single" w:sz="4" w:space="0" w:color="auto"/>
              <w:bottom w:val="single" w:sz="4" w:space="0" w:color="auto"/>
              <w:right w:val="single" w:sz="4" w:space="0" w:color="auto"/>
            </w:tcBorders>
            <w:hideMark/>
          </w:tcPr>
          <w:p w14:paraId="099E5921" w14:textId="77777777" w:rsidR="00016558" w:rsidRPr="00FA504B" w:rsidRDefault="00016558" w:rsidP="00DE443C">
            <w:pPr>
              <w:jc w:val="center"/>
              <w:rPr>
                <w:i/>
                <w:sz w:val="22"/>
              </w:rPr>
            </w:pPr>
            <w:r w:rsidRPr="00FA504B">
              <w:rPr>
                <w:i/>
                <w:sz w:val="22"/>
              </w:rPr>
              <w:t>3</w:t>
            </w:r>
          </w:p>
          <w:p w14:paraId="1ACDEB2E" w14:textId="77777777" w:rsidR="00016558" w:rsidRPr="00FA504B" w:rsidRDefault="00016558" w:rsidP="00DE443C">
            <w:pPr>
              <w:jc w:val="center"/>
              <w:rPr>
                <w:i/>
                <w:sz w:val="22"/>
              </w:rPr>
            </w:pPr>
          </w:p>
        </w:tc>
      </w:tr>
      <w:tr w:rsidR="00016558" w:rsidRPr="00FA504B" w14:paraId="4C780B93"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4524AD9D" w14:textId="77777777" w:rsidR="00016558" w:rsidRPr="00FA504B" w:rsidRDefault="00016558" w:rsidP="0084114C">
            <w:pPr>
              <w:pStyle w:val="Listaszerbekezds"/>
              <w:numPr>
                <w:ilvl w:val="0"/>
                <w:numId w:val="226"/>
              </w:numPr>
              <w:spacing w:line="240" w:lineRule="auto"/>
              <w:rPr>
                <w:i/>
              </w:rPr>
            </w:pPr>
            <w:r w:rsidRPr="00FA504B">
              <w:rPr>
                <w:i/>
              </w:rPr>
              <w:t>Líra</w:t>
            </w:r>
          </w:p>
        </w:tc>
        <w:tc>
          <w:tcPr>
            <w:tcW w:w="1696" w:type="dxa"/>
            <w:tcBorders>
              <w:top w:val="single" w:sz="4" w:space="0" w:color="auto"/>
              <w:left w:val="single" w:sz="4" w:space="0" w:color="auto"/>
              <w:bottom w:val="single" w:sz="4" w:space="0" w:color="auto"/>
              <w:right w:val="single" w:sz="4" w:space="0" w:color="auto"/>
            </w:tcBorders>
            <w:hideMark/>
          </w:tcPr>
          <w:p w14:paraId="2B252E90" w14:textId="77777777" w:rsidR="00016558" w:rsidRPr="00FA504B" w:rsidRDefault="00016558" w:rsidP="00DE443C">
            <w:pPr>
              <w:jc w:val="center"/>
              <w:rPr>
                <w:i/>
                <w:sz w:val="22"/>
              </w:rPr>
            </w:pPr>
            <w:r w:rsidRPr="00FA504B">
              <w:rPr>
                <w:i/>
                <w:sz w:val="22"/>
              </w:rPr>
              <w:t>1</w:t>
            </w:r>
          </w:p>
        </w:tc>
      </w:tr>
      <w:tr w:rsidR="00016558" w:rsidRPr="00FA504B" w14:paraId="27419282"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0E842" w14:textId="77777777" w:rsidR="00016558" w:rsidRPr="00FA504B" w:rsidRDefault="00016558" w:rsidP="0084114C">
            <w:pPr>
              <w:pStyle w:val="Listaszerbekezds"/>
              <w:numPr>
                <w:ilvl w:val="0"/>
                <w:numId w:val="225"/>
              </w:numPr>
              <w:spacing w:line="240" w:lineRule="auto"/>
              <w:rPr>
                <w:b/>
                <w:i/>
              </w:rPr>
            </w:pPr>
            <w:r w:rsidRPr="00FA504B">
              <w:rPr>
                <w:b/>
                <w:i/>
              </w:rPr>
              <w:t>A felvilágosodás korának magyar irodalma: rokokó, klasszicizmus és szentimentalizmus</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B0E5D" w14:textId="77777777" w:rsidR="00016558" w:rsidRPr="00FA504B" w:rsidRDefault="00016558" w:rsidP="00DE443C">
            <w:pPr>
              <w:jc w:val="center"/>
              <w:rPr>
                <w:i/>
                <w:sz w:val="22"/>
              </w:rPr>
            </w:pPr>
            <w:r w:rsidRPr="00FA504B">
              <w:rPr>
                <w:i/>
                <w:sz w:val="22"/>
              </w:rPr>
              <w:t>8</w:t>
            </w:r>
          </w:p>
          <w:p w14:paraId="1722A5DB" w14:textId="77777777" w:rsidR="00016558" w:rsidRPr="00FA504B" w:rsidRDefault="00016558" w:rsidP="00DE443C">
            <w:pPr>
              <w:jc w:val="center"/>
              <w:rPr>
                <w:b/>
                <w:sz w:val="22"/>
              </w:rPr>
            </w:pPr>
          </w:p>
        </w:tc>
      </w:tr>
      <w:tr w:rsidR="00016558" w:rsidRPr="00FA504B" w14:paraId="77A2FB43"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199E57CD" w14:textId="77777777" w:rsidR="00016558" w:rsidRPr="00FA504B" w:rsidRDefault="00016558" w:rsidP="0084114C">
            <w:pPr>
              <w:pStyle w:val="Listaszerbekezds"/>
              <w:numPr>
                <w:ilvl w:val="0"/>
                <w:numId w:val="227"/>
              </w:numPr>
              <w:spacing w:line="240" w:lineRule="auto"/>
              <w:rPr>
                <w:i/>
              </w:rPr>
            </w:pPr>
            <w:r w:rsidRPr="00FA504B">
              <w:rPr>
                <w:i/>
              </w:rPr>
              <w:t>Epika</w:t>
            </w:r>
          </w:p>
        </w:tc>
        <w:tc>
          <w:tcPr>
            <w:tcW w:w="1696" w:type="dxa"/>
            <w:tcBorders>
              <w:top w:val="single" w:sz="4" w:space="0" w:color="auto"/>
              <w:left w:val="single" w:sz="4" w:space="0" w:color="auto"/>
              <w:bottom w:val="single" w:sz="4" w:space="0" w:color="auto"/>
              <w:right w:val="single" w:sz="4" w:space="0" w:color="auto"/>
            </w:tcBorders>
            <w:hideMark/>
          </w:tcPr>
          <w:p w14:paraId="6A9B0D64" w14:textId="77777777" w:rsidR="00016558" w:rsidRPr="00FA504B" w:rsidRDefault="00016558" w:rsidP="00DE443C">
            <w:pPr>
              <w:jc w:val="center"/>
              <w:rPr>
                <w:i/>
                <w:sz w:val="22"/>
              </w:rPr>
            </w:pPr>
            <w:r w:rsidRPr="00FA504B">
              <w:rPr>
                <w:i/>
                <w:sz w:val="22"/>
              </w:rPr>
              <w:t>2</w:t>
            </w:r>
          </w:p>
          <w:p w14:paraId="595D9ED3" w14:textId="77777777" w:rsidR="00016558" w:rsidRPr="00FA504B" w:rsidRDefault="00016558" w:rsidP="00DE443C">
            <w:pPr>
              <w:jc w:val="center"/>
              <w:rPr>
                <w:i/>
                <w:sz w:val="22"/>
              </w:rPr>
            </w:pPr>
          </w:p>
        </w:tc>
      </w:tr>
      <w:tr w:rsidR="00016558" w:rsidRPr="00FA504B" w14:paraId="0060870B"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428E27C9" w14:textId="77777777" w:rsidR="00016558" w:rsidRPr="00FA504B" w:rsidRDefault="00016558" w:rsidP="0084114C">
            <w:pPr>
              <w:pStyle w:val="Listaszerbekezds"/>
              <w:numPr>
                <w:ilvl w:val="0"/>
                <w:numId w:val="227"/>
              </w:numPr>
              <w:spacing w:line="240" w:lineRule="auto"/>
              <w:rPr>
                <w:i/>
              </w:rPr>
            </w:pPr>
            <w:r w:rsidRPr="00FA504B">
              <w:rPr>
                <w:i/>
              </w:rPr>
              <w:t>Líra</w:t>
            </w:r>
          </w:p>
        </w:tc>
        <w:tc>
          <w:tcPr>
            <w:tcW w:w="1696" w:type="dxa"/>
            <w:tcBorders>
              <w:top w:val="single" w:sz="4" w:space="0" w:color="auto"/>
              <w:left w:val="single" w:sz="4" w:space="0" w:color="auto"/>
              <w:bottom w:val="single" w:sz="4" w:space="0" w:color="auto"/>
              <w:right w:val="single" w:sz="4" w:space="0" w:color="auto"/>
            </w:tcBorders>
            <w:hideMark/>
          </w:tcPr>
          <w:p w14:paraId="629919F7" w14:textId="77777777" w:rsidR="00016558" w:rsidRPr="00FA504B" w:rsidRDefault="00016558" w:rsidP="00DE443C">
            <w:pPr>
              <w:jc w:val="center"/>
              <w:rPr>
                <w:i/>
                <w:sz w:val="22"/>
              </w:rPr>
            </w:pPr>
            <w:r w:rsidRPr="00FA504B">
              <w:rPr>
                <w:i/>
                <w:sz w:val="22"/>
              </w:rPr>
              <w:t>6</w:t>
            </w:r>
          </w:p>
          <w:p w14:paraId="268611AB" w14:textId="77777777" w:rsidR="00016558" w:rsidRPr="00FA504B" w:rsidRDefault="00016558" w:rsidP="00DE443C">
            <w:pPr>
              <w:jc w:val="center"/>
              <w:rPr>
                <w:i/>
                <w:sz w:val="22"/>
              </w:rPr>
            </w:pPr>
          </w:p>
        </w:tc>
      </w:tr>
      <w:tr w:rsidR="00016558" w:rsidRPr="00FA504B" w14:paraId="36AA6390"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97423" w14:textId="77777777" w:rsidR="00016558" w:rsidRPr="00FA504B" w:rsidRDefault="00016558" w:rsidP="0084114C">
            <w:pPr>
              <w:pStyle w:val="Listaszerbekezds"/>
              <w:numPr>
                <w:ilvl w:val="0"/>
                <w:numId w:val="225"/>
              </w:numPr>
              <w:spacing w:line="240" w:lineRule="auto"/>
              <w:rPr>
                <w:b/>
                <w:i/>
              </w:rPr>
            </w:pPr>
            <w:r w:rsidRPr="00FA504B">
              <w:rPr>
                <w:b/>
                <w:i/>
              </w:rPr>
              <w:t>Klasszicizmus és kora romantika a magyar irodalomban</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90C9A" w14:textId="77777777" w:rsidR="00016558" w:rsidRPr="00FA504B" w:rsidRDefault="00016558" w:rsidP="00DE443C">
            <w:pPr>
              <w:jc w:val="center"/>
              <w:rPr>
                <w:i/>
                <w:sz w:val="22"/>
              </w:rPr>
            </w:pPr>
            <w:r w:rsidRPr="00FA504B">
              <w:rPr>
                <w:i/>
                <w:sz w:val="22"/>
              </w:rPr>
              <w:t>11</w:t>
            </w:r>
          </w:p>
          <w:p w14:paraId="02454666" w14:textId="77777777" w:rsidR="00016558" w:rsidRPr="00FA504B" w:rsidRDefault="00016558" w:rsidP="00DE443C">
            <w:pPr>
              <w:jc w:val="center"/>
              <w:rPr>
                <w:b/>
                <w:sz w:val="22"/>
              </w:rPr>
            </w:pPr>
          </w:p>
        </w:tc>
      </w:tr>
      <w:tr w:rsidR="00016558" w:rsidRPr="00FA504B" w14:paraId="7D54BED8"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41BA611C" w14:textId="77777777" w:rsidR="00016558" w:rsidRPr="00FA504B" w:rsidRDefault="00016558" w:rsidP="0084114C">
            <w:pPr>
              <w:pStyle w:val="Listaszerbekezds"/>
              <w:numPr>
                <w:ilvl w:val="0"/>
                <w:numId w:val="228"/>
              </w:numPr>
              <w:spacing w:line="240" w:lineRule="auto"/>
              <w:rPr>
                <w:i/>
              </w:rPr>
            </w:pPr>
            <w:r w:rsidRPr="00FA504B">
              <w:rPr>
                <w:i/>
              </w:rPr>
              <w:t>Líra</w:t>
            </w:r>
          </w:p>
        </w:tc>
        <w:tc>
          <w:tcPr>
            <w:tcW w:w="1696" w:type="dxa"/>
            <w:tcBorders>
              <w:top w:val="single" w:sz="4" w:space="0" w:color="auto"/>
              <w:left w:val="single" w:sz="4" w:space="0" w:color="auto"/>
              <w:bottom w:val="single" w:sz="4" w:space="0" w:color="auto"/>
              <w:right w:val="single" w:sz="4" w:space="0" w:color="auto"/>
            </w:tcBorders>
            <w:hideMark/>
          </w:tcPr>
          <w:p w14:paraId="262C38D4" w14:textId="77777777" w:rsidR="00016558" w:rsidRPr="00FA504B" w:rsidRDefault="00016558" w:rsidP="00DE443C">
            <w:pPr>
              <w:jc w:val="center"/>
              <w:rPr>
                <w:i/>
                <w:sz w:val="22"/>
              </w:rPr>
            </w:pPr>
            <w:r w:rsidRPr="00FA504B">
              <w:rPr>
                <w:i/>
                <w:sz w:val="22"/>
              </w:rPr>
              <w:t>8</w:t>
            </w:r>
          </w:p>
          <w:p w14:paraId="098CE5B3" w14:textId="77777777" w:rsidR="00016558" w:rsidRPr="00FA504B" w:rsidRDefault="00016558" w:rsidP="00DE443C">
            <w:pPr>
              <w:jc w:val="center"/>
              <w:rPr>
                <w:i/>
                <w:sz w:val="22"/>
              </w:rPr>
            </w:pPr>
          </w:p>
        </w:tc>
      </w:tr>
      <w:tr w:rsidR="00016558" w:rsidRPr="00FA504B" w14:paraId="06BB4CFF"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372A54DD" w14:textId="77777777" w:rsidR="00016558" w:rsidRPr="00FA504B" w:rsidRDefault="00016558" w:rsidP="0084114C">
            <w:pPr>
              <w:pStyle w:val="Listaszerbekezds"/>
              <w:numPr>
                <w:ilvl w:val="0"/>
                <w:numId w:val="228"/>
              </w:numPr>
              <w:spacing w:line="240" w:lineRule="auto"/>
              <w:rPr>
                <w:i/>
              </w:rPr>
            </w:pPr>
            <w:r w:rsidRPr="00FA504B">
              <w:rPr>
                <w:i/>
              </w:rPr>
              <w:t>Epika</w:t>
            </w:r>
          </w:p>
        </w:tc>
        <w:tc>
          <w:tcPr>
            <w:tcW w:w="1696" w:type="dxa"/>
            <w:tcBorders>
              <w:top w:val="single" w:sz="4" w:space="0" w:color="auto"/>
              <w:left w:val="single" w:sz="4" w:space="0" w:color="auto"/>
              <w:bottom w:val="single" w:sz="4" w:space="0" w:color="auto"/>
              <w:right w:val="single" w:sz="4" w:space="0" w:color="auto"/>
            </w:tcBorders>
            <w:hideMark/>
          </w:tcPr>
          <w:p w14:paraId="6E066771" w14:textId="77777777" w:rsidR="00016558" w:rsidRPr="00FA504B" w:rsidRDefault="00016558" w:rsidP="00DE443C">
            <w:pPr>
              <w:jc w:val="center"/>
              <w:rPr>
                <w:i/>
                <w:sz w:val="22"/>
              </w:rPr>
            </w:pPr>
            <w:r w:rsidRPr="00FA504B">
              <w:rPr>
                <w:i/>
                <w:sz w:val="22"/>
              </w:rPr>
              <w:t>1</w:t>
            </w:r>
          </w:p>
        </w:tc>
      </w:tr>
      <w:tr w:rsidR="00016558" w:rsidRPr="00FA504B" w14:paraId="729CDCDB"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5A857853" w14:textId="77777777" w:rsidR="00016558" w:rsidRPr="00FA504B" w:rsidRDefault="00016558" w:rsidP="0084114C">
            <w:pPr>
              <w:pStyle w:val="Listaszerbekezds"/>
              <w:numPr>
                <w:ilvl w:val="0"/>
                <w:numId w:val="228"/>
              </w:numPr>
              <w:spacing w:line="240" w:lineRule="auto"/>
              <w:rPr>
                <w:i/>
              </w:rPr>
            </w:pPr>
            <w:r w:rsidRPr="00FA504B">
              <w:rPr>
                <w:i/>
              </w:rPr>
              <w:t>Dráma</w:t>
            </w:r>
          </w:p>
        </w:tc>
        <w:tc>
          <w:tcPr>
            <w:tcW w:w="1696" w:type="dxa"/>
            <w:tcBorders>
              <w:top w:val="single" w:sz="4" w:space="0" w:color="auto"/>
              <w:left w:val="single" w:sz="4" w:space="0" w:color="auto"/>
              <w:bottom w:val="single" w:sz="4" w:space="0" w:color="auto"/>
              <w:right w:val="single" w:sz="4" w:space="0" w:color="auto"/>
            </w:tcBorders>
            <w:hideMark/>
          </w:tcPr>
          <w:p w14:paraId="4D65F001" w14:textId="77777777" w:rsidR="00016558" w:rsidRPr="00FA504B" w:rsidRDefault="00016558" w:rsidP="00DE443C">
            <w:pPr>
              <w:jc w:val="center"/>
              <w:rPr>
                <w:i/>
                <w:sz w:val="22"/>
              </w:rPr>
            </w:pPr>
            <w:r w:rsidRPr="00FA504B">
              <w:rPr>
                <w:i/>
                <w:sz w:val="22"/>
              </w:rPr>
              <w:t>2</w:t>
            </w:r>
          </w:p>
          <w:p w14:paraId="5AB526C3" w14:textId="77777777" w:rsidR="00016558" w:rsidRPr="00FA504B" w:rsidRDefault="00016558" w:rsidP="00DE443C">
            <w:pPr>
              <w:jc w:val="center"/>
              <w:rPr>
                <w:i/>
                <w:sz w:val="22"/>
              </w:rPr>
            </w:pPr>
          </w:p>
        </w:tc>
      </w:tr>
      <w:tr w:rsidR="00016558" w:rsidRPr="00FA504B" w14:paraId="29C940D3"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D1AB7B" w14:textId="77777777" w:rsidR="00016558" w:rsidRPr="00FA504B" w:rsidRDefault="00016558" w:rsidP="0084114C">
            <w:pPr>
              <w:pStyle w:val="Listaszerbekezds"/>
              <w:numPr>
                <w:ilvl w:val="0"/>
                <w:numId w:val="217"/>
              </w:numPr>
              <w:spacing w:line="240" w:lineRule="auto"/>
              <w:rPr>
                <w:b/>
              </w:rPr>
            </w:pPr>
            <w:r w:rsidRPr="00FA504B">
              <w:rPr>
                <w:b/>
              </w:rPr>
              <w:t>A romantika irodalma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AC5325" w14:textId="77777777" w:rsidR="00016558" w:rsidRPr="00FA504B" w:rsidRDefault="00016558" w:rsidP="00DE443C">
            <w:pPr>
              <w:jc w:val="center"/>
              <w:rPr>
                <w:b/>
                <w:sz w:val="22"/>
              </w:rPr>
            </w:pPr>
            <w:r w:rsidRPr="00FA504B">
              <w:rPr>
                <w:b/>
                <w:sz w:val="22"/>
              </w:rPr>
              <w:t>9</w:t>
            </w:r>
          </w:p>
          <w:p w14:paraId="51FE7487" w14:textId="77777777" w:rsidR="00016558" w:rsidRPr="00FA504B" w:rsidRDefault="00016558" w:rsidP="00DE443C">
            <w:pPr>
              <w:jc w:val="center"/>
              <w:rPr>
                <w:b/>
                <w:sz w:val="22"/>
              </w:rPr>
            </w:pPr>
          </w:p>
        </w:tc>
      </w:tr>
      <w:tr w:rsidR="00016558" w:rsidRPr="00FA504B" w14:paraId="2F57DA52"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28C8BA11" w14:textId="77777777" w:rsidR="00016558" w:rsidRPr="00FA504B" w:rsidRDefault="00016558" w:rsidP="0084114C">
            <w:pPr>
              <w:pStyle w:val="Listaszerbekezds"/>
              <w:numPr>
                <w:ilvl w:val="0"/>
                <w:numId w:val="229"/>
              </w:numPr>
              <w:spacing w:line="240" w:lineRule="auto"/>
              <w:rPr>
                <w:i/>
              </w:rPr>
            </w:pPr>
            <w:r w:rsidRPr="00FA504B">
              <w:rPr>
                <w:i/>
              </w:rPr>
              <w:t>Az angolszász romantika</w:t>
            </w:r>
          </w:p>
        </w:tc>
        <w:tc>
          <w:tcPr>
            <w:tcW w:w="1696" w:type="dxa"/>
            <w:tcBorders>
              <w:top w:val="single" w:sz="4" w:space="0" w:color="auto"/>
              <w:left w:val="single" w:sz="4" w:space="0" w:color="auto"/>
              <w:bottom w:val="single" w:sz="4" w:space="0" w:color="auto"/>
              <w:right w:val="single" w:sz="4" w:space="0" w:color="auto"/>
            </w:tcBorders>
            <w:hideMark/>
          </w:tcPr>
          <w:p w14:paraId="3796E8BB" w14:textId="77777777" w:rsidR="00016558" w:rsidRPr="00FA504B" w:rsidRDefault="00016558" w:rsidP="00DE443C">
            <w:pPr>
              <w:jc w:val="center"/>
              <w:rPr>
                <w:i/>
                <w:sz w:val="22"/>
              </w:rPr>
            </w:pPr>
            <w:r w:rsidRPr="00FA504B">
              <w:rPr>
                <w:i/>
                <w:sz w:val="22"/>
              </w:rPr>
              <w:t>3</w:t>
            </w:r>
          </w:p>
          <w:p w14:paraId="336B1D82" w14:textId="77777777" w:rsidR="00016558" w:rsidRPr="00FA504B" w:rsidRDefault="00016558" w:rsidP="00DE443C">
            <w:pPr>
              <w:jc w:val="center"/>
              <w:rPr>
                <w:i/>
                <w:sz w:val="22"/>
              </w:rPr>
            </w:pPr>
          </w:p>
        </w:tc>
      </w:tr>
      <w:tr w:rsidR="00016558" w:rsidRPr="00FA504B" w14:paraId="389F6121"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585F4A50" w14:textId="77777777" w:rsidR="00016558" w:rsidRPr="00FA504B" w:rsidRDefault="00016558" w:rsidP="0084114C">
            <w:pPr>
              <w:pStyle w:val="Listaszerbekezds"/>
              <w:numPr>
                <w:ilvl w:val="0"/>
                <w:numId w:val="229"/>
              </w:numPr>
              <w:spacing w:line="240" w:lineRule="auto"/>
              <w:rPr>
                <w:i/>
              </w:rPr>
            </w:pPr>
            <w:r w:rsidRPr="00FA504B">
              <w:rPr>
                <w:i/>
              </w:rPr>
              <w:t>A francia romantika</w:t>
            </w:r>
          </w:p>
        </w:tc>
        <w:tc>
          <w:tcPr>
            <w:tcW w:w="1696" w:type="dxa"/>
            <w:tcBorders>
              <w:top w:val="single" w:sz="4" w:space="0" w:color="auto"/>
              <w:left w:val="single" w:sz="4" w:space="0" w:color="auto"/>
              <w:bottom w:val="single" w:sz="4" w:space="0" w:color="auto"/>
              <w:right w:val="single" w:sz="4" w:space="0" w:color="auto"/>
            </w:tcBorders>
            <w:hideMark/>
          </w:tcPr>
          <w:p w14:paraId="5AB2C6B0" w14:textId="77777777" w:rsidR="00016558" w:rsidRPr="00FA504B" w:rsidRDefault="00016558" w:rsidP="00DE443C">
            <w:pPr>
              <w:jc w:val="center"/>
              <w:rPr>
                <w:i/>
                <w:sz w:val="22"/>
              </w:rPr>
            </w:pPr>
            <w:r w:rsidRPr="00FA504B">
              <w:rPr>
                <w:i/>
                <w:sz w:val="22"/>
              </w:rPr>
              <w:t>2</w:t>
            </w:r>
          </w:p>
          <w:p w14:paraId="177D2FCC" w14:textId="77777777" w:rsidR="00016558" w:rsidRPr="00FA504B" w:rsidRDefault="00016558" w:rsidP="00DE443C">
            <w:pPr>
              <w:jc w:val="center"/>
              <w:rPr>
                <w:i/>
                <w:sz w:val="22"/>
              </w:rPr>
            </w:pPr>
          </w:p>
        </w:tc>
      </w:tr>
      <w:tr w:rsidR="00016558" w:rsidRPr="00FA504B" w14:paraId="721CDDA4"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555DF56B" w14:textId="77777777" w:rsidR="00016558" w:rsidRPr="00FA504B" w:rsidRDefault="00016558" w:rsidP="0084114C">
            <w:pPr>
              <w:pStyle w:val="Listaszerbekezds"/>
              <w:numPr>
                <w:ilvl w:val="0"/>
                <w:numId w:val="229"/>
              </w:numPr>
              <w:spacing w:line="240" w:lineRule="auto"/>
              <w:rPr>
                <w:i/>
              </w:rPr>
            </w:pPr>
            <w:r w:rsidRPr="00FA504B">
              <w:rPr>
                <w:i/>
              </w:rPr>
              <w:t>A német romantika</w:t>
            </w:r>
          </w:p>
        </w:tc>
        <w:tc>
          <w:tcPr>
            <w:tcW w:w="1696" w:type="dxa"/>
            <w:tcBorders>
              <w:top w:val="single" w:sz="4" w:space="0" w:color="auto"/>
              <w:left w:val="single" w:sz="4" w:space="0" w:color="auto"/>
              <w:bottom w:val="single" w:sz="4" w:space="0" w:color="auto"/>
              <w:right w:val="single" w:sz="4" w:space="0" w:color="auto"/>
            </w:tcBorders>
            <w:hideMark/>
          </w:tcPr>
          <w:p w14:paraId="109D0030" w14:textId="77777777" w:rsidR="00016558" w:rsidRPr="00FA504B" w:rsidRDefault="00016558" w:rsidP="00DE443C">
            <w:pPr>
              <w:jc w:val="center"/>
              <w:rPr>
                <w:i/>
                <w:sz w:val="22"/>
              </w:rPr>
            </w:pPr>
            <w:r w:rsidRPr="00FA504B">
              <w:rPr>
                <w:i/>
                <w:sz w:val="22"/>
              </w:rPr>
              <w:t>1</w:t>
            </w:r>
          </w:p>
        </w:tc>
      </w:tr>
      <w:tr w:rsidR="00016558" w:rsidRPr="00FA504B" w14:paraId="579A26D5"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586FE339" w14:textId="77777777" w:rsidR="00016558" w:rsidRPr="00FA504B" w:rsidRDefault="00016558" w:rsidP="00DE443C">
            <w:pPr>
              <w:pStyle w:val="Listaszerbekezds"/>
              <w:ind w:left="1080"/>
              <w:rPr>
                <w:i/>
              </w:rPr>
            </w:pPr>
            <w:r w:rsidRPr="00FA504B">
              <w:rPr>
                <w:i/>
              </w:rPr>
              <w:t>d)  Az orosz romantika</w:t>
            </w:r>
          </w:p>
        </w:tc>
        <w:tc>
          <w:tcPr>
            <w:tcW w:w="1696" w:type="dxa"/>
            <w:tcBorders>
              <w:top w:val="single" w:sz="4" w:space="0" w:color="auto"/>
              <w:left w:val="single" w:sz="4" w:space="0" w:color="auto"/>
              <w:bottom w:val="single" w:sz="4" w:space="0" w:color="auto"/>
              <w:right w:val="single" w:sz="4" w:space="0" w:color="auto"/>
            </w:tcBorders>
            <w:hideMark/>
          </w:tcPr>
          <w:p w14:paraId="576CEB48" w14:textId="77777777" w:rsidR="00016558" w:rsidRPr="00FA504B" w:rsidRDefault="00016558" w:rsidP="00DE443C">
            <w:pPr>
              <w:jc w:val="center"/>
              <w:rPr>
                <w:i/>
                <w:sz w:val="22"/>
              </w:rPr>
            </w:pPr>
            <w:r w:rsidRPr="00FA504B">
              <w:rPr>
                <w:i/>
                <w:sz w:val="22"/>
              </w:rPr>
              <w:t>2</w:t>
            </w:r>
          </w:p>
          <w:p w14:paraId="088B0060" w14:textId="77777777" w:rsidR="00016558" w:rsidRPr="00FA504B" w:rsidRDefault="00016558" w:rsidP="00DE443C">
            <w:pPr>
              <w:jc w:val="center"/>
              <w:rPr>
                <w:i/>
                <w:sz w:val="22"/>
              </w:rPr>
            </w:pPr>
          </w:p>
        </w:tc>
      </w:tr>
      <w:tr w:rsidR="00016558" w:rsidRPr="00FA504B" w14:paraId="6768E7F7"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4FD0AFEA" w14:textId="77777777" w:rsidR="00016558" w:rsidRPr="00FA504B" w:rsidRDefault="00016558" w:rsidP="00DE443C">
            <w:pPr>
              <w:rPr>
                <w:i/>
                <w:sz w:val="22"/>
              </w:rPr>
            </w:pPr>
            <w:r w:rsidRPr="00FA504B">
              <w:rPr>
                <w:i/>
                <w:sz w:val="22"/>
              </w:rPr>
              <w:t xml:space="preserve">                  e)A lengyel romantika</w:t>
            </w:r>
          </w:p>
        </w:tc>
        <w:tc>
          <w:tcPr>
            <w:tcW w:w="1696" w:type="dxa"/>
            <w:tcBorders>
              <w:top w:val="single" w:sz="4" w:space="0" w:color="auto"/>
              <w:left w:val="single" w:sz="4" w:space="0" w:color="auto"/>
              <w:bottom w:val="single" w:sz="4" w:space="0" w:color="auto"/>
              <w:right w:val="single" w:sz="4" w:space="0" w:color="auto"/>
            </w:tcBorders>
            <w:hideMark/>
          </w:tcPr>
          <w:p w14:paraId="13F98B7D" w14:textId="77777777" w:rsidR="00016558" w:rsidRPr="00FA504B" w:rsidRDefault="00016558" w:rsidP="00DE443C">
            <w:pPr>
              <w:jc w:val="center"/>
              <w:rPr>
                <w:i/>
                <w:sz w:val="22"/>
              </w:rPr>
            </w:pPr>
            <w:r w:rsidRPr="00FA504B">
              <w:rPr>
                <w:i/>
                <w:sz w:val="22"/>
              </w:rPr>
              <w:t>1</w:t>
            </w:r>
          </w:p>
        </w:tc>
      </w:tr>
      <w:tr w:rsidR="00016558" w:rsidRPr="00FA504B" w14:paraId="2EF263DF"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97D95B" w14:textId="77777777" w:rsidR="00016558" w:rsidRPr="00FA504B" w:rsidRDefault="00016558" w:rsidP="0084114C">
            <w:pPr>
              <w:pStyle w:val="Listaszerbekezds"/>
              <w:numPr>
                <w:ilvl w:val="0"/>
                <w:numId w:val="217"/>
              </w:numPr>
              <w:spacing w:line="240" w:lineRule="auto"/>
              <w:rPr>
                <w:b/>
              </w:rPr>
            </w:pPr>
            <w:r w:rsidRPr="00FA504B">
              <w:rPr>
                <w:b/>
              </w:rPr>
              <w:t>A magyar romantika irodalma I.</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7A3DBD" w14:textId="77777777" w:rsidR="00016558" w:rsidRPr="00FA504B" w:rsidRDefault="00016558" w:rsidP="00DE443C">
            <w:pPr>
              <w:jc w:val="center"/>
              <w:rPr>
                <w:b/>
                <w:sz w:val="22"/>
              </w:rPr>
            </w:pPr>
            <w:r w:rsidRPr="00FA504B">
              <w:rPr>
                <w:b/>
                <w:sz w:val="22"/>
              </w:rPr>
              <w:t>26</w:t>
            </w:r>
          </w:p>
          <w:p w14:paraId="069F7905" w14:textId="77777777" w:rsidR="00016558" w:rsidRPr="00FA504B" w:rsidRDefault="00016558" w:rsidP="00DE443C">
            <w:pPr>
              <w:jc w:val="center"/>
              <w:rPr>
                <w:b/>
                <w:sz w:val="22"/>
              </w:rPr>
            </w:pPr>
          </w:p>
        </w:tc>
      </w:tr>
      <w:tr w:rsidR="00016558" w:rsidRPr="00FA504B" w14:paraId="2BFFFE29"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23EE3E8D" w14:textId="77777777" w:rsidR="00016558" w:rsidRPr="00FA504B" w:rsidRDefault="00016558" w:rsidP="0084114C">
            <w:pPr>
              <w:pStyle w:val="Listaszerbekezds"/>
              <w:numPr>
                <w:ilvl w:val="0"/>
                <w:numId w:val="230"/>
              </w:numPr>
              <w:spacing w:line="240" w:lineRule="auto"/>
              <w:rPr>
                <w:b/>
                <w:i/>
              </w:rPr>
            </w:pPr>
            <w:r w:rsidRPr="00FA504B">
              <w:rPr>
                <w:b/>
                <w:i/>
              </w:rPr>
              <w:lastRenderedPageBreak/>
              <w:t>Életművek a magyar romantika irodalmából I.</w:t>
            </w:r>
          </w:p>
        </w:tc>
        <w:tc>
          <w:tcPr>
            <w:tcW w:w="1696" w:type="dxa"/>
            <w:tcBorders>
              <w:top w:val="single" w:sz="4" w:space="0" w:color="auto"/>
              <w:left w:val="single" w:sz="4" w:space="0" w:color="auto"/>
              <w:bottom w:val="single" w:sz="4" w:space="0" w:color="auto"/>
              <w:right w:val="single" w:sz="4" w:space="0" w:color="auto"/>
            </w:tcBorders>
          </w:tcPr>
          <w:p w14:paraId="05E26737" w14:textId="77777777" w:rsidR="00016558" w:rsidRPr="00FA504B" w:rsidRDefault="00016558" w:rsidP="00DE443C">
            <w:pPr>
              <w:jc w:val="center"/>
              <w:rPr>
                <w:i/>
                <w:sz w:val="22"/>
              </w:rPr>
            </w:pPr>
            <w:r w:rsidRPr="00FA504B">
              <w:rPr>
                <w:i/>
                <w:sz w:val="22"/>
              </w:rPr>
              <w:t>25</w:t>
            </w:r>
          </w:p>
          <w:p w14:paraId="599E611A" w14:textId="77777777" w:rsidR="00016558" w:rsidRPr="00FA504B" w:rsidRDefault="00016558" w:rsidP="00DE443C">
            <w:pPr>
              <w:jc w:val="center"/>
              <w:rPr>
                <w:i/>
                <w:sz w:val="22"/>
              </w:rPr>
            </w:pPr>
          </w:p>
        </w:tc>
      </w:tr>
      <w:tr w:rsidR="00016558" w:rsidRPr="00FA504B" w14:paraId="3627AD85"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16C62AF6" w14:textId="77777777" w:rsidR="00016558" w:rsidRPr="00FA504B" w:rsidRDefault="00016558" w:rsidP="0084114C">
            <w:pPr>
              <w:pStyle w:val="Listaszerbekezds"/>
              <w:numPr>
                <w:ilvl w:val="0"/>
                <w:numId w:val="231"/>
              </w:numPr>
              <w:spacing w:line="240" w:lineRule="auto"/>
              <w:rPr>
                <w:i/>
              </w:rPr>
            </w:pPr>
            <w:r w:rsidRPr="00FA504B">
              <w:rPr>
                <w:i/>
              </w:rPr>
              <w:t>Vörösmarty Mihály</w:t>
            </w:r>
          </w:p>
        </w:tc>
        <w:tc>
          <w:tcPr>
            <w:tcW w:w="1696" w:type="dxa"/>
            <w:tcBorders>
              <w:top w:val="single" w:sz="4" w:space="0" w:color="auto"/>
              <w:left w:val="single" w:sz="4" w:space="0" w:color="auto"/>
              <w:bottom w:val="single" w:sz="4" w:space="0" w:color="auto"/>
              <w:right w:val="single" w:sz="4" w:space="0" w:color="auto"/>
            </w:tcBorders>
            <w:hideMark/>
          </w:tcPr>
          <w:p w14:paraId="4B6ADE75" w14:textId="77777777" w:rsidR="00016558" w:rsidRPr="00FA504B" w:rsidRDefault="00016558" w:rsidP="00DE443C">
            <w:pPr>
              <w:jc w:val="center"/>
              <w:rPr>
                <w:i/>
                <w:sz w:val="22"/>
              </w:rPr>
            </w:pPr>
            <w:r w:rsidRPr="00FA504B">
              <w:rPr>
                <w:i/>
                <w:sz w:val="22"/>
              </w:rPr>
              <w:t>8</w:t>
            </w:r>
          </w:p>
          <w:p w14:paraId="5DE50618" w14:textId="77777777" w:rsidR="00016558" w:rsidRPr="00FA504B" w:rsidRDefault="00016558" w:rsidP="00DE443C">
            <w:pPr>
              <w:jc w:val="center"/>
              <w:rPr>
                <w:i/>
                <w:sz w:val="22"/>
              </w:rPr>
            </w:pPr>
          </w:p>
        </w:tc>
      </w:tr>
      <w:tr w:rsidR="00016558" w:rsidRPr="00FA504B" w14:paraId="04597749"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2B38A940" w14:textId="77777777" w:rsidR="00016558" w:rsidRPr="00FA504B" w:rsidRDefault="00016558" w:rsidP="0084114C">
            <w:pPr>
              <w:pStyle w:val="Listaszerbekezds"/>
              <w:numPr>
                <w:ilvl w:val="0"/>
                <w:numId w:val="231"/>
              </w:numPr>
              <w:spacing w:line="240" w:lineRule="auto"/>
              <w:rPr>
                <w:i/>
              </w:rPr>
            </w:pPr>
            <w:r w:rsidRPr="00FA504B">
              <w:rPr>
                <w:i/>
              </w:rPr>
              <w:t>Petőfi Sándor</w:t>
            </w:r>
          </w:p>
        </w:tc>
        <w:tc>
          <w:tcPr>
            <w:tcW w:w="1696" w:type="dxa"/>
            <w:tcBorders>
              <w:top w:val="single" w:sz="4" w:space="0" w:color="auto"/>
              <w:left w:val="single" w:sz="4" w:space="0" w:color="auto"/>
              <w:bottom w:val="single" w:sz="4" w:space="0" w:color="auto"/>
              <w:right w:val="single" w:sz="4" w:space="0" w:color="auto"/>
            </w:tcBorders>
            <w:hideMark/>
          </w:tcPr>
          <w:p w14:paraId="37C1BF3D" w14:textId="77777777" w:rsidR="00016558" w:rsidRPr="00FA504B" w:rsidRDefault="00016558" w:rsidP="00DE443C">
            <w:pPr>
              <w:jc w:val="center"/>
              <w:rPr>
                <w:i/>
                <w:sz w:val="22"/>
              </w:rPr>
            </w:pPr>
            <w:r w:rsidRPr="00FA504B">
              <w:rPr>
                <w:i/>
                <w:sz w:val="22"/>
              </w:rPr>
              <w:t>10</w:t>
            </w:r>
          </w:p>
          <w:p w14:paraId="1ED24979" w14:textId="77777777" w:rsidR="00016558" w:rsidRPr="00FA504B" w:rsidRDefault="00016558" w:rsidP="00DE443C">
            <w:pPr>
              <w:jc w:val="center"/>
              <w:rPr>
                <w:i/>
                <w:sz w:val="22"/>
              </w:rPr>
            </w:pPr>
          </w:p>
        </w:tc>
      </w:tr>
      <w:tr w:rsidR="00016558" w:rsidRPr="00FA504B" w14:paraId="05F37121"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7741D434" w14:textId="77777777" w:rsidR="00016558" w:rsidRPr="00FA504B" w:rsidRDefault="00016558" w:rsidP="0084114C">
            <w:pPr>
              <w:pStyle w:val="Listaszerbekezds"/>
              <w:numPr>
                <w:ilvl w:val="0"/>
                <w:numId w:val="231"/>
              </w:numPr>
              <w:spacing w:line="240" w:lineRule="auto"/>
              <w:rPr>
                <w:i/>
              </w:rPr>
            </w:pPr>
            <w:r w:rsidRPr="00FA504B">
              <w:rPr>
                <w:i/>
              </w:rPr>
              <w:t>Jókai Mór</w:t>
            </w:r>
          </w:p>
        </w:tc>
        <w:tc>
          <w:tcPr>
            <w:tcW w:w="1696" w:type="dxa"/>
            <w:tcBorders>
              <w:top w:val="single" w:sz="4" w:space="0" w:color="auto"/>
              <w:left w:val="single" w:sz="4" w:space="0" w:color="auto"/>
              <w:bottom w:val="single" w:sz="4" w:space="0" w:color="auto"/>
              <w:right w:val="single" w:sz="4" w:space="0" w:color="auto"/>
            </w:tcBorders>
            <w:hideMark/>
          </w:tcPr>
          <w:p w14:paraId="3376C0EF" w14:textId="77777777" w:rsidR="00016558" w:rsidRPr="00FA504B" w:rsidRDefault="00016558" w:rsidP="00DE443C">
            <w:pPr>
              <w:jc w:val="center"/>
              <w:rPr>
                <w:i/>
                <w:sz w:val="22"/>
              </w:rPr>
            </w:pPr>
            <w:r w:rsidRPr="00FA504B">
              <w:rPr>
                <w:i/>
                <w:sz w:val="22"/>
              </w:rPr>
              <w:t>7</w:t>
            </w:r>
          </w:p>
          <w:p w14:paraId="6DD455FB" w14:textId="77777777" w:rsidR="00016558" w:rsidRPr="00FA504B" w:rsidRDefault="00016558" w:rsidP="00DE443C">
            <w:pPr>
              <w:jc w:val="center"/>
              <w:rPr>
                <w:i/>
                <w:sz w:val="22"/>
              </w:rPr>
            </w:pPr>
          </w:p>
        </w:tc>
      </w:tr>
      <w:tr w:rsidR="00016558" w:rsidRPr="00FA504B" w14:paraId="130E6B6E"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6747A4AD" w14:textId="77777777" w:rsidR="00016558" w:rsidRPr="00FA504B" w:rsidRDefault="00016558" w:rsidP="0084114C">
            <w:pPr>
              <w:pStyle w:val="Listaszerbekezds"/>
              <w:numPr>
                <w:ilvl w:val="0"/>
                <w:numId w:val="230"/>
              </w:numPr>
              <w:spacing w:line="240" w:lineRule="auto"/>
              <w:rPr>
                <w:b/>
                <w:i/>
              </w:rPr>
            </w:pPr>
            <w:r w:rsidRPr="00FA504B">
              <w:rPr>
                <w:b/>
                <w:i/>
              </w:rPr>
              <w:t>Irodalomtudomány a romantika korában</w:t>
            </w:r>
          </w:p>
        </w:tc>
        <w:tc>
          <w:tcPr>
            <w:tcW w:w="1696" w:type="dxa"/>
            <w:tcBorders>
              <w:top w:val="single" w:sz="4" w:space="0" w:color="auto"/>
              <w:left w:val="single" w:sz="4" w:space="0" w:color="auto"/>
              <w:bottom w:val="single" w:sz="4" w:space="0" w:color="auto"/>
              <w:right w:val="single" w:sz="4" w:space="0" w:color="auto"/>
            </w:tcBorders>
            <w:hideMark/>
          </w:tcPr>
          <w:p w14:paraId="428568B3" w14:textId="77777777" w:rsidR="00016558" w:rsidRPr="00FA504B" w:rsidRDefault="00016558" w:rsidP="00DE443C">
            <w:pPr>
              <w:jc w:val="center"/>
              <w:rPr>
                <w:i/>
                <w:sz w:val="22"/>
              </w:rPr>
            </w:pPr>
            <w:r w:rsidRPr="00FA504B">
              <w:rPr>
                <w:i/>
                <w:sz w:val="22"/>
              </w:rPr>
              <w:t>1</w:t>
            </w:r>
          </w:p>
        </w:tc>
      </w:tr>
      <w:tr w:rsidR="00016558" w:rsidRPr="00FA504B" w14:paraId="1C2D7A64" w14:textId="77777777" w:rsidTr="00DE443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C0A9E" w14:textId="77777777" w:rsidR="00016558" w:rsidRPr="00FA504B" w:rsidRDefault="00016558" w:rsidP="00DE443C">
            <w:pPr>
              <w:rPr>
                <w:b/>
                <w:i/>
                <w:sz w:val="22"/>
              </w:rPr>
            </w:pPr>
            <w:r w:rsidRPr="00FA504B">
              <w:rPr>
                <w:b/>
                <w:i/>
                <w:sz w:val="22"/>
              </w:rPr>
              <w:t xml:space="preserve">Szabadon felhasználható </w:t>
            </w:r>
            <w:r w:rsidRPr="00FA504B">
              <w:rPr>
                <w:b/>
                <w:i/>
                <w:color w:val="000000" w:themeColor="text1"/>
                <w:sz w:val="22"/>
              </w:rPr>
              <w:t xml:space="preserve">órák </w:t>
            </w:r>
            <w:r w:rsidRPr="00FA504B">
              <w:rPr>
                <w:color w:val="000000" w:themeColor="text1"/>
                <w:sz w:val="22"/>
              </w:rPr>
              <w:t xml:space="preserve">(órakeret maximum 20%-a) </w:t>
            </w:r>
            <w:r w:rsidRPr="00FA504B">
              <w:rPr>
                <w:b/>
                <w:color w:val="000000" w:themeColor="text1"/>
                <w:sz w:val="22"/>
              </w:rPr>
              <w:t>az intézmény saját döntése alapján, felzárkóztatásra, elmélyítésre, tehetséggondozásra, illetve a tanár által választott alkotók, művek tanítására évfolyamonként 17-17 óra</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7016F5" w14:textId="77777777" w:rsidR="00016558" w:rsidRPr="00FA504B" w:rsidRDefault="00016558" w:rsidP="00DE443C">
            <w:pPr>
              <w:jc w:val="center"/>
              <w:rPr>
                <w:b/>
                <w:sz w:val="22"/>
              </w:rPr>
            </w:pPr>
            <w:r w:rsidRPr="00FA504B">
              <w:rPr>
                <w:b/>
                <w:sz w:val="22"/>
              </w:rPr>
              <w:t>34</w:t>
            </w:r>
          </w:p>
        </w:tc>
      </w:tr>
      <w:tr w:rsidR="00016558" w:rsidRPr="00FA504B" w14:paraId="52503E76"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17BD0973" w14:textId="77777777" w:rsidR="00016558" w:rsidRPr="00FA504B" w:rsidRDefault="00016558" w:rsidP="00DE443C">
            <w:pPr>
              <w:pStyle w:val="Listaszerbekezds"/>
              <w:ind w:left="2487"/>
              <w:rPr>
                <w:b/>
                <w:i/>
              </w:rPr>
            </w:pPr>
            <w:r w:rsidRPr="00FA504B">
              <w:rPr>
                <w:b/>
                <w:i/>
              </w:rPr>
              <w:t>magyar irodalom óraszám</w:t>
            </w:r>
          </w:p>
        </w:tc>
        <w:tc>
          <w:tcPr>
            <w:tcW w:w="1696" w:type="dxa"/>
            <w:tcBorders>
              <w:top w:val="single" w:sz="4" w:space="0" w:color="auto"/>
              <w:left w:val="single" w:sz="4" w:space="0" w:color="auto"/>
              <w:bottom w:val="single" w:sz="4" w:space="0" w:color="auto"/>
              <w:right w:val="single" w:sz="4" w:space="0" w:color="auto"/>
            </w:tcBorders>
            <w:hideMark/>
          </w:tcPr>
          <w:p w14:paraId="4A204051" w14:textId="77777777" w:rsidR="00016558" w:rsidRPr="00FA504B" w:rsidRDefault="00016558" w:rsidP="00DE443C">
            <w:pPr>
              <w:rPr>
                <w:b/>
                <w:color w:val="0070C0"/>
                <w:sz w:val="22"/>
              </w:rPr>
            </w:pPr>
            <w:r w:rsidRPr="00FA504B">
              <w:rPr>
                <w:b/>
                <w:color w:val="0070C0"/>
                <w:sz w:val="22"/>
              </w:rPr>
              <w:t xml:space="preserve">170 </w:t>
            </w:r>
          </w:p>
        </w:tc>
      </w:tr>
      <w:tr w:rsidR="00016558" w:rsidRPr="00FA504B" w14:paraId="056C9140" w14:textId="77777777" w:rsidTr="00DE443C">
        <w:tc>
          <w:tcPr>
            <w:tcW w:w="7366" w:type="dxa"/>
            <w:tcBorders>
              <w:top w:val="single" w:sz="4" w:space="0" w:color="auto"/>
              <w:left w:val="single" w:sz="4" w:space="0" w:color="auto"/>
              <w:bottom w:val="single" w:sz="4" w:space="0" w:color="auto"/>
              <w:right w:val="single" w:sz="4" w:space="0" w:color="auto"/>
            </w:tcBorders>
            <w:hideMark/>
          </w:tcPr>
          <w:p w14:paraId="6B79294E" w14:textId="77777777" w:rsidR="00016558" w:rsidRPr="00FA504B" w:rsidRDefault="00016558" w:rsidP="00DE443C">
            <w:pPr>
              <w:jc w:val="right"/>
              <w:rPr>
                <w:b/>
                <w:color w:val="0070C0"/>
                <w:sz w:val="22"/>
              </w:rPr>
            </w:pPr>
            <w:r w:rsidRPr="00FA504B">
              <w:rPr>
                <w:b/>
                <w:color w:val="0070C0"/>
                <w:sz w:val="22"/>
              </w:rPr>
              <w:t>Magyar nyelv és irodalom összes óraszáma:</w:t>
            </w:r>
          </w:p>
        </w:tc>
        <w:tc>
          <w:tcPr>
            <w:tcW w:w="1696" w:type="dxa"/>
            <w:tcBorders>
              <w:top w:val="single" w:sz="4" w:space="0" w:color="auto"/>
              <w:left w:val="single" w:sz="4" w:space="0" w:color="auto"/>
              <w:bottom w:val="single" w:sz="4" w:space="0" w:color="auto"/>
              <w:right w:val="single" w:sz="4" w:space="0" w:color="auto"/>
            </w:tcBorders>
            <w:hideMark/>
          </w:tcPr>
          <w:p w14:paraId="22327984" w14:textId="77777777" w:rsidR="00016558" w:rsidRPr="00FA504B" w:rsidRDefault="00016558" w:rsidP="00DE443C">
            <w:pPr>
              <w:jc w:val="center"/>
              <w:rPr>
                <w:b/>
                <w:color w:val="0070C0"/>
                <w:sz w:val="22"/>
              </w:rPr>
            </w:pPr>
            <w:r w:rsidRPr="00FA504B">
              <w:rPr>
                <w:b/>
                <w:color w:val="0070C0"/>
                <w:sz w:val="22"/>
              </w:rPr>
              <w:t>238</w:t>
            </w:r>
          </w:p>
        </w:tc>
      </w:tr>
    </w:tbl>
    <w:p w14:paraId="310D04FD" w14:textId="77777777" w:rsidR="00016558" w:rsidRPr="00FA504B" w:rsidRDefault="00016558" w:rsidP="00016558">
      <w:pPr>
        <w:outlineLvl w:val="0"/>
        <w:rPr>
          <w:b/>
          <w:bCs/>
          <w:kern w:val="36"/>
        </w:rPr>
      </w:pPr>
    </w:p>
    <w:p w14:paraId="5B85355A" w14:textId="77777777" w:rsidR="00016558" w:rsidRPr="00FA504B" w:rsidRDefault="00016558" w:rsidP="00016558">
      <w:pPr>
        <w:spacing w:after="240"/>
      </w:pPr>
      <w:r w:rsidRPr="00FA504B">
        <w:t xml:space="preserve">  </w:t>
      </w:r>
    </w:p>
    <w:p w14:paraId="205C9690" w14:textId="77777777" w:rsidR="00016558" w:rsidRPr="00FA504B" w:rsidRDefault="00016558" w:rsidP="00016558">
      <w:pPr>
        <w:pStyle w:val="Cmsor2"/>
        <w:rPr>
          <w:rFonts w:ascii="Times New Roman" w:hAnsi="Times New Roman"/>
          <w:color w:val="5B9BD5" w:themeColor="accent5"/>
          <w:sz w:val="24"/>
          <w:szCs w:val="24"/>
        </w:rPr>
      </w:pPr>
      <w:r w:rsidRPr="00FA504B">
        <w:rPr>
          <w:rFonts w:ascii="Times New Roman" w:hAnsi="Times New Roman"/>
          <w:color w:val="5B9BD5" w:themeColor="accent5"/>
          <w:sz w:val="24"/>
          <w:szCs w:val="24"/>
        </w:rPr>
        <w:t xml:space="preserve">                                                                                </w:t>
      </w:r>
      <w:bookmarkStart w:id="2695" w:name="_Toc43806654"/>
      <w:bookmarkStart w:id="2696" w:name="_Toc43808773"/>
      <w:bookmarkStart w:id="2697" w:name="_Toc43809148"/>
      <w:bookmarkStart w:id="2698" w:name="_Toc43809578"/>
      <w:bookmarkStart w:id="2699" w:name="_Toc44232878"/>
      <w:bookmarkStart w:id="2700" w:name="_Toc44239118"/>
      <w:bookmarkStart w:id="2701" w:name="_Toc44321988"/>
      <w:bookmarkStart w:id="2702" w:name="_Toc136355044"/>
      <w:r w:rsidRPr="00FA504B">
        <w:rPr>
          <w:rFonts w:ascii="Times New Roman" w:hAnsi="Times New Roman"/>
          <w:color w:val="5B9BD5" w:themeColor="accent5"/>
          <w:sz w:val="24"/>
          <w:szCs w:val="24"/>
        </w:rPr>
        <w:t>Magyar nyelv</w:t>
      </w:r>
      <w:bookmarkEnd w:id="2695"/>
      <w:bookmarkEnd w:id="2696"/>
      <w:bookmarkEnd w:id="2697"/>
      <w:bookmarkEnd w:id="2698"/>
      <w:bookmarkEnd w:id="2699"/>
      <w:bookmarkEnd w:id="2700"/>
      <w:bookmarkEnd w:id="2701"/>
      <w:bookmarkEnd w:id="2702"/>
    </w:p>
    <w:p w14:paraId="1B08D620" w14:textId="77777777" w:rsidR="00016558" w:rsidRPr="00FA504B" w:rsidRDefault="00016558" w:rsidP="00016558">
      <w:pPr>
        <w:rPr>
          <w:b/>
          <w:bCs/>
          <w:lang w:val="cs-CZ"/>
        </w:rPr>
      </w:pPr>
      <w:bookmarkStart w:id="2703" w:name="_Toc43806655"/>
      <w:bookmarkStart w:id="2704" w:name="_Toc43809579"/>
      <w:bookmarkStart w:id="2705" w:name="_Toc44232879"/>
      <w:r w:rsidRPr="00FA504B">
        <w:rPr>
          <w:rStyle w:val="Cmsor3Char"/>
          <w:rFonts w:eastAsia="Calibri"/>
          <w:color w:val="0070C0"/>
          <w:szCs w:val="24"/>
        </w:rPr>
        <w:t>TÉMAKÖR</w:t>
      </w:r>
      <w:r w:rsidRPr="00FA504B">
        <w:rPr>
          <w:rStyle w:val="Cmsor3Char"/>
          <w:rFonts w:eastAsia="Calibri"/>
          <w:szCs w:val="24"/>
        </w:rPr>
        <w:t>:</w:t>
      </w:r>
      <w:bookmarkEnd w:id="2703"/>
      <w:bookmarkEnd w:id="2704"/>
      <w:bookmarkEnd w:id="2705"/>
      <w:r w:rsidRPr="00FA504B">
        <w:rPr>
          <w:rStyle w:val="Cmsor3Char"/>
          <w:rFonts w:eastAsia="Calibri"/>
          <w:szCs w:val="24"/>
        </w:rPr>
        <w:t xml:space="preserve"> </w:t>
      </w:r>
      <w:r w:rsidRPr="00FA504B">
        <w:rPr>
          <w:b/>
          <w:iCs/>
        </w:rPr>
        <w:t>Kommunikáció – fogalma, eszközei, típusai, zavarai; digitális kommunikáció</w:t>
      </w:r>
    </w:p>
    <w:p w14:paraId="3D0B4BDD" w14:textId="77777777" w:rsidR="00016558" w:rsidRPr="00FA504B" w:rsidRDefault="00016558" w:rsidP="00016558">
      <w:pPr>
        <w:rPr>
          <w:rStyle w:val="Kiemels2"/>
        </w:rPr>
      </w:pPr>
      <w:bookmarkStart w:id="2706" w:name="_Toc43806656"/>
      <w:bookmarkStart w:id="2707" w:name="_Toc43809580"/>
      <w:bookmarkStart w:id="2708" w:name="_Toc44232880"/>
      <w:r w:rsidRPr="00FA504B">
        <w:rPr>
          <w:rStyle w:val="Cmsor3Char"/>
          <w:rFonts w:eastAsia="Calibri"/>
          <w:color w:val="0070C0"/>
          <w:szCs w:val="24"/>
        </w:rPr>
        <w:t>JAVASOLT ÓRASZÁM:</w:t>
      </w:r>
      <w:bookmarkEnd w:id="2706"/>
      <w:bookmarkEnd w:id="2707"/>
      <w:bookmarkEnd w:id="2708"/>
      <w:r w:rsidRPr="00FA504B">
        <w:t xml:space="preserve"> </w:t>
      </w:r>
      <w:r w:rsidRPr="00FA504B">
        <w:rPr>
          <w:rStyle w:val="Kiemels2"/>
        </w:rPr>
        <w:t xml:space="preserve">11 óra </w:t>
      </w:r>
    </w:p>
    <w:p w14:paraId="756A26A3" w14:textId="77777777" w:rsidR="00016558" w:rsidRPr="00FA504B" w:rsidRDefault="00016558" w:rsidP="00016558">
      <w:pPr>
        <w:rPr>
          <w:rFonts w:ascii="Cambria" w:hAnsi="Cambria"/>
          <w:b/>
          <w:bCs/>
        </w:rPr>
      </w:pPr>
      <w:r w:rsidRPr="00FA504B">
        <w:rPr>
          <w:b/>
          <w:color w:val="4472C4" w:themeColor="accent1"/>
        </w:rPr>
        <w:t>FEJLESZTÉSI FELADATOK ÉS ISMERETEK</w:t>
      </w:r>
    </w:p>
    <w:p w14:paraId="045934C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nyelvhasználati és a kommunikációs készség fejlesztése</w:t>
      </w:r>
    </w:p>
    <w:p w14:paraId="6D49753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kommunikáció jellemzőinek tudatosítása, hatékony alkalmazásának fejlesztése</w:t>
      </w:r>
    </w:p>
    <w:p w14:paraId="3622225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nyelv zenei kifejezőeszközeinek alkalmazása</w:t>
      </w:r>
    </w:p>
    <w:p w14:paraId="568CEE9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hallás utáni és a szóbeli szövegértési készség fejlesztése</w:t>
      </w:r>
    </w:p>
    <w:p w14:paraId="77A95E5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Szerep- és drámajátékok gyakoroltatása</w:t>
      </w:r>
    </w:p>
    <w:p w14:paraId="3795CAE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Aktív részvétel különböző kommunikációs helyzetekben </w:t>
      </w:r>
    </w:p>
    <w:p w14:paraId="08961E3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önálló véleményalkotás, az önreflexió fejlesztése</w:t>
      </w:r>
    </w:p>
    <w:p w14:paraId="021302F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kommunikáció tényezői</w:t>
      </w:r>
    </w:p>
    <w:p w14:paraId="2E64D04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kommunikációs célok és funkciók</w:t>
      </w:r>
    </w:p>
    <w:p w14:paraId="6C9665B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kommunikáció jelei</w:t>
      </w:r>
    </w:p>
    <w:p w14:paraId="60C92A5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digitális kommunikáció jellemzői, szövegtípusai</w:t>
      </w:r>
    </w:p>
    <w:p w14:paraId="206A5E6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kommunikációs kapcsolat illemszabályai</w:t>
      </w:r>
    </w:p>
    <w:p w14:paraId="2BB3F5C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hivatalos élet színtereinek szövegtípusai: levél, kérvény, önéletrajz, motivációs levél, beadvány, nyilatkozat, meghatalmazás, egyszerű szerződés</w:t>
      </w:r>
    </w:p>
    <w:p w14:paraId="31E97A49" w14:textId="77777777" w:rsidR="00016558" w:rsidRPr="00FA504B" w:rsidRDefault="00016558" w:rsidP="00016558">
      <w:pPr>
        <w:pStyle w:val="Listaszerbekezds"/>
        <w:spacing w:after="120"/>
        <w:ind w:left="2345"/>
        <w:rPr>
          <w:szCs w:val="24"/>
        </w:rPr>
      </w:pPr>
    </w:p>
    <w:p w14:paraId="650520ED" w14:textId="77777777" w:rsidR="00016558" w:rsidRPr="00FA504B" w:rsidRDefault="00016558" w:rsidP="00016558">
      <w:pPr>
        <w:pStyle w:val="Cmsor3"/>
        <w:rPr>
          <w:color w:val="4472C4" w:themeColor="accent1"/>
          <w:szCs w:val="24"/>
        </w:rPr>
      </w:pPr>
      <w:bookmarkStart w:id="2709" w:name="_Toc43806657"/>
      <w:bookmarkStart w:id="2710" w:name="_Toc43809581"/>
      <w:bookmarkStart w:id="2711" w:name="_Toc44232881"/>
      <w:r w:rsidRPr="00FA504B">
        <w:rPr>
          <w:color w:val="4472C4" w:themeColor="accent1"/>
          <w:szCs w:val="24"/>
        </w:rPr>
        <w:lastRenderedPageBreak/>
        <w:t>FOGALMAK</w:t>
      </w:r>
      <w:bookmarkEnd w:id="2709"/>
      <w:bookmarkEnd w:id="2710"/>
      <w:bookmarkEnd w:id="2711"/>
    </w:p>
    <w:p w14:paraId="10CD1F35" w14:textId="77777777" w:rsidR="00016558" w:rsidRPr="00FA504B" w:rsidRDefault="00016558" w:rsidP="00016558">
      <w:r w:rsidRPr="00FA504B">
        <w:t>kommunikáció, kommunikációs tényező (</w:t>
      </w:r>
      <w:r w:rsidRPr="00FA504B">
        <w:rPr>
          <w:lang w:val="cs-CZ"/>
        </w:rPr>
        <w:t>adó</w:t>
      </w:r>
      <w:r w:rsidRPr="00FA504B">
        <w:t xml:space="preserve">, vevő, kód, csatorna, üzenet, kapcsolat, kontextus, a világról való tudás);  kommunikációs cél és funkció (tájékoztató, felhívó, kifejező, metanyelvi, esztétikai </w:t>
      </w:r>
      <w:proofErr w:type="spellStart"/>
      <w:r w:rsidRPr="00FA504B">
        <w:t>finkció</w:t>
      </w:r>
      <w:proofErr w:type="spellEnd"/>
      <w:r w:rsidRPr="00FA504B">
        <w:t xml:space="preserve">, kapcsolatfelvétel, -fenntartás, -zárás), </w:t>
      </w:r>
      <w:r w:rsidRPr="00FA504B">
        <w:rPr>
          <w:lang w:val="cs-CZ"/>
        </w:rPr>
        <w:t>nem</w:t>
      </w:r>
      <w:r w:rsidRPr="00FA504B">
        <w:t xml:space="preserve"> nyelvi jel (tekintet, mimika, gesztus, testtartás, térköz, emblémák);  digitális kommunikáció jellemzői, szövegtípusai, a hivatalos élet színtereinek szövegtípusai: levél, kérvény, </w:t>
      </w:r>
      <w:r w:rsidRPr="00FA504B">
        <w:rPr>
          <w:lang w:val="cs-CZ"/>
        </w:rPr>
        <w:t>önéletrajz</w:t>
      </w:r>
      <w:r w:rsidRPr="00FA504B">
        <w:t xml:space="preserve">, motivációs levél, beadvány, nyilatkozat, meghatalmazás, </w:t>
      </w:r>
      <w:r w:rsidRPr="00FA504B">
        <w:rPr>
          <w:lang w:val="cs-CZ"/>
        </w:rPr>
        <w:t>egyszerű szerződés</w:t>
      </w:r>
      <w:r w:rsidRPr="00FA504B">
        <w:t>, önéletrajz stb.</w:t>
      </w:r>
    </w:p>
    <w:p w14:paraId="2832F871" w14:textId="77777777" w:rsidR="00016558" w:rsidRPr="00FA504B" w:rsidRDefault="00016558" w:rsidP="00016558"/>
    <w:p w14:paraId="4671C5C4" w14:textId="77777777" w:rsidR="00016558" w:rsidRPr="00FA504B" w:rsidRDefault="00016558" w:rsidP="00016558">
      <w:pPr>
        <w:rPr>
          <w:b/>
          <w:bCs/>
        </w:rPr>
      </w:pPr>
      <w:bookmarkStart w:id="2712" w:name="_Toc43806658"/>
      <w:bookmarkStart w:id="2713" w:name="_Toc43809582"/>
      <w:bookmarkStart w:id="2714" w:name="_Toc44232882"/>
      <w:r w:rsidRPr="00FA504B">
        <w:rPr>
          <w:rStyle w:val="Cmsor3Char"/>
          <w:rFonts w:eastAsia="Calibri"/>
          <w:color w:val="0070C0"/>
          <w:szCs w:val="24"/>
        </w:rPr>
        <w:t>TÉMAKÖR:</w:t>
      </w:r>
      <w:bookmarkEnd w:id="2712"/>
      <w:bookmarkEnd w:id="2713"/>
      <w:bookmarkEnd w:id="2714"/>
      <w:r w:rsidRPr="00FA504B">
        <w:rPr>
          <w:rStyle w:val="Cmsor3Char"/>
          <w:rFonts w:eastAsia="Calibri"/>
          <w:szCs w:val="24"/>
        </w:rPr>
        <w:t xml:space="preserve"> </w:t>
      </w:r>
      <w:r w:rsidRPr="00FA504B">
        <w:rPr>
          <w:b/>
          <w:bCs/>
        </w:rPr>
        <w:t>A nyelvi rendszer,  a nyelv szerkezeti jellemzői, a nyelvi elemzés, a magyar és az idegen nyelvek</w:t>
      </w:r>
    </w:p>
    <w:p w14:paraId="15BCCB52" w14:textId="77777777" w:rsidR="00016558" w:rsidRPr="00FA504B" w:rsidRDefault="00016558" w:rsidP="00016558">
      <w:bookmarkStart w:id="2715" w:name="_Toc43806659"/>
      <w:bookmarkStart w:id="2716" w:name="_Toc43809583"/>
      <w:bookmarkStart w:id="2717" w:name="_Toc44232883"/>
      <w:r w:rsidRPr="00FA504B">
        <w:rPr>
          <w:rStyle w:val="Cmsor3Char"/>
          <w:rFonts w:eastAsia="Calibri"/>
          <w:color w:val="0070C0"/>
          <w:szCs w:val="24"/>
        </w:rPr>
        <w:t>JAVASOLT ÓRASZÁM:</w:t>
      </w:r>
      <w:bookmarkEnd w:id="2715"/>
      <w:bookmarkEnd w:id="2716"/>
      <w:bookmarkEnd w:id="2717"/>
      <w:r w:rsidRPr="00FA504B">
        <w:t xml:space="preserve"> </w:t>
      </w:r>
      <w:r w:rsidRPr="00FA504B">
        <w:rPr>
          <w:b/>
        </w:rPr>
        <w:t xml:space="preserve">18 óra </w:t>
      </w:r>
    </w:p>
    <w:p w14:paraId="06D0B779" w14:textId="77777777" w:rsidR="00016558" w:rsidRPr="00FA504B" w:rsidRDefault="00016558" w:rsidP="00016558">
      <w:pPr>
        <w:pStyle w:val="Cmsor3"/>
        <w:spacing w:before="0"/>
        <w:rPr>
          <w:color w:val="4472C4" w:themeColor="accent1"/>
          <w:szCs w:val="24"/>
        </w:rPr>
      </w:pPr>
      <w:bookmarkStart w:id="2718" w:name="_Toc43806660"/>
      <w:bookmarkStart w:id="2719" w:name="_Toc43809584"/>
      <w:bookmarkStart w:id="2720" w:name="_Toc44232884"/>
      <w:r w:rsidRPr="00FA504B">
        <w:rPr>
          <w:color w:val="4472C4" w:themeColor="accent1"/>
          <w:szCs w:val="24"/>
        </w:rPr>
        <w:t>FEJLESZTÉSI FELADATOK ÉS ISMERETEK</w:t>
      </w:r>
      <w:bookmarkEnd w:id="2718"/>
      <w:bookmarkEnd w:id="2719"/>
      <w:bookmarkEnd w:id="2720"/>
    </w:p>
    <w:p w14:paraId="101B56A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nyelv szerkezeti egységeinek és azok funkcióinak tudatosítása</w:t>
      </w:r>
    </w:p>
    <w:p w14:paraId="03D8194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nyelvi elemzőkészség fejlesztése</w:t>
      </w:r>
    </w:p>
    <w:p w14:paraId="144DFBF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Nyomtatott és digitális helyesírási segédletek használatának gyakorlása</w:t>
      </w:r>
    </w:p>
    <w:p w14:paraId="0EC7869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Kreatív nyelvi fejlesztés</w:t>
      </w:r>
    </w:p>
    <w:p w14:paraId="178375F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nyelvi szintek, a nyelv alkotóelemei</w:t>
      </w:r>
    </w:p>
    <w:p w14:paraId="2950A10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szavak és osztályozásuk</w:t>
      </w:r>
    </w:p>
    <w:p w14:paraId="153D5FE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szavak jelentésbeli és pragmatikai szerepe a kommunikációban</w:t>
      </w:r>
    </w:p>
    <w:p w14:paraId="6E951820"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 szószerkezetek </w:t>
      </w:r>
    </w:p>
    <w:p w14:paraId="68CB837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mondatrészek</w:t>
      </w:r>
    </w:p>
    <w:p w14:paraId="627ECE7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mondatok csoportosítása</w:t>
      </w:r>
    </w:p>
    <w:p w14:paraId="35C4409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Szórend és jelentés </w:t>
      </w:r>
    </w:p>
    <w:p w14:paraId="44EFB182" w14:textId="77777777" w:rsidR="00016558" w:rsidRPr="00FA504B" w:rsidRDefault="00016558" w:rsidP="0084114C">
      <w:pPr>
        <w:pStyle w:val="Listaszerbekezds"/>
        <w:numPr>
          <w:ilvl w:val="0"/>
          <w:numId w:val="181"/>
        </w:numPr>
        <w:spacing w:after="120" w:line="276" w:lineRule="auto"/>
        <w:ind w:left="426" w:hanging="284"/>
        <w:jc w:val="both"/>
      </w:pPr>
      <w:r w:rsidRPr="00FA504B">
        <w:rPr>
          <w:szCs w:val="24"/>
        </w:rPr>
        <w:t>Nyelvi játékok, kreatív feladatok digitális programok használatával</w:t>
      </w:r>
      <w:r w:rsidRPr="00FA504B">
        <w:t xml:space="preserve"> is</w:t>
      </w:r>
    </w:p>
    <w:p w14:paraId="3A79A656" w14:textId="77777777" w:rsidR="00016558" w:rsidRPr="00FA504B" w:rsidRDefault="00016558" w:rsidP="00016558">
      <w:pPr>
        <w:pStyle w:val="Cmsor3"/>
        <w:rPr>
          <w:color w:val="4472C4" w:themeColor="accent1"/>
          <w:szCs w:val="24"/>
        </w:rPr>
      </w:pPr>
      <w:bookmarkStart w:id="2721" w:name="_Toc43806661"/>
      <w:bookmarkStart w:id="2722" w:name="_Toc43809585"/>
      <w:bookmarkStart w:id="2723" w:name="_Toc44232885"/>
      <w:r w:rsidRPr="00FA504B">
        <w:rPr>
          <w:color w:val="4472C4" w:themeColor="accent1"/>
          <w:szCs w:val="24"/>
        </w:rPr>
        <w:t>FOGALMAK</w:t>
      </w:r>
      <w:bookmarkEnd w:id="2721"/>
      <w:bookmarkEnd w:id="2722"/>
      <w:bookmarkEnd w:id="2723"/>
    </w:p>
    <w:p w14:paraId="67EF1079" w14:textId="77777777" w:rsidR="00016558" w:rsidRPr="00FA504B" w:rsidRDefault="00016558" w:rsidP="00016558">
      <w:r w:rsidRPr="00FA504B">
        <w:t>nyelvi szintek; a szó alkotóelemei (hang, fonéma, morféma); a szavak osztályozása, osztályozási szempontjai; szószerkezet (szintagma): alárendelő, mellérendelő szintagma; mondatrészek: alany, állítmány, tárgy, határozó, jelző</w:t>
      </w:r>
      <w:r w:rsidRPr="00FA504B">
        <w:rPr>
          <w:lang w:val="cs-CZ"/>
        </w:rPr>
        <w:t>;</w:t>
      </w:r>
      <w:r w:rsidRPr="00FA504B">
        <w:t xml:space="preserve"> </w:t>
      </w:r>
      <w:r w:rsidRPr="00FA504B">
        <w:rPr>
          <w:lang w:val="cs-CZ"/>
        </w:rPr>
        <w:t>vonzatok</w:t>
      </w:r>
      <w:r w:rsidRPr="00FA504B">
        <w:t>; mondat, a mondat szerkesztettsége, mondatfajta;</w:t>
      </w:r>
      <w:r w:rsidRPr="00FA504B">
        <w:rPr>
          <w:lang w:val="cs-CZ"/>
        </w:rPr>
        <w:t xml:space="preserve"> egyszerű</w:t>
      </w:r>
      <w:r w:rsidRPr="00FA504B">
        <w:t xml:space="preserve"> mondat, összetett mondat; szórend és jelentés összefüggései</w:t>
      </w:r>
    </w:p>
    <w:p w14:paraId="5957ECFD" w14:textId="77777777" w:rsidR="00016558" w:rsidRPr="00FA504B" w:rsidRDefault="00016558" w:rsidP="00016558">
      <w:pPr>
        <w:rPr>
          <w:b/>
        </w:rPr>
      </w:pPr>
      <w:bookmarkStart w:id="2724" w:name="_Toc43806662"/>
      <w:bookmarkStart w:id="2725" w:name="_Toc43809586"/>
      <w:bookmarkStart w:id="2726" w:name="_Toc44232886"/>
      <w:r w:rsidRPr="00FA504B">
        <w:rPr>
          <w:rStyle w:val="Cmsor3Char"/>
          <w:rFonts w:eastAsiaTheme="minorHAnsi"/>
          <w:color w:val="0070C0"/>
          <w:szCs w:val="24"/>
        </w:rPr>
        <w:t>TÉMAKÖR:</w:t>
      </w:r>
      <w:bookmarkEnd w:id="2724"/>
      <w:bookmarkEnd w:id="2725"/>
      <w:bookmarkEnd w:id="2726"/>
      <w:r w:rsidRPr="00FA504B">
        <w:rPr>
          <w:rStyle w:val="Cmsor3Char"/>
          <w:rFonts w:eastAsiaTheme="minorHAnsi"/>
          <w:szCs w:val="24"/>
        </w:rPr>
        <w:t xml:space="preserve"> </w:t>
      </w:r>
      <w:r w:rsidRPr="00FA504B">
        <w:rPr>
          <w:b/>
        </w:rPr>
        <w:t>A szöveg fogalma, típusai; a szövegkohézió, a szövegkompozíció; szövegfajták; szövegértés, szövegalkotás</w:t>
      </w:r>
    </w:p>
    <w:p w14:paraId="1D2B897E" w14:textId="77777777" w:rsidR="00016558" w:rsidRPr="00FA504B" w:rsidRDefault="00016558" w:rsidP="00016558">
      <w:bookmarkStart w:id="2727" w:name="_Toc43806663"/>
      <w:bookmarkStart w:id="2728" w:name="_Toc43809587"/>
      <w:bookmarkStart w:id="2729" w:name="_Toc44232887"/>
      <w:r w:rsidRPr="00FA504B">
        <w:rPr>
          <w:rStyle w:val="Cmsor3Char"/>
          <w:rFonts w:eastAsia="Calibri"/>
          <w:color w:val="0070C0"/>
          <w:szCs w:val="24"/>
        </w:rPr>
        <w:t>JAVASOLT ÓRASZÁM</w:t>
      </w:r>
      <w:r w:rsidRPr="00FA504B">
        <w:rPr>
          <w:rStyle w:val="Cmsor3Char"/>
          <w:rFonts w:eastAsia="Calibri"/>
          <w:szCs w:val="24"/>
        </w:rPr>
        <w:t>:</w:t>
      </w:r>
      <w:bookmarkEnd w:id="2727"/>
      <w:bookmarkEnd w:id="2728"/>
      <w:bookmarkEnd w:id="2729"/>
      <w:r w:rsidRPr="00FA504B">
        <w:t xml:space="preserve"> </w:t>
      </w:r>
      <w:r w:rsidRPr="00FA504B">
        <w:rPr>
          <w:b/>
        </w:rPr>
        <w:t xml:space="preserve">13 óra </w:t>
      </w:r>
    </w:p>
    <w:p w14:paraId="2A46699C" w14:textId="77777777" w:rsidR="00016558" w:rsidRPr="00FA504B" w:rsidRDefault="00016558" w:rsidP="00016558">
      <w:pPr>
        <w:rPr>
          <w:b/>
          <w:bCs/>
        </w:rPr>
      </w:pPr>
      <w:r w:rsidRPr="00FA504B">
        <w:rPr>
          <w:b/>
          <w:color w:val="4472C4" w:themeColor="accent1"/>
        </w:rPr>
        <w:t>FEJLESZTÉSI FELADATOK ÉS ISMERETEK</w:t>
      </w:r>
    </w:p>
    <w:p w14:paraId="6A4E606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szövegről való tudás és gyakorlati alkalmazásának fejlesztése</w:t>
      </w:r>
    </w:p>
    <w:p w14:paraId="5BD574B5"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szövegszervező erők megismertetése és alkalmazása a gyakorlatban</w:t>
      </w:r>
    </w:p>
    <w:p w14:paraId="26EB386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lastRenderedPageBreak/>
        <w:t>A szövegelemző képességek fejlesztése</w:t>
      </w:r>
    </w:p>
    <w:p w14:paraId="28E0339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szöveg fogalma, jellemzői</w:t>
      </w:r>
    </w:p>
    <w:p w14:paraId="3C28161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szöveg főbb megjelenési formái, típusai, műfajai, korának és összetettségének jellemzői</w:t>
      </w:r>
    </w:p>
    <w:p w14:paraId="68E3B82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szöveg szerkezete: a szöveg és a mondat viszonya, szövegegységek</w:t>
      </w:r>
    </w:p>
    <w:p w14:paraId="031CCDE5"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szövegértelem összetevői: pragmatikai, jelentésbeli és nyelvtani szintje</w:t>
      </w:r>
    </w:p>
    <w:p w14:paraId="03138B3C" w14:textId="77777777" w:rsidR="00016558" w:rsidRPr="00FA504B" w:rsidRDefault="00016558" w:rsidP="0084114C">
      <w:pPr>
        <w:pStyle w:val="Listaszerbekezds"/>
        <w:numPr>
          <w:ilvl w:val="0"/>
          <w:numId w:val="181"/>
        </w:numPr>
        <w:spacing w:after="120" w:line="276" w:lineRule="auto"/>
        <w:ind w:left="426" w:hanging="284"/>
        <w:jc w:val="both"/>
        <w:rPr>
          <w:szCs w:val="24"/>
        </w:rPr>
      </w:pPr>
      <w:proofErr w:type="spellStart"/>
      <w:r w:rsidRPr="00FA504B">
        <w:rPr>
          <w:szCs w:val="24"/>
        </w:rPr>
        <w:t>Szövegköziség</w:t>
      </w:r>
      <w:proofErr w:type="spellEnd"/>
      <w:r w:rsidRPr="00FA504B">
        <w:rPr>
          <w:szCs w:val="24"/>
        </w:rPr>
        <w:t>, az internetes szövegek jellemzői</w:t>
      </w:r>
    </w:p>
    <w:p w14:paraId="1FD1236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Szövegek összefüggése, értelemhálózata; intertextualitás</w:t>
      </w:r>
    </w:p>
    <w:p w14:paraId="35476C58"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A szóbeli és az írásbeli szövegértés és szövegalkotás fejlesztése</w:t>
      </w:r>
    </w:p>
    <w:p w14:paraId="101446EF"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A helyesírási készség fejlesztése</w:t>
      </w:r>
    </w:p>
    <w:p w14:paraId="74F205EE"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Helyesírási szótárak használatának tudatosítása</w:t>
      </w:r>
    </w:p>
    <w:p w14:paraId="03DA63C4"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A szövegolvasási típusok és szövegértési stratégiák</w:t>
      </w:r>
    </w:p>
    <w:p w14:paraId="6C3203AF"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Szövegtípusok: digitális és hagyományos, folyamatos és nem folyamatos</w:t>
      </w:r>
    </w:p>
    <w:p w14:paraId="55C4343A"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Összefüggő szóbeli szöveg: felelet, kiselőadás, hozzászólás, felszólalás</w:t>
      </w:r>
    </w:p>
    <w:p w14:paraId="63148563"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A  magánélet színtereinek szövegtípusai: levél, köszöntő stb.</w:t>
      </w:r>
    </w:p>
    <w:p w14:paraId="254E0B85"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Az esszé</w:t>
      </w:r>
    </w:p>
    <w:p w14:paraId="3E1CBE04" w14:textId="77777777" w:rsidR="00016558" w:rsidRPr="00FA504B" w:rsidRDefault="00016558" w:rsidP="00016558">
      <w:pPr>
        <w:pStyle w:val="Cmsor3"/>
        <w:rPr>
          <w:color w:val="4472C4" w:themeColor="accent1"/>
          <w:szCs w:val="24"/>
        </w:rPr>
      </w:pPr>
      <w:bookmarkStart w:id="2730" w:name="_Toc43806664"/>
      <w:bookmarkStart w:id="2731" w:name="_Toc43809588"/>
      <w:bookmarkStart w:id="2732" w:name="_Toc44232888"/>
      <w:r w:rsidRPr="00FA504B">
        <w:rPr>
          <w:color w:val="4472C4" w:themeColor="accent1"/>
          <w:szCs w:val="24"/>
        </w:rPr>
        <w:t>FOGALMAK</w:t>
      </w:r>
      <w:bookmarkEnd w:id="2730"/>
      <w:bookmarkEnd w:id="2731"/>
      <w:bookmarkEnd w:id="2732"/>
    </w:p>
    <w:p w14:paraId="6FB26AFA" w14:textId="77777777" w:rsidR="00016558" w:rsidRPr="00FA504B" w:rsidRDefault="00016558" w:rsidP="00016558">
      <w:r w:rsidRPr="00FA504B">
        <w:t xml:space="preserve">szöveg, szövegösszefüggés, </w:t>
      </w:r>
      <w:r w:rsidRPr="00FA504B">
        <w:rPr>
          <w:lang w:val="cs-CZ"/>
        </w:rPr>
        <w:t>beszédhelyzet</w:t>
      </w:r>
      <w:r w:rsidRPr="00FA504B">
        <w:t>; szövegmondat, bekezdés, tömb, szakasz; szövegkohézió (témahálózat, téma-</w:t>
      </w:r>
      <w:proofErr w:type="spellStart"/>
      <w:r w:rsidRPr="00FA504B">
        <w:t>réma</w:t>
      </w:r>
      <w:proofErr w:type="spellEnd"/>
      <w:r w:rsidRPr="00FA504B">
        <w:t xml:space="preserve">, szövegtopik, szövegfókusz, kulcsszó, cím); szövegpragmatika (szövegvilág, nézőpont, fogalmi séma, tudáskeret, forgatókönyv); nyelvtani (szintaktikai) tényező (kötőszó, névmás, névelő, határozószó, előre- és visszautalás, </w:t>
      </w:r>
      <w:proofErr w:type="spellStart"/>
      <w:r w:rsidRPr="00FA504B">
        <w:t>deixis</w:t>
      </w:r>
      <w:proofErr w:type="spellEnd"/>
      <w:r w:rsidRPr="00FA504B">
        <w:t xml:space="preserve">, egyeztetés); intertextualitás, összefüggő szóbeli szövegek: előadás, megbeszélés, vita; a magánélet színtereinek szövegtípusai: levél, köszöntő stb.; </w:t>
      </w:r>
      <w:r w:rsidRPr="00FA504B">
        <w:rPr>
          <w:lang w:val="cs-CZ"/>
        </w:rPr>
        <w:t>esszé</w:t>
      </w:r>
    </w:p>
    <w:p w14:paraId="2ABEFC9F" w14:textId="77777777" w:rsidR="00016558" w:rsidRPr="00FA504B" w:rsidRDefault="00016558" w:rsidP="00016558">
      <w:pPr>
        <w:rPr>
          <w:rStyle w:val="Cmsor3Char"/>
          <w:rFonts w:eastAsia="Calibri"/>
          <w:b w:val="0"/>
          <w:szCs w:val="24"/>
        </w:rPr>
      </w:pPr>
    </w:p>
    <w:p w14:paraId="7BEE26B7" w14:textId="77777777" w:rsidR="00016558" w:rsidRPr="00FA504B" w:rsidRDefault="00016558" w:rsidP="00016558">
      <w:pPr>
        <w:rPr>
          <w:bCs/>
        </w:rPr>
      </w:pPr>
      <w:bookmarkStart w:id="2733" w:name="_Toc43806665"/>
      <w:bookmarkStart w:id="2734" w:name="_Toc43809589"/>
      <w:bookmarkStart w:id="2735" w:name="_Toc44232889"/>
      <w:r w:rsidRPr="00FA504B">
        <w:rPr>
          <w:rStyle w:val="Cmsor3Char"/>
          <w:rFonts w:eastAsia="Calibri"/>
          <w:color w:val="0070C0"/>
          <w:szCs w:val="24"/>
        </w:rPr>
        <w:t>TÉMAKÖR:</w:t>
      </w:r>
      <w:bookmarkEnd w:id="2733"/>
      <w:bookmarkEnd w:id="2734"/>
      <w:bookmarkEnd w:id="2735"/>
      <w:r w:rsidRPr="00FA504B">
        <w:rPr>
          <w:rStyle w:val="Cmsor3Char"/>
          <w:rFonts w:eastAsia="Calibri"/>
          <w:color w:val="0070C0"/>
          <w:szCs w:val="24"/>
        </w:rPr>
        <w:t xml:space="preserve"> </w:t>
      </w:r>
      <w:r w:rsidRPr="00FA504B">
        <w:rPr>
          <w:b/>
          <w:bCs/>
        </w:rPr>
        <w:t>Stilisztika – stílusrétegek, stílushatás, stíluseszközök, szóképek, alakzatok</w:t>
      </w:r>
      <w:r w:rsidRPr="00FA504B">
        <w:rPr>
          <w:rStyle w:val="Cmsor3Char"/>
          <w:rFonts w:eastAsia="Calibri"/>
          <w:color w:val="0070C0"/>
          <w:szCs w:val="24"/>
        </w:rPr>
        <w:t xml:space="preserve"> JAVASOLT ÓRASZÁM: </w:t>
      </w:r>
      <w:r w:rsidRPr="00FA504B">
        <w:rPr>
          <w:b/>
        </w:rPr>
        <w:t xml:space="preserve">12 óra </w:t>
      </w:r>
    </w:p>
    <w:p w14:paraId="7A503B34" w14:textId="77777777" w:rsidR="00016558" w:rsidRPr="00FA504B" w:rsidRDefault="00016558" w:rsidP="00016558">
      <w:pPr>
        <w:pStyle w:val="Cmsor3"/>
        <w:spacing w:before="0"/>
        <w:rPr>
          <w:color w:val="4472C4" w:themeColor="accent1"/>
          <w:szCs w:val="24"/>
        </w:rPr>
      </w:pPr>
      <w:bookmarkStart w:id="2736" w:name="_Toc43806666"/>
      <w:bookmarkStart w:id="2737" w:name="_Toc43809590"/>
      <w:bookmarkStart w:id="2738" w:name="_Toc44232890"/>
      <w:r w:rsidRPr="00FA504B">
        <w:rPr>
          <w:color w:val="4472C4" w:themeColor="accent1"/>
          <w:szCs w:val="24"/>
        </w:rPr>
        <w:t>FEJLESZTÉSI FELADATOK ÉS ISMERETEK</w:t>
      </w:r>
      <w:bookmarkEnd w:id="2736"/>
      <w:bookmarkEnd w:id="2737"/>
      <w:bookmarkEnd w:id="2738"/>
    </w:p>
    <w:p w14:paraId="72FC3C7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stílus szerepének tudatosítása</w:t>
      </w:r>
    </w:p>
    <w:p w14:paraId="51A9785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stiláris különbségek felfedeztetése</w:t>
      </w:r>
    </w:p>
    <w:p w14:paraId="6D79FE2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alakzatok és a szóképek hatásának, szerepének vizsgálata szövegelemzéskor</w:t>
      </w:r>
    </w:p>
    <w:p w14:paraId="7C186E5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stílus, a stilisztika, a stílustípusok</w:t>
      </w:r>
    </w:p>
    <w:p w14:paraId="504D0A5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stílusérték</w:t>
      </w:r>
    </w:p>
    <w:p w14:paraId="3692A19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stílushatás</w:t>
      </w:r>
    </w:p>
    <w:p w14:paraId="324F077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Stílusgyakorlatok</w:t>
      </w:r>
    </w:p>
    <w:p w14:paraId="1CDE0446"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A hangalak és jelentés viszonyának felismertetése</w:t>
      </w:r>
    </w:p>
    <w:p w14:paraId="0C56B312"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Értelmezési gyakorlatok különböző beszédhelyzetekben</w:t>
      </w:r>
    </w:p>
    <w:p w14:paraId="75207182"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A mondat- és szövegjelentést meghatározó tényezők felismertetése, tudatosítása</w:t>
      </w:r>
    </w:p>
    <w:p w14:paraId="78AF7C5D"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A magyar szórend megváltozása és az üzenet jelentésváltozása közötti összefüggés tudatosítása</w:t>
      </w:r>
    </w:p>
    <w:p w14:paraId="7F42EA9A"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lastRenderedPageBreak/>
        <w:t>A mindennapi kommunikáció gyakori metaforikus kifejezéseinek és használati körének megfigyelése, értelmezése</w:t>
      </w:r>
    </w:p>
    <w:p w14:paraId="452F08A9"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Szótárhasználat fejlesztése</w:t>
      </w:r>
    </w:p>
    <w:p w14:paraId="386C18D5"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A jel és a nyelvi jel fogalma, összetevői</w:t>
      </w:r>
    </w:p>
    <w:p w14:paraId="26016A43"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A jel és a jelentés összefüggése, jelentéselemek</w:t>
      </w:r>
    </w:p>
    <w:p w14:paraId="1F565FBD"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A hangalak és a jelentés viszonya, jelentésmező</w:t>
      </w:r>
    </w:p>
    <w:p w14:paraId="4FA38F81" w14:textId="77777777" w:rsidR="00016558" w:rsidRPr="00FA504B" w:rsidRDefault="00016558" w:rsidP="0084114C">
      <w:pPr>
        <w:pStyle w:val="Listaszerbekezds"/>
        <w:numPr>
          <w:ilvl w:val="0"/>
          <w:numId w:val="181"/>
        </w:numPr>
        <w:spacing w:line="276" w:lineRule="auto"/>
        <w:ind w:left="426"/>
        <w:jc w:val="both"/>
        <w:rPr>
          <w:szCs w:val="24"/>
        </w:rPr>
      </w:pPr>
      <w:r w:rsidRPr="00FA504B">
        <w:rPr>
          <w:szCs w:val="24"/>
        </w:rPr>
        <w:t xml:space="preserve">Motivált és motiválatlan jelentés </w:t>
      </w:r>
    </w:p>
    <w:p w14:paraId="50C52A65" w14:textId="77777777" w:rsidR="00016558" w:rsidRPr="00FA504B" w:rsidRDefault="00016558" w:rsidP="0084114C">
      <w:pPr>
        <w:pStyle w:val="Listaszerbekezds"/>
        <w:numPr>
          <w:ilvl w:val="0"/>
          <w:numId w:val="181"/>
        </w:numPr>
        <w:spacing w:line="276" w:lineRule="auto"/>
        <w:ind w:left="426" w:hanging="283"/>
        <w:jc w:val="both"/>
        <w:rPr>
          <w:szCs w:val="24"/>
        </w:rPr>
      </w:pPr>
      <w:r w:rsidRPr="00FA504B">
        <w:rPr>
          <w:szCs w:val="24"/>
        </w:rPr>
        <w:t>A metaforikus kifejezések szerkezete, jellemző típusai, használatuk</w:t>
      </w:r>
    </w:p>
    <w:p w14:paraId="36F83910" w14:textId="77777777" w:rsidR="00016558" w:rsidRPr="00FA504B" w:rsidRDefault="00016558" w:rsidP="0084114C">
      <w:pPr>
        <w:pStyle w:val="Listaszerbekezds"/>
        <w:numPr>
          <w:ilvl w:val="0"/>
          <w:numId w:val="181"/>
        </w:numPr>
        <w:spacing w:line="276" w:lineRule="auto"/>
        <w:ind w:left="426" w:hanging="283"/>
        <w:jc w:val="both"/>
        <w:rPr>
          <w:szCs w:val="24"/>
        </w:rPr>
      </w:pPr>
      <w:r w:rsidRPr="00FA504B">
        <w:rPr>
          <w:szCs w:val="24"/>
        </w:rPr>
        <w:t>A mondat- és szövegjelentés</w:t>
      </w:r>
    </w:p>
    <w:p w14:paraId="6BB1E284" w14:textId="77777777" w:rsidR="00016558" w:rsidRPr="00FA504B" w:rsidRDefault="00016558" w:rsidP="00016558">
      <w:pPr>
        <w:pStyle w:val="Cmsor3"/>
        <w:rPr>
          <w:color w:val="4472C4" w:themeColor="accent1"/>
          <w:szCs w:val="24"/>
        </w:rPr>
      </w:pPr>
      <w:bookmarkStart w:id="2739" w:name="_Toc43806667"/>
      <w:bookmarkStart w:id="2740" w:name="_Toc43809591"/>
      <w:bookmarkStart w:id="2741" w:name="_Toc44232891"/>
      <w:r w:rsidRPr="00FA504B">
        <w:rPr>
          <w:color w:val="4472C4" w:themeColor="accent1"/>
          <w:szCs w:val="24"/>
        </w:rPr>
        <w:t>FOGALMAK</w:t>
      </w:r>
      <w:bookmarkEnd w:id="2739"/>
      <w:bookmarkEnd w:id="2740"/>
      <w:bookmarkEnd w:id="2741"/>
    </w:p>
    <w:p w14:paraId="224BDBA4" w14:textId="77777777" w:rsidR="00016558" w:rsidRPr="00FA504B" w:rsidRDefault="00016558" w:rsidP="00016558">
      <w:r w:rsidRPr="00FA504B">
        <w:t xml:space="preserve">stílus, </w:t>
      </w:r>
      <w:r w:rsidRPr="00FA504B">
        <w:rPr>
          <w:lang w:val="cs-CZ"/>
        </w:rPr>
        <w:t>stilisztika</w:t>
      </w:r>
      <w:r w:rsidRPr="00FA504B">
        <w:t xml:space="preserve">, stílustípus (bizalmas, közömbös, választékos stb.); stílusérték (alkalmi és állandó); stílusréteg (társalgási, tudományos, publicisztikai, hivatalos, szónoki, irodalmi); stílushatás; néhány gyakoribb szókép és alakzat köznyelvi és irodalmi példákban, jelentésszerkezet, jelentéselem, jelentésmező, jelhasználati szabály; </w:t>
      </w:r>
      <w:proofErr w:type="spellStart"/>
      <w:r w:rsidRPr="00FA504B">
        <w:t>denotatív</w:t>
      </w:r>
      <w:proofErr w:type="spellEnd"/>
      <w:r w:rsidRPr="00FA504B">
        <w:t xml:space="preserve">, </w:t>
      </w:r>
      <w:proofErr w:type="spellStart"/>
      <w:r w:rsidRPr="00FA504B">
        <w:t>konnotatív</w:t>
      </w:r>
      <w:proofErr w:type="spellEnd"/>
      <w:r w:rsidRPr="00FA504B">
        <w:t xml:space="preserve"> jelentés; metaforikus jelentés</w:t>
      </w:r>
      <w:r w:rsidRPr="00FA504B">
        <w:rPr>
          <w:bCs/>
        </w:rPr>
        <w:t>; motivált és motiválatlan szó, hangutánzó, hangulatfestő szó; egyjelentésű, többjelentésű szó, azonos alakú szó, rokon értelmű szó, hasonló alakú szópár, ellentétes jelentés</w:t>
      </w:r>
    </w:p>
    <w:p w14:paraId="5335D574" w14:textId="77777777" w:rsidR="00016558" w:rsidRPr="00FA504B" w:rsidRDefault="00016558" w:rsidP="00016558">
      <w:pPr>
        <w:pStyle w:val="Cmsor3"/>
        <w:rPr>
          <w:szCs w:val="24"/>
        </w:rPr>
      </w:pPr>
    </w:p>
    <w:p w14:paraId="534AA9CB" w14:textId="77777777" w:rsidR="00016558" w:rsidRPr="00FA504B" w:rsidRDefault="00016558" w:rsidP="00016558"/>
    <w:p w14:paraId="7260A4BD" w14:textId="77777777" w:rsidR="00016558" w:rsidRPr="00FA504B" w:rsidRDefault="00016558" w:rsidP="00016558">
      <w:pPr>
        <w:rPr>
          <w:rStyle w:val="Cmsor3Char"/>
          <w:rFonts w:eastAsia="Calibri"/>
          <w:color w:val="0070C0"/>
          <w:szCs w:val="24"/>
        </w:rPr>
      </w:pPr>
      <w:r w:rsidRPr="00FA504B">
        <w:rPr>
          <w:rStyle w:val="Cmsor3Char"/>
          <w:rFonts w:eastAsia="Calibri"/>
          <w:color w:val="0070C0"/>
          <w:szCs w:val="24"/>
        </w:rPr>
        <w:t xml:space="preserve">                                                    </w:t>
      </w:r>
      <w:bookmarkStart w:id="2742" w:name="_Toc43806668"/>
      <w:bookmarkStart w:id="2743" w:name="_Toc43809592"/>
      <w:bookmarkStart w:id="2744" w:name="_Toc44232892"/>
      <w:r w:rsidRPr="00FA504B">
        <w:rPr>
          <w:rStyle w:val="Cmsor3Char"/>
          <w:rFonts w:eastAsia="Calibri"/>
          <w:color w:val="0070C0"/>
          <w:szCs w:val="24"/>
        </w:rPr>
        <w:t>IRODALOM</w:t>
      </w:r>
      <w:bookmarkEnd w:id="2742"/>
      <w:bookmarkEnd w:id="2743"/>
      <w:bookmarkEnd w:id="2744"/>
    </w:p>
    <w:p w14:paraId="009CD841" w14:textId="77777777" w:rsidR="00016558" w:rsidRPr="00FA504B" w:rsidRDefault="00016558" w:rsidP="00016558">
      <w:pPr>
        <w:rPr>
          <w:rStyle w:val="Cmsor3Char"/>
          <w:rFonts w:eastAsia="Calibri"/>
          <w:color w:val="0070C0"/>
          <w:szCs w:val="24"/>
        </w:rPr>
      </w:pPr>
    </w:p>
    <w:p w14:paraId="1C20F72E" w14:textId="77777777" w:rsidR="00016558" w:rsidRPr="00FA504B" w:rsidRDefault="00016558" w:rsidP="00016558">
      <w:pPr>
        <w:rPr>
          <w:bCs/>
          <w:lang w:val="cs-CZ"/>
        </w:rPr>
      </w:pPr>
      <w:bookmarkStart w:id="2745" w:name="_Toc43806669"/>
      <w:bookmarkStart w:id="2746" w:name="_Toc43809593"/>
      <w:bookmarkStart w:id="2747" w:name="_Toc44232893"/>
      <w:r w:rsidRPr="00FA504B">
        <w:rPr>
          <w:rStyle w:val="Cmsor3Char"/>
          <w:rFonts w:eastAsia="Calibri"/>
          <w:color w:val="0070C0"/>
          <w:szCs w:val="24"/>
        </w:rPr>
        <w:t>TÉMAKÖR</w:t>
      </w:r>
      <w:r w:rsidRPr="00FA504B">
        <w:rPr>
          <w:rStyle w:val="Cmsor3Char"/>
          <w:rFonts w:eastAsia="Calibri"/>
          <w:szCs w:val="24"/>
        </w:rPr>
        <w:t xml:space="preserve">:  </w:t>
      </w:r>
      <w:r w:rsidRPr="00FA504B">
        <w:rPr>
          <w:rStyle w:val="Cmsor3Char"/>
          <w:rFonts w:eastAsia="Calibri"/>
          <w:szCs w:val="24"/>
          <w:u w:val="single"/>
        </w:rPr>
        <w:t>I. Bevezetés az</w:t>
      </w:r>
      <w:bookmarkEnd w:id="2745"/>
      <w:bookmarkEnd w:id="2746"/>
      <w:bookmarkEnd w:id="2747"/>
      <w:r w:rsidRPr="00FA504B">
        <w:rPr>
          <w:rStyle w:val="Cmsor3Char"/>
          <w:rFonts w:eastAsia="Calibri"/>
          <w:szCs w:val="24"/>
          <w:u w:val="single"/>
        </w:rPr>
        <w:t xml:space="preserve"> </w:t>
      </w:r>
      <w:r w:rsidRPr="00FA504B">
        <w:rPr>
          <w:b/>
          <w:u w:val="single"/>
        </w:rPr>
        <w:t>irodalomba – művészet, irodalom</w:t>
      </w:r>
    </w:p>
    <w:p w14:paraId="37B750B7" w14:textId="77777777" w:rsidR="00016558" w:rsidRPr="00FA504B" w:rsidRDefault="00016558" w:rsidP="00016558">
      <w:bookmarkStart w:id="2748" w:name="_Toc43806670"/>
      <w:bookmarkStart w:id="2749" w:name="_Toc43809594"/>
      <w:bookmarkStart w:id="2750" w:name="_Toc44232894"/>
      <w:r w:rsidRPr="00FA504B">
        <w:rPr>
          <w:rStyle w:val="Cmsor3Char"/>
          <w:rFonts w:eastAsia="Calibri"/>
          <w:color w:val="0070C0"/>
          <w:szCs w:val="24"/>
        </w:rPr>
        <w:t>JAVASOLT ÓRASZÁM:</w:t>
      </w:r>
      <w:bookmarkEnd w:id="2748"/>
      <w:bookmarkEnd w:id="2749"/>
      <w:bookmarkEnd w:id="2750"/>
      <w:r w:rsidRPr="00FA504B">
        <w:t xml:space="preserve"> </w:t>
      </w:r>
      <w:r w:rsidRPr="00FA504B">
        <w:rPr>
          <w:b/>
        </w:rPr>
        <w:t>4 óra</w:t>
      </w:r>
    </w:p>
    <w:p w14:paraId="0EA059E2" w14:textId="77777777" w:rsidR="00016558" w:rsidRPr="00FA504B" w:rsidRDefault="00016558" w:rsidP="00016558">
      <w:pPr>
        <w:pStyle w:val="Cmsor3"/>
        <w:spacing w:before="0"/>
        <w:rPr>
          <w:color w:val="4472C4" w:themeColor="accent1"/>
          <w:szCs w:val="24"/>
        </w:rPr>
      </w:pPr>
      <w:bookmarkStart w:id="2751" w:name="_Toc43806671"/>
      <w:bookmarkStart w:id="2752" w:name="_Toc43809595"/>
      <w:bookmarkStart w:id="2753" w:name="_Toc44232895"/>
      <w:r w:rsidRPr="00FA504B">
        <w:rPr>
          <w:color w:val="4472C4" w:themeColor="accent1"/>
          <w:szCs w:val="24"/>
        </w:rPr>
        <w:t>FEJLESZTÉSI FELADATOK ÉS ISMERETEK</w:t>
      </w:r>
      <w:bookmarkEnd w:id="2751"/>
      <w:bookmarkEnd w:id="2752"/>
      <w:bookmarkEnd w:id="2753"/>
    </w:p>
    <w:p w14:paraId="38A4E35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Változatos lírai, kisprózai alkotások, szövegrészletek olvasása, közös értelmezése</w:t>
      </w:r>
    </w:p>
    <w:p w14:paraId="28B2F300"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Szerző, előadó, terjesztő és befogadó változó viszonyrendszere: a művészetben való részvétel lehetőségei</w:t>
      </w:r>
    </w:p>
    <w:p w14:paraId="742111C7"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Nyelv és nyelviség az irodalomban: a képi és a hangzó nyelv, szóképek és retorikai alakzatok a hétköznapi és az irodalmi kommunikációban</w:t>
      </w:r>
    </w:p>
    <w:p w14:paraId="33B3E3C6" w14:textId="77777777" w:rsidR="00016558" w:rsidRPr="00FA504B" w:rsidRDefault="00016558" w:rsidP="00016558">
      <w:pPr>
        <w:pStyle w:val="Cmsor3"/>
        <w:spacing w:before="0"/>
        <w:rPr>
          <w:b w:val="0"/>
          <w:szCs w:val="24"/>
        </w:rPr>
      </w:pPr>
      <w:bookmarkStart w:id="2754" w:name="_Toc43806672"/>
      <w:bookmarkStart w:id="2755" w:name="_Toc43809596"/>
      <w:bookmarkStart w:id="2756" w:name="_Toc44232896"/>
      <w:r w:rsidRPr="00FA504B">
        <w:rPr>
          <w:color w:val="4472C4" w:themeColor="accent1"/>
          <w:szCs w:val="24"/>
        </w:rPr>
        <w:t>FOGALMAK</w:t>
      </w:r>
      <w:bookmarkEnd w:id="2754"/>
      <w:bookmarkEnd w:id="2755"/>
      <w:bookmarkEnd w:id="2756"/>
      <w:r w:rsidRPr="00FA504B">
        <w:rPr>
          <w:b w:val="0"/>
          <w:szCs w:val="24"/>
        </w:rPr>
        <w:t xml:space="preserve"> </w:t>
      </w:r>
    </w:p>
    <w:p w14:paraId="1735ECBD" w14:textId="77777777" w:rsidR="00016558" w:rsidRPr="00FA504B" w:rsidRDefault="00016558" w:rsidP="00016558">
      <w:pPr>
        <w:pStyle w:val="Cmsor3"/>
        <w:spacing w:before="0"/>
        <w:rPr>
          <w:b w:val="0"/>
          <w:szCs w:val="24"/>
        </w:rPr>
      </w:pPr>
      <w:bookmarkStart w:id="2757" w:name="_Toc43806673"/>
      <w:bookmarkStart w:id="2758" w:name="_Toc43809597"/>
      <w:bookmarkStart w:id="2759" w:name="_Toc44232897"/>
      <w:r w:rsidRPr="00FA504B">
        <w:rPr>
          <w:b w:val="0"/>
          <w:szCs w:val="24"/>
        </w:rPr>
        <w:t>művészet, szépirodalom, szórakoztató irodalom, irodalmi kommunikáció; szerző, alkotó, terjesztő, másoló, előadó, befogadó; befogadás, értelmezés, műnem, epika, líra, dráma, műfaj, monda, elbeszélés, regény, elbeszélő költemény, dal, himnusz, óda, elégia, metafora, hasonlat, költői megformáltság, történet, elbeszélés, lírai én, narrátor, beszélő, dialógus, monológ</w:t>
      </w:r>
      <w:bookmarkEnd w:id="2757"/>
      <w:bookmarkEnd w:id="2758"/>
      <w:bookmarkEnd w:id="2759"/>
    </w:p>
    <w:p w14:paraId="0AC7BEEB" w14:textId="77777777" w:rsidR="00016558" w:rsidRPr="00FA504B" w:rsidRDefault="00016558" w:rsidP="00016558">
      <w:pPr>
        <w:pStyle w:val="Listaszerbekezds"/>
        <w:ind w:left="2345"/>
        <w:rPr>
          <w:b/>
          <w:szCs w:val="24"/>
        </w:rPr>
      </w:pPr>
    </w:p>
    <w:p w14:paraId="2BF3EFF3" w14:textId="77777777" w:rsidR="00016558" w:rsidRPr="00FA504B" w:rsidRDefault="00016558" w:rsidP="00016558">
      <w:pPr>
        <w:rPr>
          <w:b/>
          <w:bCs/>
          <w:lang w:val="cs-CZ"/>
        </w:rPr>
      </w:pPr>
      <w:bookmarkStart w:id="2760" w:name="_Toc43806674"/>
      <w:bookmarkStart w:id="2761" w:name="_Toc43809598"/>
      <w:bookmarkStart w:id="2762" w:name="_Toc44232898"/>
      <w:r w:rsidRPr="00FA504B">
        <w:rPr>
          <w:rStyle w:val="Cmsor3Char"/>
          <w:rFonts w:eastAsia="Calibri"/>
          <w:color w:val="0070C0"/>
          <w:szCs w:val="24"/>
        </w:rPr>
        <w:lastRenderedPageBreak/>
        <w:t>TÉMAKÖR</w:t>
      </w:r>
      <w:r w:rsidRPr="00FA504B">
        <w:rPr>
          <w:rStyle w:val="Cmsor3Char"/>
          <w:rFonts w:eastAsia="Calibri"/>
          <w:szCs w:val="24"/>
        </w:rPr>
        <w:t xml:space="preserve">: </w:t>
      </w:r>
      <w:r w:rsidRPr="00FA504B">
        <w:rPr>
          <w:rStyle w:val="Cmsor3Char"/>
          <w:rFonts w:eastAsia="Calibri"/>
          <w:szCs w:val="24"/>
          <w:u w:val="single"/>
        </w:rPr>
        <w:t>II</w:t>
      </w:r>
      <w:r w:rsidRPr="00FA504B">
        <w:rPr>
          <w:rStyle w:val="Cmsor3Char"/>
          <w:rFonts w:eastAsia="Calibri"/>
          <w:b w:val="0"/>
          <w:szCs w:val="24"/>
          <w:u w:val="single"/>
        </w:rPr>
        <w:t>.</w:t>
      </w:r>
      <w:bookmarkEnd w:id="2760"/>
      <w:bookmarkEnd w:id="2761"/>
      <w:bookmarkEnd w:id="2762"/>
      <w:r w:rsidRPr="00FA504B">
        <w:rPr>
          <w:rStyle w:val="Cmsor3Char"/>
          <w:rFonts w:eastAsia="Calibri"/>
          <w:b w:val="0"/>
          <w:szCs w:val="24"/>
          <w:u w:val="single"/>
        </w:rPr>
        <w:t xml:space="preserve"> </w:t>
      </w:r>
      <w:r w:rsidRPr="00FA504B">
        <w:rPr>
          <w:b/>
          <w:u w:val="single"/>
        </w:rPr>
        <w:t>Az irodalom ősi formái. Mágia, mítosz, mitológia</w:t>
      </w:r>
    </w:p>
    <w:p w14:paraId="4849080E" w14:textId="77777777" w:rsidR="00016558" w:rsidRPr="00FA504B" w:rsidRDefault="00016558" w:rsidP="00016558">
      <w:pPr>
        <w:pStyle w:val="Cmsor3"/>
        <w:spacing w:before="0"/>
        <w:rPr>
          <w:szCs w:val="24"/>
        </w:rPr>
      </w:pPr>
      <w:bookmarkStart w:id="2763" w:name="_Toc43806675"/>
      <w:bookmarkStart w:id="2764" w:name="_Toc43809599"/>
      <w:bookmarkStart w:id="2765" w:name="_Toc44232899"/>
      <w:r w:rsidRPr="00FA504B">
        <w:rPr>
          <w:rStyle w:val="Cmsor3Char"/>
          <w:b/>
          <w:color w:val="0070C0"/>
          <w:szCs w:val="24"/>
        </w:rPr>
        <w:t>JAVASOLT ÓRASZÁM</w:t>
      </w:r>
      <w:r w:rsidRPr="00FA504B">
        <w:rPr>
          <w:rStyle w:val="Cmsor3Char"/>
          <w:color w:val="0070C0"/>
          <w:szCs w:val="24"/>
        </w:rPr>
        <w:t>:</w:t>
      </w:r>
      <w:r w:rsidRPr="00FA504B">
        <w:rPr>
          <w:szCs w:val="24"/>
        </w:rPr>
        <w:t xml:space="preserve"> 8 óra</w:t>
      </w:r>
      <w:bookmarkEnd w:id="2763"/>
      <w:bookmarkEnd w:id="2764"/>
      <w:bookmarkEnd w:id="2765"/>
      <w:r w:rsidRPr="00FA504B">
        <w:rPr>
          <w:szCs w:val="24"/>
        </w:rPr>
        <w:t xml:space="preserve"> </w:t>
      </w:r>
    </w:p>
    <w:p w14:paraId="34C6E591" w14:textId="77777777" w:rsidR="00016558" w:rsidRPr="00FA504B" w:rsidRDefault="00016558" w:rsidP="00016558">
      <w:pPr>
        <w:pStyle w:val="Cmsor3"/>
        <w:spacing w:before="0"/>
        <w:rPr>
          <w:color w:val="4472C4" w:themeColor="accent1"/>
          <w:szCs w:val="24"/>
        </w:rPr>
      </w:pPr>
      <w:bookmarkStart w:id="2766" w:name="_Toc43806676"/>
      <w:bookmarkStart w:id="2767" w:name="_Toc43809600"/>
      <w:bookmarkStart w:id="2768" w:name="_Toc44232900"/>
      <w:r w:rsidRPr="00FA504B">
        <w:rPr>
          <w:color w:val="4472C4" w:themeColor="accent1"/>
          <w:szCs w:val="24"/>
        </w:rPr>
        <w:t>FEJLESZTÉSI FELADATOK ÉS CÉLOK</w:t>
      </w:r>
      <w:bookmarkEnd w:id="2766"/>
      <w:bookmarkEnd w:id="2767"/>
      <w:bookmarkEnd w:id="2768"/>
    </w:p>
    <w:p w14:paraId="4D61B56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mítoszok kulturális jelentőségének megértése</w:t>
      </w:r>
    </w:p>
    <w:p w14:paraId="3879266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Hősök és archetípusok a kortárs kultúrában, pl. populáris filmen, videojátékban vagy képregényben</w:t>
      </w:r>
    </w:p>
    <w:p w14:paraId="1AC4270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Mítosz- és hőstípusok megkülönböztetése, felismerése. Mítoszok, mondák és népmesék</w:t>
      </w:r>
    </w:p>
    <w:p w14:paraId="7219DB95" w14:textId="77777777" w:rsidR="00016558" w:rsidRPr="00FA504B" w:rsidRDefault="00016558" w:rsidP="0084114C">
      <w:pPr>
        <w:pStyle w:val="Listaszerbekezds"/>
        <w:numPr>
          <w:ilvl w:val="0"/>
          <w:numId w:val="213"/>
        </w:numPr>
        <w:spacing w:line="240" w:lineRule="auto"/>
        <w:ind w:left="426" w:hanging="284"/>
        <w:rPr>
          <w:szCs w:val="24"/>
        </w:rPr>
      </w:pPr>
      <w:r w:rsidRPr="00FA504B">
        <w:rPr>
          <w:szCs w:val="24"/>
        </w:rPr>
        <w:t xml:space="preserve">Az archaikus, mitikus világkép és a kortárs világkép viszonyának mérlegelése </w:t>
      </w:r>
    </w:p>
    <w:p w14:paraId="6509CB21" w14:textId="77777777" w:rsidR="00016558" w:rsidRPr="00FA504B" w:rsidRDefault="00016558" w:rsidP="0084114C">
      <w:pPr>
        <w:numPr>
          <w:ilvl w:val="0"/>
          <w:numId w:val="171"/>
        </w:numPr>
        <w:spacing w:line="240" w:lineRule="auto"/>
        <w:ind w:left="426" w:hanging="284"/>
      </w:pPr>
      <w:r w:rsidRPr="00FA504B">
        <w:t>Az  alapvető emberi magatartásformák felismerése és azonosítása a mitológiai történetekben és eposzokban</w:t>
      </w:r>
    </w:p>
    <w:p w14:paraId="43C28F53" w14:textId="77777777" w:rsidR="00016558" w:rsidRPr="00FA504B" w:rsidRDefault="00016558" w:rsidP="0084114C">
      <w:pPr>
        <w:numPr>
          <w:ilvl w:val="0"/>
          <w:numId w:val="171"/>
        </w:numPr>
        <w:spacing w:line="240" w:lineRule="auto"/>
        <w:ind w:left="426" w:hanging="284"/>
      </w:pPr>
      <w:r w:rsidRPr="00FA504B">
        <w:t xml:space="preserve"> A vándormotívumok felismerése pl. vízözön, örök élet utáni vágy</w:t>
      </w:r>
    </w:p>
    <w:p w14:paraId="1A0130EE" w14:textId="77777777" w:rsidR="00016558" w:rsidRPr="00FA504B" w:rsidRDefault="00016558" w:rsidP="0084114C">
      <w:pPr>
        <w:numPr>
          <w:ilvl w:val="0"/>
          <w:numId w:val="171"/>
        </w:numPr>
        <w:spacing w:line="240" w:lineRule="auto"/>
        <w:ind w:left="426" w:hanging="284"/>
      </w:pPr>
      <w:r w:rsidRPr="00FA504B">
        <w:t>Irodalmi alapformák, műfajok és motívumok megismerése</w:t>
      </w:r>
    </w:p>
    <w:p w14:paraId="3ABEE2C4" w14:textId="77777777" w:rsidR="00016558" w:rsidRPr="00FA504B" w:rsidRDefault="00016558" w:rsidP="0084114C">
      <w:pPr>
        <w:numPr>
          <w:ilvl w:val="0"/>
          <w:numId w:val="171"/>
        </w:numPr>
        <w:spacing w:line="240" w:lineRule="auto"/>
        <w:ind w:left="426" w:hanging="284"/>
      </w:pPr>
      <w:r w:rsidRPr="00FA504B">
        <w:t>A történetmesélés formáinak elemzése, az elbeszélői nézőpontok és a narratív struktúra szerepének felismerése</w:t>
      </w:r>
    </w:p>
    <w:p w14:paraId="480E5DE8" w14:textId="77777777" w:rsidR="00016558" w:rsidRPr="00FA504B" w:rsidRDefault="00016558" w:rsidP="0084114C">
      <w:pPr>
        <w:numPr>
          <w:ilvl w:val="0"/>
          <w:numId w:val="171"/>
        </w:numPr>
        <w:spacing w:line="240" w:lineRule="auto"/>
        <w:ind w:left="426" w:hanging="284"/>
      </w:pPr>
      <w:r w:rsidRPr="00FA504B">
        <w:t>A görög kultúra máig tartó hatásának felismerése: pl. archetipikus helyzetek, mitológiai és irodalmi adaptációk, intertextualitás; mai magyar szókincs.</w:t>
      </w:r>
    </w:p>
    <w:p w14:paraId="6A356BEA" w14:textId="77777777" w:rsidR="00016558" w:rsidRPr="00FA504B" w:rsidRDefault="00016558" w:rsidP="00016558">
      <w:pPr>
        <w:pStyle w:val="Cmsor3"/>
        <w:spacing w:before="0"/>
        <w:rPr>
          <w:color w:val="8496B0" w:themeColor="text2" w:themeTint="99"/>
          <w:szCs w:val="24"/>
        </w:rPr>
      </w:pPr>
      <w:bookmarkStart w:id="2769" w:name="_Toc43806677"/>
      <w:bookmarkStart w:id="2770" w:name="_Toc43809601"/>
      <w:bookmarkStart w:id="2771" w:name="_Toc44232901"/>
      <w:r w:rsidRPr="00FA504B">
        <w:rPr>
          <w:color w:val="8496B0" w:themeColor="text2" w:themeTint="99"/>
          <w:szCs w:val="24"/>
        </w:rPr>
        <w:t>FOGALMAK</w:t>
      </w:r>
      <w:bookmarkEnd w:id="2769"/>
      <w:bookmarkEnd w:id="2770"/>
      <w:bookmarkEnd w:id="2771"/>
    </w:p>
    <w:p w14:paraId="1E79D9A9" w14:textId="77777777" w:rsidR="00016558" w:rsidRPr="00FA504B" w:rsidRDefault="00016558" w:rsidP="00016558">
      <w:pPr>
        <w:rPr>
          <w:rStyle w:val="Cmsor3Char"/>
          <w:rFonts w:eastAsia="Calibri"/>
          <w:b w:val="0"/>
          <w:szCs w:val="24"/>
        </w:rPr>
      </w:pPr>
      <w:r w:rsidRPr="00FA504B">
        <w:t xml:space="preserve">szóbeliség, írásbeliség, sámánizmus, regös, mágus, </w:t>
      </w:r>
      <w:proofErr w:type="spellStart"/>
      <w:r w:rsidRPr="00FA504B">
        <w:t>jokulátor</w:t>
      </w:r>
      <w:proofErr w:type="spellEnd"/>
      <w:r w:rsidRPr="00FA504B">
        <w:t>, táltos,  világfa, antikvitás, mítosz, mitológia eredetmítosz,</w:t>
      </w:r>
      <w:r w:rsidRPr="00FA504B">
        <w:rPr>
          <w:color w:val="BE12A5"/>
        </w:rPr>
        <w:t xml:space="preserve"> </w:t>
      </w:r>
      <w:r w:rsidRPr="00FA504B">
        <w:t>archaikus világ, archetípus</w:t>
      </w:r>
    </w:p>
    <w:p w14:paraId="439FE037" w14:textId="77777777" w:rsidR="00016558" w:rsidRPr="00FA504B" w:rsidRDefault="00016558" w:rsidP="00016558">
      <w:pPr>
        <w:rPr>
          <w:rStyle w:val="Cmsor3Char"/>
          <w:rFonts w:eastAsia="Calibri"/>
          <w:color w:val="0070C0"/>
          <w:szCs w:val="24"/>
        </w:rPr>
      </w:pPr>
    </w:p>
    <w:p w14:paraId="6769842E" w14:textId="77777777" w:rsidR="00016558" w:rsidRPr="00FA504B" w:rsidRDefault="00016558" w:rsidP="00016558">
      <w:pPr>
        <w:rPr>
          <w:b/>
          <w:bCs/>
          <w:lang w:val="cs-CZ"/>
        </w:rPr>
      </w:pPr>
      <w:bookmarkStart w:id="2772" w:name="_Toc43806678"/>
      <w:bookmarkStart w:id="2773" w:name="_Toc43809602"/>
      <w:bookmarkStart w:id="2774" w:name="_Toc44232902"/>
      <w:r w:rsidRPr="00FA504B">
        <w:rPr>
          <w:rStyle w:val="Cmsor3Char"/>
          <w:rFonts w:eastAsia="Calibri"/>
          <w:color w:val="0070C0"/>
          <w:szCs w:val="24"/>
        </w:rPr>
        <w:t>TÉMAKÖR</w:t>
      </w:r>
      <w:r w:rsidRPr="00FA504B">
        <w:rPr>
          <w:rStyle w:val="Cmsor3Char"/>
          <w:rFonts w:eastAsia="Calibri"/>
          <w:szCs w:val="24"/>
        </w:rPr>
        <w:t xml:space="preserve">: </w:t>
      </w:r>
      <w:r w:rsidRPr="00FA504B">
        <w:rPr>
          <w:rStyle w:val="Cmsor3Char"/>
          <w:rFonts w:eastAsia="Calibri"/>
          <w:szCs w:val="24"/>
          <w:u w:val="single"/>
        </w:rPr>
        <w:t>III.</w:t>
      </w:r>
      <w:bookmarkEnd w:id="2772"/>
      <w:bookmarkEnd w:id="2773"/>
      <w:bookmarkEnd w:id="2774"/>
      <w:r w:rsidRPr="00FA504B">
        <w:rPr>
          <w:rStyle w:val="Cmsor3Char"/>
          <w:rFonts w:eastAsia="Calibri"/>
          <w:szCs w:val="24"/>
          <w:u w:val="single"/>
        </w:rPr>
        <w:t xml:space="preserve"> </w:t>
      </w:r>
      <w:r w:rsidRPr="00FA504B">
        <w:rPr>
          <w:b/>
          <w:u w:val="single"/>
        </w:rPr>
        <w:t>A görög irodalom</w:t>
      </w:r>
    </w:p>
    <w:p w14:paraId="5600CF9F" w14:textId="77777777" w:rsidR="00016558" w:rsidRPr="00FA504B" w:rsidRDefault="00016558" w:rsidP="00016558">
      <w:pPr>
        <w:rPr>
          <w:rStyle w:val="Kiemels2"/>
        </w:rPr>
      </w:pPr>
      <w:bookmarkStart w:id="2775" w:name="_Toc43806679"/>
      <w:bookmarkStart w:id="2776" w:name="_Toc43809603"/>
      <w:bookmarkStart w:id="2777" w:name="_Toc44232903"/>
      <w:r w:rsidRPr="00FA504B">
        <w:rPr>
          <w:rStyle w:val="Cmsor3Char"/>
          <w:rFonts w:eastAsia="Calibri"/>
          <w:color w:val="0070C0"/>
          <w:szCs w:val="24"/>
        </w:rPr>
        <w:t>JAVASOLT ÓRASZÁM:</w:t>
      </w:r>
      <w:bookmarkEnd w:id="2775"/>
      <w:bookmarkEnd w:id="2776"/>
      <w:bookmarkEnd w:id="2777"/>
      <w:r w:rsidRPr="00FA504B">
        <w:t xml:space="preserve"> </w:t>
      </w:r>
      <w:r w:rsidRPr="00FA504B">
        <w:rPr>
          <w:b/>
        </w:rPr>
        <w:t>11</w:t>
      </w:r>
      <w:r w:rsidRPr="00FA504B">
        <w:t xml:space="preserve"> óra </w:t>
      </w:r>
    </w:p>
    <w:p w14:paraId="7829EAB7" w14:textId="77777777" w:rsidR="00016558" w:rsidRPr="00FA504B" w:rsidRDefault="00016558" w:rsidP="00016558">
      <w:pPr>
        <w:rPr>
          <w:rStyle w:val="Kiemels"/>
          <w:color w:val="4472C4" w:themeColor="accent1"/>
        </w:rPr>
      </w:pPr>
    </w:p>
    <w:p w14:paraId="7B1E5428" w14:textId="77777777" w:rsidR="00016558" w:rsidRPr="00FA504B" w:rsidRDefault="00016558" w:rsidP="00016558">
      <w:pPr>
        <w:pStyle w:val="Cmsor3"/>
        <w:rPr>
          <w:color w:val="4472C4" w:themeColor="accent1"/>
          <w:szCs w:val="24"/>
        </w:rPr>
      </w:pPr>
      <w:bookmarkStart w:id="2778" w:name="_Toc43806680"/>
      <w:bookmarkStart w:id="2779" w:name="_Toc43809604"/>
      <w:bookmarkStart w:id="2780" w:name="_Toc44232904"/>
      <w:r w:rsidRPr="00FA504B">
        <w:rPr>
          <w:color w:val="4472C4" w:themeColor="accent1"/>
          <w:szCs w:val="24"/>
        </w:rPr>
        <w:t>FEJLESZTÉSI FELADATOK ÉS ISMERETEK</w:t>
      </w:r>
      <w:bookmarkEnd w:id="2778"/>
      <w:bookmarkEnd w:id="2779"/>
      <w:bookmarkEnd w:id="2780"/>
    </w:p>
    <w:p w14:paraId="558F6F1A" w14:textId="77777777" w:rsidR="00016558" w:rsidRPr="00FA504B" w:rsidRDefault="00016558" w:rsidP="0084114C">
      <w:pPr>
        <w:pStyle w:val="Listaszerbekezds"/>
        <w:numPr>
          <w:ilvl w:val="0"/>
          <w:numId w:val="213"/>
        </w:numPr>
        <w:spacing w:line="276" w:lineRule="auto"/>
        <w:ind w:left="284" w:hanging="284"/>
        <w:rPr>
          <w:szCs w:val="24"/>
        </w:rPr>
      </w:pPr>
      <w:r w:rsidRPr="00FA504B">
        <w:rPr>
          <w:szCs w:val="24"/>
        </w:rPr>
        <w:t xml:space="preserve">Ismerkedés az ókori görög mitológiai történetekkel a törzsanyagban megjelöltek alapján </w:t>
      </w:r>
    </w:p>
    <w:p w14:paraId="7AA619EC" w14:textId="77777777" w:rsidR="00016558" w:rsidRPr="00FA504B" w:rsidRDefault="00016558" w:rsidP="0084114C">
      <w:pPr>
        <w:pStyle w:val="Listaszerbekezds"/>
        <w:numPr>
          <w:ilvl w:val="0"/>
          <w:numId w:val="213"/>
        </w:numPr>
        <w:spacing w:line="276" w:lineRule="auto"/>
        <w:ind w:left="284" w:hanging="284"/>
        <w:rPr>
          <w:szCs w:val="24"/>
        </w:rPr>
      </w:pPr>
      <w:r w:rsidRPr="00FA504B">
        <w:rPr>
          <w:szCs w:val="24"/>
        </w:rPr>
        <w:t xml:space="preserve">Részleteket megismerése meg a homéroszi eposzokból </w:t>
      </w:r>
    </w:p>
    <w:p w14:paraId="513D7F00" w14:textId="77777777" w:rsidR="00016558" w:rsidRPr="00FA504B" w:rsidRDefault="00016558" w:rsidP="0084114C">
      <w:pPr>
        <w:pStyle w:val="Listaszerbekezds"/>
        <w:numPr>
          <w:ilvl w:val="0"/>
          <w:numId w:val="213"/>
        </w:numPr>
        <w:spacing w:line="276" w:lineRule="auto"/>
        <w:ind w:left="284" w:hanging="284"/>
        <w:rPr>
          <w:szCs w:val="24"/>
        </w:rPr>
      </w:pPr>
      <w:r w:rsidRPr="00FA504B">
        <w:rPr>
          <w:szCs w:val="24"/>
        </w:rPr>
        <w:t xml:space="preserve">Szemelvények megismerése a görög lírából (pl. Anakreón, Szapphó, </w:t>
      </w:r>
      <w:proofErr w:type="spellStart"/>
      <w:r w:rsidRPr="00FA504B">
        <w:rPr>
          <w:szCs w:val="24"/>
        </w:rPr>
        <w:t>Alkaiosz</w:t>
      </w:r>
      <w:proofErr w:type="spellEnd"/>
      <w:r w:rsidRPr="00FA504B">
        <w:rPr>
          <w:szCs w:val="24"/>
        </w:rPr>
        <w:t xml:space="preserve">, </w:t>
      </w:r>
      <w:proofErr w:type="spellStart"/>
      <w:r w:rsidRPr="00FA504B">
        <w:rPr>
          <w:szCs w:val="24"/>
        </w:rPr>
        <w:t>Szimónidész</w:t>
      </w:r>
      <w:proofErr w:type="spellEnd"/>
      <w:r w:rsidRPr="00FA504B">
        <w:rPr>
          <w:szCs w:val="24"/>
        </w:rPr>
        <w:t>) és prózaepikából (Aiszóposz fabuláiból).</w:t>
      </w:r>
    </w:p>
    <w:p w14:paraId="3F3DFE0A" w14:textId="77777777" w:rsidR="00016558" w:rsidRPr="00FA504B" w:rsidRDefault="00016558" w:rsidP="0084114C">
      <w:pPr>
        <w:pStyle w:val="Listaszerbekezds"/>
        <w:numPr>
          <w:ilvl w:val="0"/>
          <w:numId w:val="213"/>
        </w:numPr>
        <w:spacing w:line="276" w:lineRule="auto"/>
        <w:ind w:left="284" w:hanging="284"/>
        <w:rPr>
          <w:szCs w:val="24"/>
        </w:rPr>
      </w:pPr>
      <w:r w:rsidRPr="00FA504B">
        <w:rPr>
          <w:szCs w:val="24"/>
        </w:rPr>
        <w:t>A szerzőkhöz, illetve hősökhöz kapcsolódó toposzok megismerése</w:t>
      </w:r>
    </w:p>
    <w:p w14:paraId="484793B5" w14:textId="77777777" w:rsidR="00016558" w:rsidRPr="00FA504B" w:rsidRDefault="00016558" w:rsidP="0084114C">
      <w:pPr>
        <w:pStyle w:val="Listaszerbekezds"/>
        <w:numPr>
          <w:ilvl w:val="0"/>
          <w:numId w:val="214"/>
        </w:numPr>
        <w:spacing w:after="120" w:line="276" w:lineRule="auto"/>
        <w:ind w:left="284" w:hanging="284"/>
        <w:jc w:val="both"/>
        <w:rPr>
          <w:szCs w:val="24"/>
        </w:rPr>
      </w:pPr>
      <w:r w:rsidRPr="00FA504B">
        <w:rPr>
          <w:szCs w:val="24"/>
        </w:rPr>
        <w:t xml:space="preserve">Irodalmi alapformák, történetek és motívumok hatásának, </w:t>
      </w:r>
      <w:proofErr w:type="spellStart"/>
      <w:r w:rsidRPr="00FA504B">
        <w:rPr>
          <w:szCs w:val="24"/>
        </w:rPr>
        <w:t>továbbélésének</w:t>
      </w:r>
      <w:proofErr w:type="spellEnd"/>
      <w:r w:rsidRPr="00FA504B">
        <w:rPr>
          <w:szCs w:val="24"/>
        </w:rPr>
        <w:t xml:space="preserve"> bemutatása többféle értelmezésben az irodalomban, képzőművészetben, filmen, </w:t>
      </w:r>
    </w:p>
    <w:p w14:paraId="7CFA6AEE" w14:textId="77777777" w:rsidR="00016558" w:rsidRPr="00FA504B" w:rsidRDefault="00016558" w:rsidP="0084114C">
      <w:pPr>
        <w:pStyle w:val="Listaszerbekezds"/>
        <w:numPr>
          <w:ilvl w:val="0"/>
          <w:numId w:val="214"/>
        </w:numPr>
        <w:spacing w:after="120" w:line="276" w:lineRule="auto"/>
        <w:ind w:left="284" w:hanging="284"/>
        <w:jc w:val="both"/>
        <w:rPr>
          <w:szCs w:val="24"/>
        </w:rPr>
      </w:pPr>
      <w:r w:rsidRPr="00FA504B">
        <w:rPr>
          <w:szCs w:val="24"/>
        </w:rPr>
        <w:t>Az ókori görög színház és dráma jellemzőinek, valamint a színház- és drámatörténetre gyakorolt hatásának megismerése</w:t>
      </w:r>
    </w:p>
    <w:p w14:paraId="2DE5270C" w14:textId="77777777" w:rsidR="00016558" w:rsidRPr="00FA504B" w:rsidRDefault="00016558" w:rsidP="0084114C">
      <w:pPr>
        <w:pStyle w:val="Listaszerbekezds"/>
        <w:numPr>
          <w:ilvl w:val="0"/>
          <w:numId w:val="214"/>
        </w:numPr>
        <w:spacing w:after="120" w:line="276" w:lineRule="auto"/>
        <w:ind w:left="284" w:hanging="284"/>
        <w:jc w:val="both"/>
        <w:rPr>
          <w:szCs w:val="24"/>
        </w:rPr>
      </w:pPr>
      <w:r w:rsidRPr="00FA504B">
        <w:rPr>
          <w:szCs w:val="24"/>
        </w:rPr>
        <w:t>A műelemző képesség fejlesztése, a hősök jellemzése, magatartásuk, konfliktusaik megértése</w:t>
      </w:r>
    </w:p>
    <w:p w14:paraId="4B17B121" w14:textId="77777777" w:rsidR="00016558" w:rsidRPr="00FA504B" w:rsidRDefault="00016558" w:rsidP="0084114C">
      <w:pPr>
        <w:pStyle w:val="Listaszerbekezds"/>
        <w:numPr>
          <w:ilvl w:val="0"/>
          <w:numId w:val="214"/>
        </w:numPr>
        <w:spacing w:after="120" w:line="276" w:lineRule="auto"/>
        <w:ind w:left="284" w:hanging="284"/>
        <w:jc w:val="both"/>
        <w:rPr>
          <w:szCs w:val="24"/>
        </w:rPr>
      </w:pPr>
      <w:r w:rsidRPr="00FA504B">
        <w:rPr>
          <w:szCs w:val="24"/>
        </w:rPr>
        <w:t>Magatartásformák, konfliktusok, értékek felismerése, szembesítése, a drámai művekben felvetett erkölcsi problémák megértése, mérlegelése</w:t>
      </w:r>
    </w:p>
    <w:p w14:paraId="66F31A8C" w14:textId="77777777" w:rsidR="00016558" w:rsidRPr="00FA504B" w:rsidRDefault="00016558" w:rsidP="0084114C">
      <w:pPr>
        <w:pStyle w:val="Listaszerbekezds"/>
        <w:numPr>
          <w:ilvl w:val="0"/>
          <w:numId w:val="214"/>
        </w:numPr>
        <w:spacing w:after="120" w:line="276" w:lineRule="auto"/>
        <w:ind w:left="284" w:hanging="284"/>
        <w:jc w:val="both"/>
        <w:rPr>
          <w:szCs w:val="24"/>
        </w:rPr>
      </w:pPr>
      <w:r w:rsidRPr="00FA504B">
        <w:rPr>
          <w:szCs w:val="24"/>
        </w:rPr>
        <w:t>Drámai helyzetek és dramaturgiai eszközök megértése drámajátékon keresztül, részvétel drámai jelenet kidolgozásában és előadásában</w:t>
      </w:r>
    </w:p>
    <w:p w14:paraId="174E6BB7" w14:textId="77777777" w:rsidR="00016558" w:rsidRPr="00FA504B" w:rsidRDefault="00016558" w:rsidP="0084114C">
      <w:pPr>
        <w:pStyle w:val="Listaszerbekezds"/>
        <w:numPr>
          <w:ilvl w:val="0"/>
          <w:numId w:val="214"/>
        </w:numPr>
        <w:spacing w:after="120" w:line="276" w:lineRule="auto"/>
        <w:ind w:left="284" w:hanging="284"/>
        <w:jc w:val="both"/>
        <w:rPr>
          <w:szCs w:val="24"/>
        </w:rPr>
      </w:pPr>
      <w:r w:rsidRPr="00FA504B">
        <w:rPr>
          <w:szCs w:val="24"/>
        </w:rPr>
        <w:t>A tragikum és a komikum műfajformáló minőségének megértése</w:t>
      </w:r>
    </w:p>
    <w:p w14:paraId="368712D0" w14:textId="77777777" w:rsidR="00016558" w:rsidRPr="00FA504B" w:rsidRDefault="00016558" w:rsidP="0084114C">
      <w:pPr>
        <w:pStyle w:val="CM38"/>
        <w:widowControl/>
        <w:numPr>
          <w:ilvl w:val="0"/>
          <w:numId w:val="214"/>
        </w:numPr>
        <w:autoSpaceDE/>
        <w:autoSpaceDN/>
        <w:adjustRightInd/>
        <w:spacing w:after="0" w:line="276" w:lineRule="auto"/>
        <w:ind w:left="284" w:hanging="284"/>
        <w:rPr>
          <w:rFonts w:ascii="Times New Roman" w:hAnsi="Times New Roman" w:cs="Times New Roman"/>
        </w:rPr>
      </w:pPr>
      <w:r w:rsidRPr="00FA504B">
        <w:rPr>
          <w:rFonts w:ascii="Times New Roman" w:hAnsi="Times New Roman" w:cs="Times New Roman"/>
        </w:rPr>
        <w:lastRenderedPageBreak/>
        <w:t xml:space="preserve">Lehetőség szerint e szerzők valamely művéből készült kortárs színházi előadás megtekintése, a színházi előadás élményének megbeszélése, feldolgozása </w:t>
      </w:r>
    </w:p>
    <w:p w14:paraId="76E98C67" w14:textId="77777777" w:rsidR="00016558" w:rsidRPr="00FA504B" w:rsidRDefault="00016558" w:rsidP="0084114C">
      <w:pPr>
        <w:pStyle w:val="CM38"/>
        <w:widowControl/>
        <w:numPr>
          <w:ilvl w:val="0"/>
          <w:numId w:val="214"/>
        </w:numPr>
        <w:autoSpaceDE/>
        <w:autoSpaceDN/>
        <w:adjustRightInd/>
        <w:spacing w:after="0" w:line="276" w:lineRule="auto"/>
        <w:ind w:left="284" w:hanging="284"/>
        <w:rPr>
          <w:rFonts w:ascii="Times New Roman" w:hAnsi="Times New Roman" w:cs="Times New Roman"/>
        </w:rPr>
      </w:pPr>
      <w:r w:rsidRPr="00FA504B">
        <w:rPr>
          <w:rFonts w:ascii="Times New Roman" w:hAnsi="Times New Roman" w:cs="Times New Roman"/>
        </w:rPr>
        <w:t>Különféle magatartásformák, konfliktusok, értékek és hibák (harmónia, mértéktartás,) felismerése; ezek elemzésével, értékelésével erkölcsi érzék fejlesztése.</w:t>
      </w:r>
    </w:p>
    <w:p w14:paraId="78BC3942" w14:textId="77777777" w:rsidR="00016558" w:rsidRPr="00FA504B" w:rsidRDefault="00016558" w:rsidP="00016558">
      <w:pPr>
        <w:pStyle w:val="Cmsor3"/>
        <w:spacing w:line="276" w:lineRule="auto"/>
        <w:rPr>
          <w:color w:val="8496B0" w:themeColor="text2" w:themeTint="99"/>
          <w:szCs w:val="24"/>
        </w:rPr>
      </w:pPr>
      <w:bookmarkStart w:id="2781" w:name="_Toc43806681"/>
      <w:bookmarkStart w:id="2782" w:name="_Toc43809605"/>
      <w:bookmarkStart w:id="2783" w:name="_Toc44232905"/>
      <w:r w:rsidRPr="00FA504B">
        <w:rPr>
          <w:color w:val="8496B0" w:themeColor="text2" w:themeTint="99"/>
          <w:szCs w:val="24"/>
        </w:rPr>
        <w:t>FOGALMAK</w:t>
      </w:r>
      <w:bookmarkEnd w:id="2781"/>
      <w:bookmarkEnd w:id="2782"/>
      <w:bookmarkEnd w:id="2783"/>
    </w:p>
    <w:p w14:paraId="67EDA444" w14:textId="77777777" w:rsidR="00016558" w:rsidRPr="00FA504B" w:rsidRDefault="00016558" w:rsidP="00016558">
      <w:pPr>
        <w:spacing w:line="276" w:lineRule="auto"/>
        <w:jc w:val="both"/>
        <w:rPr>
          <w:rStyle w:val="Kiemels"/>
        </w:rPr>
      </w:pPr>
      <w:r w:rsidRPr="00FA504B">
        <w:t xml:space="preserve">eposz, eposzi konvenciók: propozíció, invokáció, enumeráció, in medias </w:t>
      </w:r>
      <w:proofErr w:type="spellStart"/>
      <w:r w:rsidRPr="00FA504B">
        <w:t>res</w:t>
      </w:r>
      <w:proofErr w:type="spellEnd"/>
      <w:r w:rsidRPr="00FA504B">
        <w:t>, deus ex machina, hexameter; dal, elégia, epigramma, himnusz, időmértékes verselés fogalmai, toposz, tragédia, komédia, dialógus, monológ, hármas egység, akció, dikció, drámai szerkezet, expozíció, konfliktus, tetőpont, megoldás, kar, katarzis</w:t>
      </w:r>
    </w:p>
    <w:p w14:paraId="22C3B852" w14:textId="77777777" w:rsidR="00016558" w:rsidRPr="00FA504B" w:rsidRDefault="00016558" w:rsidP="00016558">
      <w:pPr>
        <w:spacing w:line="276" w:lineRule="auto"/>
        <w:jc w:val="both"/>
        <w:rPr>
          <w:rStyle w:val="Cmsor3Char"/>
          <w:rFonts w:eastAsia="Calibri"/>
          <w:szCs w:val="24"/>
        </w:rPr>
      </w:pPr>
    </w:p>
    <w:p w14:paraId="4982DFAE" w14:textId="77777777" w:rsidR="00016558" w:rsidRPr="00FA504B" w:rsidRDefault="00016558" w:rsidP="00016558">
      <w:pPr>
        <w:rPr>
          <w:b/>
          <w:bCs/>
          <w:lang w:val="cs-CZ"/>
        </w:rPr>
      </w:pPr>
      <w:bookmarkStart w:id="2784" w:name="_Toc43806682"/>
      <w:bookmarkStart w:id="2785" w:name="_Toc43809606"/>
      <w:bookmarkStart w:id="2786" w:name="_Toc44232906"/>
      <w:r w:rsidRPr="00FA504B">
        <w:rPr>
          <w:rStyle w:val="Cmsor3Char"/>
          <w:rFonts w:eastAsia="Calibri"/>
          <w:color w:val="0070C0"/>
          <w:szCs w:val="24"/>
        </w:rPr>
        <w:t>TÉMAKÖR</w:t>
      </w:r>
      <w:r w:rsidRPr="00FA504B">
        <w:rPr>
          <w:rStyle w:val="Cmsor3Char"/>
          <w:rFonts w:eastAsia="Calibri"/>
          <w:szCs w:val="24"/>
        </w:rPr>
        <w:t>:</w:t>
      </w:r>
      <w:bookmarkEnd w:id="2784"/>
      <w:bookmarkEnd w:id="2785"/>
      <w:bookmarkEnd w:id="2786"/>
      <w:r w:rsidRPr="00FA504B">
        <w:rPr>
          <w:b/>
          <w:i/>
        </w:rPr>
        <w:t xml:space="preserve"> </w:t>
      </w:r>
      <w:r w:rsidRPr="00FA504B">
        <w:rPr>
          <w:b/>
          <w:u w:val="single"/>
        </w:rPr>
        <w:t>IV. A római irodalom</w:t>
      </w:r>
      <w:r w:rsidRPr="00FA504B">
        <w:rPr>
          <w:rStyle w:val="Cmsor3Char"/>
          <w:rFonts w:eastAsia="Calibri"/>
          <w:szCs w:val="24"/>
        </w:rPr>
        <w:t xml:space="preserve"> </w:t>
      </w:r>
    </w:p>
    <w:p w14:paraId="3CCBF166" w14:textId="77777777" w:rsidR="00016558" w:rsidRPr="00FA504B" w:rsidRDefault="00016558" w:rsidP="00016558">
      <w:pPr>
        <w:rPr>
          <w:bCs/>
        </w:rPr>
      </w:pPr>
      <w:bookmarkStart w:id="2787" w:name="_Toc43806683"/>
      <w:bookmarkStart w:id="2788" w:name="_Toc43809607"/>
      <w:bookmarkStart w:id="2789" w:name="_Toc44232907"/>
      <w:r w:rsidRPr="00FA504B">
        <w:rPr>
          <w:rStyle w:val="Cmsor3Char"/>
          <w:rFonts w:eastAsia="Calibri"/>
          <w:color w:val="0070C0"/>
          <w:szCs w:val="24"/>
        </w:rPr>
        <w:t xml:space="preserve">JAVASOLT ÓRASZÁM: </w:t>
      </w:r>
      <w:r w:rsidRPr="00FA504B">
        <w:rPr>
          <w:rStyle w:val="Cmsor3Char"/>
          <w:rFonts w:eastAsia="Calibri"/>
          <w:szCs w:val="24"/>
        </w:rPr>
        <w:t>4 óra</w:t>
      </w:r>
      <w:bookmarkEnd w:id="2787"/>
      <w:bookmarkEnd w:id="2788"/>
      <w:bookmarkEnd w:id="2789"/>
      <w:r w:rsidRPr="00FA504B">
        <w:rPr>
          <w:rStyle w:val="Cmsor3Char"/>
          <w:rFonts w:eastAsia="Calibri"/>
          <w:szCs w:val="24"/>
        </w:rPr>
        <w:t xml:space="preserve"> </w:t>
      </w:r>
    </w:p>
    <w:p w14:paraId="76F8B210" w14:textId="77777777" w:rsidR="00016558" w:rsidRPr="00FA504B" w:rsidRDefault="00016558" w:rsidP="00016558">
      <w:pPr>
        <w:rPr>
          <w:b/>
          <w:color w:val="8496B0" w:themeColor="text2" w:themeTint="99"/>
        </w:rPr>
      </w:pPr>
      <w:r w:rsidRPr="00FA504B">
        <w:rPr>
          <w:b/>
          <w:color w:val="8496B0" w:themeColor="text2" w:themeTint="99"/>
        </w:rPr>
        <w:t>FEJLESZTÉSI FELADATOK ÉS ISMERETEK</w:t>
      </w:r>
    </w:p>
    <w:p w14:paraId="3DD4121D" w14:textId="77777777" w:rsidR="00016558" w:rsidRPr="00FA504B" w:rsidRDefault="00016558" w:rsidP="00016558">
      <w:pPr>
        <w:rPr>
          <w:b/>
          <w:color w:val="8496B0" w:themeColor="text2" w:themeTint="99"/>
        </w:rPr>
      </w:pPr>
    </w:p>
    <w:p w14:paraId="0BC7B795" w14:textId="77777777" w:rsidR="00016558" w:rsidRPr="00FA504B" w:rsidRDefault="00016558" w:rsidP="0084114C">
      <w:pPr>
        <w:pStyle w:val="Listaszerbekezds"/>
        <w:numPr>
          <w:ilvl w:val="0"/>
          <w:numId w:val="215"/>
        </w:numPr>
        <w:spacing w:line="276" w:lineRule="auto"/>
        <w:ind w:left="426"/>
        <w:rPr>
          <w:szCs w:val="24"/>
        </w:rPr>
      </w:pPr>
      <w:r w:rsidRPr="00FA504B">
        <w:rPr>
          <w:szCs w:val="24"/>
        </w:rPr>
        <w:t>Szemelvények megismerése a római lírából és epikából, Horatius és Vergilius művek, továbbá Catullus, Ovidius, Phaedrus művek vagy részletek.</w:t>
      </w:r>
    </w:p>
    <w:p w14:paraId="07DA88D4" w14:textId="77777777" w:rsidR="00016558" w:rsidRPr="00FA504B" w:rsidRDefault="00016558" w:rsidP="0084114C">
      <w:pPr>
        <w:numPr>
          <w:ilvl w:val="0"/>
          <w:numId w:val="172"/>
        </w:numPr>
        <w:spacing w:line="276" w:lineRule="auto"/>
        <w:ind w:left="426"/>
      </w:pPr>
      <w:r w:rsidRPr="00FA504B">
        <w:t>A</w:t>
      </w:r>
      <w:r w:rsidRPr="00FA504B">
        <w:rPr>
          <w:b/>
        </w:rPr>
        <w:t xml:space="preserve"> </w:t>
      </w:r>
      <w:r w:rsidRPr="00FA504B">
        <w:t xml:space="preserve">római irodalom műfajainak, témáinak, motívumainak hatása, </w:t>
      </w:r>
      <w:proofErr w:type="spellStart"/>
      <w:r w:rsidRPr="00FA504B">
        <w:t>továbbélése</w:t>
      </w:r>
      <w:proofErr w:type="spellEnd"/>
      <w:r w:rsidRPr="00FA504B">
        <w:t xml:space="preserve"> </w:t>
      </w:r>
    </w:p>
    <w:p w14:paraId="65BFDB3F" w14:textId="77777777" w:rsidR="00016558" w:rsidRPr="00FA504B" w:rsidRDefault="00016558" w:rsidP="0084114C">
      <w:pPr>
        <w:numPr>
          <w:ilvl w:val="0"/>
          <w:numId w:val="172"/>
        </w:numPr>
        <w:spacing w:line="276" w:lineRule="auto"/>
        <w:ind w:left="426"/>
      </w:pPr>
      <w:r w:rsidRPr="00FA504B">
        <w:t xml:space="preserve">Emberi magatartásformák azonosítása, értékelése a művek, illetve a szerzők portréi alapján; a horatiusi életelvek érvényességének vizsgálata; </w:t>
      </w:r>
    </w:p>
    <w:p w14:paraId="0C4ADC80" w14:textId="77777777" w:rsidR="00016558" w:rsidRPr="00FA504B" w:rsidRDefault="00016558" w:rsidP="0084114C">
      <w:pPr>
        <w:numPr>
          <w:ilvl w:val="0"/>
          <w:numId w:val="172"/>
        </w:numPr>
        <w:spacing w:line="276" w:lineRule="auto"/>
        <w:ind w:left="426"/>
      </w:pPr>
      <w:r w:rsidRPr="00FA504B">
        <w:t>Irodalmi műfajok, versformák megismerése;</w:t>
      </w:r>
    </w:p>
    <w:p w14:paraId="2EF9E175" w14:textId="77777777" w:rsidR="00016558" w:rsidRPr="00FA504B" w:rsidRDefault="00016558" w:rsidP="0084114C">
      <w:pPr>
        <w:numPr>
          <w:ilvl w:val="0"/>
          <w:numId w:val="172"/>
        </w:numPr>
        <w:spacing w:line="276" w:lineRule="auto"/>
        <w:ind w:left="426"/>
      </w:pPr>
      <w:r w:rsidRPr="00FA504B">
        <w:t>A görög és római kultúra viszonyának értelmezése;</w:t>
      </w:r>
    </w:p>
    <w:p w14:paraId="434B1FDE" w14:textId="77777777" w:rsidR="00016558" w:rsidRPr="00FA504B" w:rsidRDefault="00016558" w:rsidP="0084114C">
      <w:pPr>
        <w:pStyle w:val="Cmsor3"/>
        <w:numPr>
          <w:ilvl w:val="0"/>
          <w:numId w:val="215"/>
        </w:numPr>
        <w:spacing w:line="276" w:lineRule="auto"/>
        <w:ind w:left="426"/>
        <w:rPr>
          <w:b w:val="0"/>
          <w:szCs w:val="24"/>
        </w:rPr>
      </w:pPr>
      <w:bookmarkStart w:id="2790" w:name="_Toc43806684"/>
      <w:bookmarkStart w:id="2791" w:name="_Toc43809608"/>
      <w:bookmarkStart w:id="2792" w:name="_Toc44232908"/>
      <w:r w:rsidRPr="00FA504B">
        <w:rPr>
          <w:b w:val="0"/>
          <w:szCs w:val="24"/>
        </w:rPr>
        <w:t>A római kultúra máig tartó hatásának felismerése (mitológiai és irodalmi adaptációk, intertextualitás);</w:t>
      </w:r>
      <w:bookmarkEnd w:id="2790"/>
      <w:bookmarkEnd w:id="2791"/>
      <w:bookmarkEnd w:id="2792"/>
    </w:p>
    <w:p w14:paraId="341263BD" w14:textId="77777777" w:rsidR="00016558" w:rsidRPr="00FA504B" w:rsidRDefault="00016558" w:rsidP="00016558"/>
    <w:p w14:paraId="40890634" w14:textId="77777777" w:rsidR="00016558" w:rsidRPr="00FA504B" w:rsidRDefault="00016558" w:rsidP="00016558">
      <w:pPr>
        <w:rPr>
          <w:b/>
          <w:color w:val="4472C4" w:themeColor="accent1"/>
        </w:rPr>
      </w:pPr>
      <w:r w:rsidRPr="00FA504B">
        <w:rPr>
          <w:b/>
          <w:color w:val="4472C4" w:themeColor="accent1"/>
        </w:rPr>
        <w:t>FOGALMAK</w:t>
      </w:r>
    </w:p>
    <w:p w14:paraId="63BFC9BD" w14:textId="77777777" w:rsidR="00016558" w:rsidRPr="00FA504B" w:rsidRDefault="00016558" w:rsidP="00016558">
      <w:pPr>
        <w:rPr>
          <w:b/>
          <w:color w:val="4472C4" w:themeColor="accent1"/>
        </w:rPr>
      </w:pPr>
      <w:r w:rsidRPr="00FA504B">
        <w:t xml:space="preserve"> imitáció, dal, óda, elégia ekloga, episztola, strófaszerkezet, </w:t>
      </w:r>
      <w:proofErr w:type="spellStart"/>
      <w:r w:rsidRPr="00FA504B">
        <w:t>horátiusi</w:t>
      </w:r>
      <w:proofErr w:type="spellEnd"/>
      <w:r w:rsidRPr="00FA504B">
        <w:t xml:space="preserve"> alapelvek, ars poetica</w:t>
      </w:r>
    </w:p>
    <w:p w14:paraId="4FAB3120" w14:textId="77777777" w:rsidR="00016558" w:rsidRPr="00FA504B" w:rsidRDefault="00016558" w:rsidP="00016558"/>
    <w:p w14:paraId="75886DD1" w14:textId="77777777" w:rsidR="00016558" w:rsidRPr="00FA504B" w:rsidRDefault="00016558" w:rsidP="00016558"/>
    <w:p w14:paraId="0DE9D8ED" w14:textId="77777777" w:rsidR="00016558" w:rsidRPr="00FA504B" w:rsidRDefault="00016558" w:rsidP="00016558">
      <w:pPr>
        <w:rPr>
          <w:rStyle w:val="Cmsor3Char"/>
          <w:rFonts w:eastAsia="Calibri"/>
          <w:color w:val="0070C0"/>
          <w:szCs w:val="24"/>
        </w:rPr>
      </w:pPr>
      <w:bookmarkStart w:id="2793" w:name="_Toc43806685"/>
      <w:bookmarkStart w:id="2794" w:name="_Toc43809609"/>
      <w:bookmarkStart w:id="2795" w:name="_Toc44232909"/>
      <w:r w:rsidRPr="00FA504B">
        <w:rPr>
          <w:rStyle w:val="Cmsor3Char"/>
          <w:rFonts w:eastAsia="Calibri"/>
          <w:color w:val="0070C0"/>
          <w:szCs w:val="24"/>
        </w:rPr>
        <w:t>TÉMAKÖR</w:t>
      </w:r>
      <w:r w:rsidRPr="00FA504B">
        <w:rPr>
          <w:rStyle w:val="Cmsor3Char"/>
          <w:rFonts w:eastAsia="Calibri"/>
          <w:szCs w:val="24"/>
        </w:rPr>
        <w:t xml:space="preserve">: </w:t>
      </w:r>
      <w:r w:rsidRPr="00FA504B">
        <w:rPr>
          <w:rStyle w:val="Cmsor3Char"/>
          <w:rFonts w:eastAsia="Calibri"/>
          <w:b w:val="0"/>
          <w:sz w:val="22"/>
          <w:szCs w:val="24"/>
        </w:rPr>
        <w:t>V.</w:t>
      </w:r>
      <w:bookmarkEnd w:id="2793"/>
      <w:bookmarkEnd w:id="2794"/>
      <w:bookmarkEnd w:id="2795"/>
      <w:r w:rsidRPr="00FA504B">
        <w:rPr>
          <w:rStyle w:val="Cmsor3Char"/>
          <w:rFonts w:eastAsia="Calibri"/>
          <w:b w:val="0"/>
          <w:sz w:val="22"/>
          <w:szCs w:val="24"/>
        </w:rPr>
        <w:t xml:space="preserve"> </w:t>
      </w:r>
      <w:r w:rsidRPr="00FA504B">
        <w:rPr>
          <w:b/>
        </w:rPr>
        <w:t>A Biblia mint kulturális kód</w:t>
      </w:r>
      <w:r w:rsidRPr="00FA504B">
        <w:rPr>
          <w:rStyle w:val="Cmsor3Char"/>
          <w:rFonts w:eastAsia="Calibri"/>
          <w:color w:val="0070C0"/>
          <w:sz w:val="22"/>
          <w:szCs w:val="24"/>
        </w:rPr>
        <w:t xml:space="preserve"> </w:t>
      </w:r>
    </w:p>
    <w:p w14:paraId="5F33A216" w14:textId="77777777" w:rsidR="00016558" w:rsidRPr="00FA504B" w:rsidRDefault="00016558" w:rsidP="00016558">
      <w:pPr>
        <w:rPr>
          <w:rStyle w:val="Kiemels2"/>
          <w:b w:val="0"/>
        </w:rPr>
      </w:pPr>
      <w:bookmarkStart w:id="2796" w:name="_Toc43806686"/>
      <w:bookmarkStart w:id="2797" w:name="_Toc43809610"/>
      <w:bookmarkStart w:id="2798" w:name="_Toc44232910"/>
      <w:r w:rsidRPr="00FA504B">
        <w:rPr>
          <w:rStyle w:val="Cmsor3Char"/>
          <w:rFonts w:eastAsia="Calibri"/>
          <w:color w:val="0070C0"/>
          <w:szCs w:val="24"/>
        </w:rPr>
        <w:t>JAVASOLT ÓRASZÁM:</w:t>
      </w:r>
      <w:r w:rsidRPr="00FA504B">
        <w:rPr>
          <w:rStyle w:val="Cmsor3Char"/>
          <w:rFonts w:eastAsia="Calibri"/>
          <w:szCs w:val="24"/>
        </w:rPr>
        <w:t>12 óra</w:t>
      </w:r>
      <w:bookmarkEnd w:id="2796"/>
      <w:bookmarkEnd w:id="2797"/>
      <w:bookmarkEnd w:id="2798"/>
      <w:r w:rsidRPr="00FA504B">
        <w:rPr>
          <w:rStyle w:val="Cmsor3Char"/>
          <w:rFonts w:eastAsia="Calibri"/>
          <w:szCs w:val="24"/>
        </w:rPr>
        <w:t xml:space="preserve"> </w:t>
      </w:r>
      <w:r w:rsidRPr="00FA504B">
        <w:rPr>
          <w:rStyle w:val="Cmsor3Char"/>
          <w:rFonts w:eastAsia="Calibri"/>
          <w:b w:val="0"/>
          <w:szCs w:val="24"/>
        </w:rPr>
        <w:tab/>
      </w:r>
    </w:p>
    <w:p w14:paraId="5ADE035A" w14:textId="77777777" w:rsidR="00016558" w:rsidRPr="00FA504B" w:rsidRDefault="00016558" w:rsidP="00016558">
      <w:pPr>
        <w:pStyle w:val="Cmsor3"/>
        <w:spacing w:before="0"/>
        <w:rPr>
          <w:color w:val="4472C4" w:themeColor="accent1"/>
          <w:szCs w:val="24"/>
        </w:rPr>
      </w:pPr>
      <w:bookmarkStart w:id="2799" w:name="_Toc43806687"/>
      <w:bookmarkStart w:id="2800" w:name="_Toc43809611"/>
      <w:bookmarkStart w:id="2801" w:name="_Toc44232911"/>
      <w:r w:rsidRPr="00FA504B">
        <w:rPr>
          <w:color w:val="4472C4" w:themeColor="accent1"/>
          <w:szCs w:val="24"/>
        </w:rPr>
        <w:t>FEJLESZTÉSI FELADATOK ÉS ISMERETEK</w:t>
      </w:r>
      <w:bookmarkEnd w:id="2799"/>
      <w:bookmarkEnd w:id="2800"/>
      <w:bookmarkEnd w:id="2801"/>
    </w:p>
    <w:p w14:paraId="123379F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Biblia felépítésének tanulmányozása, a szöveghagyomány jellemzőinek és jelentőségének megértése</w:t>
      </w:r>
    </w:p>
    <w:p w14:paraId="5BDB1CF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Szemelvények olvasása az Ó- és Újszövetségből: alapvető történetek, motívumok és műfajok megismerése</w:t>
      </w:r>
    </w:p>
    <w:p w14:paraId="7FF35C4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Háttérismeretek a Bibliához mint az európai kultúra korokon és világnézeteken átívelő, alapvető kódjához</w:t>
      </w:r>
    </w:p>
    <w:p w14:paraId="362868F0"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Kitekintés a bibliai történetek későbbi megjelenéseire az irodalomban és más művészeti ágakban</w:t>
      </w:r>
    </w:p>
    <w:p w14:paraId="474E81F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lastRenderedPageBreak/>
        <w:t>A bibliai hagyomány meghatározó jellege a szóbeli és írásos kultúrában: szókincsben, szólásokban, témákban, motívumokban</w:t>
      </w:r>
    </w:p>
    <w:p w14:paraId="29DC1B0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Bibliához kapcsolódó ünnepek, hagyományok eredete, tartalma</w:t>
      </w:r>
    </w:p>
    <w:p w14:paraId="7C06780B" w14:textId="77777777" w:rsidR="00016558" w:rsidRPr="00FA504B" w:rsidRDefault="00016558" w:rsidP="0084114C">
      <w:pPr>
        <w:pStyle w:val="Listaszerbekezds"/>
        <w:numPr>
          <w:ilvl w:val="0"/>
          <w:numId w:val="181"/>
        </w:numPr>
        <w:spacing w:line="276" w:lineRule="auto"/>
        <w:ind w:left="0" w:hanging="284"/>
        <w:jc w:val="both"/>
        <w:rPr>
          <w:szCs w:val="24"/>
        </w:rPr>
      </w:pPr>
      <w:r w:rsidRPr="00FA504B">
        <w:rPr>
          <w:szCs w:val="24"/>
        </w:rPr>
        <w:t>A Biblia hatástörténetét feltáró és megértető, önálló és csoportos kutatási és projektfeladatok</w:t>
      </w:r>
    </w:p>
    <w:p w14:paraId="1F38324A" w14:textId="77777777" w:rsidR="00016558" w:rsidRPr="00FA504B" w:rsidRDefault="00016558" w:rsidP="00016558">
      <w:pPr>
        <w:pStyle w:val="Cmsor3"/>
        <w:spacing w:before="0"/>
        <w:rPr>
          <w:color w:val="4472C4" w:themeColor="accent1"/>
          <w:szCs w:val="24"/>
        </w:rPr>
      </w:pPr>
      <w:bookmarkStart w:id="2802" w:name="_Toc43806688"/>
      <w:bookmarkStart w:id="2803" w:name="_Toc43809612"/>
      <w:bookmarkStart w:id="2804" w:name="_Toc44232912"/>
      <w:r w:rsidRPr="00FA504B">
        <w:rPr>
          <w:color w:val="4472C4" w:themeColor="accent1"/>
          <w:szCs w:val="24"/>
        </w:rPr>
        <w:t>FOGALMAK</w:t>
      </w:r>
      <w:bookmarkEnd w:id="2802"/>
      <w:bookmarkEnd w:id="2803"/>
      <w:bookmarkEnd w:id="2804"/>
    </w:p>
    <w:p w14:paraId="49EDF0C3" w14:textId="77777777" w:rsidR="00016558" w:rsidRPr="00FA504B" w:rsidRDefault="00016558" w:rsidP="00016558">
      <w:pPr>
        <w:pStyle w:val="Cmsor3"/>
        <w:spacing w:before="0"/>
        <w:jc w:val="both"/>
        <w:rPr>
          <w:color w:val="BE12A5"/>
          <w:szCs w:val="24"/>
        </w:rPr>
      </w:pPr>
      <w:bookmarkStart w:id="2805" w:name="_Toc43806689"/>
      <w:bookmarkStart w:id="2806" w:name="_Toc43809613"/>
      <w:bookmarkStart w:id="2807" w:name="_Toc44232913"/>
      <w:r w:rsidRPr="00FA504B">
        <w:rPr>
          <w:b w:val="0"/>
          <w:iCs/>
          <w:szCs w:val="24"/>
        </w:rPr>
        <w:t>Biblia, Ószövetség, Újszövetség</w:t>
      </w:r>
      <w:r w:rsidRPr="00FA504B">
        <w:rPr>
          <w:b w:val="0"/>
          <w:szCs w:val="24"/>
        </w:rPr>
        <w:t xml:space="preserve">, </w:t>
      </w:r>
      <w:r w:rsidRPr="00FA504B">
        <w:rPr>
          <w:b w:val="0"/>
          <w:iCs/>
          <w:szCs w:val="24"/>
        </w:rPr>
        <w:t>Héber Biblia, zsidó vallás,</w:t>
      </w:r>
      <w:r w:rsidRPr="00FA504B">
        <w:rPr>
          <w:b w:val="0"/>
          <w:szCs w:val="24"/>
        </w:rPr>
        <w:t xml:space="preserve"> kánon, </w:t>
      </w:r>
      <w:proofErr w:type="spellStart"/>
      <w:r w:rsidRPr="00FA504B">
        <w:rPr>
          <w:b w:val="0"/>
          <w:szCs w:val="24"/>
        </w:rPr>
        <w:t>kanonizáció</w:t>
      </w:r>
      <w:proofErr w:type="spellEnd"/>
      <w:r w:rsidRPr="00FA504B">
        <w:rPr>
          <w:b w:val="0"/>
          <w:szCs w:val="24"/>
        </w:rPr>
        <w:t xml:space="preserve">, teremtéstörténet, pusztulástörténet, Tóra, </w:t>
      </w:r>
      <w:proofErr w:type="spellStart"/>
      <w:r w:rsidRPr="00FA504B">
        <w:rPr>
          <w:b w:val="0"/>
          <w:szCs w:val="24"/>
        </w:rPr>
        <w:t>Genesis</w:t>
      </w:r>
      <w:proofErr w:type="spellEnd"/>
      <w:r w:rsidRPr="00FA504B">
        <w:rPr>
          <w:b w:val="0"/>
          <w:szCs w:val="24"/>
        </w:rPr>
        <w:t>, Exodus, zsoltár, próféta, kereszténység, evangélium, szinoptikusok, napkeleti bölcsek, apostol, példabeszéd, passió, kálvária, apokalipszis</w:t>
      </w:r>
      <w:bookmarkEnd w:id="2805"/>
      <w:bookmarkEnd w:id="2806"/>
      <w:bookmarkEnd w:id="2807"/>
    </w:p>
    <w:p w14:paraId="483A454D" w14:textId="77777777" w:rsidR="00016558" w:rsidRPr="00FA504B" w:rsidRDefault="00016558" w:rsidP="00016558"/>
    <w:p w14:paraId="7E817A5A" w14:textId="77777777" w:rsidR="00016558" w:rsidRPr="00FA504B" w:rsidRDefault="00016558" w:rsidP="00016558">
      <w:pPr>
        <w:rPr>
          <w:b/>
          <w:bCs/>
          <w:lang w:val="cs-CZ"/>
        </w:rPr>
      </w:pPr>
      <w:bookmarkStart w:id="2808" w:name="_Toc43806690"/>
      <w:bookmarkStart w:id="2809" w:name="_Toc43809614"/>
      <w:bookmarkStart w:id="2810" w:name="_Toc44232914"/>
      <w:r w:rsidRPr="00FA504B">
        <w:rPr>
          <w:rStyle w:val="Cmsor3Char"/>
          <w:rFonts w:eastAsia="Calibri"/>
          <w:color w:val="0070C0"/>
          <w:szCs w:val="24"/>
        </w:rPr>
        <w:t>TÉMAKÖR</w:t>
      </w:r>
      <w:r w:rsidRPr="00FA504B">
        <w:rPr>
          <w:rStyle w:val="Cmsor3Char"/>
          <w:rFonts w:eastAsia="Calibri"/>
          <w:szCs w:val="24"/>
        </w:rPr>
        <w:t xml:space="preserve">: </w:t>
      </w:r>
      <w:r w:rsidRPr="00FA504B">
        <w:rPr>
          <w:rStyle w:val="Cmsor3Char"/>
          <w:rFonts w:eastAsia="Calibri"/>
          <w:szCs w:val="24"/>
          <w:u w:val="single"/>
        </w:rPr>
        <w:t>VI.</w:t>
      </w:r>
      <w:bookmarkEnd w:id="2808"/>
      <w:bookmarkEnd w:id="2809"/>
      <w:bookmarkEnd w:id="2810"/>
      <w:r w:rsidRPr="00FA504B">
        <w:rPr>
          <w:rStyle w:val="Cmsor3Char"/>
          <w:rFonts w:eastAsia="Calibri"/>
          <w:szCs w:val="24"/>
          <w:u w:val="single"/>
        </w:rPr>
        <w:t xml:space="preserve"> </w:t>
      </w:r>
      <w:r w:rsidRPr="00FA504B">
        <w:rPr>
          <w:b/>
          <w:u w:val="single"/>
        </w:rPr>
        <w:t>A középkor irodalma</w:t>
      </w:r>
    </w:p>
    <w:p w14:paraId="483FD7AA" w14:textId="77777777" w:rsidR="00016558" w:rsidRPr="00FA504B" w:rsidRDefault="00016558" w:rsidP="00016558">
      <w:pPr>
        <w:pStyle w:val="Cmsor3"/>
        <w:spacing w:before="0"/>
        <w:rPr>
          <w:rStyle w:val="Cmsor3Char"/>
          <w:szCs w:val="24"/>
        </w:rPr>
      </w:pPr>
      <w:bookmarkStart w:id="2811" w:name="_Toc43806691"/>
      <w:bookmarkStart w:id="2812" w:name="_Toc43809615"/>
      <w:bookmarkStart w:id="2813" w:name="_Toc44232915"/>
      <w:r w:rsidRPr="00FA504B">
        <w:rPr>
          <w:rStyle w:val="Cmsor3Char"/>
          <w:b/>
          <w:color w:val="0070C0"/>
          <w:szCs w:val="24"/>
        </w:rPr>
        <w:t>JAVASOLT ÓRASZÁM</w:t>
      </w:r>
      <w:r w:rsidRPr="00FA504B">
        <w:rPr>
          <w:rStyle w:val="Cmsor3Char"/>
          <w:color w:val="0070C0"/>
          <w:szCs w:val="24"/>
        </w:rPr>
        <w:t>:</w:t>
      </w:r>
      <w:r w:rsidRPr="00FA504B">
        <w:rPr>
          <w:rStyle w:val="Cmsor3Char"/>
          <w:b/>
          <w:szCs w:val="24"/>
        </w:rPr>
        <w:t>11</w:t>
      </w:r>
      <w:r w:rsidRPr="00FA504B">
        <w:rPr>
          <w:rStyle w:val="Cmsor3Char"/>
          <w:szCs w:val="24"/>
        </w:rPr>
        <w:t xml:space="preserve"> óra</w:t>
      </w:r>
      <w:bookmarkEnd w:id="2811"/>
      <w:bookmarkEnd w:id="2812"/>
      <w:bookmarkEnd w:id="2813"/>
      <w:r w:rsidRPr="00FA504B">
        <w:rPr>
          <w:rStyle w:val="Cmsor3Char"/>
          <w:szCs w:val="24"/>
        </w:rPr>
        <w:t xml:space="preserve"> </w:t>
      </w:r>
    </w:p>
    <w:p w14:paraId="54417018" w14:textId="77777777" w:rsidR="00016558" w:rsidRPr="00FA504B" w:rsidRDefault="00016558" w:rsidP="00016558">
      <w:pPr>
        <w:pStyle w:val="Cmsor3"/>
        <w:rPr>
          <w:color w:val="4472C4" w:themeColor="accent1"/>
          <w:szCs w:val="24"/>
        </w:rPr>
      </w:pPr>
      <w:bookmarkStart w:id="2814" w:name="_Toc43806692"/>
      <w:bookmarkStart w:id="2815" w:name="_Toc43809616"/>
      <w:bookmarkStart w:id="2816" w:name="_Toc44232916"/>
      <w:r w:rsidRPr="00FA504B">
        <w:rPr>
          <w:color w:val="4472C4" w:themeColor="accent1"/>
          <w:szCs w:val="24"/>
        </w:rPr>
        <w:t>FEJLESZTÉSI FELADATOK ÉS ISMERETEK</w:t>
      </w:r>
      <w:bookmarkEnd w:id="2814"/>
      <w:bookmarkEnd w:id="2815"/>
      <w:bookmarkEnd w:id="2816"/>
    </w:p>
    <w:p w14:paraId="6D7632A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irodalomtörténeti korszakolás sajátosságainak, nehézségeinek, céljainak megismerése</w:t>
      </w:r>
    </w:p>
    <w:p w14:paraId="6A829DD0"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művelődéstörténeti kontextus jelentőségének megértése az irodalmi mű elemzésében</w:t>
      </w:r>
    </w:p>
    <w:p w14:paraId="2FED30B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irodalomtörténeti korszak történelmi, művelődéstörténeti hátterének, sajátosságainak tanulmányozása</w:t>
      </w:r>
    </w:p>
    <w:p w14:paraId="3972DBD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korstílus fogalmának bevezetése; az irodalom és a társművészetek kapcsolata</w:t>
      </w:r>
    </w:p>
    <w:p w14:paraId="066958A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tanév során megismert szövegek új szempontú rendszerezése, ismétlése</w:t>
      </w:r>
    </w:p>
    <w:p w14:paraId="127B787B" w14:textId="77777777" w:rsidR="00016558" w:rsidRPr="00FA504B" w:rsidRDefault="00016558" w:rsidP="0084114C">
      <w:pPr>
        <w:numPr>
          <w:ilvl w:val="0"/>
          <w:numId w:val="216"/>
        </w:numPr>
        <w:spacing w:line="240" w:lineRule="auto"/>
      </w:pPr>
      <w:r w:rsidRPr="00FA504B">
        <w:t>Szövegrészlet elemzése a középkor irodalmából az alábbi műfajok közül: vallomás, lovagi epika, legenda, himnusz</w:t>
      </w:r>
    </w:p>
    <w:p w14:paraId="25C9D0CA" w14:textId="77777777" w:rsidR="00016558" w:rsidRPr="00FA504B" w:rsidRDefault="00016558" w:rsidP="0084114C">
      <w:pPr>
        <w:numPr>
          <w:ilvl w:val="0"/>
          <w:numId w:val="216"/>
        </w:numPr>
        <w:spacing w:line="240" w:lineRule="auto"/>
      </w:pPr>
      <w:r w:rsidRPr="00FA504B">
        <w:t>A középkori irodalom jellegének megismerése az ókeresztény és középkori szakaszban</w:t>
      </w:r>
    </w:p>
    <w:p w14:paraId="4A5BA182" w14:textId="77777777" w:rsidR="00016558" w:rsidRPr="00FA504B" w:rsidRDefault="00016558" w:rsidP="0084114C">
      <w:pPr>
        <w:numPr>
          <w:ilvl w:val="0"/>
          <w:numId w:val="216"/>
        </w:numPr>
        <w:spacing w:line="240" w:lineRule="auto"/>
      </w:pPr>
      <w:r w:rsidRPr="00FA504B">
        <w:t xml:space="preserve">A vallásos és világi irodalom </w:t>
      </w:r>
      <w:proofErr w:type="spellStart"/>
      <w:r w:rsidRPr="00FA504B">
        <w:t>együtthatásának</w:t>
      </w:r>
      <w:proofErr w:type="spellEnd"/>
      <w:r w:rsidRPr="00FA504B">
        <w:t xml:space="preserve"> megismerése </w:t>
      </w:r>
    </w:p>
    <w:p w14:paraId="384FE70C" w14:textId="77777777" w:rsidR="00016558" w:rsidRPr="00FA504B" w:rsidRDefault="00016558" w:rsidP="0084114C">
      <w:pPr>
        <w:numPr>
          <w:ilvl w:val="0"/>
          <w:numId w:val="216"/>
        </w:numPr>
        <w:spacing w:line="240" w:lineRule="auto"/>
      </w:pPr>
      <w:r w:rsidRPr="00FA504B">
        <w:t xml:space="preserve">Az egyház irodalomra gyakorolt hatásának megértése </w:t>
      </w:r>
    </w:p>
    <w:p w14:paraId="6C5F83A2" w14:textId="77777777" w:rsidR="00016558" w:rsidRPr="00FA504B" w:rsidRDefault="00016558" w:rsidP="0084114C">
      <w:pPr>
        <w:numPr>
          <w:ilvl w:val="0"/>
          <w:numId w:val="216"/>
        </w:numPr>
        <w:spacing w:line="240" w:lineRule="auto"/>
      </w:pPr>
      <w:r w:rsidRPr="00FA504B">
        <w:t xml:space="preserve">A kéziratos kor írási és olvasási szokásainak megismerése </w:t>
      </w:r>
    </w:p>
    <w:p w14:paraId="2749DA9C" w14:textId="77777777" w:rsidR="00016558" w:rsidRPr="00FA504B" w:rsidRDefault="00016558" w:rsidP="0084114C">
      <w:pPr>
        <w:numPr>
          <w:ilvl w:val="0"/>
          <w:numId w:val="216"/>
        </w:numPr>
        <w:spacing w:line="240" w:lineRule="auto"/>
      </w:pPr>
      <w:r w:rsidRPr="00FA504B">
        <w:t xml:space="preserve">Az antikvitás  középkorra tett hatásának felismerése (pl. Vergilius-Dante) </w:t>
      </w:r>
    </w:p>
    <w:p w14:paraId="575456C8" w14:textId="77777777" w:rsidR="00016558" w:rsidRPr="00FA504B" w:rsidRDefault="00016558" w:rsidP="0084114C">
      <w:pPr>
        <w:pStyle w:val="Listaszerbekezds"/>
        <w:numPr>
          <w:ilvl w:val="0"/>
          <w:numId w:val="215"/>
        </w:numPr>
        <w:spacing w:line="276" w:lineRule="auto"/>
        <w:ind w:left="0"/>
        <w:jc w:val="both"/>
        <w:rPr>
          <w:szCs w:val="24"/>
        </w:rPr>
      </w:pPr>
      <w:r w:rsidRPr="00FA504B">
        <w:rPr>
          <w:szCs w:val="24"/>
        </w:rPr>
        <w:t>Dante és Villon életműve jelentőségének megértése</w:t>
      </w:r>
    </w:p>
    <w:p w14:paraId="599214C4" w14:textId="77777777" w:rsidR="00016558" w:rsidRPr="00FA504B" w:rsidRDefault="00016558" w:rsidP="00016558">
      <w:pPr>
        <w:pStyle w:val="Cmsor3"/>
        <w:spacing w:before="0"/>
        <w:rPr>
          <w:color w:val="BE12A5"/>
          <w:szCs w:val="24"/>
        </w:rPr>
      </w:pPr>
      <w:bookmarkStart w:id="2817" w:name="_Toc43806693"/>
      <w:bookmarkStart w:id="2818" w:name="_Toc43809617"/>
      <w:bookmarkStart w:id="2819" w:name="_Toc44232917"/>
      <w:r w:rsidRPr="00FA504B">
        <w:rPr>
          <w:color w:val="8496B0" w:themeColor="text2" w:themeTint="99"/>
          <w:szCs w:val="24"/>
        </w:rPr>
        <w:t>FOGALMAK</w:t>
      </w:r>
      <w:bookmarkEnd w:id="2817"/>
      <w:bookmarkEnd w:id="2818"/>
      <w:bookmarkEnd w:id="2819"/>
      <w:r w:rsidRPr="00FA504B">
        <w:rPr>
          <w:color w:val="BE12A5"/>
          <w:szCs w:val="24"/>
        </w:rPr>
        <w:t xml:space="preserve"> </w:t>
      </w:r>
    </w:p>
    <w:p w14:paraId="54338270" w14:textId="77777777" w:rsidR="00016558" w:rsidRPr="00FA504B" w:rsidRDefault="00016558" w:rsidP="00016558">
      <w:pPr>
        <w:pStyle w:val="Cmsor3"/>
        <w:spacing w:before="0"/>
        <w:jc w:val="both"/>
        <w:rPr>
          <w:b w:val="0"/>
          <w:szCs w:val="24"/>
        </w:rPr>
      </w:pPr>
      <w:bookmarkStart w:id="2820" w:name="_Toc43806694"/>
      <w:bookmarkStart w:id="2821" w:name="_Toc43809618"/>
      <w:bookmarkStart w:id="2822" w:name="_Toc44232918"/>
      <w:r w:rsidRPr="00FA504B">
        <w:rPr>
          <w:b w:val="0"/>
          <w:szCs w:val="24"/>
        </w:rPr>
        <w:t xml:space="preserve">középkor, korstílus, művelődéstörténet, </w:t>
      </w:r>
      <w:proofErr w:type="spellStart"/>
      <w:r w:rsidRPr="00FA504B">
        <w:rPr>
          <w:b w:val="0"/>
          <w:szCs w:val="24"/>
        </w:rPr>
        <w:t>romanika</w:t>
      </w:r>
      <w:proofErr w:type="spellEnd"/>
      <w:r w:rsidRPr="00FA504B">
        <w:rPr>
          <w:b w:val="0"/>
          <w:szCs w:val="24"/>
        </w:rPr>
        <w:t xml:space="preserve">, gótika, </w:t>
      </w:r>
      <w:proofErr w:type="spellStart"/>
      <w:r w:rsidRPr="00FA504B">
        <w:rPr>
          <w:b w:val="0"/>
          <w:szCs w:val="24"/>
        </w:rPr>
        <w:t>patrisztika</w:t>
      </w:r>
      <w:proofErr w:type="spellEnd"/>
      <w:r w:rsidRPr="00FA504B">
        <w:rPr>
          <w:b w:val="0"/>
          <w:szCs w:val="24"/>
        </w:rPr>
        <w:t>, skolasztika, katedrális, vallomás, legenda, rím, egyházi kultúra, lovagi kultúra, trubadúr, moralitás, vágáns költészet, nyelvemlék,</w:t>
      </w:r>
      <w:r w:rsidRPr="00FA504B">
        <w:rPr>
          <w:szCs w:val="24"/>
        </w:rPr>
        <w:t xml:space="preserve"> </w:t>
      </w:r>
      <w:r w:rsidRPr="00FA504B">
        <w:rPr>
          <w:b w:val="0"/>
          <w:szCs w:val="24"/>
        </w:rPr>
        <w:t xml:space="preserve">szövegemlék, </w:t>
      </w:r>
      <w:proofErr w:type="spellStart"/>
      <w:r w:rsidRPr="00FA504B">
        <w:rPr>
          <w:b w:val="0"/>
          <w:szCs w:val="24"/>
        </w:rPr>
        <w:t>gesta</w:t>
      </w:r>
      <w:proofErr w:type="spellEnd"/>
      <w:r w:rsidRPr="00FA504B">
        <w:rPr>
          <w:b w:val="0"/>
          <w:szCs w:val="24"/>
        </w:rPr>
        <w:t xml:space="preserve">, krónika, intelem, kódex, prédikáció, Pokol, Purgatórium, Paradicsom, emberiségköltemény, allegória, szimbólum, </w:t>
      </w:r>
      <w:proofErr w:type="spellStart"/>
      <w:r w:rsidRPr="00FA504B">
        <w:rPr>
          <w:b w:val="0"/>
          <w:szCs w:val="24"/>
        </w:rPr>
        <w:t>tercina</w:t>
      </w:r>
      <w:proofErr w:type="spellEnd"/>
      <w:r w:rsidRPr="00FA504B">
        <w:rPr>
          <w:b w:val="0"/>
          <w:szCs w:val="24"/>
        </w:rPr>
        <w:t xml:space="preserve">, balladaforma, rondó, rím, oktáva, testamentum, haláltánc, </w:t>
      </w:r>
      <w:proofErr w:type="spellStart"/>
      <w:r w:rsidRPr="00FA504B">
        <w:rPr>
          <w:b w:val="0"/>
          <w:szCs w:val="24"/>
        </w:rPr>
        <w:t>oximoron</w:t>
      </w:r>
      <w:bookmarkEnd w:id="2820"/>
      <w:bookmarkEnd w:id="2821"/>
      <w:bookmarkEnd w:id="2822"/>
      <w:proofErr w:type="spellEnd"/>
    </w:p>
    <w:p w14:paraId="571FD75B" w14:textId="77777777" w:rsidR="00016558" w:rsidRPr="00FA504B" w:rsidRDefault="00016558" w:rsidP="00016558"/>
    <w:p w14:paraId="7B95A1A3" w14:textId="77777777" w:rsidR="00016558" w:rsidRPr="00FA504B" w:rsidRDefault="00016558" w:rsidP="00016558">
      <w:pPr>
        <w:rPr>
          <w:rStyle w:val="Kiemels2"/>
        </w:rPr>
      </w:pPr>
    </w:p>
    <w:p w14:paraId="3666D36A" w14:textId="77777777" w:rsidR="00016558" w:rsidRPr="00FA504B" w:rsidRDefault="00016558" w:rsidP="00016558">
      <w:r w:rsidRPr="00FA504B">
        <w:rPr>
          <w:b/>
          <w:color w:val="4472C4" w:themeColor="accent1"/>
        </w:rPr>
        <w:t>TÉMAKÖR</w:t>
      </w:r>
      <w:r w:rsidRPr="00FA504B">
        <w:rPr>
          <w:rStyle w:val="Cmsor3Char"/>
          <w:rFonts w:eastAsia="Calibri"/>
          <w:b w:val="0"/>
          <w:color w:val="4472C4" w:themeColor="accent1"/>
          <w:szCs w:val="24"/>
        </w:rPr>
        <w:t>:</w:t>
      </w:r>
      <w:r w:rsidRPr="00FA504B">
        <w:rPr>
          <w:b/>
          <w:i/>
        </w:rPr>
        <w:t xml:space="preserve"> </w:t>
      </w:r>
      <w:r w:rsidRPr="00FA504B">
        <w:rPr>
          <w:b/>
          <w:u w:val="single"/>
        </w:rPr>
        <w:t>VII. A reneszánsz irodalma</w:t>
      </w:r>
    </w:p>
    <w:p w14:paraId="21C96440" w14:textId="77777777" w:rsidR="00016558" w:rsidRPr="00FA504B" w:rsidRDefault="00016558" w:rsidP="00016558">
      <w:pPr>
        <w:pStyle w:val="Cmsor3"/>
        <w:rPr>
          <w:b w:val="0"/>
          <w:szCs w:val="24"/>
        </w:rPr>
      </w:pPr>
      <w:bookmarkStart w:id="2823" w:name="_Toc43806695"/>
      <w:bookmarkStart w:id="2824" w:name="_Toc43809619"/>
      <w:bookmarkStart w:id="2825" w:name="_Toc44232919"/>
      <w:r w:rsidRPr="00FA504B">
        <w:rPr>
          <w:rStyle w:val="Cmsor3Char"/>
          <w:b/>
          <w:color w:val="0070C0"/>
          <w:szCs w:val="24"/>
        </w:rPr>
        <w:lastRenderedPageBreak/>
        <w:t>JAVASOLT ÖSSZÓRASZÁM</w:t>
      </w:r>
      <w:r w:rsidRPr="00FA504B">
        <w:rPr>
          <w:rStyle w:val="Cmsor3Char"/>
          <w:color w:val="0070C0"/>
          <w:szCs w:val="24"/>
        </w:rPr>
        <w:t>:</w:t>
      </w:r>
      <w:r w:rsidRPr="00FA504B">
        <w:rPr>
          <w:szCs w:val="24"/>
        </w:rPr>
        <w:t xml:space="preserve"> 18 óra</w:t>
      </w:r>
      <w:bookmarkEnd w:id="2823"/>
      <w:bookmarkEnd w:id="2824"/>
      <w:bookmarkEnd w:id="2825"/>
      <w:r w:rsidRPr="00FA504B">
        <w:rPr>
          <w:szCs w:val="24"/>
        </w:rPr>
        <w:t xml:space="preserve"> </w:t>
      </w:r>
    </w:p>
    <w:p w14:paraId="46179D74" w14:textId="77777777" w:rsidR="00016558" w:rsidRPr="00FA504B" w:rsidRDefault="00016558" w:rsidP="00016558"/>
    <w:p w14:paraId="13003972" w14:textId="77777777" w:rsidR="00016558" w:rsidRPr="00FA504B" w:rsidRDefault="00016558" w:rsidP="00016558">
      <w:pPr>
        <w:rPr>
          <w:rStyle w:val="Cmsor3Char"/>
          <w:rFonts w:eastAsia="Calibri"/>
          <w:color w:val="0070C0"/>
          <w:szCs w:val="24"/>
        </w:rPr>
      </w:pPr>
      <w:r w:rsidRPr="00FA504B">
        <w:rPr>
          <w:b/>
          <w:i/>
        </w:rPr>
        <w:t xml:space="preserve">                                      A,  A humanista irodalom</w:t>
      </w:r>
      <w:r w:rsidRPr="00FA504B">
        <w:rPr>
          <w:rStyle w:val="Cmsor3Char"/>
          <w:rFonts w:eastAsia="Calibri"/>
          <w:color w:val="0070C0"/>
          <w:szCs w:val="24"/>
        </w:rPr>
        <w:t xml:space="preserve"> </w:t>
      </w:r>
    </w:p>
    <w:p w14:paraId="0AA876C6" w14:textId="77777777" w:rsidR="00016558" w:rsidRPr="00FA504B" w:rsidRDefault="00016558" w:rsidP="00016558">
      <w:pPr>
        <w:rPr>
          <w:rStyle w:val="Cmsor3Char"/>
          <w:rFonts w:eastAsia="Calibri"/>
          <w:color w:val="0070C0"/>
          <w:szCs w:val="24"/>
        </w:rPr>
      </w:pPr>
    </w:p>
    <w:p w14:paraId="7BE151C8" w14:textId="77777777" w:rsidR="00016558" w:rsidRPr="00FA504B" w:rsidRDefault="00016558" w:rsidP="00016558">
      <w:pPr>
        <w:rPr>
          <w:b/>
          <w:i/>
        </w:rPr>
      </w:pPr>
      <w:bookmarkStart w:id="2826" w:name="_Toc43806696"/>
      <w:bookmarkStart w:id="2827" w:name="_Toc43809620"/>
      <w:bookmarkStart w:id="2828" w:name="_Toc44232920"/>
      <w:r w:rsidRPr="00FA504B">
        <w:rPr>
          <w:rStyle w:val="Cmsor3Char"/>
          <w:rFonts w:eastAsia="Calibri"/>
          <w:color w:val="0070C0"/>
          <w:szCs w:val="24"/>
        </w:rPr>
        <w:t xml:space="preserve">JAVASOLT ÓRASZÁM: </w:t>
      </w:r>
      <w:r w:rsidRPr="00FA504B">
        <w:rPr>
          <w:rStyle w:val="Cmsor3Char"/>
          <w:rFonts w:eastAsia="Calibri"/>
          <w:szCs w:val="24"/>
        </w:rPr>
        <w:t>4 óra</w:t>
      </w:r>
      <w:bookmarkEnd w:id="2826"/>
      <w:bookmarkEnd w:id="2827"/>
      <w:bookmarkEnd w:id="2828"/>
      <w:r w:rsidRPr="00FA504B">
        <w:rPr>
          <w:rStyle w:val="Cmsor3Char"/>
          <w:rFonts w:eastAsia="Calibri"/>
          <w:szCs w:val="24"/>
        </w:rPr>
        <w:t xml:space="preserve"> </w:t>
      </w:r>
    </w:p>
    <w:p w14:paraId="0E0B6D48" w14:textId="77777777" w:rsidR="00016558" w:rsidRPr="00FA504B" w:rsidRDefault="00016558" w:rsidP="00016558">
      <w:pPr>
        <w:pStyle w:val="Cmsor3"/>
        <w:spacing w:before="0"/>
        <w:rPr>
          <w:color w:val="4472C4" w:themeColor="accent1"/>
          <w:szCs w:val="24"/>
        </w:rPr>
      </w:pPr>
      <w:bookmarkStart w:id="2829" w:name="_Toc43806697"/>
      <w:bookmarkStart w:id="2830" w:name="_Toc43809621"/>
      <w:bookmarkStart w:id="2831" w:name="_Toc44232921"/>
      <w:r w:rsidRPr="00FA504B">
        <w:rPr>
          <w:color w:val="8496B0" w:themeColor="text2" w:themeTint="99"/>
          <w:szCs w:val="24"/>
        </w:rPr>
        <w:t>FEJLESZTÉSI FELADATOK ÉS ISMERETEK</w:t>
      </w:r>
      <w:bookmarkEnd w:id="2829"/>
      <w:bookmarkEnd w:id="2830"/>
      <w:bookmarkEnd w:id="2831"/>
    </w:p>
    <w:p w14:paraId="676C0DF0"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irodalomtörténeti korszakolás sajátosságainak, nehézségeinek, céljainak megismerése</w:t>
      </w:r>
    </w:p>
    <w:p w14:paraId="375FA58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művelődéstörténeti kontextus jelentőségének megértése az irodalmi mű elemzésében</w:t>
      </w:r>
    </w:p>
    <w:p w14:paraId="6B5DF0C0"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irodalomtörténeti korszak történelmi, művelődéstörténeti hátterének, sajátosságainak tanulmányozása</w:t>
      </w:r>
    </w:p>
    <w:p w14:paraId="0DE9E53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korstílus fogalmának rögzítése; az irodalom és a társművészetek kapcsolata</w:t>
      </w:r>
    </w:p>
    <w:p w14:paraId="610C602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tanév során megismert szövegek új szempontú rendszerezése, ismétlése</w:t>
      </w:r>
    </w:p>
    <w:p w14:paraId="32D18FD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Petrarca-szonett megismerése </w:t>
      </w:r>
    </w:p>
    <w:p w14:paraId="2C87CC26" w14:textId="77777777" w:rsidR="00016558" w:rsidRPr="00FA504B" w:rsidRDefault="00016558" w:rsidP="0084114C">
      <w:pPr>
        <w:pStyle w:val="Listaszerbekezds"/>
        <w:numPr>
          <w:ilvl w:val="0"/>
          <w:numId w:val="181"/>
        </w:numPr>
        <w:spacing w:line="276" w:lineRule="auto"/>
        <w:ind w:left="0" w:hanging="284"/>
        <w:jc w:val="both"/>
        <w:rPr>
          <w:szCs w:val="24"/>
        </w:rPr>
      </w:pPr>
      <w:r w:rsidRPr="00FA504B">
        <w:rPr>
          <w:szCs w:val="24"/>
        </w:rPr>
        <w:t xml:space="preserve">a magyar irodalomtörténettel és a nemzeti kultúrával, hagyományokkal kapcsolatos ismereteinek elmélyítése Janus Pannonius műveinek olvasásával és értelmezésével </w:t>
      </w:r>
    </w:p>
    <w:p w14:paraId="70AFAB9D" w14:textId="77777777" w:rsidR="00016558" w:rsidRPr="00FA504B" w:rsidRDefault="00016558" w:rsidP="00016558">
      <w:pPr>
        <w:rPr>
          <w:b/>
          <w:color w:val="8496B0" w:themeColor="text2" w:themeTint="99"/>
        </w:rPr>
      </w:pPr>
      <w:r w:rsidRPr="00FA504B">
        <w:rPr>
          <w:b/>
          <w:color w:val="8496B0" w:themeColor="text2" w:themeTint="99"/>
        </w:rPr>
        <w:t>FOGALMAK</w:t>
      </w:r>
    </w:p>
    <w:p w14:paraId="1E578FC3" w14:textId="77777777" w:rsidR="00016558" w:rsidRPr="00FA504B" w:rsidRDefault="00016558" w:rsidP="00016558">
      <w:r w:rsidRPr="00FA504B">
        <w:t xml:space="preserve"> reneszánsz, humanizmus, reformáció, szonett, novella, novellafüzér, anekdota, búcsúvers </w:t>
      </w:r>
    </w:p>
    <w:p w14:paraId="2032EAB5" w14:textId="77777777" w:rsidR="00016558" w:rsidRPr="00FA504B" w:rsidRDefault="00016558" w:rsidP="00016558">
      <w:pPr>
        <w:rPr>
          <w:i/>
        </w:rPr>
      </w:pPr>
      <w:r w:rsidRPr="00FA504B">
        <w:rPr>
          <w:i/>
        </w:rPr>
        <w:t xml:space="preserve">                  </w:t>
      </w:r>
    </w:p>
    <w:p w14:paraId="5C62E470" w14:textId="77777777" w:rsidR="00016558" w:rsidRPr="00FA504B" w:rsidRDefault="00016558" w:rsidP="00016558">
      <w:pPr>
        <w:rPr>
          <w:b/>
          <w:i/>
        </w:rPr>
      </w:pPr>
      <w:r w:rsidRPr="00FA504B">
        <w:rPr>
          <w:b/>
          <w:i/>
        </w:rPr>
        <w:t xml:space="preserve">                   B,    A reformáció vallásos irodalma, az anyanyelvi kultúra születése, hatása az irodalomra, a magyar nemzeti tudatra</w:t>
      </w:r>
    </w:p>
    <w:p w14:paraId="58E28FDA" w14:textId="77777777" w:rsidR="00016558" w:rsidRPr="00FA504B" w:rsidRDefault="00016558" w:rsidP="00016558">
      <w:pPr>
        <w:rPr>
          <w:b/>
          <w:i/>
        </w:rPr>
      </w:pPr>
    </w:p>
    <w:p w14:paraId="06B57F02" w14:textId="77777777" w:rsidR="00016558" w:rsidRPr="00FA504B" w:rsidRDefault="00016558" w:rsidP="00016558">
      <w:pPr>
        <w:rPr>
          <w:b/>
          <w:i/>
        </w:rPr>
      </w:pPr>
      <w:r w:rsidRPr="00FA504B">
        <w:rPr>
          <w:rStyle w:val="Cmsor3Char"/>
          <w:rFonts w:eastAsia="Calibri"/>
          <w:color w:val="0070C0"/>
          <w:szCs w:val="24"/>
        </w:rPr>
        <w:t xml:space="preserve"> </w:t>
      </w:r>
      <w:bookmarkStart w:id="2832" w:name="_Toc43806698"/>
      <w:bookmarkStart w:id="2833" w:name="_Toc43809622"/>
      <w:bookmarkStart w:id="2834" w:name="_Toc44232922"/>
      <w:r w:rsidRPr="00FA504B">
        <w:rPr>
          <w:rStyle w:val="Cmsor3Char"/>
          <w:rFonts w:eastAsia="Calibri"/>
          <w:color w:val="0070C0"/>
          <w:szCs w:val="24"/>
        </w:rPr>
        <w:t>JAVASOLT ÓRASZÁM:</w:t>
      </w:r>
      <w:bookmarkEnd w:id="2832"/>
      <w:bookmarkEnd w:id="2833"/>
      <w:bookmarkEnd w:id="2834"/>
      <w:r w:rsidRPr="00FA504B">
        <w:t xml:space="preserve"> </w:t>
      </w:r>
      <w:r w:rsidRPr="00FA504B">
        <w:rPr>
          <w:b/>
        </w:rPr>
        <w:t>2 óra</w:t>
      </w:r>
    </w:p>
    <w:p w14:paraId="7BD616E9" w14:textId="77777777" w:rsidR="00016558" w:rsidRPr="00FA504B" w:rsidRDefault="00016558" w:rsidP="00016558"/>
    <w:p w14:paraId="5F39E8C5" w14:textId="77777777" w:rsidR="00016558" w:rsidRPr="00FA504B" w:rsidRDefault="00016558" w:rsidP="00016558">
      <w:pPr>
        <w:rPr>
          <w:b/>
          <w:i/>
        </w:rPr>
      </w:pPr>
      <w:r w:rsidRPr="00FA504B">
        <w:t xml:space="preserve">                    </w:t>
      </w:r>
      <w:r w:rsidRPr="00FA504B">
        <w:rPr>
          <w:b/>
          <w:i/>
        </w:rPr>
        <w:t>C, A reformáció világi irodalmából</w:t>
      </w:r>
    </w:p>
    <w:p w14:paraId="4BA3BEC8" w14:textId="77777777" w:rsidR="00016558" w:rsidRPr="00FA504B" w:rsidRDefault="00016558" w:rsidP="00016558">
      <w:pPr>
        <w:pStyle w:val="Cmsor3"/>
        <w:spacing w:before="0"/>
        <w:rPr>
          <w:szCs w:val="24"/>
        </w:rPr>
      </w:pPr>
      <w:bookmarkStart w:id="2835" w:name="_Toc43806699"/>
      <w:bookmarkStart w:id="2836" w:name="_Toc43809623"/>
      <w:bookmarkStart w:id="2837" w:name="_Toc44232923"/>
      <w:r w:rsidRPr="00FA504B">
        <w:rPr>
          <w:rStyle w:val="Cmsor3Char"/>
          <w:b/>
          <w:color w:val="0070C0"/>
          <w:szCs w:val="24"/>
        </w:rPr>
        <w:t>JAVASOLT ÓRASZÁM:</w:t>
      </w:r>
      <w:r w:rsidRPr="00FA504B">
        <w:rPr>
          <w:szCs w:val="24"/>
        </w:rPr>
        <w:t xml:space="preserve"> 2 óra</w:t>
      </w:r>
      <w:bookmarkEnd w:id="2835"/>
      <w:bookmarkEnd w:id="2836"/>
      <w:bookmarkEnd w:id="2837"/>
    </w:p>
    <w:p w14:paraId="63DAEA1A" w14:textId="77777777" w:rsidR="00016558" w:rsidRPr="00FA504B" w:rsidRDefault="00016558" w:rsidP="00016558">
      <w:pPr>
        <w:pStyle w:val="Cmsor3"/>
        <w:spacing w:before="0"/>
        <w:rPr>
          <w:color w:val="4472C4" w:themeColor="accent1"/>
          <w:szCs w:val="24"/>
        </w:rPr>
      </w:pPr>
      <w:bookmarkStart w:id="2838" w:name="_Toc43806700"/>
      <w:bookmarkStart w:id="2839" w:name="_Toc43809624"/>
      <w:bookmarkStart w:id="2840" w:name="_Toc44232924"/>
      <w:r w:rsidRPr="00FA504B">
        <w:rPr>
          <w:color w:val="4472C4" w:themeColor="accent1"/>
          <w:szCs w:val="24"/>
        </w:rPr>
        <w:t>FEJLESZTÉSI FELADATOK ÉS ISMERETEK</w:t>
      </w:r>
      <w:bookmarkEnd w:id="2838"/>
      <w:bookmarkEnd w:id="2839"/>
      <w:bookmarkEnd w:id="2840"/>
    </w:p>
    <w:p w14:paraId="6053D36A" w14:textId="77777777" w:rsidR="00016558" w:rsidRPr="00FA504B" w:rsidRDefault="00016558" w:rsidP="0084114C">
      <w:pPr>
        <w:pStyle w:val="Cmsor3"/>
        <w:numPr>
          <w:ilvl w:val="0"/>
          <w:numId w:val="270"/>
        </w:numPr>
        <w:spacing w:before="0" w:line="259" w:lineRule="auto"/>
        <w:ind w:left="397" w:hanging="284"/>
        <w:rPr>
          <w:b w:val="0"/>
          <w:szCs w:val="24"/>
        </w:rPr>
      </w:pPr>
      <w:bookmarkStart w:id="2841" w:name="_Toc43806701"/>
      <w:bookmarkStart w:id="2842" w:name="_Toc43809625"/>
      <w:bookmarkStart w:id="2843" w:name="_Toc44232925"/>
      <w:r w:rsidRPr="00FA504B">
        <w:rPr>
          <w:b w:val="0"/>
          <w:szCs w:val="24"/>
        </w:rPr>
        <w:t>A reformáció kultúrtörténeti jelentőségének (iskolák, nyomdák, anyanyelvűség) megismerése</w:t>
      </w:r>
      <w:bookmarkEnd w:id="2841"/>
      <w:bookmarkEnd w:id="2842"/>
      <w:bookmarkEnd w:id="2843"/>
    </w:p>
    <w:p w14:paraId="0AE27FE6" w14:textId="77777777" w:rsidR="00016558" w:rsidRPr="00FA504B" w:rsidRDefault="00016558" w:rsidP="0084114C">
      <w:pPr>
        <w:pStyle w:val="Listaszerbekezds"/>
        <w:numPr>
          <w:ilvl w:val="0"/>
          <w:numId w:val="271"/>
        </w:numPr>
        <w:spacing w:line="240" w:lineRule="auto"/>
        <w:ind w:left="426" w:hanging="284"/>
        <w:rPr>
          <w:szCs w:val="24"/>
        </w:rPr>
      </w:pPr>
      <w:r w:rsidRPr="00FA504B">
        <w:rPr>
          <w:szCs w:val="24"/>
        </w:rPr>
        <w:t xml:space="preserve">A XVI. századi Magyarországon a reformáció gyors terjedése okainak (miért és hogyan) megértése </w:t>
      </w:r>
    </w:p>
    <w:p w14:paraId="2E514DBB" w14:textId="77777777" w:rsidR="00016558" w:rsidRPr="00FA504B" w:rsidRDefault="00016558" w:rsidP="0084114C">
      <w:pPr>
        <w:pStyle w:val="Listaszerbekezds"/>
        <w:numPr>
          <w:ilvl w:val="0"/>
          <w:numId w:val="271"/>
        </w:numPr>
        <w:spacing w:line="240" w:lineRule="auto"/>
        <w:ind w:left="426" w:hanging="284"/>
        <w:rPr>
          <w:szCs w:val="24"/>
        </w:rPr>
      </w:pPr>
      <w:r w:rsidRPr="00FA504B">
        <w:rPr>
          <w:szCs w:val="24"/>
        </w:rPr>
        <w:t>A XVII. század elejétől megjelenő a katolikus megújulás jellemzőinek megismerése</w:t>
      </w:r>
    </w:p>
    <w:p w14:paraId="001FDB1A" w14:textId="77777777" w:rsidR="00016558" w:rsidRPr="00FA504B" w:rsidRDefault="00016558" w:rsidP="0084114C">
      <w:pPr>
        <w:pStyle w:val="Listaszerbekezds"/>
        <w:numPr>
          <w:ilvl w:val="0"/>
          <w:numId w:val="271"/>
        </w:numPr>
        <w:spacing w:line="240" w:lineRule="auto"/>
        <w:ind w:left="454" w:hanging="284"/>
        <w:rPr>
          <w:szCs w:val="24"/>
        </w:rPr>
      </w:pPr>
      <w:r w:rsidRPr="00FA504B">
        <w:rPr>
          <w:szCs w:val="24"/>
        </w:rPr>
        <w:t>A magyar és európai reformációs irodalom műfaji gazdagságának, sokszínűségének megismerése</w:t>
      </w:r>
    </w:p>
    <w:p w14:paraId="61251197" w14:textId="77777777" w:rsidR="00016558" w:rsidRPr="00FA504B" w:rsidRDefault="00016558" w:rsidP="00016558">
      <w:pPr>
        <w:pStyle w:val="Listaszerbekezds"/>
        <w:spacing w:line="240" w:lineRule="auto"/>
        <w:ind w:left="-57"/>
        <w:rPr>
          <w:szCs w:val="24"/>
        </w:rPr>
      </w:pPr>
    </w:p>
    <w:p w14:paraId="6620C0F2" w14:textId="77777777" w:rsidR="00016558" w:rsidRPr="00FA504B" w:rsidRDefault="00016558" w:rsidP="00016558">
      <w:pPr>
        <w:ind w:left="-57"/>
        <w:rPr>
          <w:b/>
          <w:color w:val="4472C4" w:themeColor="accent1"/>
        </w:rPr>
      </w:pPr>
      <w:r w:rsidRPr="00FA504B">
        <w:rPr>
          <w:b/>
          <w:color w:val="4472C4" w:themeColor="accent1"/>
        </w:rPr>
        <w:t>FOGALMAK</w:t>
      </w:r>
    </w:p>
    <w:p w14:paraId="1196EC24" w14:textId="77777777" w:rsidR="00016558" w:rsidRPr="00FA504B" w:rsidRDefault="00016558" w:rsidP="00016558">
      <w:pPr>
        <w:pStyle w:val="Listaszerbekezds"/>
        <w:spacing w:line="240" w:lineRule="auto"/>
        <w:ind w:left="-57"/>
        <w:rPr>
          <w:szCs w:val="24"/>
        </w:rPr>
      </w:pPr>
      <w:r w:rsidRPr="00FA504B">
        <w:rPr>
          <w:szCs w:val="24"/>
        </w:rPr>
        <w:t>bibliafordítás,  zsoltárfordítás, vitairat, vitadráma, jeremiád, fabula, dallamvers, szövegvers, mese, példázat, históriás ének, széphistória, lovagregény-paródia</w:t>
      </w:r>
    </w:p>
    <w:p w14:paraId="65EDEDF4" w14:textId="77777777" w:rsidR="00016558" w:rsidRPr="00FA504B" w:rsidRDefault="00016558" w:rsidP="00016558"/>
    <w:p w14:paraId="73CE916A" w14:textId="77777777" w:rsidR="00016558" w:rsidRPr="00FA504B" w:rsidRDefault="00016558" w:rsidP="00016558"/>
    <w:p w14:paraId="56AD7F4D" w14:textId="77777777" w:rsidR="00016558" w:rsidRPr="00FA504B" w:rsidRDefault="00016558" w:rsidP="00016558">
      <w:pPr>
        <w:rPr>
          <w:b/>
          <w:i/>
        </w:rPr>
      </w:pPr>
      <w:r w:rsidRPr="00FA504B">
        <w:rPr>
          <w:b/>
          <w:i/>
        </w:rPr>
        <w:lastRenderedPageBreak/>
        <w:t xml:space="preserve">                          D, Líra a reformáció korában</w:t>
      </w:r>
    </w:p>
    <w:p w14:paraId="58F9871C" w14:textId="77777777" w:rsidR="00016558" w:rsidRPr="00FA504B" w:rsidRDefault="00016558" w:rsidP="00016558">
      <w:pPr>
        <w:pStyle w:val="Cmsor3"/>
        <w:spacing w:before="0"/>
        <w:rPr>
          <w:b w:val="0"/>
          <w:szCs w:val="24"/>
        </w:rPr>
      </w:pPr>
      <w:bookmarkStart w:id="2844" w:name="_Toc43806702"/>
      <w:bookmarkStart w:id="2845" w:name="_Toc43809626"/>
      <w:bookmarkStart w:id="2846" w:name="_Toc44232926"/>
      <w:r w:rsidRPr="00FA504B">
        <w:rPr>
          <w:rStyle w:val="Cmsor3Char"/>
          <w:b/>
          <w:color w:val="0070C0"/>
          <w:szCs w:val="24"/>
        </w:rPr>
        <w:t>JAVASOLT ÓRASZÁM</w:t>
      </w:r>
      <w:r w:rsidRPr="00FA504B">
        <w:rPr>
          <w:rStyle w:val="Cmsor3Char"/>
          <w:color w:val="0070C0"/>
          <w:szCs w:val="24"/>
        </w:rPr>
        <w:t>:</w:t>
      </w:r>
      <w:r w:rsidRPr="00FA504B">
        <w:rPr>
          <w:szCs w:val="24"/>
        </w:rPr>
        <w:t xml:space="preserve"> 4 óra</w:t>
      </w:r>
      <w:bookmarkEnd w:id="2844"/>
      <w:bookmarkEnd w:id="2845"/>
      <w:bookmarkEnd w:id="2846"/>
      <w:r w:rsidRPr="00FA504B">
        <w:rPr>
          <w:szCs w:val="24"/>
        </w:rPr>
        <w:t xml:space="preserve"> </w:t>
      </w:r>
    </w:p>
    <w:p w14:paraId="77C12AB7" w14:textId="77777777" w:rsidR="00016558" w:rsidRPr="00FA504B" w:rsidRDefault="00016558" w:rsidP="00016558">
      <w:pPr>
        <w:pStyle w:val="Cmsor3"/>
        <w:spacing w:before="0"/>
        <w:rPr>
          <w:color w:val="4472C4" w:themeColor="accent1"/>
          <w:szCs w:val="24"/>
        </w:rPr>
      </w:pPr>
      <w:bookmarkStart w:id="2847" w:name="_Toc43806703"/>
      <w:bookmarkStart w:id="2848" w:name="_Toc43809627"/>
      <w:bookmarkStart w:id="2849" w:name="_Toc44232927"/>
      <w:r w:rsidRPr="00FA504B">
        <w:rPr>
          <w:color w:val="4472C4" w:themeColor="accent1"/>
          <w:szCs w:val="24"/>
        </w:rPr>
        <w:t>FEJLESZTÉSI FELADATOK ÉS ISMERETEK</w:t>
      </w:r>
      <w:bookmarkEnd w:id="2847"/>
      <w:bookmarkEnd w:id="2848"/>
      <w:bookmarkEnd w:id="2849"/>
    </w:p>
    <w:p w14:paraId="48909DC0"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Bevezetés a költészet olvasásába: néma és hangos olvasás, megzenésített versek befogadása, versmondás, költemények kreatív-produktív feldolgozása </w:t>
      </w:r>
    </w:p>
    <w:p w14:paraId="6F009E8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Lírai beszédhelyzetek, szerepek, alapvető műfajok (dal, epigramma, óda, elégia)</w:t>
      </w:r>
    </w:p>
    <w:p w14:paraId="05CF4BD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Líra és metrika, líra és zeneiség: az ütemhangsúlyos verselés alapjai</w:t>
      </w:r>
    </w:p>
    <w:p w14:paraId="7C9DF915"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Népköltészet, közköltészet és műköltészet a régi és klasszikus magyar irodalomban</w:t>
      </w:r>
    </w:p>
    <w:p w14:paraId="5369836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szonett formai változása Shakespeare-nél</w:t>
      </w:r>
    </w:p>
    <w:p w14:paraId="11E1F7AF"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A törzsanyagban megnevezett költemények részletesebb értelmezése a korábban megismert stilisztikai-poétikai fogalmak segítségével.</w:t>
      </w:r>
    </w:p>
    <w:p w14:paraId="24E7A714" w14:textId="77777777" w:rsidR="00016558" w:rsidRPr="00FA504B" w:rsidRDefault="00016558" w:rsidP="00016558">
      <w:pPr>
        <w:pStyle w:val="Cmsor3"/>
        <w:spacing w:before="0"/>
        <w:rPr>
          <w:color w:val="4472C4" w:themeColor="accent1"/>
          <w:szCs w:val="24"/>
        </w:rPr>
      </w:pPr>
      <w:bookmarkStart w:id="2850" w:name="_Toc43806704"/>
      <w:bookmarkStart w:id="2851" w:name="_Toc43809628"/>
      <w:bookmarkStart w:id="2852" w:name="_Toc44232928"/>
      <w:r w:rsidRPr="00FA504B">
        <w:rPr>
          <w:color w:val="4472C4" w:themeColor="accent1"/>
          <w:szCs w:val="24"/>
        </w:rPr>
        <w:t>FOGALMAK</w:t>
      </w:r>
      <w:bookmarkEnd w:id="2850"/>
      <w:bookmarkEnd w:id="2851"/>
      <w:bookmarkEnd w:id="2852"/>
    </w:p>
    <w:p w14:paraId="66016E13" w14:textId="77777777" w:rsidR="00016558" w:rsidRPr="00FA504B" w:rsidRDefault="00016558" w:rsidP="00016558">
      <w:pPr>
        <w:pStyle w:val="Cmsor3"/>
        <w:spacing w:before="0"/>
        <w:rPr>
          <w:b w:val="0"/>
          <w:szCs w:val="24"/>
        </w:rPr>
      </w:pPr>
      <w:bookmarkStart w:id="2853" w:name="_Toc43806705"/>
      <w:bookmarkStart w:id="2854" w:name="_Toc43809629"/>
      <w:bookmarkStart w:id="2855" w:name="_Toc44232929"/>
      <w:r w:rsidRPr="00FA504B">
        <w:rPr>
          <w:b w:val="0"/>
          <w:szCs w:val="24"/>
        </w:rPr>
        <w:t>Balassi-strófa, Balassa-kódex, hárompilléres versszerkezet, katonaének, szonett</w:t>
      </w:r>
      <w:bookmarkEnd w:id="2853"/>
      <w:bookmarkEnd w:id="2854"/>
      <w:bookmarkEnd w:id="2855"/>
    </w:p>
    <w:p w14:paraId="5FE8B780" w14:textId="77777777" w:rsidR="00016558" w:rsidRPr="00FA504B" w:rsidRDefault="00016558" w:rsidP="00016558"/>
    <w:p w14:paraId="7DD49937" w14:textId="77777777" w:rsidR="00016558" w:rsidRPr="00FA504B" w:rsidRDefault="00016558" w:rsidP="00016558">
      <w:pPr>
        <w:rPr>
          <w:b/>
          <w:i/>
        </w:rPr>
      </w:pPr>
      <w:r w:rsidRPr="00FA504B">
        <w:rPr>
          <w:b/>
          <w:i/>
        </w:rPr>
        <w:t xml:space="preserve">                       E, Színház- és drámatörténet: dráma a reformáció korában</w:t>
      </w:r>
    </w:p>
    <w:p w14:paraId="6006CC83" w14:textId="77777777" w:rsidR="00016558" w:rsidRPr="00FA504B" w:rsidRDefault="00016558" w:rsidP="00016558">
      <w:pPr>
        <w:rPr>
          <w:b/>
          <w:i/>
        </w:rPr>
      </w:pPr>
    </w:p>
    <w:p w14:paraId="7FE0AF67" w14:textId="77777777" w:rsidR="00016558" w:rsidRPr="00FA504B" w:rsidRDefault="00016558" w:rsidP="00016558">
      <w:pPr>
        <w:pStyle w:val="Cmsor3"/>
        <w:spacing w:before="0"/>
        <w:rPr>
          <w:b w:val="0"/>
          <w:szCs w:val="24"/>
        </w:rPr>
      </w:pPr>
      <w:bookmarkStart w:id="2856" w:name="_Toc43806706"/>
      <w:bookmarkStart w:id="2857" w:name="_Toc43809630"/>
      <w:bookmarkStart w:id="2858" w:name="_Toc44232930"/>
      <w:r w:rsidRPr="00FA504B">
        <w:rPr>
          <w:rStyle w:val="Cmsor3Char"/>
          <w:b/>
          <w:color w:val="0070C0"/>
          <w:szCs w:val="24"/>
        </w:rPr>
        <w:t>JAVASOLT ÓRASZÁM</w:t>
      </w:r>
      <w:r w:rsidRPr="00FA504B">
        <w:rPr>
          <w:rStyle w:val="Cmsor3Char"/>
          <w:color w:val="0070C0"/>
          <w:szCs w:val="24"/>
        </w:rPr>
        <w:t>:</w:t>
      </w:r>
      <w:r w:rsidRPr="00FA504B">
        <w:rPr>
          <w:szCs w:val="24"/>
        </w:rPr>
        <w:t xml:space="preserve"> 4 óra</w:t>
      </w:r>
      <w:bookmarkEnd w:id="2856"/>
      <w:bookmarkEnd w:id="2857"/>
      <w:bookmarkEnd w:id="2858"/>
      <w:r w:rsidRPr="00FA504B">
        <w:rPr>
          <w:szCs w:val="24"/>
        </w:rPr>
        <w:t xml:space="preserve"> </w:t>
      </w:r>
    </w:p>
    <w:p w14:paraId="69B5FF3F" w14:textId="77777777" w:rsidR="00016558" w:rsidRPr="00FA504B" w:rsidRDefault="00016558" w:rsidP="00016558">
      <w:pPr>
        <w:pStyle w:val="Cmsor3"/>
        <w:spacing w:before="0"/>
        <w:rPr>
          <w:color w:val="4472C4" w:themeColor="accent1"/>
          <w:szCs w:val="24"/>
        </w:rPr>
      </w:pPr>
      <w:bookmarkStart w:id="2859" w:name="_Toc43806707"/>
      <w:bookmarkStart w:id="2860" w:name="_Toc43809631"/>
      <w:bookmarkStart w:id="2861" w:name="_Toc44232931"/>
      <w:r w:rsidRPr="00FA504B">
        <w:rPr>
          <w:color w:val="4472C4" w:themeColor="accent1"/>
          <w:szCs w:val="24"/>
        </w:rPr>
        <w:t>FEJLESZTÉSI FELADATOK ÉS ISMERETEK</w:t>
      </w:r>
      <w:bookmarkEnd w:id="2859"/>
      <w:bookmarkEnd w:id="2860"/>
      <w:bookmarkEnd w:id="2861"/>
    </w:p>
    <w:p w14:paraId="060E0568"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Az angol reneszánsz színház és dráma jellemzőinek, a shakespeare-i dramaturgia és nyelvezet befogadása, reflektálás Shakespeare drámaírói életművének hatására</w:t>
      </w:r>
    </w:p>
    <w:p w14:paraId="62F22160"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színházi kultúra alapvető változásai a görög színháztól a shakespeare-i színházig</w:t>
      </w:r>
    </w:p>
    <w:p w14:paraId="7DF73B5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műelemző képesség fejlesztése, a hősök jellemzése, magatartásuk, konfliktusaik megértése</w:t>
      </w:r>
    </w:p>
    <w:p w14:paraId="10AD304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Magatartásformák, konfliktusok, értékek felismerése, szembesítése, a drámai művekben felvetett erkölcsi problémák megértése, mérlegelése</w:t>
      </w:r>
    </w:p>
    <w:p w14:paraId="5F23122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Drámai helyzetek és dramaturgiai eszközök megértése drámajátékon keresztül, részvétel drámai jelenet kidolgozásában és előadásában</w:t>
      </w:r>
    </w:p>
    <w:p w14:paraId="5F7C38A2"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tragikum és a komikum műfajformáló minőségének megértése</w:t>
      </w:r>
    </w:p>
    <w:p w14:paraId="3B95903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törzsanyagban megjelölt művek egyikének feldolgozása</w:t>
      </w:r>
    </w:p>
    <w:p w14:paraId="73CA875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Lehetőség szerint a szerző valamely művéből készült kortárs színházi előadás megtekintése, a színházi előadás élményének megbeszélése, feldolgozása</w:t>
      </w:r>
    </w:p>
    <w:p w14:paraId="3BB7DE84" w14:textId="77777777" w:rsidR="00016558" w:rsidRPr="00FA504B" w:rsidRDefault="00016558" w:rsidP="00016558">
      <w:pPr>
        <w:spacing w:after="120"/>
        <w:rPr>
          <w:color w:val="BE12A5"/>
        </w:rPr>
      </w:pPr>
      <w:r w:rsidRPr="00FA504B">
        <w:rPr>
          <w:b/>
          <w:color w:val="4472C4" w:themeColor="accent1"/>
        </w:rPr>
        <w:t>FOGALMAK</w:t>
      </w:r>
    </w:p>
    <w:p w14:paraId="17E03ECE" w14:textId="77777777" w:rsidR="00016558" w:rsidRPr="00FA504B" w:rsidRDefault="00016558" w:rsidP="00016558">
      <w:pPr>
        <w:spacing w:after="120"/>
        <w:jc w:val="both"/>
      </w:pPr>
      <w:proofErr w:type="spellStart"/>
      <w:r w:rsidRPr="00FA504B">
        <w:t>blank</w:t>
      </w:r>
      <w:proofErr w:type="spellEnd"/>
      <w:r w:rsidRPr="00FA504B">
        <w:t xml:space="preserve"> verse, commedia </w:t>
      </w:r>
      <w:proofErr w:type="spellStart"/>
      <w:r w:rsidRPr="00FA504B">
        <w:t>dell’arte</w:t>
      </w:r>
      <w:proofErr w:type="spellEnd"/>
      <w:r w:rsidRPr="00FA504B">
        <w:t xml:space="preserve">, hármas színpad, a shakespeare-i dramaturgia, királydráma, bosszúdráma, lírai tragédia     </w:t>
      </w:r>
    </w:p>
    <w:p w14:paraId="10D617F1" w14:textId="77777777" w:rsidR="00016558" w:rsidRPr="00FA504B" w:rsidRDefault="00016558" w:rsidP="00016558"/>
    <w:p w14:paraId="00612763" w14:textId="77777777" w:rsidR="00016558" w:rsidRPr="00FA504B" w:rsidRDefault="00016558" w:rsidP="00016558">
      <w:pPr>
        <w:rPr>
          <w:b/>
          <w:i/>
        </w:rPr>
      </w:pPr>
    </w:p>
    <w:p w14:paraId="2A30A23C" w14:textId="77777777" w:rsidR="00016558" w:rsidRPr="00FA504B" w:rsidRDefault="00016558" w:rsidP="00016558">
      <w:pPr>
        <w:rPr>
          <w:rStyle w:val="Cmsor3Char"/>
          <w:rFonts w:eastAsia="Calibri"/>
          <w:i/>
          <w:szCs w:val="24"/>
        </w:rPr>
      </w:pPr>
      <w:r w:rsidRPr="00FA504B">
        <w:rPr>
          <w:rStyle w:val="Cmsor3Char"/>
          <w:rFonts w:eastAsia="Calibri"/>
          <w:color w:val="0070C0"/>
          <w:szCs w:val="24"/>
        </w:rPr>
        <w:t xml:space="preserve"> </w:t>
      </w:r>
      <w:bookmarkStart w:id="2862" w:name="_Toc43806708"/>
      <w:bookmarkStart w:id="2863" w:name="_Toc43809632"/>
      <w:bookmarkStart w:id="2864" w:name="_Toc44232932"/>
      <w:r w:rsidRPr="00FA504B">
        <w:rPr>
          <w:rStyle w:val="Cmsor3Char"/>
          <w:rFonts w:eastAsia="Calibri"/>
          <w:color w:val="0070C0"/>
          <w:szCs w:val="24"/>
        </w:rPr>
        <w:t>TÉMAKÖR</w:t>
      </w:r>
      <w:r w:rsidRPr="00FA504B">
        <w:rPr>
          <w:rStyle w:val="Cmsor3Char"/>
          <w:rFonts w:eastAsia="Calibri"/>
          <w:szCs w:val="24"/>
        </w:rPr>
        <w:t xml:space="preserve">: </w:t>
      </w:r>
      <w:r w:rsidRPr="00FA504B">
        <w:rPr>
          <w:rStyle w:val="Cmsor3Char"/>
          <w:rFonts w:eastAsia="Calibri"/>
          <w:szCs w:val="24"/>
          <w:u w:val="single"/>
        </w:rPr>
        <w:t>VIII. A barokk és a rokokó</w:t>
      </w:r>
      <w:bookmarkEnd w:id="2862"/>
      <w:bookmarkEnd w:id="2863"/>
      <w:bookmarkEnd w:id="2864"/>
    </w:p>
    <w:p w14:paraId="26CCA427" w14:textId="77777777" w:rsidR="00016558" w:rsidRPr="00FA504B" w:rsidRDefault="00016558" w:rsidP="00016558">
      <w:pPr>
        <w:rPr>
          <w:i/>
        </w:rPr>
      </w:pPr>
      <w:r w:rsidRPr="00FA504B">
        <w:rPr>
          <w:b/>
          <w:i/>
        </w:rPr>
        <w:lastRenderedPageBreak/>
        <w:t xml:space="preserve"> </w:t>
      </w:r>
      <w:bookmarkStart w:id="2865" w:name="_Toc43806709"/>
      <w:bookmarkStart w:id="2866" w:name="_Toc43809633"/>
      <w:bookmarkStart w:id="2867" w:name="_Toc44232933"/>
      <w:r w:rsidRPr="00FA504B">
        <w:rPr>
          <w:rStyle w:val="Cmsor3Char"/>
          <w:rFonts w:eastAsia="Calibri"/>
          <w:color w:val="0070C0"/>
          <w:szCs w:val="24"/>
        </w:rPr>
        <w:t>JAVASOLT ÓRASZÁM:</w:t>
      </w:r>
      <w:bookmarkEnd w:id="2865"/>
      <w:bookmarkEnd w:id="2866"/>
      <w:bookmarkEnd w:id="2867"/>
      <w:r w:rsidRPr="00FA504B">
        <w:t xml:space="preserve"> </w:t>
      </w:r>
      <w:r w:rsidRPr="00FA504B">
        <w:rPr>
          <w:b/>
        </w:rPr>
        <w:t>7</w:t>
      </w:r>
      <w:r w:rsidRPr="00FA504B">
        <w:t xml:space="preserve"> óra </w:t>
      </w:r>
    </w:p>
    <w:p w14:paraId="13C2318E" w14:textId="77777777" w:rsidR="00016558" w:rsidRPr="00FA504B" w:rsidRDefault="00016558" w:rsidP="00016558">
      <w:pPr>
        <w:pStyle w:val="Cmsor3"/>
        <w:spacing w:before="0"/>
        <w:ind w:hanging="207"/>
        <w:rPr>
          <w:color w:val="4472C4" w:themeColor="accent1"/>
          <w:szCs w:val="24"/>
        </w:rPr>
      </w:pPr>
      <w:r w:rsidRPr="00FA504B">
        <w:rPr>
          <w:color w:val="4472C4" w:themeColor="accent1"/>
          <w:szCs w:val="24"/>
        </w:rPr>
        <w:t xml:space="preserve">    </w:t>
      </w:r>
      <w:bookmarkStart w:id="2868" w:name="_Toc43806710"/>
      <w:bookmarkStart w:id="2869" w:name="_Toc43809634"/>
      <w:bookmarkStart w:id="2870" w:name="_Toc44232934"/>
      <w:r w:rsidRPr="00FA504B">
        <w:rPr>
          <w:color w:val="4472C4" w:themeColor="accent1"/>
          <w:szCs w:val="24"/>
        </w:rPr>
        <w:t>FEJLESZTÉSI FELADATOK ÉS ISMERETEK</w:t>
      </w:r>
      <w:bookmarkEnd w:id="2868"/>
      <w:bookmarkEnd w:id="2869"/>
      <w:bookmarkEnd w:id="2870"/>
    </w:p>
    <w:p w14:paraId="1BF3CFB5" w14:textId="77777777" w:rsidR="00016558" w:rsidRPr="00FA504B" w:rsidRDefault="00016558" w:rsidP="0084114C">
      <w:pPr>
        <w:pStyle w:val="Listaszerbekezds"/>
        <w:numPr>
          <w:ilvl w:val="0"/>
          <w:numId w:val="181"/>
        </w:numPr>
        <w:spacing w:after="120" w:line="276" w:lineRule="auto"/>
        <w:ind w:left="567" w:hanging="207"/>
        <w:jc w:val="both"/>
        <w:rPr>
          <w:szCs w:val="24"/>
        </w:rPr>
      </w:pPr>
      <w:r w:rsidRPr="00FA504B">
        <w:rPr>
          <w:szCs w:val="24"/>
        </w:rPr>
        <w:t>Az irodalomtörténeti korszakolás sajátosságainak, nehézségeinek, céljainak megismerése</w:t>
      </w:r>
    </w:p>
    <w:p w14:paraId="7374124A" w14:textId="77777777" w:rsidR="00016558" w:rsidRPr="00FA504B" w:rsidRDefault="00016558" w:rsidP="0084114C">
      <w:pPr>
        <w:pStyle w:val="Listaszerbekezds"/>
        <w:numPr>
          <w:ilvl w:val="0"/>
          <w:numId w:val="181"/>
        </w:numPr>
        <w:spacing w:after="120" w:line="276" w:lineRule="auto"/>
        <w:ind w:left="567" w:hanging="207"/>
        <w:jc w:val="both"/>
        <w:rPr>
          <w:szCs w:val="24"/>
        </w:rPr>
      </w:pPr>
      <w:r w:rsidRPr="00FA504B">
        <w:rPr>
          <w:szCs w:val="24"/>
        </w:rPr>
        <w:t>A művelődéstörténeti kontextus jelentőségének megértése az irodalmi mű elemzésében</w:t>
      </w:r>
    </w:p>
    <w:p w14:paraId="46EEA249" w14:textId="77777777" w:rsidR="00016558" w:rsidRPr="00FA504B" w:rsidRDefault="00016558" w:rsidP="0084114C">
      <w:pPr>
        <w:pStyle w:val="Listaszerbekezds"/>
        <w:numPr>
          <w:ilvl w:val="0"/>
          <w:numId w:val="181"/>
        </w:numPr>
        <w:spacing w:after="120" w:line="276" w:lineRule="auto"/>
        <w:ind w:left="567" w:hanging="207"/>
        <w:jc w:val="both"/>
        <w:rPr>
          <w:szCs w:val="24"/>
        </w:rPr>
      </w:pPr>
      <w:r w:rsidRPr="00FA504B">
        <w:rPr>
          <w:szCs w:val="24"/>
        </w:rPr>
        <w:t>Az irodalomtörténeti korszak történelmi, művelődéstörténeti hátterének, sajátosságainak tanulmányozása</w:t>
      </w:r>
    </w:p>
    <w:p w14:paraId="4BD498AB" w14:textId="77777777" w:rsidR="00016558" w:rsidRPr="00FA504B" w:rsidRDefault="00016558" w:rsidP="0084114C">
      <w:pPr>
        <w:pStyle w:val="Listaszerbekezds"/>
        <w:numPr>
          <w:ilvl w:val="0"/>
          <w:numId w:val="181"/>
        </w:numPr>
        <w:spacing w:after="120" w:line="276" w:lineRule="auto"/>
        <w:ind w:left="567" w:hanging="207"/>
        <w:jc w:val="both"/>
        <w:rPr>
          <w:szCs w:val="24"/>
        </w:rPr>
      </w:pPr>
      <w:r w:rsidRPr="00FA504B">
        <w:rPr>
          <w:szCs w:val="24"/>
        </w:rPr>
        <w:t>A korstílus fogalmának rögzítése; az irodalom és a társművészetek kapcsolata</w:t>
      </w:r>
    </w:p>
    <w:p w14:paraId="35F1C345" w14:textId="77777777" w:rsidR="00016558" w:rsidRPr="00FA504B" w:rsidRDefault="00016558" w:rsidP="0084114C">
      <w:pPr>
        <w:pStyle w:val="Listaszerbekezds"/>
        <w:numPr>
          <w:ilvl w:val="0"/>
          <w:numId w:val="181"/>
        </w:numPr>
        <w:spacing w:after="120" w:line="276" w:lineRule="auto"/>
        <w:ind w:left="567" w:hanging="207"/>
        <w:jc w:val="both"/>
        <w:rPr>
          <w:szCs w:val="24"/>
        </w:rPr>
      </w:pPr>
      <w:r w:rsidRPr="00FA504B">
        <w:rPr>
          <w:szCs w:val="24"/>
        </w:rPr>
        <w:t xml:space="preserve">A törzsanyagban felsorolt szerzők és műveik megismerése, rendszerezése, </w:t>
      </w:r>
    </w:p>
    <w:p w14:paraId="16DCFE2B" w14:textId="77777777" w:rsidR="00016558" w:rsidRPr="00FA504B" w:rsidRDefault="00016558" w:rsidP="0084114C">
      <w:pPr>
        <w:pStyle w:val="Listaszerbekezds"/>
        <w:numPr>
          <w:ilvl w:val="0"/>
          <w:numId w:val="181"/>
        </w:numPr>
        <w:spacing w:line="276" w:lineRule="auto"/>
        <w:ind w:left="567" w:hanging="207"/>
        <w:jc w:val="both"/>
        <w:rPr>
          <w:szCs w:val="24"/>
        </w:rPr>
      </w:pPr>
      <w:r w:rsidRPr="00FA504B">
        <w:rPr>
          <w:szCs w:val="24"/>
        </w:rPr>
        <w:t>a magyar irodalomtörténettel és a nemzeti kultúrával, hagyományokkal kapcsolatos ismereteinek elmélyítése a törzsanyaghoz tartozó művek olvasásával és értelmezésével</w:t>
      </w:r>
    </w:p>
    <w:p w14:paraId="370F71C4" w14:textId="77777777" w:rsidR="00016558" w:rsidRPr="00FA504B" w:rsidRDefault="00016558" w:rsidP="00016558">
      <w:pPr>
        <w:pStyle w:val="Cmsor3"/>
        <w:spacing w:before="0"/>
        <w:rPr>
          <w:color w:val="4472C4" w:themeColor="accent1"/>
        </w:rPr>
      </w:pPr>
      <w:bookmarkStart w:id="2871" w:name="_Toc43806711"/>
      <w:bookmarkStart w:id="2872" w:name="_Toc43809635"/>
      <w:bookmarkStart w:id="2873" w:name="_Toc44232935"/>
      <w:r w:rsidRPr="00FA504B">
        <w:rPr>
          <w:color w:val="4472C4" w:themeColor="accent1"/>
          <w:szCs w:val="24"/>
        </w:rPr>
        <w:t>FOGALMAK</w:t>
      </w:r>
      <w:bookmarkEnd w:id="2871"/>
      <w:bookmarkEnd w:id="2872"/>
      <w:bookmarkEnd w:id="2873"/>
    </w:p>
    <w:p w14:paraId="668C443E" w14:textId="77777777" w:rsidR="00016558" w:rsidRPr="00FA504B" w:rsidRDefault="00016558" w:rsidP="00016558">
      <w:pPr>
        <w:pStyle w:val="Cmsor3"/>
        <w:spacing w:before="0"/>
        <w:jc w:val="both"/>
      </w:pPr>
      <w:bookmarkStart w:id="2874" w:name="_Toc43806712"/>
      <w:bookmarkStart w:id="2875" w:name="_Toc43809636"/>
      <w:bookmarkStart w:id="2876" w:name="_Toc44232936"/>
      <w:r w:rsidRPr="00FA504B">
        <w:rPr>
          <w:b w:val="0"/>
        </w:rPr>
        <w:t>barokk, katolikus megújulás (ellenreformáció), jezsuita, barokk eposz, barokk körmondat, pátosz, röpirat, fiktív levél,  kuruc, labanc, bujdosóének, toborzó dal, kesergő, rokokó, emlékirat</w:t>
      </w:r>
      <w:bookmarkEnd w:id="2874"/>
      <w:bookmarkEnd w:id="2875"/>
      <w:bookmarkEnd w:id="2876"/>
    </w:p>
    <w:p w14:paraId="2E22E8C6" w14:textId="77777777" w:rsidR="00016558" w:rsidRPr="00FA504B" w:rsidRDefault="00016558" w:rsidP="00016558"/>
    <w:p w14:paraId="0C48BD23" w14:textId="77777777" w:rsidR="00016558" w:rsidRPr="00FA504B" w:rsidRDefault="00016558" w:rsidP="00016558">
      <w:pPr>
        <w:rPr>
          <w:rStyle w:val="Cmsor3Char"/>
          <w:rFonts w:eastAsia="Calibri"/>
          <w:b w:val="0"/>
          <w:szCs w:val="24"/>
          <w:u w:val="single"/>
        </w:rPr>
      </w:pPr>
      <w:bookmarkStart w:id="2877" w:name="_Toc43806713"/>
      <w:bookmarkStart w:id="2878" w:name="_Toc43809637"/>
      <w:bookmarkStart w:id="2879" w:name="_Toc44232937"/>
      <w:r w:rsidRPr="00FA504B">
        <w:rPr>
          <w:rStyle w:val="Cmsor3Char"/>
          <w:rFonts w:eastAsia="Calibri"/>
          <w:color w:val="0070C0"/>
          <w:szCs w:val="24"/>
        </w:rPr>
        <w:t>TÉMAKÖR</w:t>
      </w:r>
      <w:r w:rsidRPr="00FA504B">
        <w:rPr>
          <w:rStyle w:val="Cmsor3Char"/>
          <w:rFonts w:eastAsia="Calibri"/>
          <w:szCs w:val="24"/>
        </w:rPr>
        <w:t xml:space="preserve">: </w:t>
      </w:r>
      <w:r w:rsidRPr="00FA504B">
        <w:rPr>
          <w:rStyle w:val="Cmsor3Char"/>
          <w:rFonts w:eastAsia="Calibri"/>
          <w:szCs w:val="24"/>
          <w:u w:val="single"/>
        </w:rPr>
        <w:t>IX. A felvilágosodás irodalma</w:t>
      </w:r>
      <w:bookmarkEnd w:id="2877"/>
      <w:bookmarkEnd w:id="2878"/>
      <w:bookmarkEnd w:id="2879"/>
    </w:p>
    <w:p w14:paraId="5D8CACF2" w14:textId="77777777" w:rsidR="00016558" w:rsidRPr="00FA504B" w:rsidRDefault="00016558" w:rsidP="00016558">
      <w:pPr>
        <w:rPr>
          <w:rStyle w:val="Cmsor3Char"/>
          <w:rFonts w:eastAsia="Calibri"/>
          <w:color w:val="4472C4" w:themeColor="accent1"/>
          <w:szCs w:val="24"/>
        </w:rPr>
      </w:pPr>
      <w:bookmarkStart w:id="2880" w:name="_Toc43806714"/>
      <w:bookmarkStart w:id="2881" w:name="_Toc43809638"/>
      <w:bookmarkStart w:id="2882" w:name="_Toc44232938"/>
      <w:r w:rsidRPr="00FA504B">
        <w:rPr>
          <w:rStyle w:val="Cmsor3Char"/>
          <w:rFonts w:eastAsia="Calibri"/>
          <w:color w:val="4472C4" w:themeColor="accent1"/>
          <w:szCs w:val="24"/>
        </w:rPr>
        <w:t xml:space="preserve">JAVASOLT ÖSSZÓRASZÁM: </w:t>
      </w:r>
      <w:r w:rsidRPr="00FA504B">
        <w:rPr>
          <w:rStyle w:val="Cmsor3Char"/>
          <w:rFonts w:eastAsia="Calibri"/>
          <w:szCs w:val="24"/>
        </w:rPr>
        <w:t>29 óra</w:t>
      </w:r>
      <w:bookmarkEnd w:id="2880"/>
      <w:bookmarkEnd w:id="2881"/>
      <w:bookmarkEnd w:id="2882"/>
      <w:r w:rsidRPr="00FA504B">
        <w:rPr>
          <w:rStyle w:val="Cmsor3Char"/>
          <w:rFonts w:eastAsia="Calibri"/>
          <w:szCs w:val="24"/>
        </w:rPr>
        <w:t xml:space="preserve"> </w:t>
      </w:r>
    </w:p>
    <w:p w14:paraId="78D3B9D2" w14:textId="77777777" w:rsidR="00016558" w:rsidRPr="00FA504B" w:rsidRDefault="00016558" w:rsidP="00016558">
      <w:pPr>
        <w:rPr>
          <w:rStyle w:val="Cmsor3Char"/>
          <w:rFonts w:eastAsia="Calibri"/>
          <w:szCs w:val="24"/>
        </w:rPr>
      </w:pPr>
    </w:p>
    <w:p w14:paraId="6D8C9B6E" w14:textId="77777777" w:rsidR="00016558" w:rsidRPr="00FA504B" w:rsidRDefault="00016558" w:rsidP="00016558">
      <w:pPr>
        <w:rPr>
          <w:rStyle w:val="Cmsor3Char"/>
          <w:rFonts w:eastAsia="Calibri"/>
          <w:i/>
          <w:szCs w:val="24"/>
        </w:rPr>
      </w:pPr>
      <w:r w:rsidRPr="00FA504B">
        <w:rPr>
          <w:rStyle w:val="Cmsor3Char"/>
          <w:rFonts w:eastAsia="Calibri"/>
          <w:szCs w:val="24"/>
        </w:rPr>
        <w:t xml:space="preserve">                            </w:t>
      </w:r>
      <w:bookmarkStart w:id="2883" w:name="_Toc43806715"/>
      <w:bookmarkStart w:id="2884" w:name="_Toc43809639"/>
      <w:bookmarkStart w:id="2885" w:name="_Toc44232939"/>
      <w:r w:rsidRPr="00FA504B">
        <w:rPr>
          <w:rStyle w:val="Cmsor3Char"/>
          <w:rFonts w:eastAsia="Calibri"/>
          <w:i/>
          <w:szCs w:val="24"/>
        </w:rPr>
        <w:t>A, Az európai felvilágosodás</w:t>
      </w:r>
      <w:bookmarkEnd w:id="2883"/>
      <w:bookmarkEnd w:id="2884"/>
      <w:bookmarkEnd w:id="2885"/>
    </w:p>
    <w:p w14:paraId="4633CBC3" w14:textId="77777777" w:rsidR="00016558" w:rsidRPr="00FA504B" w:rsidRDefault="00016558" w:rsidP="00016558">
      <w:pPr>
        <w:rPr>
          <w:rStyle w:val="Cmsor3Char"/>
          <w:rFonts w:eastAsia="Calibri"/>
          <w:i/>
          <w:szCs w:val="24"/>
        </w:rPr>
      </w:pPr>
    </w:p>
    <w:p w14:paraId="4C1CDAF8" w14:textId="77777777" w:rsidR="00016558" w:rsidRPr="00FA504B" w:rsidRDefault="00016558" w:rsidP="00016558">
      <w:pPr>
        <w:rPr>
          <w:b/>
          <w:i/>
        </w:rPr>
      </w:pPr>
      <w:bookmarkStart w:id="2886" w:name="_Toc43806716"/>
      <w:bookmarkStart w:id="2887" w:name="_Toc43809640"/>
      <w:bookmarkStart w:id="2888" w:name="_Toc44232940"/>
      <w:r w:rsidRPr="00FA504B">
        <w:rPr>
          <w:rStyle w:val="Cmsor3Char"/>
          <w:rFonts w:eastAsia="Calibri"/>
          <w:color w:val="0070C0"/>
          <w:szCs w:val="24"/>
        </w:rPr>
        <w:t>JAVASOLT ÓRASZÁM:</w:t>
      </w:r>
      <w:bookmarkEnd w:id="2886"/>
      <w:bookmarkEnd w:id="2887"/>
      <w:bookmarkEnd w:id="2888"/>
      <w:r w:rsidRPr="00FA504B">
        <w:t xml:space="preserve"> </w:t>
      </w:r>
      <w:r w:rsidRPr="00FA504B">
        <w:rPr>
          <w:b/>
        </w:rPr>
        <w:t xml:space="preserve">9 óra </w:t>
      </w:r>
    </w:p>
    <w:p w14:paraId="0A0941DA" w14:textId="77777777" w:rsidR="00016558" w:rsidRPr="00FA504B" w:rsidRDefault="00016558" w:rsidP="00016558">
      <w:pPr>
        <w:pStyle w:val="Cmsor3"/>
        <w:spacing w:before="0"/>
        <w:rPr>
          <w:color w:val="4472C4" w:themeColor="accent1"/>
          <w:szCs w:val="24"/>
        </w:rPr>
      </w:pPr>
      <w:bookmarkStart w:id="2889" w:name="_Toc43806717"/>
      <w:bookmarkStart w:id="2890" w:name="_Toc43809641"/>
      <w:bookmarkStart w:id="2891" w:name="_Toc44232941"/>
      <w:r w:rsidRPr="00FA504B">
        <w:rPr>
          <w:color w:val="4472C4" w:themeColor="accent1"/>
          <w:szCs w:val="24"/>
        </w:rPr>
        <w:t>FEJLESZTÉSI FELADATOK ÉS ISMERETEK</w:t>
      </w:r>
      <w:bookmarkEnd w:id="2889"/>
      <w:bookmarkEnd w:id="2890"/>
      <w:bookmarkEnd w:id="2891"/>
    </w:p>
    <w:p w14:paraId="202FEEE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korstílus fogalmának használata az európai művelődéstörténetben</w:t>
      </w:r>
    </w:p>
    <w:p w14:paraId="69EE1D2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európai irodalom nagy korstílusai jellemzőinek, történelmi és eszmei hátterének megismerése</w:t>
      </w:r>
    </w:p>
    <w:p w14:paraId="6EE0D18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Irodalom és képzőművészet kapcsolata; a korstílusok jelenléte a képzőművészetekben</w:t>
      </w:r>
    </w:p>
    <w:p w14:paraId="41D2437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európai irodalom nagy korstílusai időbeli és térbeli viszonyainak, különbségeinek megismerése</w:t>
      </w:r>
    </w:p>
    <w:p w14:paraId="3A73F58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korstílus felhasználása az irodalmi elemzés egyik kontextusaként</w:t>
      </w:r>
    </w:p>
    <w:p w14:paraId="0D9F94E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tanév során megismert szövegek új szempontú rendszerezése, áttekintése a történetiség, a korstílusok nézőpontjából</w:t>
      </w:r>
    </w:p>
    <w:p w14:paraId="3E1F959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 klasszicizmus eszmetörténeti háttere, főbb sajátosságai </w:t>
      </w:r>
    </w:p>
    <w:p w14:paraId="5CB9B1F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felvilágosodás mint mozgalom és mint eszmetörténeti irányzat</w:t>
      </w:r>
    </w:p>
    <w:p w14:paraId="5AEE40B4" w14:textId="77777777" w:rsidR="00016558" w:rsidRPr="00FA504B" w:rsidRDefault="00016558" w:rsidP="00016558">
      <w:pPr>
        <w:spacing w:after="120" w:line="276" w:lineRule="auto"/>
        <w:jc w:val="both"/>
        <w:rPr>
          <w:b/>
          <w:color w:val="8496B0" w:themeColor="text2" w:themeTint="99"/>
        </w:rPr>
      </w:pPr>
      <w:r w:rsidRPr="00FA504B">
        <w:rPr>
          <w:b/>
          <w:color w:val="8496B0" w:themeColor="text2" w:themeTint="99"/>
        </w:rPr>
        <w:t>FOGALMAK</w:t>
      </w:r>
    </w:p>
    <w:p w14:paraId="013514A8" w14:textId="77777777" w:rsidR="00016558" w:rsidRPr="00FA504B" w:rsidRDefault="00016558" w:rsidP="00016558">
      <w:pPr>
        <w:jc w:val="both"/>
        <w:rPr>
          <w:i/>
        </w:rPr>
      </w:pPr>
      <w:r w:rsidRPr="00FA504B">
        <w:t xml:space="preserve">felvilágosodás, klasszicizmus, szentimentalizmus, enciklopédia, racionalizmus, empirizmus, utaztató regény, tézisregény, „sziget regény”, szatíra, gúny, klasszicista dráma, normatív poétika, </w:t>
      </w:r>
      <w:proofErr w:type="spellStart"/>
      <w:r w:rsidRPr="00FA504B">
        <w:t>rezonőr</w:t>
      </w:r>
      <w:proofErr w:type="spellEnd"/>
      <w:r w:rsidRPr="00FA504B">
        <w:t xml:space="preserve">, </w:t>
      </w:r>
      <w:proofErr w:type="spellStart"/>
      <w:r w:rsidRPr="00FA504B">
        <w:t>weimari</w:t>
      </w:r>
      <w:proofErr w:type="spellEnd"/>
      <w:r w:rsidRPr="00FA504B">
        <w:t xml:space="preserve"> klasszika, drámai költemény </w:t>
      </w:r>
    </w:p>
    <w:p w14:paraId="6C662DA5" w14:textId="77777777" w:rsidR="00016558" w:rsidRPr="00FA504B" w:rsidRDefault="00016558" w:rsidP="00016558"/>
    <w:p w14:paraId="26F21120" w14:textId="77777777" w:rsidR="00016558" w:rsidRPr="00FA504B" w:rsidRDefault="00016558" w:rsidP="00016558"/>
    <w:p w14:paraId="2F87B325" w14:textId="77777777" w:rsidR="00016558" w:rsidRPr="00FA504B" w:rsidRDefault="00016558" w:rsidP="00016558">
      <w:pPr>
        <w:rPr>
          <w:rStyle w:val="Cmsor3Char"/>
          <w:rFonts w:eastAsia="Calibri"/>
          <w:i/>
          <w:szCs w:val="24"/>
        </w:rPr>
      </w:pPr>
      <w:r w:rsidRPr="00FA504B">
        <w:rPr>
          <w:rStyle w:val="Cmsor3Char"/>
          <w:rFonts w:eastAsia="Calibri"/>
          <w:color w:val="0070C0"/>
          <w:szCs w:val="24"/>
        </w:rPr>
        <w:t xml:space="preserve">          </w:t>
      </w:r>
      <w:r w:rsidRPr="00FA504B">
        <w:rPr>
          <w:rStyle w:val="Cmsor3Char"/>
          <w:rFonts w:eastAsia="Calibri"/>
          <w:szCs w:val="24"/>
        </w:rPr>
        <w:t xml:space="preserve">  </w:t>
      </w:r>
      <w:bookmarkStart w:id="2892" w:name="_Toc43806718"/>
      <w:bookmarkStart w:id="2893" w:name="_Toc43809642"/>
      <w:bookmarkStart w:id="2894" w:name="_Toc44232942"/>
      <w:r w:rsidRPr="00FA504B">
        <w:rPr>
          <w:rStyle w:val="Cmsor3Char"/>
          <w:rFonts w:eastAsia="Calibri"/>
          <w:i/>
          <w:szCs w:val="24"/>
        </w:rPr>
        <w:t>B, A felvilágosodás korának magyar irodalmából: rokokó, klasszicizmus, szentimentalizmus</w:t>
      </w:r>
      <w:bookmarkEnd w:id="2892"/>
      <w:bookmarkEnd w:id="2893"/>
      <w:bookmarkEnd w:id="2894"/>
    </w:p>
    <w:p w14:paraId="03F066F7" w14:textId="77777777" w:rsidR="00016558" w:rsidRPr="00FA504B" w:rsidRDefault="00016558" w:rsidP="00016558">
      <w:pPr>
        <w:rPr>
          <w:i/>
        </w:rPr>
      </w:pPr>
      <w:bookmarkStart w:id="2895" w:name="_Toc43806719"/>
      <w:bookmarkStart w:id="2896" w:name="_Toc43809643"/>
      <w:bookmarkStart w:id="2897" w:name="_Toc44232943"/>
      <w:r w:rsidRPr="00FA504B">
        <w:rPr>
          <w:rStyle w:val="Cmsor3Char"/>
          <w:rFonts w:eastAsia="Calibri"/>
          <w:color w:val="0070C0"/>
          <w:szCs w:val="24"/>
        </w:rPr>
        <w:t>JAVASOLT ÓRASZÁM:</w:t>
      </w:r>
      <w:bookmarkEnd w:id="2895"/>
      <w:bookmarkEnd w:id="2896"/>
      <w:bookmarkEnd w:id="2897"/>
      <w:r w:rsidRPr="00FA504B">
        <w:t xml:space="preserve"> </w:t>
      </w:r>
      <w:r w:rsidRPr="00FA504B">
        <w:rPr>
          <w:b/>
        </w:rPr>
        <w:t xml:space="preserve">8 óra </w:t>
      </w:r>
    </w:p>
    <w:p w14:paraId="38AAC103" w14:textId="77777777" w:rsidR="00016558" w:rsidRPr="00FA504B" w:rsidRDefault="00016558" w:rsidP="00016558">
      <w:pPr>
        <w:pStyle w:val="Cmsor3"/>
        <w:spacing w:before="0"/>
        <w:rPr>
          <w:color w:val="4472C4" w:themeColor="accent1"/>
          <w:szCs w:val="24"/>
        </w:rPr>
      </w:pPr>
      <w:bookmarkStart w:id="2898" w:name="_Toc43806720"/>
      <w:bookmarkStart w:id="2899" w:name="_Toc43809644"/>
      <w:bookmarkStart w:id="2900" w:name="_Toc44232944"/>
      <w:r w:rsidRPr="00FA504B">
        <w:rPr>
          <w:color w:val="4472C4" w:themeColor="accent1"/>
          <w:szCs w:val="24"/>
        </w:rPr>
        <w:t>FEJLESZTÉSI FELADATOK ÉS ISMERETEK</w:t>
      </w:r>
      <w:bookmarkEnd w:id="2898"/>
      <w:bookmarkEnd w:id="2899"/>
      <w:bookmarkEnd w:id="2900"/>
    </w:p>
    <w:p w14:paraId="09BB5B2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irodalomtörténeti korszakolás sajátosságainak, nehézségeinek, céljainak megismerése</w:t>
      </w:r>
    </w:p>
    <w:p w14:paraId="73A55A9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művelődéstörténeti kontextus jelentőségének megértése az irodalmi mű elemzésében</w:t>
      </w:r>
    </w:p>
    <w:p w14:paraId="2991F24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irodalomtörténeti korszak történelmi, művelődéstörténeti hátterének, sajátosságainak tanulmányozása</w:t>
      </w:r>
    </w:p>
    <w:p w14:paraId="5F08854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korstílus fogalmának rögzítése; az irodalom és a társművészetek kapcsolata</w:t>
      </w:r>
    </w:p>
    <w:p w14:paraId="64EED04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 magyar irodalomtörténettel és a nemzeti kultúrával, hagyományokkal kapcsolatos ismereteinek elmélyítése a törzsanyagban rögzített szerzők és műveik olvasásával és értelmezésével </w:t>
      </w:r>
    </w:p>
    <w:p w14:paraId="38BA51C6" w14:textId="77777777" w:rsidR="00016558" w:rsidRPr="00FA504B" w:rsidRDefault="00016558" w:rsidP="00016558">
      <w:pPr>
        <w:rPr>
          <w:b/>
          <w:color w:val="8496B0" w:themeColor="text2" w:themeTint="99"/>
        </w:rPr>
      </w:pPr>
      <w:r w:rsidRPr="00FA504B">
        <w:rPr>
          <w:b/>
          <w:color w:val="8496B0" w:themeColor="text2" w:themeTint="99"/>
        </w:rPr>
        <w:t>FOGALMAK</w:t>
      </w:r>
    </w:p>
    <w:p w14:paraId="5EDFE20F" w14:textId="77777777" w:rsidR="00016558" w:rsidRPr="00FA504B" w:rsidRDefault="00016558" w:rsidP="00016558">
      <w:pPr>
        <w:jc w:val="both"/>
      </w:pPr>
      <w:r w:rsidRPr="00FA504B">
        <w:t xml:space="preserve">vátesz, röpirat, komikus vagy vígeposz, szentimentális levélregény, nyelvújítás, ortológusok, neológusok, stílusszintézis, piktúra, szentencia, </w:t>
      </w:r>
      <w:proofErr w:type="spellStart"/>
      <w:r w:rsidRPr="00FA504B">
        <w:t>anakreoni</w:t>
      </w:r>
      <w:proofErr w:type="spellEnd"/>
      <w:r w:rsidRPr="00FA504B">
        <w:t xml:space="preserve"> dalok, népies helyzetdal </w:t>
      </w:r>
    </w:p>
    <w:p w14:paraId="4DF03E14" w14:textId="77777777" w:rsidR="00016558" w:rsidRPr="00FA504B" w:rsidRDefault="00016558" w:rsidP="00016558">
      <w:pPr>
        <w:rPr>
          <w:b/>
          <w:color w:val="8496B0" w:themeColor="text2" w:themeTint="99"/>
        </w:rPr>
      </w:pPr>
    </w:p>
    <w:p w14:paraId="148A5CEF" w14:textId="77777777" w:rsidR="00016558" w:rsidRPr="00FA504B" w:rsidRDefault="00016558" w:rsidP="00016558"/>
    <w:p w14:paraId="1B1C043C" w14:textId="77777777" w:rsidR="00016558" w:rsidRPr="00FA504B" w:rsidRDefault="00016558" w:rsidP="00016558">
      <w:pPr>
        <w:rPr>
          <w:rStyle w:val="Cmsor3Char"/>
          <w:rFonts w:eastAsia="Calibri"/>
          <w:i/>
          <w:szCs w:val="24"/>
        </w:rPr>
      </w:pPr>
      <w:r w:rsidRPr="00FA504B">
        <w:rPr>
          <w:rStyle w:val="Cmsor3Char"/>
          <w:rFonts w:eastAsia="Calibri"/>
          <w:i/>
          <w:szCs w:val="24"/>
        </w:rPr>
        <w:t xml:space="preserve">                      </w:t>
      </w:r>
      <w:bookmarkStart w:id="2901" w:name="_Toc43806721"/>
      <w:bookmarkStart w:id="2902" w:name="_Toc43809645"/>
      <w:bookmarkStart w:id="2903" w:name="_Toc44232945"/>
      <w:r w:rsidRPr="00FA504B">
        <w:rPr>
          <w:rStyle w:val="Cmsor3Char"/>
          <w:rFonts w:eastAsia="Calibri"/>
          <w:i/>
          <w:szCs w:val="24"/>
        </w:rPr>
        <w:t>C, A klasszicizmus és kora romantika a magyar irodalomban</w:t>
      </w:r>
      <w:bookmarkEnd w:id="2901"/>
      <w:bookmarkEnd w:id="2902"/>
      <w:bookmarkEnd w:id="2903"/>
    </w:p>
    <w:p w14:paraId="1CDB293F" w14:textId="77777777" w:rsidR="00016558" w:rsidRPr="00FA504B" w:rsidRDefault="00016558" w:rsidP="00016558">
      <w:pPr>
        <w:rPr>
          <w:rStyle w:val="Cmsor3Char"/>
          <w:rFonts w:eastAsia="Calibri"/>
          <w:szCs w:val="24"/>
        </w:rPr>
      </w:pPr>
      <w:r w:rsidRPr="00FA504B">
        <w:rPr>
          <w:rStyle w:val="Cmsor3Char"/>
          <w:rFonts w:eastAsia="Calibri"/>
          <w:szCs w:val="24"/>
        </w:rPr>
        <w:t xml:space="preserve">                </w:t>
      </w:r>
    </w:p>
    <w:p w14:paraId="1ECA1940" w14:textId="77777777" w:rsidR="00016558" w:rsidRPr="00FA504B" w:rsidRDefault="00016558" w:rsidP="00016558">
      <w:pPr>
        <w:rPr>
          <w:i/>
        </w:rPr>
      </w:pPr>
      <w:bookmarkStart w:id="2904" w:name="_Toc43806722"/>
      <w:bookmarkStart w:id="2905" w:name="_Toc43809646"/>
      <w:bookmarkStart w:id="2906" w:name="_Toc44232946"/>
      <w:r w:rsidRPr="00FA504B">
        <w:rPr>
          <w:rStyle w:val="Cmsor3Char"/>
          <w:rFonts w:eastAsia="Calibri"/>
          <w:color w:val="0070C0"/>
          <w:szCs w:val="24"/>
        </w:rPr>
        <w:t>JAVASOLT ÓRASZÁM:</w:t>
      </w:r>
      <w:bookmarkEnd w:id="2904"/>
      <w:bookmarkEnd w:id="2905"/>
      <w:bookmarkEnd w:id="2906"/>
      <w:r w:rsidRPr="00FA504B">
        <w:t xml:space="preserve"> </w:t>
      </w:r>
      <w:r w:rsidRPr="00FA504B">
        <w:rPr>
          <w:b/>
        </w:rPr>
        <w:t xml:space="preserve">11 óra </w:t>
      </w:r>
    </w:p>
    <w:p w14:paraId="4A376B0A" w14:textId="77777777" w:rsidR="00016558" w:rsidRPr="00FA504B" w:rsidRDefault="00016558" w:rsidP="00016558">
      <w:pPr>
        <w:spacing w:after="120"/>
      </w:pPr>
      <w:r w:rsidRPr="00FA504B">
        <w:rPr>
          <w:b/>
          <w:color w:val="8496B0" w:themeColor="text2" w:themeTint="99"/>
        </w:rPr>
        <w:t xml:space="preserve">FEJLESZTÉSI FELADATOK ÉS ISMERETEK </w:t>
      </w:r>
    </w:p>
    <w:p w14:paraId="4B1240B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 hazához fűződő viszonyt </w:t>
      </w:r>
      <w:proofErr w:type="spellStart"/>
      <w:r w:rsidRPr="00FA504B">
        <w:rPr>
          <w:szCs w:val="24"/>
        </w:rPr>
        <w:t>tematizáló</w:t>
      </w:r>
      <w:proofErr w:type="spellEnd"/>
      <w:r w:rsidRPr="00FA504B">
        <w:rPr>
          <w:szCs w:val="24"/>
        </w:rPr>
        <w:t xml:space="preserve"> lírai és prózai szövegek olvasása, értelmezése</w:t>
      </w:r>
    </w:p>
    <w:p w14:paraId="16497D6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 Világkép és műfajok, kompozíciós, poétikai és retorikai megoldások összefüggéseinek felismertetése </w:t>
      </w:r>
    </w:p>
    <w:p w14:paraId="1C5CB8D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Társadalmi, közösségi és egyéni konfliktusok, kérdésfelvetések szellemi hátterének feltárása a </w:t>
      </w:r>
      <w:r w:rsidRPr="00FA504B">
        <w:rPr>
          <w:color w:val="000000"/>
          <w:szCs w:val="24"/>
        </w:rPr>
        <w:t>társadalomtörténeti jelenségként is értelmezett irodalomban</w:t>
      </w:r>
    </w:p>
    <w:p w14:paraId="2C2C5445"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művek történeti nézőpontú megközelítése, a megjelenő esztétikai, lét- és történelemfilozófiai kérdések és válaszok érzékelése és értelmezése</w:t>
      </w:r>
    </w:p>
    <w:p w14:paraId="3BA9A31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Intertextuális utalások azonosítása és értelmezése, következtetések levonása</w:t>
      </w:r>
    </w:p>
    <w:p w14:paraId="75E1D8B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Egyes műfaji konvenciók jelentéshordozó szerepének felismerése</w:t>
      </w:r>
    </w:p>
    <w:p w14:paraId="74446D0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Bevezetés a költészet olvasásába: néma és hangos olvasás, megzenésített versek befogadása, versmondás, költemények kreatív-produktív feldolgozása </w:t>
      </w:r>
    </w:p>
    <w:p w14:paraId="001873F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Lírai beszédhelyzetek, szerepek, alapvető műfajok (dal, epigramma, óda, elégia)</w:t>
      </w:r>
    </w:p>
    <w:p w14:paraId="4524FE3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Líra és metrika, líra és zeneiség: az ütemhangsúlyos és időmértékes verselés alapjai</w:t>
      </w:r>
    </w:p>
    <w:p w14:paraId="3739E5D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törzsanyagban megnevezett költemények részletesebb értelmezése a korábban megismert stilisztikai-poétikai fogalmak segítségével</w:t>
      </w:r>
    </w:p>
    <w:p w14:paraId="433255DF" w14:textId="77777777" w:rsidR="00016558" w:rsidRPr="00FA504B" w:rsidRDefault="00016558" w:rsidP="00016558">
      <w:pPr>
        <w:rPr>
          <w:b/>
          <w:color w:val="8496B0" w:themeColor="text2" w:themeTint="99"/>
        </w:rPr>
      </w:pPr>
      <w:r w:rsidRPr="00FA504B">
        <w:rPr>
          <w:b/>
          <w:color w:val="8496B0" w:themeColor="text2" w:themeTint="99"/>
        </w:rPr>
        <w:lastRenderedPageBreak/>
        <w:t>FOGALMAK</w:t>
      </w:r>
    </w:p>
    <w:p w14:paraId="7D1528C5" w14:textId="77777777" w:rsidR="00016558" w:rsidRPr="00FA504B" w:rsidRDefault="00016558" w:rsidP="00016558">
      <w:r w:rsidRPr="00FA504B">
        <w:t>nemzeti himnusz, értekezés, intelem, értékszembesítő és időszembesítő verstípus, nemzeti identitás, közösségi értékrend, költői öntudat, prófétai szerephelyzet</w:t>
      </w:r>
    </w:p>
    <w:p w14:paraId="2FCA08D3" w14:textId="77777777" w:rsidR="00016558" w:rsidRPr="00FA504B" w:rsidRDefault="00016558" w:rsidP="00016558"/>
    <w:p w14:paraId="74C158D9" w14:textId="77777777" w:rsidR="00016558" w:rsidRPr="00FA504B" w:rsidRDefault="00016558" w:rsidP="00016558">
      <w:pPr>
        <w:rPr>
          <w:b/>
          <w:i/>
        </w:rPr>
      </w:pPr>
    </w:p>
    <w:p w14:paraId="387A60A3" w14:textId="77777777" w:rsidR="00016558" w:rsidRPr="00FA504B" w:rsidRDefault="00016558" w:rsidP="00016558">
      <w:pPr>
        <w:rPr>
          <w:b/>
          <w:i/>
        </w:rPr>
      </w:pPr>
    </w:p>
    <w:p w14:paraId="49DA24F5" w14:textId="77777777" w:rsidR="00016558" w:rsidRPr="00FA504B" w:rsidRDefault="00016558" w:rsidP="00016558">
      <w:pPr>
        <w:rPr>
          <w:rStyle w:val="Cmsor3Char"/>
          <w:rFonts w:eastAsia="Calibri"/>
          <w:color w:val="0070C0"/>
          <w:szCs w:val="24"/>
        </w:rPr>
      </w:pPr>
    </w:p>
    <w:p w14:paraId="50C89961" w14:textId="77777777" w:rsidR="00016558" w:rsidRPr="00FA504B" w:rsidRDefault="00016558" w:rsidP="00016558">
      <w:pPr>
        <w:rPr>
          <w:rStyle w:val="Cmsor3Char"/>
          <w:rFonts w:eastAsia="Calibri"/>
          <w:color w:val="0070C0"/>
          <w:szCs w:val="24"/>
        </w:rPr>
      </w:pPr>
    </w:p>
    <w:p w14:paraId="3AB0F7EE" w14:textId="77777777" w:rsidR="00016558" w:rsidRPr="00FA504B" w:rsidRDefault="00016558" w:rsidP="00016558">
      <w:pPr>
        <w:rPr>
          <w:rStyle w:val="Cmsor3Char"/>
          <w:rFonts w:eastAsia="Calibri"/>
          <w:szCs w:val="24"/>
        </w:rPr>
      </w:pPr>
      <w:bookmarkStart w:id="2907" w:name="_Toc43806723"/>
      <w:bookmarkStart w:id="2908" w:name="_Toc43809647"/>
      <w:bookmarkStart w:id="2909" w:name="_Toc44232947"/>
      <w:r w:rsidRPr="00FA504B">
        <w:rPr>
          <w:rStyle w:val="Cmsor3Char"/>
          <w:rFonts w:eastAsia="Calibri"/>
          <w:color w:val="0070C0"/>
          <w:szCs w:val="24"/>
        </w:rPr>
        <w:t>TÉMAKÖR</w:t>
      </w:r>
      <w:r w:rsidRPr="00FA504B">
        <w:rPr>
          <w:rStyle w:val="Cmsor3Char"/>
          <w:rFonts w:eastAsia="Calibri"/>
          <w:szCs w:val="24"/>
        </w:rPr>
        <w:t xml:space="preserve">:  </w:t>
      </w:r>
      <w:r w:rsidRPr="00FA504B">
        <w:rPr>
          <w:rStyle w:val="Cmsor3Char"/>
          <w:rFonts w:eastAsia="Calibri"/>
          <w:szCs w:val="24"/>
          <w:u w:val="single"/>
        </w:rPr>
        <w:t>X. A romantika irodalma</w:t>
      </w:r>
      <w:bookmarkEnd w:id="2907"/>
      <w:bookmarkEnd w:id="2908"/>
      <w:bookmarkEnd w:id="2909"/>
    </w:p>
    <w:p w14:paraId="32242933" w14:textId="77777777" w:rsidR="00016558" w:rsidRPr="00FA504B" w:rsidRDefault="00016558" w:rsidP="00016558">
      <w:pPr>
        <w:rPr>
          <w:rStyle w:val="Cmsor3Char"/>
          <w:rFonts w:eastAsia="Calibri"/>
          <w:b w:val="0"/>
          <w:szCs w:val="24"/>
        </w:rPr>
      </w:pPr>
      <w:bookmarkStart w:id="2910" w:name="_Toc43806724"/>
      <w:bookmarkStart w:id="2911" w:name="_Toc43809648"/>
      <w:bookmarkStart w:id="2912" w:name="_Toc44232948"/>
      <w:r w:rsidRPr="00FA504B">
        <w:rPr>
          <w:rStyle w:val="Cmsor3Char"/>
          <w:rFonts w:eastAsia="Calibri"/>
          <w:color w:val="0070C0"/>
          <w:szCs w:val="24"/>
        </w:rPr>
        <w:t xml:space="preserve">JAVASOLT ÓRASZÁM: </w:t>
      </w:r>
      <w:r w:rsidRPr="00FA504B">
        <w:rPr>
          <w:rStyle w:val="Cmsor3Char"/>
          <w:rFonts w:eastAsia="Calibri"/>
          <w:szCs w:val="24"/>
        </w:rPr>
        <w:t>9 óra</w:t>
      </w:r>
      <w:bookmarkEnd w:id="2910"/>
      <w:bookmarkEnd w:id="2911"/>
      <w:bookmarkEnd w:id="2912"/>
      <w:r w:rsidRPr="00FA504B">
        <w:rPr>
          <w:rStyle w:val="Cmsor3Char"/>
          <w:rFonts w:eastAsia="Calibri"/>
          <w:szCs w:val="24"/>
        </w:rPr>
        <w:t xml:space="preserve"> </w:t>
      </w:r>
    </w:p>
    <w:p w14:paraId="304D44CC" w14:textId="77777777" w:rsidR="00016558" w:rsidRPr="00FA504B" w:rsidRDefault="00016558" w:rsidP="00016558">
      <w:pPr>
        <w:pStyle w:val="Cmsor3"/>
        <w:spacing w:before="0"/>
        <w:rPr>
          <w:color w:val="4472C4" w:themeColor="accent1"/>
          <w:szCs w:val="24"/>
        </w:rPr>
      </w:pPr>
      <w:bookmarkStart w:id="2913" w:name="_Toc43806725"/>
      <w:bookmarkStart w:id="2914" w:name="_Toc43809649"/>
      <w:bookmarkStart w:id="2915" w:name="_Toc44232949"/>
      <w:r w:rsidRPr="00FA504B">
        <w:rPr>
          <w:color w:val="4472C4" w:themeColor="accent1"/>
          <w:szCs w:val="24"/>
        </w:rPr>
        <w:t>FEJLESZTÉSI FELADATOK ÉS ISMERETEK</w:t>
      </w:r>
      <w:bookmarkEnd w:id="2913"/>
      <w:bookmarkEnd w:id="2914"/>
      <w:bookmarkEnd w:id="2915"/>
    </w:p>
    <w:p w14:paraId="1F55139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korstílus fogalmának használata az európai művelődéstörténetben</w:t>
      </w:r>
    </w:p>
    <w:p w14:paraId="1DDD344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európai irodalom nagy korstílusa jellemzőinek, történelmi és eszmei hátterének megismerése</w:t>
      </w:r>
    </w:p>
    <w:p w14:paraId="4A2BC9B5"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Irodalom és képzőművészet kapcsolata; a korstílus jelenléte a képzőművészetekben</w:t>
      </w:r>
    </w:p>
    <w:p w14:paraId="0CE601E5"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európai irodalom nagy korstílusa időbeli és térbeli viszonyainak, különbségeinek megismerése</w:t>
      </w:r>
    </w:p>
    <w:p w14:paraId="6EE3593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korstílus felhasználása az irodalmi elemzés egyik kontextusaként</w:t>
      </w:r>
    </w:p>
    <w:p w14:paraId="22E1DD69"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Az európai romantika sajátosságai; néhány szövegrészlet a romantikus művek köréből</w:t>
      </w:r>
    </w:p>
    <w:p w14:paraId="4DF7BD91" w14:textId="77777777" w:rsidR="00016558" w:rsidRPr="00FA504B" w:rsidRDefault="00016558" w:rsidP="00016558">
      <w:pPr>
        <w:pStyle w:val="Cmsor3"/>
        <w:spacing w:before="0"/>
        <w:rPr>
          <w:color w:val="4472C4" w:themeColor="accent1"/>
          <w:szCs w:val="24"/>
        </w:rPr>
      </w:pPr>
      <w:bookmarkStart w:id="2916" w:name="_Toc43806726"/>
      <w:bookmarkStart w:id="2917" w:name="_Toc43809650"/>
      <w:bookmarkStart w:id="2918" w:name="_Toc44232950"/>
      <w:r w:rsidRPr="00FA504B">
        <w:rPr>
          <w:color w:val="4472C4" w:themeColor="accent1"/>
          <w:szCs w:val="24"/>
        </w:rPr>
        <w:t>FOGALMAK</w:t>
      </w:r>
      <w:bookmarkEnd w:id="2916"/>
      <w:bookmarkEnd w:id="2917"/>
      <w:bookmarkEnd w:id="2918"/>
    </w:p>
    <w:p w14:paraId="343034E6" w14:textId="77777777" w:rsidR="00016558" w:rsidRPr="00FA504B" w:rsidRDefault="00016558" w:rsidP="00016558">
      <w:r w:rsidRPr="00FA504B">
        <w:t>korstílus, romantika, verses regény, történelmi regény, felesleges ember</w:t>
      </w:r>
    </w:p>
    <w:p w14:paraId="386A3180" w14:textId="77777777" w:rsidR="00016558" w:rsidRPr="00FA504B" w:rsidRDefault="00016558" w:rsidP="00016558">
      <w:pPr>
        <w:rPr>
          <w:b/>
          <w:i/>
        </w:rPr>
      </w:pPr>
    </w:p>
    <w:p w14:paraId="5CF9BC16" w14:textId="77777777" w:rsidR="00016558" w:rsidRPr="00FA504B" w:rsidRDefault="00016558" w:rsidP="00016558">
      <w:pPr>
        <w:rPr>
          <w:rStyle w:val="Cmsor3Char"/>
          <w:rFonts w:eastAsia="Calibri"/>
          <w:color w:val="0070C0"/>
          <w:szCs w:val="24"/>
        </w:rPr>
      </w:pPr>
    </w:p>
    <w:p w14:paraId="73B187DB" w14:textId="77777777" w:rsidR="00016558" w:rsidRPr="00FA504B" w:rsidRDefault="00016558" w:rsidP="00016558">
      <w:pPr>
        <w:rPr>
          <w:rStyle w:val="Cmsor3Char"/>
          <w:rFonts w:eastAsia="Calibri"/>
          <w:b w:val="0"/>
          <w:szCs w:val="24"/>
        </w:rPr>
      </w:pPr>
      <w:bookmarkStart w:id="2919" w:name="_Toc43806727"/>
      <w:bookmarkStart w:id="2920" w:name="_Toc43809651"/>
      <w:bookmarkStart w:id="2921" w:name="_Toc44232951"/>
      <w:r w:rsidRPr="00FA504B">
        <w:rPr>
          <w:rStyle w:val="Cmsor3Char"/>
          <w:rFonts w:eastAsia="Calibri"/>
          <w:color w:val="0070C0"/>
          <w:szCs w:val="24"/>
        </w:rPr>
        <w:t>TÉMAKÖR</w:t>
      </w:r>
      <w:r w:rsidRPr="00FA504B">
        <w:rPr>
          <w:rStyle w:val="Cmsor3Char"/>
          <w:rFonts w:eastAsia="Calibri"/>
          <w:szCs w:val="24"/>
        </w:rPr>
        <w:t xml:space="preserve">: </w:t>
      </w:r>
      <w:r w:rsidRPr="00FA504B">
        <w:rPr>
          <w:rStyle w:val="Cmsor3Char"/>
          <w:rFonts w:eastAsia="Calibri"/>
          <w:szCs w:val="24"/>
          <w:u w:val="single"/>
        </w:rPr>
        <w:t>X. A magyar romantika irodalma</w:t>
      </w:r>
      <w:bookmarkEnd w:id="2919"/>
      <w:bookmarkEnd w:id="2920"/>
      <w:bookmarkEnd w:id="2921"/>
      <w:r w:rsidRPr="00FA504B">
        <w:rPr>
          <w:rStyle w:val="Cmsor3Char"/>
          <w:rFonts w:eastAsia="Calibri"/>
          <w:b w:val="0"/>
          <w:szCs w:val="24"/>
        </w:rPr>
        <w:t xml:space="preserve"> </w:t>
      </w:r>
    </w:p>
    <w:p w14:paraId="7CB5E407" w14:textId="77777777" w:rsidR="00016558" w:rsidRPr="00FA504B" w:rsidRDefault="00016558" w:rsidP="00016558">
      <w:pPr>
        <w:rPr>
          <w:b/>
          <w:i/>
        </w:rPr>
      </w:pPr>
      <w:bookmarkStart w:id="2922" w:name="_Toc43806728"/>
      <w:bookmarkStart w:id="2923" w:name="_Toc43809652"/>
      <w:bookmarkStart w:id="2924" w:name="_Toc44232952"/>
      <w:r w:rsidRPr="00FA504B">
        <w:rPr>
          <w:rStyle w:val="Cmsor3Char"/>
          <w:rFonts w:eastAsia="Calibri"/>
          <w:color w:val="0070C0"/>
          <w:szCs w:val="24"/>
        </w:rPr>
        <w:t xml:space="preserve">JAVASOLT ÖSSZÓRASZÁM: </w:t>
      </w:r>
      <w:r w:rsidRPr="00FA504B">
        <w:rPr>
          <w:rStyle w:val="Cmsor3Char"/>
          <w:rFonts w:eastAsia="Calibri"/>
          <w:szCs w:val="24"/>
        </w:rPr>
        <w:t>26 óra</w:t>
      </w:r>
      <w:bookmarkEnd w:id="2922"/>
      <w:bookmarkEnd w:id="2923"/>
      <w:bookmarkEnd w:id="2924"/>
      <w:r w:rsidRPr="00FA504B">
        <w:rPr>
          <w:rStyle w:val="Cmsor3Char"/>
          <w:rFonts w:eastAsia="Calibri"/>
          <w:szCs w:val="24"/>
        </w:rPr>
        <w:t xml:space="preserve"> </w:t>
      </w:r>
    </w:p>
    <w:p w14:paraId="68F9C9F7" w14:textId="77777777" w:rsidR="00016558" w:rsidRPr="00FA504B" w:rsidRDefault="00016558" w:rsidP="00016558">
      <w:pPr>
        <w:rPr>
          <w:rStyle w:val="Cmsor3Char"/>
          <w:rFonts w:eastAsia="Calibri"/>
          <w:szCs w:val="24"/>
        </w:rPr>
      </w:pPr>
    </w:p>
    <w:p w14:paraId="51C5F873" w14:textId="77777777" w:rsidR="00016558" w:rsidRPr="00FA504B" w:rsidRDefault="00016558" w:rsidP="00016558">
      <w:pPr>
        <w:rPr>
          <w:rStyle w:val="Cmsor3Char"/>
          <w:rFonts w:eastAsia="Calibri"/>
          <w:i/>
          <w:szCs w:val="24"/>
        </w:rPr>
      </w:pPr>
      <w:r w:rsidRPr="00FA504B">
        <w:rPr>
          <w:rStyle w:val="Cmsor3Char"/>
          <w:rFonts w:eastAsia="Calibri"/>
          <w:szCs w:val="24"/>
        </w:rPr>
        <w:t xml:space="preserve">             </w:t>
      </w:r>
      <w:bookmarkStart w:id="2925" w:name="_Toc43806729"/>
      <w:bookmarkStart w:id="2926" w:name="_Toc43809653"/>
      <w:bookmarkStart w:id="2927" w:name="_Toc44232953"/>
      <w:r w:rsidRPr="00FA504B">
        <w:rPr>
          <w:rStyle w:val="Cmsor3Char"/>
          <w:rFonts w:eastAsia="Calibri"/>
          <w:i/>
          <w:szCs w:val="24"/>
        </w:rPr>
        <w:t>A, Életművek a magyar romantika irodalmából</w:t>
      </w:r>
      <w:bookmarkEnd w:id="2925"/>
      <w:bookmarkEnd w:id="2926"/>
      <w:bookmarkEnd w:id="2927"/>
      <w:r w:rsidRPr="00FA504B">
        <w:rPr>
          <w:rStyle w:val="Cmsor3Char"/>
          <w:rFonts w:eastAsia="Calibri"/>
          <w:i/>
          <w:szCs w:val="24"/>
        </w:rPr>
        <w:t xml:space="preserve"> </w:t>
      </w:r>
    </w:p>
    <w:p w14:paraId="32D926F3" w14:textId="77777777" w:rsidR="00016558" w:rsidRPr="00FA504B" w:rsidRDefault="00016558" w:rsidP="00016558">
      <w:pPr>
        <w:rPr>
          <w:rStyle w:val="Cmsor3Char"/>
          <w:rFonts w:eastAsia="Calibri"/>
          <w:i/>
          <w:szCs w:val="24"/>
        </w:rPr>
      </w:pPr>
      <w:r w:rsidRPr="00FA504B">
        <w:rPr>
          <w:rStyle w:val="Cmsor3Char"/>
          <w:rFonts w:eastAsia="Calibri"/>
          <w:i/>
          <w:szCs w:val="24"/>
        </w:rPr>
        <w:t xml:space="preserve">                </w:t>
      </w:r>
      <w:bookmarkStart w:id="2928" w:name="_Toc43806730"/>
      <w:bookmarkStart w:id="2929" w:name="_Toc43809654"/>
      <w:bookmarkStart w:id="2930" w:name="_Toc44232954"/>
      <w:r w:rsidRPr="00FA504B">
        <w:rPr>
          <w:rStyle w:val="Cmsor3Char"/>
          <w:rFonts w:eastAsia="Calibri"/>
          <w:i/>
          <w:szCs w:val="24"/>
        </w:rPr>
        <w:t>a, Vörösmarty Mihály</w:t>
      </w:r>
      <w:bookmarkEnd w:id="2928"/>
      <w:bookmarkEnd w:id="2929"/>
      <w:bookmarkEnd w:id="2930"/>
    </w:p>
    <w:p w14:paraId="4FB80394" w14:textId="77777777" w:rsidR="00016558" w:rsidRPr="00FA504B" w:rsidRDefault="00016558" w:rsidP="00016558">
      <w:pPr>
        <w:rPr>
          <w:b/>
          <w:i/>
        </w:rPr>
      </w:pPr>
      <w:r w:rsidRPr="00FA504B">
        <w:rPr>
          <w:rStyle w:val="Cmsor3Char"/>
          <w:rFonts w:eastAsia="Calibri"/>
          <w:szCs w:val="24"/>
        </w:rPr>
        <w:t xml:space="preserve"> </w:t>
      </w:r>
      <w:bookmarkStart w:id="2931" w:name="_Toc43806731"/>
      <w:bookmarkStart w:id="2932" w:name="_Toc43809655"/>
      <w:bookmarkStart w:id="2933" w:name="_Toc44232955"/>
      <w:r w:rsidRPr="00FA504B">
        <w:rPr>
          <w:rStyle w:val="Cmsor3Char"/>
          <w:rFonts w:eastAsia="Calibri"/>
          <w:color w:val="0070C0"/>
          <w:szCs w:val="24"/>
        </w:rPr>
        <w:t xml:space="preserve">JAVASOLT ÓRASZÁM: </w:t>
      </w:r>
      <w:r w:rsidRPr="00FA504B">
        <w:rPr>
          <w:rStyle w:val="Cmsor3Char"/>
          <w:rFonts w:eastAsia="Calibri"/>
          <w:szCs w:val="24"/>
        </w:rPr>
        <w:t>8 óra</w:t>
      </w:r>
      <w:bookmarkEnd w:id="2931"/>
      <w:bookmarkEnd w:id="2932"/>
      <w:bookmarkEnd w:id="2933"/>
      <w:r w:rsidRPr="00FA504B">
        <w:rPr>
          <w:rStyle w:val="Cmsor3Char"/>
          <w:rFonts w:eastAsia="Calibri"/>
          <w:szCs w:val="24"/>
        </w:rPr>
        <w:t xml:space="preserve"> </w:t>
      </w:r>
    </w:p>
    <w:p w14:paraId="616E33A8" w14:textId="77777777" w:rsidR="00016558" w:rsidRPr="00FA504B" w:rsidRDefault="00016558" w:rsidP="00016558">
      <w:pPr>
        <w:pStyle w:val="Cmsor3"/>
        <w:rPr>
          <w:color w:val="4472C4" w:themeColor="accent1"/>
          <w:szCs w:val="24"/>
        </w:rPr>
      </w:pPr>
      <w:bookmarkStart w:id="2934" w:name="_Toc43806732"/>
      <w:bookmarkStart w:id="2935" w:name="_Toc43809656"/>
      <w:bookmarkStart w:id="2936" w:name="_Toc44232956"/>
      <w:r w:rsidRPr="00FA504B">
        <w:rPr>
          <w:color w:val="4472C4" w:themeColor="accent1"/>
          <w:szCs w:val="24"/>
        </w:rPr>
        <w:t>FEJLESZTÉSI FELADAZOK ÉS ISMERETEK</w:t>
      </w:r>
      <w:bookmarkEnd w:id="2934"/>
      <w:bookmarkEnd w:id="2935"/>
      <w:bookmarkEnd w:id="2936"/>
    </w:p>
    <w:p w14:paraId="5BC0ADA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 hazához fűződő viszonyt </w:t>
      </w:r>
      <w:proofErr w:type="spellStart"/>
      <w:r w:rsidRPr="00FA504B">
        <w:rPr>
          <w:szCs w:val="24"/>
        </w:rPr>
        <w:t>tematizáló</w:t>
      </w:r>
      <w:proofErr w:type="spellEnd"/>
      <w:r w:rsidRPr="00FA504B">
        <w:rPr>
          <w:szCs w:val="24"/>
        </w:rPr>
        <w:t xml:space="preserve"> lírai szövegek olvasása, értelmezése Vörösmarty Mihály életművéből a törzsanyagban meghatározottak szerint</w:t>
      </w:r>
    </w:p>
    <w:p w14:paraId="09D23ED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Világkép és műfajok, kompozíciós, poétikai és retorikai megoldások összefüggéseinek felismertetése</w:t>
      </w:r>
    </w:p>
    <w:p w14:paraId="61C1F59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Egyes műfaji konvenciók jelentéshordozó szerepének felismerése</w:t>
      </w:r>
    </w:p>
    <w:p w14:paraId="68F80EE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lastRenderedPageBreak/>
        <w:t>A szépirodalmi szövegekben megjelenített értékek, erkölcsi kérdések, motivációk, magatartásformák felismerése, értelmezése</w:t>
      </w:r>
    </w:p>
    <w:p w14:paraId="0F618F3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Társadalmi, közösségi és egyéni konfliktusok, kérdésfelvetések szellemi hátterének feltárása a </w:t>
      </w:r>
      <w:r w:rsidRPr="00FA504B">
        <w:rPr>
          <w:color w:val="000000"/>
          <w:szCs w:val="24"/>
        </w:rPr>
        <w:t>társadalomtörténeti jelenségként is értelmezett irodalomban</w:t>
      </w:r>
    </w:p>
    <w:p w14:paraId="2CBFE0C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művek történeti nézőpontú megközelítése, a megjelenő esztétikai, lét- és történelemfilozófiai kérdések és válaszok érzékelése és értelmezése</w:t>
      </w:r>
    </w:p>
    <w:p w14:paraId="581F5483"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Intertextuális utalások azonosítása és értelmezése, következtetések levonása</w:t>
      </w:r>
    </w:p>
    <w:p w14:paraId="44FA0918" w14:textId="77777777" w:rsidR="00016558" w:rsidRPr="00FA504B" w:rsidRDefault="00016558" w:rsidP="00016558">
      <w:pPr>
        <w:pStyle w:val="Cmsor3"/>
        <w:spacing w:before="0"/>
        <w:rPr>
          <w:color w:val="4472C4" w:themeColor="accent1"/>
          <w:szCs w:val="24"/>
        </w:rPr>
      </w:pPr>
      <w:bookmarkStart w:id="2937" w:name="_Toc43806733"/>
      <w:bookmarkStart w:id="2938" w:name="_Toc43809657"/>
      <w:bookmarkStart w:id="2939" w:name="_Toc44232957"/>
      <w:r w:rsidRPr="00FA504B">
        <w:rPr>
          <w:color w:val="4472C4" w:themeColor="accent1"/>
          <w:szCs w:val="24"/>
        </w:rPr>
        <w:t>FOGALMAK</w:t>
      </w:r>
      <w:bookmarkEnd w:id="2937"/>
      <w:bookmarkEnd w:id="2938"/>
      <w:bookmarkEnd w:id="2939"/>
    </w:p>
    <w:p w14:paraId="473BBFF3" w14:textId="77777777" w:rsidR="00016558" w:rsidRPr="00FA504B" w:rsidRDefault="00016558" w:rsidP="00016558">
      <w:r w:rsidRPr="00FA504B">
        <w:t>rapszódia, drámai költemény</w:t>
      </w:r>
    </w:p>
    <w:p w14:paraId="5A3FAC23" w14:textId="77777777" w:rsidR="00016558" w:rsidRPr="00FA504B" w:rsidRDefault="00016558" w:rsidP="00016558">
      <w:pPr>
        <w:rPr>
          <w:b/>
        </w:rPr>
      </w:pPr>
      <w:r w:rsidRPr="00FA504B">
        <w:rPr>
          <w:b/>
        </w:rPr>
        <w:t xml:space="preserve">                               </w:t>
      </w:r>
    </w:p>
    <w:p w14:paraId="57BB92E8" w14:textId="77777777" w:rsidR="00016558" w:rsidRPr="00FA504B" w:rsidRDefault="00016558" w:rsidP="00016558">
      <w:pPr>
        <w:rPr>
          <w:b/>
        </w:rPr>
      </w:pPr>
      <w:r w:rsidRPr="00FA504B">
        <w:rPr>
          <w:b/>
        </w:rPr>
        <w:t xml:space="preserve">                        </w:t>
      </w:r>
    </w:p>
    <w:p w14:paraId="51FFA01A" w14:textId="77777777" w:rsidR="00016558" w:rsidRPr="00FA504B" w:rsidRDefault="00016558" w:rsidP="00016558">
      <w:pPr>
        <w:rPr>
          <w:rStyle w:val="Cmsor3Char"/>
          <w:rFonts w:eastAsia="Calibri"/>
          <w:b w:val="0"/>
          <w:i/>
          <w:szCs w:val="24"/>
        </w:rPr>
      </w:pPr>
      <w:r w:rsidRPr="00FA504B">
        <w:rPr>
          <w:b/>
        </w:rPr>
        <w:t xml:space="preserve">                          </w:t>
      </w:r>
      <w:r w:rsidRPr="00FA504B">
        <w:rPr>
          <w:b/>
          <w:i/>
        </w:rPr>
        <w:t>b, Petőfi Sándor</w:t>
      </w:r>
      <w:r w:rsidRPr="00FA504B">
        <w:rPr>
          <w:rStyle w:val="Cmsor3Char"/>
          <w:rFonts w:eastAsia="Calibri"/>
          <w:b w:val="0"/>
          <w:i/>
          <w:szCs w:val="24"/>
        </w:rPr>
        <w:t xml:space="preserve">            </w:t>
      </w:r>
    </w:p>
    <w:p w14:paraId="56ADECC5" w14:textId="77777777" w:rsidR="00016558" w:rsidRPr="00FA504B" w:rsidRDefault="00016558" w:rsidP="00016558">
      <w:pPr>
        <w:rPr>
          <w:rStyle w:val="Cmsor3Char"/>
          <w:rFonts w:eastAsia="Calibri"/>
          <w:i/>
          <w:szCs w:val="24"/>
        </w:rPr>
      </w:pPr>
    </w:p>
    <w:p w14:paraId="69612DE9" w14:textId="77777777" w:rsidR="00016558" w:rsidRPr="00FA504B" w:rsidRDefault="00016558" w:rsidP="00016558">
      <w:pPr>
        <w:rPr>
          <w:i/>
        </w:rPr>
      </w:pPr>
      <w:r w:rsidRPr="00FA504B">
        <w:rPr>
          <w:rStyle w:val="Cmsor3Char"/>
          <w:rFonts w:eastAsia="Calibri"/>
          <w:szCs w:val="24"/>
        </w:rPr>
        <w:t xml:space="preserve"> </w:t>
      </w:r>
      <w:bookmarkStart w:id="2940" w:name="_Toc43806734"/>
      <w:bookmarkStart w:id="2941" w:name="_Toc43809658"/>
      <w:bookmarkStart w:id="2942" w:name="_Toc44232958"/>
      <w:r w:rsidRPr="00FA504B">
        <w:rPr>
          <w:rStyle w:val="Cmsor3Char"/>
          <w:rFonts w:eastAsia="Calibri"/>
          <w:color w:val="0070C0"/>
          <w:szCs w:val="24"/>
        </w:rPr>
        <w:t xml:space="preserve">JAVASOLT ÓRASZÁM: </w:t>
      </w:r>
      <w:r w:rsidRPr="00FA504B">
        <w:rPr>
          <w:rStyle w:val="Cmsor3Char"/>
          <w:rFonts w:eastAsia="Calibri"/>
          <w:szCs w:val="24"/>
        </w:rPr>
        <w:t>10 óra</w:t>
      </w:r>
      <w:bookmarkEnd w:id="2940"/>
      <w:bookmarkEnd w:id="2941"/>
      <w:bookmarkEnd w:id="2942"/>
      <w:r w:rsidRPr="00FA504B">
        <w:t xml:space="preserve"> </w:t>
      </w:r>
    </w:p>
    <w:p w14:paraId="502B3682" w14:textId="77777777" w:rsidR="00016558" w:rsidRPr="00FA504B" w:rsidRDefault="00016558" w:rsidP="00016558">
      <w:pPr>
        <w:pStyle w:val="Cmsor3"/>
        <w:rPr>
          <w:color w:val="4472C4" w:themeColor="accent1"/>
          <w:szCs w:val="24"/>
        </w:rPr>
      </w:pPr>
      <w:bookmarkStart w:id="2943" w:name="_Toc43806735"/>
      <w:bookmarkStart w:id="2944" w:name="_Toc43809659"/>
      <w:bookmarkStart w:id="2945" w:name="_Toc44232959"/>
      <w:r w:rsidRPr="00FA504B">
        <w:rPr>
          <w:color w:val="4472C4" w:themeColor="accent1"/>
          <w:szCs w:val="24"/>
        </w:rPr>
        <w:t>FEJLESZTÉSI FELADATOK ÉS ISMERETEK</w:t>
      </w:r>
      <w:bookmarkEnd w:id="2943"/>
      <w:bookmarkEnd w:id="2944"/>
      <w:bookmarkEnd w:id="2945"/>
    </w:p>
    <w:p w14:paraId="24D7048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életmű főbb sajátosságainak megismerése a törzsanyagban megnevezett versek szövegre épülő ismeretén, értelmezésén, elemzésén</w:t>
      </w:r>
    </w:p>
    <w:p w14:paraId="67D566B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Petőfi életművének főbb témái (szerelem, táj, haza, forradalom, család, házasság, ars poetica stb.) és műfajainak megismerése</w:t>
      </w:r>
    </w:p>
    <w:p w14:paraId="00D252C0"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költő epikájának (</w:t>
      </w:r>
      <w:r w:rsidRPr="00FA504B">
        <w:rPr>
          <w:i/>
          <w:szCs w:val="24"/>
        </w:rPr>
        <w:t>Az apostol, A helység kalapácsa</w:t>
      </w:r>
      <w:r w:rsidRPr="00FA504B">
        <w:rPr>
          <w:szCs w:val="24"/>
        </w:rPr>
        <w:t>) néhány sajátossága részletek vagy egész mű tanulmányozásán keresztül</w:t>
      </w:r>
    </w:p>
    <w:p w14:paraId="1FBD422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Petőfi alkotói pályájának és életútjának kapcsolatai, főbb szakaszai</w:t>
      </w:r>
    </w:p>
    <w:p w14:paraId="3AA09B8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népiesség és a romantika jelenlétének bemutatása Petőfi Sándor életművében</w:t>
      </w:r>
    </w:p>
    <w:p w14:paraId="3E7C6872"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Petőfi életútja legfontosabb eseményeinek megismerése; Petőfi korának irodalmi életében</w:t>
      </w:r>
    </w:p>
    <w:p w14:paraId="45BFB515"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Petőfi-életmű befogadástörténetének néhány sajátossága, a Petőfi-kultusz születése</w:t>
      </w:r>
    </w:p>
    <w:p w14:paraId="6692AE0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Petőfi-életmű szerepe, hatása a reformkor és a forradalom történéseiben</w:t>
      </w:r>
    </w:p>
    <w:p w14:paraId="242B6D15" w14:textId="77777777" w:rsidR="00016558" w:rsidRPr="00FA504B" w:rsidRDefault="00016558" w:rsidP="00016558">
      <w:pPr>
        <w:pStyle w:val="Cmsor3"/>
        <w:rPr>
          <w:color w:val="4472C4" w:themeColor="accent1"/>
          <w:szCs w:val="24"/>
        </w:rPr>
      </w:pPr>
      <w:bookmarkStart w:id="2946" w:name="_Toc43806736"/>
      <w:bookmarkStart w:id="2947" w:name="_Toc43809660"/>
      <w:bookmarkStart w:id="2948" w:name="_Toc44232960"/>
      <w:r w:rsidRPr="00FA504B">
        <w:rPr>
          <w:color w:val="4472C4" w:themeColor="accent1"/>
          <w:szCs w:val="24"/>
        </w:rPr>
        <w:t>FOGALMAK</w:t>
      </w:r>
      <w:bookmarkEnd w:id="2946"/>
      <w:bookmarkEnd w:id="2947"/>
      <w:bookmarkEnd w:id="2948"/>
    </w:p>
    <w:p w14:paraId="310481FE" w14:textId="77777777" w:rsidR="00016558" w:rsidRPr="00FA504B" w:rsidRDefault="00016558" w:rsidP="00016558">
      <w:r w:rsidRPr="00FA504B">
        <w:t>népiesség, életkép, zsánerkép, elbeszélő költemény, versciklus, helyzetdal, tájlíra, lírai realizmus, látomásköltészet, zsenikultusz</w:t>
      </w:r>
    </w:p>
    <w:p w14:paraId="14FBAC11" w14:textId="77777777" w:rsidR="00016558" w:rsidRPr="00FA504B" w:rsidRDefault="00016558" w:rsidP="00016558">
      <w:pPr>
        <w:rPr>
          <w:b/>
        </w:rPr>
      </w:pPr>
      <w:r w:rsidRPr="00FA504B">
        <w:rPr>
          <w:b/>
        </w:rPr>
        <w:t xml:space="preserve">                            </w:t>
      </w:r>
    </w:p>
    <w:p w14:paraId="1604C3E6" w14:textId="77777777" w:rsidR="00016558" w:rsidRPr="00FA504B" w:rsidRDefault="00016558" w:rsidP="00016558">
      <w:pPr>
        <w:rPr>
          <w:b/>
          <w:i/>
        </w:rPr>
      </w:pPr>
      <w:r w:rsidRPr="00FA504B">
        <w:rPr>
          <w:b/>
        </w:rPr>
        <w:t xml:space="preserve">                           </w:t>
      </w:r>
      <w:r w:rsidRPr="00FA504B">
        <w:rPr>
          <w:b/>
          <w:i/>
        </w:rPr>
        <w:t>c, Jókai Mór</w:t>
      </w:r>
    </w:p>
    <w:p w14:paraId="4FDBF91D" w14:textId="77777777" w:rsidR="00016558" w:rsidRPr="00FA504B" w:rsidRDefault="00016558" w:rsidP="00016558">
      <w:pPr>
        <w:pStyle w:val="Cmsor3"/>
        <w:spacing w:before="0"/>
        <w:rPr>
          <w:szCs w:val="24"/>
        </w:rPr>
      </w:pPr>
      <w:bookmarkStart w:id="2949" w:name="_Toc43806737"/>
      <w:bookmarkStart w:id="2950" w:name="_Toc43809661"/>
      <w:bookmarkStart w:id="2951" w:name="_Toc44232961"/>
      <w:r w:rsidRPr="00FA504B">
        <w:rPr>
          <w:rStyle w:val="Cmsor3Char"/>
          <w:b/>
          <w:color w:val="0070C0"/>
          <w:szCs w:val="24"/>
        </w:rPr>
        <w:t>JAVASOLT ÓRASZÁM:</w:t>
      </w:r>
      <w:r w:rsidRPr="00FA504B">
        <w:rPr>
          <w:rStyle w:val="Cmsor3Char"/>
          <w:color w:val="0070C0"/>
          <w:szCs w:val="24"/>
        </w:rPr>
        <w:t xml:space="preserve"> </w:t>
      </w:r>
      <w:r w:rsidRPr="00FA504B">
        <w:rPr>
          <w:rStyle w:val="Cmsor3Char"/>
          <w:b/>
          <w:szCs w:val="24"/>
        </w:rPr>
        <w:t>7 óra</w:t>
      </w:r>
      <w:bookmarkEnd w:id="2949"/>
      <w:bookmarkEnd w:id="2950"/>
      <w:bookmarkEnd w:id="2951"/>
      <w:r w:rsidRPr="00FA504B">
        <w:rPr>
          <w:rStyle w:val="Cmsor3Char"/>
          <w:szCs w:val="24"/>
        </w:rPr>
        <w:t xml:space="preserve"> </w:t>
      </w:r>
    </w:p>
    <w:p w14:paraId="44F0ADF8" w14:textId="77777777" w:rsidR="00016558" w:rsidRPr="00FA504B" w:rsidRDefault="00016558" w:rsidP="00016558">
      <w:pPr>
        <w:pStyle w:val="Cmsor3"/>
        <w:spacing w:before="0"/>
        <w:rPr>
          <w:szCs w:val="24"/>
        </w:rPr>
      </w:pPr>
      <w:bookmarkStart w:id="2952" w:name="_Toc43806738"/>
      <w:bookmarkStart w:id="2953" w:name="_Toc43809662"/>
      <w:bookmarkStart w:id="2954" w:name="_Toc44232962"/>
      <w:r w:rsidRPr="00FA504B">
        <w:rPr>
          <w:color w:val="4472C4" w:themeColor="accent1"/>
          <w:szCs w:val="24"/>
        </w:rPr>
        <w:t>FEJLESZTÉSI FELADATOK ÉS ISMERETEK</w:t>
      </w:r>
      <w:bookmarkEnd w:id="2952"/>
      <w:bookmarkEnd w:id="2953"/>
      <w:bookmarkEnd w:id="2954"/>
    </w:p>
    <w:p w14:paraId="604ED42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Elbeszélő szövegek közös órai feldolgozása</w:t>
      </w:r>
    </w:p>
    <w:p w14:paraId="4B2E3DA0"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Legalább egy regény önálló elolvasása</w:t>
      </w:r>
    </w:p>
    <w:p w14:paraId="47FF1252"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Művelődéstörténeti kitekintés: a modern olvasóközönség megjelenése, a sajtó és a könyvnyomtatás szerepe</w:t>
      </w:r>
    </w:p>
    <w:p w14:paraId="1F6E9C8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lastRenderedPageBreak/>
        <w:t>A 19. század néhány jellemző elbeszélő műfajának és irányzatának áttekintése</w:t>
      </w:r>
    </w:p>
    <w:p w14:paraId="717868A5"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Kreatív szövegek alkotása megadott stílusban vagy ábrázolásmóddal</w:t>
      </w:r>
    </w:p>
    <w:p w14:paraId="33536E37"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Szövegek közös értelmezése az elbeszéléselmélet alapfogalmainak segítségével</w:t>
      </w:r>
    </w:p>
    <w:p w14:paraId="22B7F997" w14:textId="77777777" w:rsidR="00016558" w:rsidRPr="00FA504B" w:rsidRDefault="00016558" w:rsidP="00016558">
      <w:pPr>
        <w:pStyle w:val="Cmsor3"/>
        <w:spacing w:before="0"/>
        <w:rPr>
          <w:color w:val="4472C4" w:themeColor="accent1"/>
          <w:szCs w:val="24"/>
        </w:rPr>
      </w:pPr>
      <w:bookmarkStart w:id="2955" w:name="_Toc43806739"/>
      <w:bookmarkStart w:id="2956" w:name="_Toc43809663"/>
      <w:bookmarkStart w:id="2957" w:name="_Toc44232963"/>
      <w:r w:rsidRPr="00FA504B">
        <w:rPr>
          <w:color w:val="4472C4" w:themeColor="accent1"/>
          <w:szCs w:val="24"/>
        </w:rPr>
        <w:t>FOGALMAK</w:t>
      </w:r>
      <w:bookmarkEnd w:id="2955"/>
      <w:bookmarkEnd w:id="2956"/>
      <w:bookmarkEnd w:id="2957"/>
    </w:p>
    <w:p w14:paraId="06EEE5E2" w14:textId="77777777" w:rsidR="00016558" w:rsidRPr="00FA504B" w:rsidRDefault="00016558" w:rsidP="00016558">
      <w:r w:rsidRPr="00FA504B">
        <w:t>irányregény, utópia, szigetutópia</w:t>
      </w:r>
    </w:p>
    <w:p w14:paraId="15F5C248" w14:textId="77777777" w:rsidR="00016558" w:rsidRPr="00FA504B" w:rsidRDefault="00016558" w:rsidP="00016558"/>
    <w:p w14:paraId="102AF9F5" w14:textId="77777777" w:rsidR="00016558" w:rsidRPr="00FA504B" w:rsidRDefault="00016558" w:rsidP="00016558"/>
    <w:p w14:paraId="5BC3EF83" w14:textId="77777777" w:rsidR="00016558" w:rsidRPr="00FA504B" w:rsidRDefault="00016558" w:rsidP="00016558">
      <w:pPr>
        <w:rPr>
          <w:b/>
          <w:i/>
        </w:rPr>
      </w:pPr>
      <w:r w:rsidRPr="00FA504B">
        <w:rPr>
          <w:b/>
          <w:i/>
        </w:rPr>
        <w:t xml:space="preserve">                   B, Irodalomtudomány a romantika korában</w:t>
      </w:r>
    </w:p>
    <w:p w14:paraId="06C867AF" w14:textId="77777777" w:rsidR="00016558" w:rsidRPr="00FA504B" w:rsidRDefault="00016558" w:rsidP="00016558">
      <w:pPr>
        <w:rPr>
          <w:rStyle w:val="Cmsor3Char"/>
          <w:rFonts w:eastAsia="Calibri"/>
          <w:i/>
          <w:szCs w:val="24"/>
        </w:rPr>
      </w:pPr>
      <w:bookmarkStart w:id="2958" w:name="_Toc43806740"/>
      <w:bookmarkStart w:id="2959" w:name="_Toc43809664"/>
      <w:bookmarkStart w:id="2960" w:name="_Toc44232964"/>
      <w:r w:rsidRPr="00FA504B">
        <w:rPr>
          <w:rStyle w:val="Cmsor3Char"/>
          <w:rFonts w:eastAsia="Calibri"/>
          <w:color w:val="4472C4" w:themeColor="accent1"/>
          <w:szCs w:val="24"/>
        </w:rPr>
        <w:t>JAVASOLT ÓRASZÁM:</w:t>
      </w:r>
      <w:r w:rsidRPr="00FA504B">
        <w:rPr>
          <w:rStyle w:val="Cmsor3Char"/>
          <w:rFonts w:eastAsia="Calibri"/>
          <w:color w:val="0070C0"/>
          <w:szCs w:val="24"/>
        </w:rPr>
        <w:t xml:space="preserve"> </w:t>
      </w:r>
      <w:r w:rsidRPr="00FA504B">
        <w:rPr>
          <w:rStyle w:val="Cmsor3Char"/>
          <w:rFonts w:eastAsia="Calibri"/>
          <w:szCs w:val="24"/>
        </w:rPr>
        <w:t>1 óra</w:t>
      </w:r>
      <w:bookmarkEnd w:id="2958"/>
      <w:bookmarkEnd w:id="2959"/>
      <w:bookmarkEnd w:id="2960"/>
    </w:p>
    <w:p w14:paraId="513E580D" w14:textId="77777777" w:rsidR="00016558" w:rsidRPr="00FA504B" w:rsidRDefault="00016558" w:rsidP="00016558">
      <w:pPr>
        <w:rPr>
          <w:b/>
          <w:color w:val="4472C4" w:themeColor="accent1"/>
        </w:rPr>
      </w:pPr>
      <w:r w:rsidRPr="00FA504B">
        <w:rPr>
          <w:b/>
          <w:color w:val="4472C4" w:themeColor="accent1"/>
        </w:rPr>
        <w:t>FOGALOM</w:t>
      </w:r>
    </w:p>
    <w:p w14:paraId="5FC4BC65" w14:textId="77777777" w:rsidR="00016558" w:rsidRPr="00FA504B" w:rsidRDefault="00016558" w:rsidP="00016558">
      <w:r w:rsidRPr="00FA504B">
        <w:t>nemzeti szemlélet, korszerű népiesség</w:t>
      </w:r>
    </w:p>
    <w:p w14:paraId="197C4815" w14:textId="77777777" w:rsidR="00016558" w:rsidRPr="00FA504B" w:rsidRDefault="00016558" w:rsidP="00016558">
      <w:pPr>
        <w:rPr>
          <w:b/>
          <w:i/>
        </w:rPr>
      </w:pPr>
    </w:p>
    <w:p w14:paraId="4FE61BDA" w14:textId="77777777" w:rsidR="00016558" w:rsidRPr="00FA504B" w:rsidRDefault="00016558" w:rsidP="00016558">
      <w:pPr>
        <w:rPr>
          <w:b/>
          <w:i/>
        </w:rPr>
      </w:pPr>
    </w:p>
    <w:p w14:paraId="49C76C50" w14:textId="77777777" w:rsidR="00016558" w:rsidRPr="00FA504B" w:rsidRDefault="00016558" w:rsidP="00016558">
      <w:pPr>
        <w:rPr>
          <w:b/>
          <w:color w:val="2F5496" w:themeColor="accent1" w:themeShade="BF"/>
        </w:rPr>
      </w:pPr>
    </w:p>
    <w:p w14:paraId="0293050B" w14:textId="77777777" w:rsidR="00016558" w:rsidRPr="00FA504B" w:rsidRDefault="00016558" w:rsidP="00016558">
      <w:pPr>
        <w:rPr>
          <w:b/>
          <w:color w:val="2F5496" w:themeColor="accent1" w:themeShade="BF"/>
        </w:rPr>
      </w:pPr>
      <w:r w:rsidRPr="00FA504B">
        <w:rPr>
          <w:b/>
          <w:color w:val="2F5496" w:themeColor="accent1" w:themeShade="BF"/>
        </w:rPr>
        <w:t xml:space="preserve">                                                             11-12. évfolyam </w:t>
      </w:r>
    </w:p>
    <w:p w14:paraId="5D353183" w14:textId="77777777" w:rsidR="00016558" w:rsidRPr="00FA504B" w:rsidRDefault="00016558" w:rsidP="00016558">
      <w:pPr>
        <w:jc w:val="center"/>
        <w:rPr>
          <w:b/>
          <w:color w:val="2F5496" w:themeColor="accent1" w:themeShade="BF"/>
        </w:rPr>
      </w:pPr>
    </w:p>
    <w:p w14:paraId="5CB96979" w14:textId="77777777" w:rsidR="00016558" w:rsidRPr="00FA504B" w:rsidRDefault="00016558" w:rsidP="00016558">
      <w:pPr>
        <w:jc w:val="both"/>
      </w:pPr>
      <w:r w:rsidRPr="00FA504B">
        <w:t xml:space="preserve">A 11-12. évfolyam a közoktatás utolsó szakasza. Ez a képzési szakasz a nevelési és oktatási célokat tekintve a legösszetettebb: nemcsak új ismereteket kell átadni, hanem a meglévő ismeretek gyakorlati felhasználását is, emellett bővíteni és fejleszteni kell a tanulók kompetenciáit. Kiemelt feladat a szövegértés és a szövegalkotás tanítása. Ennek a képzési szakasznak a végén a tanulók érettségi vizsgát tesznek. Fontos cél, hogy ismereteik és képességeik birtokában önállóan fel tudjanak készülni a közép- és az emelt szintű érettségire. A 11-12. évfolyamon elvárható, hogy a tanulók képesek legyenek projekt- vagy kutatómunkában részt venni. Etikusan és kritikusan használják a hagyományos, papíralapú, illetve a világhálón található és egyéb digitális adatbázisokat. Felismerjék az adott kommunikációs helyzetet, s arra írásban és szóban is adekvátan válaszoljanak. Képesek legyenek az összetett szövegek elsődleges jelentése mögé látni, a jelentéseket értelmezni, gondolataikat írásban és szóban is pontosan és elegánsan, illetve az adott kommunikációs helyzetnek megfelelően megfogalmazni. Képessé váljanak érvekkel vagy cáfolatokkal igazolni nézeteiket, véleményüket. Sajátítsák el a mindennapi életben szükséges szövegalkotás alapvető követelményeit (műfajok, stílus, retorikai építkezés). </w:t>
      </w:r>
    </w:p>
    <w:p w14:paraId="5010339A" w14:textId="77777777" w:rsidR="00016558" w:rsidRPr="00FA504B" w:rsidRDefault="00016558" w:rsidP="00016558">
      <w:pPr>
        <w:jc w:val="both"/>
      </w:pPr>
      <w:r w:rsidRPr="00FA504B">
        <w:t xml:space="preserve">A tanulmányaik során szerzett ismereteik és készségeik révén ismerjék a magyar irodalomtörténet korszakait, képesek legyenek azokat az európai és világirodalmi folyamatokkal összekapcsolni. Lássák meg a magyar irodalom nagy filozófiai, társadalmi, esztétikai kérdésfelvetéseit, az egyes művekben található válaszokat ezekre a kérdésekre. </w:t>
      </w:r>
      <w:r w:rsidRPr="00FA504B">
        <w:lastRenderedPageBreak/>
        <w:t xml:space="preserve">Tudják értelmezni a szerzők és irodalmi alkotások időn és téren átívelő párbeszédét, a magyar irodalom jellegzetes motívumait, s ezek jelentésváltozását az irodalom történetében. Váljanak képessé az absztrakt gondolkodásra, a differenciált véleményalkotásra. Értsék az irodalom és a történelem kapcsolatát. Ezt szolgálja  </w:t>
      </w:r>
      <w:r w:rsidRPr="00FA504B">
        <w:rPr>
          <w:i/>
        </w:rPr>
        <w:t>„A</w:t>
      </w:r>
      <w:r w:rsidRPr="00FA504B">
        <w:t xml:space="preserve"> </w:t>
      </w:r>
      <w:r w:rsidRPr="00FA504B">
        <w:rPr>
          <w:i/>
        </w:rPr>
        <w:t>XX. századi</w:t>
      </w:r>
      <w:r w:rsidRPr="00FA504B">
        <w:t xml:space="preserve"> </w:t>
      </w:r>
      <w:r w:rsidRPr="00FA504B">
        <w:rPr>
          <w:i/>
        </w:rPr>
        <w:t xml:space="preserve">történelem az irodalomban” </w:t>
      </w:r>
      <w:r w:rsidRPr="00FA504B">
        <w:t>című</w:t>
      </w:r>
      <w:r w:rsidRPr="00FA504B">
        <w:rPr>
          <w:i/>
        </w:rPr>
        <w:t xml:space="preserve"> </w:t>
      </w:r>
      <w:r w:rsidRPr="00FA504B">
        <w:t>anyagrész</w:t>
      </w:r>
      <w:r w:rsidRPr="00FA504B">
        <w:rPr>
          <w:i/>
        </w:rPr>
        <w:t>.</w:t>
      </w:r>
      <w:r w:rsidRPr="00FA504B">
        <w:t xml:space="preserve"> A </w:t>
      </w:r>
      <w:r w:rsidRPr="00FA504B">
        <w:rPr>
          <w:i/>
        </w:rPr>
        <w:t>témakör</w:t>
      </w:r>
      <w:r w:rsidRPr="00FA504B">
        <w:t xml:space="preserve"> oktatásának célja, hogy a tanulók megismerjék a XX. századi magyar, illetve európai történelem kataklizmáit. Ennek révén szembesüljenek történelmi, erkölcsi kérdésekkel.</w:t>
      </w:r>
    </w:p>
    <w:p w14:paraId="18988353" w14:textId="77777777" w:rsidR="00016558" w:rsidRPr="00FA504B" w:rsidRDefault="00016558" w:rsidP="00016558">
      <w:pPr>
        <w:jc w:val="both"/>
      </w:pPr>
      <w:r w:rsidRPr="00FA504B">
        <w:t xml:space="preserve">Ez az utolsó nevelési-oktatási szakasz, melyben lehetőség nyílik az erkölcsi és érzelmi nevelésre. A XIX-XX. századi irodalmi művek két nagy témája a nemzeti, illetve a személyes identitáskeresés. A művek kaleidoszkópszerű sokszínűsége lehetőséget teremt arra, hogy a Kárpát-medencei irodalomban felvetődő történelmi sorskérdésekkel, nemzeti és személyes erkölcsi dilemmákkal találkozzanak a tanulók. Ezekre a dilemmákra reagálva fejlődjék erkölcsi érzékenységük, érzelmi intelligenciájuk. Nemzeti és személyes identitásuk kialakulásában, szociális kompetenciáik fejlesztésében irodalmunk, nyelvünk ismerete a tanulók segítségére van. </w:t>
      </w:r>
    </w:p>
    <w:p w14:paraId="2DF2BB9B" w14:textId="77777777" w:rsidR="00016558" w:rsidRPr="00FA504B" w:rsidRDefault="00016558" w:rsidP="00016558">
      <w:pPr>
        <w:jc w:val="both"/>
      </w:pPr>
      <w:r w:rsidRPr="00FA504B">
        <w:t>Ennek a képzési szakasznak a feladata – a műveltségátadás, a kompetencia és érzelemfejlesztés mellett –, hogy a tanulóknak segítséget nyújtson a pályaválasztásban, felkészítse őket a továbbtanulásra.</w:t>
      </w:r>
    </w:p>
    <w:p w14:paraId="5413E27A" w14:textId="77777777" w:rsidR="00016558" w:rsidRPr="00FA504B" w:rsidRDefault="00016558" w:rsidP="00016558">
      <w:pPr>
        <w:jc w:val="both"/>
      </w:pPr>
      <w:r w:rsidRPr="00FA504B">
        <w:t>Mindezek elérése érdekében a képzés kiemelt céljai:</w:t>
      </w:r>
    </w:p>
    <w:p w14:paraId="19E452DE" w14:textId="77777777" w:rsidR="00016558" w:rsidRPr="00FA504B" w:rsidRDefault="00016558" w:rsidP="0084114C">
      <w:pPr>
        <w:pStyle w:val="Listaszerbekezds"/>
        <w:numPr>
          <w:ilvl w:val="0"/>
          <w:numId w:val="232"/>
        </w:numPr>
        <w:spacing w:after="160" w:line="259" w:lineRule="auto"/>
        <w:jc w:val="both"/>
        <w:rPr>
          <w:szCs w:val="24"/>
        </w:rPr>
      </w:pPr>
      <w:r w:rsidRPr="00FA504B">
        <w:rPr>
          <w:szCs w:val="24"/>
        </w:rPr>
        <w:t xml:space="preserve">a retorikai ismeretek bővítése. Ismerjék meg a diákok a retorika fogalmát, történetének nagy állomásait, az érvek, illetve a cáfolatok típusait, helyes alkalmazásukat. Ezek birtokában képesek legyenek arányos, </w:t>
      </w:r>
      <w:proofErr w:type="spellStart"/>
      <w:r w:rsidRPr="00FA504B">
        <w:rPr>
          <w:szCs w:val="24"/>
        </w:rPr>
        <w:t>előrehaladó</w:t>
      </w:r>
      <w:proofErr w:type="spellEnd"/>
      <w:r w:rsidRPr="00FA504B">
        <w:rPr>
          <w:szCs w:val="24"/>
        </w:rPr>
        <w:t xml:space="preserve"> szöveget alkotni, mely megfelel a műfaji és a stilisztikai követelményeknek, a magyar nyelvhelyességi – írásos szöveg esetében – a helyesírási szabályoknak. </w:t>
      </w:r>
    </w:p>
    <w:p w14:paraId="674BBB61" w14:textId="77777777" w:rsidR="00016558" w:rsidRPr="00FA504B" w:rsidRDefault="00016558" w:rsidP="0084114C">
      <w:pPr>
        <w:pStyle w:val="Listaszerbekezds"/>
        <w:numPr>
          <w:ilvl w:val="0"/>
          <w:numId w:val="232"/>
        </w:numPr>
        <w:spacing w:after="160" w:line="259" w:lineRule="auto"/>
        <w:jc w:val="both"/>
        <w:rPr>
          <w:szCs w:val="24"/>
        </w:rPr>
      </w:pPr>
      <w:r w:rsidRPr="00FA504B">
        <w:rPr>
          <w:szCs w:val="24"/>
        </w:rPr>
        <w:t>Ismerjék meg a magyar nyelv földrajzi és társadalmi tagozódását. A Kárpát-medence tíz nyelvjárási régiójának jellegzetes nyelvhasználati (hangtani, lexikai, mondatszerkesztési) sajátosságai közül ismerjenek fel néhányat.</w:t>
      </w:r>
    </w:p>
    <w:p w14:paraId="5F6062EF" w14:textId="77777777" w:rsidR="00016558" w:rsidRPr="00FA504B" w:rsidRDefault="00016558" w:rsidP="0084114C">
      <w:pPr>
        <w:pStyle w:val="Listaszerbekezds"/>
        <w:numPr>
          <w:ilvl w:val="0"/>
          <w:numId w:val="232"/>
        </w:numPr>
        <w:spacing w:after="160" w:line="259" w:lineRule="auto"/>
        <w:jc w:val="both"/>
        <w:rPr>
          <w:szCs w:val="24"/>
        </w:rPr>
      </w:pPr>
      <w:r w:rsidRPr="00FA504B">
        <w:rPr>
          <w:szCs w:val="24"/>
        </w:rPr>
        <w:t>Ismerjék a magyar nyelv társadalmi tagozódását, jellegzetes csoportnyelveit, azok tipikus szóhasználatát, nyelvi sajátosságait.</w:t>
      </w:r>
    </w:p>
    <w:p w14:paraId="0FC05DD8" w14:textId="77777777" w:rsidR="00016558" w:rsidRPr="00FA504B" w:rsidRDefault="00016558" w:rsidP="0084114C">
      <w:pPr>
        <w:pStyle w:val="Listaszerbekezds"/>
        <w:numPr>
          <w:ilvl w:val="0"/>
          <w:numId w:val="232"/>
        </w:numPr>
        <w:spacing w:after="160" w:line="259" w:lineRule="auto"/>
        <w:jc w:val="both"/>
        <w:rPr>
          <w:szCs w:val="24"/>
        </w:rPr>
      </w:pPr>
      <w:r w:rsidRPr="00FA504B">
        <w:rPr>
          <w:szCs w:val="24"/>
        </w:rPr>
        <w:t>Ismerjék a nyelvvizsgálati módszereket, a világ nagy nyelvcsaládjait. Tanulják meg a magyar nyelv eredetéről szóló tudományos hipotéziseket, illetve az ezeket igazoló bizonyítékokat. Tudják a magyar nyelvtörténet nagy korszakait, az ezekben a korokban keletkezett kiemelkedő jelentőségű nyelvemlékeinket.</w:t>
      </w:r>
    </w:p>
    <w:p w14:paraId="61DCD3F9" w14:textId="77777777" w:rsidR="00016558" w:rsidRPr="00FA504B" w:rsidRDefault="00016558" w:rsidP="0084114C">
      <w:pPr>
        <w:pStyle w:val="Listaszerbekezds"/>
        <w:numPr>
          <w:ilvl w:val="0"/>
          <w:numId w:val="232"/>
        </w:numPr>
        <w:spacing w:after="160" w:line="259" w:lineRule="auto"/>
        <w:jc w:val="both"/>
        <w:rPr>
          <w:szCs w:val="24"/>
        </w:rPr>
      </w:pPr>
      <w:r w:rsidRPr="00FA504B">
        <w:rPr>
          <w:szCs w:val="24"/>
        </w:rPr>
        <w:t>Bővüljön stilisztikai tudásuk: ismerjék fel a szóképeket, alakzatokat. Képesek legyenek a tanulók ezeket értelmezni, saját nyelvhasználatukban is alkalmazni a metaforikus szövegépítést, a magyar nyelv archaikusabb elemeit, pl.: szólásokat, közmondásokat, szállóigéket.</w:t>
      </w:r>
    </w:p>
    <w:p w14:paraId="6FBCF39C" w14:textId="77777777" w:rsidR="00016558" w:rsidRPr="00FA504B" w:rsidRDefault="00016558" w:rsidP="0084114C">
      <w:pPr>
        <w:pStyle w:val="Listaszerbekezds"/>
        <w:numPr>
          <w:ilvl w:val="0"/>
          <w:numId w:val="232"/>
        </w:numPr>
        <w:spacing w:after="160" w:line="259" w:lineRule="auto"/>
        <w:jc w:val="both"/>
        <w:rPr>
          <w:szCs w:val="24"/>
        </w:rPr>
      </w:pPr>
      <w:r w:rsidRPr="00FA504B">
        <w:rPr>
          <w:szCs w:val="24"/>
        </w:rPr>
        <w:t xml:space="preserve">Szövegértő- és szövegalkotó kompetenciájuk folyamatos bővítése, irodalomelméleti és -történeti tudásuk gazdagodása lehetővé teszi, hogy a tanulók összetett szövegeket </w:t>
      </w:r>
      <w:r w:rsidRPr="00FA504B">
        <w:rPr>
          <w:szCs w:val="24"/>
        </w:rPr>
        <w:lastRenderedPageBreak/>
        <w:t>értelmezzenek. Poétikai és retorikai ismereteik aktualizálásával képessé válnak egy mű értelmezésére, elemzésére vagy két mű – megadott szempontok alapján történő – összevetésére. Elvárt cél, hogy elemző gondolatmenetüket arányos esszében vagy értekezésben tudják kifejteni.</w:t>
      </w:r>
    </w:p>
    <w:p w14:paraId="3EDAA70D" w14:textId="77777777" w:rsidR="00016558" w:rsidRPr="00FA504B" w:rsidRDefault="00016558" w:rsidP="0084114C">
      <w:pPr>
        <w:pStyle w:val="Listaszerbekezds"/>
        <w:numPr>
          <w:ilvl w:val="0"/>
          <w:numId w:val="232"/>
        </w:numPr>
        <w:spacing w:after="160" w:line="259" w:lineRule="auto"/>
        <w:jc w:val="both"/>
        <w:rPr>
          <w:szCs w:val="24"/>
        </w:rPr>
      </w:pPr>
      <w:r w:rsidRPr="00FA504B">
        <w:rPr>
          <w:szCs w:val="24"/>
        </w:rPr>
        <w:t>Cél, hogy a  képzés ezen szakaszában a különböző művészeti ágak közös témáit, motívumkincsét, kérdésfelvetéseit is megértsék. Tudatosítsák, hogy egy-egy irodalmi alkotás adaptációja önálló művészeti alkotás. Az eredeti mű és az adaptáció összevetésével mindkét művet képesek legyenek értelmezni, az eltérő problémafelvetést érzékelni.</w:t>
      </w:r>
    </w:p>
    <w:p w14:paraId="65476F78" w14:textId="77777777" w:rsidR="00016558" w:rsidRPr="00FA504B" w:rsidRDefault="00016558" w:rsidP="0084114C">
      <w:pPr>
        <w:pStyle w:val="Listaszerbekezds"/>
        <w:numPr>
          <w:ilvl w:val="0"/>
          <w:numId w:val="232"/>
        </w:numPr>
        <w:spacing w:after="160" w:line="259" w:lineRule="auto"/>
        <w:jc w:val="both"/>
        <w:rPr>
          <w:szCs w:val="24"/>
        </w:rPr>
      </w:pPr>
      <w:r w:rsidRPr="00FA504B">
        <w:rPr>
          <w:szCs w:val="24"/>
        </w:rPr>
        <w:t xml:space="preserve">A XIX-XX. századi irodalom rendkívüli gazdagságából ismerjenek meg a diákok átfogó életműveket, több műnemben alkotó szerzőkről portrékat, illetve egy-egy – döntően egy műnemben alkotó – szerzőről vagy egy kiemelkedő irodalmi alkotásról metszetet kapjanak. Cél, hogy ismerjék meg a XIX-XX. század kiemelkedő jelentőségű, már lezárt életművel bíró alkotóit, a két század stílusirányzatait, irodalmi mozgalmait. </w:t>
      </w:r>
    </w:p>
    <w:p w14:paraId="008C2EF5" w14:textId="77777777" w:rsidR="00016558" w:rsidRPr="00FA504B" w:rsidRDefault="00016558" w:rsidP="00016558">
      <w:pPr>
        <w:spacing w:after="160" w:line="259" w:lineRule="auto"/>
      </w:pPr>
    </w:p>
    <w:p w14:paraId="1CF210BF" w14:textId="77777777" w:rsidR="00016558" w:rsidRPr="00FA504B" w:rsidRDefault="00016558" w:rsidP="00016558">
      <w:pPr>
        <w:pStyle w:val="Cmsor2"/>
      </w:pPr>
      <w:bookmarkStart w:id="2961" w:name="_Toc43806741"/>
      <w:bookmarkStart w:id="2962" w:name="_Toc43808774"/>
      <w:bookmarkStart w:id="2963" w:name="_Toc43809149"/>
      <w:bookmarkStart w:id="2964" w:name="_Toc43809665"/>
      <w:bookmarkStart w:id="2965" w:name="_Toc44232965"/>
      <w:bookmarkStart w:id="2966" w:name="_Toc44239119"/>
      <w:bookmarkStart w:id="2967" w:name="_Toc44321989"/>
      <w:bookmarkStart w:id="2968" w:name="_Toc136355045"/>
      <w:r w:rsidRPr="00FA504B">
        <w:t>A 11-12. ÉVFOLYAM TANANYAG TARTALMA:</w:t>
      </w:r>
      <w:bookmarkEnd w:id="2961"/>
      <w:bookmarkEnd w:id="2962"/>
      <w:bookmarkEnd w:id="2963"/>
      <w:bookmarkEnd w:id="2964"/>
      <w:bookmarkEnd w:id="2965"/>
      <w:bookmarkEnd w:id="2966"/>
      <w:bookmarkEnd w:id="2967"/>
      <w:bookmarkEnd w:id="2968"/>
    </w:p>
    <w:tbl>
      <w:tblPr>
        <w:tblStyle w:val="Rcsostblzat"/>
        <w:tblW w:w="9067" w:type="dxa"/>
        <w:tblLayout w:type="fixed"/>
        <w:tblLook w:val="06A0" w:firstRow="1" w:lastRow="0" w:firstColumn="1" w:lastColumn="0" w:noHBand="1" w:noVBand="1"/>
      </w:tblPr>
      <w:tblGrid>
        <w:gridCol w:w="4390"/>
        <w:gridCol w:w="4649"/>
        <w:gridCol w:w="28"/>
      </w:tblGrid>
      <w:tr w:rsidR="00016558" w:rsidRPr="00FA504B" w14:paraId="7EED0AE8" w14:textId="77777777" w:rsidTr="00DE443C">
        <w:tc>
          <w:tcPr>
            <w:tcW w:w="90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793B85" w14:textId="77777777" w:rsidR="00016558" w:rsidRPr="00FA504B" w:rsidRDefault="00016558" w:rsidP="00DE443C">
            <w:pPr>
              <w:pStyle w:val="Cmsor2"/>
              <w:outlineLvl w:val="1"/>
              <w:rPr>
                <w:rFonts w:ascii="Times New Roman" w:hAnsi="Times New Roman"/>
              </w:rPr>
            </w:pPr>
            <w:bookmarkStart w:id="2969" w:name="_Toc43806742"/>
            <w:bookmarkStart w:id="2970" w:name="_Toc43808775"/>
            <w:bookmarkStart w:id="2971" w:name="_Toc43809150"/>
            <w:bookmarkStart w:id="2972" w:name="_Toc43809666"/>
            <w:bookmarkStart w:id="2973" w:name="_Toc44232966"/>
            <w:bookmarkStart w:id="2974" w:name="_Toc44239120"/>
            <w:bookmarkStart w:id="2975" w:name="_Toc44321990"/>
            <w:bookmarkStart w:id="2976" w:name="_Toc136355046"/>
            <w:r w:rsidRPr="00FA504B">
              <w:rPr>
                <w:rFonts w:ascii="Times New Roman" w:hAnsi="Times New Roman"/>
                <w:sz w:val="24"/>
              </w:rPr>
              <w:t>Magyar Nyelv</w:t>
            </w:r>
            <w:bookmarkEnd w:id="2969"/>
            <w:bookmarkEnd w:id="2970"/>
            <w:bookmarkEnd w:id="2971"/>
            <w:bookmarkEnd w:id="2972"/>
            <w:bookmarkEnd w:id="2973"/>
            <w:bookmarkEnd w:id="2974"/>
            <w:bookmarkEnd w:id="2975"/>
            <w:bookmarkEnd w:id="2976"/>
          </w:p>
        </w:tc>
      </w:tr>
      <w:tr w:rsidR="00016558" w:rsidRPr="00FA504B" w14:paraId="5751DBE8"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86791" w14:textId="77777777" w:rsidR="00016558" w:rsidRPr="00FA504B" w:rsidRDefault="00016558" w:rsidP="00DE443C">
            <w:pPr>
              <w:rPr>
                <w:b/>
              </w:rPr>
            </w:pPr>
            <w:r w:rsidRPr="00FA504B">
              <w:rPr>
                <w:b/>
              </w:rPr>
              <w:t>TÖRZSANYAG</w:t>
            </w:r>
          </w:p>
          <w:p w14:paraId="313A22E2" w14:textId="77777777" w:rsidR="00016558" w:rsidRPr="00FA504B" w:rsidRDefault="00016558" w:rsidP="00DE443C">
            <w:pPr>
              <w:rPr>
                <w:b/>
              </w:rPr>
            </w:pPr>
            <w:r w:rsidRPr="00FA504B">
              <w:rPr>
                <w:b/>
                <w:color w:val="000000" w:themeColor="text1"/>
              </w:rPr>
              <w:t xml:space="preserve"> (óraszám 80%-a)</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8FF96" w14:textId="77777777" w:rsidR="00016558" w:rsidRPr="00FA504B" w:rsidRDefault="00016558" w:rsidP="00DE443C">
            <w:pPr>
              <w:rPr>
                <w:b/>
              </w:rPr>
            </w:pPr>
            <w:r w:rsidRPr="00FA504B">
              <w:rPr>
                <w:b/>
              </w:rPr>
              <w:t>AJÁNLOTT TÉMÁK</w:t>
            </w:r>
          </w:p>
        </w:tc>
      </w:tr>
      <w:tr w:rsidR="00016558" w:rsidRPr="00FA504B" w14:paraId="71891BA0" w14:textId="77777777" w:rsidTr="00DE443C">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E38E1" w14:textId="77777777" w:rsidR="00016558" w:rsidRPr="00FA504B" w:rsidRDefault="00016558" w:rsidP="00DE443C">
            <w:pPr>
              <w:rPr>
                <w:b/>
              </w:rPr>
            </w:pPr>
            <w:r w:rsidRPr="00FA504B">
              <w:rPr>
                <w:b/>
              </w:rPr>
              <w:t>I. Retorika- a beszédfajták, a beszéd felépítése, az érvelés</w:t>
            </w:r>
          </w:p>
        </w:tc>
      </w:tr>
      <w:tr w:rsidR="00016558" w:rsidRPr="00FA504B" w14:paraId="0DFBF944"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5CE20" w14:textId="77777777" w:rsidR="00016558" w:rsidRPr="00FA504B" w:rsidRDefault="00016558" w:rsidP="00DE443C">
            <w:pPr>
              <w:rPr>
                <w:i/>
              </w:rPr>
            </w:pPr>
            <w:r w:rsidRPr="00FA504B">
              <w:t>A retorika és kommunikáció, a retorika fogalma</w:t>
            </w:r>
          </w:p>
        </w:tc>
        <w:tc>
          <w:tcPr>
            <w:tcW w:w="4677" w:type="dxa"/>
            <w:gridSpan w:val="2"/>
            <w:vMerge w:val="restart"/>
            <w:tcBorders>
              <w:top w:val="single" w:sz="4" w:space="0" w:color="auto"/>
              <w:left w:val="single" w:sz="4" w:space="0" w:color="auto"/>
              <w:right w:val="single" w:sz="4" w:space="0" w:color="auto"/>
            </w:tcBorders>
            <w:shd w:val="clear" w:color="auto" w:fill="FFFFFF" w:themeFill="background1"/>
          </w:tcPr>
          <w:p w14:paraId="77F164FC" w14:textId="77777777" w:rsidR="00016558" w:rsidRPr="00FA504B" w:rsidRDefault="00016558" w:rsidP="00DE443C">
            <w:pPr>
              <w:ind w:left="5" w:hanging="5"/>
            </w:pPr>
            <w:r w:rsidRPr="00FA504B">
              <w:t>Retorika az ókorban</w:t>
            </w:r>
          </w:p>
          <w:p w14:paraId="02BBFCB4" w14:textId="77777777" w:rsidR="00016558" w:rsidRPr="00FA504B" w:rsidRDefault="00016558" w:rsidP="00DE443C">
            <w:pPr>
              <w:ind w:left="5" w:hanging="5"/>
            </w:pPr>
            <w:r w:rsidRPr="00FA504B">
              <w:t>Retorika a középkorban</w:t>
            </w:r>
          </w:p>
          <w:p w14:paraId="00DA4143" w14:textId="77777777" w:rsidR="00016558" w:rsidRPr="00FA504B" w:rsidRDefault="00016558" w:rsidP="00DE443C">
            <w:pPr>
              <w:ind w:left="5" w:hanging="5"/>
            </w:pPr>
            <w:r w:rsidRPr="00FA504B">
              <w:t>Néhány történeti értékű és jelenkori szónoki beszéd retorikai eszközei és esztétikai hatása</w:t>
            </w:r>
          </w:p>
          <w:p w14:paraId="50065FD6" w14:textId="77777777" w:rsidR="00016558" w:rsidRPr="00FA504B" w:rsidRDefault="00016558" w:rsidP="00DE443C">
            <w:pPr>
              <w:ind w:left="5" w:hanging="5"/>
            </w:pPr>
            <w:r w:rsidRPr="00FA504B">
              <w:t>A szójáték és a retorika</w:t>
            </w:r>
          </w:p>
          <w:p w14:paraId="1F9783EF" w14:textId="77777777" w:rsidR="00016558" w:rsidRPr="00FA504B" w:rsidRDefault="00016558" w:rsidP="00DE443C">
            <w:pPr>
              <w:ind w:left="5" w:hanging="5"/>
            </w:pPr>
          </w:p>
          <w:p w14:paraId="12AD1D7A" w14:textId="77777777" w:rsidR="00016558" w:rsidRPr="00FA504B" w:rsidRDefault="00016558" w:rsidP="00DE443C">
            <w:pPr>
              <w:ind w:left="5" w:hanging="5"/>
            </w:pPr>
            <w:r w:rsidRPr="00FA504B">
              <w:t>Digitális eszközök, grafikus szerkesztők használata a retorikai szövegek alkotásában.</w:t>
            </w:r>
          </w:p>
          <w:p w14:paraId="165086E6" w14:textId="77777777" w:rsidR="00016558" w:rsidRPr="00FA504B" w:rsidRDefault="00016558" w:rsidP="00DE443C">
            <w:pPr>
              <w:ind w:left="5" w:hanging="5"/>
            </w:pPr>
            <w:r w:rsidRPr="00FA504B">
              <w:t>Az előadás szemléltetésének módjai (bemutatás, prezentáció).</w:t>
            </w:r>
          </w:p>
          <w:p w14:paraId="2A53D429" w14:textId="77777777" w:rsidR="00016558" w:rsidRPr="00FA504B" w:rsidRDefault="00016558" w:rsidP="00DE443C">
            <w:pPr>
              <w:ind w:left="5" w:hanging="5"/>
            </w:pPr>
          </w:p>
          <w:p w14:paraId="6CFF01FB" w14:textId="77777777" w:rsidR="00016558" w:rsidRPr="00FA504B" w:rsidRDefault="00016558" w:rsidP="00DE443C">
            <w:pPr>
              <w:ind w:left="5" w:hanging="5"/>
            </w:pPr>
          </w:p>
        </w:tc>
      </w:tr>
      <w:tr w:rsidR="00016558" w:rsidRPr="00FA504B" w14:paraId="49D6C47E"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65B94" w14:textId="77777777" w:rsidR="00016558" w:rsidRPr="00FA504B" w:rsidRDefault="00016558" w:rsidP="00DE443C">
            <w:r w:rsidRPr="00FA504B">
              <w:t>A retorikai szövegek felépítése és elkészítésének lépései</w:t>
            </w:r>
            <w:r w:rsidRPr="00FA504B">
              <w:tab/>
            </w:r>
          </w:p>
        </w:tc>
        <w:tc>
          <w:tcPr>
            <w:tcW w:w="4677" w:type="dxa"/>
            <w:gridSpan w:val="2"/>
            <w:vMerge/>
            <w:tcBorders>
              <w:left w:val="single" w:sz="4" w:space="0" w:color="auto"/>
              <w:right w:val="single" w:sz="4" w:space="0" w:color="auto"/>
            </w:tcBorders>
            <w:shd w:val="clear" w:color="auto" w:fill="FFFFFF" w:themeFill="background1"/>
          </w:tcPr>
          <w:p w14:paraId="2144073F" w14:textId="77777777" w:rsidR="00016558" w:rsidRPr="00FA504B" w:rsidRDefault="00016558" w:rsidP="00DE443C">
            <w:pPr>
              <w:ind w:left="360" w:hanging="360"/>
            </w:pPr>
          </w:p>
        </w:tc>
      </w:tr>
      <w:tr w:rsidR="00016558" w:rsidRPr="00FA504B" w14:paraId="0816A99A"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F3CEFFD" w14:textId="77777777" w:rsidR="00016558" w:rsidRPr="00FA504B" w:rsidRDefault="00016558" w:rsidP="00DE443C">
            <w:r w:rsidRPr="00FA504B">
              <w:t>A szónoki beszéd fajtái (tanácsadó beszéd, törvényszéki beszéd, alkalmi beszéd) és jellemzőik</w:t>
            </w:r>
          </w:p>
        </w:tc>
        <w:tc>
          <w:tcPr>
            <w:tcW w:w="4677" w:type="dxa"/>
            <w:gridSpan w:val="2"/>
            <w:vMerge/>
            <w:tcBorders>
              <w:left w:val="single" w:sz="4" w:space="0" w:color="auto"/>
              <w:right w:val="single" w:sz="4" w:space="0" w:color="auto"/>
            </w:tcBorders>
            <w:shd w:val="clear" w:color="auto" w:fill="FFFFFF" w:themeFill="background1"/>
          </w:tcPr>
          <w:p w14:paraId="6FCF8B0F" w14:textId="77777777" w:rsidR="00016558" w:rsidRPr="00FA504B" w:rsidRDefault="00016558" w:rsidP="00DE443C">
            <w:pPr>
              <w:ind w:left="360" w:hanging="360"/>
            </w:pPr>
          </w:p>
        </w:tc>
      </w:tr>
      <w:tr w:rsidR="00016558" w:rsidRPr="00FA504B" w14:paraId="78FF37AA"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87522D4" w14:textId="77777777" w:rsidR="00016558" w:rsidRPr="00FA504B" w:rsidRDefault="00016558" w:rsidP="00DE443C">
            <w:r w:rsidRPr="00FA504B">
              <w:t>Az érvelő beszéd felépítése, az érvtípusok</w:t>
            </w:r>
          </w:p>
        </w:tc>
        <w:tc>
          <w:tcPr>
            <w:tcW w:w="4677" w:type="dxa"/>
            <w:gridSpan w:val="2"/>
            <w:vMerge/>
            <w:tcBorders>
              <w:left w:val="single" w:sz="4" w:space="0" w:color="auto"/>
              <w:right w:val="single" w:sz="4" w:space="0" w:color="auto"/>
            </w:tcBorders>
            <w:shd w:val="clear" w:color="auto" w:fill="FFFFFF" w:themeFill="background1"/>
            <w:hideMark/>
          </w:tcPr>
          <w:p w14:paraId="70C60D75" w14:textId="77777777" w:rsidR="00016558" w:rsidRPr="00FA504B" w:rsidRDefault="00016558" w:rsidP="0084114C">
            <w:pPr>
              <w:numPr>
                <w:ilvl w:val="0"/>
                <w:numId w:val="274"/>
              </w:numPr>
              <w:spacing w:line="240" w:lineRule="auto"/>
              <w:contextualSpacing/>
            </w:pPr>
          </w:p>
        </w:tc>
      </w:tr>
      <w:tr w:rsidR="00016558" w:rsidRPr="00FA504B" w14:paraId="77053ACC"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075FD4" w14:textId="77777777" w:rsidR="00016558" w:rsidRPr="00FA504B" w:rsidRDefault="00016558" w:rsidP="00DE443C">
            <w:r w:rsidRPr="00FA504B">
              <w:t>Az érvelés módszere</w:t>
            </w:r>
          </w:p>
        </w:tc>
        <w:tc>
          <w:tcPr>
            <w:tcW w:w="4677" w:type="dxa"/>
            <w:gridSpan w:val="2"/>
            <w:vMerge/>
            <w:tcBorders>
              <w:left w:val="single" w:sz="4" w:space="0" w:color="auto"/>
              <w:right w:val="single" w:sz="4" w:space="0" w:color="auto"/>
            </w:tcBorders>
            <w:shd w:val="clear" w:color="auto" w:fill="FFFFFF" w:themeFill="background1"/>
          </w:tcPr>
          <w:p w14:paraId="1FF43796" w14:textId="77777777" w:rsidR="00016558" w:rsidRPr="00FA504B" w:rsidRDefault="00016558" w:rsidP="0084114C">
            <w:pPr>
              <w:numPr>
                <w:ilvl w:val="0"/>
                <w:numId w:val="274"/>
              </w:numPr>
              <w:spacing w:line="240" w:lineRule="auto"/>
              <w:contextualSpacing/>
            </w:pPr>
          </w:p>
        </w:tc>
      </w:tr>
      <w:tr w:rsidR="00016558" w:rsidRPr="00FA504B" w14:paraId="26A358B4"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ADA4FD" w14:textId="77777777" w:rsidR="00016558" w:rsidRPr="00FA504B" w:rsidRDefault="00016558" w:rsidP="00DE443C">
            <w:r w:rsidRPr="00FA504B">
              <w:t>A retorikai szövegek kifejezőeszközei</w:t>
            </w:r>
          </w:p>
        </w:tc>
        <w:tc>
          <w:tcPr>
            <w:tcW w:w="4677" w:type="dxa"/>
            <w:gridSpan w:val="2"/>
            <w:vMerge/>
            <w:tcBorders>
              <w:left w:val="single" w:sz="4" w:space="0" w:color="auto"/>
              <w:right w:val="single" w:sz="4" w:space="0" w:color="auto"/>
            </w:tcBorders>
            <w:shd w:val="clear" w:color="auto" w:fill="FFFFFF" w:themeFill="background1"/>
          </w:tcPr>
          <w:p w14:paraId="069F4193" w14:textId="77777777" w:rsidR="00016558" w:rsidRPr="00FA504B" w:rsidRDefault="00016558" w:rsidP="0084114C">
            <w:pPr>
              <w:numPr>
                <w:ilvl w:val="0"/>
                <w:numId w:val="274"/>
              </w:numPr>
              <w:spacing w:line="240" w:lineRule="auto"/>
              <w:contextualSpacing/>
            </w:pPr>
          </w:p>
        </w:tc>
      </w:tr>
      <w:tr w:rsidR="00016558" w:rsidRPr="00FA504B" w14:paraId="52C02D39"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8EC2FC" w14:textId="77777777" w:rsidR="00016558" w:rsidRPr="00FA504B" w:rsidRDefault="00016558" w:rsidP="00DE443C">
            <w:r w:rsidRPr="00FA504B">
              <w:t>A kulturált vita szabályai</w:t>
            </w:r>
            <w:r w:rsidRPr="00FA504B">
              <w:tab/>
            </w:r>
          </w:p>
        </w:tc>
        <w:tc>
          <w:tcPr>
            <w:tcW w:w="4677" w:type="dxa"/>
            <w:gridSpan w:val="2"/>
            <w:vMerge/>
            <w:tcBorders>
              <w:left w:val="single" w:sz="4" w:space="0" w:color="auto"/>
              <w:right w:val="single" w:sz="4" w:space="0" w:color="auto"/>
            </w:tcBorders>
            <w:shd w:val="clear" w:color="auto" w:fill="FFFFFF" w:themeFill="background1"/>
          </w:tcPr>
          <w:p w14:paraId="76DB3654" w14:textId="77777777" w:rsidR="00016558" w:rsidRPr="00FA504B" w:rsidRDefault="00016558" w:rsidP="0084114C">
            <w:pPr>
              <w:numPr>
                <w:ilvl w:val="0"/>
                <w:numId w:val="274"/>
              </w:numPr>
              <w:spacing w:line="240" w:lineRule="auto"/>
              <w:contextualSpacing/>
            </w:pPr>
          </w:p>
        </w:tc>
      </w:tr>
      <w:tr w:rsidR="00016558" w:rsidRPr="00FA504B" w14:paraId="553D18CF"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193D586" w14:textId="77777777" w:rsidR="00016558" w:rsidRPr="00FA504B" w:rsidRDefault="00016558" w:rsidP="00DE443C">
            <w:r w:rsidRPr="00FA504B">
              <w:t>A befolyásolás módszerei</w:t>
            </w:r>
          </w:p>
        </w:tc>
        <w:tc>
          <w:tcPr>
            <w:tcW w:w="4677" w:type="dxa"/>
            <w:gridSpan w:val="2"/>
            <w:vMerge/>
            <w:tcBorders>
              <w:left w:val="single" w:sz="4" w:space="0" w:color="auto"/>
              <w:right w:val="single" w:sz="4" w:space="0" w:color="auto"/>
            </w:tcBorders>
            <w:shd w:val="clear" w:color="auto" w:fill="FFFFFF" w:themeFill="background1"/>
          </w:tcPr>
          <w:p w14:paraId="0F734C26" w14:textId="77777777" w:rsidR="00016558" w:rsidRPr="00FA504B" w:rsidRDefault="00016558" w:rsidP="0084114C">
            <w:pPr>
              <w:numPr>
                <w:ilvl w:val="0"/>
                <w:numId w:val="274"/>
              </w:numPr>
              <w:spacing w:line="240" w:lineRule="auto"/>
              <w:contextualSpacing/>
            </w:pPr>
          </w:p>
        </w:tc>
      </w:tr>
      <w:tr w:rsidR="00016558" w:rsidRPr="00FA504B" w14:paraId="6BC29812" w14:textId="77777777" w:rsidTr="00DE443C">
        <w:trPr>
          <w:gridAfter w:val="1"/>
          <w:wAfter w:w="28" w:type="dxa"/>
        </w:trPr>
        <w:tc>
          <w:tcPr>
            <w:tcW w:w="9039" w:type="dxa"/>
            <w:gridSpan w:val="2"/>
            <w:shd w:val="clear" w:color="auto" w:fill="D9D9D9" w:themeFill="background1" w:themeFillShade="D9"/>
            <w:hideMark/>
          </w:tcPr>
          <w:p w14:paraId="23ED9039" w14:textId="77777777" w:rsidR="00016558" w:rsidRPr="00FA504B" w:rsidRDefault="00016558" w:rsidP="00DE443C">
            <w:pPr>
              <w:rPr>
                <w:i/>
              </w:rPr>
            </w:pPr>
            <w:r w:rsidRPr="00FA504B">
              <w:rPr>
                <w:b/>
              </w:rPr>
              <w:t>II. Pragmatika- a megnyilatkozás fogalma, társalgási forduló, beszédaktus, együttműködési elv</w:t>
            </w:r>
          </w:p>
        </w:tc>
      </w:tr>
      <w:tr w:rsidR="00016558" w:rsidRPr="00FA504B" w14:paraId="6F2EFA50"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0E1AD" w14:textId="77777777" w:rsidR="00016558" w:rsidRPr="00FA504B" w:rsidRDefault="00016558" w:rsidP="00DE443C">
            <w:r w:rsidRPr="00FA504B">
              <w:t>A nyelv működése a beszélgetés, társalgás során</w:t>
            </w:r>
          </w:p>
        </w:tc>
        <w:tc>
          <w:tcPr>
            <w:tcW w:w="4677" w:type="dxa"/>
            <w:gridSpan w:val="2"/>
            <w:vMerge w:val="restart"/>
            <w:tcBorders>
              <w:top w:val="single" w:sz="4" w:space="0" w:color="auto"/>
              <w:left w:val="single" w:sz="4" w:space="0" w:color="auto"/>
              <w:right w:val="single" w:sz="4" w:space="0" w:color="auto"/>
            </w:tcBorders>
            <w:shd w:val="clear" w:color="auto" w:fill="FFFFFF" w:themeFill="background1"/>
            <w:hideMark/>
          </w:tcPr>
          <w:p w14:paraId="70EE7C7E" w14:textId="77777777" w:rsidR="00016558" w:rsidRPr="00FA504B" w:rsidRDefault="00016558" w:rsidP="00DE443C">
            <w:pPr>
              <w:pStyle w:val="Cmsor3"/>
              <w:spacing w:before="0"/>
              <w:outlineLvl w:val="2"/>
              <w:rPr>
                <w:b w:val="0"/>
                <w:szCs w:val="24"/>
              </w:rPr>
            </w:pPr>
            <w:r w:rsidRPr="00FA504B">
              <w:rPr>
                <w:szCs w:val="24"/>
              </w:rPr>
              <w:t xml:space="preserve"> </w:t>
            </w:r>
            <w:bookmarkStart w:id="2977" w:name="_Toc43806743"/>
            <w:bookmarkStart w:id="2978" w:name="_Toc43809667"/>
            <w:bookmarkStart w:id="2979" w:name="_Toc44232967"/>
            <w:r w:rsidRPr="00FA504B">
              <w:rPr>
                <w:b w:val="0"/>
                <w:szCs w:val="24"/>
              </w:rPr>
              <w:t>A pragmatika mint a nyelvre irányuló funkcionális nézőpont</w:t>
            </w:r>
            <w:bookmarkEnd w:id="2977"/>
            <w:bookmarkEnd w:id="2978"/>
            <w:bookmarkEnd w:id="2979"/>
          </w:p>
          <w:p w14:paraId="082AD507" w14:textId="77777777" w:rsidR="00016558" w:rsidRPr="00FA504B" w:rsidRDefault="00016558" w:rsidP="00DE443C">
            <w:pPr>
              <w:pStyle w:val="Cmsor3"/>
              <w:spacing w:before="0"/>
              <w:outlineLvl w:val="2"/>
              <w:rPr>
                <w:b w:val="0"/>
                <w:szCs w:val="24"/>
              </w:rPr>
            </w:pPr>
            <w:bookmarkStart w:id="2980" w:name="_Toc43806744"/>
            <w:bookmarkStart w:id="2981" w:name="_Toc43809668"/>
            <w:bookmarkStart w:id="2982" w:name="_Toc44232968"/>
            <w:r w:rsidRPr="00FA504B">
              <w:rPr>
                <w:b w:val="0"/>
                <w:szCs w:val="24"/>
              </w:rPr>
              <w:t>Kommunikáció és pragmatika</w:t>
            </w:r>
            <w:bookmarkEnd w:id="2980"/>
            <w:bookmarkEnd w:id="2981"/>
            <w:bookmarkEnd w:id="2982"/>
          </w:p>
          <w:p w14:paraId="6E3B2CB4" w14:textId="77777777" w:rsidR="00016558" w:rsidRPr="00FA504B" w:rsidRDefault="00016558" w:rsidP="00DE443C"/>
        </w:tc>
      </w:tr>
      <w:tr w:rsidR="00016558" w:rsidRPr="00FA504B" w14:paraId="6A963811"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845B1E4" w14:textId="77777777" w:rsidR="00016558" w:rsidRPr="00FA504B" w:rsidRDefault="00016558" w:rsidP="00DE443C">
            <w:r w:rsidRPr="00FA504B">
              <w:lastRenderedPageBreak/>
              <w:t>A társalgás udvariassági formái</w:t>
            </w:r>
          </w:p>
        </w:tc>
        <w:tc>
          <w:tcPr>
            <w:tcW w:w="4677" w:type="dxa"/>
            <w:gridSpan w:val="2"/>
            <w:vMerge/>
            <w:tcBorders>
              <w:left w:val="single" w:sz="4" w:space="0" w:color="auto"/>
              <w:right w:val="single" w:sz="4" w:space="0" w:color="auto"/>
            </w:tcBorders>
            <w:shd w:val="clear" w:color="auto" w:fill="FFFFFF" w:themeFill="background1"/>
          </w:tcPr>
          <w:p w14:paraId="24C66826" w14:textId="77777777" w:rsidR="00016558" w:rsidRPr="00FA504B" w:rsidRDefault="00016558" w:rsidP="00DE443C"/>
        </w:tc>
      </w:tr>
      <w:tr w:rsidR="00016558" w:rsidRPr="00FA504B" w14:paraId="4BC17B34"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FF1E235" w14:textId="77777777" w:rsidR="00016558" w:rsidRPr="00FA504B" w:rsidRDefault="00016558" w:rsidP="00DE443C">
            <w:r w:rsidRPr="00FA504B">
              <w:t>A beszédaktus</w:t>
            </w:r>
          </w:p>
        </w:tc>
        <w:tc>
          <w:tcPr>
            <w:tcW w:w="4677" w:type="dxa"/>
            <w:gridSpan w:val="2"/>
            <w:vMerge/>
            <w:tcBorders>
              <w:left w:val="single" w:sz="4" w:space="0" w:color="auto"/>
              <w:right w:val="single" w:sz="4" w:space="0" w:color="auto"/>
            </w:tcBorders>
            <w:shd w:val="clear" w:color="auto" w:fill="FFFFFF" w:themeFill="background1"/>
          </w:tcPr>
          <w:p w14:paraId="1D7FD2AA" w14:textId="77777777" w:rsidR="00016558" w:rsidRPr="00FA504B" w:rsidRDefault="00016558" w:rsidP="00DE443C"/>
        </w:tc>
      </w:tr>
      <w:tr w:rsidR="00016558" w:rsidRPr="00FA504B" w14:paraId="3B5C0A85" w14:textId="77777777" w:rsidTr="00DE443C">
        <w:trPr>
          <w:trHeight w:val="838"/>
        </w:trPr>
        <w:tc>
          <w:tcPr>
            <w:tcW w:w="4390" w:type="dxa"/>
            <w:tcBorders>
              <w:top w:val="single" w:sz="4" w:space="0" w:color="auto"/>
              <w:left w:val="single" w:sz="4" w:space="0" w:color="auto"/>
              <w:right w:val="single" w:sz="4" w:space="0" w:color="auto"/>
            </w:tcBorders>
            <w:shd w:val="clear" w:color="auto" w:fill="FFFFFF" w:themeFill="background1"/>
          </w:tcPr>
          <w:p w14:paraId="58A0639D" w14:textId="77777777" w:rsidR="00016558" w:rsidRPr="00FA504B" w:rsidRDefault="00016558" w:rsidP="00DE443C">
            <w:r w:rsidRPr="00FA504B">
              <w:t>Az együttműködési elv (mennyiségi, minőségi, viszony, mód)</w:t>
            </w:r>
          </w:p>
        </w:tc>
        <w:tc>
          <w:tcPr>
            <w:tcW w:w="4677" w:type="dxa"/>
            <w:gridSpan w:val="2"/>
            <w:vMerge/>
            <w:tcBorders>
              <w:left w:val="single" w:sz="4" w:space="0" w:color="auto"/>
              <w:right w:val="single" w:sz="4" w:space="0" w:color="auto"/>
            </w:tcBorders>
            <w:shd w:val="clear" w:color="auto" w:fill="FFFFFF" w:themeFill="background1"/>
          </w:tcPr>
          <w:p w14:paraId="1C1A6331" w14:textId="77777777" w:rsidR="00016558" w:rsidRPr="00FA504B" w:rsidRDefault="00016558" w:rsidP="00DE443C"/>
        </w:tc>
      </w:tr>
      <w:tr w:rsidR="00016558" w:rsidRPr="00FA504B" w14:paraId="56FB4197" w14:textId="77777777" w:rsidTr="00DE443C">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C613D" w14:textId="77777777" w:rsidR="00016558" w:rsidRPr="00FA504B" w:rsidRDefault="00016558" w:rsidP="00DE443C">
            <w:pPr>
              <w:rPr>
                <w:i/>
              </w:rPr>
            </w:pPr>
            <w:r w:rsidRPr="00FA504B">
              <w:rPr>
                <w:b/>
              </w:rPr>
              <w:t>III. Általános nyelvi ismeretek – a nyelv és a gondolkodás, nyelvtípusok</w:t>
            </w:r>
          </w:p>
        </w:tc>
      </w:tr>
      <w:tr w:rsidR="00016558" w:rsidRPr="00FA504B" w14:paraId="62787433"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0354C" w14:textId="77777777" w:rsidR="00016558" w:rsidRPr="00FA504B" w:rsidRDefault="00016558" w:rsidP="00DE443C">
            <w:r w:rsidRPr="00FA504B">
              <w:t>A nyelv és a beszéd, a nyelv mint változó rendszer</w:t>
            </w:r>
          </w:p>
        </w:tc>
        <w:tc>
          <w:tcPr>
            <w:tcW w:w="4677" w:type="dxa"/>
            <w:gridSpan w:val="2"/>
            <w:vMerge w:val="restart"/>
            <w:tcBorders>
              <w:top w:val="single" w:sz="4" w:space="0" w:color="auto"/>
              <w:left w:val="single" w:sz="4" w:space="0" w:color="auto"/>
              <w:right w:val="single" w:sz="4" w:space="0" w:color="auto"/>
            </w:tcBorders>
            <w:shd w:val="clear" w:color="auto" w:fill="FFFFFF" w:themeFill="background1"/>
            <w:hideMark/>
          </w:tcPr>
          <w:p w14:paraId="08D94642" w14:textId="77777777" w:rsidR="00016558" w:rsidRPr="00FA504B" w:rsidRDefault="00016558" w:rsidP="00DE443C">
            <w:r w:rsidRPr="00FA504B">
              <w:t>A nyelv szerepe a világról formált tudásunkban, gondolkodásunk alakításában</w:t>
            </w:r>
          </w:p>
          <w:p w14:paraId="1268F473" w14:textId="77777777" w:rsidR="00016558" w:rsidRPr="00FA504B" w:rsidRDefault="00016558" w:rsidP="00DE443C"/>
          <w:p w14:paraId="5F768FD3" w14:textId="77777777" w:rsidR="00016558" w:rsidRPr="00FA504B" w:rsidRDefault="00016558" w:rsidP="00DE443C">
            <w:r w:rsidRPr="00FA504B">
              <w:t>A nyelv szerepe a memória alakításában</w:t>
            </w:r>
          </w:p>
        </w:tc>
      </w:tr>
      <w:tr w:rsidR="00016558" w:rsidRPr="00FA504B" w14:paraId="5B319629"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EBB65" w14:textId="77777777" w:rsidR="00016558" w:rsidRPr="00FA504B" w:rsidRDefault="00016558" w:rsidP="00DE443C">
            <w:r w:rsidRPr="00FA504B">
              <w:t>A nyelv és gondolkodás, a nyelv és megismerés</w:t>
            </w:r>
          </w:p>
        </w:tc>
        <w:tc>
          <w:tcPr>
            <w:tcW w:w="4677" w:type="dxa"/>
            <w:gridSpan w:val="2"/>
            <w:vMerge/>
            <w:tcBorders>
              <w:left w:val="single" w:sz="4" w:space="0" w:color="auto"/>
              <w:right w:val="single" w:sz="4" w:space="0" w:color="auto"/>
            </w:tcBorders>
            <w:shd w:val="clear" w:color="auto" w:fill="FFFFFF" w:themeFill="background1"/>
            <w:hideMark/>
          </w:tcPr>
          <w:p w14:paraId="4A37D6A0" w14:textId="77777777" w:rsidR="00016558" w:rsidRPr="00FA504B" w:rsidRDefault="00016558" w:rsidP="00DE443C"/>
        </w:tc>
      </w:tr>
      <w:tr w:rsidR="00016558" w:rsidRPr="00FA504B" w14:paraId="737498C7"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A7B2A" w14:textId="77777777" w:rsidR="00016558" w:rsidRPr="00FA504B" w:rsidRDefault="00016558" w:rsidP="00DE443C">
            <w:r w:rsidRPr="00FA504B">
              <w:t>A beszéd mint cselekvés</w:t>
            </w:r>
          </w:p>
        </w:tc>
        <w:tc>
          <w:tcPr>
            <w:tcW w:w="4677" w:type="dxa"/>
            <w:gridSpan w:val="2"/>
            <w:vMerge/>
            <w:tcBorders>
              <w:left w:val="single" w:sz="4" w:space="0" w:color="auto"/>
              <w:right w:val="single" w:sz="4" w:space="0" w:color="auto"/>
            </w:tcBorders>
            <w:shd w:val="clear" w:color="auto" w:fill="FFFFFF" w:themeFill="background1"/>
            <w:hideMark/>
          </w:tcPr>
          <w:p w14:paraId="6233ACAF" w14:textId="77777777" w:rsidR="00016558" w:rsidRPr="00FA504B" w:rsidRDefault="00016558" w:rsidP="00DE443C"/>
        </w:tc>
      </w:tr>
      <w:tr w:rsidR="00016558" w:rsidRPr="00FA504B" w14:paraId="7022E1E2"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B15F703" w14:textId="77777777" w:rsidR="00016558" w:rsidRPr="00FA504B" w:rsidRDefault="00016558" w:rsidP="00DE443C">
            <w:r w:rsidRPr="00FA504B">
              <w:t xml:space="preserve">A nyelvcsaládok és nyelvtípusok </w:t>
            </w:r>
          </w:p>
        </w:tc>
        <w:tc>
          <w:tcPr>
            <w:tcW w:w="4677" w:type="dxa"/>
            <w:gridSpan w:val="2"/>
            <w:vMerge/>
            <w:tcBorders>
              <w:left w:val="single" w:sz="4" w:space="0" w:color="auto"/>
              <w:right w:val="single" w:sz="4" w:space="0" w:color="auto"/>
            </w:tcBorders>
            <w:shd w:val="clear" w:color="auto" w:fill="FFFFFF" w:themeFill="background1"/>
          </w:tcPr>
          <w:p w14:paraId="74B21D81" w14:textId="77777777" w:rsidR="00016558" w:rsidRPr="00FA504B" w:rsidRDefault="00016558" w:rsidP="00DE443C"/>
        </w:tc>
      </w:tr>
    </w:tbl>
    <w:tbl>
      <w:tblPr>
        <w:tblStyle w:val="Rcsostblzat2"/>
        <w:tblW w:w="9067" w:type="dxa"/>
        <w:tblLayout w:type="fixed"/>
        <w:tblLook w:val="04A0" w:firstRow="1" w:lastRow="0" w:firstColumn="1" w:lastColumn="0" w:noHBand="0" w:noVBand="1"/>
      </w:tblPr>
      <w:tblGrid>
        <w:gridCol w:w="4390"/>
        <w:gridCol w:w="4677"/>
      </w:tblGrid>
      <w:tr w:rsidR="00016558" w:rsidRPr="00FA504B" w14:paraId="1AE34D77" w14:textId="77777777" w:rsidTr="00DE443C">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09D68" w14:textId="77777777" w:rsidR="00016558" w:rsidRPr="00FA504B" w:rsidRDefault="00016558" w:rsidP="00DE443C">
            <w:pPr>
              <w:rPr>
                <w:b/>
                <w:i/>
              </w:rPr>
            </w:pPr>
            <w:r w:rsidRPr="00FA504B">
              <w:rPr>
                <w:b/>
                <w:bCs/>
              </w:rPr>
              <w:t>IV.  Szótárhasználat</w:t>
            </w:r>
          </w:p>
        </w:tc>
      </w:tr>
      <w:tr w:rsidR="00016558" w:rsidRPr="00FA504B" w14:paraId="5DAE63B1" w14:textId="77777777" w:rsidTr="00DE443C">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F87ED" w14:textId="77777777" w:rsidR="00016558" w:rsidRPr="00FA504B" w:rsidRDefault="00016558" w:rsidP="00DE443C">
            <w:pPr>
              <w:rPr>
                <w:b/>
                <w:bCs/>
              </w:rPr>
            </w:pPr>
            <w:r w:rsidRPr="00FA504B">
              <w:rPr>
                <w:b/>
                <w:bCs/>
              </w:rPr>
              <w:t xml:space="preserve">V.  Nyelvtörténet- a nyelv változása, a nyelvrokonság kérdései, nyelvemlékek </w:t>
            </w:r>
          </w:p>
        </w:tc>
      </w:tr>
      <w:tr w:rsidR="00016558" w:rsidRPr="00FA504B" w14:paraId="2412CF7C"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63359EA" w14:textId="77777777" w:rsidR="00016558" w:rsidRPr="00FA504B" w:rsidRDefault="00016558" w:rsidP="00DE443C">
            <w:pPr>
              <w:ind w:left="360" w:hanging="360"/>
              <w:rPr>
                <w:bCs/>
              </w:rPr>
            </w:pPr>
            <w:r w:rsidRPr="00FA504B">
              <w:rPr>
                <w:bCs/>
              </w:rPr>
              <w:t>A magyar nyelv rokonságának hipotézisei</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14:paraId="7B0D2CF6" w14:textId="77777777" w:rsidR="00016558" w:rsidRPr="00FA504B" w:rsidRDefault="00016558" w:rsidP="00DE443C">
            <w:pPr>
              <w:ind w:left="57"/>
              <w:rPr>
                <w:rFonts w:eastAsia="Symbol"/>
              </w:rPr>
            </w:pPr>
            <w:r w:rsidRPr="00FA504B">
              <w:rPr>
                <w:rFonts w:eastAsia="Symbol"/>
              </w:rPr>
              <w:t>A 19. század versengő elméletei, az utóbbi évtizedek törekvései a származási modellek felülvizsgálatára („család” és „fa” metaforák kritikája, újabb régészeti és genetikai adatok, stb.)</w:t>
            </w:r>
          </w:p>
          <w:p w14:paraId="4382DA18" w14:textId="77777777" w:rsidR="00016558" w:rsidRPr="00FA504B" w:rsidRDefault="00016558" w:rsidP="00DE443C">
            <w:pPr>
              <w:ind w:left="57"/>
              <w:rPr>
                <w:rFonts w:eastAsia="Symbol"/>
              </w:rPr>
            </w:pPr>
            <w:r w:rsidRPr="00FA504B">
              <w:rPr>
                <w:rFonts w:eastAsia="Symbol"/>
              </w:rPr>
              <w:t>A nyelvhasonlítás korszerű formái</w:t>
            </w:r>
          </w:p>
          <w:p w14:paraId="0DF5A6F5" w14:textId="77777777" w:rsidR="00016558" w:rsidRPr="00FA504B" w:rsidRDefault="00016558" w:rsidP="00DE443C">
            <w:r w:rsidRPr="00FA504B">
              <w:t>Nyelvi változások a Neumann-galaxisban</w:t>
            </w:r>
          </w:p>
        </w:tc>
      </w:tr>
      <w:tr w:rsidR="00016558" w:rsidRPr="00FA504B" w14:paraId="70901C40"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0AE90A8" w14:textId="77777777" w:rsidR="00016558" w:rsidRPr="00FA504B" w:rsidRDefault="00016558" w:rsidP="00DE443C">
            <w:pPr>
              <w:ind w:left="360" w:hanging="360"/>
              <w:rPr>
                <w:bCs/>
              </w:rPr>
            </w:pPr>
            <w:r w:rsidRPr="00FA504B">
              <w:rPr>
                <w:bCs/>
              </w:rPr>
              <w:t>A magyar nyelvtörténet korszakai</w:t>
            </w:r>
          </w:p>
        </w:tc>
        <w:tc>
          <w:tcPr>
            <w:tcW w:w="4677" w:type="dxa"/>
            <w:vMerge/>
            <w:tcBorders>
              <w:left w:val="single" w:sz="4" w:space="0" w:color="auto"/>
              <w:right w:val="single" w:sz="4" w:space="0" w:color="auto"/>
            </w:tcBorders>
            <w:shd w:val="clear" w:color="auto" w:fill="FFFFFF" w:themeFill="background1"/>
          </w:tcPr>
          <w:p w14:paraId="43F030E2" w14:textId="77777777" w:rsidR="00016558" w:rsidRPr="00FA504B" w:rsidRDefault="00016558" w:rsidP="00DE443C"/>
        </w:tc>
      </w:tr>
      <w:tr w:rsidR="00016558" w:rsidRPr="00FA504B" w14:paraId="456C94D1"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8B9DC" w14:textId="77777777" w:rsidR="00016558" w:rsidRPr="00FA504B" w:rsidRDefault="00016558" w:rsidP="00DE443C">
            <w:r w:rsidRPr="00FA504B">
              <w:t>Nyelvemlékek</w:t>
            </w:r>
          </w:p>
        </w:tc>
        <w:tc>
          <w:tcPr>
            <w:tcW w:w="4677" w:type="dxa"/>
            <w:vMerge/>
            <w:tcBorders>
              <w:left w:val="single" w:sz="4" w:space="0" w:color="auto"/>
              <w:right w:val="single" w:sz="4" w:space="0" w:color="auto"/>
            </w:tcBorders>
            <w:shd w:val="clear" w:color="auto" w:fill="FFFFFF" w:themeFill="background1"/>
            <w:hideMark/>
          </w:tcPr>
          <w:p w14:paraId="751F1B70" w14:textId="77777777" w:rsidR="00016558" w:rsidRPr="00FA504B" w:rsidRDefault="00016558" w:rsidP="00DE443C">
            <w:pPr>
              <w:rPr>
                <w:i/>
              </w:rPr>
            </w:pPr>
          </w:p>
        </w:tc>
      </w:tr>
      <w:tr w:rsidR="00016558" w:rsidRPr="00FA504B" w14:paraId="3E364EAC"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95FCF3" w14:textId="77777777" w:rsidR="00016558" w:rsidRPr="00FA504B" w:rsidRDefault="00016558" w:rsidP="00DE443C">
            <w:r w:rsidRPr="00FA504B">
              <w:t>A szókészlet változása a magyar nyelv történetében</w:t>
            </w:r>
          </w:p>
        </w:tc>
        <w:tc>
          <w:tcPr>
            <w:tcW w:w="4677" w:type="dxa"/>
            <w:vMerge/>
            <w:tcBorders>
              <w:left w:val="single" w:sz="4" w:space="0" w:color="auto"/>
              <w:right w:val="single" w:sz="4" w:space="0" w:color="auto"/>
            </w:tcBorders>
            <w:shd w:val="clear" w:color="auto" w:fill="FFFFFF" w:themeFill="background1"/>
          </w:tcPr>
          <w:p w14:paraId="2215ED1E" w14:textId="77777777" w:rsidR="00016558" w:rsidRPr="00FA504B" w:rsidRDefault="00016558" w:rsidP="00DE443C">
            <w:pPr>
              <w:rPr>
                <w:i/>
              </w:rPr>
            </w:pPr>
          </w:p>
        </w:tc>
      </w:tr>
      <w:tr w:rsidR="00016558" w:rsidRPr="00FA504B" w14:paraId="295D7D66" w14:textId="77777777" w:rsidTr="00DE443C">
        <w:trPr>
          <w:trHeight w:val="553"/>
        </w:trPr>
        <w:tc>
          <w:tcPr>
            <w:tcW w:w="4390" w:type="dxa"/>
            <w:tcBorders>
              <w:top w:val="single" w:sz="4" w:space="0" w:color="auto"/>
              <w:left w:val="single" w:sz="4" w:space="0" w:color="auto"/>
              <w:right w:val="single" w:sz="4" w:space="0" w:color="auto"/>
            </w:tcBorders>
            <w:shd w:val="clear" w:color="auto" w:fill="FFFFFF" w:themeFill="background1"/>
          </w:tcPr>
          <w:p w14:paraId="4474EDDB" w14:textId="77777777" w:rsidR="00016558" w:rsidRPr="00FA504B" w:rsidRDefault="00016558" w:rsidP="00DE443C">
            <w:r w:rsidRPr="00FA504B">
              <w:t>Nyelvújítás</w:t>
            </w:r>
          </w:p>
        </w:tc>
        <w:tc>
          <w:tcPr>
            <w:tcW w:w="4677" w:type="dxa"/>
            <w:vMerge/>
            <w:tcBorders>
              <w:left w:val="single" w:sz="4" w:space="0" w:color="auto"/>
              <w:right w:val="single" w:sz="4" w:space="0" w:color="auto"/>
            </w:tcBorders>
            <w:shd w:val="clear" w:color="auto" w:fill="FFFFFF" w:themeFill="background1"/>
          </w:tcPr>
          <w:p w14:paraId="54D5CE70" w14:textId="77777777" w:rsidR="00016558" w:rsidRPr="00FA504B" w:rsidRDefault="00016558" w:rsidP="00DE443C">
            <w:pPr>
              <w:rPr>
                <w:i/>
              </w:rPr>
            </w:pPr>
          </w:p>
        </w:tc>
      </w:tr>
      <w:tr w:rsidR="00016558" w:rsidRPr="00FA504B" w14:paraId="61CDBCC3" w14:textId="77777777" w:rsidTr="00DE443C">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07C50" w14:textId="77777777" w:rsidR="00016558" w:rsidRPr="00FA504B" w:rsidRDefault="00016558" w:rsidP="00DE443C">
            <w:pPr>
              <w:rPr>
                <w:b/>
                <w:bCs/>
              </w:rPr>
            </w:pPr>
            <w:r w:rsidRPr="00FA504B">
              <w:rPr>
                <w:b/>
                <w:bCs/>
              </w:rPr>
              <w:t xml:space="preserve">VI. A nyelv rétegződése, nyelvjárások, nyelvi tervezés, nyelvi norma </w:t>
            </w:r>
          </w:p>
        </w:tc>
      </w:tr>
      <w:tr w:rsidR="00016558" w:rsidRPr="00FA504B" w14:paraId="7CCBCFBA"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F6B6C" w14:textId="77777777" w:rsidR="00016558" w:rsidRPr="00FA504B" w:rsidRDefault="00016558" w:rsidP="00DE443C">
            <w:r w:rsidRPr="00FA504B">
              <w:t>Anyanyelvünk rétegződése I.- A köznyelvi változatok, a csoportnyelvek és rétegnyelvek</w:t>
            </w:r>
          </w:p>
        </w:tc>
        <w:tc>
          <w:tcPr>
            <w:tcW w:w="4677" w:type="dxa"/>
            <w:vMerge w:val="restart"/>
            <w:tcBorders>
              <w:left w:val="single" w:sz="4" w:space="0" w:color="auto"/>
              <w:right w:val="single" w:sz="4" w:space="0" w:color="auto"/>
            </w:tcBorders>
            <w:shd w:val="clear" w:color="auto" w:fill="FFFFFF" w:themeFill="background1"/>
          </w:tcPr>
          <w:p w14:paraId="2C58CBE7" w14:textId="77777777" w:rsidR="00016558" w:rsidRPr="00FA504B" w:rsidRDefault="00016558" w:rsidP="00DE443C"/>
          <w:p w14:paraId="65932333" w14:textId="77777777" w:rsidR="00016558" w:rsidRPr="00FA504B" w:rsidRDefault="00016558" w:rsidP="00DE443C">
            <w:pPr>
              <w:rPr>
                <w:i/>
              </w:rPr>
            </w:pPr>
            <w:r w:rsidRPr="00FA504B">
              <w:t>Az adott nyelvjárási terület és a nyelvi norma eltérései</w:t>
            </w:r>
            <w:r w:rsidRPr="00FA504B">
              <w:rPr>
                <w:i/>
              </w:rPr>
              <w:t xml:space="preserve"> </w:t>
            </w:r>
          </w:p>
          <w:p w14:paraId="58BA43E7" w14:textId="77777777" w:rsidR="00016558" w:rsidRPr="00FA504B" w:rsidRDefault="00016558" w:rsidP="00DE443C"/>
        </w:tc>
      </w:tr>
      <w:tr w:rsidR="00016558" w:rsidRPr="00FA504B" w14:paraId="2C78C7E6"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1ED1878" w14:textId="77777777" w:rsidR="00016558" w:rsidRPr="00FA504B" w:rsidRDefault="00016558" w:rsidP="00DE443C">
            <w:r w:rsidRPr="00FA504B">
              <w:t>Anyanyelvünk rétegződése II.- A nyelvjárások és a nyelvi norma</w:t>
            </w:r>
          </w:p>
        </w:tc>
        <w:tc>
          <w:tcPr>
            <w:tcW w:w="4677" w:type="dxa"/>
            <w:vMerge/>
            <w:tcBorders>
              <w:left w:val="single" w:sz="4" w:space="0" w:color="auto"/>
              <w:right w:val="single" w:sz="4" w:space="0" w:color="auto"/>
            </w:tcBorders>
            <w:shd w:val="clear" w:color="auto" w:fill="FFFFFF" w:themeFill="background1"/>
          </w:tcPr>
          <w:p w14:paraId="6FD07DD8" w14:textId="77777777" w:rsidR="00016558" w:rsidRPr="00FA504B" w:rsidRDefault="00016558" w:rsidP="00DE443C">
            <w:pPr>
              <w:rPr>
                <w:i/>
              </w:rPr>
            </w:pPr>
          </w:p>
        </w:tc>
      </w:tr>
      <w:tr w:rsidR="00016558" w:rsidRPr="00FA504B" w14:paraId="19BD465A"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09982EB" w14:textId="77777777" w:rsidR="00016558" w:rsidRPr="00FA504B" w:rsidRDefault="00016558" w:rsidP="00DE443C">
            <w:r w:rsidRPr="00FA504B">
              <w:t>Nyelvünk helyzete a határon túl</w:t>
            </w:r>
          </w:p>
        </w:tc>
        <w:tc>
          <w:tcPr>
            <w:tcW w:w="4677" w:type="dxa"/>
            <w:vMerge/>
            <w:tcBorders>
              <w:left w:val="single" w:sz="4" w:space="0" w:color="auto"/>
              <w:right w:val="single" w:sz="4" w:space="0" w:color="auto"/>
            </w:tcBorders>
            <w:shd w:val="clear" w:color="auto" w:fill="FFFFFF" w:themeFill="background1"/>
          </w:tcPr>
          <w:p w14:paraId="0C404C56" w14:textId="77777777" w:rsidR="00016558" w:rsidRPr="00FA504B" w:rsidRDefault="00016558" w:rsidP="00DE443C">
            <w:pPr>
              <w:rPr>
                <w:i/>
              </w:rPr>
            </w:pPr>
          </w:p>
        </w:tc>
      </w:tr>
      <w:tr w:rsidR="00016558" w:rsidRPr="00FA504B" w14:paraId="74410E51" w14:textId="77777777" w:rsidTr="00DE443C">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D40ACA3" w14:textId="77777777" w:rsidR="00016558" w:rsidRPr="00FA504B" w:rsidRDefault="00016558" w:rsidP="00DE443C">
            <w:r w:rsidRPr="00FA504B">
              <w:t>Nyelvi tervezés, nyelvpolitika, nyelvművelés</w:t>
            </w:r>
          </w:p>
        </w:tc>
        <w:tc>
          <w:tcPr>
            <w:tcW w:w="4677" w:type="dxa"/>
            <w:vMerge/>
            <w:tcBorders>
              <w:left w:val="single" w:sz="4" w:space="0" w:color="auto"/>
              <w:right w:val="single" w:sz="4" w:space="0" w:color="auto"/>
            </w:tcBorders>
            <w:shd w:val="clear" w:color="auto" w:fill="FFFFFF" w:themeFill="background1"/>
          </w:tcPr>
          <w:p w14:paraId="052B96B3" w14:textId="77777777" w:rsidR="00016558" w:rsidRPr="00FA504B" w:rsidRDefault="00016558" w:rsidP="00DE443C">
            <w:pPr>
              <w:rPr>
                <w:i/>
              </w:rPr>
            </w:pPr>
          </w:p>
        </w:tc>
      </w:tr>
      <w:tr w:rsidR="00016558" w:rsidRPr="00FA504B" w14:paraId="6C7B82E9" w14:textId="77777777" w:rsidTr="00DE443C">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F2997" w14:textId="77777777" w:rsidR="00016558" w:rsidRPr="00FA504B" w:rsidRDefault="00016558" w:rsidP="00DE443C">
            <w:pPr>
              <w:rPr>
                <w:b/>
                <w:bCs/>
              </w:rPr>
            </w:pPr>
            <w:r w:rsidRPr="00FA504B">
              <w:rPr>
                <w:b/>
                <w:bCs/>
              </w:rPr>
              <w:t>VII.</w:t>
            </w:r>
            <w:r w:rsidRPr="00FA504B">
              <w:rPr>
                <w:rFonts w:ascii="Cambria" w:hAnsi="Cambria"/>
                <w:b/>
                <w:bCs/>
              </w:rPr>
              <w:t xml:space="preserve"> </w:t>
            </w:r>
            <w:r w:rsidRPr="00FA504B">
              <w:rPr>
                <w:b/>
                <w:sz w:val="28"/>
                <w:szCs w:val="28"/>
              </w:rPr>
              <w:t>Felkészülés az érettségire - rendszerező ismétlés</w:t>
            </w:r>
          </w:p>
        </w:tc>
      </w:tr>
    </w:tbl>
    <w:p w14:paraId="595A04A0" w14:textId="77777777" w:rsidR="00016558" w:rsidRPr="00FA504B" w:rsidRDefault="00016558" w:rsidP="00016558">
      <w:pPr>
        <w:spacing w:line="259" w:lineRule="auto"/>
      </w:pPr>
    </w:p>
    <w:tbl>
      <w:tblPr>
        <w:tblStyle w:val="Rcsostblzat"/>
        <w:tblW w:w="0" w:type="auto"/>
        <w:tblLook w:val="04A0" w:firstRow="1" w:lastRow="0" w:firstColumn="1" w:lastColumn="0" w:noHBand="0" w:noVBand="1"/>
      </w:tblPr>
      <w:tblGrid>
        <w:gridCol w:w="4531"/>
        <w:gridCol w:w="46"/>
        <w:gridCol w:w="4485"/>
      </w:tblGrid>
      <w:tr w:rsidR="00016558" w:rsidRPr="00FA504B" w14:paraId="0B73B324" w14:textId="77777777" w:rsidTr="00DE443C">
        <w:tc>
          <w:tcPr>
            <w:tcW w:w="9062" w:type="dxa"/>
            <w:gridSpan w:val="3"/>
          </w:tcPr>
          <w:p w14:paraId="6D706230" w14:textId="77777777" w:rsidR="00016558" w:rsidRPr="00FA504B" w:rsidRDefault="00016558" w:rsidP="00DE443C">
            <w:pPr>
              <w:pStyle w:val="Cmsor2"/>
              <w:outlineLvl w:val="1"/>
              <w:rPr>
                <w:rFonts w:ascii="Times New Roman" w:hAnsi="Times New Roman"/>
              </w:rPr>
            </w:pPr>
            <w:bookmarkStart w:id="2983" w:name="_Toc43806745"/>
            <w:bookmarkStart w:id="2984" w:name="_Toc43808776"/>
            <w:bookmarkStart w:id="2985" w:name="_Toc43809151"/>
            <w:bookmarkStart w:id="2986" w:name="_Toc43809669"/>
            <w:bookmarkStart w:id="2987" w:name="_Toc44232969"/>
            <w:bookmarkStart w:id="2988" w:name="_Toc44239121"/>
            <w:bookmarkStart w:id="2989" w:name="_Toc44321991"/>
            <w:bookmarkStart w:id="2990" w:name="_Toc136355047"/>
            <w:r w:rsidRPr="00FA504B">
              <w:rPr>
                <w:rFonts w:ascii="Times New Roman" w:hAnsi="Times New Roman"/>
                <w:sz w:val="24"/>
              </w:rPr>
              <w:t>Irodalom</w:t>
            </w:r>
            <w:bookmarkEnd w:id="2983"/>
            <w:bookmarkEnd w:id="2984"/>
            <w:bookmarkEnd w:id="2985"/>
            <w:bookmarkEnd w:id="2986"/>
            <w:bookmarkEnd w:id="2987"/>
            <w:bookmarkEnd w:id="2988"/>
            <w:bookmarkEnd w:id="2989"/>
            <w:bookmarkEnd w:id="2990"/>
          </w:p>
        </w:tc>
      </w:tr>
      <w:tr w:rsidR="00016558" w:rsidRPr="00FA504B" w14:paraId="3FDF31AB" w14:textId="77777777" w:rsidTr="00DE443C">
        <w:tc>
          <w:tcPr>
            <w:tcW w:w="4577" w:type="dxa"/>
            <w:gridSpan w:val="2"/>
          </w:tcPr>
          <w:p w14:paraId="70AC2E89" w14:textId="77777777" w:rsidR="00016558" w:rsidRPr="00FA504B" w:rsidRDefault="00016558" w:rsidP="00DE443C">
            <w:pPr>
              <w:rPr>
                <w:b/>
              </w:rPr>
            </w:pPr>
            <w:r w:rsidRPr="00FA504B">
              <w:rPr>
                <w:b/>
              </w:rPr>
              <w:t>TÖRZSANYAG</w:t>
            </w:r>
          </w:p>
          <w:p w14:paraId="18824265" w14:textId="77777777" w:rsidR="00016558" w:rsidRPr="00FA504B" w:rsidRDefault="00016558" w:rsidP="00DE443C">
            <w:pPr>
              <w:rPr>
                <w:b/>
              </w:rPr>
            </w:pPr>
            <w:r w:rsidRPr="00FA504B">
              <w:rPr>
                <w:b/>
                <w:color w:val="000000" w:themeColor="text1"/>
              </w:rPr>
              <w:lastRenderedPageBreak/>
              <w:t>(óraszám 80%-a)</w:t>
            </w:r>
          </w:p>
        </w:tc>
        <w:tc>
          <w:tcPr>
            <w:tcW w:w="4485" w:type="dxa"/>
          </w:tcPr>
          <w:p w14:paraId="5839E3A6" w14:textId="77777777" w:rsidR="00016558" w:rsidRPr="00FA504B" w:rsidRDefault="00016558" w:rsidP="00DE443C">
            <w:pPr>
              <w:rPr>
                <w:b/>
              </w:rPr>
            </w:pPr>
            <w:r w:rsidRPr="00FA504B">
              <w:rPr>
                <w:b/>
                <w:color w:val="000000" w:themeColor="text1"/>
              </w:rPr>
              <w:lastRenderedPageBreak/>
              <w:t>AJÁNLOTT ALKOTÓK, MŰVEK</w:t>
            </w:r>
            <w:r w:rsidRPr="00FA504B">
              <w:rPr>
                <w:b/>
              </w:rPr>
              <w:t xml:space="preserve"> </w:t>
            </w:r>
          </w:p>
        </w:tc>
      </w:tr>
      <w:tr w:rsidR="00016558" w:rsidRPr="00FA504B" w14:paraId="2AE25929" w14:textId="77777777" w:rsidTr="00DE443C">
        <w:trPr>
          <w:trHeight w:val="283"/>
        </w:trPr>
        <w:tc>
          <w:tcPr>
            <w:tcW w:w="9062" w:type="dxa"/>
            <w:gridSpan w:val="3"/>
            <w:shd w:val="clear" w:color="auto" w:fill="D9D9D9" w:themeFill="background1" w:themeFillShade="D9"/>
          </w:tcPr>
          <w:p w14:paraId="70814935" w14:textId="77777777" w:rsidR="00016558" w:rsidRPr="00FA504B" w:rsidRDefault="00016558" w:rsidP="0084114C">
            <w:pPr>
              <w:pStyle w:val="Listaszerbekezds"/>
              <w:numPr>
                <w:ilvl w:val="0"/>
                <w:numId w:val="236"/>
              </w:numPr>
              <w:spacing w:line="240" w:lineRule="auto"/>
              <w:rPr>
                <w:b/>
                <w:szCs w:val="24"/>
              </w:rPr>
            </w:pPr>
            <w:r w:rsidRPr="00FA504B">
              <w:rPr>
                <w:b/>
                <w:sz w:val="28"/>
                <w:szCs w:val="24"/>
              </w:rPr>
              <w:t xml:space="preserve">A klasszikus modernség irodalma </w:t>
            </w:r>
          </w:p>
        </w:tc>
      </w:tr>
      <w:tr w:rsidR="00016558" w:rsidRPr="00FA504B" w14:paraId="6FD7347C" w14:textId="77777777" w:rsidTr="00DE443C">
        <w:trPr>
          <w:trHeight w:val="283"/>
        </w:trPr>
        <w:tc>
          <w:tcPr>
            <w:tcW w:w="9062" w:type="dxa"/>
            <w:gridSpan w:val="3"/>
            <w:shd w:val="clear" w:color="auto" w:fill="FFFFFF" w:themeFill="background1"/>
          </w:tcPr>
          <w:p w14:paraId="48834ABE" w14:textId="77777777" w:rsidR="00016558" w:rsidRPr="00FA504B" w:rsidRDefault="00016558" w:rsidP="0084114C">
            <w:pPr>
              <w:pStyle w:val="Listaszerbekezds"/>
              <w:numPr>
                <w:ilvl w:val="0"/>
                <w:numId w:val="237"/>
              </w:numPr>
              <w:spacing w:line="240" w:lineRule="auto"/>
              <w:rPr>
                <w:b/>
                <w:i/>
                <w:szCs w:val="24"/>
              </w:rPr>
            </w:pPr>
            <w:r w:rsidRPr="00FA504B">
              <w:rPr>
                <w:b/>
                <w:i/>
                <w:szCs w:val="24"/>
              </w:rPr>
              <w:t>A nyugat-európai irodalom</w:t>
            </w:r>
          </w:p>
        </w:tc>
      </w:tr>
      <w:tr w:rsidR="00016558" w:rsidRPr="00FA504B" w14:paraId="045A3AC7" w14:textId="77777777" w:rsidTr="00DE443C">
        <w:trPr>
          <w:trHeight w:val="283"/>
        </w:trPr>
        <w:tc>
          <w:tcPr>
            <w:tcW w:w="4531" w:type="dxa"/>
            <w:shd w:val="clear" w:color="auto" w:fill="FFFFFF" w:themeFill="background1"/>
          </w:tcPr>
          <w:p w14:paraId="2E05749B" w14:textId="77777777" w:rsidR="00016558" w:rsidRPr="00FA504B" w:rsidRDefault="00016558" w:rsidP="00DE443C"/>
        </w:tc>
        <w:tc>
          <w:tcPr>
            <w:tcW w:w="4531" w:type="dxa"/>
            <w:gridSpan w:val="2"/>
          </w:tcPr>
          <w:p w14:paraId="22572604" w14:textId="77777777" w:rsidR="00016558" w:rsidRPr="00FA504B" w:rsidRDefault="00016558" w:rsidP="00DE443C">
            <w:r w:rsidRPr="00FA504B">
              <w:t>Charles Dickens: Twist Olivér</w:t>
            </w:r>
          </w:p>
        </w:tc>
      </w:tr>
      <w:tr w:rsidR="00016558" w:rsidRPr="00FA504B" w14:paraId="526BC3EC" w14:textId="77777777" w:rsidTr="00DE443C">
        <w:trPr>
          <w:trHeight w:val="283"/>
        </w:trPr>
        <w:tc>
          <w:tcPr>
            <w:tcW w:w="4531" w:type="dxa"/>
          </w:tcPr>
          <w:p w14:paraId="148D972C" w14:textId="77777777" w:rsidR="00016558" w:rsidRPr="00FA504B" w:rsidRDefault="00016558" w:rsidP="0084114C">
            <w:pPr>
              <w:pStyle w:val="Listaszerbekezds"/>
              <w:numPr>
                <w:ilvl w:val="0"/>
                <w:numId w:val="258"/>
              </w:numPr>
              <w:spacing w:line="240" w:lineRule="auto"/>
              <w:rPr>
                <w:szCs w:val="24"/>
              </w:rPr>
            </w:pPr>
            <w:proofErr w:type="spellStart"/>
            <w:r w:rsidRPr="00FA504B">
              <w:rPr>
                <w:szCs w:val="24"/>
              </w:rPr>
              <w:t>Honoré</w:t>
            </w:r>
            <w:proofErr w:type="spellEnd"/>
            <w:r w:rsidRPr="00FA504B">
              <w:rPr>
                <w:szCs w:val="24"/>
              </w:rPr>
              <w:t xml:space="preserve"> de Balzac: </w:t>
            </w:r>
            <w:proofErr w:type="spellStart"/>
            <w:r w:rsidRPr="00FA504B">
              <w:rPr>
                <w:szCs w:val="24"/>
              </w:rPr>
              <w:t>Goriot</w:t>
            </w:r>
            <w:proofErr w:type="spellEnd"/>
            <w:r w:rsidRPr="00FA504B">
              <w:rPr>
                <w:szCs w:val="24"/>
              </w:rPr>
              <w:t xml:space="preserve"> apó (részletek) </w:t>
            </w:r>
            <w:r w:rsidRPr="00FA504B">
              <w:rPr>
                <w:b/>
                <w:szCs w:val="24"/>
              </w:rPr>
              <w:t>vagy</w:t>
            </w:r>
          </w:p>
          <w:p w14:paraId="16ED3347" w14:textId="77777777" w:rsidR="00016558" w:rsidRPr="00FA504B" w:rsidRDefault="00016558" w:rsidP="00DE443C">
            <w:r w:rsidRPr="00FA504B">
              <w:t xml:space="preserve">                  Stendhal: Vörös és fekete  </w:t>
            </w:r>
          </w:p>
          <w:p w14:paraId="24D4D86D" w14:textId="77777777" w:rsidR="00016558" w:rsidRPr="00FA504B" w:rsidRDefault="00016558" w:rsidP="00DE443C">
            <w:r w:rsidRPr="00FA504B">
              <w:t xml:space="preserve">                  (részletek)            </w:t>
            </w:r>
          </w:p>
        </w:tc>
        <w:tc>
          <w:tcPr>
            <w:tcW w:w="4531" w:type="dxa"/>
            <w:gridSpan w:val="2"/>
            <w:shd w:val="clear" w:color="auto" w:fill="FFFFFF" w:themeFill="background1"/>
          </w:tcPr>
          <w:p w14:paraId="147F98D4" w14:textId="77777777" w:rsidR="00016558" w:rsidRPr="00FA504B" w:rsidRDefault="00016558" w:rsidP="00DE443C">
            <w:r w:rsidRPr="00FA504B">
              <w:t xml:space="preserve">Irodalom és film </w:t>
            </w:r>
          </w:p>
          <w:p w14:paraId="7E16BE93" w14:textId="77777777" w:rsidR="00016558" w:rsidRPr="00FA504B" w:rsidRDefault="00016558" w:rsidP="00DE443C">
            <w:proofErr w:type="spellStart"/>
            <w:r w:rsidRPr="00FA504B">
              <w:t>Gustave</w:t>
            </w:r>
            <w:proofErr w:type="spellEnd"/>
            <w:r w:rsidRPr="00FA504B">
              <w:t xml:space="preserve"> Flaubert: </w:t>
            </w:r>
            <w:proofErr w:type="spellStart"/>
            <w:r w:rsidRPr="00FA504B">
              <w:t>Bovaryné</w:t>
            </w:r>
            <w:proofErr w:type="spellEnd"/>
            <w:r w:rsidRPr="00FA504B">
              <w:t xml:space="preserve"> vagy</w:t>
            </w:r>
          </w:p>
          <w:p w14:paraId="499A0B22" w14:textId="77777777" w:rsidR="00016558" w:rsidRPr="00FA504B" w:rsidRDefault="00016558" w:rsidP="00DE443C">
            <w:r w:rsidRPr="00FA504B">
              <w:t xml:space="preserve">Tim </w:t>
            </w:r>
            <w:proofErr w:type="spellStart"/>
            <w:r w:rsidRPr="00FA504B">
              <w:t>Fywell</w:t>
            </w:r>
            <w:proofErr w:type="spellEnd"/>
            <w:r w:rsidRPr="00FA504B">
              <w:t xml:space="preserve">: </w:t>
            </w:r>
            <w:proofErr w:type="spellStart"/>
            <w:r w:rsidRPr="00FA504B">
              <w:t>Bovaryné</w:t>
            </w:r>
            <w:proofErr w:type="spellEnd"/>
          </w:p>
          <w:p w14:paraId="35A9E966" w14:textId="77777777" w:rsidR="00016558" w:rsidRPr="00FA504B" w:rsidRDefault="00016558" w:rsidP="00DE443C">
            <w:r w:rsidRPr="00FA504B">
              <w:t>(vagy más feldolgozás)</w:t>
            </w:r>
          </w:p>
        </w:tc>
      </w:tr>
      <w:tr w:rsidR="00016558" w:rsidRPr="00FA504B" w14:paraId="75657053" w14:textId="77777777" w:rsidTr="00DE443C">
        <w:trPr>
          <w:trHeight w:val="283"/>
        </w:trPr>
        <w:tc>
          <w:tcPr>
            <w:tcW w:w="4531" w:type="dxa"/>
          </w:tcPr>
          <w:p w14:paraId="0B4814B9" w14:textId="77777777" w:rsidR="00016558" w:rsidRPr="00FA504B" w:rsidRDefault="00016558" w:rsidP="00DE443C"/>
        </w:tc>
        <w:tc>
          <w:tcPr>
            <w:tcW w:w="4531" w:type="dxa"/>
            <w:gridSpan w:val="2"/>
            <w:shd w:val="clear" w:color="auto" w:fill="FFFFFF" w:themeFill="background1"/>
          </w:tcPr>
          <w:p w14:paraId="674FA478" w14:textId="77777777" w:rsidR="00016558" w:rsidRPr="00FA504B" w:rsidRDefault="00016558" w:rsidP="00DE443C">
            <w:r w:rsidRPr="00FA504B">
              <w:t>Guy de Maupassant: Gömböc és más történetek</w:t>
            </w:r>
          </w:p>
        </w:tc>
      </w:tr>
      <w:tr w:rsidR="00016558" w:rsidRPr="00FA504B" w14:paraId="6976C090" w14:textId="77777777" w:rsidTr="00DE443C">
        <w:trPr>
          <w:trHeight w:val="1397"/>
        </w:trPr>
        <w:tc>
          <w:tcPr>
            <w:tcW w:w="4531" w:type="dxa"/>
          </w:tcPr>
          <w:p w14:paraId="4F930D19" w14:textId="77777777" w:rsidR="00016558" w:rsidRPr="00FA504B" w:rsidRDefault="00016558" w:rsidP="0084114C">
            <w:pPr>
              <w:pStyle w:val="Listaszerbekezds"/>
              <w:numPr>
                <w:ilvl w:val="0"/>
                <w:numId w:val="258"/>
              </w:numPr>
              <w:spacing w:line="240" w:lineRule="auto"/>
              <w:rPr>
                <w:b/>
                <w:i/>
                <w:color w:val="000000" w:themeColor="text1"/>
                <w:szCs w:val="24"/>
              </w:rPr>
            </w:pPr>
            <w:r w:rsidRPr="00FA504B">
              <w:rPr>
                <w:b/>
                <w:i/>
                <w:szCs w:val="24"/>
              </w:rPr>
              <w:t xml:space="preserve">Színház- és </w:t>
            </w:r>
            <w:r w:rsidRPr="00FA504B">
              <w:rPr>
                <w:b/>
                <w:i/>
                <w:color w:val="000000" w:themeColor="text1"/>
                <w:szCs w:val="24"/>
              </w:rPr>
              <w:t>drámatörténet:</w:t>
            </w:r>
          </w:p>
          <w:p w14:paraId="576A561E" w14:textId="77777777" w:rsidR="00016558" w:rsidRPr="00FA504B" w:rsidRDefault="00016558" w:rsidP="00DE443C">
            <w:pPr>
              <w:rPr>
                <w:color w:val="000000" w:themeColor="text1"/>
              </w:rPr>
            </w:pPr>
            <w:r w:rsidRPr="00FA504B">
              <w:rPr>
                <w:b/>
                <w:i/>
                <w:color w:val="000000" w:themeColor="text1"/>
              </w:rPr>
              <w:t xml:space="preserve">                 </w:t>
            </w:r>
            <w:r w:rsidRPr="00FA504B">
              <w:rPr>
                <w:color w:val="000000" w:themeColor="text1"/>
              </w:rPr>
              <w:t xml:space="preserve">Henrik Ibsen: A vadkacsa </w:t>
            </w:r>
            <w:r w:rsidRPr="00FA504B">
              <w:rPr>
                <w:b/>
                <w:color w:val="000000" w:themeColor="text1"/>
              </w:rPr>
              <w:t>vagy</w:t>
            </w:r>
            <w:r w:rsidRPr="00FA504B">
              <w:rPr>
                <w:color w:val="000000" w:themeColor="text1"/>
              </w:rPr>
              <w:t xml:space="preserve">  </w:t>
            </w:r>
          </w:p>
          <w:p w14:paraId="2576952A" w14:textId="77777777" w:rsidR="00016558" w:rsidRPr="00FA504B" w:rsidRDefault="00016558" w:rsidP="00DE443C">
            <w:r w:rsidRPr="00FA504B">
              <w:rPr>
                <w:color w:val="000000" w:themeColor="text1"/>
              </w:rPr>
              <w:t xml:space="preserve">                 Nóra (Babaotthon)</w:t>
            </w:r>
          </w:p>
        </w:tc>
        <w:tc>
          <w:tcPr>
            <w:tcW w:w="4531" w:type="dxa"/>
            <w:gridSpan w:val="2"/>
            <w:shd w:val="clear" w:color="auto" w:fill="FFFFFF" w:themeFill="background1"/>
          </w:tcPr>
          <w:p w14:paraId="5145450C" w14:textId="77777777" w:rsidR="00016558" w:rsidRPr="00FA504B" w:rsidRDefault="00016558" w:rsidP="00DE443C"/>
        </w:tc>
      </w:tr>
      <w:tr w:rsidR="00016558" w:rsidRPr="00FA504B" w14:paraId="4FB9BF40" w14:textId="77777777" w:rsidTr="00DE443C">
        <w:trPr>
          <w:trHeight w:val="350"/>
        </w:trPr>
        <w:tc>
          <w:tcPr>
            <w:tcW w:w="9062" w:type="dxa"/>
            <w:gridSpan w:val="3"/>
            <w:shd w:val="clear" w:color="auto" w:fill="FFFFFF" w:themeFill="background1"/>
          </w:tcPr>
          <w:p w14:paraId="0BC64109" w14:textId="77777777" w:rsidR="00016558" w:rsidRPr="00FA504B" w:rsidRDefault="00016558" w:rsidP="0084114C">
            <w:pPr>
              <w:pStyle w:val="Listaszerbekezds"/>
              <w:numPr>
                <w:ilvl w:val="0"/>
                <w:numId w:val="237"/>
              </w:numPr>
              <w:spacing w:line="240" w:lineRule="auto"/>
              <w:rPr>
                <w:b/>
                <w:i/>
                <w:szCs w:val="24"/>
              </w:rPr>
            </w:pPr>
            <w:r w:rsidRPr="00FA504B">
              <w:rPr>
                <w:b/>
                <w:i/>
                <w:szCs w:val="24"/>
              </w:rPr>
              <w:t>Az orosz irodalom</w:t>
            </w:r>
          </w:p>
        </w:tc>
      </w:tr>
      <w:tr w:rsidR="00016558" w:rsidRPr="00FA504B" w14:paraId="57E52F89" w14:textId="77777777" w:rsidTr="00DE443C">
        <w:tc>
          <w:tcPr>
            <w:tcW w:w="4531" w:type="dxa"/>
          </w:tcPr>
          <w:p w14:paraId="23EAD0F2" w14:textId="77777777" w:rsidR="00016558" w:rsidRPr="00FA504B" w:rsidRDefault="00016558" w:rsidP="0084114C">
            <w:pPr>
              <w:pStyle w:val="Listaszerbekezds"/>
              <w:numPr>
                <w:ilvl w:val="0"/>
                <w:numId w:val="259"/>
              </w:numPr>
              <w:spacing w:line="240" w:lineRule="auto"/>
              <w:rPr>
                <w:szCs w:val="24"/>
              </w:rPr>
            </w:pPr>
            <w:r w:rsidRPr="00FA504B">
              <w:rPr>
                <w:szCs w:val="24"/>
              </w:rPr>
              <w:t xml:space="preserve">Nyikolaj </w:t>
            </w:r>
            <w:proofErr w:type="spellStart"/>
            <w:r w:rsidRPr="00FA504B">
              <w:rPr>
                <w:szCs w:val="24"/>
              </w:rPr>
              <w:t>Vasziljevics</w:t>
            </w:r>
            <w:proofErr w:type="spellEnd"/>
            <w:r w:rsidRPr="00FA504B">
              <w:rPr>
                <w:szCs w:val="24"/>
              </w:rPr>
              <w:t xml:space="preserve"> Gogol: A</w:t>
            </w:r>
          </w:p>
          <w:p w14:paraId="025E8D77" w14:textId="77777777" w:rsidR="00016558" w:rsidRPr="00FA504B" w:rsidRDefault="00016558" w:rsidP="00DE443C">
            <w:r w:rsidRPr="00FA504B">
              <w:t xml:space="preserve">                   köpönyeg           </w:t>
            </w:r>
          </w:p>
        </w:tc>
        <w:tc>
          <w:tcPr>
            <w:tcW w:w="4531" w:type="dxa"/>
            <w:gridSpan w:val="2"/>
          </w:tcPr>
          <w:p w14:paraId="0065AE87" w14:textId="77777777" w:rsidR="00016558" w:rsidRPr="00FA504B" w:rsidRDefault="00016558" w:rsidP="00DE443C">
            <w:pPr>
              <w:rPr>
                <w:b/>
                <w:i/>
              </w:rPr>
            </w:pPr>
            <w:r w:rsidRPr="00FA504B">
              <w:t xml:space="preserve">Nyikolaj </w:t>
            </w:r>
            <w:proofErr w:type="spellStart"/>
            <w:r w:rsidRPr="00FA504B">
              <w:t>Vasziljevics</w:t>
            </w:r>
            <w:proofErr w:type="spellEnd"/>
            <w:r w:rsidRPr="00FA504B">
              <w:t xml:space="preserve"> Gogol: Az orr</w:t>
            </w:r>
          </w:p>
        </w:tc>
      </w:tr>
      <w:tr w:rsidR="00016558" w:rsidRPr="00FA504B" w14:paraId="1B94F17B" w14:textId="77777777" w:rsidTr="00DE443C">
        <w:tc>
          <w:tcPr>
            <w:tcW w:w="4531" w:type="dxa"/>
          </w:tcPr>
          <w:p w14:paraId="0E5D77FA" w14:textId="77777777" w:rsidR="00016558" w:rsidRPr="00FA504B" w:rsidRDefault="00016558" w:rsidP="0084114C">
            <w:pPr>
              <w:pStyle w:val="Listaszerbekezds"/>
              <w:numPr>
                <w:ilvl w:val="0"/>
                <w:numId w:val="259"/>
              </w:numPr>
              <w:spacing w:line="240" w:lineRule="auto"/>
              <w:rPr>
                <w:szCs w:val="24"/>
              </w:rPr>
            </w:pPr>
            <w:proofErr w:type="spellStart"/>
            <w:r w:rsidRPr="00FA504B">
              <w:rPr>
                <w:szCs w:val="24"/>
              </w:rPr>
              <w:t>Fjodor</w:t>
            </w:r>
            <w:proofErr w:type="spellEnd"/>
            <w:r w:rsidRPr="00FA504B">
              <w:rPr>
                <w:szCs w:val="24"/>
              </w:rPr>
              <w:t xml:space="preserve"> Mihajlovics Dosztojevszkij: </w:t>
            </w:r>
          </w:p>
          <w:p w14:paraId="32D079E7" w14:textId="77777777" w:rsidR="00016558" w:rsidRPr="00FA504B" w:rsidRDefault="00016558" w:rsidP="00DE443C">
            <w:r w:rsidRPr="00FA504B">
              <w:t xml:space="preserve">                   Bűn és bűnhődés (részletek)</w:t>
            </w:r>
          </w:p>
        </w:tc>
        <w:tc>
          <w:tcPr>
            <w:tcW w:w="4531" w:type="dxa"/>
            <w:gridSpan w:val="2"/>
          </w:tcPr>
          <w:p w14:paraId="02E162B8" w14:textId="77777777" w:rsidR="00016558" w:rsidRPr="00FA504B" w:rsidRDefault="00016558" w:rsidP="00DE443C"/>
        </w:tc>
      </w:tr>
      <w:tr w:rsidR="00016558" w:rsidRPr="00FA504B" w14:paraId="5107CDCD" w14:textId="77777777" w:rsidTr="00DE443C">
        <w:tc>
          <w:tcPr>
            <w:tcW w:w="4531" w:type="dxa"/>
            <w:shd w:val="clear" w:color="auto" w:fill="FFFFFF" w:themeFill="background1"/>
          </w:tcPr>
          <w:p w14:paraId="3C00BDD9" w14:textId="77777777" w:rsidR="00016558" w:rsidRPr="00FA504B" w:rsidRDefault="00016558" w:rsidP="0084114C">
            <w:pPr>
              <w:pStyle w:val="Listaszerbekezds"/>
              <w:numPr>
                <w:ilvl w:val="0"/>
                <w:numId w:val="259"/>
              </w:numPr>
              <w:spacing w:line="240" w:lineRule="auto"/>
              <w:rPr>
                <w:szCs w:val="24"/>
              </w:rPr>
            </w:pPr>
            <w:r w:rsidRPr="00FA504B">
              <w:rPr>
                <w:szCs w:val="24"/>
              </w:rPr>
              <w:t xml:space="preserve">Lev Nyikolajevics Tolsztoj: Ivan </w:t>
            </w:r>
          </w:p>
          <w:p w14:paraId="0380073A" w14:textId="77777777" w:rsidR="00016558" w:rsidRPr="00FA504B" w:rsidRDefault="00016558" w:rsidP="00DE443C">
            <w:r w:rsidRPr="00FA504B">
              <w:t xml:space="preserve">                  Iljics halála  </w:t>
            </w:r>
          </w:p>
        </w:tc>
        <w:tc>
          <w:tcPr>
            <w:tcW w:w="4531" w:type="dxa"/>
            <w:gridSpan w:val="2"/>
            <w:shd w:val="clear" w:color="auto" w:fill="FFFFFF" w:themeFill="background1"/>
          </w:tcPr>
          <w:p w14:paraId="61A1E3EE" w14:textId="77777777" w:rsidR="00016558" w:rsidRPr="00FA504B" w:rsidRDefault="00016558" w:rsidP="00DE443C">
            <w:r w:rsidRPr="00FA504B">
              <w:t>Irodalom és film</w:t>
            </w:r>
          </w:p>
          <w:p w14:paraId="1AB21394" w14:textId="77777777" w:rsidR="00016558" w:rsidRPr="00FA504B" w:rsidRDefault="00016558" w:rsidP="00DE443C">
            <w:r w:rsidRPr="00FA504B">
              <w:t xml:space="preserve">Lev Nyikolajevics Tolsztoj: Anna </w:t>
            </w:r>
            <w:proofErr w:type="spellStart"/>
            <w:r w:rsidRPr="00FA504B">
              <w:t>Karenina</w:t>
            </w:r>
            <w:proofErr w:type="spellEnd"/>
            <w:r w:rsidRPr="00FA504B">
              <w:t xml:space="preserve"> </w:t>
            </w:r>
            <w:r w:rsidRPr="00FA504B">
              <w:rPr>
                <w:b/>
              </w:rPr>
              <w:t>vagy</w:t>
            </w:r>
          </w:p>
          <w:p w14:paraId="3CA5E0BE" w14:textId="77777777" w:rsidR="00016558" w:rsidRPr="00FA504B" w:rsidRDefault="00016558" w:rsidP="00DE443C">
            <w:r w:rsidRPr="00FA504B">
              <w:t xml:space="preserve">Joe Wright: Anna </w:t>
            </w:r>
            <w:proofErr w:type="spellStart"/>
            <w:r w:rsidRPr="00FA504B">
              <w:t>Karenina</w:t>
            </w:r>
            <w:proofErr w:type="spellEnd"/>
          </w:p>
          <w:p w14:paraId="42ABB9E8" w14:textId="77777777" w:rsidR="00016558" w:rsidRPr="00FA504B" w:rsidRDefault="00016558" w:rsidP="00DE443C">
            <w:r w:rsidRPr="00FA504B">
              <w:t>(vagy a regény más feldolgozása)</w:t>
            </w:r>
          </w:p>
        </w:tc>
      </w:tr>
      <w:tr w:rsidR="00016558" w:rsidRPr="00FA504B" w14:paraId="5162612A" w14:textId="77777777" w:rsidTr="00DE443C">
        <w:trPr>
          <w:trHeight w:val="931"/>
        </w:trPr>
        <w:tc>
          <w:tcPr>
            <w:tcW w:w="4531" w:type="dxa"/>
            <w:shd w:val="clear" w:color="auto" w:fill="FFFFFF" w:themeFill="background1"/>
          </w:tcPr>
          <w:p w14:paraId="336F071E" w14:textId="77777777" w:rsidR="00016558" w:rsidRPr="00FA504B" w:rsidRDefault="00016558" w:rsidP="0084114C">
            <w:pPr>
              <w:pStyle w:val="Listaszerbekezds"/>
              <w:numPr>
                <w:ilvl w:val="0"/>
                <w:numId w:val="259"/>
              </w:numPr>
              <w:spacing w:line="240" w:lineRule="auto"/>
              <w:rPr>
                <w:b/>
                <w:i/>
                <w:szCs w:val="24"/>
              </w:rPr>
            </w:pPr>
            <w:r w:rsidRPr="00FA504B">
              <w:rPr>
                <w:b/>
                <w:i/>
                <w:szCs w:val="24"/>
              </w:rPr>
              <w:t>Színház- és drámatörténet:</w:t>
            </w:r>
          </w:p>
          <w:p w14:paraId="4570D4FA" w14:textId="77777777" w:rsidR="00016558" w:rsidRPr="00FA504B" w:rsidRDefault="00016558" w:rsidP="00DE443C">
            <w:r w:rsidRPr="00FA504B">
              <w:rPr>
                <w:b/>
                <w:i/>
              </w:rPr>
              <w:t xml:space="preserve">                 </w:t>
            </w:r>
            <w:r w:rsidRPr="00FA504B">
              <w:t xml:space="preserve">Anton </w:t>
            </w:r>
            <w:proofErr w:type="spellStart"/>
            <w:r w:rsidRPr="00FA504B">
              <w:t>Pavlovics</w:t>
            </w:r>
            <w:proofErr w:type="spellEnd"/>
            <w:r w:rsidRPr="00FA504B">
              <w:t xml:space="preserve"> Csehov: Sirály </w:t>
            </w:r>
          </w:p>
          <w:p w14:paraId="14A754D0" w14:textId="77777777" w:rsidR="00016558" w:rsidRPr="00FA504B" w:rsidRDefault="00016558" w:rsidP="00DE443C">
            <w:pPr>
              <w:rPr>
                <w:color w:val="000000" w:themeColor="text1"/>
              </w:rPr>
            </w:pPr>
            <w:r w:rsidRPr="00FA504B">
              <w:rPr>
                <w:color w:val="000000" w:themeColor="text1"/>
              </w:rPr>
              <w:t xml:space="preserve">                 vagy Ványa bácsi</w:t>
            </w:r>
          </w:p>
          <w:p w14:paraId="726D68CE" w14:textId="77777777" w:rsidR="00016558" w:rsidRPr="00FA504B" w:rsidRDefault="00016558" w:rsidP="00DE443C"/>
        </w:tc>
        <w:tc>
          <w:tcPr>
            <w:tcW w:w="4531" w:type="dxa"/>
            <w:gridSpan w:val="2"/>
            <w:shd w:val="clear" w:color="auto" w:fill="FFFFFF" w:themeFill="background1"/>
          </w:tcPr>
          <w:p w14:paraId="6A5A9E58" w14:textId="77777777" w:rsidR="00016558" w:rsidRPr="00FA504B" w:rsidRDefault="00016558" w:rsidP="00DE443C">
            <w:r w:rsidRPr="00FA504B">
              <w:t>Irodalom és színház</w:t>
            </w:r>
          </w:p>
          <w:p w14:paraId="31798B62" w14:textId="77777777" w:rsidR="00016558" w:rsidRPr="00FA504B" w:rsidRDefault="00016558" w:rsidP="00DE443C">
            <w:r w:rsidRPr="00FA504B">
              <w:t xml:space="preserve">Anton </w:t>
            </w:r>
            <w:proofErr w:type="spellStart"/>
            <w:r w:rsidRPr="00FA504B">
              <w:t>Pavlovics</w:t>
            </w:r>
            <w:proofErr w:type="spellEnd"/>
            <w:r w:rsidRPr="00FA504B">
              <w:t xml:space="preserve"> Csehov: Három nővér</w:t>
            </w:r>
          </w:p>
          <w:p w14:paraId="1EE4FA48" w14:textId="77777777" w:rsidR="00016558" w:rsidRPr="00FA504B" w:rsidRDefault="00016558" w:rsidP="00DE443C">
            <w:r w:rsidRPr="00FA504B">
              <w:t>(valamelyik színházi adaptációja)</w:t>
            </w:r>
          </w:p>
        </w:tc>
      </w:tr>
      <w:tr w:rsidR="00016558" w:rsidRPr="00FA504B" w14:paraId="310A777C" w14:textId="77777777" w:rsidTr="00DE443C">
        <w:tc>
          <w:tcPr>
            <w:tcW w:w="9062" w:type="dxa"/>
            <w:gridSpan w:val="3"/>
            <w:shd w:val="clear" w:color="auto" w:fill="FFFFFF" w:themeFill="background1"/>
          </w:tcPr>
          <w:p w14:paraId="46366D43" w14:textId="77777777" w:rsidR="00016558" w:rsidRPr="00FA504B" w:rsidRDefault="00016558" w:rsidP="0084114C">
            <w:pPr>
              <w:pStyle w:val="Listaszerbekezds"/>
              <w:numPr>
                <w:ilvl w:val="0"/>
                <w:numId w:val="237"/>
              </w:numPr>
              <w:spacing w:line="240" w:lineRule="auto"/>
              <w:rPr>
                <w:b/>
                <w:i/>
                <w:szCs w:val="24"/>
              </w:rPr>
            </w:pPr>
            <w:r w:rsidRPr="00FA504B">
              <w:rPr>
                <w:b/>
                <w:i/>
                <w:szCs w:val="24"/>
              </w:rPr>
              <w:t>A klasszikus modernizmus lírájának alkotói, alkotásai</w:t>
            </w:r>
          </w:p>
        </w:tc>
      </w:tr>
      <w:tr w:rsidR="00016558" w:rsidRPr="00FA504B" w14:paraId="576FCE2A" w14:textId="77777777" w:rsidTr="00DE443C">
        <w:tc>
          <w:tcPr>
            <w:tcW w:w="4531" w:type="dxa"/>
          </w:tcPr>
          <w:p w14:paraId="7996A935" w14:textId="77777777" w:rsidR="00016558" w:rsidRPr="00FA504B" w:rsidRDefault="00016558" w:rsidP="0084114C">
            <w:pPr>
              <w:pStyle w:val="Listaszerbekezds"/>
              <w:numPr>
                <w:ilvl w:val="0"/>
                <w:numId w:val="260"/>
              </w:numPr>
              <w:spacing w:line="240" w:lineRule="auto"/>
              <w:rPr>
                <w:szCs w:val="24"/>
              </w:rPr>
            </w:pPr>
            <w:r w:rsidRPr="00FA504B">
              <w:rPr>
                <w:szCs w:val="24"/>
              </w:rPr>
              <w:t>Charles Baudelaire</w:t>
            </w:r>
          </w:p>
        </w:tc>
        <w:tc>
          <w:tcPr>
            <w:tcW w:w="4531" w:type="dxa"/>
            <w:gridSpan w:val="2"/>
            <w:shd w:val="clear" w:color="auto" w:fill="FFFFFF" w:themeFill="background1"/>
          </w:tcPr>
          <w:p w14:paraId="23E65C4D" w14:textId="77777777" w:rsidR="00016558" w:rsidRPr="00FA504B" w:rsidRDefault="00016558" w:rsidP="00DE443C"/>
        </w:tc>
      </w:tr>
      <w:tr w:rsidR="00016558" w:rsidRPr="00FA504B" w14:paraId="4F6A0543" w14:textId="77777777" w:rsidTr="00DE443C">
        <w:tc>
          <w:tcPr>
            <w:tcW w:w="4531" w:type="dxa"/>
          </w:tcPr>
          <w:p w14:paraId="7744F314" w14:textId="77777777" w:rsidR="00016558" w:rsidRPr="00FA504B" w:rsidRDefault="00016558" w:rsidP="00DE443C">
            <w:r w:rsidRPr="00FA504B">
              <w:t xml:space="preserve">                   A Romlás virágai – Előszó</w:t>
            </w:r>
          </w:p>
        </w:tc>
        <w:tc>
          <w:tcPr>
            <w:tcW w:w="4531" w:type="dxa"/>
            <w:gridSpan w:val="2"/>
            <w:vMerge w:val="restart"/>
            <w:shd w:val="clear" w:color="auto" w:fill="FFFFFF" w:themeFill="background1"/>
          </w:tcPr>
          <w:p w14:paraId="2B2E2D98" w14:textId="77777777" w:rsidR="00016558" w:rsidRPr="00FA504B" w:rsidRDefault="00016558" w:rsidP="00DE443C">
            <w:r w:rsidRPr="00FA504B">
              <w:t>Egy dög</w:t>
            </w:r>
          </w:p>
          <w:p w14:paraId="2597E647" w14:textId="77777777" w:rsidR="00016558" w:rsidRPr="00FA504B" w:rsidRDefault="00016558" w:rsidP="00DE443C">
            <w:r w:rsidRPr="00FA504B">
              <w:t>Kapcsolatok</w:t>
            </w:r>
          </w:p>
        </w:tc>
      </w:tr>
      <w:tr w:rsidR="00016558" w:rsidRPr="00FA504B" w14:paraId="52856487" w14:textId="77777777" w:rsidTr="00DE443C">
        <w:tc>
          <w:tcPr>
            <w:tcW w:w="4531" w:type="dxa"/>
          </w:tcPr>
          <w:p w14:paraId="3158C284" w14:textId="77777777" w:rsidR="00016558" w:rsidRPr="00FA504B" w:rsidRDefault="00016558" w:rsidP="00DE443C">
            <w:r w:rsidRPr="00FA504B">
              <w:rPr>
                <w:b/>
                <w:i/>
              </w:rPr>
              <w:t xml:space="preserve">                   </w:t>
            </w:r>
            <w:r w:rsidRPr="00FA504B">
              <w:t xml:space="preserve">Az albatrosz </w:t>
            </w:r>
          </w:p>
        </w:tc>
        <w:tc>
          <w:tcPr>
            <w:tcW w:w="4531" w:type="dxa"/>
            <w:gridSpan w:val="2"/>
            <w:vMerge/>
            <w:shd w:val="clear" w:color="auto" w:fill="FFFFFF" w:themeFill="background1"/>
          </w:tcPr>
          <w:p w14:paraId="352B205D" w14:textId="77777777" w:rsidR="00016558" w:rsidRPr="00FA504B" w:rsidRDefault="00016558" w:rsidP="00DE443C"/>
        </w:tc>
      </w:tr>
      <w:tr w:rsidR="00016558" w:rsidRPr="00FA504B" w14:paraId="5BE7FDF0" w14:textId="77777777" w:rsidTr="00DE443C">
        <w:tc>
          <w:tcPr>
            <w:tcW w:w="4531" w:type="dxa"/>
          </w:tcPr>
          <w:p w14:paraId="626E7997" w14:textId="77777777" w:rsidR="00016558" w:rsidRPr="00FA504B" w:rsidRDefault="00016558" w:rsidP="0084114C">
            <w:pPr>
              <w:pStyle w:val="Listaszerbekezds"/>
              <w:numPr>
                <w:ilvl w:val="0"/>
                <w:numId w:val="260"/>
              </w:numPr>
              <w:spacing w:line="240" w:lineRule="auto"/>
              <w:rPr>
                <w:szCs w:val="24"/>
              </w:rPr>
            </w:pPr>
            <w:r w:rsidRPr="00FA504B">
              <w:rPr>
                <w:szCs w:val="24"/>
              </w:rPr>
              <w:t>Paul Verlaine</w:t>
            </w:r>
          </w:p>
        </w:tc>
        <w:tc>
          <w:tcPr>
            <w:tcW w:w="4531" w:type="dxa"/>
            <w:gridSpan w:val="2"/>
            <w:shd w:val="clear" w:color="auto" w:fill="FFFFFF" w:themeFill="background1"/>
          </w:tcPr>
          <w:p w14:paraId="433B7AEF" w14:textId="77777777" w:rsidR="00016558" w:rsidRPr="00FA504B" w:rsidRDefault="00016558" w:rsidP="00DE443C"/>
        </w:tc>
      </w:tr>
      <w:tr w:rsidR="00016558" w:rsidRPr="00FA504B" w14:paraId="4F494E84" w14:textId="77777777" w:rsidTr="00DE443C">
        <w:tc>
          <w:tcPr>
            <w:tcW w:w="4531" w:type="dxa"/>
          </w:tcPr>
          <w:p w14:paraId="6E05B53B" w14:textId="77777777" w:rsidR="00016558" w:rsidRPr="00FA504B" w:rsidRDefault="00016558" w:rsidP="00DE443C">
            <w:r w:rsidRPr="00FA504B">
              <w:rPr>
                <w:b/>
                <w:i/>
              </w:rPr>
              <w:t xml:space="preserve">                   </w:t>
            </w:r>
            <w:r w:rsidRPr="00FA504B">
              <w:t>Őszi chanson</w:t>
            </w:r>
          </w:p>
        </w:tc>
        <w:tc>
          <w:tcPr>
            <w:tcW w:w="4531" w:type="dxa"/>
            <w:gridSpan w:val="2"/>
            <w:vMerge w:val="restart"/>
            <w:shd w:val="clear" w:color="auto" w:fill="FFFFFF" w:themeFill="background1"/>
          </w:tcPr>
          <w:p w14:paraId="6C06787D" w14:textId="77777777" w:rsidR="00016558" w:rsidRPr="00FA504B" w:rsidRDefault="00016558" w:rsidP="00DE443C">
            <w:r w:rsidRPr="00FA504B">
              <w:t>Holdfény</w:t>
            </w:r>
          </w:p>
        </w:tc>
      </w:tr>
      <w:tr w:rsidR="00016558" w:rsidRPr="00FA504B" w14:paraId="0056A1C6" w14:textId="77777777" w:rsidTr="00DE443C">
        <w:tc>
          <w:tcPr>
            <w:tcW w:w="4531" w:type="dxa"/>
          </w:tcPr>
          <w:p w14:paraId="4A560893" w14:textId="77777777" w:rsidR="00016558" w:rsidRPr="00FA504B" w:rsidRDefault="00016558" w:rsidP="00DE443C">
            <w:r w:rsidRPr="00FA504B">
              <w:t xml:space="preserve">                   Költészettan</w:t>
            </w:r>
          </w:p>
        </w:tc>
        <w:tc>
          <w:tcPr>
            <w:tcW w:w="4531" w:type="dxa"/>
            <w:gridSpan w:val="2"/>
            <w:vMerge/>
            <w:shd w:val="clear" w:color="auto" w:fill="FFFFFF" w:themeFill="background1"/>
          </w:tcPr>
          <w:p w14:paraId="6193DB72" w14:textId="77777777" w:rsidR="00016558" w:rsidRPr="00FA504B" w:rsidRDefault="00016558" w:rsidP="00DE443C"/>
        </w:tc>
      </w:tr>
      <w:tr w:rsidR="00016558" w:rsidRPr="00FA504B" w14:paraId="2160095A" w14:textId="77777777" w:rsidTr="00DE443C">
        <w:tc>
          <w:tcPr>
            <w:tcW w:w="4531" w:type="dxa"/>
          </w:tcPr>
          <w:p w14:paraId="1688D7FD" w14:textId="77777777" w:rsidR="00016558" w:rsidRPr="00FA504B" w:rsidRDefault="00016558" w:rsidP="0084114C">
            <w:pPr>
              <w:pStyle w:val="Listaszerbekezds"/>
              <w:numPr>
                <w:ilvl w:val="0"/>
                <w:numId w:val="260"/>
              </w:numPr>
              <w:spacing w:line="240" w:lineRule="auto"/>
              <w:rPr>
                <w:szCs w:val="24"/>
              </w:rPr>
            </w:pPr>
            <w:r w:rsidRPr="00FA504B">
              <w:rPr>
                <w:szCs w:val="24"/>
              </w:rPr>
              <w:lastRenderedPageBreak/>
              <w:t>Arthur Rimbaud</w:t>
            </w:r>
          </w:p>
        </w:tc>
        <w:tc>
          <w:tcPr>
            <w:tcW w:w="4531" w:type="dxa"/>
            <w:gridSpan w:val="2"/>
            <w:shd w:val="clear" w:color="auto" w:fill="FFFFFF" w:themeFill="background1"/>
          </w:tcPr>
          <w:p w14:paraId="1AD2BB16" w14:textId="77777777" w:rsidR="00016558" w:rsidRPr="00FA504B" w:rsidRDefault="00016558" w:rsidP="00DE443C"/>
        </w:tc>
      </w:tr>
      <w:tr w:rsidR="00016558" w:rsidRPr="00FA504B" w14:paraId="2918BC85" w14:textId="77777777" w:rsidTr="00DE443C">
        <w:trPr>
          <w:trHeight w:val="654"/>
        </w:trPr>
        <w:tc>
          <w:tcPr>
            <w:tcW w:w="4531" w:type="dxa"/>
          </w:tcPr>
          <w:p w14:paraId="7C537CE3" w14:textId="77777777" w:rsidR="00016558" w:rsidRPr="00FA504B" w:rsidRDefault="00016558" w:rsidP="00DE443C">
            <w:r w:rsidRPr="00FA504B">
              <w:t xml:space="preserve">                   A magánhangzók szonettje</w:t>
            </w:r>
          </w:p>
          <w:p w14:paraId="29EAFD56" w14:textId="77777777" w:rsidR="00016558" w:rsidRPr="00FA504B" w:rsidRDefault="00016558" w:rsidP="00DE443C">
            <w:r w:rsidRPr="00FA504B">
              <w:t xml:space="preserve">                   </w:t>
            </w:r>
          </w:p>
        </w:tc>
        <w:tc>
          <w:tcPr>
            <w:tcW w:w="4531" w:type="dxa"/>
            <w:gridSpan w:val="2"/>
            <w:shd w:val="clear" w:color="auto" w:fill="FFFFFF" w:themeFill="background1"/>
          </w:tcPr>
          <w:p w14:paraId="3705A33C" w14:textId="77777777" w:rsidR="00016558" w:rsidRPr="00FA504B" w:rsidRDefault="00016558" w:rsidP="00DE443C">
            <w:r w:rsidRPr="00FA504B">
              <w:t>Kenyérlesők</w:t>
            </w:r>
          </w:p>
          <w:p w14:paraId="6E540A36" w14:textId="77777777" w:rsidR="00016558" w:rsidRPr="00FA504B" w:rsidRDefault="00016558" w:rsidP="00DE443C">
            <w:r w:rsidRPr="00FA504B">
              <w:t>A részeg hajó (részlet)</w:t>
            </w:r>
          </w:p>
        </w:tc>
      </w:tr>
      <w:tr w:rsidR="00016558" w:rsidRPr="00FA504B" w14:paraId="1B0640B2" w14:textId="77777777" w:rsidTr="00DE443C">
        <w:tc>
          <w:tcPr>
            <w:tcW w:w="9062" w:type="dxa"/>
            <w:gridSpan w:val="3"/>
            <w:shd w:val="clear" w:color="auto" w:fill="D9D9D9" w:themeFill="background1" w:themeFillShade="D9"/>
          </w:tcPr>
          <w:p w14:paraId="3504FA62" w14:textId="77777777" w:rsidR="00016558" w:rsidRPr="00FA504B" w:rsidRDefault="00016558" w:rsidP="0084114C">
            <w:pPr>
              <w:pStyle w:val="Listaszerbekezds"/>
              <w:numPr>
                <w:ilvl w:val="0"/>
                <w:numId w:val="237"/>
              </w:numPr>
              <w:spacing w:line="240" w:lineRule="auto"/>
              <w:rPr>
                <w:b/>
                <w:i/>
                <w:szCs w:val="24"/>
              </w:rPr>
            </w:pPr>
            <w:r w:rsidRPr="00FA504B">
              <w:rPr>
                <w:b/>
                <w:i/>
                <w:szCs w:val="24"/>
              </w:rPr>
              <w:t>Romantika és realizmus a XIX. század magyar irodalmában</w:t>
            </w:r>
          </w:p>
        </w:tc>
      </w:tr>
      <w:tr w:rsidR="00016558" w:rsidRPr="00FA504B" w14:paraId="65721AA1" w14:textId="77777777" w:rsidTr="00DE443C">
        <w:tc>
          <w:tcPr>
            <w:tcW w:w="9062" w:type="dxa"/>
            <w:gridSpan w:val="3"/>
            <w:shd w:val="clear" w:color="auto" w:fill="FFFFFF" w:themeFill="background1"/>
          </w:tcPr>
          <w:p w14:paraId="59EC9DE4" w14:textId="77777777" w:rsidR="00016558" w:rsidRPr="00FA504B" w:rsidRDefault="00016558" w:rsidP="0084114C">
            <w:pPr>
              <w:pStyle w:val="Listaszerbekezds"/>
              <w:numPr>
                <w:ilvl w:val="0"/>
                <w:numId w:val="240"/>
              </w:numPr>
              <w:spacing w:line="240" w:lineRule="auto"/>
              <w:rPr>
                <w:szCs w:val="24"/>
              </w:rPr>
            </w:pPr>
            <w:r w:rsidRPr="00FA504B">
              <w:rPr>
                <w:b/>
                <w:i/>
                <w:szCs w:val="24"/>
              </w:rPr>
              <w:t>Életművek a XIX. század második felének magyar irodalmából</w:t>
            </w:r>
          </w:p>
        </w:tc>
      </w:tr>
      <w:tr w:rsidR="00016558" w:rsidRPr="00FA504B" w14:paraId="6E984B04" w14:textId="77777777" w:rsidTr="00DE443C">
        <w:tc>
          <w:tcPr>
            <w:tcW w:w="4531" w:type="dxa"/>
          </w:tcPr>
          <w:p w14:paraId="6574746B" w14:textId="77777777" w:rsidR="00016558" w:rsidRPr="00FA504B" w:rsidRDefault="00016558" w:rsidP="0084114C">
            <w:pPr>
              <w:pStyle w:val="Listaszerbekezds"/>
              <w:numPr>
                <w:ilvl w:val="0"/>
                <w:numId w:val="233"/>
              </w:numPr>
              <w:spacing w:line="240" w:lineRule="auto"/>
              <w:rPr>
                <w:b/>
                <w:i/>
                <w:szCs w:val="24"/>
              </w:rPr>
            </w:pPr>
            <w:r w:rsidRPr="00FA504B">
              <w:rPr>
                <w:b/>
                <w:i/>
                <w:szCs w:val="24"/>
              </w:rPr>
              <w:t>Arany János</w:t>
            </w:r>
          </w:p>
        </w:tc>
        <w:tc>
          <w:tcPr>
            <w:tcW w:w="4531" w:type="dxa"/>
            <w:gridSpan w:val="2"/>
          </w:tcPr>
          <w:p w14:paraId="3FA31638" w14:textId="77777777" w:rsidR="00016558" w:rsidRPr="00FA504B" w:rsidRDefault="00016558" w:rsidP="00DE443C"/>
        </w:tc>
      </w:tr>
      <w:tr w:rsidR="00016558" w:rsidRPr="00FA504B" w14:paraId="63C101F3" w14:textId="77777777" w:rsidTr="00DE443C">
        <w:tc>
          <w:tcPr>
            <w:tcW w:w="4531" w:type="dxa"/>
          </w:tcPr>
          <w:p w14:paraId="6382CF23" w14:textId="77777777" w:rsidR="00016558" w:rsidRPr="00FA504B" w:rsidRDefault="00016558" w:rsidP="0084114C">
            <w:pPr>
              <w:pStyle w:val="Listaszerbekezds"/>
              <w:numPr>
                <w:ilvl w:val="0"/>
                <w:numId w:val="251"/>
              </w:numPr>
              <w:spacing w:line="240" w:lineRule="auto"/>
              <w:rPr>
                <w:szCs w:val="24"/>
              </w:rPr>
            </w:pPr>
            <w:r w:rsidRPr="00FA504B">
              <w:rPr>
                <w:szCs w:val="24"/>
              </w:rPr>
              <w:t>Epika</w:t>
            </w:r>
          </w:p>
        </w:tc>
        <w:tc>
          <w:tcPr>
            <w:tcW w:w="4531" w:type="dxa"/>
            <w:gridSpan w:val="2"/>
            <w:vMerge w:val="restart"/>
          </w:tcPr>
          <w:p w14:paraId="2C516721" w14:textId="77777777" w:rsidR="00016558" w:rsidRPr="00FA504B" w:rsidRDefault="00016558" w:rsidP="00DE443C">
            <w:r w:rsidRPr="00FA504B">
              <w:t>Toldi szerelme (részletek)</w:t>
            </w:r>
          </w:p>
          <w:p w14:paraId="49EE28AA" w14:textId="77777777" w:rsidR="00016558" w:rsidRPr="00FA504B" w:rsidRDefault="00016558" w:rsidP="00DE443C">
            <w:r w:rsidRPr="00FA504B">
              <w:t>Buda halála (részletek)</w:t>
            </w:r>
            <w:r w:rsidRPr="00FA504B" w:rsidDel="000361A1">
              <w:t xml:space="preserve"> </w:t>
            </w:r>
            <w:r w:rsidRPr="00FA504B">
              <w:t xml:space="preserve">A </w:t>
            </w:r>
            <w:proofErr w:type="spellStart"/>
            <w:r w:rsidRPr="00FA504B">
              <w:t>nagyidai</w:t>
            </w:r>
            <w:proofErr w:type="spellEnd"/>
            <w:r w:rsidRPr="00FA504B">
              <w:t xml:space="preserve"> cigányok (részletek) </w:t>
            </w:r>
          </w:p>
          <w:p w14:paraId="509AED21" w14:textId="77777777" w:rsidR="00016558" w:rsidRPr="00FA504B" w:rsidRDefault="00016558" w:rsidP="00DE443C">
            <w:r w:rsidRPr="00FA504B">
              <w:t>A walesi bárdok</w:t>
            </w:r>
          </w:p>
          <w:p w14:paraId="6287EFFD" w14:textId="77777777" w:rsidR="00016558" w:rsidRPr="00FA504B" w:rsidRDefault="00016558" w:rsidP="00DE443C">
            <w:r w:rsidRPr="00FA504B">
              <w:t>Tetemre hívás</w:t>
            </w:r>
          </w:p>
          <w:p w14:paraId="140EB76C" w14:textId="77777777" w:rsidR="00016558" w:rsidRPr="00FA504B" w:rsidRDefault="00016558" w:rsidP="00DE443C">
            <w:r w:rsidRPr="00FA504B">
              <w:t xml:space="preserve">Híd-avatás </w:t>
            </w:r>
          </w:p>
          <w:p w14:paraId="139F5D0A" w14:textId="77777777" w:rsidR="00016558" w:rsidRPr="00FA504B" w:rsidRDefault="00016558" w:rsidP="00DE443C">
            <w:r w:rsidRPr="00FA504B">
              <w:t xml:space="preserve">Tengeri-hántás </w:t>
            </w:r>
          </w:p>
        </w:tc>
      </w:tr>
      <w:tr w:rsidR="00016558" w:rsidRPr="00FA504B" w14:paraId="2A3C780A" w14:textId="77777777" w:rsidTr="00DE443C">
        <w:tc>
          <w:tcPr>
            <w:tcW w:w="4531" w:type="dxa"/>
          </w:tcPr>
          <w:p w14:paraId="7E74C5C1" w14:textId="77777777" w:rsidR="00016558" w:rsidRPr="00FA504B" w:rsidRDefault="00016558" w:rsidP="00DE443C">
            <w:pPr>
              <w:ind w:hanging="11"/>
            </w:pPr>
            <w:r w:rsidRPr="00FA504B">
              <w:t xml:space="preserve">              Toldi estéje</w:t>
            </w:r>
          </w:p>
        </w:tc>
        <w:tc>
          <w:tcPr>
            <w:tcW w:w="4531" w:type="dxa"/>
            <w:gridSpan w:val="2"/>
            <w:vMerge/>
          </w:tcPr>
          <w:p w14:paraId="60D36E54" w14:textId="77777777" w:rsidR="00016558" w:rsidRPr="00FA504B" w:rsidRDefault="00016558" w:rsidP="00DE443C"/>
        </w:tc>
      </w:tr>
      <w:tr w:rsidR="00016558" w:rsidRPr="00FA504B" w14:paraId="04AD434F" w14:textId="77777777" w:rsidTr="00DE443C">
        <w:tc>
          <w:tcPr>
            <w:tcW w:w="4531" w:type="dxa"/>
          </w:tcPr>
          <w:p w14:paraId="6CD5E435" w14:textId="77777777" w:rsidR="00016558" w:rsidRPr="00FA504B" w:rsidRDefault="00016558" w:rsidP="0084114C">
            <w:pPr>
              <w:pStyle w:val="Listaszerbekezds"/>
              <w:numPr>
                <w:ilvl w:val="0"/>
                <w:numId w:val="251"/>
              </w:numPr>
              <w:spacing w:line="240" w:lineRule="auto"/>
              <w:rPr>
                <w:szCs w:val="24"/>
              </w:rPr>
            </w:pPr>
            <w:r w:rsidRPr="00FA504B">
              <w:rPr>
                <w:szCs w:val="24"/>
              </w:rPr>
              <w:t>Balladák</w:t>
            </w:r>
          </w:p>
        </w:tc>
        <w:tc>
          <w:tcPr>
            <w:tcW w:w="4531" w:type="dxa"/>
            <w:gridSpan w:val="2"/>
            <w:vMerge/>
          </w:tcPr>
          <w:p w14:paraId="64A0B785" w14:textId="77777777" w:rsidR="00016558" w:rsidRPr="00FA504B" w:rsidRDefault="00016558" w:rsidP="00DE443C"/>
        </w:tc>
      </w:tr>
      <w:tr w:rsidR="00016558" w:rsidRPr="00FA504B" w14:paraId="0A976BCA" w14:textId="77777777" w:rsidTr="00DE443C">
        <w:tc>
          <w:tcPr>
            <w:tcW w:w="4531" w:type="dxa"/>
          </w:tcPr>
          <w:p w14:paraId="05FBE6F3" w14:textId="77777777" w:rsidR="00016558" w:rsidRPr="00FA504B" w:rsidRDefault="00016558" w:rsidP="00DE443C">
            <w:pPr>
              <w:ind w:hanging="11"/>
            </w:pPr>
            <w:r w:rsidRPr="00FA504B">
              <w:t xml:space="preserve">              Ágnes asszony</w:t>
            </w:r>
          </w:p>
        </w:tc>
        <w:tc>
          <w:tcPr>
            <w:tcW w:w="4531" w:type="dxa"/>
            <w:gridSpan w:val="2"/>
            <w:vMerge/>
          </w:tcPr>
          <w:p w14:paraId="2BD7A310" w14:textId="77777777" w:rsidR="00016558" w:rsidRPr="00FA504B" w:rsidRDefault="00016558" w:rsidP="00DE443C"/>
        </w:tc>
      </w:tr>
      <w:tr w:rsidR="00016558" w:rsidRPr="00FA504B" w14:paraId="21409777" w14:textId="77777777" w:rsidTr="00DE443C">
        <w:tc>
          <w:tcPr>
            <w:tcW w:w="4531" w:type="dxa"/>
          </w:tcPr>
          <w:p w14:paraId="6E0EE917" w14:textId="77777777" w:rsidR="00016558" w:rsidRPr="00FA504B" w:rsidRDefault="00016558" w:rsidP="00DE443C">
            <w:pPr>
              <w:ind w:hanging="11"/>
            </w:pPr>
            <w:r w:rsidRPr="00FA504B">
              <w:t xml:space="preserve">              V. László</w:t>
            </w:r>
          </w:p>
        </w:tc>
        <w:tc>
          <w:tcPr>
            <w:tcW w:w="4531" w:type="dxa"/>
            <w:gridSpan w:val="2"/>
            <w:vMerge/>
          </w:tcPr>
          <w:p w14:paraId="4D1106D9" w14:textId="77777777" w:rsidR="00016558" w:rsidRPr="00FA504B" w:rsidRDefault="00016558" w:rsidP="00DE443C"/>
        </w:tc>
      </w:tr>
      <w:tr w:rsidR="00016558" w:rsidRPr="00FA504B" w14:paraId="47077828" w14:textId="77777777" w:rsidTr="00DE443C">
        <w:tc>
          <w:tcPr>
            <w:tcW w:w="4531" w:type="dxa"/>
          </w:tcPr>
          <w:p w14:paraId="45FF6189" w14:textId="77777777" w:rsidR="00016558" w:rsidRPr="00FA504B" w:rsidRDefault="00016558" w:rsidP="00DE443C">
            <w:pPr>
              <w:ind w:hanging="11"/>
            </w:pPr>
            <w:r w:rsidRPr="00FA504B">
              <w:t xml:space="preserve">              Vörös Rébék</w:t>
            </w:r>
          </w:p>
        </w:tc>
        <w:tc>
          <w:tcPr>
            <w:tcW w:w="4531" w:type="dxa"/>
            <w:gridSpan w:val="2"/>
            <w:vMerge/>
          </w:tcPr>
          <w:p w14:paraId="714D8C2C" w14:textId="77777777" w:rsidR="00016558" w:rsidRPr="00FA504B" w:rsidRDefault="00016558" w:rsidP="00DE443C"/>
        </w:tc>
      </w:tr>
      <w:tr w:rsidR="00016558" w:rsidRPr="00FA504B" w14:paraId="3E749B49" w14:textId="77777777" w:rsidTr="00DE443C">
        <w:tc>
          <w:tcPr>
            <w:tcW w:w="4531" w:type="dxa"/>
          </w:tcPr>
          <w:p w14:paraId="04998042" w14:textId="77777777" w:rsidR="00016558" w:rsidRPr="00FA504B" w:rsidRDefault="00016558" w:rsidP="0084114C">
            <w:pPr>
              <w:pStyle w:val="Listaszerbekezds"/>
              <w:numPr>
                <w:ilvl w:val="0"/>
                <w:numId w:val="234"/>
              </w:numPr>
              <w:spacing w:line="240" w:lineRule="auto"/>
              <w:rPr>
                <w:szCs w:val="24"/>
              </w:rPr>
            </w:pPr>
            <w:r w:rsidRPr="00FA504B">
              <w:rPr>
                <w:szCs w:val="24"/>
              </w:rPr>
              <w:t>Líra</w:t>
            </w:r>
          </w:p>
        </w:tc>
        <w:tc>
          <w:tcPr>
            <w:tcW w:w="4531" w:type="dxa"/>
            <w:gridSpan w:val="2"/>
          </w:tcPr>
          <w:p w14:paraId="0FDA22C5" w14:textId="77777777" w:rsidR="00016558" w:rsidRPr="00FA504B" w:rsidRDefault="00016558" w:rsidP="00DE443C"/>
        </w:tc>
      </w:tr>
      <w:tr w:rsidR="00016558" w:rsidRPr="00FA504B" w14:paraId="5983856A" w14:textId="77777777" w:rsidTr="00DE443C">
        <w:tc>
          <w:tcPr>
            <w:tcW w:w="4531" w:type="dxa"/>
          </w:tcPr>
          <w:p w14:paraId="1A761072" w14:textId="77777777" w:rsidR="00016558" w:rsidRPr="00FA504B" w:rsidRDefault="00016558" w:rsidP="00DE443C">
            <w:pPr>
              <w:ind w:left="851" w:hanging="851"/>
            </w:pPr>
            <w:r w:rsidRPr="00FA504B">
              <w:t xml:space="preserve">             Fiamnak</w:t>
            </w:r>
          </w:p>
        </w:tc>
        <w:tc>
          <w:tcPr>
            <w:tcW w:w="4531" w:type="dxa"/>
            <w:gridSpan w:val="2"/>
            <w:vMerge w:val="restart"/>
          </w:tcPr>
          <w:p w14:paraId="3E619F7C" w14:textId="77777777" w:rsidR="00016558" w:rsidRPr="00FA504B" w:rsidRDefault="00016558" w:rsidP="00DE443C">
            <w:r w:rsidRPr="00FA504B">
              <w:t>Visszatekintés</w:t>
            </w:r>
          </w:p>
          <w:p w14:paraId="4230291F" w14:textId="77777777" w:rsidR="00016558" w:rsidRPr="00FA504B" w:rsidRDefault="00016558" w:rsidP="00DE443C">
            <w:r w:rsidRPr="00FA504B">
              <w:t xml:space="preserve">Széchenyi emlékezete </w:t>
            </w:r>
          </w:p>
          <w:p w14:paraId="4CA65244" w14:textId="77777777" w:rsidR="00016558" w:rsidRPr="00FA504B" w:rsidRDefault="00016558" w:rsidP="00DE443C">
            <w:r w:rsidRPr="00FA504B">
              <w:t>Az örök zsidó</w:t>
            </w:r>
          </w:p>
          <w:p w14:paraId="23AEE9E6" w14:textId="77777777" w:rsidR="00016558" w:rsidRPr="00FA504B" w:rsidRDefault="00016558" w:rsidP="00DE443C">
            <w:r w:rsidRPr="00FA504B">
              <w:t xml:space="preserve">Őszikék </w:t>
            </w:r>
          </w:p>
          <w:p w14:paraId="084FE550" w14:textId="77777777" w:rsidR="00016558" w:rsidRPr="00FA504B" w:rsidRDefault="00016558" w:rsidP="00DE443C">
            <w:r w:rsidRPr="00FA504B">
              <w:t>Tamburás öreg úr</w:t>
            </w:r>
          </w:p>
          <w:p w14:paraId="7C1CEFD9" w14:textId="77777777" w:rsidR="00016558" w:rsidRPr="00FA504B" w:rsidRDefault="00016558" w:rsidP="00DE443C">
            <w:r w:rsidRPr="00FA504B">
              <w:t>Sejtelem</w:t>
            </w:r>
          </w:p>
          <w:p w14:paraId="7D2A441A" w14:textId="77777777" w:rsidR="00016558" w:rsidRPr="00FA504B" w:rsidRDefault="00016558" w:rsidP="00DE443C">
            <w:r w:rsidRPr="00FA504B">
              <w:t xml:space="preserve">A tölgyek alatt </w:t>
            </w:r>
          </w:p>
        </w:tc>
      </w:tr>
      <w:tr w:rsidR="00016558" w:rsidRPr="00FA504B" w14:paraId="4564BEFC" w14:textId="77777777" w:rsidTr="00DE443C">
        <w:tc>
          <w:tcPr>
            <w:tcW w:w="4531" w:type="dxa"/>
          </w:tcPr>
          <w:p w14:paraId="25A229F9" w14:textId="77777777" w:rsidR="00016558" w:rsidRPr="00FA504B" w:rsidRDefault="00016558" w:rsidP="00DE443C">
            <w:pPr>
              <w:ind w:left="851" w:hanging="851"/>
            </w:pPr>
            <w:r w:rsidRPr="00FA504B">
              <w:t xml:space="preserve">             </w:t>
            </w:r>
            <w:proofErr w:type="spellStart"/>
            <w:r w:rsidRPr="00FA504B">
              <w:t>Letészem</w:t>
            </w:r>
            <w:proofErr w:type="spellEnd"/>
            <w:r w:rsidRPr="00FA504B">
              <w:t xml:space="preserve"> a lantot</w:t>
            </w:r>
          </w:p>
        </w:tc>
        <w:tc>
          <w:tcPr>
            <w:tcW w:w="4531" w:type="dxa"/>
            <w:gridSpan w:val="2"/>
            <w:vMerge/>
          </w:tcPr>
          <w:p w14:paraId="5930EF9A" w14:textId="77777777" w:rsidR="00016558" w:rsidRPr="00FA504B" w:rsidRDefault="00016558" w:rsidP="00DE443C"/>
        </w:tc>
      </w:tr>
      <w:tr w:rsidR="00016558" w:rsidRPr="00FA504B" w14:paraId="6A4582A8" w14:textId="77777777" w:rsidTr="00DE443C">
        <w:tc>
          <w:tcPr>
            <w:tcW w:w="4531" w:type="dxa"/>
          </w:tcPr>
          <w:p w14:paraId="44FFB3CC" w14:textId="77777777" w:rsidR="00016558" w:rsidRPr="00FA504B" w:rsidRDefault="00016558" w:rsidP="00DE443C">
            <w:pPr>
              <w:ind w:left="851" w:hanging="851"/>
            </w:pPr>
            <w:r w:rsidRPr="00FA504B">
              <w:t xml:space="preserve">             Kertben</w:t>
            </w:r>
          </w:p>
        </w:tc>
        <w:tc>
          <w:tcPr>
            <w:tcW w:w="4531" w:type="dxa"/>
            <w:gridSpan w:val="2"/>
            <w:vMerge/>
          </w:tcPr>
          <w:p w14:paraId="20A16251" w14:textId="77777777" w:rsidR="00016558" w:rsidRPr="00FA504B" w:rsidRDefault="00016558" w:rsidP="00DE443C"/>
        </w:tc>
      </w:tr>
      <w:tr w:rsidR="00016558" w:rsidRPr="00FA504B" w14:paraId="19C8282C" w14:textId="77777777" w:rsidTr="00DE443C">
        <w:tc>
          <w:tcPr>
            <w:tcW w:w="4531" w:type="dxa"/>
          </w:tcPr>
          <w:p w14:paraId="07B260F1" w14:textId="77777777" w:rsidR="00016558" w:rsidRPr="00FA504B" w:rsidRDefault="00016558" w:rsidP="00DE443C">
            <w:pPr>
              <w:ind w:left="851" w:hanging="851"/>
            </w:pPr>
            <w:r w:rsidRPr="00FA504B">
              <w:t xml:space="preserve">             Epilógus</w:t>
            </w:r>
          </w:p>
        </w:tc>
        <w:tc>
          <w:tcPr>
            <w:tcW w:w="4531" w:type="dxa"/>
            <w:gridSpan w:val="2"/>
            <w:vMerge/>
          </w:tcPr>
          <w:p w14:paraId="613DC555" w14:textId="77777777" w:rsidR="00016558" w:rsidRPr="00FA504B" w:rsidRDefault="00016558" w:rsidP="00DE443C"/>
        </w:tc>
      </w:tr>
      <w:tr w:rsidR="00016558" w:rsidRPr="00FA504B" w14:paraId="268FA36A" w14:textId="77777777" w:rsidTr="00DE443C">
        <w:tc>
          <w:tcPr>
            <w:tcW w:w="4531" w:type="dxa"/>
          </w:tcPr>
          <w:p w14:paraId="2EB9CEBE" w14:textId="77777777" w:rsidR="00016558" w:rsidRPr="00FA504B" w:rsidRDefault="00016558" w:rsidP="00DE443C">
            <w:pPr>
              <w:ind w:left="851" w:hanging="851"/>
            </w:pPr>
            <w:r w:rsidRPr="00FA504B">
              <w:t xml:space="preserve">             Kozmopolita költészet</w:t>
            </w:r>
          </w:p>
        </w:tc>
        <w:tc>
          <w:tcPr>
            <w:tcW w:w="4531" w:type="dxa"/>
            <w:gridSpan w:val="2"/>
            <w:vMerge/>
          </w:tcPr>
          <w:p w14:paraId="293D0FB0" w14:textId="77777777" w:rsidR="00016558" w:rsidRPr="00FA504B" w:rsidRDefault="00016558" w:rsidP="00DE443C"/>
        </w:tc>
      </w:tr>
      <w:tr w:rsidR="00016558" w:rsidRPr="00FA504B" w14:paraId="75B8EA23" w14:textId="77777777" w:rsidTr="00DE443C">
        <w:trPr>
          <w:trHeight w:val="518"/>
        </w:trPr>
        <w:tc>
          <w:tcPr>
            <w:tcW w:w="4531" w:type="dxa"/>
          </w:tcPr>
          <w:p w14:paraId="6F7CD021" w14:textId="77777777" w:rsidR="00016558" w:rsidRPr="00FA504B" w:rsidRDefault="00016558" w:rsidP="00DE443C">
            <w:pPr>
              <w:ind w:left="851" w:hanging="851"/>
            </w:pPr>
            <w:r w:rsidRPr="00FA504B">
              <w:t xml:space="preserve">             Mindvégig</w:t>
            </w:r>
          </w:p>
        </w:tc>
        <w:tc>
          <w:tcPr>
            <w:tcW w:w="4531" w:type="dxa"/>
            <w:gridSpan w:val="2"/>
            <w:vMerge/>
          </w:tcPr>
          <w:p w14:paraId="22496BCA" w14:textId="77777777" w:rsidR="00016558" w:rsidRPr="00FA504B" w:rsidRDefault="00016558" w:rsidP="00DE443C"/>
        </w:tc>
      </w:tr>
      <w:tr w:rsidR="00016558" w:rsidRPr="00FA504B" w14:paraId="3399C141" w14:textId="77777777" w:rsidTr="00DE443C">
        <w:tc>
          <w:tcPr>
            <w:tcW w:w="4531" w:type="dxa"/>
          </w:tcPr>
          <w:p w14:paraId="51FB450A" w14:textId="77777777" w:rsidR="00016558" w:rsidRPr="00FA504B" w:rsidRDefault="00016558" w:rsidP="0084114C">
            <w:pPr>
              <w:pStyle w:val="Listaszerbekezds"/>
              <w:numPr>
                <w:ilvl w:val="0"/>
                <w:numId w:val="233"/>
              </w:numPr>
              <w:spacing w:line="240" w:lineRule="auto"/>
              <w:rPr>
                <w:b/>
                <w:i/>
                <w:szCs w:val="24"/>
              </w:rPr>
            </w:pPr>
            <w:r w:rsidRPr="00FA504B">
              <w:rPr>
                <w:b/>
                <w:i/>
                <w:szCs w:val="24"/>
              </w:rPr>
              <w:t>Mikszáth Kálmán</w:t>
            </w:r>
          </w:p>
        </w:tc>
        <w:tc>
          <w:tcPr>
            <w:tcW w:w="4531" w:type="dxa"/>
            <w:gridSpan w:val="2"/>
            <w:vMerge w:val="restart"/>
          </w:tcPr>
          <w:p w14:paraId="2F946215" w14:textId="77777777" w:rsidR="00016558" w:rsidRPr="00FA504B" w:rsidRDefault="00016558" w:rsidP="00DE443C">
            <w:r w:rsidRPr="00FA504B">
              <w:t>Tímár Zsófi özvegysége</w:t>
            </w:r>
          </w:p>
          <w:p w14:paraId="6A83841C" w14:textId="77777777" w:rsidR="00016558" w:rsidRPr="00FA504B" w:rsidRDefault="00016558" w:rsidP="00DE443C">
            <w:r w:rsidRPr="00FA504B">
              <w:t>Hova lett Gál Magda</w:t>
            </w:r>
          </w:p>
          <w:p w14:paraId="5270271F" w14:textId="77777777" w:rsidR="00016558" w:rsidRPr="00FA504B" w:rsidRDefault="00016558" w:rsidP="00DE443C">
            <w:r w:rsidRPr="00FA504B">
              <w:t xml:space="preserve">Szegény </w:t>
            </w:r>
            <w:proofErr w:type="spellStart"/>
            <w:r w:rsidRPr="00FA504B">
              <w:t>Gélyi</w:t>
            </w:r>
            <w:proofErr w:type="spellEnd"/>
            <w:r w:rsidRPr="00FA504B">
              <w:t xml:space="preserve"> János lovai</w:t>
            </w:r>
          </w:p>
        </w:tc>
      </w:tr>
      <w:tr w:rsidR="00016558" w:rsidRPr="00FA504B" w14:paraId="4B9CACC3" w14:textId="77777777" w:rsidTr="00DE443C">
        <w:tc>
          <w:tcPr>
            <w:tcW w:w="4531" w:type="dxa"/>
          </w:tcPr>
          <w:p w14:paraId="2C97B128" w14:textId="77777777" w:rsidR="00016558" w:rsidRPr="00FA504B" w:rsidRDefault="00016558" w:rsidP="00DE443C">
            <w:r w:rsidRPr="00FA504B">
              <w:t xml:space="preserve">            Az a fekete folt</w:t>
            </w:r>
          </w:p>
        </w:tc>
        <w:tc>
          <w:tcPr>
            <w:tcW w:w="4531" w:type="dxa"/>
            <w:gridSpan w:val="2"/>
            <w:vMerge/>
          </w:tcPr>
          <w:p w14:paraId="52741D81" w14:textId="77777777" w:rsidR="00016558" w:rsidRPr="00FA504B" w:rsidRDefault="00016558" w:rsidP="00DE443C"/>
        </w:tc>
      </w:tr>
      <w:tr w:rsidR="00016558" w:rsidRPr="00FA504B" w14:paraId="3797B483" w14:textId="77777777" w:rsidTr="00DE443C">
        <w:tc>
          <w:tcPr>
            <w:tcW w:w="4531" w:type="dxa"/>
          </w:tcPr>
          <w:p w14:paraId="549C98F1" w14:textId="77777777" w:rsidR="00016558" w:rsidRPr="00FA504B" w:rsidRDefault="00016558" w:rsidP="00DE443C">
            <w:r w:rsidRPr="00FA504B">
              <w:t xml:space="preserve">            Bede Anna tartozása</w:t>
            </w:r>
          </w:p>
        </w:tc>
        <w:tc>
          <w:tcPr>
            <w:tcW w:w="4531" w:type="dxa"/>
            <w:gridSpan w:val="2"/>
            <w:vMerge/>
          </w:tcPr>
          <w:p w14:paraId="16A4492B" w14:textId="77777777" w:rsidR="00016558" w:rsidRPr="00FA504B" w:rsidRDefault="00016558" w:rsidP="00DE443C"/>
        </w:tc>
      </w:tr>
      <w:tr w:rsidR="00016558" w:rsidRPr="00FA504B" w14:paraId="1211A247" w14:textId="77777777" w:rsidTr="00DE443C">
        <w:tc>
          <w:tcPr>
            <w:tcW w:w="4531" w:type="dxa"/>
          </w:tcPr>
          <w:p w14:paraId="51F4E0C7" w14:textId="77777777" w:rsidR="00016558" w:rsidRPr="00FA504B" w:rsidRDefault="00016558" w:rsidP="00DE443C">
            <w:r w:rsidRPr="00FA504B">
              <w:t xml:space="preserve">            A </w:t>
            </w:r>
            <w:proofErr w:type="spellStart"/>
            <w:r w:rsidRPr="00FA504B">
              <w:t>bágyi</w:t>
            </w:r>
            <w:proofErr w:type="spellEnd"/>
            <w:r w:rsidRPr="00FA504B">
              <w:t xml:space="preserve"> csoda</w:t>
            </w:r>
          </w:p>
        </w:tc>
        <w:tc>
          <w:tcPr>
            <w:tcW w:w="4531" w:type="dxa"/>
            <w:gridSpan w:val="2"/>
            <w:vMerge/>
          </w:tcPr>
          <w:p w14:paraId="3A600E4E" w14:textId="77777777" w:rsidR="00016558" w:rsidRPr="00FA504B" w:rsidRDefault="00016558" w:rsidP="00DE443C"/>
        </w:tc>
      </w:tr>
      <w:tr w:rsidR="00016558" w:rsidRPr="00FA504B" w14:paraId="73184A27" w14:textId="77777777" w:rsidTr="00DE443C">
        <w:trPr>
          <w:trHeight w:val="414"/>
        </w:trPr>
        <w:tc>
          <w:tcPr>
            <w:tcW w:w="4531" w:type="dxa"/>
            <w:vMerge w:val="restart"/>
          </w:tcPr>
          <w:p w14:paraId="498B2C66" w14:textId="77777777" w:rsidR="00016558" w:rsidRPr="00FA504B" w:rsidRDefault="00016558" w:rsidP="00DE443C">
            <w:r w:rsidRPr="00FA504B">
              <w:t xml:space="preserve">            Beszterce ostroma</w:t>
            </w:r>
          </w:p>
        </w:tc>
        <w:tc>
          <w:tcPr>
            <w:tcW w:w="4531" w:type="dxa"/>
            <w:gridSpan w:val="2"/>
            <w:vMerge/>
          </w:tcPr>
          <w:p w14:paraId="7B331E24" w14:textId="77777777" w:rsidR="00016558" w:rsidRPr="00FA504B" w:rsidRDefault="00016558" w:rsidP="00DE443C"/>
        </w:tc>
      </w:tr>
      <w:tr w:rsidR="00016558" w:rsidRPr="00FA504B" w14:paraId="354D87D6" w14:textId="77777777" w:rsidTr="00DE443C">
        <w:tc>
          <w:tcPr>
            <w:tcW w:w="4531" w:type="dxa"/>
            <w:vMerge/>
          </w:tcPr>
          <w:p w14:paraId="05E1BCC6" w14:textId="77777777" w:rsidR="00016558" w:rsidRPr="00FA504B" w:rsidRDefault="00016558" w:rsidP="00DE443C"/>
        </w:tc>
        <w:tc>
          <w:tcPr>
            <w:tcW w:w="4531" w:type="dxa"/>
            <w:gridSpan w:val="2"/>
            <w:shd w:val="clear" w:color="auto" w:fill="FFFFFF" w:themeFill="background1"/>
          </w:tcPr>
          <w:p w14:paraId="40139C1F" w14:textId="77777777" w:rsidR="00016558" w:rsidRPr="00FA504B" w:rsidRDefault="00016558" w:rsidP="00DE443C">
            <w:r w:rsidRPr="00FA504B">
              <w:t>Irodalom és tévéjáték</w:t>
            </w:r>
          </w:p>
          <w:p w14:paraId="4B5920D6" w14:textId="77777777" w:rsidR="00016558" w:rsidRPr="00FA504B" w:rsidRDefault="00016558" w:rsidP="00DE443C">
            <w:proofErr w:type="spellStart"/>
            <w:r w:rsidRPr="00FA504B">
              <w:t>Zsurzs</w:t>
            </w:r>
            <w:proofErr w:type="spellEnd"/>
            <w:r w:rsidRPr="00FA504B">
              <w:t xml:space="preserve"> Éva: A fekete város (részlet)</w:t>
            </w:r>
          </w:p>
        </w:tc>
      </w:tr>
      <w:tr w:rsidR="00016558" w:rsidRPr="00FA504B" w14:paraId="732E7753" w14:textId="77777777" w:rsidTr="00DE443C">
        <w:tc>
          <w:tcPr>
            <w:tcW w:w="9062" w:type="dxa"/>
            <w:gridSpan w:val="3"/>
            <w:shd w:val="clear" w:color="auto" w:fill="FFFFFF" w:themeFill="background1"/>
          </w:tcPr>
          <w:p w14:paraId="7A60EB44" w14:textId="77777777" w:rsidR="00016558" w:rsidRPr="00FA504B" w:rsidRDefault="00016558" w:rsidP="0084114C">
            <w:pPr>
              <w:pStyle w:val="Listaszerbekezds"/>
              <w:numPr>
                <w:ilvl w:val="0"/>
                <w:numId w:val="240"/>
              </w:numPr>
              <w:spacing w:line="240" w:lineRule="auto"/>
              <w:rPr>
                <w:b/>
                <w:i/>
                <w:szCs w:val="24"/>
              </w:rPr>
            </w:pPr>
            <w:r w:rsidRPr="00FA504B">
              <w:rPr>
                <w:b/>
                <w:i/>
                <w:szCs w:val="24"/>
              </w:rPr>
              <w:t>Színház- és drámatörténet</w:t>
            </w:r>
          </w:p>
        </w:tc>
      </w:tr>
      <w:tr w:rsidR="00016558" w:rsidRPr="00FA504B" w14:paraId="273DD263" w14:textId="77777777" w:rsidTr="00DE443C">
        <w:tc>
          <w:tcPr>
            <w:tcW w:w="4531" w:type="dxa"/>
            <w:shd w:val="clear" w:color="auto" w:fill="FFFFFF" w:themeFill="background1"/>
          </w:tcPr>
          <w:p w14:paraId="58A4B372" w14:textId="77777777" w:rsidR="00016558" w:rsidRPr="00FA504B" w:rsidRDefault="00016558" w:rsidP="00DE443C">
            <w:r w:rsidRPr="00FA504B">
              <w:t xml:space="preserve">            </w:t>
            </w:r>
            <w:proofErr w:type="spellStart"/>
            <w:r w:rsidRPr="00FA504B">
              <w:t>Madách</w:t>
            </w:r>
            <w:proofErr w:type="spellEnd"/>
            <w:r w:rsidRPr="00FA504B">
              <w:t xml:space="preserve"> Imre: Az ember tragédiája</w:t>
            </w:r>
          </w:p>
        </w:tc>
        <w:tc>
          <w:tcPr>
            <w:tcW w:w="4531" w:type="dxa"/>
            <w:gridSpan w:val="2"/>
            <w:shd w:val="clear" w:color="auto" w:fill="FFFFFF" w:themeFill="background1"/>
          </w:tcPr>
          <w:p w14:paraId="418505D7" w14:textId="77777777" w:rsidR="00016558" w:rsidRPr="00FA504B" w:rsidRDefault="00016558" w:rsidP="00DE443C">
            <w:r w:rsidRPr="00FA504B">
              <w:t>Mózes</w:t>
            </w:r>
          </w:p>
        </w:tc>
      </w:tr>
      <w:tr w:rsidR="00016558" w:rsidRPr="00FA504B" w14:paraId="2FBCFD0C" w14:textId="77777777" w:rsidTr="00DE443C">
        <w:tc>
          <w:tcPr>
            <w:tcW w:w="9062" w:type="dxa"/>
            <w:gridSpan w:val="3"/>
            <w:shd w:val="clear" w:color="auto" w:fill="FFFFFF" w:themeFill="background1"/>
          </w:tcPr>
          <w:p w14:paraId="09BCEC2C" w14:textId="77777777" w:rsidR="00016558" w:rsidRPr="00FA504B" w:rsidRDefault="00016558" w:rsidP="0084114C">
            <w:pPr>
              <w:pStyle w:val="Listaszerbekezds"/>
              <w:numPr>
                <w:ilvl w:val="0"/>
                <w:numId w:val="240"/>
              </w:numPr>
              <w:spacing w:line="240" w:lineRule="auto"/>
              <w:rPr>
                <w:b/>
                <w:i/>
                <w:szCs w:val="24"/>
              </w:rPr>
            </w:pPr>
            <w:r w:rsidRPr="00FA504B">
              <w:rPr>
                <w:b/>
                <w:i/>
                <w:szCs w:val="24"/>
              </w:rPr>
              <w:t>Szemelvények a XIX. század második felének és a századfordulónak a  magyar irodalmából</w:t>
            </w:r>
          </w:p>
        </w:tc>
      </w:tr>
      <w:tr w:rsidR="00016558" w:rsidRPr="00FA504B" w14:paraId="568504B9" w14:textId="77777777" w:rsidTr="00DE443C">
        <w:tc>
          <w:tcPr>
            <w:tcW w:w="4531" w:type="dxa"/>
          </w:tcPr>
          <w:p w14:paraId="00447D85" w14:textId="77777777" w:rsidR="00016558" w:rsidRPr="00FA504B" w:rsidRDefault="00016558" w:rsidP="0084114C">
            <w:pPr>
              <w:pStyle w:val="Listaszerbekezds"/>
              <w:numPr>
                <w:ilvl w:val="0"/>
                <w:numId w:val="235"/>
              </w:numPr>
              <w:spacing w:line="240" w:lineRule="auto"/>
              <w:rPr>
                <w:szCs w:val="24"/>
              </w:rPr>
            </w:pPr>
            <w:r w:rsidRPr="00FA504B">
              <w:rPr>
                <w:szCs w:val="24"/>
              </w:rPr>
              <w:t>Tompa Mihály</w:t>
            </w:r>
          </w:p>
        </w:tc>
        <w:tc>
          <w:tcPr>
            <w:tcW w:w="4531" w:type="dxa"/>
            <w:gridSpan w:val="2"/>
          </w:tcPr>
          <w:p w14:paraId="5E9007B8" w14:textId="77777777" w:rsidR="00016558" w:rsidRPr="00FA504B" w:rsidRDefault="00016558" w:rsidP="00DE443C"/>
        </w:tc>
      </w:tr>
      <w:tr w:rsidR="00016558" w:rsidRPr="00FA504B" w14:paraId="727876B4" w14:textId="77777777" w:rsidTr="00DE443C">
        <w:tc>
          <w:tcPr>
            <w:tcW w:w="4531" w:type="dxa"/>
          </w:tcPr>
          <w:p w14:paraId="4812FE21" w14:textId="77777777" w:rsidR="00016558" w:rsidRPr="00FA504B" w:rsidRDefault="00016558" w:rsidP="00DE443C">
            <w:r w:rsidRPr="00FA504B">
              <w:t xml:space="preserve">            A gólyához</w:t>
            </w:r>
          </w:p>
        </w:tc>
        <w:tc>
          <w:tcPr>
            <w:tcW w:w="4531" w:type="dxa"/>
            <w:gridSpan w:val="2"/>
            <w:vMerge w:val="restart"/>
          </w:tcPr>
          <w:p w14:paraId="1BAC186C" w14:textId="77777777" w:rsidR="00016558" w:rsidRPr="00FA504B" w:rsidRDefault="00016558" w:rsidP="00DE443C">
            <w:r w:rsidRPr="00FA504B">
              <w:t>Népdal</w:t>
            </w:r>
          </w:p>
          <w:p w14:paraId="3431B84F" w14:textId="77777777" w:rsidR="00016558" w:rsidRPr="00FA504B" w:rsidRDefault="00016558" w:rsidP="00DE443C"/>
        </w:tc>
      </w:tr>
      <w:tr w:rsidR="00016558" w:rsidRPr="00FA504B" w14:paraId="2DFF260A" w14:textId="77777777" w:rsidTr="00DE443C">
        <w:tc>
          <w:tcPr>
            <w:tcW w:w="4531" w:type="dxa"/>
          </w:tcPr>
          <w:p w14:paraId="126EC696" w14:textId="77777777" w:rsidR="00016558" w:rsidRPr="00FA504B" w:rsidRDefault="00016558" w:rsidP="00DE443C">
            <w:r w:rsidRPr="00FA504B">
              <w:t xml:space="preserve">            A madár, fiaihoz</w:t>
            </w:r>
          </w:p>
        </w:tc>
        <w:tc>
          <w:tcPr>
            <w:tcW w:w="4531" w:type="dxa"/>
            <w:gridSpan w:val="2"/>
            <w:vMerge/>
          </w:tcPr>
          <w:p w14:paraId="3EC5313F" w14:textId="77777777" w:rsidR="00016558" w:rsidRPr="00FA504B" w:rsidRDefault="00016558" w:rsidP="00DE443C"/>
        </w:tc>
      </w:tr>
      <w:tr w:rsidR="00016558" w:rsidRPr="00FA504B" w14:paraId="42EFD8F6" w14:textId="77777777" w:rsidTr="00DE443C">
        <w:tc>
          <w:tcPr>
            <w:tcW w:w="4531" w:type="dxa"/>
          </w:tcPr>
          <w:p w14:paraId="3063138B" w14:textId="77777777" w:rsidR="00016558" w:rsidRPr="00FA504B" w:rsidRDefault="00016558" w:rsidP="0084114C">
            <w:pPr>
              <w:pStyle w:val="Listaszerbekezds"/>
              <w:numPr>
                <w:ilvl w:val="0"/>
                <w:numId w:val="235"/>
              </w:numPr>
              <w:spacing w:line="240" w:lineRule="auto"/>
              <w:rPr>
                <w:szCs w:val="24"/>
              </w:rPr>
            </w:pPr>
            <w:r w:rsidRPr="00FA504B">
              <w:rPr>
                <w:szCs w:val="24"/>
              </w:rPr>
              <w:lastRenderedPageBreak/>
              <w:t>Gárdonyi Géza</w:t>
            </w:r>
          </w:p>
        </w:tc>
        <w:tc>
          <w:tcPr>
            <w:tcW w:w="4531" w:type="dxa"/>
            <w:gridSpan w:val="2"/>
          </w:tcPr>
          <w:p w14:paraId="63F18107" w14:textId="77777777" w:rsidR="00016558" w:rsidRPr="00FA504B" w:rsidRDefault="00016558" w:rsidP="00DE443C"/>
        </w:tc>
      </w:tr>
      <w:tr w:rsidR="00016558" w:rsidRPr="00FA504B" w14:paraId="4D20D6E9" w14:textId="77777777" w:rsidTr="00DE443C">
        <w:tc>
          <w:tcPr>
            <w:tcW w:w="4531" w:type="dxa"/>
          </w:tcPr>
          <w:p w14:paraId="06633308" w14:textId="77777777" w:rsidR="00016558" w:rsidRPr="00FA504B" w:rsidRDefault="00016558" w:rsidP="00DE443C">
            <w:r w:rsidRPr="00FA504B">
              <w:t xml:space="preserve">            Az én falum (részletek)</w:t>
            </w:r>
          </w:p>
        </w:tc>
        <w:tc>
          <w:tcPr>
            <w:tcW w:w="4531" w:type="dxa"/>
            <w:gridSpan w:val="2"/>
            <w:vMerge w:val="restart"/>
          </w:tcPr>
          <w:p w14:paraId="26A96F55" w14:textId="77777777" w:rsidR="00016558" w:rsidRPr="00FA504B" w:rsidRDefault="00016558" w:rsidP="00DE443C">
            <w:r w:rsidRPr="00FA504B">
              <w:t>Az Isten rabjai (részlet)</w:t>
            </w:r>
          </w:p>
        </w:tc>
      </w:tr>
      <w:tr w:rsidR="00016558" w:rsidRPr="00FA504B" w14:paraId="153EE974" w14:textId="77777777" w:rsidTr="00DE443C">
        <w:trPr>
          <w:trHeight w:val="286"/>
        </w:trPr>
        <w:tc>
          <w:tcPr>
            <w:tcW w:w="4531" w:type="dxa"/>
            <w:tcBorders>
              <w:bottom w:val="single" w:sz="4" w:space="0" w:color="auto"/>
            </w:tcBorders>
          </w:tcPr>
          <w:p w14:paraId="7FE189F9" w14:textId="77777777" w:rsidR="00016558" w:rsidRPr="00FA504B" w:rsidRDefault="00016558" w:rsidP="00DE443C">
            <w:r w:rsidRPr="00FA504B">
              <w:t xml:space="preserve">            A láthatatlan ember (részlet)</w:t>
            </w:r>
          </w:p>
        </w:tc>
        <w:tc>
          <w:tcPr>
            <w:tcW w:w="4531" w:type="dxa"/>
            <w:gridSpan w:val="2"/>
            <w:vMerge/>
            <w:tcBorders>
              <w:bottom w:val="single" w:sz="4" w:space="0" w:color="auto"/>
            </w:tcBorders>
          </w:tcPr>
          <w:p w14:paraId="0A7713CA" w14:textId="77777777" w:rsidR="00016558" w:rsidRPr="00FA504B" w:rsidRDefault="00016558" w:rsidP="00DE443C"/>
        </w:tc>
      </w:tr>
      <w:tr w:rsidR="00016558" w:rsidRPr="00FA504B" w14:paraId="57C794DA" w14:textId="77777777" w:rsidTr="00DE443C">
        <w:tc>
          <w:tcPr>
            <w:tcW w:w="4531" w:type="dxa"/>
          </w:tcPr>
          <w:p w14:paraId="298EBC0B" w14:textId="77777777" w:rsidR="00016558" w:rsidRPr="00FA504B" w:rsidRDefault="00016558" w:rsidP="0084114C">
            <w:pPr>
              <w:pStyle w:val="Listaszerbekezds"/>
              <w:numPr>
                <w:ilvl w:val="0"/>
                <w:numId w:val="235"/>
              </w:numPr>
              <w:spacing w:line="240" w:lineRule="auto"/>
              <w:rPr>
                <w:szCs w:val="24"/>
              </w:rPr>
            </w:pPr>
            <w:r w:rsidRPr="00FA504B">
              <w:rPr>
                <w:szCs w:val="24"/>
              </w:rPr>
              <w:t>Vajda János</w:t>
            </w:r>
          </w:p>
        </w:tc>
        <w:tc>
          <w:tcPr>
            <w:tcW w:w="4531" w:type="dxa"/>
            <w:gridSpan w:val="2"/>
          </w:tcPr>
          <w:p w14:paraId="63D0AE9C" w14:textId="77777777" w:rsidR="00016558" w:rsidRPr="00FA504B" w:rsidRDefault="00016558" w:rsidP="00DE443C"/>
        </w:tc>
      </w:tr>
      <w:tr w:rsidR="00016558" w:rsidRPr="00FA504B" w14:paraId="3103E4B0" w14:textId="77777777" w:rsidTr="00DE443C">
        <w:tc>
          <w:tcPr>
            <w:tcW w:w="4531" w:type="dxa"/>
          </w:tcPr>
          <w:p w14:paraId="1EA6448A" w14:textId="77777777" w:rsidR="00016558" w:rsidRPr="00FA504B" w:rsidRDefault="00016558" w:rsidP="00DE443C">
            <w:r w:rsidRPr="00FA504B">
              <w:t xml:space="preserve">           Húsz év múlva</w:t>
            </w:r>
          </w:p>
        </w:tc>
        <w:tc>
          <w:tcPr>
            <w:tcW w:w="4531" w:type="dxa"/>
            <w:gridSpan w:val="2"/>
          </w:tcPr>
          <w:p w14:paraId="6BA037B3" w14:textId="77777777" w:rsidR="00016558" w:rsidRPr="00FA504B" w:rsidRDefault="00016558" w:rsidP="00DE443C">
            <w:r w:rsidRPr="00FA504B">
              <w:t>A virrasztók</w:t>
            </w:r>
          </w:p>
          <w:p w14:paraId="7C85B87F" w14:textId="77777777" w:rsidR="00016558" w:rsidRPr="00FA504B" w:rsidRDefault="00016558" w:rsidP="00DE443C">
            <w:r w:rsidRPr="00FA504B">
              <w:t>Az üstökös</w:t>
            </w:r>
          </w:p>
        </w:tc>
      </w:tr>
      <w:tr w:rsidR="00016558" w:rsidRPr="00FA504B" w14:paraId="7BCA2AF2" w14:textId="77777777" w:rsidTr="00DE443C">
        <w:tc>
          <w:tcPr>
            <w:tcW w:w="4531" w:type="dxa"/>
          </w:tcPr>
          <w:p w14:paraId="7D68F3D9" w14:textId="77777777" w:rsidR="00016558" w:rsidRPr="00FA504B" w:rsidRDefault="00016558" w:rsidP="00DE443C">
            <w:pPr>
              <w:pStyle w:val="Listaszerbekezds"/>
              <w:spacing w:line="240" w:lineRule="auto"/>
              <w:rPr>
                <w:szCs w:val="24"/>
              </w:rPr>
            </w:pPr>
          </w:p>
        </w:tc>
        <w:tc>
          <w:tcPr>
            <w:tcW w:w="4531" w:type="dxa"/>
            <w:gridSpan w:val="2"/>
          </w:tcPr>
          <w:p w14:paraId="3E5FC9B6" w14:textId="77777777" w:rsidR="00016558" w:rsidRPr="00FA504B" w:rsidRDefault="00016558" w:rsidP="00DE443C">
            <w:r w:rsidRPr="00FA504B">
              <w:t>Reviczky Gyula</w:t>
            </w:r>
          </w:p>
        </w:tc>
      </w:tr>
      <w:tr w:rsidR="00016558" w:rsidRPr="00FA504B" w14:paraId="052B2F06" w14:textId="77777777" w:rsidTr="00DE443C">
        <w:tc>
          <w:tcPr>
            <w:tcW w:w="4531" w:type="dxa"/>
            <w:vMerge w:val="restart"/>
          </w:tcPr>
          <w:p w14:paraId="15DE9255" w14:textId="77777777" w:rsidR="00016558" w:rsidRPr="00FA504B" w:rsidRDefault="00016558" w:rsidP="00DE443C">
            <w:r w:rsidRPr="00FA504B">
              <w:t xml:space="preserve">           </w:t>
            </w:r>
          </w:p>
          <w:p w14:paraId="16A089A5" w14:textId="77777777" w:rsidR="00016558" w:rsidRPr="00FA504B" w:rsidRDefault="00016558" w:rsidP="00DE443C">
            <w:r w:rsidRPr="00FA504B">
              <w:t xml:space="preserve">           </w:t>
            </w:r>
          </w:p>
        </w:tc>
        <w:tc>
          <w:tcPr>
            <w:tcW w:w="4531" w:type="dxa"/>
            <w:gridSpan w:val="2"/>
          </w:tcPr>
          <w:p w14:paraId="27CD2C5A" w14:textId="77777777" w:rsidR="00016558" w:rsidRPr="00FA504B" w:rsidRDefault="00016558" w:rsidP="00DE443C">
            <w:r w:rsidRPr="00FA504B">
              <w:t>Magamról</w:t>
            </w:r>
          </w:p>
        </w:tc>
      </w:tr>
      <w:tr w:rsidR="00016558" w:rsidRPr="00FA504B" w14:paraId="201F602B" w14:textId="77777777" w:rsidTr="00DE443C">
        <w:trPr>
          <w:trHeight w:val="287"/>
        </w:trPr>
        <w:tc>
          <w:tcPr>
            <w:tcW w:w="4531" w:type="dxa"/>
            <w:vMerge/>
          </w:tcPr>
          <w:p w14:paraId="64B7A0BD" w14:textId="77777777" w:rsidR="00016558" w:rsidRPr="00FA504B" w:rsidRDefault="00016558" w:rsidP="00DE443C"/>
        </w:tc>
        <w:tc>
          <w:tcPr>
            <w:tcW w:w="4531" w:type="dxa"/>
            <w:gridSpan w:val="2"/>
          </w:tcPr>
          <w:p w14:paraId="739E6F43" w14:textId="77777777" w:rsidR="00016558" w:rsidRPr="00FA504B" w:rsidRDefault="00016558" w:rsidP="00DE443C">
            <w:r w:rsidRPr="00FA504B">
              <w:t>Schopenhauer olvasása közben</w:t>
            </w:r>
          </w:p>
        </w:tc>
      </w:tr>
      <w:tr w:rsidR="00016558" w:rsidRPr="00FA504B" w14:paraId="4BDFD7ED" w14:textId="77777777" w:rsidTr="00DE443C">
        <w:tc>
          <w:tcPr>
            <w:tcW w:w="9062" w:type="dxa"/>
            <w:gridSpan w:val="3"/>
            <w:shd w:val="clear" w:color="auto" w:fill="D9D9D9" w:themeFill="background1" w:themeFillShade="D9"/>
          </w:tcPr>
          <w:p w14:paraId="6EB90ACA" w14:textId="77777777" w:rsidR="00016558" w:rsidRPr="00FA504B" w:rsidRDefault="00016558" w:rsidP="0084114C">
            <w:pPr>
              <w:pStyle w:val="Listaszerbekezds"/>
              <w:numPr>
                <w:ilvl w:val="0"/>
                <w:numId w:val="236"/>
              </w:numPr>
              <w:spacing w:line="240" w:lineRule="auto"/>
              <w:rPr>
                <w:b/>
                <w:szCs w:val="24"/>
              </w:rPr>
            </w:pPr>
            <w:r w:rsidRPr="00FA504B">
              <w:rPr>
                <w:b/>
                <w:sz w:val="28"/>
                <w:szCs w:val="24"/>
              </w:rPr>
              <w:t>A magyar irodalom a XX. században</w:t>
            </w:r>
          </w:p>
        </w:tc>
      </w:tr>
      <w:tr w:rsidR="00016558" w:rsidRPr="00FA504B" w14:paraId="660E6C3D" w14:textId="77777777" w:rsidTr="00DE443C">
        <w:tc>
          <w:tcPr>
            <w:tcW w:w="9062" w:type="dxa"/>
            <w:gridSpan w:val="3"/>
            <w:shd w:val="clear" w:color="auto" w:fill="FFFFFF" w:themeFill="background1"/>
          </w:tcPr>
          <w:p w14:paraId="656B7257" w14:textId="77777777" w:rsidR="00016558" w:rsidRPr="00FA504B" w:rsidRDefault="00016558" w:rsidP="0084114C">
            <w:pPr>
              <w:pStyle w:val="Listaszerbekezds"/>
              <w:numPr>
                <w:ilvl w:val="0"/>
                <w:numId w:val="238"/>
              </w:numPr>
              <w:spacing w:line="240" w:lineRule="auto"/>
              <w:rPr>
                <w:b/>
                <w:i/>
                <w:szCs w:val="24"/>
              </w:rPr>
            </w:pPr>
            <w:r w:rsidRPr="00FA504B">
              <w:rPr>
                <w:b/>
                <w:i/>
                <w:szCs w:val="24"/>
              </w:rPr>
              <w:t>Életművek a XX. század magyar irodalmából</w:t>
            </w:r>
          </w:p>
        </w:tc>
      </w:tr>
      <w:tr w:rsidR="00016558" w:rsidRPr="00FA504B" w14:paraId="79709229" w14:textId="77777777" w:rsidTr="00DE443C">
        <w:tc>
          <w:tcPr>
            <w:tcW w:w="4531" w:type="dxa"/>
          </w:tcPr>
          <w:p w14:paraId="525B4AEF" w14:textId="77777777" w:rsidR="00016558" w:rsidRPr="00FA504B" w:rsidRDefault="00016558" w:rsidP="0084114C">
            <w:pPr>
              <w:pStyle w:val="Listaszerbekezds"/>
              <w:numPr>
                <w:ilvl w:val="0"/>
                <w:numId w:val="239"/>
              </w:numPr>
              <w:spacing w:line="240" w:lineRule="auto"/>
              <w:rPr>
                <w:b/>
                <w:szCs w:val="24"/>
              </w:rPr>
            </w:pPr>
            <w:r w:rsidRPr="00FA504B">
              <w:rPr>
                <w:b/>
                <w:szCs w:val="24"/>
              </w:rPr>
              <w:t>Herczeg Ferenc</w:t>
            </w:r>
          </w:p>
        </w:tc>
        <w:tc>
          <w:tcPr>
            <w:tcW w:w="4531" w:type="dxa"/>
            <w:gridSpan w:val="2"/>
          </w:tcPr>
          <w:p w14:paraId="13568672" w14:textId="77777777" w:rsidR="00016558" w:rsidRPr="00FA504B" w:rsidRDefault="00016558" w:rsidP="00DE443C"/>
        </w:tc>
      </w:tr>
      <w:tr w:rsidR="00016558" w:rsidRPr="00FA504B" w14:paraId="70B577AD" w14:textId="77777777" w:rsidTr="00DE443C">
        <w:trPr>
          <w:trHeight w:val="316"/>
        </w:trPr>
        <w:tc>
          <w:tcPr>
            <w:tcW w:w="4531" w:type="dxa"/>
          </w:tcPr>
          <w:p w14:paraId="6EA42B6C" w14:textId="77777777" w:rsidR="00016558" w:rsidRPr="00FA504B" w:rsidRDefault="00016558" w:rsidP="00DE443C">
            <w:r w:rsidRPr="00FA504B">
              <w:t xml:space="preserve">            Az élet kapuja</w:t>
            </w:r>
          </w:p>
        </w:tc>
        <w:tc>
          <w:tcPr>
            <w:tcW w:w="4531" w:type="dxa"/>
            <w:gridSpan w:val="2"/>
            <w:vMerge w:val="restart"/>
          </w:tcPr>
          <w:p w14:paraId="2B22CA3E" w14:textId="77777777" w:rsidR="00016558" w:rsidRPr="00FA504B" w:rsidRDefault="00016558" w:rsidP="00DE443C">
            <w:r w:rsidRPr="00FA504B">
              <w:t>A hét sváb (részlet)</w:t>
            </w:r>
          </w:p>
        </w:tc>
      </w:tr>
      <w:tr w:rsidR="00016558" w:rsidRPr="00FA504B" w14:paraId="6EF0DB7D" w14:textId="77777777" w:rsidTr="00DE443C">
        <w:trPr>
          <w:trHeight w:val="316"/>
        </w:trPr>
        <w:tc>
          <w:tcPr>
            <w:tcW w:w="4531" w:type="dxa"/>
          </w:tcPr>
          <w:p w14:paraId="7CBD08CD" w14:textId="77777777" w:rsidR="00016558" w:rsidRPr="00FA504B" w:rsidRDefault="00016558" w:rsidP="00DE443C">
            <w:r w:rsidRPr="00FA504B">
              <w:t xml:space="preserve">            </w:t>
            </w:r>
            <w:r w:rsidRPr="00FA504B">
              <w:rPr>
                <w:color w:val="000000"/>
              </w:rPr>
              <w:t>Fekete szüret a Badacsonyon</w:t>
            </w:r>
          </w:p>
        </w:tc>
        <w:tc>
          <w:tcPr>
            <w:tcW w:w="4531" w:type="dxa"/>
            <w:gridSpan w:val="2"/>
            <w:vMerge/>
          </w:tcPr>
          <w:p w14:paraId="7B07A278" w14:textId="77777777" w:rsidR="00016558" w:rsidRPr="00FA504B" w:rsidRDefault="00016558" w:rsidP="00DE443C"/>
        </w:tc>
      </w:tr>
      <w:tr w:rsidR="00016558" w:rsidRPr="00FA504B" w14:paraId="144A7712" w14:textId="77777777" w:rsidTr="00DE443C">
        <w:trPr>
          <w:trHeight w:val="277"/>
        </w:trPr>
        <w:tc>
          <w:tcPr>
            <w:tcW w:w="4531" w:type="dxa"/>
          </w:tcPr>
          <w:p w14:paraId="29213B07" w14:textId="77777777" w:rsidR="00016558" w:rsidRPr="00FA504B" w:rsidRDefault="00016558" w:rsidP="00DE443C">
            <w:pPr>
              <w:rPr>
                <w:b/>
                <w:i/>
              </w:rPr>
            </w:pPr>
            <w:r w:rsidRPr="00FA504B">
              <w:t xml:space="preserve">            </w:t>
            </w:r>
            <w:r w:rsidRPr="00FA504B">
              <w:rPr>
                <w:b/>
                <w:i/>
              </w:rPr>
              <w:t>Színház- és drámatörténet:</w:t>
            </w:r>
          </w:p>
          <w:p w14:paraId="7AE255AE" w14:textId="77777777" w:rsidR="00016558" w:rsidRPr="00FA504B" w:rsidRDefault="00016558" w:rsidP="00DE443C">
            <w:r w:rsidRPr="00FA504B">
              <w:t xml:space="preserve">            Bizánc </w:t>
            </w:r>
          </w:p>
        </w:tc>
        <w:tc>
          <w:tcPr>
            <w:tcW w:w="4531" w:type="dxa"/>
            <w:gridSpan w:val="2"/>
          </w:tcPr>
          <w:p w14:paraId="57FDE1C1" w14:textId="77777777" w:rsidR="00016558" w:rsidRPr="00FA504B" w:rsidRDefault="00016558" w:rsidP="00DE443C">
            <w:r w:rsidRPr="00FA504B">
              <w:t>Irodalom és színház</w:t>
            </w:r>
          </w:p>
          <w:p w14:paraId="41CA9888" w14:textId="77777777" w:rsidR="00016558" w:rsidRPr="00FA504B" w:rsidRDefault="00016558" w:rsidP="00DE443C">
            <w:r w:rsidRPr="00FA504B">
              <w:t>Kék róka (részlet)</w:t>
            </w:r>
          </w:p>
        </w:tc>
      </w:tr>
      <w:tr w:rsidR="00016558" w:rsidRPr="00FA504B" w14:paraId="077A626B" w14:textId="77777777" w:rsidTr="00DE443C">
        <w:tc>
          <w:tcPr>
            <w:tcW w:w="4531" w:type="dxa"/>
          </w:tcPr>
          <w:p w14:paraId="07C6A2F7" w14:textId="77777777" w:rsidR="00016558" w:rsidRPr="00FA504B" w:rsidRDefault="00016558" w:rsidP="0084114C">
            <w:pPr>
              <w:pStyle w:val="Listaszerbekezds"/>
              <w:numPr>
                <w:ilvl w:val="0"/>
                <w:numId w:val="239"/>
              </w:numPr>
              <w:spacing w:line="240" w:lineRule="auto"/>
              <w:rPr>
                <w:b/>
                <w:szCs w:val="24"/>
              </w:rPr>
            </w:pPr>
            <w:r w:rsidRPr="00FA504B">
              <w:rPr>
                <w:b/>
                <w:szCs w:val="24"/>
              </w:rPr>
              <w:t>Ady Endre</w:t>
            </w:r>
          </w:p>
        </w:tc>
        <w:tc>
          <w:tcPr>
            <w:tcW w:w="4531" w:type="dxa"/>
            <w:gridSpan w:val="2"/>
            <w:vMerge w:val="restart"/>
          </w:tcPr>
          <w:p w14:paraId="6A66A4C3" w14:textId="77777777" w:rsidR="00016558" w:rsidRPr="00FA504B" w:rsidRDefault="00016558" w:rsidP="00DE443C">
            <w:r w:rsidRPr="00FA504B">
              <w:t>A Tisza-parton</w:t>
            </w:r>
          </w:p>
          <w:p w14:paraId="7ECBAE2B" w14:textId="77777777" w:rsidR="00016558" w:rsidRPr="00FA504B" w:rsidRDefault="00016558" w:rsidP="00DE443C">
            <w:r w:rsidRPr="00FA504B">
              <w:t>Lédával a bálban</w:t>
            </w:r>
          </w:p>
          <w:p w14:paraId="66E5A5F3" w14:textId="77777777" w:rsidR="00016558" w:rsidRPr="00FA504B" w:rsidRDefault="00016558" w:rsidP="00DE443C">
            <w:r w:rsidRPr="00FA504B">
              <w:t>Vér és arany</w:t>
            </w:r>
          </w:p>
          <w:p w14:paraId="131C3EB6" w14:textId="77777777" w:rsidR="00016558" w:rsidRPr="00FA504B" w:rsidRDefault="00016558" w:rsidP="00DE443C">
            <w:r w:rsidRPr="00FA504B">
              <w:t>Sem utódja, sem boldog őse…</w:t>
            </w:r>
          </w:p>
          <w:p w14:paraId="3D9E8104" w14:textId="77777777" w:rsidR="00016558" w:rsidRPr="00FA504B" w:rsidRDefault="00016558" w:rsidP="00DE443C">
            <w:r w:rsidRPr="00FA504B">
              <w:t>Az eltévedt lovas</w:t>
            </w:r>
          </w:p>
          <w:p w14:paraId="04C85970" w14:textId="77777777" w:rsidR="00016558" w:rsidRPr="00FA504B" w:rsidRDefault="00016558" w:rsidP="00DE443C">
            <w:r w:rsidRPr="00FA504B">
              <w:t xml:space="preserve">Elbocsátó szép üzenet      </w:t>
            </w:r>
          </w:p>
          <w:p w14:paraId="151BCF25" w14:textId="77777777" w:rsidR="00016558" w:rsidRPr="00FA504B" w:rsidRDefault="00016558" w:rsidP="00DE443C">
            <w:r w:rsidRPr="00FA504B">
              <w:t xml:space="preserve">Sípja régi babonának </w:t>
            </w:r>
          </w:p>
          <w:p w14:paraId="66E66D6B" w14:textId="77777777" w:rsidR="00016558" w:rsidRPr="00FA504B" w:rsidRDefault="00016558" w:rsidP="00DE443C">
            <w:r w:rsidRPr="00FA504B">
              <w:t>Köszönöm, köszönöm, köszönöm</w:t>
            </w:r>
          </w:p>
          <w:p w14:paraId="31009DCE" w14:textId="77777777" w:rsidR="00016558" w:rsidRPr="00FA504B" w:rsidRDefault="00016558" w:rsidP="00DE443C">
            <w:r w:rsidRPr="00FA504B">
              <w:t>Ember az embertelenségben</w:t>
            </w:r>
          </w:p>
          <w:p w14:paraId="7FB2ABF1" w14:textId="77777777" w:rsidR="00016558" w:rsidRPr="00FA504B" w:rsidRDefault="00016558" w:rsidP="00DE443C">
            <w:r w:rsidRPr="00FA504B">
              <w:t>A Hortobágy poétája</w:t>
            </w:r>
          </w:p>
          <w:p w14:paraId="047B4107" w14:textId="77777777" w:rsidR="00016558" w:rsidRPr="00FA504B" w:rsidRDefault="00016558" w:rsidP="00DE443C">
            <w:r w:rsidRPr="00FA504B">
              <w:t>Párisban járt az Ősz</w:t>
            </w:r>
          </w:p>
        </w:tc>
      </w:tr>
      <w:tr w:rsidR="00016558" w:rsidRPr="00FA504B" w14:paraId="68D2835F" w14:textId="77777777" w:rsidTr="00DE443C">
        <w:tc>
          <w:tcPr>
            <w:tcW w:w="4531" w:type="dxa"/>
          </w:tcPr>
          <w:p w14:paraId="7D1E512C" w14:textId="77777777" w:rsidR="00016558" w:rsidRPr="00FA504B" w:rsidRDefault="00016558" w:rsidP="00DE443C">
            <w:pPr>
              <w:ind w:left="567" w:hanging="141"/>
            </w:pPr>
            <w:r w:rsidRPr="00FA504B">
              <w:t xml:space="preserve">      </w:t>
            </w:r>
            <w:proofErr w:type="spellStart"/>
            <w:r w:rsidRPr="00FA504B">
              <w:t>Góg</w:t>
            </w:r>
            <w:proofErr w:type="spellEnd"/>
            <w:r w:rsidRPr="00FA504B">
              <w:t xml:space="preserve"> és Magóg fia vagyok én…</w:t>
            </w:r>
          </w:p>
        </w:tc>
        <w:tc>
          <w:tcPr>
            <w:tcW w:w="4531" w:type="dxa"/>
            <w:gridSpan w:val="2"/>
            <w:vMerge/>
          </w:tcPr>
          <w:p w14:paraId="0F1D0EEE" w14:textId="77777777" w:rsidR="00016558" w:rsidRPr="00FA504B" w:rsidRDefault="00016558" w:rsidP="00DE443C"/>
        </w:tc>
      </w:tr>
      <w:tr w:rsidR="00016558" w:rsidRPr="00FA504B" w14:paraId="43158922" w14:textId="77777777" w:rsidTr="00DE443C">
        <w:tc>
          <w:tcPr>
            <w:tcW w:w="4531" w:type="dxa"/>
          </w:tcPr>
          <w:p w14:paraId="6F06B537" w14:textId="77777777" w:rsidR="00016558" w:rsidRPr="00FA504B" w:rsidRDefault="00016558" w:rsidP="00DE443C">
            <w:pPr>
              <w:ind w:left="567" w:hanging="141"/>
            </w:pPr>
            <w:r w:rsidRPr="00FA504B">
              <w:t xml:space="preserve">      Héja-nász az avaron</w:t>
            </w:r>
          </w:p>
        </w:tc>
        <w:tc>
          <w:tcPr>
            <w:tcW w:w="4531" w:type="dxa"/>
            <w:gridSpan w:val="2"/>
            <w:vMerge/>
          </w:tcPr>
          <w:p w14:paraId="6F62F9C9" w14:textId="77777777" w:rsidR="00016558" w:rsidRPr="00FA504B" w:rsidRDefault="00016558" w:rsidP="00DE443C"/>
        </w:tc>
      </w:tr>
      <w:tr w:rsidR="00016558" w:rsidRPr="00FA504B" w14:paraId="5E88B498" w14:textId="77777777" w:rsidTr="00DE443C">
        <w:tc>
          <w:tcPr>
            <w:tcW w:w="4531" w:type="dxa"/>
          </w:tcPr>
          <w:p w14:paraId="2C3AB398" w14:textId="77777777" w:rsidR="00016558" w:rsidRPr="00FA504B" w:rsidRDefault="00016558" w:rsidP="00DE443C">
            <w:pPr>
              <w:ind w:left="567" w:hanging="141"/>
            </w:pPr>
            <w:r w:rsidRPr="00FA504B">
              <w:t xml:space="preserve">      Harc a Nagyúrral</w:t>
            </w:r>
          </w:p>
        </w:tc>
        <w:tc>
          <w:tcPr>
            <w:tcW w:w="4531" w:type="dxa"/>
            <w:gridSpan w:val="2"/>
            <w:vMerge/>
          </w:tcPr>
          <w:p w14:paraId="6308AAAE" w14:textId="77777777" w:rsidR="00016558" w:rsidRPr="00FA504B" w:rsidRDefault="00016558" w:rsidP="00DE443C"/>
        </w:tc>
      </w:tr>
      <w:tr w:rsidR="00016558" w:rsidRPr="00FA504B" w14:paraId="4F60FDDC" w14:textId="77777777" w:rsidTr="00DE443C">
        <w:tc>
          <w:tcPr>
            <w:tcW w:w="4531" w:type="dxa"/>
          </w:tcPr>
          <w:p w14:paraId="3D850DD3" w14:textId="77777777" w:rsidR="00016558" w:rsidRPr="00FA504B" w:rsidRDefault="00016558" w:rsidP="00DE443C">
            <w:pPr>
              <w:ind w:left="567" w:hanging="141"/>
            </w:pPr>
            <w:r w:rsidRPr="00FA504B">
              <w:t xml:space="preserve">      Új vizeken járok</w:t>
            </w:r>
          </w:p>
        </w:tc>
        <w:tc>
          <w:tcPr>
            <w:tcW w:w="4531" w:type="dxa"/>
            <w:gridSpan w:val="2"/>
            <w:vMerge/>
          </w:tcPr>
          <w:p w14:paraId="347032FE" w14:textId="77777777" w:rsidR="00016558" w:rsidRPr="00FA504B" w:rsidRDefault="00016558" w:rsidP="00DE443C"/>
        </w:tc>
      </w:tr>
      <w:tr w:rsidR="00016558" w:rsidRPr="00FA504B" w14:paraId="57273BF2" w14:textId="77777777" w:rsidTr="00DE443C">
        <w:tc>
          <w:tcPr>
            <w:tcW w:w="4531" w:type="dxa"/>
          </w:tcPr>
          <w:p w14:paraId="56F7B49E" w14:textId="77777777" w:rsidR="00016558" w:rsidRPr="00FA504B" w:rsidRDefault="00016558" w:rsidP="00DE443C">
            <w:pPr>
              <w:ind w:left="567" w:hanging="141"/>
            </w:pPr>
            <w:r w:rsidRPr="00FA504B">
              <w:t xml:space="preserve">      Az ős Kaján</w:t>
            </w:r>
          </w:p>
        </w:tc>
        <w:tc>
          <w:tcPr>
            <w:tcW w:w="4531" w:type="dxa"/>
            <w:gridSpan w:val="2"/>
            <w:vMerge/>
          </w:tcPr>
          <w:p w14:paraId="77D8E71D" w14:textId="77777777" w:rsidR="00016558" w:rsidRPr="00FA504B" w:rsidRDefault="00016558" w:rsidP="00DE443C"/>
        </w:tc>
      </w:tr>
      <w:tr w:rsidR="00016558" w:rsidRPr="00FA504B" w14:paraId="7EEA0B17" w14:textId="77777777" w:rsidTr="00DE443C">
        <w:tc>
          <w:tcPr>
            <w:tcW w:w="4531" w:type="dxa"/>
          </w:tcPr>
          <w:p w14:paraId="173388DC" w14:textId="77777777" w:rsidR="00016558" w:rsidRPr="00FA504B" w:rsidRDefault="00016558" w:rsidP="00DE443C">
            <w:r w:rsidRPr="00FA504B">
              <w:t xml:space="preserve">             A Sion-hegy alatt </w:t>
            </w:r>
          </w:p>
        </w:tc>
        <w:tc>
          <w:tcPr>
            <w:tcW w:w="4531" w:type="dxa"/>
            <w:gridSpan w:val="2"/>
            <w:vMerge/>
          </w:tcPr>
          <w:p w14:paraId="2F162083" w14:textId="77777777" w:rsidR="00016558" w:rsidRPr="00FA504B" w:rsidRDefault="00016558" w:rsidP="00DE443C"/>
        </w:tc>
      </w:tr>
      <w:tr w:rsidR="00016558" w:rsidRPr="00FA504B" w14:paraId="2ADB689F" w14:textId="77777777" w:rsidTr="00DE443C">
        <w:tc>
          <w:tcPr>
            <w:tcW w:w="4531" w:type="dxa"/>
          </w:tcPr>
          <w:p w14:paraId="73B878D3" w14:textId="77777777" w:rsidR="00016558" w:rsidRPr="00FA504B" w:rsidRDefault="00016558" w:rsidP="00DE443C">
            <w:r w:rsidRPr="00FA504B">
              <w:t xml:space="preserve">             Az Úr érkezése</w:t>
            </w:r>
          </w:p>
        </w:tc>
        <w:tc>
          <w:tcPr>
            <w:tcW w:w="4531" w:type="dxa"/>
            <w:gridSpan w:val="2"/>
            <w:vMerge/>
          </w:tcPr>
          <w:p w14:paraId="07002015" w14:textId="77777777" w:rsidR="00016558" w:rsidRPr="00FA504B" w:rsidRDefault="00016558" w:rsidP="00DE443C"/>
        </w:tc>
      </w:tr>
      <w:tr w:rsidR="00016558" w:rsidRPr="00FA504B" w14:paraId="62BFC484" w14:textId="77777777" w:rsidTr="00DE443C">
        <w:tc>
          <w:tcPr>
            <w:tcW w:w="4531" w:type="dxa"/>
          </w:tcPr>
          <w:p w14:paraId="3E496EEF" w14:textId="77777777" w:rsidR="00016558" w:rsidRPr="00FA504B" w:rsidRDefault="00016558" w:rsidP="00DE443C">
            <w:r w:rsidRPr="00FA504B">
              <w:t xml:space="preserve">             Kocsi-út az éjszakában</w:t>
            </w:r>
          </w:p>
        </w:tc>
        <w:tc>
          <w:tcPr>
            <w:tcW w:w="4531" w:type="dxa"/>
            <w:gridSpan w:val="2"/>
            <w:vMerge/>
          </w:tcPr>
          <w:p w14:paraId="22319221" w14:textId="77777777" w:rsidR="00016558" w:rsidRPr="00FA504B" w:rsidRDefault="00016558" w:rsidP="00DE443C"/>
        </w:tc>
      </w:tr>
      <w:tr w:rsidR="00016558" w:rsidRPr="00FA504B" w14:paraId="56D9AA0D" w14:textId="77777777" w:rsidTr="00DE443C">
        <w:trPr>
          <w:trHeight w:val="238"/>
        </w:trPr>
        <w:tc>
          <w:tcPr>
            <w:tcW w:w="4531" w:type="dxa"/>
          </w:tcPr>
          <w:p w14:paraId="71E2F58F" w14:textId="77777777" w:rsidR="00016558" w:rsidRPr="00FA504B" w:rsidRDefault="00016558" w:rsidP="00DE443C">
            <w:r w:rsidRPr="00FA504B">
              <w:t xml:space="preserve">             Emlékezés egy nyár-éjszakára</w:t>
            </w:r>
          </w:p>
        </w:tc>
        <w:tc>
          <w:tcPr>
            <w:tcW w:w="4531" w:type="dxa"/>
            <w:gridSpan w:val="2"/>
            <w:vMerge/>
          </w:tcPr>
          <w:p w14:paraId="2AF36796" w14:textId="77777777" w:rsidR="00016558" w:rsidRPr="00FA504B" w:rsidRDefault="00016558" w:rsidP="00DE443C"/>
        </w:tc>
      </w:tr>
      <w:tr w:rsidR="00016558" w:rsidRPr="00FA504B" w14:paraId="2C4E66C0" w14:textId="77777777" w:rsidTr="00DE443C">
        <w:trPr>
          <w:trHeight w:val="275"/>
        </w:trPr>
        <w:tc>
          <w:tcPr>
            <w:tcW w:w="4531" w:type="dxa"/>
          </w:tcPr>
          <w:p w14:paraId="775D9647" w14:textId="77777777" w:rsidR="00016558" w:rsidRPr="00FA504B" w:rsidRDefault="00016558" w:rsidP="00DE443C">
            <w:r w:rsidRPr="00FA504B">
              <w:t xml:space="preserve">             </w:t>
            </w:r>
            <w:proofErr w:type="spellStart"/>
            <w:r w:rsidRPr="00FA504B">
              <w:t>Őrizem</w:t>
            </w:r>
            <w:proofErr w:type="spellEnd"/>
            <w:r w:rsidRPr="00FA504B">
              <w:t xml:space="preserve"> a szemed </w:t>
            </w:r>
          </w:p>
        </w:tc>
        <w:tc>
          <w:tcPr>
            <w:tcW w:w="4531" w:type="dxa"/>
            <w:gridSpan w:val="2"/>
            <w:vMerge/>
          </w:tcPr>
          <w:p w14:paraId="5C5B0EAA" w14:textId="77777777" w:rsidR="00016558" w:rsidRPr="00FA504B" w:rsidRDefault="00016558" w:rsidP="00DE443C"/>
        </w:tc>
      </w:tr>
      <w:tr w:rsidR="00016558" w:rsidRPr="00FA504B" w14:paraId="2DFBEBE2" w14:textId="77777777" w:rsidTr="00DE443C">
        <w:tc>
          <w:tcPr>
            <w:tcW w:w="4531" w:type="dxa"/>
          </w:tcPr>
          <w:p w14:paraId="56C8A92B" w14:textId="77777777" w:rsidR="00016558" w:rsidRPr="00FA504B" w:rsidRDefault="00016558" w:rsidP="0084114C">
            <w:pPr>
              <w:pStyle w:val="Listaszerbekezds"/>
              <w:numPr>
                <w:ilvl w:val="0"/>
                <w:numId w:val="239"/>
              </w:numPr>
              <w:spacing w:line="240" w:lineRule="auto"/>
              <w:rPr>
                <w:b/>
                <w:szCs w:val="24"/>
              </w:rPr>
            </w:pPr>
            <w:r w:rsidRPr="00FA504B">
              <w:rPr>
                <w:b/>
                <w:szCs w:val="24"/>
              </w:rPr>
              <w:t>Babits Mihály</w:t>
            </w:r>
          </w:p>
        </w:tc>
        <w:tc>
          <w:tcPr>
            <w:tcW w:w="4531" w:type="dxa"/>
            <w:gridSpan w:val="2"/>
          </w:tcPr>
          <w:p w14:paraId="6B0EB328" w14:textId="77777777" w:rsidR="00016558" w:rsidRPr="00FA504B" w:rsidRDefault="00016558" w:rsidP="00DE443C"/>
        </w:tc>
      </w:tr>
      <w:tr w:rsidR="00016558" w:rsidRPr="00FA504B" w14:paraId="257ECE13" w14:textId="77777777" w:rsidTr="00DE443C">
        <w:tc>
          <w:tcPr>
            <w:tcW w:w="4531" w:type="dxa"/>
          </w:tcPr>
          <w:p w14:paraId="34951BBD" w14:textId="77777777" w:rsidR="00016558" w:rsidRPr="00FA504B" w:rsidRDefault="00016558" w:rsidP="00DE443C">
            <w:pPr>
              <w:ind w:left="709"/>
            </w:pPr>
            <w:r w:rsidRPr="00FA504B">
              <w:t xml:space="preserve">In </w:t>
            </w:r>
            <w:proofErr w:type="spellStart"/>
            <w:r w:rsidRPr="00FA504B">
              <w:t>Horatium</w:t>
            </w:r>
            <w:proofErr w:type="spellEnd"/>
          </w:p>
        </w:tc>
        <w:tc>
          <w:tcPr>
            <w:tcW w:w="4531" w:type="dxa"/>
            <w:gridSpan w:val="2"/>
            <w:vMerge w:val="restart"/>
          </w:tcPr>
          <w:p w14:paraId="5755E4F2" w14:textId="77777777" w:rsidR="00016558" w:rsidRPr="00FA504B" w:rsidRDefault="00016558" w:rsidP="00DE443C">
            <w:r w:rsidRPr="00FA504B">
              <w:t>A Danaidák</w:t>
            </w:r>
          </w:p>
          <w:p w14:paraId="153CF61A" w14:textId="77777777" w:rsidR="00016558" w:rsidRPr="00FA504B" w:rsidRDefault="00016558" w:rsidP="00DE443C">
            <w:r w:rsidRPr="00FA504B">
              <w:t xml:space="preserve">Húsvét előtt </w:t>
            </w:r>
          </w:p>
          <w:p w14:paraId="5EBA0348" w14:textId="77777777" w:rsidR="00016558" w:rsidRPr="00FA504B" w:rsidRDefault="00016558" w:rsidP="00DE443C">
            <w:r w:rsidRPr="00FA504B">
              <w:t>Örök kék ég a felhők mögött (részlet)</w:t>
            </w:r>
          </w:p>
          <w:p w14:paraId="211CD812" w14:textId="77777777" w:rsidR="00016558" w:rsidRPr="00FA504B" w:rsidRDefault="00016558" w:rsidP="00DE443C">
            <w:r w:rsidRPr="00FA504B">
              <w:t>Ádáz kutyám</w:t>
            </w:r>
          </w:p>
          <w:p w14:paraId="6A99E821" w14:textId="77777777" w:rsidR="00016558" w:rsidRPr="00FA504B" w:rsidRDefault="00016558" w:rsidP="00DE443C">
            <w:r w:rsidRPr="00FA504B">
              <w:t xml:space="preserve">A gazda </w:t>
            </w:r>
            <w:proofErr w:type="spellStart"/>
            <w:r w:rsidRPr="00FA504B">
              <w:t>bekeriti</w:t>
            </w:r>
            <w:proofErr w:type="spellEnd"/>
            <w:r w:rsidRPr="00FA504B">
              <w:t xml:space="preserve"> házát</w:t>
            </w:r>
          </w:p>
          <w:p w14:paraId="2D6B1FAB" w14:textId="77777777" w:rsidR="00016558" w:rsidRPr="00FA504B" w:rsidRDefault="00016558" w:rsidP="00DE443C">
            <w:r w:rsidRPr="00FA504B">
              <w:t>Csak posta voltál</w:t>
            </w:r>
          </w:p>
          <w:p w14:paraId="01AAA942" w14:textId="77777777" w:rsidR="00016558" w:rsidRPr="00FA504B" w:rsidRDefault="00016558" w:rsidP="00DE443C">
            <w:r w:rsidRPr="00FA504B">
              <w:lastRenderedPageBreak/>
              <w:t>Balázsolás</w:t>
            </w:r>
          </w:p>
          <w:p w14:paraId="0B2BFD0E" w14:textId="77777777" w:rsidR="00016558" w:rsidRPr="00FA504B" w:rsidRDefault="00016558" w:rsidP="00DE443C">
            <w:r w:rsidRPr="00FA504B">
              <w:t xml:space="preserve">A </w:t>
            </w:r>
            <w:proofErr w:type="spellStart"/>
            <w:r w:rsidRPr="00FA504B">
              <w:t>gólyakalifa</w:t>
            </w:r>
            <w:proofErr w:type="spellEnd"/>
            <w:r w:rsidRPr="00FA504B">
              <w:t xml:space="preserve"> (részlet) </w:t>
            </w:r>
          </w:p>
          <w:p w14:paraId="3197BEC8" w14:textId="77777777" w:rsidR="00016558" w:rsidRPr="00FA504B" w:rsidRDefault="00016558" w:rsidP="00DE443C">
            <w:r w:rsidRPr="00FA504B">
              <w:t>Cigány a siralomházban</w:t>
            </w:r>
          </w:p>
        </w:tc>
      </w:tr>
      <w:tr w:rsidR="00016558" w:rsidRPr="00FA504B" w14:paraId="0267651C" w14:textId="77777777" w:rsidTr="00DE443C">
        <w:tc>
          <w:tcPr>
            <w:tcW w:w="4531" w:type="dxa"/>
          </w:tcPr>
          <w:p w14:paraId="0CB467D0" w14:textId="77777777" w:rsidR="00016558" w:rsidRPr="00FA504B" w:rsidRDefault="00016558" w:rsidP="00DE443C">
            <w:pPr>
              <w:ind w:left="709"/>
            </w:pPr>
            <w:r w:rsidRPr="00FA504B">
              <w:t xml:space="preserve">A lírikus </w:t>
            </w:r>
            <w:proofErr w:type="spellStart"/>
            <w:r w:rsidRPr="00FA504B">
              <w:t>epilógja</w:t>
            </w:r>
            <w:proofErr w:type="spellEnd"/>
          </w:p>
        </w:tc>
        <w:tc>
          <w:tcPr>
            <w:tcW w:w="4531" w:type="dxa"/>
            <w:gridSpan w:val="2"/>
            <w:vMerge/>
          </w:tcPr>
          <w:p w14:paraId="7FFF5B88" w14:textId="77777777" w:rsidR="00016558" w:rsidRPr="00FA504B" w:rsidRDefault="00016558" w:rsidP="00DE443C"/>
        </w:tc>
      </w:tr>
      <w:tr w:rsidR="00016558" w:rsidRPr="00FA504B" w14:paraId="4FA18378" w14:textId="77777777" w:rsidTr="00DE443C">
        <w:tc>
          <w:tcPr>
            <w:tcW w:w="4531" w:type="dxa"/>
          </w:tcPr>
          <w:p w14:paraId="539EA63B" w14:textId="77777777" w:rsidR="00016558" w:rsidRPr="00FA504B" w:rsidRDefault="00016558" w:rsidP="00DE443C">
            <w:pPr>
              <w:ind w:left="709"/>
            </w:pPr>
            <w:r w:rsidRPr="00FA504B">
              <w:t>Esti kérdés</w:t>
            </w:r>
          </w:p>
        </w:tc>
        <w:tc>
          <w:tcPr>
            <w:tcW w:w="4531" w:type="dxa"/>
            <w:gridSpan w:val="2"/>
            <w:vMerge/>
          </w:tcPr>
          <w:p w14:paraId="085C1515" w14:textId="77777777" w:rsidR="00016558" w:rsidRPr="00FA504B" w:rsidRDefault="00016558" w:rsidP="00DE443C"/>
        </w:tc>
      </w:tr>
      <w:tr w:rsidR="00016558" w:rsidRPr="00FA504B" w14:paraId="103DDF7B" w14:textId="77777777" w:rsidTr="00DE443C">
        <w:tc>
          <w:tcPr>
            <w:tcW w:w="4531" w:type="dxa"/>
          </w:tcPr>
          <w:p w14:paraId="023D7F52" w14:textId="77777777" w:rsidR="00016558" w:rsidRPr="00FA504B" w:rsidRDefault="00016558" w:rsidP="00DE443C">
            <w:pPr>
              <w:ind w:left="709"/>
            </w:pPr>
            <w:r w:rsidRPr="00FA504B">
              <w:t>Jobb és bal</w:t>
            </w:r>
          </w:p>
        </w:tc>
        <w:tc>
          <w:tcPr>
            <w:tcW w:w="4531" w:type="dxa"/>
            <w:gridSpan w:val="2"/>
            <w:vMerge/>
          </w:tcPr>
          <w:p w14:paraId="0C4A0F69" w14:textId="77777777" w:rsidR="00016558" w:rsidRPr="00FA504B" w:rsidRDefault="00016558" w:rsidP="00DE443C"/>
        </w:tc>
      </w:tr>
      <w:tr w:rsidR="00016558" w:rsidRPr="00FA504B" w14:paraId="639F435E" w14:textId="77777777" w:rsidTr="00DE443C">
        <w:tc>
          <w:tcPr>
            <w:tcW w:w="4531" w:type="dxa"/>
          </w:tcPr>
          <w:p w14:paraId="30B31BDC" w14:textId="77777777" w:rsidR="00016558" w:rsidRPr="00FA504B" w:rsidRDefault="00016558" w:rsidP="00DE443C">
            <w:pPr>
              <w:ind w:left="709"/>
            </w:pPr>
            <w:r w:rsidRPr="00FA504B">
              <w:t>Mint különös hírmondó…</w:t>
            </w:r>
          </w:p>
        </w:tc>
        <w:tc>
          <w:tcPr>
            <w:tcW w:w="4531" w:type="dxa"/>
            <w:gridSpan w:val="2"/>
            <w:vMerge/>
          </w:tcPr>
          <w:p w14:paraId="62409BA0" w14:textId="77777777" w:rsidR="00016558" w:rsidRPr="00FA504B" w:rsidRDefault="00016558" w:rsidP="00DE443C"/>
        </w:tc>
      </w:tr>
      <w:tr w:rsidR="00016558" w:rsidRPr="00FA504B" w14:paraId="1C792D41" w14:textId="77777777" w:rsidTr="00DE443C">
        <w:tc>
          <w:tcPr>
            <w:tcW w:w="4531" w:type="dxa"/>
          </w:tcPr>
          <w:p w14:paraId="6FE8676E" w14:textId="77777777" w:rsidR="00016558" w:rsidRPr="00FA504B" w:rsidRDefault="00016558" w:rsidP="00DE443C">
            <w:pPr>
              <w:ind w:left="709"/>
            </w:pPr>
            <w:r w:rsidRPr="00FA504B">
              <w:t>Ősz és tavasz közt</w:t>
            </w:r>
          </w:p>
        </w:tc>
        <w:tc>
          <w:tcPr>
            <w:tcW w:w="4531" w:type="dxa"/>
            <w:gridSpan w:val="2"/>
            <w:vMerge/>
          </w:tcPr>
          <w:p w14:paraId="41D4D196" w14:textId="77777777" w:rsidR="00016558" w:rsidRPr="00FA504B" w:rsidRDefault="00016558" w:rsidP="00DE443C"/>
        </w:tc>
      </w:tr>
      <w:tr w:rsidR="00016558" w:rsidRPr="00FA504B" w14:paraId="00C0F3FF" w14:textId="77777777" w:rsidTr="00DE443C">
        <w:trPr>
          <w:trHeight w:val="240"/>
        </w:trPr>
        <w:tc>
          <w:tcPr>
            <w:tcW w:w="4531" w:type="dxa"/>
          </w:tcPr>
          <w:p w14:paraId="6FC9CE35" w14:textId="77777777" w:rsidR="00016558" w:rsidRPr="00FA504B" w:rsidRDefault="00016558" w:rsidP="00DE443C">
            <w:pPr>
              <w:ind w:left="709"/>
            </w:pPr>
            <w:r w:rsidRPr="00FA504B">
              <w:lastRenderedPageBreak/>
              <w:t>Jónás könyve; Jónás imája</w:t>
            </w:r>
          </w:p>
        </w:tc>
        <w:tc>
          <w:tcPr>
            <w:tcW w:w="4531" w:type="dxa"/>
            <w:gridSpan w:val="2"/>
            <w:vMerge/>
          </w:tcPr>
          <w:p w14:paraId="2BF8BEEA" w14:textId="77777777" w:rsidR="00016558" w:rsidRPr="00FA504B" w:rsidRDefault="00016558" w:rsidP="00DE443C"/>
        </w:tc>
      </w:tr>
      <w:tr w:rsidR="00016558" w:rsidRPr="00FA504B" w14:paraId="65963BA9" w14:textId="77777777" w:rsidTr="00DE443C">
        <w:tc>
          <w:tcPr>
            <w:tcW w:w="9062" w:type="dxa"/>
            <w:gridSpan w:val="3"/>
          </w:tcPr>
          <w:p w14:paraId="055D4113" w14:textId="77777777" w:rsidR="00016558" w:rsidRPr="00FA504B" w:rsidRDefault="00016558" w:rsidP="00DE443C">
            <w:pPr>
              <w:ind w:left="360"/>
              <w:rPr>
                <w:b/>
              </w:rPr>
            </w:pPr>
            <w:r w:rsidRPr="00FA504B">
              <w:rPr>
                <w:b/>
              </w:rPr>
              <w:t>d) Kosztolányi Dezső</w:t>
            </w:r>
          </w:p>
        </w:tc>
      </w:tr>
      <w:tr w:rsidR="00016558" w:rsidRPr="00FA504B" w14:paraId="2A545A09" w14:textId="77777777" w:rsidTr="00DE443C">
        <w:trPr>
          <w:trHeight w:val="1186"/>
        </w:trPr>
        <w:tc>
          <w:tcPr>
            <w:tcW w:w="4531" w:type="dxa"/>
          </w:tcPr>
          <w:p w14:paraId="4F7BABDA" w14:textId="77777777" w:rsidR="00016558" w:rsidRPr="00FA504B" w:rsidRDefault="00016558" w:rsidP="00DE443C">
            <w:pPr>
              <w:pStyle w:val="Listaszerbekezds"/>
              <w:spacing w:line="240" w:lineRule="auto"/>
              <w:rPr>
                <w:szCs w:val="24"/>
              </w:rPr>
            </w:pPr>
            <w:r w:rsidRPr="00FA504B">
              <w:rPr>
                <w:szCs w:val="24"/>
              </w:rPr>
              <w:t>A szegény kisgyermek panaszai (részletek: Mint aki a sínek közé esett…, Azon az éjjel, Anyuska régi képe)</w:t>
            </w:r>
          </w:p>
        </w:tc>
        <w:tc>
          <w:tcPr>
            <w:tcW w:w="4531" w:type="dxa"/>
            <w:gridSpan w:val="2"/>
            <w:vMerge w:val="restart"/>
          </w:tcPr>
          <w:p w14:paraId="567CA289" w14:textId="77777777" w:rsidR="00016558" w:rsidRPr="00FA504B" w:rsidRDefault="00016558" w:rsidP="00DE443C">
            <w:r w:rsidRPr="00FA504B">
              <w:t>Számadás</w:t>
            </w:r>
          </w:p>
          <w:p w14:paraId="06744188" w14:textId="77777777" w:rsidR="00016558" w:rsidRPr="00FA504B" w:rsidRDefault="00016558" w:rsidP="00DE443C">
            <w:r w:rsidRPr="00FA504B">
              <w:t>Vörös hervadás</w:t>
            </w:r>
          </w:p>
          <w:p w14:paraId="3502B721" w14:textId="77777777" w:rsidR="00016558" w:rsidRPr="00FA504B" w:rsidRDefault="00016558" w:rsidP="00DE443C">
            <w:r w:rsidRPr="00FA504B">
              <w:t>Októberi táj</w:t>
            </w:r>
          </w:p>
          <w:p w14:paraId="443833B8" w14:textId="77777777" w:rsidR="00016558" w:rsidRPr="00FA504B" w:rsidRDefault="00016558" w:rsidP="00DE443C">
            <w:r w:rsidRPr="00FA504B">
              <w:t>Marcus Aurelius</w:t>
            </w:r>
          </w:p>
          <w:p w14:paraId="3B2505AB" w14:textId="77777777" w:rsidR="00016558" w:rsidRPr="00FA504B" w:rsidRDefault="00016558" w:rsidP="00DE443C">
            <w:r w:rsidRPr="00FA504B">
              <w:t>Esti Kornél éneke</w:t>
            </w:r>
          </w:p>
          <w:p w14:paraId="16573336" w14:textId="77777777" w:rsidR="00016558" w:rsidRPr="00FA504B" w:rsidRDefault="00016558" w:rsidP="00DE443C"/>
        </w:tc>
      </w:tr>
      <w:tr w:rsidR="00016558" w:rsidRPr="00FA504B" w14:paraId="3156CB91" w14:textId="77777777" w:rsidTr="00DE443C">
        <w:tc>
          <w:tcPr>
            <w:tcW w:w="4531" w:type="dxa"/>
          </w:tcPr>
          <w:p w14:paraId="010EE6B0" w14:textId="77777777" w:rsidR="00016558" w:rsidRPr="00FA504B" w:rsidRDefault="00016558" w:rsidP="00DE443C">
            <w:r w:rsidRPr="00FA504B">
              <w:t xml:space="preserve">            Boldog, szomorú dal</w:t>
            </w:r>
          </w:p>
        </w:tc>
        <w:tc>
          <w:tcPr>
            <w:tcW w:w="4531" w:type="dxa"/>
            <w:gridSpan w:val="2"/>
            <w:vMerge/>
          </w:tcPr>
          <w:p w14:paraId="33B49221" w14:textId="77777777" w:rsidR="00016558" w:rsidRPr="00FA504B" w:rsidRDefault="00016558" w:rsidP="00DE443C"/>
        </w:tc>
      </w:tr>
      <w:tr w:rsidR="00016558" w:rsidRPr="00FA504B" w14:paraId="2D0A9B24" w14:textId="77777777" w:rsidTr="00DE443C">
        <w:tc>
          <w:tcPr>
            <w:tcW w:w="4531" w:type="dxa"/>
            <w:tcBorders>
              <w:bottom w:val="single" w:sz="4" w:space="0" w:color="auto"/>
            </w:tcBorders>
          </w:tcPr>
          <w:p w14:paraId="69CC34E8" w14:textId="77777777" w:rsidR="00016558" w:rsidRPr="00FA504B" w:rsidRDefault="00016558" w:rsidP="00DE443C">
            <w:r w:rsidRPr="00FA504B">
              <w:t xml:space="preserve">            Őszi reggeli</w:t>
            </w:r>
          </w:p>
        </w:tc>
        <w:tc>
          <w:tcPr>
            <w:tcW w:w="4531" w:type="dxa"/>
            <w:gridSpan w:val="2"/>
            <w:vMerge/>
          </w:tcPr>
          <w:p w14:paraId="5A168574" w14:textId="77777777" w:rsidR="00016558" w:rsidRPr="00FA504B" w:rsidRDefault="00016558" w:rsidP="00DE443C"/>
        </w:tc>
      </w:tr>
      <w:tr w:rsidR="00016558" w:rsidRPr="00FA504B" w14:paraId="5BBE4AD3" w14:textId="77777777" w:rsidTr="00DE443C">
        <w:tc>
          <w:tcPr>
            <w:tcW w:w="4531" w:type="dxa"/>
            <w:tcBorders>
              <w:top w:val="single" w:sz="4" w:space="0" w:color="auto"/>
            </w:tcBorders>
          </w:tcPr>
          <w:p w14:paraId="0AEE926B" w14:textId="77777777" w:rsidR="00016558" w:rsidRPr="00FA504B" w:rsidRDefault="00016558" w:rsidP="00DE443C">
            <w:r w:rsidRPr="00FA504B">
              <w:t xml:space="preserve">            Halotti beszéd</w:t>
            </w:r>
          </w:p>
        </w:tc>
        <w:tc>
          <w:tcPr>
            <w:tcW w:w="4531" w:type="dxa"/>
            <w:gridSpan w:val="2"/>
            <w:vMerge/>
          </w:tcPr>
          <w:p w14:paraId="7D73BA48" w14:textId="77777777" w:rsidR="00016558" w:rsidRPr="00FA504B" w:rsidRDefault="00016558" w:rsidP="00DE443C"/>
        </w:tc>
      </w:tr>
      <w:tr w:rsidR="00016558" w:rsidRPr="00FA504B" w14:paraId="336603D7" w14:textId="77777777" w:rsidTr="00DE443C">
        <w:tc>
          <w:tcPr>
            <w:tcW w:w="4531" w:type="dxa"/>
          </w:tcPr>
          <w:p w14:paraId="2E49656F" w14:textId="77777777" w:rsidR="00016558" w:rsidRPr="00FA504B" w:rsidRDefault="00016558" w:rsidP="00DE443C">
            <w:pPr>
              <w:ind w:left="709"/>
            </w:pPr>
            <w:r w:rsidRPr="00FA504B">
              <w:t>Hajnali részegség</w:t>
            </w:r>
          </w:p>
        </w:tc>
        <w:tc>
          <w:tcPr>
            <w:tcW w:w="4531" w:type="dxa"/>
            <w:gridSpan w:val="2"/>
            <w:vMerge/>
          </w:tcPr>
          <w:p w14:paraId="50C51290" w14:textId="77777777" w:rsidR="00016558" w:rsidRPr="00FA504B" w:rsidRDefault="00016558" w:rsidP="00DE443C"/>
        </w:tc>
      </w:tr>
      <w:tr w:rsidR="00016558" w:rsidRPr="00FA504B" w14:paraId="73188467" w14:textId="77777777" w:rsidTr="00DE443C">
        <w:tc>
          <w:tcPr>
            <w:tcW w:w="4531" w:type="dxa"/>
          </w:tcPr>
          <w:p w14:paraId="6BAE2DAA" w14:textId="77777777" w:rsidR="00016558" w:rsidRPr="00FA504B" w:rsidRDefault="00016558" w:rsidP="00DE443C">
            <w:pPr>
              <w:ind w:left="709"/>
            </w:pPr>
            <w:r w:rsidRPr="00FA504B">
              <w:t>Édes Anna</w:t>
            </w:r>
          </w:p>
        </w:tc>
        <w:tc>
          <w:tcPr>
            <w:tcW w:w="4531" w:type="dxa"/>
            <w:gridSpan w:val="2"/>
            <w:shd w:val="clear" w:color="auto" w:fill="FFFFFF" w:themeFill="background1"/>
          </w:tcPr>
          <w:p w14:paraId="141AB571" w14:textId="77777777" w:rsidR="00016558" w:rsidRPr="00FA504B" w:rsidRDefault="00016558" w:rsidP="00DE443C">
            <w:r w:rsidRPr="00FA504B">
              <w:t>Irodalom és film</w:t>
            </w:r>
          </w:p>
          <w:p w14:paraId="5FAF6C11" w14:textId="77777777" w:rsidR="00016558" w:rsidRPr="00FA504B" w:rsidRDefault="00016558" w:rsidP="00DE443C">
            <w:r w:rsidRPr="00FA504B">
              <w:t>Kosztolányi Dezső: Pacsirta</w:t>
            </w:r>
          </w:p>
          <w:p w14:paraId="67D1B4F8" w14:textId="77777777" w:rsidR="00016558" w:rsidRPr="00FA504B" w:rsidRDefault="00016558" w:rsidP="00DE443C">
            <w:proofErr w:type="spellStart"/>
            <w:r w:rsidRPr="00FA504B">
              <w:t>Ranódy</w:t>
            </w:r>
            <w:proofErr w:type="spellEnd"/>
            <w:r w:rsidRPr="00FA504B">
              <w:t xml:space="preserve"> László: Pacsirta</w:t>
            </w:r>
          </w:p>
        </w:tc>
      </w:tr>
      <w:tr w:rsidR="00016558" w:rsidRPr="00FA504B" w14:paraId="70E14804" w14:textId="77777777" w:rsidTr="00DE443C">
        <w:trPr>
          <w:trHeight w:val="1380"/>
        </w:trPr>
        <w:tc>
          <w:tcPr>
            <w:tcW w:w="4531" w:type="dxa"/>
          </w:tcPr>
          <w:p w14:paraId="0E9C5C5B" w14:textId="77777777" w:rsidR="00016558" w:rsidRPr="00FA504B" w:rsidRDefault="00016558" w:rsidP="00DE443C">
            <w:pPr>
              <w:ind w:left="709"/>
            </w:pPr>
          </w:p>
          <w:p w14:paraId="1F8FC921" w14:textId="77777777" w:rsidR="00016558" w:rsidRPr="00FA504B" w:rsidRDefault="00016558" w:rsidP="00DE443C">
            <w:pPr>
              <w:ind w:left="709"/>
            </w:pPr>
            <w:r w:rsidRPr="00FA504B">
              <w:t>Esti Kornél; Tizennyolcadik fejezet, melyben egy közönséges villamosútról ad megrázó leírást, – s elbúcsúzik az olvasótól</w:t>
            </w:r>
          </w:p>
        </w:tc>
        <w:tc>
          <w:tcPr>
            <w:tcW w:w="4531" w:type="dxa"/>
            <w:gridSpan w:val="2"/>
            <w:shd w:val="clear" w:color="auto" w:fill="auto"/>
          </w:tcPr>
          <w:p w14:paraId="6A23C80F" w14:textId="77777777" w:rsidR="00016558" w:rsidRPr="00FA504B" w:rsidRDefault="00016558" w:rsidP="00DE443C">
            <w:r w:rsidRPr="00FA504B">
              <w:t>Esti Kornél kalandjai…; Az utolsó felolvasás</w:t>
            </w:r>
          </w:p>
          <w:p w14:paraId="79BED5D1" w14:textId="77777777" w:rsidR="00016558" w:rsidRPr="00FA504B" w:rsidRDefault="00016558" w:rsidP="00DE443C">
            <w:r w:rsidRPr="00FA504B">
              <w:t>A fürdés</w:t>
            </w:r>
          </w:p>
          <w:p w14:paraId="291DA21F" w14:textId="77777777" w:rsidR="00016558" w:rsidRPr="00FA504B" w:rsidRDefault="00016558" w:rsidP="00DE443C">
            <w:r w:rsidRPr="00FA504B">
              <w:t>A kulcs</w:t>
            </w:r>
          </w:p>
        </w:tc>
      </w:tr>
      <w:tr w:rsidR="00016558" w:rsidRPr="00FA504B" w14:paraId="1B3B655E" w14:textId="77777777" w:rsidTr="00DE443C">
        <w:trPr>
          <w:trHeight w:val="238"/>
        </w:trPr>
        <w:tc>
          <w:tcPr>
            <w:tcW w:w="9062" w:type="dxa"/>
            <w:gridSpan w:val="3"/>
            <w:shd w:val="clear" w:color="auto" w:fill="FFFFFF" w:themeFill="background1"/>
          </w:tcPr>
          <w:p w14:paraId="0D94A99B" w14:textId="77777777" w:rsidR="00016558" w:rsidRPr="00FA504B" w:rsidRDefault="00016558" w:rsidP="0084114C">
            <w:pPr>
              <w:pStyle w:val="Listaszerbekezds"/>
              <w:numPr>
                <w:ilvl w:val="0"/>
                <w:numId w:val="238"/>
              </w:numPr>
              <w:spacing w:line="240" w:lineRule="auto"/>
              <w:rPr>
                <w:b/>
                <w:i/>
                <w:szCs w:val="24"/>
              </w:rPr>
            </w:pPr>
            <w:r w:rsidRPr="00FA504B">
              <w:rPr>
                <w:b/>
                <w:i/>
                <w:szCs w:val="24"/>
              </w:rPr>
              <w:t xml:space="preserve">Portrék a XX. század magyar irodalmából </w:t>
            </w:r>
          </w:p>
        </w:tc>
      </w:tr>
      <w:tr w:rsidR="00016558" w:rsidRPr="00FA504B" w14:paraId="08B48694" w14:textId="77777777" w:rsidTr="00DE443C">
        <w:trPr>
          <w:trHeight w:val="231"/>
        </w:trPr>
        <w:tc>
          <w:tcPr>
            <w:tcW w:w="9062" w:type="dxa"/>
            <w:gridSpan w:val="3"/>
          </w:tcPr>
          <w:p w14:paraId="50AC9A9E" w14:textId="77777777" w:rsidR="00016558" w:rsidRPr="00FA504B" w:rsidRDefault="00016558" w:rsidP="0084114C">
            <w:pPr>
              <w:pStyle w:val="Listaszerbekezds"/>
              <w:numPr>
                <w:ilvl w:val="0"/>
                <w:numId w:val="257"/>
              </w:numPr>
              <w:spacing w:line="240" w:lineRule="auto"/>
              <w:rPr>
                <w:b/>
                <w:szCs w:val="24"/>
              </w:rPr>
            </w:pPr>
            <w:r w:rsidRPr="00FA504B">
              <w:rPr>
                <w:b/>
                <w:szCs w:val="24"/>
              </w:rPr>
              <w:t>Móricz Zsigmond</w:t>
            </w:r>
          </w:p>
        </w:tc>
      </w:tr>
      <w:tr w:rsidR="00016558" w:rsidRPr="00FA504B" w14:paraId="310983D3" w14:textId="77777777" w:rsidTr="00DE443C">
        <w:trPr>
          <w:trHeight w:val="285"/>
        </w:trPr>
        <w:tc>
          <w:tcPr>
            <w:tcW w:w="4531" w:type="dxa"/>
          </w:tcPr>
          <w:p w14:paraId="109B93D1" w14:textId="77777777" w:rsidR="00016558" w:rsidRPr="00FA504B" w:rsidRDefault="00016558" w:rsidP="00DE443C">
            <w:pPr>
              <w:ind w:left="709"/>
            </w:pPr>
            <w:r w:rsidRPr="00FA504B">
              <w:t xml:space="preserve">     Tragédia</w:t>
            </w:r>
          </w:p>
        </w:tc>
        <w:tc>
          <w:tcPr>
            <w:tcW w:w="4531" w:type="dxa"/>
            <w:gridSpan w:val="2"/>
            <w:vMerge w:val="restart"/>
          </w:tcPr>
          <w:p w14:paraId="3B82674F" w14:textId="77777777" w:rsidR="00016558" w:rsidRPr="00FA504B" w:rsidRDefault="00016558" w:rsidP="00DE443C">
            <w:proofErr w:type="spellStart"/>
            <w:r w:rsidRPr="00FA504B">
              <w:t>Judith</w:t>
            </w:r>
            <w:proofErr w:type="spellEnd"/>
            <w:r w:rsidRPr="00FA504B">
              <w:t xml:space="preserve"> és Eszter</w:t>
            </w:r>
          </w:p>
          <w:p w14:paraId="14C205E3" w14:textId="77777777" w:rsidR="00016558" w:rsidRPr="00FA504B" w:rsidRDefault="00016558" w:rsidP="00DE443C">
            <w:r w:rsidRPr="00FA504B">
              <w:t>Barbárok</w:t>
            </w:r>
          </w:p>
          <w:p w14:paraId="7268942D" w14:textId="77777777" w:rsidR="00016558" w:rsidRPr="00FA504B" w:rsidRDefault="00016558" w:rsidP="00DE443C">
            <w:pPr>
              <w:rPr>
                <w:b/>
              </w:rPr>
            </w:pPr>
            <w:r w:rsidRPr="00FA504B">
              <w:t>Tündérkert (részlet)</w:t>
            </w:r>
          </w:p>
        </w:tc>
      </w:tr>
      <w:tr w:rsidR="00016558" w:rsidRPr="00FA504B" w14:paraId="27A343CE" w14:textId="77777777" w:rsidTr="00DE443C">
        <w:trPr>
          <w:trHeight w:val="610"/>
        </w:trPr>
        <w:tc>
          <w:tcPr>
            <w:tcW w:w="4531" w:type="dxa"/>
          </w:tcPr>
          <w:p w14:paraId="55130AB2" w14:textId="77777777" w:rsidR="00016558" w:rsidRPr="00FA504B" w:rsidRDefault="00016558" w:rsidP="00DE443C">
            <w:r w:rsidRPr="00FA504B">
              <w:t xml:space="preserve">                 Úri muri</w:t>
            </w:r>
          </w:p>
        </w:tc>
        <w:tc>
          <w:tcPr>
            <w:tcW w:w="4531" w:type="dxa"/>
            <w:gridSpan w:val="2"/>
            <w:vMerge/>
          </w:tcPr>
          <w:p w14:paraId="568E2EB9" w14:textId="77777777" w:rsidR="00016558" w:rsidRPr="00FA504B" w:rsidRDefault="00016558" w:rsidP="0084114C">
            <w:pPr>
              <w:pStyle w:val="Listaszerbekezds"/>
              <w:numPr>
                <w:ilvl w:val="0"/>
                <w:numId w:val="180"/>
              </w:numPr>
              <w:spacing w:line="276" w:lineRule="auto"/>
              <w:ind w:left="1080"/>
              <w:jc w:val="both"/>
              <w:rPr>
                <w:b/>
                <w:szCs w:val="24"/>
              </w:rPr>
            </w:pPr>
          </w:p>
        </w:tc>
      </w:tr>
      <w:tr w:rsidR="00016558" w:rsidRPr="00FA504B" w14:paraId="0B751AA5" w14:textId="77777777" w:rsidTr="00DE443C">
        <w:trPr>
          <w:trHeight w:val="285"/>
        </w:trPr>
        <w:tc>
          <w:tcPr>
            <w:tcW w:w="4531" w:type="dxa"/>
          </w:tcPr>
          <w:p w14:paraId="3D6CEC16" w14:textId="77777777" w:rsidR="00016558" w:rsidRPr="00FA504B" w:rsidRDefault="00016558" w:rsidP="0084114C">
            <w:pPr>
              <w:pStyle w:val="Listaszerbekezds"/>
              <w:numPr>
                <w:ilvl w:val="0"/>
                <w:numId w:val="257"/>
              </w:numPr>
              <w:spacing w:line="240" w:lineRule="auto"/>
              <w:rPr>
                <w:b/>
                <w:szCs w:val="24"/>
              </w:rPr>
            </w:pPr>
            <w:r w:rsidRPr="00FA504B">
              <w:rPr>
                <w:b/>
                <w:szCs w:val="24"/>
              </w:rPr>
              <w:t>Wass Albert</w:t>
            </w:r>
          </w:p>
        </w:tc>
        <w:tc>
          <w:tcPr>
            <w:tcW w:w="4531" w:type="dxa"/>
            <w:gridSpan w:val="2"/>
          </w:tcPr>
          <w:p w14:paraId="16A9CEF4" w14:textId="77777777" w:rsidR="00016558" w:rsidRPr="00FA504B" w:rsidRDefault="00016558" w:rsidP="00DE443C">
            <w:pPr>
              <w:pStyle w:val="Listaszerbekezds"/>
              <w:ind w:left="1080"/>
              <w:rPr>
                <w:b/>
                <w:szCs w:val="24"/>
              </w:rPr>
            </w:pPr>
          </w:p>
        </w:tc>
      </w:tr>
      <w:tr w:rsidR="00016558" w:rsidRPr="00FA504B" w14:paraId="699696C5" w14:textId="77777777" w:rsidTr="00DE443C">
        <w:trPr>
          <w:trHeight w:val="285"/>
        </w:trPr>
        <w:tc>
          <w:tcPr>
            <w:tcW w:w="4531" w:type="dxa"/>
          </w:tcPr>
          <w:p w14:paraId="268BE1AB" w14:textId="77777777" w:rsidR="00016558" w:rsidRPr="00FA504B" w:rsidRDefault="00016558" w:rsidP="00DE443C">
            <w:pPr>
              <w:pStyle w:val="Listaszerbekezds"/>
              <w:ind w:left="1080"/>
              <w:rPr>
                <w:szCs w:val="24"/>
              </w:rPr>
            </w:pPr>
            <w:r w:rsidRPr="00FA504B">
              <w:rPr>
                <w:szCs w:val="24"/>
              </w:rPr>
              <w:t>Adjátok vissza a hegyeimet!</w:t>
            </w:r>
          </w:p>
        </w:tc>
        <w:tc>
          <w:tcPr>
            <w:tcW w:w="4531" w:type="dxa"/>
            <w:gridSpan w:val="2"/>
            <w:shd w:val="clear" w:color="auto" w:fill="FFFFFF" w:themeFill="background1"/>
          </w:tcPr>
          <w:p w14:paraId="5F5D19A9" w14:textId="77777777" w:rsidR="00016558" w:rsidRPr="00FA504B" w:rsidRDefault="00016558" w:rsidP="00DE443C">
            <w:r w:rsidRPr="00FA504B">
              <w:t>Irodalom és film</w:t>
            </w:r>
          </w:p>
          <w:p w14:paraId="11AE5F9C" w14:textId="77777777" w:rsidR="00016558" w:rsidRPr="00FA504B" w:rsidRDefault="00016558" w:rsidP="00DE443C">
            <w:proofErr w:type="spellStart"/>
            <w:r w:rsidRPr="00FA504B">
              <w:t>Koltay</w:t>
            </w:r>
            <w:proofErr w:type="spellEnd"/>
            <w:r w:rsidRPr="00FA504B">
              <w:t xml:space="preserve"> Gábor: Adjátok vissza a hegyeimet!</w:t>
            </w:r>
          </w:p>
        </w:tc>
      </w:tr>
      <w:tr w:rsidR="00016558" w:rsidRPr="00FA504B" w14:paraId="58084E54" w14:textId="77777777" w:rsidTr="00DE443C">
        <w:trPr>
          <w:trHeight w:val="285"/>
        </w:trPr>
        <w:tc>
          <w:tcPr>
            <w:tcW w:w="4531" w:type="dxa"/>
          </w:tcPr>
          <w:p w14:paraId="5122FF1F" w14:textId="77777777" w:rsidR="00016558" w:rsidRPr="00FA504B" w:rsidRDefault="00016558" w:rsidP="00DE443C">
            <w:pPr>
              <w:pStyle w:val="Listaszerbekezds"/>
              <w:ind w:left="1080"/>
              <w:rPr>
                <w:szCs w:val="24"/>
              </w:rPr>
            </w:pPr>
            <w:r w:rsidRPr="00FA504B">
              <w:rPr>
                <w:szCs w:val="24"/>
              </w:rPr>
              <w:t>Üzenet haza</w:t>
            </w:r>
          </w:p>
        </w:tc>
        <w:tc>
          <w:tcPr>
            <w:tcW w:w="4531" w:type="dxa"/>
            <w:gridSpan w:val="2"/>
          </w:tcPr>
          <w:p w14:paraId="46A23642" w14:textId="77777777" w:rsidR="00016558" w:rsidRPr="00FA504B" w:rsidRDefault="00016558" w:rsidP="00DE443C">
            <w:r w:rsidRPr="00FA504B">
              <w:t xml:space="preserve">A </w:t>
            </w:r>
            <w:proofErr w:type="spellStart"/>
            <w:r w:rsidRPr="00FA504B">
              <w:t>funtineli</w:t>
            </w:r>
            <w:proofErr w:type="spellEnd"/>
            <w:r w:rsidRPr="00FA504B">
              <w:t xml:space="preserve"> boszorkány (részlet)</w:t>
            </w:r>
          </w:p>
        </w:tc>
      </w:tr>
      <w:tr w:rsidR="00016558" w:rsidRPr="00FA504B" w14:paraId="2C9A7CA7" w14:textId="77777777" w:rsidTr="00DE443C">
        <w:tc>
          <w:tcPr>
            <w:tcW w:w="9062" w:type="dxa"/>
            <w:gridSpan w:val="3"/>
            <w:shd w:val="clear" w:color="auto" w:fill="FFFFFF" w:themeFill="background1"/>
          </w:tcPr>
          <w:p w14:paraId="51B1C9E0" w14:textId="77777777" w:rsidR="00016558" w:rsidRPr="00FA504B" w:rsidRDefault="00016558" w:rsidP="0084114C">
            <w:pPr>
              <w:pStyle w:val="Listaszerbekezds"/>
              <w:numPr>
                <w:ilvl w:val="0"/>
                <w:numId w:val="230"/>
              </w:numPr>
              <w:spacing w:line="240" w:lineRule="auto"/>
              <w:rPr>
                <w:b/>
                <w:i/>
                <w:szCs w:val="24"/>
              </w:rPr>
            </w:pPr>
            <w:r w:rsidRPr="00FA504B">
              <w:rPr>
                <w:b/>
                <w:i/>
                <w:szCs w:val="24"/>
              </w:rPr>
              <w:t>Metszetek a XX. század magyar irodalmából – a Nyugat alkotói</w:t>
            </w:r>
          </w:p>
        </w:tc>
      </w:tr>
      <w:tr w:rsidR="00016558" w:rsidRPr="00FA504B" w14:paraId="11AD6656" w14:textId="77777777" w:rsidTr="00DE443C">
        <w:trPr>
          <w:trHeight w:val="238"/>
        </w:trPr>
        <w:tc>
          <w:tcPr>
            <w:tcW w:w="4531" w:type="dxa"/>
          </w:tcPr>
          <w:p w14:paraId="3DACEA2F" w14:textId="77777777" w:rsidR="00016558" w:rsidRPr="00FA504B" w:rsidRDefault="00016558" w:rsidP="0084114C">
            <w:pPr>
              <w:pStyle w:val="Listaszerbekezds"/>
              <w:numPr>
                <w:ilvl w:val="0"/>
                <w:numId w:val="241"/>
              </w:numPr>
              <w:spacing w:line="240" w:lineRule="auto"/>
              <w:rPr>
                <w:b/>
                <w:szCs w:val="24"/>
              </w:rPr>
            </w:pPr>
            <w:r w:rsidRPr="00FA504B">
              <w:rPr>
                <w:b/>
                <w:szCs w:val="24"/>
              </w:rPr>
              <w:t>Juhász Gyula</w:t>
            </w:r>
          </w:p>
        </w:tc>
        <w:tc>
          <w:tcPr>
            <w:tcW w:w="4531" w:type="dxa"/>
            <w:gridSpan w:val="2"/>
          </w:tcPr>
          <w:p w14:paraId="2DA0ECE9" w14:textId="77777777" w:rsidR="00016558" w:rsidRPr="00FA504B" w:rsidRDefault="00016558" w:rsidP="00DE443C">
            <w:pPr>
              <w:pStyle w:val="Listaszerbekezds"/>
              <w:ind w:left="2345"/>
              <w:rPr>
                <w:b/>
                <w:i/>
                <w:szCs w:val="24"/>
              </w:rPr>
            </w:pPr>
          </w:p>
        </w:tc>
      </w:tr>
      <w:tr w:rsidR="00016558" w:rsidRPr="00FA504B" w14:paraId="721C4741" w14:textId="77777777" w:rsidTr="00DE443C">
        <w:trPr>
          <w:trHeight w:val="238"/>
        </w:trPr>
        <w:tc>
          <w:tcPr>
            <w:tcW w:w="4531" w:type="dxa"/>
          </w:tcPr>
          <w:p w14:paraId="443BB3DA" w14:textId="77777777" w:rsidR="00016558" w:rsidRPr="00FA504B" w:rsidRDefault="00016558" w:rsidP="00DE443C">
            <w:pPr>
              <w:pStyle w:val="Listaszerbekezds"/>
              <w:ind w:left="1080"/>
              <w:rPr>
                <w:szCs w:val="24"/>
              </w:rPr>
            </w:pPr>
            <w:r w:rsidRPr="00FA504B">
              <w:rPr>
                <w:szCs w:val="24"/>
              </w:rPr>
              <w:t>Tiszai csönd</w:t>
            </w:r>
          </w:p>
        </w:tc>
        <w:tc>
          <w:tcPr>
            <w:tcW w:w="4531" w:type="dxa"/>
            <w:gridSpan w:val="2"/>
          </w:tcPr>
          <w:p w14:paraId="416F9E64" w14:textId="77777777" w:rsidR="00016558" w:rsidRPr="00FA504B" w:rsidRDefault="00016558" w:rsidP="00DE443C">
            <w:r w:rsidRPr="00FA504B">
              <w:t>Halotti beszéd</w:t>
            </w:r>
          </w:p>
        </w:tc>
      </w:tr>
      <w:tr w:rsidR="00016558" w:rsidRPr="00FA504B" w14:paraId="23511E31" w14:textId="77777777" w:rsidTr="00DE443C">
        <w:trPr>
          <w:trHeight w:val="238"/>
        </w:trPr>
        <w:tc>
          <w:tcPr>
            <w:tcW w:w="4531" w:type="dxa"/>
            <w:vMerge w:val="restart"/>
          </w:tcPr>
          <w:p w14:paraId="41E67C27" w14:textId="77777777" w:rsidR="00016558" w:rsidRPr="00FA504B" w:rsidRDefault="00016558" w:rsidP="00DE443C">
            <w:pPr>
              <w:pStyle w:val="Listaszerbekezds"/>
              <w:ind w:left="1080"/>
              <w:rPr>
                <w:szCs w:val="24"/>
              </w:rPr>
            </w:pPr>
            <w:r w:rsidRPr="00FA504B">
              <w:rPr>
                <w:szCs w:val="24"/>
              </w:rPr>
              <w:t>Anna örök</w:t>
            </w:r>
          </w:p>
        </w:tc>
        <w:tc>
          <w:tcPr>
            <w:tcW w:w="4531" w:type="dxa"/>
            <w:gridSpan w:val="2"/>
          </w:tcPr>
          <w:p w14:paraId="4235C19B" w14:textId="77777777" w:rsidR="00016558" w:rsidRPr="00FA504B" w:rsidRDefault="00016558" w:rsidP="00DE443C">
            <w:r w:rsidRPr="00FA504B">
              <w:t>Utolsó vacsora</w:t>
            </w:r>
          </w:p>
        </w:tc>
      </w:tr>
      <w:tr w:rsidR="00016558" w:rsidRPr="00FA504B" w14:paraId="7D0F9E0A" w14:textId="77777777" w:rsidTr="00DE443C">
        <w:trPr>
          <w:trHeight w:val="238"/>
        </w:trPr>
        <w:tc>
          <w:tcPr>
            <w:tcW w:w="4531" w:type="dxa"/>
            <w:vMerge/>
          </w:tcPr>
          <w:p w14:paraId="7A001131" w14:textId="77777777" w:rsidR="00016558" w:rsidRPr="00FA504B" w:rsidRDefault="00016558" w:rsidP="00DE443C">
            <w:pPr>
              <w:pStyle w:val="Listaszerbekezds"/>
              <w:ind w:left="1080"/>
              <w:rPr>
                <w:szCs w:val="24"/>
              </w:rPr>
            </w:pPr>
          </w:p>
        </w:tc>
        <w:tc>
          <w:tcPr>
            <w:tcW w:w="4531" w:type="dxa"/>
            <w:gridSpan w:val="2"/>
          </w:tcPr>
          <w:p w14:paraId="6FA08B5F" w14:textId="77777777" w:rsidR="00016558" w:rsidRPr="00FA504B" w:rsidRDefault="00016558" w:rsidP="00DE443C">
            <w:r w:rsidRPr="00FA504B">
              <w:t>Szerelem</w:t>
            </w:r>
          </w:p>
        </w:tc>
      </w:tr>
      <w:tr w:rsidR="00016558" w:rsidRPr="00FA504B" w14:paraId="323517A4" w14:textId="77777777" w:rsidTr="00DE443C">
        <w:trPr>
          <w:trHeight w:val="238"/>
        </w:trPr>
        <w:tc>
          <w:tcPr>
            <w:tcW w:w="4531" w:type="dxa"/>
          </w:tcPr>
          <w:p w14:paraId="5B2EE070" w14:textId="77777777" w:rsidR="00016558" w:rsidRPr="00FA504B" w:rsidRDefault="00016558" w:rsidP="0084114C">
            <w:pPr>
              <w:pStyle w:val="Listaszerbekezds"/>
              <w:numPr>
                <w:ilvl w:val="0"/>
                <w:numId w:val="241"/>
              </w:numPr>
              <w:spacing w:line="240" w:lineRule="auto"/>
              <w:rPr>
                <w:b/>
                <w:szCs w:val="24"/>
              </w:rPr>
            </w:pPr>
            <w:r w:rsidRPr="00FA504B">
              <w:rPr>
                <w:b/>
                <w:szCs w:val="24"/>
              </w:rPr>
              <w:t>Tóth Árpád</w:t>
            </w:r>
          </w:p>
        </w:tc>
        <w:tc>
          <w:tcPr>
            <w:tcW w:w="4531" w:type="dxa"/>
            <w:gridSpan w:val="2"/>
          </w:tcPr>
          <w:p w14:paraId="30651DCD" w14:textId="77777777" w:rsidR="00016558" w:rsidRPr="00FA504B" w:rsidRDefault="00016558" w:rsidP="00DE443C">
            <w:pPr>
              <w:pStyle w:val="Listaszerbekezds"/>
              <w:ind w:left="2345"/>
              <w:rPr>
                <w:b/>
                <w:i/>
                <w:szCs w:val="24"/>
              </w:rPr>
            </w:pPr>
          </w:p>
        </w:tc>
      </w:tr>
      <w:tr w:rsidR="00016558" w:rsidRPr="00FA504B" w14:paraId="1AD0AB3C" w14:textId="77777777" w:rsidTr="00DE443C">
        <w:trPr>
          <w:trHeight w:val="238"/>
        </w:trPr>
        <w:tc>
          <w:tcPr>
            <w:tcW w:w="4531" w:type="dxa"/>
          </w:tcPr>
          <w:p w14:paraId="39D8C412" w14:textId="77777777" w:rsidR="00016558" w:rsidRPr="00FA504B" w:rsidRDefault="00016558" w:rsidP="00DE443C">
            <w:pPr>
              <w:pStyle w:val="Listaszerbekezds"/>
              <w:ind w:left="1080"/>
              <w:rPr>
                <w:szCs w:val="24"/>
              </w:rPr>
            </w:pPr>
            <w:r w:rsidRPr="00FA504B">
              <w:rPr>
                <w:szCs w:val="24"/>
              </w:rPr>
              <w:lastRenderedPageBreak/>
              <w:t>Esti sugárkoszorú</w:t>
            </w:r>
          </w:p>
        </w:tc>
        <w:tc>
          <w:tcPr>
            <w:tcW w:w="4531" w:type="dxa"/>
            <w:gridSpan w:val="2"/>
            <w:vMerge w:val="restart"/>
          </w:tcPr>
          <w:p w14:paraId="4BE6CA0B" w14:textId="77777777" w:rsidR="00016558" w:rsidRPr="00FA504B" w:rsidRDefault="00016558" w:rsidP="00DE443C">
            <w:r w:rsidRPr="00FA504B">
              <w:t>Kisvendéglőben</w:t>
            </w:r>
          </w:p>
          <w:p w14:paraId="6FE1EA39" w14:textId="77777777" w:rsidR="00016558" w:rsidRPr="00FA504B" w:rsidRDefault="00016558" w:rsidP="00DE443C">
            <w:r w:rsidRPr="00FA504B">
              <w:t>Elégia egy rekettyebokorhoz</w:t>
            </w:r>
          </w:p>
          <w:p w14:paraId="48E391EE" w14:textId="77777777" w:rsidR="00016558" w:rsidRPr="00FA504B" w:rsidRDefault="00016558" w:rsidP="00DE443C">
            <w:r w:rsidRPr="00FA504B">
              <w:t>Jó éjszakát</w:t>
            </w:r>
          </w:p>
          <w:p w14:paraId="5D622FCD" w14:textId="77777777" w:rsidR="00016558" w:rsidRPr="00FA504B" w:rsidRDefault="00016558" w:rsidP="00DE443C">
            <w:r w:rsidRPr="00FA504B">
              <w:t>Álarcosan</w:t>
            </w:r>
          </w:p>
        </w:tc>
      </w:tr>
      <w:tr w:rsidR="00016558" w:rsidRPr="00FA504B" w14:paraId="62E3B62E" w14:textId="77777777" w:rsidTr="00DE443C">
        <w:trPr>
          <w:trHeight w:val="238"/>
        </w:trPr>
        <w:tc>
          <w:tcPr>
            <w:tcW w:w="4531" w:type="dxa"/>
          </w:tcPr>
          <w:p w14:paraId="5245D584" w14:textId="77777777" w:rsidR="00016558" w:rsidRPr="00FA504B" w:rsidRDefault="00016558" w:rsidP="00DE443C">
            <w:pPr>
              <w:pStyle w:val="Listaszerbekezds"/>
              <w:ind w:left="1080"/>
              <w:rPr>
                <w:szCs w:val="24"/>
              </w:rPr>
            </w:pPr>
            <w:r w:rsidRPr="00FA504B">
              <w:rPr>
                <w:szCs w:val="24"/>
              </w:rPr>
              <w:t>Lélektől lélekig</w:t>
            </w:r>
          </w:p>
        </w:tc>
        <w:tc>
          <w:tcPr>
            <w:tcW w:w="4531" w:type="dxa"/>
            <w:gridSpan w:val="2"/>
            <w:vMerge/>
          </w:tcPr>
          <w:p w14:paraId="5C1D160C" w14:textId="77777777" w:rsidR="00016558" w:rsidRPr="00FA504B" w:rsidRDefault="00016558" w:rsidP="00DE443C"/>
        </w:tc>
      </w:tr>
      <w:tr w:rsidR="00016558" w:rsidRPr="00FA504B" w14:paraId="6E7B7942" w14:textId="77777777" w:rsidTr="00DE443C">
        <w:trPr>
          <w:trHeight w:val="477"/>
        </w:trPr>
        <w:tc>
          <w:tcPr>
            <w:tcW w:w="4531" w:type="dxa"/>
            <w:tcBorders>
              <w:bottom w:val="single" w:sz="4" w:space="0" w:color="auto"/>
            </w:tcBorders>
          </w:tcPr>
          <w:p w14:paraId="54D0EB29" w14:textId="77777777" w:rsidR="00016558" w:rsidRPr="00FA504B" w:rsidRDefault="00016558" w:rsidP="00DE443C">
            <w:pPr>
              <w:pStyle w:val="Listaszerbekezds"/>
              <w:ind w:left="1080"/>
              <w:rPr>
                <w:szCs w:val="24"/>
              </w:rPr>
            </w:pPr>
            <w:r w:rsidRPr="00FA504B">
              <w:rPr>
                <w:szCs w:val="24"/>
              </w:rPr>
              <w:t>Isten oltó-kése</w:t>
            </w:r>
          </w:p>
        </w:tc>
        <w:tc>
          <w:tcPr>
            <w:tcW w:w="4531" w:type="dxa"/>
            <w:gridSpan w:val="2"/>
            <w:vMerge/>
            <w:tcBorders>
              <w:bottom w:val="single" w:sz="4" w:space="0" w:color="auto"/>
            </w:tcBorders>
          </w:tcPr>
          <w:p w14:paraId="6DDA65AC" w14:textId="77777777" w:rsidR="00016558" w:rsidRPr="00FA504B" w:rsidRDefault="00016558" w:rsidP="00DE443C"/>
        </w:tc>
      </w:tr>
      <w:tr w:rsidR="00016558" w:rsidRPr="00FA504B" w14:paraId="1F6D862B" w14:textId="77777777" w:rsidTr="00DE443C">
        <w:trPr>
          <w:trHeight w:val="238"/>
        </w:trPr>
        <w:tc>
          <w:tcPr>
            <w:tcW w:w="4531" w:type="dxa"/>
          </w:tcPr>
          <w:p w14:paraId="11E7C9E6" w14:textId="77777777" w:rsidR="00016558" w:rsidRPr="00FA504B" w:rsidRDefault="00016558" w:rsidP="00DE443C">
            <w:r w:rsidRPr="00FA504B">
              <w:rPr>
                <w:b/>
              </w:rPr>
              <w:t xml:space="preserve">           c) Karinthy Frigyes</w:t>
            </w:r>
          </w:p>
        </w:tc>
        <w:tc>
          <w:tcPr>
            <w:tcW w:w="4531" w:type="dxa"/>
            <w:gridSpan w:val="2"/>
          </w:tcPr>
          <w:p w14:paraId="043925D8" w14:textId="77777777" w:rsidR="00016558" w:rsidRPr="00FA504B" w:rsidRDefault="00016558" w:rsidP="00DE443C">
            <w:pPr>
              <w:jc w:val="both"/>
            </w:pPr>
          </w:p>
        </w:tc>
      </w:tr>
      <w:tr w:rsidR="00016558" w:rsidRPr="00FA504B" w14:paraId="7D912404" w14:textId="77777777" w:rsidTr="00DE443C">
        <w:trPr>
          <w:trHeight w:val="238"/>
        </w:trPr>
        <w:tc>
          <w:tcPr>
            <w:tcW w:w="4531" w:type="dxa"/>
          </w:tcPr>
          <w:p w14:paraId="47C0EA06" w14:textId="77777777" w:rsidR="00016558" w:rsidRPr="00FA504B" w:rsidRDefault="00016558" w:rsidP="00DE443C">
            <w:r w:rsidRPr="00FA504B">
              <w:t xml:space="preserve">                   Így írtok ti (részletek)</w:t>
            </w:r>
          </w:p>
        </w:tc>
        <w:tc>
          <w:tcPr>
            <w:tcW w:w="4531" w:type="dxa"/>
            <w:gridSpan w:val="2"/>
            <w:vMerge w:val="restart"/>
          </w:tcPr>
          <w:p w14:paraId="4EDED02E" w14:textId="77777777" w:rsidR="00016558" w:rsidRPr="00FA504B" w:rsidRDefault="00016558" w:rsidP="00DE443C">
            <w:r w:rsidRPr="00FA504B">
              <w:t>Tanár úr, kérem (részletek)</w:t>
            </w:r>
          </w:p>
          <w:p w14:paraId="54E5530B" w14:textId="77777777" w:rsidR="00016558" w:rsidRPr="00FA504B" w:rsidRDefault="00016558" w:rsidP="00DE443C">
            <w:r w:rsidRPr="00FA504B">
              <w:t>Utazás a koponyám körül (részlet)</w:t>
            </w:r>
          </w:p>
          <w:p w14:paraId="7CAFC122" w14:textId="77777777" w:rsidR="00016558" w:rsidRPr="00FA504B" w:rsidRDefault="00016558" w:rsidP="00DE443C">
            <w:r w:rsidRPr="00FA504B">
              <w:t>Előszó</w:t>
            </w:r>
          </w:p>
        </w:tc>
      </w:tr>
      <w:tr w:rsidR="00016558" w:rsidRPr="00FA504B" w14:paraId="726C31AF" w14:textId="77777777" w:rsidTr="00DE443C">
        <w:trPr>
          <w:trHeight w:val="238"/>
        </w:trPr>
        <w:tc>
          <w:tcPr>
            <w:tcW w:w="4531" w:type="dxa"/>
          </w:tcPr>
          <w:p w14:paraId="441FB898" w14:textId="77777777" w:rsidR="00016558" w:rsidRPr="00FA504B" w:rsidRDefault="00016558" w:rsidP="00DE443C">
            <w:r w:rsidRPr="00FA504B">
              <w:t xml:space="preserve">                  Találkozás egy fiatalemberrel</w:t>
            </w:r>
          </w:p>
        </w:tc>
        <w:tc>
          <w:tcPr>
            <w:tcW w:w="4531" w:type="dxa"/>
            <w:gridSpan w:val="2"/>
            <w:vMerge/>
          </w:tcPr>
          <w:p w14:paraId="0FF984E6" w14:textId="77777777" w:rsidR="00016558" w:rsidRPr="00FA504B" w:rsidRDefault="00016558" w:rsidP="00DE443C"/>
        </w:tc>
      </w:tr>
      <w:tr w:rsidR="00016558" w:rsidRPr="00FA504B" w14:paraId="10CDC101" w14:textId="77777777" w:rsidTr="00DE443C">
        <w:trPr>
          <w:trHeight w:val="238"/>
        </w:trPr>
        <w:tc>
          <w:tcPr>
            <w:tcW w:w="4531" w:type="dxa"/>
            <w:vMerge w:val="restart"/>
          </w:tcPr>
          <w:p w14:paraId="3BBB0760" w14:textId="77777777" w:rsidR="00016558" w:rsidRPr="00FA504B" w:rsidRDefault="00016558" w:rsidP="00DE443C">
            <w:pPr>
              <w:pStyle w:val="Listaszerbekezds"/>
              <w:ind w:left="2487"/>
              <w:rPr>
                <w:szCs w:val="24"/>
              </w:rPr>
            </w:pPr>
            <w:r w:rsidRPr="00FA504B">
              <w:rPr>
                <w:szCs w:val="24"/>
              </w:rPr>
              <w:t xml:space="preserve">     </w:t>
            </w:r>
          </w:p>
          <w:p w14:paraId="1116D102" w14:textId="77777777" w:rsidR="00016558" w:rsidRPr="00FA504B" w:rsidRDefault="00016558" w:rsidP="00DE443C">
            <w:pPr>
              <w:pStyle w:val="Listaszerbekezds"/>
              <w:ind w:left="2487"/>
              <w:rPr>
                <w:b/>
                <w:szCs w:val="24"/>
              </w:rPr>
            </w:pPr>
            <w:r w:rsidRPr="00FA504B">
              <w:rPr>
                <w:szCs w:val="24"/>
              </w:rPr>
              <w:t xml:space="preserve">     </w:t>
            </w:r>
          </w:p>
        </w:tc>
        <w:tc>
          <w:tcPr>
            <w:tcW w:w="4531" w:type="dxa"/>
            <w:gridSpan w:val="2"/>
          </w:tcPr>
          <w:p w14:paraId="335CF91E" w14:textId="77777777" w:rsidR="00016558" w:rsidRPr="00FA504B" w:rsidRDefault="00016558" w:rsidP="00DE443C">
            <w:pPr>
              <w:rPr>
                <w:b/>
                <w:i/>
              </w:rPr>
            </w:pPr>
            <w:r w:rsidRPr="00FA504B">
              <w:rPr>
                <w:b/>
              </w:rPr>
              <w:t>Szerb Antal</w:t>
            </w:r>
          </w:p>
        </w:tc>
      </w:tr>
      <w:tr w:rsidR="00016558" w:rsidRPr="00FA504B" w14:paraId="0D714C6C" w14:textId="77777777" w:rsidTr="00DE443C">
        <w:trPr>
          <w:trHeight w:val="559"/>
        </w:trPr>
        <w:tc>
          <w:tcPr>
            <w:tcW w:w="4531" w:type="dxa"/>
            <w:vMerge/>
          </w:tcPr>
          <w:p w14:paraId="4071F351" w14:textId="77777777" w:rsidR="00016558" w:rsidRPr="00FA504B" w:rsidRDefault="00016558" w:rsidP="00DE443C">
            <w:pPr>
              <w:pStyle w:val="Listaszerbekezds"/>
              <w:ind w:left="2487"/>
              <w:rPr>
                <w:szCs w:val="24"/>
              </w:rPr>
            </w:pPr>
          </w:p>
        </w:tc>
        <w:tc>
          <w:tcPr>
            <w:tcW w:w="4531" w:type="dxa"/>
            <w:gridSpan w:val="2"/>
          </w:tcPr>
          <w:p w14:paraId="6E904DDA" w14:textId="77777777" w:rsidR="00016558" w:rsidRPr="00FA504B" w:rsidRDefault="00016558" w:rsidP="00DE443C">
            <w:r w:rsidRPr="00FA504B">
              <w:t>Budapesti kalauz marslakók számára</w:t>
            </w:r>
          </w:p>
          <w:p w14:paraId="3107A5D3" w14:textId="77777777" w:rsidR="00016558" w:rsidRPr="00FA504B" w:rsidRDefault="00016558" w:rsidP="00DE443C">
            <w:r w:rsidRPr="00FA504B">
              <w:t>Utas és holdvilág (részlet)</w:t>
            </w:r>
          </w:p>
        </w:tc>
      </w:tr>
      <w:tr w:rsidR="00016558" w:rsidRPr="00FA504B" w14:paraId="270BE93A" w14:textId="77777777" w:rsidTr="00DE443C">
        <w:tc>
          <w:tcPr>
            <w:tcW w:w="9062" w:type="dxa"/>
            <w:gridSpan w:val="3"/>
            <w:shd w:val="clear" w:color="auto" w:fill="808080" w:themeFill="background1" w:themeFillShade="80"/>
          </w:tcPr>
          <w:p w14:paraId="4E8D8AA0" w14:textId="77777777" w:rsidR="00016558" w:rsidRPr="00FA504B" w:rsidRDefault="00016558" w:rsidP="00DE443C"/>
        </w:tc>
      </w:tr>
      <w:tr w:rsidR="00016558" w:rsidRPr="00FA504B" w14:paraId="6E56B564" w14:textId="77777777" w:rsidTr="00DE443C">
        <w:tc>
          <w:tcPr>
            <w:tcW w:w="9062" w:type="dxa"/>
            <w:gridSpan w:val="3"/>
            <w:shd w:val="clear" w:color="auto" w:fill="D9D9D9" w:themeFill="background1" w:themeFillShade="D9"/>
          </w:tcPr>
          <w:p w14:paraId="0EFF2C64" w14:textId="77777777" w:rsidR="00016558" w:rsidRPr="00FA504B" w:rsidRDefault="00016558" w:rsidP="0084114C">
            <w:pPr>
              <w:pStyle w:val="Listaszerbekezds"/>
              <w:numPr>
                <w:ilvl w:val="0"/>
                <w:numId w:val="236"/>
              </w:numPr>
              <w:spacing w:line="240" w:lineRule="auto"/>
              <w:rPr>
                <w:b/>
                <w:szCs w:val="24"/>
              </w:rPr>
            </w:pPr>
            <w:r w:rsidRPr="00FA504B">
              <w:rPr>
                <w:b/>
                <w:sz w:val="28"/>
                <w:szCs w:val="24"/>
              </w:rPr>
              <w:t>A modernizmus irodalma</w:t>
            </w:r>
          </w:p>
        </w:tc>
      </w:tr>
      <w:tr w:rsidR="00016558" w:rsidRPr="00FA504B" w14:paraId="4C9F79C5" w14:textId="77777777" w:rsidTr="00DE443C">
        <w:tc>
          <w:tcPr>
            <w:tcW w:w="9062" w:type="dxa"/>
            <w:gridSpan w:val="3"/>
            <w:shd w:val="clear" w:color="auto" w:fill="FFFFFF" w:themeFill="background1"/>
          </w:tcPr>
          <w:p w14:paraId="0F79BEF5" w14:textId="77777777" w:rsidR="00016558" w:rsidRPr="00FA504B" w:rsidRDefault="00016558" w:rsidP="0084114C">
            <w:pPr>
              <w:pStyle w:val="Listaszerbekezds"/>
              <w:numPr>
                <w:ilvl w:val="0"/>
                <w:numId w:val="256"/>
              </w:numPr>
              <w:spacing w:line="240" w:lineRule="auto"/>
              <w:rPr>
                <w:b/>
                <w:i/>
                <w:szCs w:val="24"/>
              </w:rPr>
            </w:pPr>
            <w:r w:rsidRPr="00FA504B">
              <w:rPr>
                <w:b/>
                <w:i/>
                <w:szCs w:val="24"/>
              </w:rPr>
              <w:t>Avantgárd mozgalmak</w:t>
            </w:r>
          </w:p>
        </w:tc>
      </w:tr>
      <w:tr w:rsidR="00016558" w:rsidRPr="00FA504B" w14:paraId="5F88F1DF" w14:textId="77777777" w:rsidTr="00DE443C">
        <w:tc>
          <w:tcPr>
            <w:tcW w:w="4531" w:type="dxa"/>
          </w:tcPr>
          <w:p w14:paraId="1D0F6052" w14:textId="77777777" w:rsidR="00016558" w:rsidRPr="00FA504B" w:rsidRDefault="00016558" w:rsidP="0084114C">
            <w:pPr>
              <w:pStyle w:val="Listaszerbekezds"/>
              <w:numPr>
                <w:ilvl w:val="0"/>
                <w:numId w:val="261"/>
              </w:numPr>
              <w:spacing w:line="240" w:lineRule="auto"/>
              <w:rPr>
                <w:szCs w:val="24"/>
              </w:rPr>
            </w:pPr>
            <w:proofErr w:type="spellStart"/>
            <w:r w:rsidRPr="00FA504B">
              <w:rPr>
                <w:szCs w:val="24"/>
              </w:rPr>
              <w:t>Guillaume</w:t>
            </w:r>
            <w:proofErr w:type="spellEnd"/>
            <w:r w:rsidRPr="00FA504B">
              <w:rPr>
                <w:szCs w:val="24"/>
              </w:rPr>
              <w:t xml:space="preserve"> Apollinaire: A megsebzett galamb és a szökőkút</w:t>
            </w:r>
          </w:p>
        </w:tc>
        <w:tc>
          <w:tcPr>
            <w:tcW w:w="4531" w:type="dxa"/>
            <w:gridSpan w:val="2"/>
            <w:vMerge w:val="restart"/>
          </w:tcPr>
          <w:p w14:paraId="71EEF6E3" w14:textId="77777777" w:rsidR="00016558" w:rsidRPr="00FA504B" w:rsidRDefault="00016558" w:rsidP="00DE443C">
            <w:r w:rsidRPr="00FA504B">
              <w:t>Expresszionizmus, szürrealizmus, egyéb avantgárd irányzatok;</w:t>
            </w:r>
          </w:p>
          <w:p w14:paraId="77825F24" w14:textId="77777777" w:rsidR="00016558" w:rsidRPr="00FA504B" w:rsidRDefault="00016558" w:rsidP="00DE443C">
            <w:proofErr w:type="spellStart"/>
            <w:r w:rsidRPr="00FA504B">
              <w:t>Filippo</w:t>
            </w:r>
            <w:proofErr w:type="spellEnd"/>
            <w:r w:rsidRPr="00FA504B">
              <w:t xml:space="preserve"> </w:t>
            </w:r>
            <w:proofErr w:type="spellStart"/>
            <w:r w:rsidRPr="00FA504B">
              <w:t>Tommaso</w:t>
            </w:r>
            <w:proofErr w:type="spellEnd"/>
            <w:r w:rsidRPr="00FA504B">
              <w:t xml:space="preserve"> </w:t>
            </w:r>
            <w:proofErr w:type="spellStart"/>
            <w:r w:rsidRPr="00FA504B">
              <w:t>Marinetti</w:t>
            </w:r>
            <w:proofErr w:type="spellEnd"/>
            <w:r w:rsidRPr="00FA504B">
              <w:t>: Óda egy versenyautomobilhoz</w:t>
            </w:r>
          </w:p>
        </w:tc>
      </w:tr>
      <w:tr w:rsidR="00016558" w:rsidRPr="00FA504B" w14:paraId="111888DB" w14:textId="77777777" w:rsidTr="00DE443C">
        <w:tc>
          <w:tcPr>
            <w:tcW w:w="4531" w:type="dxa"/>
          </w:tcPr>
          <w:p w14:paraId="23B3D35A" w14:textId="77777777" w:rsidR="00016558" w:rsidRPr="00FA504B" w:rsidRDefault="00016558" w:rsidP="0084114C">
            <w:pPr>
              <w:pStyle w:val="Listaszerbekezds"/>
              <w:numPr>
                <w:ilvl w:val="0"/>
                <w:numId w:val="261"/>
              </w:numPr>
              <w:spacing w:line="240" w:lineRule="auto"/>
              <w:rPr>
                <w:szCs w:val="24"/>
              </w:rPr>
            </w:pPr>
            <w:r w:rsidRPr="00FA504B">
              <w:rPr>
                <w:szCs w:val="24"/>
              </w:rPr>
              <w:t>Kassák Lajos: A ló meghal a madarak kirepülnek (részlet)</w:t>
            </w:r>
          </w:p>
        </w:tc>
        <w:tc>
          <w:tcPr>
            <w:tcW w:w="4531" w:type="dxa"/>
            <w:gridSpan w:val="2"/>
            <w:vMerge/>
          </w:tcPr>
          <w:p w14:paraId="44BFE748" w14:textId="77777777" w:rsidR="00016558" w:rsidRPr="00FA504B" w:rsidRDefault="00016558" w:rsidP="00DE443C"/>
        </w:tc>
      </w:tr>
      <w:tr w:rsidR="00016558" w:rsidRPr="00FA504B" w14:paraId="3C622B0E" w14:textId="77777777" w:rsidTr="00DE443C">
        <w:tc>
          <w:tcPr>
            <w:tcW w:w="9062" w:type="dxa"/>
            <w:gridSpan w:val="3"/>
            <w:shd w:val="clear" w:color="auto" w:fill="FFFFFF" w:themeFill="background1"/>
          </w:tcPr>
          <w:p w14:paraId="7546E8E9" w14:textId="77777777" w:rsidR="00016558" w:rsidRPr="00FA504B" w:rsidRDefault="00016558" w:rsidP="0084114C">
            <w:pPr>
              <w:pStyle w:val="Listaszerbekezds"/>
              <w:numPr>
                <w:ilvl w:val="0"/>
                <w:numId w:val="256"/>
              </w:numPr>
              <w:spacing w:line="240" w:lineRule="auto"/>
              <w:rPr>
                <w:b/>
                <w:i/>
                <w:szCs w:val="24"/>
              </w:rPr>
            </w:pPr>
            <w:r w:rsidRPr="00FA504B">
              <w:rPr>
                <w:b/>
                <w:i/>
                <w:szCs w:val="24"/>
              </w:rPr>
              <w:t>A világirodalom modernista lírájának nagy alkotói, alkotásai</w:t>
            </w:r>
          </w:p>
        </w:tc>
      </w:tr>
      <w:tr w:rsidR="00016558" w:rsidRPr="00FA504B" w14:paraId="67F296A4" w14:textId="77777777" w:rsidTr="00DE443C">
        <w:tc>
          <w:tcPr>
            <w:tcW w:w="4531" w:type="dxa"/>
            <w:shd w:val="clear" w:color="auto" w:fill="FFFFFF" w:themeFill="background1"/>
          </w:tcPr>
          <w:p w14:paraId="1D1A8E08" w14:textId="77777777" w:rsidR="00016558" w:rsidRPr="00FA504B" w:rsidRDefault="00016558" w:rsidP="0084114C">
            <w:pPr>
              <w:pStyle w:val="Listaszerbekezds"/>
              <w:numPr>
                <w:ilvl w:val="0"/>
                <w:numId w:val="262"/>
              </w:numPr>
              <w:spacing w:line="240" w:lineRule="auto"/>
              <w:rPr>
                <w:szCs w:val="24"/>
              </w:rPr>
            </w:pPr>
            <w:r w:rsidRPr="00FA504B">
              <w:rPr>
                <w:szCs w:val="24"/>
              </w:rPr>
              <w:t xml:space="preserve">Thomas </w:t>
            </w:r>
            <w:proofErr w:type="spellStart"/>
            <w:r w:rsidRPr="00FA504B">
              <w:rPr>
                <w:szCs w:val="24"/>
              </w:rPr>
              <w:t>Stearns</w:t>
            </w:r>
            <w:proofErr w:type="spellEnd"/>
            <w:r w:rsidRPr="00FA504B">
              <w:rPr>
                <w:szCs w:val="24"/>
              </w:rPr>
              <w:t xml:space="preserve"> Eliot: A háromkirályok utazása (részlet)</w:t>
            </w:r>
          </w:p>
        </w:tc>
        <w:tc>
          <w:tcPr>
            <w:tcW w:w="4531" w:type="dxa"/>
            <w:gridSpan w:val="2"/>
            <w:shd w:val="clear" w:color="auto" w:fill="FFFFFF" w:themeFill="background1"/>
          </w:tcPr>
          <w:p w14:paraId="1EC7897F" w14:textId="77777777" w:rsidR="00016558" w:rsidRPr="00FA504B" w:rsidRDefault="00016558" w:rsidP="00DE443C">
            <w:r w:rsidRPr="00FA504B">
              <w:t xml:space="preserve">Thomas </w:t>
            </w:r>
            <w:proofErr w:type="spellStart"/>
            <w:r w:rsidRPr="00FA504B">
              <w:t>Stearns</w:t>
            </w:r>
            <w:proofErr w:type="spellEnd"/>
            <w:r w:rsidRPr="00FA504B">
              <w:t xml:space="preserve"> Eliot: Macskák (részlet)</w:t>
            </w:r>
          </w:p>
        </w:tc>
      </w:tr>
      <w:tr w:rsidR="00016558" w:rsidRPr="00FA504B" w14:paraId="796F8247" w14:textId="77777777" w:rsidTr="00DE443C">
        <w:tc>
          <w:tcPr>
            <w:tcW w:w="4531" w:type="dxa"/>
            <w:shd w:val="clear" w:color="auto" w:fill="FFFFFF" w:themeFill="background1"/>
          </w:tcPr>
          <w:p w14:paraId="6089F2AF" w14:textId="77777777" w:rsidR="00016558" w:rsidRPr="00FA504B" w:rsidRDefault="00016558" w:rsidP="00DE443C"/>
        </w:tc>
        <w:tc>
          <w:tcPr>
            <w:tcW w:w="4531" w:type="dxa"/>
            <w:gridSpan w:val="2"/>
            <w:shd w:val="clear" w:color="auto" w:fill="FFFFFF" w:themeFill="background1"/>
          </w:tcPr>
          <w:p w14:paraId="27300D00" w14:textId="77777777" w:rsidR="00016558" w:rsidRPr="00FA504B" w:rsidRDefault="00016558" w:rsidP="00DE443C">
            <w:r w:rsidRPr="00FA504B">
              <w:t>Gottfried Benn: Kék óra</w:t>
            </w:r>
          </w:p>
        </w:tc>
      </w:tr>
      <w:tr w:rsidR="00016558" w:rsidRPr="00FA504B" w14:paraId="2269B4DC" w14:textId="77777777" w:rsidTr="00DE443C">
        <w:trPr>
          <w:trHeight w:val="562"/>
        </w:trPr>
        <w:tc>
          <w:tcPr>
            <w:tcW w:w="4531" w:type="dxa"/>
            <w:shd w:val="clear" w:color="auto" w:fill="FFFFFF" w:themeFill="background1"/>
          </w:tcPr>
          <w:p w14:paraId="45E5D05C" w14:textId="77777777" w:rsidR="00016558" w:rsidRPr="00FA504B" w:rsidRDefault="00016558" w:rsidP="00DE443C">
            <w:pPr>
              <w:pStyle w:val="Listaszerbekezds"/>
              <w:spacing w:line="240" w:lineRule="auto"/>
              <w:ind w:left="1069"/>
              <w:rPr>
                <w:szCs w:val="24"/>
              </w:rPr>
            </w:pPr>
          </w:p>
        </w:tc>
        <w:tc>
          <w:tcPr>
            <w:tcW w:w="4531" w:type="dxa"/>
            <w:gridSpan w:val="2"/>
            <w:shd w:val="clear" w:color="auto" w:fill="FFFFFF" w:themeFill="background1"/>
          </w:tcPr>
          <w:p w14:paraId="1C7728EC" w14:textId="77777777" w:rsidR="00016558" w:rsidRPr="00FA504B" w:rsidRDefault="00016558" w:rsidP="00DE443C">
            <w:r w:rsidRPr="00FA504B">
              <w:t>Federico García Lorca: Alvajáró románc, Kis bécsi valcer</w:t>
            </w:r>
          </w:p>
        </w:tc>
      </w:tr>
      <w:tr w:rsidR="00016558" w:rsidRPr="00FA504B" w14:paraId="21A357EE" w14:textId="77777777" w:rsidTr="00DE443C">
        <w:tc>
          <w:tcPr>
            <w:tcW w:w="9062" w:type="dxa"/>
            <w:gridSpan w:val="3"/>
            <w:shd w:val="clear" w:color="auto" w:fill="FFFFFF" w:themeFill="background1"/>
          </w:tcPr>
          <w:p w14:paraId="4C4C2E91" w14:textId="77777777" w:rsidR="00016558" w:rsidRPr="00FA504B" w:rsidRDefault="00016558" w:rsidP="0084114C">
            <w:pPr>
              <w:pStyle w:val="Listaszerbekezds"/>
              <w:numPr>
                <w:ilvl w:val="0"/>
                <w:numId w:val="256"/>
              </w:numPr>
              <w:spacing w:line="240" w:lineRule="auto"/>
              <w:rPr>
                <w:b/>
                <w:i/>
                <w:szCs w:val="24"/>
              </w:rPr>
            </w:pPr>
            <w:r w:rsidRPr="00FA504B">
              <w:rPr>
                <w:b/>
                <w:i/>
                <w:szCs w:val="24"/>
              </w:rPr>
              <w:t>A világirodalom modernista epikájának nagy alkotói, alkotásai</w:t>
            </w:r>
          </w:p>
        </w:tc>
      </w:tr>
      <w:tr w:rsidR="00016558" w:rsidRPr="00FA504B" w14:paraId="79BCE478" w14:textId="77777777" w:rsidTr="00DE443C">
        <w:tc>
          <w:tcPr>
            <w:tcW w:w="4531" w:type="dxa"/>
            <w:shd w:val="clear" w:color="auto" w:fill="FFFFFF" w:themeFill="background1"/>
          </w:tcPr>
          <w:p w14:paraId="1271047B" w14:textId="77777777" w:rsidR="00016558" w:rsidRPr="00FA504B" w:rsidRDefault="00016558" w:rsidP="0084114C">
            <w:pPr>
              <w:pStyle w:val="Listaszerbekezds"/>
              <w:numPr>
                <w:ilvl w:val="0"/>
                <w:numId w:val="263"/>
              </w:numPr>
              <w:spacing w:line="240" w:lineRule="auto"/>
              <w:rPr>
                <w:szCs w:val="24"/>
              </w:rPr>
            </w:pPr>
            <w:r w:rsidRPr="00FA504B">
              <w:rPr>
                <w:szCs w:val="24"/>
              </w:rPr>
              <w:t>Franz Kafka: Az átváltozás</w:t>
            </w:r>
          </w:p>
        </w:tc>
        <w:tc>
          <w:tcPr>
            <w:tcW w:w="4531" w:type="dxa"/>
            <w:gridSpan w:val="2"/>
            <w:shd w:val="clear" w:color="auto" w:fill="FFFFFF" w:themeFill="background1"/>
          </w:tcPr>
          <w:p w14:paraId="14C58CF2" w14:textId="77777777" w:rsidR="00016558" w:rsidRPr="00FA504B" w:rsidRDefault="00016558" w:rsidP="00DE443C">
            <w:r w:rsidRPr="00FA504B">
              <w:t>Franz Kafka: A per (részletek)</w:t>
            </w:r>
          </w:p>
        </w:tc>
      </w:tr>
      <w:tr w:rsidR="00016558" w:rsidRPr="00FA504B" w14:paraId="29B5BEF8" w14:textId="77777777" w:rsidTr="00DE443C">
        <w:trPr>
          <w:trHeight w:val="828"/>
        </w:trPr>
        <w:tc>
          <w:tcPr>
            <w:tcW w:w="4531" w:type="dxa"/>
            <w:shd w:val="clear" w:color="auto" w:fill="FFFFFF" w:themeFill="background1"/>
          </w:tcPr>
          <w:p w14:paraId="5E95D783" w14:textId="77777777" w:rsidR="00016558" w:rsidRPr="00FA504B" w:rsidRDefault="00016558" w:rsidP="0084114C">
            <w:pPr>
              <w:pStyle w:val="Listaszerbekezds"/>
              <w:numPr>
                <w:ilvl w:val="0"/>
                <w:numId w:val="263"/>
              </w:numPr>
              <w:spacing w:line="240" w:lineRule="auto"/>
              <w:rPr>
                <w:szCs w:val="24"/>
              </w:rPr>
            </w:pPr>
            <w:r w:rsidRPr="00FA504B">
              <w:rPr>
                <w:szCs w:val="24"/>
              </w:rPr>
              <w:t xml:space="preserve">Thomas Mann: </w:t>
            </w:r>
            <w:proofErr w:type="spellStart"/>
            <w:r w:rsidRPr="00FA504B">
              <w:rPr>
                <w:szCs w:val="24"/>
              </w:rPr>
              <w:t>Tonio</w:t>
            </w:r>
            <w:proofErr w:type="spellEnd"/>
            <w:r w:rsidRPr="00FA504B">
              <w:rPr>
                <w:szCs w:val="24"/>
              </w:rPr>
              <w:t xml:space="preserve"> </w:t>
            </w:r>
            <w:proofErr w:type="spellStart"/>
            <w:r w:rsidRPr="00FA504B">
              <w:rPr>
                <w:szCs w:val="24"/>
              </w:rPr>
              <w:t>Kröger</w:t>
            </w:r>
            <w:proofErr w:type="spellEnd"/>
            <w:r w:rsidRPr="00FA504B">
              <w:rPr>
                <w:szCs w:val="24"/>
              </w:rPr>
              <w:t xml:space="preserve"> vagy Mario és a varázsló</w:t>
            </w:r>
          </w:p>
        </w:tc>
        <w:tc>
          <w:tcPr>
            <w:tcW w:w="4531" w:type="dxa"/>
            <w:gridSpan w:val="2"/>
            <w:shd w:val="clear" w:color="auto" w:fill="FFFFFF" w:themeFill="background1"/>
          </w:tcPr>
          <w:p w14:paraId="3579A99D" w14:textId="77777777" w:rsidR="00016558" w:rsidRPr="00FA504B" w:rsidRDefault="00016558" w:rsidP="00DE443C">
            <w:r w:rsidRPr="00FA504B">
              <w:t>Irodalom és tévésorozat:</w:t>
            </w:r>
          </w:p>
          <w:p w14:paraId="176CAA87" w14:textId="77777777" w:rsidR="00016558" w:rsidRPr="00FA504B" w:rsidRDefault="00016558" w:rsidP="00DE443C">
            <w:r w:rsidRPr="00FA504B">
              <w:t xml:space="preserve">Mihail </w:t>
            </w:r>
            <w:proofErr w:type="spellStart"/>
            <w:r w:rsidRPr="00FA504B">
              <w:t>Afanaszjevics</w:t>
            </w:r>
            <w:proofErr w:type="spellEnd"/>
            <w:r w:rsidRPr="00FA504B">
              <w:t xml:space="preserve"> Bulgakov -Vladimir </w:t>
            </w:r>
            <w:proofErr w:type="spellStart"/>
            <w:r w:rsidRPr="00FA504B">
              <w:t>Bortko</w:t>
            </w:r>
            <w:proofErr w:type="spellEnd"/>
            <w:r w:rsidRPr="00FA504B">
              <w:t xml:space="preserve">: A Mester és Margarita </w:t>
            </w:r>
          </w:p>
          <w:p w14:paraId="3ED6C340" w14:textId="77777777" w:rsidR="00016558" w:rsidRPr="00FA504B" w:rsidRDefault="00016558" w:rsidP="00DE443C">
            <w:r w:rsidRPr="00FA504B">
              <w:t>(Vagy másik regényfeldolgozás)</w:t>
            </w:r>
          </w:p>
          <w:p w14:paraId="500D4FA8" w14:textId="77777777" w:rsidR="00016558" w:rsidRPr="00FA504B" w:rsidRDefault="00016558" w:rsidP="00DE443C">
            <w:r w:rsidRPr="00FA504B">
              <w:t>Bulgakov: A Mester és Margarita</w:t>
            </w:r>
          </w:p>
        </w:tc>
      </w:tr>
      <w:tr w:rsidR="00016558" w:rsidRPr="00FA504B" w14:paraId="12D24088" w14:textId="77777777" w:rsidTr="00DE443C">
        <w:tc>
          <w:tcPr>
            <w:tcW w:w="9062" w:type="dxa"/>
            <w:gridSpan w:val="3"/>
            <w:shd w:val="clear" w:color="auto" w:fill="FFFFFF" w:themeFill="background1"/>
          </w:tcPr>
          <w:p w14:paraId="3C6BE8E4" w14:textId="77777777" w:rsidR="00016558" w:rsidRPr="00FA504B" w:rsidRDefault="00016558" w:rsidP="0084114C">
            <w:pPr>
              <w:pStyle w:val="Listaszerbekezds"/>
              <w:numPr>
                <w:ilvl w:val="0"/>
                <w:numId w:val="256"/>
              </w:numPr>
              <w:spacing w:line="240" w:lineRule="auto"/>
              <w:rPr>
                <w:b/>
                <w:i/>
                <w:szCs w:val="24"/>
              </w:rPr>
            </w:pPr>
            <w:r w:rsidRPr="00FA504B">
              <w:rPr>
                <w:b/>
                <w:i/>
                <w:szCs w:val="24"/>
              </w:rPr>
              <w:t>Színház- és drámatörténet: a modernizmus drámai törekvései</w:t>
            </w:r>
          </w:p>
        </w:tc>
      </w:tr>
      <w:tr w:rsidR="00016558" w:rsidRPr="00FA504B" w14:paraId="581B510C" w14:textId="77777777" w:rsidTr="00DE443C">
        <w:trPr>
          <w:trHeight w:val="1063"/>
        </w:trPr>
        <w:tc>
          <w:tcPr>
            <w:tcW w:w="4531" w:type="dxa"/>
            <w:shd w:val="clear" w:color="auto" w:fill="FFFFFF" w:themeFill="background1"/>
          </w:tcPr>
          <w:p w14:paraId="270262BF" w14:textId="77777777" w:rsidR="00016558" w:rsidRPr="00FA504B" w:rsidRDefault="00016558" w:rsidP="00DE443C">
            <w:r w:rsidRPr="00FA504B">
              <w:t xml:space="preserve">                 Irodalom és színház</w:t>
            </w:r>
          </w:p>
          <w:p w14:paraId="2192FBDA" w14:textId="77777777" w:rsidR="00016558" w:rsidRPr="00FA504B" w:rsidRDefault="00016558" w:rsidP="00DE443C">
            <w:pPr>
              <w:rPr>
                <w:color w:val="000000" w:themeColor="text1"/>
              </w:rPr>
            </w:pPr>
            <w:r w:rsidRPr="00FA504B">
              <w:t xml:space="preserve">                 </w:t>
            </w:r>
            <w:proofErr w:type="spellStart"/>
            <w:r w:rsidRPr="00FA504B">
              <w:rPr>
                <w:color w:val="000000" w:themeColor="text1"/>
              </w:rPr>
              <w:t>Bertolt</w:t>
            </w:r>
            <w:proofErr w:type="spellEnd"/>
            <w:r w:rsidRPr="00FA504B">
              <w:rPr>
                <w:color w:val="000000" w:themeColor="text1"/>
              </w:rPr>
              <w:t xml:space="preserve"> Brecht: Koldusopera        </w:t>
            </w:r>
          </w:p>
          <w:p w14:paraId="1ED49218" w14:textId="77777777" w:rsidR="00016558" w:rsidRPr="00FA504B" w:rsidRDefault="00016558" w:rsidP="00DE443C">
            <w:pPr>
              <w:rPr>
                <w:color w:val="000000" w:themeColor="text1"/>
              </w:rPr>
            </w:pPr>
            <w:r w:rsidRPr="00FA504B">
              <w:rPr>
                <w:color w:val="000000" w:themeColor="text1"/>
              </w:rPr>
              <w:t xml:space="preserve">                 vagy Kurázsi mama</w:t>
            </w:r>
          </w:p>
          <w:p w14:paraId="5BF56986" w14:textId="77777777" w:rsidR="00016558" w:rsidRPr="00FA504B" w:rsidRDefault="00016558" w:rsidP="00DE443C">
            <w:pPr>
              <w:rPr>
                <w:color w:val="000000" w:themeColor="text1"/>
              </w:rPr>
            </w:pPr>
            <w:r w:rsidRPr="00FA504B">
              <w:rPr>
                <w:color w:val="000000" w:themeColor="text1"/>
              </w:rPr>
              <w:lastRenderedPageBreak/>
              <w:t xml:space="preserve">                 </w:t>
            </w:r>
          </w:p>
        </w:tc>
        <w:tc>
          <w:tcPr>
            <w:tcW w:w="4531" w:type="dxa"/>
            <w:gridSpan w:val="2"/>
            <w:shd w:val="clear" w:color="auto" w:fill="FFFFFF" w:themeFill="background1"/>
          </w:tcPr>
          <w:p w14:paraId="70DE2C78" w14:textId="77777777" w:rsidR="00016558" w:rsidRPr="00FA504B" w:rsidRDefault="00016558" w:rsidP="00DE443C">
            <w:r w:rsidRPr="00FA504B">
              <w:lastRenderedPageBreak/>
              <w:t>Irodalom és film</w:t>
            </w:r>
          </w:p>
          <w:p w14:paraId="165CDBED" w14:textId="77777777" w:rsidR="00016558" w:rsidRPr="00FA504B" w:rsidRDefault="00016558" w:rsidP="00DE443C">
            <w:r w:rsidRPr="00FA504B">
              <w:t xml:space="preserve">Arthur Miller: Az ügynök halála </w:t>
            </w:r>
          </w:p>
          <w:p w14:paraId="036DCEF8" w14:textId="77777777" w:rsidR="00016558" w:rsidRPr="00FA504B" w:rsidRDefault="00016558" w:rsidP="00DE443C">
            <w:proofErr w:type="spellStart"/>
            <w:r w:rsidRPr="00FA504B">
              <w:t>Volker</w:t>
            </w:r>
            <w:proofErr w:type="spellEnd"/>
            <w:r w:rsidRPr="00FA504B">
              <w:t xml:space="preserve"> </w:t>
            </w:r>
            <w:proofErr w:type="spellStart"/>
            <w:r w:rsidRPr="00FA504B">
              <w:t>Schlöndorff</w:t>
            </w:r>
            <w:proofErr w:type="spellEnd"/>
            <w:r w:rsidRPr="00FA504B">
              <w:t>: Az ügynök halála</w:t>
            </w:r>
          </w:p>
          <w:p w14:paraId="26A9B897" w14:textId="77777777" w:rsidR="00016558" w:rsidRPr="00FA504B" w:rsidRDefault="00016558" w:rsidP="00DE443C">
            <w:r w:rsidRPr="00FA504B">
              <w:lastRenderedPageBreak/>
              <w:t>(vagy más feldolgozás)</w:t>
            </w:r>
          </w:p>
        </w:tc>
      </w:tr>
      <w:tr w:rsidR="00016558" w:rsidRPr="00FA504B" w14:paraId="6A5A07B2" w14:textId="77777777" w:rsidTr="00DE443C">
        <w:tc>
          <w:tcPr>
            <w:tcW w:w="4531" w:type="dxa"/>
            <w:shd w:val="clear" w:color="auto" w:fill="FFFFFF" w:themeFill="background1"/>
          </w:tcPr>
          <w:p w14:paraId="2B010B2F" w14:textId="77777777" w:rsidR="00016558" w:rsidRPr="00FA504B" w:rsidRDefault="00016558" w:rsidP="00DE443C">
            <w:r w:rsidRPr="00FA504B">
              <w:lastRenderedPageBreak/>
              <w:t xml:space="preserve">                 Samuel </w:t>
            </w:r>
            <w:proofErr w:type="spellStart"/>
            <w:r w:rsidRPr="00FA504B">
              <w:t>Barclay</w:t>
            </w:r>
            <w:proofErr w:type="spellEnd"/>
            <w:r w:rsidRPr="00FA504B">
              <w:t xml:space="preserve"> Beckett: </w:t>
            </w:r>
            <w:proofErr w:type="spellStart"/>
            <w:r w:rsidRPr="00FA504B">
              <w:t>Godot</w:t>
            </w:r>
            <w:proofErr w:type="spellEnd"/>
            <w:r w:rsidRPr="00FA504B">
              <w:t xml:space="preserve">- </w:t>
            </w:r>
          </w:p>
          <w:p w14:paraId="6216CB09" w14:textId="77777777" w:rsidR="00016558" w:rsidRPr="00FA504B" w:rsidRDefault="00016558" w:rsidP="00DE443C">
            <w:r w:rsidRPr="00FA504B">
              <w:t xml:space="preserve">                 </w:t>
            </w:r>
            <w:proofErr w:type="spellStart"/>
            <w:r w:rsidRPr="00FA504B">
              <w:t>ra</w:t>
            </w:r>
            <w:proofErr w:type="spellEnd"/>
            <w:r w:rsidRPr="00FA504B">
              <w:t xml:space="preserve"> várva    </w:t>
            </w:r>
          </w:p>
          <w:p w14:paraId="1F78049E" w14:textId="77777777" w:rsidR="00016558" w:rsidRPr="00FA504B" w:rsidRDefault="00016558" w:rsidP="00DE443C">
            <w:r w:rsidRPr="00FA504B">
              <w:t xml:space="preserve">                 vagy </w:t>
            </w:r>
          </w:p>
          <w:p w14:paraId="5A55EDE6" w14:textId="77777777" w:rsidR="00016558" w:rsidRPr="00FA504B" w:rsidRDefault="00016558" w:rsidP="00DE443C">
            <w:r w:rsidRPr="00FA504B">
              <w:t xml:space="preserve">                 Friedrich Dürrenmatt: A </w:t>
            </w:r>
          </w:p>
          <w:p w14:paraId="2D947BDA" w14:textId="77777777" w:rsidR="00016558" w:rsidRPr="00FA504B" w:rsidRDefault="00016558" w:rsidP="00DE443C">
            <w:r w:rsidRPr="00FA504B">
              <w:t xml:space="preserve">                 fizikusok </w:t>
            </w:r>
            <w:r w:rsidRPr="00FA504B">
              <w:rPr>
                <w:color w:val="000000" w:themeColor="text1"/>
              </w:rPr>
              <w:t>vagy A nagy Romulus</w:t>
            </w:r>
          </w:p>
        </w:tc>
        <w:tc>
          <w:tcPr>
            <w:tcW w:w="4531" w:type="dxa"/>
            <w:gridSpan w:val="2"/>
            <w:shd w:val="clear" w:color="auto" w:fill="FFFFFF" w:themeFill="background1"/>
          </w:tcPr>
          <w:p w14:paraId="3460383B" w14:textId="77777777" w:rsidR="00016558" w:rsidRPr="00FA504B" w:rsidRDefault="00016558" w:rsidP="00DE443C"/>
        </w:tc>
      </w:tr>
      <w:tr w:rsidR="00016558" w:rsidRPr="00FA504B" w14:paraId="0CD1D322" w14:textId="77777777" w:rsidTr="00DE443C">
        <w:tc>
          <w:tcPr>
            <w:tcW w:w="9062" w:type="dxa"/>
            <w:gridSpan w:val="3"/>
            <w:shd w:val="clear" w:color="auto" w:fill="FFFFFF" w:themeFill="background1"/>
          </w:tcPr>
          <w:p w14:paraId="1AE636D2" w14:textId="77777777" w:rsidR="00016558" w:rsidRPr="00FA504B" w:rsidRDefault="00016558" w:rsidP="0084114C">
            <w:pPr>
              <w:pStyle w:val="Listaszerbekezds"/>
              <w:numPr>
                <w:ilvl w:val="0"/>
                <w:numId w:val="256"/>
              </w:numPr>
              <w:spacing w:line="240" w:lineRule="auto"/>
              <w:rPr>
                <w:b/>
                <w:i/>
                <w:szCs w:val="24"/>
              </w:rPr>
            </w:pPr>
            <w:r w:rsidRPr="00FA504B">
              <w:rPr>
                <w:b/>
                <w:i/>
                <w:szCs w:val="24"/>
              </w:rPr>
              <w:t>A posztmodern világirodalom</w:t>
            </w:r>
          </w:p>
        </w:tc>
      </w:tr>
      <w:tr w:rsidR="00016558" w:rsidRPr="00FA504B" w14:paraId="36D10CEA" w14:textId="77777777" w:rsidTr="00DE443C">
        <w:tc>
          <w:tcPr>
            <w:tcW w:w="4531" w:type="dxa"/>
          </w:tcPr>
          <w:p w14:paraId="689D85B5" w14:textId="77777777" w:rsidR="00016558" w:rsidRPr="00FA504B" w:rsidRDefault="00016558" w:rsidP="0084114C">
            <w:pPr>
              <w:pStyle w:val="Listaszerbekezds"/>
              <w:numPr>
                <w:ilvl w:val="0"/>
                <w:numId w:val="264"/>
              </w:numPr>
              <w:spacing w:line="240" w:lineRule="auto"/>
              <w:rPr>
                <w:szCs w:val="24"/>
              </w:rPr>
            </w:pPr>
            <w:r w:rsidRPr="00FA504B">
              <w:rPr>
                <w:szCs w:val="24"/>
              </w:rPr>
              <w:t>Bohumil Hrabal: Sörgyári capriccio (részletek)</w:t>
            </w:r>
          </w:p>
        </w:tc>
        <w:tc>
          <w:tcPr>
            <w:tcW w:w="4531" w:type="dxa"/>
            <w:gridSpan w:val="2"/>
            <w:shd w:val="clear" w:color="auto" w:fill="FFFFFF" w:themeFill="background1"/>
          </w:tcPr>
          <w:p w14:paraId="7E1F6018" w14:textId="77777777" w:rsidR="00016558" w:rsidRPr="00FA504B" w:rsidRDefault="00016558" w:rsidP="00DE443C">
            <w:r w:rsidRPr="00FA504B">
              <w:t>Irodalom és film</w:t>
            </w:r>
          </w:p>
          <w:p w14:paraId="14B675C7" w14:textId="77777777" w:rsidR="00016558" w:rsidRPr="00FA504B" w:rsidRDefault="00016558" w:rsidP="00DE443C">
            <w:proofErr w:type="spellStart"/>
            <w:r w:rsidRPr="00FA504B">
              <w:t>Jiří</w:t>
            </w:r>
            <w:proofErr w:type="spellEnd"/>
            <w:r w:rsidRPr="00FA504B">
              <w:t xml:space="preserve"> Menzel: Sörgyári capriccio</w:t>
            </w:r>
          </w:p>
        </w:tc>
      </w:tr>
      <w:tr w:rsidR="00016558" w:rsidRPr="00FA504B" w14:paraId="4D5914C9" w14:textId="77777777" w:rsidTr="00DE443C">
        <w:tc>
          <w:tcPr>
            <w:tcW w:w="4531" w:type="dxa"/>
            <w:vMerge w:val="restart"/>
          </w:tcPr>
          <w:p w14:paraId="0CE93AA3" w14:textId="77777777" w:rsidR="00016558" w:rsidRPr="00FA504B" w:rsidRDefault="00016558" w:rsidP="0084114C">
            <w:pPr>
              <w:pStyle w:val="Listaszerbekezds"/>
              <w:numPr>
                <w:ilvl w:val="0"/>
                <w:numId w:val="264"/>
              </w:numPr>
              <w:spacing w:line="240" w:lineRule="auto"/>
              <w:rPr>
                <w:szCs w:val="24"/>
              </w:rPr>
            </w:pPr>
            <w:r w:rsidRPr="00FA504B">
              <w:rPr>
                <w:szCs w:val="24"/>
              </w:rPr>
              <w:t xml:space="preserve">Gabriel García Márquez: Száz év </w:t>
            </w:r>
          </w:p>
          <w:p w14:paraId="6A7B3995" w14:textId="77777777" w:rsidR="00016558" w:rsidRPr="00FA504B" w:rsidRDefault="00016558" w:rsidP="00DE443C">
            <w:r w:rsidRPr="00FA504B">
              <w:t xml:space="preserve">                  magány (részletek)</w:t>
            </w:r>
          </w:p>
        </w:tc>
        <w:tc>
          <w:tcPr>
            <w:tcW w:w="4531" w:type="dxa"/>
            <w:gridSpan w:val="2"/>
          </w:tcPr>
          <w:p w14:paraId="145CF614" w14:textId="77777777" w:rsidR="00016558" w:rsidRPr="00FA504B" w:rsidRDefault="00016558" w:rsidP="00DE443C">
            <w:r w:rsidRPr="00FA504B">
              <w:t>Jorge Luis Borges: Bábeli könyvtár</w:t>
            </w:r>
          </w:p>
        </w:tc>
      </w:tr>
      <w:tr w:rsidR="00016558" w:rsidRPr="00FA504B" w14:paraId="54B1EA56" w14:textId="77777777" w:rsidTr="00DE443C">
        <w:trPr>
          <w:trHeight w:val="377"/>
        </w:trPr>
        <w:tc>
          <w:tcPr>
            <w:tcW w:w="4531" w:type="dxa"/>
            <w:vMerge/>
          </w:tcPr>
          <w:p w14:paraId="6D7F53B6" w14:textId="77777777" w:rsidR="00016558" w:rsidRPr="00FA504B" w:rsidRDefault="00016558" w:rsidP="00DE443C">
            <w:pPr>
              <w:rPr>
                <w:b/>
                <w:i/>
              </w:rPr>
            </w:pPr>
          </w:p>
        </w:tc>
        <w:tc>
          <w:tcPr>
            <w:tcW w:w="4531" w:type="dxa"/>
            <w:gridSpan w:val="2"/>
          </w:tcPr>
          <w:p w14:paraId="48BB4E26" w14:textId="77777777" w:rsidR="00016558" w:rsidRPr="00FA504B" w:rsidRDefault="00016558" w:rsidP="00DE443C">
            <w:pPr>
              <w:rPr>
                <w:b/>
                <w:i/>
              </w:rPr>
            </w:pPr>
            <w:proofErr w:type="spellStart"/>
            <w:r w:rsidRPr="00FA504B">
              <w:t>Julio</w:t>
            </w:r>
            <w:proofErr w:type="spellEnd"/>
            <w:r w:rsidRPr="00FA504B">
              <w:t xml:space="preserve"> </w:t>
            </w:r>
            <w:proofErr w:type="spellStart"/>
            <w:r w:rsidRPr="00FA504B">
              <w:t>Cortázar</w:t>
            </w:r>
            <w:proofErr w:type="spellEnd"/>
            <w:r w:rsidRPr="00FA504B">
              <w:t>: Összefüggő parkok</w:t>
            </w:r>
          </w:p>
        </w:tc>
      </w:tr>
      <w:tr w:rsidR="00016558" w:rsidRPr="00FA504B" w14:paraId="341883BE" w14:textId="77777777" w:rsidTr="00DE443C">
        <w:tc>
          <w:tcPr>
            <w:tcW w:w="9062" w:type="dxa"/>
            <w:gridSpan w:val="3"/>
            <w:shd w:val="clear" w:color="auto" w:fill="D9D9D9" w:themeFill="background1" w:themeFillShade="D9"/>
          </w:tcPr>
          <w:p w14:paraId="4877B99C" w14:textId="77777777" w:rsidR="00016558" w:rsidRPr="00FA504B" w:rsidRDefault="00016558" w:rsidP="0084114C">
            <w:pPr>
              <w:pStyle w:val="Listaszerbekezds"/>
              <w:numPr>
                <w:ilvl w:val="0"/>
                <w:numId w:val="236"/>
              </w:numPr>
              <w:spacing w:line="240" w:lineRule="auto"/>
              <w:rPr>
                <w:b/>
                <w:szCs w:val="24"/>
              </w:rPr>
            </w:pPr>
            <w:r w:rsidRPr="00FA504B">
              <w:rPr>
                <w:b/>
                <w:sz w:val="28"/>
                <w:szCs w:val="24"/>
              </w:rPr>
              <w:t>A magyar irodalom a XX. században II.</w:t>
            </w:r>
          </w:p>
        </w:tc>
      </w:tr>
      <w:tr w:rsidR="00016558" w:rsidRPr="00FA504B" w14:paraId="57588035" w14:textId="77777777" w:rsidTr="00DE443C">
        <w:tc>
          <w:tcPr>
            <w:tcW w:w="9062" w:type="dxa"/>
            <w:gridSpan w:val="3"/>
          </w:tcPr>
          <w:p w14:paraId="2B82E358" w14:textId="77777777" w:rsidR="00016558" w:rsidRPr="00FA504B" w:rsidRDefault="00016558" w:rsidP="00DE443C">
            <w:pPr>
              <w:rPr>
                <w:b/>
                <w:i/>
              </w:rPr>
            </w:pPr>
            <w:r w:rsidRPr="00FA504B">
              <w:rPr>
                <w:b/>
                <w:i/>
              </w:rPr>
              <w:t xml:space="preserve">                 Életmű a XX. század magyar irodalmából II.</w:t>
            </w:r>
          </w:p>
        </w:tc>
      </w:tr>
      <w:tr w:rsidR="00016558" w:rsidRPr="00FA504B" w14:paraId="74A83346" w14:textId="77777777" w:rsidTr="00DE443C">
        <w:tc>
          <w:tcPr>
            <w:tcW w:w="9062" w:type="dxa"/>
            <w:gridSpan w:val="3"/>
          </w:tcPr>
          <w:p w14:paraId="793B57E7" w14:textId="77777777" w:rsidR="00016558" w:rsidRPr="00FA504B" w:rsidRDefault="00016558" w:rsidP="00DE443C">
            <w:r w:rsidRPr="00FA504B">
              <w:rPr>
                <w:b/>
              </w:rPr>
              <w:t xml:space="preserve">                József Attila</w:t>
            </w:r>
          </w:p>
        </w:tc>
      </w:tr>
      <w:tr w:rsidR="00016558" w:rsidRPr="00FA504B" w14:paraId="67D4829C" w14:textId="77777777" w:rsidTr="00DE443C">
        <w:tc>
          <w:tcPr>
            <w:tcW w:w="4531" w:type="dxa"/>
          </w:tcPr>
          <w:p w14:paraId="73C3F618" w14:textId="77777777" w:rsidR="00016558" w:rsidRPr="00FA504B" w:rsidRDefault="00016558" w:rsidP="00DE443C">
            <w:pPr>
              <w:ind w:firstLine="709"/>
            </w:pPr>
            <w:r w:rsidRPr="00FA504B">
              <w:t>Nem én kiáltok</w:t>
            </w:r>
          </w:p>
        </w:tc>
        <w:tc>
          <w:tcPr>
            <w:tcW w:w="4531" w:type="dxa"/>
            <w:gridSpan w:val="2"/>
            <w:vMerge w:val="restart"/>
          </w:tcPr>
          <w:p w14:paraId="3FC4E5B0" w14:textId="77777777" w:rsidR="00016558" w:rsidRPr="00FA504B" w:rsidRDefault="00016558" w:rsidP="00DE443C">
            <w:r w:rsidRPr="00FA504B">
              <w:t>Szegényember balladája</w:t>
            </w:r>
          </w:p>
          <w:p w14:paraId="7FAC6B39" w14:textId="77777777" w:rsidR="00016558" w:rsidRPr="00FA504B" w:rsidRDefault="00016558" w:rsidP="00DE443C">
            <w:r w:rsidRPr="00FA504B">
              <w:t xml:space="preserve">Medáliák (részlet) </w:t>
            </w:r>
          </w:p>
          <w:p w14:paraId="149A6531" w14:textId="77777777" w:rsidR="00016558" w:rsidRPr="00FA504B" w:rsidRDefault="00016558" w:rsidP="00DE443C">
            <w:r w:rsidRPr="00FA504B">
              <w:t>Istenem</w:t>
            </w:r>
          </w:p>
          <w:p w14:paraId="0228C978" w14:textId="77777777" w:rsidR="00016558" w:rsidRPr="00FA504B" w:rsidRDefault="00016558" w:rsidP="00DE443C">
            <w:r w:rsidRPr="00FA504B">
              <w:t>Tiszta szívvel</w:t>
            </w:r>
          </w:p>
          <w:p w14:paraId="71C5AAB3" w14:textId="77777777" w:rsidR="00016558" w:rsidRPr="00FA504B" w:rsidRDefault="00016558" w:rsidP="00DE443C">
            <w:r w:rsidRPr="00FA504B">
              <w:t>Áldalak búval, vigalommal</w:t>
            </w:r>
          </w:p>
          <w:p w14:paraId="47329861" w14:textId="77777777" w:rsidR="00016558" w:rsidRPr="00FA504B" w:rsidRDefault="00016558" w:rsidP="00DE443C">
            <w:r w:rsidRPr="00FA504B">
              <w:t>Tedd a kezed</w:t>
            </w:r>
          </w:p>
          <w:p w14:paraId="7B0C9BAC" w14:textId="77777777" w:rsidR="00016558" w:rsidRPr="00FA504B" w:rsidRDefault="00016558" w:rsidP="00DE443C">
            <w:r w:rsidRPr="00FA504B">
              <w:t>Téli éjszaka</w:t>
            </w:r>
          </w:p>
          <w:p w14:paraId="2DBD1EE8" w14:textId="77777777" w:rsidR="00016558" w:rsidRPr="00FA504B" w:rsidRDefault="00016558" w:rsidP="00DE443C">
            <w:r w:rsidRPr="00FA504B">
              <w:t>Eszmélet</w:t>
            </w:r>
          </w:p>
          <w:p w14:paraId="4B5762DA" w14:textId="77777777" w:rsidR="00016558" w:rsidRPr="00FA504B" w:rsidRDefault="00016558" w:rsidP="00DE443C">
            <w:r w:rsidRPr="00FA504B">
              <w:t xml:space="preserve">Levegőt! </w:t>
            </w:r>
          </w:p>
          <w:p w14:paraId="7278245A" w14:textId="77777777" w:rsidR="00016558" w:rsidRPr="00FA504B" w:rsidRDefault="00016558" w:rsidP="00DE443C">
            <w:r w:rsidRPr="00FA504B">
              <w:t>Kész a leltár</w:t>
            </w:r>
          </w:p>
          <w:p w14:paraId="061784C3" w14:textId="77777777" w:rsidR="00016558" w:rsidRPr="00FA504B" w:rsidRDefault="00016558" w:rsidP="00DE443C">
            <w:r w:rsidRPr="00FA504B">
              <w:t>Gyermekké tettél</w:t>
            </w:r>
          </w:p>
          <w:p w14:paraId="4F4CEE40" w14:textId="77777777" w:rsidR="00016558" w:rsidRPr="00FA504B" w:rsidRDefault="00016558" w:rsidP="00DE443C">
            <w:r w:rsidRPr="00FA504B">
              <w:t xml:space="preserve">Születésnapomra </w:t>
            </w:r>
          </w:p>
          <w:p w14:paraId="555CFD0B" w14:textId="77777777" w:rsidR="00016558" w:rsidRPr="00FA504B" w:rsidRDefault="00016558" w:rsidP="00DE443C">
            <w:r w:rsidRPr="00FA504B">
              <w:t xml:space="preserve">Nagyon fáj           </w:t>
            </w:r>
          </w:p>
          <w:p w14:paraId="6B646922" w14:textId="77777777" w:rsidR="00016558" w:rsidRPr="00FA504B" w:rsidRDefault="00016558" w:rsidP="00DE443C">
            <w:r w:rsidRPr="00FA504B">
              <w:t xml:space="preserve">(Talán </w:t>
            </w:r>
            <w:proofErr w:type="spellStart"/>
            <w:r w:rsidRPr="00FA504B">
              <w:t>eltünök</w:t>
            </w:r>
            <w:proofErr w:type="spellEnd"/>
            <w:r w:rsidRPr="00FA504B">
              <w:t xml:space="preserve"> hirtelen…)</w:t>
            </w:r>
          </w:p>
          <w:p w14:paraId="06222AE7" w14:textId="77777777" w:rsidR="00016558" w:rsidRPr="00FA504B" w:rsidRDefault="00016558" w:rsidP="00DE443C">
            <w:r w:rsidRPr="00FA504B">
              <w:t>(Íme, hát megleltem hazámat…)</w:t>
            </w:r>
          </w:p>
        </w:tc>
      </w:tr>
      <w:tr w:rsidR="00016558" w:rsidRPr="00FA504B" w14:paraId="45F3D727" w14:textId="77777777" w:rsidTr="00DE443C">
        <w:tc>
          <w:tcPr>
            <w:tcW w:w="4531" w:type="dxa"/>
          </w:tcPr>
          <w:p w14:paraId="5EA37855" w14:textId="77777777" w:rsidR="00016558" w:rsidRPr="00FA504B" w:rsidRDefault="00016558" w:rsidP="00DE443C">
            <w:pPr>
              <w:ind w:firstLine="709"/>
            </w:pPr>
            <w:r w:rsidRPr="00FA504B">
              <w:t>Reménytelenül</w:t>
            </w:r>
          </w:p>
        </w:tc>
        <w:tc>
          <w:tcPr>
            <w:tcW w:w="4531" w:type="dxa"/>
            <w:gridSpan w:val="2"/>
            <w:vMerge/>
          </w:tcPr>
          <w:p w14:paraId="404C30AB" w14:textId="77777777" w:rsidR="00016558" w:rsidRPr="00FA504B" w:rsidRDefault="00016558" w:rsidP="00DE443C"/>
        </w:tc>
      </w:tr>
      <w:tr w:rsidR="00016558" w:rsidRPr="00FA504B" w14:paraId="64A85A82" w14:textId="77777777" w:rsidTr="00DE443C">
        <w:tc>
          <w:tcPr>
            <w:tcW w:w="4531" w:type="dxa"/>
          </w:tcPr>
          <w:p w14:paraId="3691D480" w14:textId="77777777" w:rsidR="00016558" w:rsidRPr="00FA504B" w:rsidRDefault="00016558" w:rsidP="00DE443C">
            <w:r w:rsidRPr="00FA504B">
              <w:t xml:space="preserve">            Holt vidék</w:t>
            </w:r>
          </w:p>
        </w:tc>
        <w:tc>
          <w:tcPr>
            <w:tcW w:w="4531" w:type="dxa"/>
            <w:gridSpan w:val="2"/>
            <w:vMerge/>
          </w:tcPr>
          <w:p w14:paraId="13920A78" w14:textId="77777777" w:rsidR="00016558" w:rsidRPr="00FA504B" w:rsidRDefault="00016558" w:rsidP="00DE443C"/>
        </w:tc>
      </w:tr>
      <w:tr w:rsidR="00016558" w:rsidRPr="00FA504B" w14:paraId="16325A81" w14:textId="77777777" w:rsidTr="00DE443C">
        <w:tc>
          <w:tcPr>
            <w:tcW w:w="4531" w:type="dxa"/>
          </w:tcPr>
          <w:p w14:paraId="29A520EB" w14:textId="77777777" w:rsidR="00016558" w:rsidRPr="00FA504B" w:rsidRDefault="00016558" w:rsidP="00DE443C">
            <w:pPr>
              <w:ind w:firstLine="709"/>
            </w:pPr>
            <w:r w:rsidRPr="00FA504B">
              <w:t>Óda</w:t>
            </w:r>
          </w:p>
        </w:tc>
        <w:tc>
          <w:tcPr>
            <w:tcW w:w="4531" w:type="dxa"/>
            <w:gridSpan w:val="2"/>
            <w:vMerge/>
          </w:tcPr>
          <w:p w14:paraId="3EEC9C3B" w14:textId="77777777" w:rsidR="00016558" w:rsidRPr="00FA504B" w:rsidRDefault="00016558" w:rsidP="00DE443C"/>
        </w:tc>
      </w:tr>
      <w:tr w:rsidR="00016558" w:rsidRPr="00FA504B" w14:paraId="4CB22677" w14:textId="77777777" w:rsidTr="00DE443C">
        <w:tc>
          <w:tcPr>
            <w:tcW w:w="4531" w:type="dxa"/>
          </w:tcPr>
          <w:p w14:paraId="24C6BCE3" w14:textId="77777777" w:rsidR="00016558" w:rsidRPr="00FA504B" w:rsidRDefault="00016558" w:rsidP="00DE443C">
            <w:pPr>
              <w:ind w:firstLine="709"/>
            </w:pPr>
            <w:r w:rsidRPr="00FA504B">
              <w:t>Flóra</w:t>
            </w:r>
          </w:p>
        </w:tc>
        <w:tc>
          <w:tcPr>
            <w:tcW w:w="4531" w:type="dxa"/>
            <w:gridSpan w:val="2"/>
            <w:vMerge/>
          </w:tcPr>
          <w:p w14:paraId="774928E1" w14:textId="77777777" w:rsidR="00016558" w:rsidRPr="00FA504B" w:rsidRDefault="00016558" w:rsidP="00DE443C"/>
        </w:tc>
      </w:tr>
      <w:tr w:rsidR="00016558" w:rsidRPr="00FA504B" w14:paraId="242BA842" w14:textId="77777777" w:rsidTr="00DE443C">
        <w:tc>
          <w:tcPr>
            <w:tcW w:w="4531" w:type="dxa"/>
          </w:tcPr>
          <w:p w14:paraId="697A7E44" w14:textId="77777777" w:rsidR="00016558" w:rsidRPr="00FA504B" w:rsidRDefault="00016558" w:rsidP="00DE443C">
            <w:pPr>
              <w:ind w:firstLine="709"/>
            </w:pPr>
            <w:r w:rsidRPr="00FA504B">
              <w:t>Kései sirató</w:t>
            </w:r>
          </w:p>
        </w:tc>
        <w:tc>
          <w:tcPr>
            <w:tcW w:w="4531" w:type="dxa"/>
            <w:gridSpan w:val="2"/>
            <w:vMerge/>
          </w:tcPr>
          <w:p w14:paraId="1B4AEB25" w14:textId="77777777" w:rsidR="00016558" w:rsidRPr="00FA504B" w:rsidRDefault="00016558" w:rsidP="00DE443C"/>
        </w:tc>
      </w:tr>
      <w:tr w:rsidR="00016558" w:rsidRPr="00FA504B" w14:paraId="123B252D" w14:textId="77777777" w:rsidTr="00DE443C">
        <w:tc>
          <w:tcPr>
            <w:tcW w:w="4531" w:type="dxa"/>
          </w:tcPr>
          <w:p w14:paraId="39E2C032" w14:textId="77777777" w:rsidR="00016558" w:rsidRPr="00FA504B" w:rsidRDefault="00016558" w:rsidP="00DE443C">
            <w:pPr>
              <w:ind w:firstLine="709"/>
            </w:pPr>
            <w:r w:rsidRPr="00FA504B">
              <w:t>A Dunánál</w:t>
            </w:r>
          </w:p>
        </w:tc>
        <w:tc>
          <w:tcPr>
            <w:tcW w:w="4531" w:type="dxa"/>
            <w:gridSpan w:val="2"/>
            <w:vMerge/>
          </w:tcPr>
          <w:p w14:paraId="4AF41E4C" w14:textId="77777777" w:rsidR="00016558" w:rsidRPr="00FA504B" w:rsidRDefault="00016558" w:rsidP="00DE443C"/>
        </w:tc>
      </w:tr>
      <w:tr w:rsidR="00016558" w:rsidRPr="00FA504B" w14:paraId="4CAAF983" w14:textId="77777777" w:rsidTr="00DE443C">
        <w:tc>
          <w:tcPr>
            <w:tcW w:w="4531" w:type="dxa"/>
          </w:tcPr>
          <w:p w14:paraId="020DE17B" w14:textId="77777777" w:rsidR="00016558" w:rsidRPr="00FA504B" w:rsidRDefault="00016558" w:rsidP="00DE443C">
            <w:pPr>
              <w:ind w:firstLine="709"/>
            </w:pPr>
            <w:r w:rsidRPr="00FA504B">
              <w:t>Tudod, hogy nincs bocsánat</w:t>
            </w:r>
          </w:p>
        </w:tc>
        <w:tc>
          <w:tcPr>
            <w:tcW w:w="4531" w:type="dxa"/>
            <w:gridSpan w:val="2"/>
            <w:vMerge/>
          </w:tcPr>
          <w:p w14:paraId="698FCCA6" w14:textId="77777777" w:rsidR="00016558" w:rsidRPr="00FA504B" w:rsidRDefault="00016558" w:rsidP="00DE443C"/>
        </w:tc>
      </w:tr>
      <w:tr w:rsidR="00016558" w:rsidRPr="00FA504B" w14:paraId="5C742E76" w14:textId="77777777" w:rsidTr="00DE443C">
        <w:trPr>
          <w:trHeight w:val="183"/>
        </w:trPr>
        <w:tc>
          <w:tcPr>
            <w:tcW w:w="4531" w:type="dxa"/>
          </w:tcPr>
          <w:p w14:paraId="5632F513" w14:textId="77777777" w:rsidR="00016558" w:rsidRPr="00FA504B" w:rsidRDefault="00016558" w:rsidP="00DE443C">
            <w:r w:rsidRPr="00FA504B">
              <w:t xml:space="preserve">            Nem emel föl</w:t>
            </w:r>
          </w:p>
        </w:tc>
        <w:tc>
          <w:tcPr>
            <w:tcW w:w="4531" w:type="dxa"/>
            <w:gridSpan w:val="2"/>
            <w:vMerge/>
          </w:tcPr>
          <w:p w14:paraId="7BF0B59C" w14:textId="77777777" w:rsidR="00016558" w:rsidRPr="00FA504B" w:rsidRDefault="00016558" w:rsidP="00DE443C"/>
        </w:tc>
      </w:tr>
      <w:tr w:rsidR="00016558" w:rsidRPr="00FA504B" w14:paraId="62E3F114" w14:textId="77777777" w:rsidTr="00DE443C">
        <w:trPr>
          <w:trHeight w:val="743"/>
        </w:trPr>
        <w:tc>
          <w:tcPr>
            <w:tcW w:w="4531" w:type="dxa"/>
          </w:tcPr>
          <w:p w14:paraId="70274A64" w14:textId="77777777" w:rsidR="00016558" w:rsidRPr="00FA504B" w:rsidRDefault="00016558" w:rsidP="00DE443C">
            <w:r w:rsidRPr="00FA504B">
              <w:t xml:space="preserve">           (Karóval jöttél…)</w:t>
            </w:r>
          </w:p>
        </w:tc>
        <w:tc>
          <w:tcPr>
            <w:tcW w:w="4531" w:type="dxa"/>
            <w:gridSpan w:val="2"/>
            <w:vMerge/>
          </w:tcPr>
          <w:p w14:paraId="2E5DE341" w14:textId="77777777" w:rsidR="00016558" w:rsidRPr="00FA504B" w:rsidRDefault="00016558" w:rsidP="00DE443C"/>
        </w:tc>
      </w:tr>
      <w:tr w:rsidR="00016558" w:rsidRPr="00FA504B" w14:paraId="0A4964D1" w14:textId="77777777" w:rsidTr="00DE443C">
        <w:trPr>
          <w:trHeight w:val="238"/>
        </w:trPr>
        <w:tc>
          <w:tcPr>
            <w:tcW w:w="9062" w:type="dxa"/>
            <w:gridSpan w:val="3"/>
            <w:shd w:val="clear" w:color="auto" w:fill="FFFFFF" w:themeFill="background1"/>
          </w:tcPr>
          <w:p w14:paraId="5DA47C82" w14:textId="77777777" w:rsidR="00016558" w:rsidRPr="00FA504B" w:rsidRDefault="00016558" w:rsidP="00DE443C">
            <w:pPr>
              <w:ind w:left="360"/>
              <w:rPr>
                <w:b/>
                <w:i/>
              </w:rPr>
            </w:pPr>
            <w:r w:rsidRPr="00FA504B">
              <w:rPr>
                <w:b/>
                <w:i/>
              </w:rPr>
              <w:t xml:space="preserve">B) Portrék a XX. század magyar irodalmából </w:t>
            </w:r>
          </w:p>
        </w:tc>
      </w:tr>
      <w:tr w:rsidR="00016558" w:rsidRPr="00FA504B" w14:paraId="608AFEC1" w14:textId="77777777" w:rsidTr="00DE443C">
        <w:trPr>
          <w:trHeight w:val="231"/>
        </w:trPr>
        <w:tc>
          <w:tcPr>
            <w:tcW w:w="9062" w:type="dxa"/>
            <w:gridSpan w:val="3"/>
          </w:tcPr>
          <w:p w14:paraId="3CAD5462" w14:textId="77777777" w:rsidR="00016558" w:rsidRPr="00FA504B" w:rsidRDefault="00016558" w:rsidP="00DE443C">
            <w:pPr>
              <w:ind w:left="720"/>
              <w:rPr>
                <w:b/>
              </w:rPr>
            </w:pPr>
            <w:r w:rsidRPr="00FA504B">
              <w:t>a</w:t>
            </w:r>
            <w:r w:rsidRPr="00FA504B">
              <w:rPr>
                <w:b/>
              </w:rPr>
              <w:t xml:space="preserve">) Örkény István </w:t>
            </w:r>
          </w:p>
        </w:tc>
      </w:tr>
      <w:tr w:rsidR="00016558" w:rsidRPr="00FA504B" w14:paraId="351A5F11" w14:textId="77777777" w:rsidTr="00DE443C">
        <w:trPr>
          <w:trHeight w:val="231"/>
        </w:trPr>
        <w:tc>
          <w:tcPr>
            <w:tcW w:w="4531" w:type="dxa"/>
          </w:tcPr>
          <w:p w14:paraId="4F5C1312" w14:textId="77777777" w:rsidR="00016558" w:rsidRPr="00FA504B" w:rsidRDefault="00016558" w:rsidP="00DE443C">
            <w:pPr>
              <w:pStyle w:val="Listaszerbekezds"/>
              <w:ind w:left="1080"/>
              <w:rPr>
                <w:szCs w:val="24"/>
              </w:rPr>
            </w:pPr>
            <w:r w:rsidRPr="00FA504B">
              <w:rPr>
                <w:szCs w:val="24"/>
              </w:rPr>
              <w:t>Egyperces novellák (részletek)</w:t>
            </w:r>
          </w:p>
        </w:tc>
        <w:tc>
          <w:tcPr>
            <w:tcW w:w="4531" w:type="dxa"/>
            <w:gridSpan w:val="2"/>
          </w:tcPr>
          <w:p w14:paraId="1A547507" w14:textId="77777777" w:rsidR="00016558" w:rsidRPr="00FA504B" w:rsidRDefault="00016558" w:rsidP="00DE443C">
            <w:pPr>
              <w:pStyle w:val="Listaszerbekezds"/>
              <w:ind w:left="1080"/>
              <w:rPr>
                <w:b/>
                <w:szCs w:val="24"/>
              </w:rPr>
            </w:pPr>
          </w:p>
        </w:tc>
      </w:tr>
      <w:tr w:rsidR="00016558" w:rsidRPr="00FA504B" w14:paraId="417928F5" w14:textId="77777777" w:rsidTr="00DE443C">
        <w:trPr>
          <w:trHeight w:val="231"/>
        </w:trPr>
        <w:tc>
          <w:tcPr>
            <w:tcW w:w="9062" w:type="dxa"/>
            <w:gridSpan w:val="3"/>
          </w:tcPr>
          <w:p w14:paraId="4FBDDAA1" w14:textId="77777777" w:rsidR="00016558" w:rsidRPr="00FA504B" w:rsidRDefault="00016558" w:rsidP="00DE443C">
            <w:pPr>
              <w:ind w:left="720"/>
              <w:rPr>
                <w:b/>
              </w:rPr>
            </w:pPr>
            <w:r w:rsidRPr="00FA504B">
              <w:lastRenderedPageBreak/>
              <w:t>b</w:t>
            </w:r>
            <w:r w:rsidRPr="00FA504B">
              <w:rPr>
                <w:b/>
              </w:rPr>
              <w:t xml:space="preserve">) Szabó Magda </w:t>
            </w:r>
          </w:p>
        </w:tc>
      </w:tr>
      <w:tr w:rsidR="00016558" w:rsidRPr="00FA504B" w14:paraId="3F516FAC" w14:textId="77777777" w:rsidTr="00DE443C">
        <w:trPr>
          <w:trHeight w:val="277"/>
        </w:trPr>
        <w:tc>
          <w:tcPr>
            <w:tcW w:w="4531" w:type="dxa"/>
          </w:tcPr>
          <w:p w14:paraId="60250A01" w14:textId="77777777" w:rsidR="00016558" w:rsidRPr="00FA504B" w:rsidRDefault="00016558" w:rsidP="00DE443C">
            <w:pPr>
              <w:ind w:firstLine="993"/>
            </w:pPr>
            <w:r w:rsidRPr="00FA504B">
              <w:t>Az ajtó</w:t>
            </w:r>
          </w:p>
        </w:tc>
        <w:tc>
          <w:tcPr>
            <w:tcW w:w="4531" w:type="dxa"/>
            <w:gridSpan w:val="2"/>
            <w:shd w:val="clear" w:color="auto" w:fill="FFFFFF" w:themeFill="background1"/>
          </w:tcPr>
          <w:p w14:paraId="07FDC1C0" w14:textId="77777777" w:rsidR="00016558" w:rsidRPr="00FA504B" w:rsidRDefault="00016558" w:rsidP="00DE443C">
            <w:r w:rsidRPr="00FA504B">
              <w:t>Irodalom és film</w:t>
            </w:r>
          </w:p>
          <w:p w14:paraId="2CFEA01E" w14:textId="77777777" w:rsidR="00016558" w:rsidRPr="00FA504B" w:rsidRDefault="00016558" w:rsidP="00DE443C">
            <w:r w:rsidRPr="00FA504B">
              <w:t>Szabó István: Az ajtó</w:t>
            </w:r>
          </w:p>
        </w:tc>
      </w:tr>
      <w:tr w:rsidR="00016558" w:rsidRPr="00FA504B" w14:paraId="59AAD57F" w14:textId="77777777" w:rsidTr="00DE443C">
        <w:trPr>
          <w:trHeight w:val="277"/>
        </w:trPr>
        <w:tc>
          <w:tcPr>
            <w:tcW w:w="9062" w:type="dxa"/>
            <w:gridSpan w:val="3"/>
          </w:tcPr>
          <w:p w14:paraId="3235EBFB" w14:textId="77777777" w:rsidR="00016558" w:rsidRPr="00FA504B" w:rsidRDefault="00016558" w:rsidP="0084114C">
            <w:pPr>
              <w:pStyle w:val="Listaszerbekezds"/>
              <w:numPr>
                <w:ilvl w:val="0"/>
                <w:numId w:val="257"/>
              </w:numPr>
              <w:spacing w:line="240" w:lineRule="auto"/>
              <w:rPr>
                <w:szCs w:val="24"/>
              </w:rPr>
            </w:pPr>
            <w:proofErr w:type="spellStart"/>
            <w:r w:rsidRPr="00FA504B">
              <w:rPr>
                <w:b/>
                <w:szCs w:val="24"/>
              </w:rPr>
              <w:t>Kányádi</w:t>
            </w:r>
            <w:proofErr w:type="spellEnd"/>
            <w:r w:rsidRPr="00FA504B">
              <w:rPr>
                <w:b/>
                <w:szCs w:val="24"/>
              </w:rPr>
              <w:t xml:space="preserve"> Sándor</w:t>
            </w:r>
          </w:p>
        </w:tc>
      </w:tr>
      <w:tr w:rsidR="00016558" w:rsidRPr="00FA504B" w14:paraId="56F38DC0" w14:textId="77777777" w:rsidTr="00DE443C">
        <w:trPr>
          <w:trHeight w:val="277"/>
        </w:trPr>
        <w:tc>
          <w:tcPr>
            <w:tcW w:w="4531" w:type="dxa"/>
          </w:tcPr>
          <w:p w14:paraId="09CD56C3" w14:textId="77777777" w:rsidR="00016558" w:rsidRPr="00FA504B" w:rsidRDefault="00016558" w:rsidP="00DE443C">
            <w:pPr>
              <w:ind w:firstLine="993"/>
            </w:pPr>
            <w:r w:rsidRPr="00FA504B">
              <w:t>Fekete- piros</w:t>
            </w:r>
          </w:p>
        </w:tc>
        <w:tc>
          <w:tcPr>
            <w:tcW w:w="4531" w:type="dxa"/>
            <w:gridSpan w:val="2"/>
            <w:vMerge w:val="restart"/>
          </w:tcPr>
          <w:p w14:paraId="2586205A" w14:textId="77777777" w:rsidR="00016558" w:rsidRPr="00FA504B" w:rsidRDefault="00016558" w:rsidP="00DE443C">
            <w:r w:rsidRPr="00FA504B">
              <w:t>Dél keresztje alatt</w:t>
            </w:r>
          </w:p>
          <w:p w14:paraId="2593E84D" w14:textId="77777777" w:rsidR="00016558" w:rsidRPr="00FA504B" w:rsidRDefault="00016558" w:rsidP="00DE443C">
            <w:r w:rsidRPr="00FA504B">
              <w:t>Csángó passió</w:t>
            </w:r>
          </w:p>
          <w:p w14:paraId="36439004" w14:textId="77777777" w:rsidR="00016558" w:rsidRPr="00FA504B" w:rsidRDefault="00016558" w:rsidP="00DE443C">
            <w:r w:rsidRPr="00FA504B">
              <w:t>Hiúság</w:t>
            </w:r>
          </w:p>
          <w:p w14:paraId="58F8AC37" w14:textId="77777777" w:rsidR="00016558" w:rsidRPr="00FA504B" w:rsidRDefault="00016558" w:rsidP="00DE443C">
            <w:r w:rsidRPr="00FA504B">
              <w:t>Kuplé a vörös villamosról</w:t>
            </w:r>
          </w:p>
        </w:tc>
      </w:tr>
      <w:tr w:rsidR="00016558" w:rsidRPr="00FA504B" w14:paraId="775BCE46" w14:textId="77777777" w:rsidTr="00DE443C">
        <w:trPr>
          <w:trHeight w:val="277"/>
        </w:trPr>
        <w:tc>
          <w:tcPr>
            <w:tcW w:w="4531" w:type="dxa"/>
          </w:tcPr>
          <w:p w14:paraId="5891DB6F" w14:textId="77777777" w:rsidR="00016558" w:rsidRPr="00FA504B" w:rsidRDefault="00016558" w:rsidP="00DE443C">
            <w:pPr>
              <w:ind w:firstLine="993"/>
            </w:pPr>
            <w:r w:rsidRPr="00FA504B">
              <w:t>Halottak napja Bécsben</w:t>
            </w:r>
          </w:p>
        </w:tc>
        <w:tc>
          <w:tcPr>
            <w:tcW w:w="4531" w:type="dxa"/>
            <w:gridSpan w:val="2"/>
            <w:vMerge/>
          </w:tcPr>
          <w:p w14:paraId="6E9C259C" w14:textId="77777777" w:rsidR="00016558" w:rsidRPr="00FA504B" w:rsidRDefault="00016558" w:rsidP="00DE443C"/>
        </w:tc>
      </w:tr>
      <w:tr w:rsidR="00016558" w:rsidRPr="00FA504B" w14:paraId="32899501" w14:textId="77777777" w:rsidTr="00DE443C">
        <w:trPr>
          <w:trHeight w:val="277"/>
        </w:trPr>
        <w:tc>
          <w:tcPr>
            <w:tcW w:w="4531" w:type="dxa"/>
          </w:tcPr>
          <w:p w14:paraId="18055655" w14:textId="77777777" w:rsidR="00016558" w:rsidRPr="00FA504B" w:rsidRDefault="00016558" w:rsidP="00DE443C">
            <w:pPr>
              <w:ind w:firstLine="993"/>
            </w:pPr>
            <w:r w:rsidRPr="00FA504B">
              <w:t>Sörény és koponya (részlet)</w:t>
            </w:r>
          </w:p>
        </w:tc>
        <w:tc>
          <w:tcPr>
            <w:tcW w:w="4531" w:type="dxa"/>
            <w:gridSpan w:val="2"/>
            <w:vMerge/>
          </w:tcPr>
          <w:p w14:paraId="1FCDBAF2" w14:textId="77777777" w:rsidR="00016558" w:rsidRPr="00FA504B" w:rsidRDefault="00016558" w:rsidP="00DE443C"/>
        </w:tc>
      </w:tr>
      <w:tr w:rsidR="00016558" w:rsidRPr="00FA504B" w14:paraId="32D399FC" w14:textId="77777777" w:rsidTr="00DE443C">
        <w:trPr>
          <w:trHeight w:val="277"/>
        </w:trPr>
        <w:tc>
          <w:tcPr>
            <w:tcW w:w="4531" w:type="dxa"/>
          </w:tcPr>
          <w:p w14:paraId="63261EF4" w14:textId="77777777" w:rsidR="00016558" w:rsidRPr="00FA504B" w:rsidRDefault="00016558" w:rsidP="00DE443C">
            <w:pPr>
              <w:ind w:firstLine="993"/>
            </w:pPr>
            <w:r w:rsidRPr="00FA504B">
              <w:t>Valaki jár a fák hegyén</w:t>
            </w:r>
          </w:p>
        </w:tc>
        <w:tc>
          <w:tcPr>
            <w:tcW w:w="4531" w:type="dxa"/>
            <w:gridSpan w:val="2"/>
            <w:vMerge/>
          </w:tcPr>
          <w:p w14:paraId="487E5D71" w14:textId="77777777" w:rsidR="00016558" w:rsidRPr="00FA504B" w:rsidRDefault="00016558" w:rsidP="00DE443C"/>
        </w:tc>
      </w:tr>
      <w:tr w:rsidR="00016558" w:rsidRPr="00FA504B" w14:paraId="43781915" w14:textId="77777777" w:rsidTr="00DE443C">
        <w:trPr>
          <w:trHeight w:val="231"/>
        </w:trPr>
        <w:tc>
          <w:tcPr>
            <w:tcW w:w="9062" w:type="dxa"/>
            <w:gridSpan w:val="3"/>
            <w:shd w:val="clear" w:color="auto" w:fill="FFFFFF" w:themeFill="background1"/>
          </w:tcPr>
          <w:p w14:paraId="7AC71B88" w14:textId="77777777" w:rsidR="00016558" w:rsidRPr="00FA504B" w:rsidRDefault="00016558" w:rsidP="0084114C">
            <w:pPr>
              <w:pStyle w:val="Listaszerbekezds"/>
              <w:numPr>
                <w:ilvl w:val="0"/>
                <w:numId w:val="238"/>
              </w:numPr>
              <w:spacing w:line="240" w:lineRule="auto"/>
              <w:rPr>
                <w:b/>
                <w:szCs w:val="24"/>
              </w:rPr>
            </w:pPr>
            <w:r w:rsidRPr="00FA504B">
              <w:rPr>
                <w:b/>
                <w:i/>
                <w:szCs w:val="24"/>
              </w:rPr>
              <w:t xml:space="preserve">Metszetek a XX. század magyar irodalmából </w:t>
            </w:r>
          </w:p>
        </w:tc>
      </w:tr>
      <w:tr w:rsidR="00016558" w:rsidRPr="00FA504B" w14:paraId="191EE190" w14:textId="77777777" w:rsidTr="00DE443C">
        <w:trPr>
          <w:trHeight w:val="231"/>
        </w:trPr>
        <w:tc>
          <w:tcPr>
            <w:tcW w:w="9062" w:type="dxa"/>
            <w:gridSpan w:val="3"/>
          </w:tcPr>
          <w:p w14:paraId="71670B06" w14:textId="77777777" w:rsidR="00016558" w:rsidRPr="00FA504B" w:rsidRDefault="00016558" w:rsidP="0084114C">
            <w:pPr>
              <w:pStyle w:val="Listaszerbekezds"/>
              <w:numPr>
                <w:ilvl w:val="0"/>
                <w:numId w:val="267"/>
              </w:numPr>
              <w:spacing w:line="240" w:lineRule="auto"/>
              <w:rPr>
                <w:b/>
                <w:szCs w:val="24"/>
              </w:rPr>
            </w:pPr>
            <w:r w:rsidRPr="00FA504B">
              <w:rPr>
                <w:b/>
                <w:szCs w:val="24"/>
              </w:rPr>
              <w:t xml:space="preserve">Metszetek: egyéni utakon </w:t>
            </w:r>
          </w:p>
        </w:tc>
      </w:tr>
      <w:tr w:rsidR="00016558" w:rsidRPr="00FA504B" w14:paraId="768E4C2C" w14:textId="77777777" w:rsidTr="00DE443C">
        <w:trPr>
          <w:trHeight w:val="231"/>
        </w:trPr>
        <w:tc>
          <w:tcPr>
            <w:tcW w:w="4531" w:type="dxa"/>
          </w:tcPr>
          <w:p w14:paraId="50C018DE" w14:textId="77777777" w:rsidR="00016558" w:rsidRPr="00FA504B" w:rsidRDefault="00016558" w:rsidP="00DE443C">
            <w:pPr>
              <w:pStyle w:val="Listaszerbekezds"/>
              <w:ind w:left="1080"/>
              <w:rPr>
                <w:b/>
                <w:szCs w:val="24"/>
              </w:rPr>
            </w:pPr>
            <w:r w:rsidRPr="00FA504B">
              <w:rPr>
                <w:b/>
                <w:szCs w:val="24"/>
              </w:rPr>
              <w:t>Krúdy Gyula</w:t>
            </w:r>
          </w:p>
        </w:tc>
        <w:tc>
          <w:tcPr>
            <w:tcW w:w="4531" w:type="dxa"/>
            <w:gridSpan w:val="2"/>
          </w:tcPr>
          <w:p w14:paraId="7486E864" w14:textId="77777777" w:rsidR="00016558" w:rsidRPr="00FA504B" w:rsidRDefault="00016558" w:rsidP="00DE443C"/>
        </w:tc>
      </w:tr>
      <w:tr w:rsidR="00016558" w:rsidRPr="00FA504B" w14:paraId="188116F1" w14:textId="77777777" w:rsidTr="00DE443C">
        <w:trPr>
          <w:trHeight w:val="231"/>
        </w:trPr>
        <w:tc>
          <w:tcPr>
            <w:tcW w:w="4531" w:type="dxa"/>
          </w:tcPr>
          <w:p w14:paraId="4C0D19F6" w14:textId="77777777" w:rsidR="00016558" w:rsidRPr="00FA504B" w:rsidRDefault="00016558" w:rsidP="00DE443C">
            <w:r w:rsidRPr="00FA504B">
              <w:t xml:space="preserve">                 Szindbád – A hídon – Negyedik </w:t>
            </w:r>
          </w:p>
          <w:p w14:paraId="2DA9D473" w14:textId="77777777" w:rsidR="00016558" w:rsidRPr="00FA504B" w:rsidRDefault="00016558" w:rsidP="00DE443C">
            <w:r w:rsidRPr="00FA504B">
              <w:t xml:space="preserve">                  út vagy Szindbád útja a halálnál – Ötödik út </w:t>
            </w:r>
          </w:p>
        </w:tc>
        <w:tc>
          <w:tcPr>
            <w:tcW w:w="4531" w:type="dxa"/>
            <w:gridSpan w:val="2"/>
            <w:shd w:val="clear" w:color="auto" w:fill="FFFFFF" w:themeFill="background1"/>
          </w:tcPr>
          <w:p w14:paraId="674810B3" w14:textId="77777777" w:rsidR="00016558" w:rsidRPr="00FA504B" w:rsidRDefault="00016558" w:rsidP="00DE443C">
            <w:r w:rsidRPr="00FA504B">
              <w:t>Irodalom és film</w:t>
            </w:r>
          </w:p>
          <w:p w14:paraId="52B58376" w14:textId="77777777" w:rsidR="00016558" w:rsidRPr="00FA504B" w:rsidRDefault="00016558" w:rsidP="00DE443C">
            <w:r w:rsidRPr="00FA504B">
              <w:t>Huszárik Zoltán: Szindbád</w:t>
            </w:r>
          </w:p>
        </w:tc>
      </w:tr>
      <w:tr w:rsidR="00016558" w:rsidRPr="00FA504B" w14:paraId="4DC69A69" w14:textId="77777777" w:rsidTr="00DE443C">
        <w:trPr>
          <w:trHeight w:val="231"/>
        </w:trPr>
        <w:tc>
          <w:tcPr>
            <w:tcW w:w="4531" w:type="dxa"/>
          </w:tcPr>
          <w:p w14:paraId="2B59E38F" w14:textId="77777777" w:rsidR="00016558" w:rsidRPr="00FA504B" w:rsidRDefault="00016558" w:rsidP="00DE443C">
            <w:pPr>
              <w:pStyle w:val="Listaszerbekezds"/>
              <w:ind w:left="1080"/>
              <w:rPr>
                <w:szCs w:val="24"/>
              </w:rPr>
            </w:pPr>
            <w:r w:rsidRPr="00FA504B">
              <w:rPr>
                <w:b/>
                <w:szCs w:val="24"/>
              </w:rPr>
              <w:t>Szabó Dezső</w:t>
            </w:r>
          </w:p>
        </w:tc>
        <w:tc>
          <w:tcPr>
            <w:tcW w:w="4531" w:type="dxa"/>
            <w:gridSpan w:val="2"/>
          </w:tcPr>
          <w:p w14:paraId="327BADC8" w14:textId="77777777" w:rsidR="00016558" w:rsidRPr="00FA504B" w:rsidRDefault="00016558" w:rsidP="00DE443C"/>
        </w:tc>
      </w:tr>
      <w:tr w:rsidR="00016558" w:rsidRPr="00FA504B" w14:paraId="6EBF5ED9" w14:textId="77777777" w:rsidTr="00DE443C">
        <w:trPr>
          <w:trHeight w:val="238"/>
        </w:trPr>
        <w:tc>
          <w:tcPr>
            <w:tcW w:w="4531" w:type="dxa"/>
          </w:tcPr>
          <w:p w14:paraId="571E964B" w14:textId="77777777" w:rsidR="00016558" w:rsidRPr="00FA504B" w:rsidRDefault="00016558" w:rsidP="00DE443C">
            <w:pPr>
              <w:jc w:val="center"/>
              <w:rPr>
                <w:b/>
              </w:rPr>
            </w:pPr>
            <w:r w:rsidRPr="00FA504B">
              <w:t xml:space="preserve">Feltámadás </w:t>
            </w:r>
            <w:proofErr w:type="spellStart"/>
            <w:r w:rsidRPr="00FA504B">
              <w:t>Makucskán</w:t>
            </w:r>
            <w:proofErr w:type="spellEnd"/>
          </w:p>
        </w:tc>
        <w:tc>
          <w:tcPr>
            <w:tcW w:w="4531" w:type="dxa"/>
            <w:gridSpan w:val="2"/>
          </w:tcPr>
          <w:p w14:paraId="4B78A784" w14:textId="77777777" w:rsidR="00016558" w:rsidRPr="00FA504B" w:rsidRDefault="00016558" w:rsidP="00DE443C">
            <w:pPr>
              <w:jc w:val="both"/>
            </w:pPr>
            <w:r w:rsidRPr="00FA504B">
              <w:t>Az elsodort falu (részletek)</w:t>
            </w:r>
          </w:p>
        </w:tc>
      </w:tr>
      <w:tr w:rsidR="00016558" w:rsidRPr="00FA504B" w14:paraId="187866FD" w14:textId="77777777" w:rsidTr="00DE443C">
        <w:trPr>
          <w:trHeight w:val="231"/>
        </w:trPr>
        <w:tc>
          <w:tcPr>
            <w:tcW w:w="9062" w:type="dxa"/>
            <w:gridSpan w:val="3"/>
          </w:tcPr>
          <w:p w14:paraId="3EA69A40" w14:textId="77777777" w:rsidR="00016558" w:rsidRPr="00FA504B" w:rsidRDefault="00016558" w:rsidP="00DE443C">
            <w:pPr>
              <w:rPr>
                <w:b/>
              </w:rPr>
            </w:pPr>
            <w:r w:rsidRPr="00FA504B">
              <w:rPr>
                <w:b/>
              </w:rPr>
              <w:t xml:space="preserve">                 Weöres Sándor</w:t>
            </w:r>
          </w:p>
        </w:tc>
      </w:tr>
      <w:tr w:rsidR="00016558" w:rsidRPr="00FA504B" w14:paraId="798734A9" w14:textId="77777777" w:rsidTr="00DE443C">
        <w:tc>
          <w:tcPr>
            <w:tcW w:w="4531" w:type="dxa"/>
          </w:tcPr>
          <w:p w14:paraId="5E13B44D" w14:textId="77777777" w:rsidR="00016558" w:rsidRPr="00FA504B" w:rsidRDefault="00016558" w:rsidP="00DE443C">
            <w:r w:rsidRPr="00FA504B">
              <w:t xml:space="preserve">                 Rongyszőnyeg (részletek: 4., 99., </w:t>
            </w:r>
          </w:p>
          <w:p w14:paraId="34F8D73F" w14:textId="77777777" w:rsidR="00016558" w:rsidRPr="00FA504B" w:rsidRDefault="00016558" w:rsidP="00DE443C">
            <w:r w:rsidRPr="00FA504B">
              <w:t xml:space="preserve">                 127.)</w:t>
            </w:r>
          </w:p>
        </w:tc>
        <w:tc>
          <w:tcPr>
            <w:tcW w:w="4531" w:type="dxa"/>
            <w:gridSpan w:val="2"/>
          </w:tcPr>
          <w:p w14:paraId="49666D98" w14:textId="77777777" w:rsidR="00016558" w:rsidRPr="00FA504B" w:rsidRDefault="00016558" w:rsidP="00DE443C">
            <w:proofErr w:type="spellStart"/>
            <w:r w:rsidRPr="00FA504B">
              <w:t>Psyché</w:t>
            </w:r>
            <w:proofErr w:type="spellEnd"/>
            <w:r w:rsidRPr="00FA504B">
              <w:t xml:space="preserve"> (részletek)</w:t>
            </w:r>
          </w:p>
        </w:tc>
      </w:tr>
      <w:tr w:rsidR="00016558" w:rsidRPr="00FA504B" w14:paraId="2F416DAD" w14:textId="77777777" w:rsidTr="00DE443C">
        <w:trPr>
          <w:trHeight w:val="238"/>
        </w:trPr>
        <w:tc>
          <w:tcPr>
            <w:tcW w:w="9062" w:type="dxa"/>
            <w:gridSpan w:val="3"/>
          </w:tcPr>
          <w:p w14:paraId="52FC2C6F" w14:textId="77777777" w:rsidR="00016558" w:rsidRPr="00FA504B" w:rsidRDefault="00016558" w:rsidP="0084114C">
            <w:pPr>
              <w:pStyle w:val="Listaszerbekezds"/>
              <w:numPr>
                <w:ilvl w:val="0"/>
                <w:numId w:val="267"/>
              </w:numPr>
              <w:spacing w:line="240" w:lineRule="auto"/>
              <w:jc w:val="both"/>
              <w:rPr>
                <w:b/>
                <w:szCs w:val="24"/>
              </w:rPr>
            </w:pPr>
            <w:r w:rsidRPr="00FA504B">
              <w:rPr>
                <w:b/>
                <w:szCs w:val="24"/>
              </w:rPr>
              <w:t>Metszetek a modernista irodalomból – a Nyugat alkotói</w:t>
            </w:r>
          </w:p>
        </w:tc>
      </w:tr>
      <w:tr w:rsidR="00016558" w:rsidRPr="00FA504B" w14:paraId="70C6FF28" w14:textId="77777777" w:rsidTr="00DE443C">
        <w:trPr>
          <w:trHeight w:val="238"/>
        </w:trPr>
        <w:tc>
          <w:tcPr>
            <w:tcW w:w="9062" w:type="dxa"/>
            <w:gridSpan w:val="3"/>
          </w:tcPr>
          <w:p w14:paraId="7C194708" w14:textId="77777777" w:rsidR="00016558" w:rsidRPr="00FA504B" w:rsidRDefault="00016558" w:rsidP="00DE443C">
            <w:pPr>
              <w:pStyle w:val="Listaszerbekezds"/>
              <w:ind w:left="1080"/>
              <w:rPr>
                <w:b/>
                <w:szCs w:val="24"/>
              </w:rPr>
            </w:pPr>
            <w:r w:rsidRPr="00FA504B">
              <w:rPr>
                <w:b/>
                <w:szCs w:val="24"/>
              </w:rPr>
              <w:t>Szabó Lőrinc</w:t>
            </w:r>
          </w:p>
        </w:tc>
      </w:tr>
      <w:tr w:rsidR="00016558" w:rsidRPr="00FA504B" w14:paraId="3C6E356C" w14:textId="77777777" w:rsidTr="00DE443C">
        <w:trPr>
          <w:trHeight w:val="238"/>
        </w:trPr>
        <w:tc>
          <w:tcPr>
            <w:tcW w:w="4531" w:type="dxa"/>
          </w:tcPr>
          <w:p w14:paraId="1D37881C" w14:textId="77777777" w:rsidR="00016558" w:rsidRPr="00FA504B" w:rsidRDefault="00016558" w:rsidP="00DE443C">
            <w:r w:rsidRPr="00FA504B">
              <w:t xml:space="preserve">                  Semmiért Egészen</w:t>
            </w:r>
          </w:p>
        </w:tc>
        <w:tc>
          <w:tcPr>
            <w:tcW w:w="4531" w:type="dxa"/>
            <w:gridSpan w:val="2"/>
            <w:vMerge w:val="restart"/>
          </w:tcPr>
          <w:p w14:paraId="766D6745" w14:textId="77777777" w:rsidR="00016558" w:rsidRPr="00FA504B" w:rsidRDefault="00016558" w:rsidP="00DE443C">
            <w:r w:rsidRPr="00FA504B">
              <w:t>Kalibán</w:t>
            </w:r>
          </w:p>
          <w:p w14:paraId="5E1FBEBF" w14:textId="77777777" w:rsidR="00016558" w:rsidRPr="00FA504B" w:rsidRDefault="00016558" w:rsidP="00DE443C">
            <w:proofErr w:type="spellStart"/>
            <w:r w:rsidRPr="00FA504B">
              <w:t>Dsuang</w:t>
            </w:r>
            <w:proofErr w:type="spellEnd"/>
            <w:r w:rsidRPr="00FA504B">
              <w:t xml:space="preserve"> </w:t>
            </w:r>
            <w:proofErr w:type="spellStart"/>
            <w:r w:rsidRPr="00FA504B">
              <w:t>Dszi</w:t>
            </w:r>
            <w:proofErr w:type="spellEnd"/>
            <w:r w:rsidRPr="00FA504B">
              <w:t xml:space="preserve"> álma</w:t>
            </w:r>
          </w:p>
          <w:p w14:paraId="02E588D2" w14:textId="77777777" w:rsidR="00016558" w:rsidRPr="00FA504B" w:rsidRDefault="00016558" w:rsidP="00DE443C">
            <w:r w:rsidRPr="00FA504B">
              <w:t>Különbéke</w:t>
            </w:r>
          </w:p>
          <w:p w14:paraId="3ABE9530" w14:textId="77777777" w:rsidR="00016558" w:rsidRPr="00FA504B" w:rsidRDefault="00016558" w:rsidP="00DE443C">
            <w:r w:rsidRPr="00FA504B">
              <w:t>Tücsökzene (részletek)</w:t>
            </w:r>
          </w:p>
        </w:tc>
      </w:tr>
      <w:tr w:rsidR="00016558" w:rsidRPr="00FA504B" w14:paraId="3A3FC64F" w14:textId="77777777" w:rsidTr="00DE443C">
        <w:trPr>
          <w:trHeight w:val="238"/>
        </w:trPr>
        <w:tc>
          <w:tcPr>
            <w:tcW w:w="4531" w:type="dxa"/>
            <w:shd w:val="clear" w:color="auto" w:fill="auto"/>
          </w:tcPr>
          <w:p w14:paraId="6B0438B0" w14:textId="77777777" w:rsidR="00016558" w:rsidRPr="00FA504B" w:rsidRDefault="00016558" w:rsidP="00DE443C">
            <w:r w:rsidRPr="00FA504B">
              <w:t xml:space="preserve">                  Mozart hallgatása közben</w:t>
            </w:r>
          </w:p>
        </w:tc>
        <w:tc>
          <w:tcPr>
            <w:tcW w:w="4531" w:type="dxa"/>
            <w:gridSpan w:val="2"/>
            <w:vMerge/>
          </w:tcPr>
          <w:p w14:paraId="1BFFAA95" w14:textId="77777777" w:rsidR="00016558" w:rsidRPr="00FA504B" w:rsidRDefault="00016558" w:rsidP="00DE443C"/>
        </w:tc>
      </w:tr>
      <w:tr w:rsidR="00016558" w:rsidRPr="00FA504B" w14:paraId="2C907AB5" w14:textId="77777777" w:rsidTr="00DE443C">
        <w:trPr>
          <w:trHeight w:val="238"/>
        </w:trPr>
        <w:tc>
          <w:tcPr>
            <w:tcW w:w="4531" w:type="dxa"/>
          </w:tcPr>
          <w:p w14:paraId="3BA796AC" w14:textId="77777777" w:rsidR="00016558" w:rsidRPr="00FA504B" w:rsidRDefault="00016558" w:rsidP="00DE443C">
            <w:pPr>
              <w:pStyle w:val="Listaszerbekezds"/>
              <w:ind w:left="1080"/>
              <w:rPr>
                <w:b/>
                <w:szCs w:val="24"/>
              </w:rPr>
            </w:pPr>
            <w:r w:rsidRPr="00FA504B">
              <w:rPr>
                <w:b/>
                <w:szCs w:val="24"/>
              </w:rPr>
              <w:t>Radnóti Miklós</w:t>
            </w:r>
          </w:p>
        </w:tc>
        <w:tc>
          <w:tcPr>
            <w:tcW w:w="4531" w:type="dxa"/>
            <w:gridSpan w:val="2"/>
          </w:tcPr>
          <w:p w14:paraId="274C1363" w14:textId="77777777" w:rsidR="00016558" w:rsidRPr="00FA504B" w:rsidRDefault="00016558" w:rsidP="00DE443C">
            <w:pPr>
              <w:pStyle w:val="Listaszerbekezds"/>
              <w:ind w:left="2345"/>
              <w:rPr>
                <w:b/>
                <w:i/>
                <w:szCs w:val="24"/>
              </w:rPr>
            </w:pPr>
          </w:p>
        </w:tc>
      </w:tr>
      <w:tr w:rsidR="00016558" w:rsidRPr="00FA504B" w14:paraId="23C0CDCC" w14:textId="77777777" w:rsidTr="00DE443C">
        <w:trPr>
          <w:trHeight w:val="238"/>
        </w:trPr>
        <w:tc>
          <w:tcPr>
            <w:tcW w:w="4531" w:type="dxa"/>
          </w:tcPr>
          <w:p w14:paraId="3DC03F01" w14:textId="77777777" w:rsidR="00016558" w:rsidRPr="00FA504B" w:rsidRDefault="00016558" w:rsidP="00DE443C">
            <w:r w:rsidRPr="00FA504B">
              <w:t xml:space="preserve">                  Járkálj csak, halálraítélt! </w:t>
            </w:r>
          </w:p>
        </w:tc>
        <w:tc>
          <w:tcPr>
            <w:tcW w:w="4531" w:type="dxa"/>
            <w:gridSpan w:val="2"/>
            <w:vMerge w:val="restart"/>
          </w:tcPr>
          <w:p w14:paraId="133DED9F" w14:textId="77777777" w:rsidR="00016558" w:rsidRPr="00FA504B" w:rsidRDefault="00016558" w:rsidP="00DE443C">
            <w:r w:rsidRPr="00FA504B">
              <w:t>Első ecloga</w:t>
            </w:r>
          </w:p>
          <w:p w14:paraId="49D1A196" w14:textId="77777777" w:rsidR="00016558" w:rsidRPr="00FA504B" w:rsidRDefault="00016558" w:rsidP="00DE443C">
            <w:r w:rsidRPr="00FA504B">
              <w:t>Tétova óda</w:t>
            </w:r>
          </w:p>
          <w:p w14:paraId="0A30D382" w14:textId="77777777" w:rsidR="00016558" w:rsidRPr="00FA504B" w:rsidRDefault="00016558" w:rsidP="00DE443C">
            <w:r w:rsidRPr="00FA504B">
              <w:t xml:space="preserve">Nem bírta hát… </w:t>
            </w:r>
          </w:p>
          <w:p w14:paraId="0E2ED7CE" w14:textId="77777777" w:rsidR="00016558" w:rsidRPr="00FA504B" w:rsidRDefault="00016558" w:rsidP="00DE443C">
            <w:r w:rsidRPr="00FA504B">
              <w:t>Levél a hitveshez</w:t>
            </w:r>
          </w:p>
          <w:p w14:paraId="3619A871" w14:textId="77777777" w:rsidR="00016558" w:rsidRPr="00FA504B" w:rsidRDefault="00016558" w:rsidP="00DE443C">
            <w:r w:rsidRPr="00FA504B">
              <w:t>Töredék</w:t>
            </w:r>
          </w:p>
          <w:p w14:paraId="115FD025" w14:textId="77777777" w:rsidR="00016558" w:rsidRPr="00FA504B" w:rsidRDefault="00016558" w:rsidP="00DE443C">
            <w:r w:rsidRPr="00FA504B">
              <w:t xml:space="preserve">A la </w:t>
            </w:r>
            <w:proofErr w:type="spellStart"/>
            <w:r w:rsidRPr="00FA504B">
              <w:t>recherche</w:t>
            </w:r>
            <w:proofErr w:type="spellEnd"/>
          </w:p>
        </w:tc>
      </w:tr>
      <w:tr w:rsidR="00016558" w:rsidRPr="00FA504B" w14:paraId="08D12B27" w14:textId="77777777" w:rsidTr="00DE443C">
        <w:trPr>
          <w:trHeight w:val="238"/>
        </w:trPr>
        <w:tc>
          <w:tcPr>
            <w:tcW w:w="4531" w:type="dxa"/>
          </w:tcPr>
          <w:p w14:paraId="36A3C0FC" w14:textId="77777777" w:rsidR="00016558" w:rsidRPr="00FA504B" w:rsidRDefault="00016558" w:rsidP="00DE443C">
            <w:r w:rsidRPr="00FA504B">
              <w:t xml:space="preserve">                  Hetedik ecloga</w:t>
            </w:r>
          </w:p>
        </w:tc>
        <w:tc>
          <w:tcPr>
            <w:tcW w:w="4531" w:type="dxa"/>
            <w:gridSpan w:val="2"/>
            <w:vMerge/>
          </w:tcPr>
          <w:p w14:paraId="432F4E07" w14:textId="77777777" w:rsidR="00016558" w:rsidRPr="00FA504B" w:rsidRDefault="00016558" w:rsidP="00DE443C"/>
        </w:tc>
      </w:tr>
      <w:tr w:rsidR="00016558" w:rsidRPr="00FA504B" w14:paraId="5FA5EAE0" w14:textId="77777777" w:rsidTr="00DE443C">
        <w:trPr>
          <w:trHeight w:val="238"/>
        </w:trPr>
        <w:tc>
          <w:tcPr>
            <w:tcW w:w="4531" w:type="dxa"/>
          </w:tcPr>
          <w:p w14:paraId="5B712B04" w14:textId="77777777" w:rsidR="00016558" w:rsidRPr="00FA504B" w:rsidRDefault="00016558" w:rsidP="00DE443C">
            <w:pPr>
              <w:pStyle w:val="Listaszerbekezds"/>
              <w:ind w:left="1080"/>
              <w:rPr>
                <w:szCs w:val="24"/>
              </w:rPr>
            </w:pPr>
            <w:r w:rsidRPr="00FA504B">
              <w:rPr>
                <w:szCs w:val="24"/>
              </w:rPr>
              <w:t>Erőltetett menet</w:t>
            </w:r>
          </w:p>
        </w:tc>
        <w:tc>
          <w:tcPr>
            <w:tcW w:w="4531" w:type="dxa"/>
            <w:gridSpan w:val="2"/>
            <w:vMerge/>
          </w:tcPr>
          <w:p w14:paraId="1F8C2CF8" w14:textId="77777777" w:rsidR="00016558" w:rsidRPr="00FA504B" w:rsidRDefault="00016558" w:rsidP="00DE443C"/>
        </w:tc>
      </w:tr>
      <w:tr w:rsidR="00016558" w:rsidRPr="00FA504B" w14:paraId="6B96EA4A" w14:textId="77777777" w:rsidTr="00DE443C">
        <w:trPr>
          <w:trHeight w:val="238"/>
        </w:trPr>
        <w:tc>
          <w:tcPr>
            <w:tcW w:w="4531" w:type="dxa"/>
          </w:tcPr>
          <w:p w14:paraId="7B3089D5" w14:textId="77777777" w:rsidR="00016558" w:rsidRPr="00FA504B" w:rsidRDefault="00016558" w:rsidP="00DE443C">
            <w:pPr>
              <w:pStyle w:val="Listaszerbekezds"/>
              <w:ind w:left="1080"/>
              <w:rPr>
                <w:szCs w:val="24"/>
              </w:rPr>
            </w:pPr>
            <w:proofErr w:type="spellStart"/>
            <w:r w:rsidRPr="00FA504B">
              <w:rPr>
                <w:szCs w:val="24"/>
              </w:rPr>
              <w:t>Razglednicák</w:t>
            </w:r>
            <w:proofErr w:type="spellEnd"/>
          </w:p>
        </w:tc>
        <w:tc>
          <w:tcPr>
            <w:tcW w:w="4531" w:type="dxa"/>
            <w:gridSpan w:val="2"/>
            <w:vMerge/>
          </w:tcPr>
          <w:p w14:paraId="1024B741" w14:textId="77777777" w:rsidR="00016558" w:rsidRPr="00FA504B" w:rsidRDefault="00016558" w:rsidP="00DE443C"/>
        </w:tc>
      </w:tr>
      <w:tr w:rsidR="00016558" w:rsidRPr="00FA504B" w14:paraId="34650AED" w14:textId="77777777" w:rsidTr="00DE443C">
        <w:trPr>
          <w:trHeight w:val="224"/>
        </w:trPr>
        <w:tc>
          <w:tcPr>
            <w:tcW w:w="4531" w:type="dxa"/>
          </w:tcPr>
          <w:p w14:paraId="17A70322" w14:textId="77777777" w:rsidR="00016558" w:rsidRPr="00FA504B" w:rsidRDefault="00016558" w:rsidP="00DE443C">
            <w:pPr>
              <w:pStyle w:val="Listaszerbekezds"/>
              <w:ind w:left="1080"/>
              <w:rPr>
                <w:szCs w:val="24"/>
              </w:rPr>
            </w:pPr>
          </w:p>
        </w:tc>
        <w:tc>
          <w:tcPr>
            <w:tcW w:w="4531" w:type="dxa"/>
            <w:gridSpan w:val="2"/>
            <w:vMerge/>
          </w:tcPr>
          <w:p w14:paraId="7D2FF8B4" w14:textId="77777777" w:rsidR="00016558" w:rsidRPr="00FA504B" w:rsidRDefault="00016558" w:rsidP="00DE443C"/>
        </w:tc>
      </w:tr>
      <w:tr w:rsidR="00016558" w:rsidRPr="00FA504B" w14:paraId="2932454E" w14:textId="77777777" w:rsidTr="00DE443C">
        <w:trPr>
          <w:trHeight w:val="238"/>
        </w:trPr>
        <w:tc>
          <w:tcPr>
            <w:tcW w:w="4531" w:type="dxa"/>
          </w:tcPr>
          <w:p w14:paraId="2360F18D" w14:textId="77777777" w:rsidR="00016558" w:rsidRPr="00FA504B" w:rsidRDefault="00016558" w:rsidP="00DE443C">
            <w:pPr>
              <w:pStyle w:val="Listaszerbekezds"/>
              <w:ind w:left="1080"/>
              <w:rPr>
                <w:szCs w:val="24"/>
              </w:rPr>
            </w:pPr>
          </w:p>
        </w:tc>
        <w:tc>
          <w:tcPr>
            <w:tcW w:w="4531" w:type="dxa"/>
            <w:gridSpan w:val="2"/>
          </w:tcPr>
          <w:p w14:paraId="591F84B0" w14:textId="77777777" w:rsidR="00016558" w:rsidRPr="00FA504B" w:rsidRDefault="00016558" w:rsidP="00DE443C">
            <w:pPr>
              <w:rPr>
                <w:b/>
              </w:rPr>
            </w:pPr>
            <w:r w:rsidRPr="00FA504B">
              <w:rPr>
                <w:b/>
              </w:rPr>
              <w:t>Márai Sándor:</w:t>
            </w:r>
          </w:p>
        </w:tc>
      </w:tr>
      <w:tr w:rsidR="00016558" w:rsidRPr="00FA504B" w14:paraId="728AF827" w14:textId="77777777" w:rsidTr="00DE443C">
        <w:trPr>
          <w:trHeight w:val="238"/>
        </w:trPr>
        <w:tc>
          <w:tcPr>
            <w:tcW w:w="4531" w:type="dxa"/>
            <w:vMerge w:val="restart"/>
          </w:tcPr>
          <w:p w14:paraId="0899945C" w14:textId="77777777" w:rsidR="00016558" w:rsidRPr="00FA504B" w:rsidRDefault="00016558" w:rsidP="00DE443C">
            <w:pPr>
              <w:pStyle w:val="Listaszerbekezds"/>
              <w:ind w:left="1080"/>
              <w:rPr>
                <w:szCs w:val="24"/>
              </w:rPr>
            </w:pPr>
          </w:p>
        </w:tc>
        <w:tc>
          <w:tcPr>
            <w:tcW w:w="4531" w:type="dxa"/>
            <w:gridSpan w:val="2"/>
          </w:tcPr>
          <w:p w14:paraId="06DD4ACB" w14:textId="77777777" w:rsidR="00016558" w:rsidRPr="00FA504B" w:rsidRDefault="00016558" w:rsidP="00DE443C">
            <w:r w:rsidRPr="00FA504B">
              <w:t>Szindbád hazamegy (részlet)</w:t>
            </w:r>
          </w:p>
        </w:tc>
      </w:tr>
      <w:tr w:rsidR="00016558" w:rsidRPr="00FA504B" w14:paraId="4AC4C10D" w14:textId="77777777" w:rsidTr="00DE443C">
        <w:trPr>
          <w:trHeight w:val="238"/>
        </w:trPr>
        <w:tc>
          <w:tcPr>
            <w:tcW w:w="4531" w:type="dxa"/>
            <w:vMerge/>
          </w:tcPr>
          <w:p w14:paraId="585EE907" w14:textId="77777777" w:rsidR="00016558" w:rsidRPr="00FA504B" w:rsidRDefault="00016558" w:rsidP="0084114C">
            <w:pPr>
              <w:pStyle w:val="Listaszerbekezds"/>
              <w:numPr>
                <w:ilvl w:val="0"/>
                <w:numId w:val="180"/>
              </w:numPr>
              <w:spacing w:line="276" w:lineRule="auto"/>
              <w:ind w:left="1080"/>
              <w:jc w:val="both"/>
              <w:rPr>
                <w:szCs w:val="24"/>
              </w:rPr>
            </w:pPr>
          </w:p>
        </w:tc>
        <w:tc>
          <w:tcPr>
            <w:tcW w:w="4531" w:type="dxa"/>
            <w:gridSpan w:val="2"/>
          </w:tcPr>
          <w:p w14:paraId="4C1E8AEF" w14:textId="77777777" w:rsidR="00016558" w:rsidRPr="00FA504B" w:rsidRDefault="00016558" w:rsidP="00DE443C">
            <w:r w:rsidRPr="00FA504B">
              <w:t>Halotti beszéd</w:t>
            </w:r>
          </w:p>
        </w:tc>
      </w:tr>
      <w:tr w:rsidR="00016558" w:rsidRPr="00FA504B" w14:paraId="34D37BA4" w14:textId="77777777" w:rsidTr="00DE443C">
        <w:trPr>
          <w:trHeight w:val="238"/>
        </w:trPr>
        <w:tc>
          <w:tcPr>
            <w:tcW w:w="4531" w:type="dxa"/>
          </w:tcPr>
          <w:p w14:paraId="792EDB79" w14:textId="77777777" w:rsidR="00016558" w:rsidRPr="00FA504B" w:rsidRDefault="00016558" w:rsidP="00DE443C">
            <w:pPr>
              <w:pStyle w:val="Listaszerbekezds"/>
              <w:ind w:left="1080"/>
              <w:rPr>
                <w:b/>
                <w:szCs w:val="24"/>
              </w:rPr>
            </w:pPr>
          </w:p>
        </w:tc>
        <w:tc>
          <w:tcPr>
            <w:tcW w:w="4531" w:type="dxa"/>
            <w:gridSpan w:val="2"/>
          </w:tcPr>
          <w:p w14:paraId="15A6A34D" w14:textId="77777777" w:rsidR="00016558" w:rsidRPr="00FA504B" w:rsidRDefault="00016558" w:rsidP="00DE443C">
            <w:pPr>
              <w:rPr>
                <w:b/>
              </w:rPr>
            </w:pPr>
            <w:r w:rsidRPr="00FA504B">
              <w:rPr>
                <w:b/>
              </w:rPr>
              <w:t>Ottlik Géza</w:t>
            </w:r>
          </w:p>
        </w:tc>
      </w:tr>
      <w:tr w:rsidR="00016558" w:rsidRPr="00FA504B" w14:paraId="2CAF6D50" w14:textId="77777777" w:rsidTr="00DE443C">
        <w:trPr>
          <w:trHeight w:val="238"/>
        </w:trPr>
        <w:tc>
          <w:tcPr>
            <w:tcW w:w="4531" w:type="dxa"/>
            <w:vMerge w:val="restart"/>
          </w:tcPr>
          <w:p w14:paraId="303B2509" w14:textId="77777777" w:rsidR="00016558" w:rsidRPr="00FA504B" w:rsidRDefault="00016558" w:rsidP="00DE443C">
            <w:pPr>
              <w:pStyle w:val="Listaszerbekezds"/>
              <w:ind w:left="2760"/>
              <w:rPr>
                <w:szCs w:val="24"/>
              </w:rPr>
            </w:pPr>
          </w:p>
        </w:tc>
        <w:tc>
          <w:tcPr>
            <w:tcW w:w="4531" w:type="dxa"/>
            <w:gridSpan w:val="2"/>
          </w:tcPr>
          <w:p w14:paraId="680897AB" w14:textId="77777777" w:rsidR="00016558" w:rsidRPr="00FA504B" w:rsidRDefault="00016558" w:rsidP="00DE443C">
            <w:r w:rsidRPr="00FA504B">
              <w:t>Iskola a határon (részlet)</w:t>
            </w:r>
          </w:p>
        </w:tc>
      </w:tr>
      <w:tr w:rsidR="00016558" w:rsidRPr="00FA504B" w14:paraId="6E9DE64D" w14:textId="77777777" w:rsidTr="00DE443C">
        <w:trPr>
          <w:trHeight w:val="238"/>
        </w:trPr>
        <w:tc>
          <w:tcPr>
            <w:tcW w:w="4531" w:type="dxa"/>
            <w:vMerge/>
          </w:tcPr>
          <w:p w14:paraId="61016902" w14:textId="77777777" w:rsidR="00016558" w:rsidRPr="00FA504B" w:rsidRDefault="00016558" w:rsidP="0084114C">
            <w:pPr>
              <w:pStyle w:val="Listaszerbekezds"/>
              <w:numPr>
                <w:ilvl w:val="0"/>
                <w:numId w:val="180"/>
              </w:numPr>
              <w:spacing w:line="276" w:lineRule="auto"/>
              <w:ind w:left="2345" w:firstLine="273"/>
              <w:jc w:val="both"/>
              <w:rPr>
                <w:szCs w:val="24"/>
              </w:rPr>
            </w:pPr>
          </w:p>
        </w:tc>
        <w:tc>
          <w:tcPr>
            <w:tcW w:w="4531" w:type="dxa"/>
            <w:gridSpan w:val="2"/>
          </w:tcPr>
          <w:p w14:paraId="0E264E7E" w14:textId="77777777" w:rsidR="00016558" w:rsidRPr="00FA504B" w:rsidRDefault="00016558" w:rsidP="00DE443C">
            <w:r w:rsidRPr="00FA504B">
              <w:t>Buda (részlet)</w:t>
            </w:r>
          </w:p>
        </w:tc>
      </w:tr>
      <w:tr w:rsidR="00016558" w:rsidRPr="00FA504B" w14:paraId="1D193558" w14:textId="77777777" w:rsidTr="00DE443C">
        <w:trPr>
          <w:trHeight w:val="238"/>
        </w:trPr>
        <w:tc>
          <w:tcPr>
            <w:tcW w:w="9062" w:type="dxa"/>
            <w:gridSpan w:val="3"/>
          </w:tcPr>
          <w:p w14:paraId="3A991075" w14:textId="77777777" w:rsidR="00016558" w:rsidRPr="00FA504B" w:rsidRDefault="00016558" w:rsidP="0084114C">
            <w:pPr>
              <w:pStyle w:val="Listaszerbekezds"/>
              <w:numPr>
                <w:ilvl w:val="0"/>
                <w:numId w:val="267"/>
              </w:numPr>
              <w:spacing w:line="240" w:lineRule="auto"/>
              <w:rPr>
                <w:b/>
                <w:szCs w:val="24"/>
              </w:rPr>
            </w:pPr>
            <w:r w:rsidRPr="00FA504B">
              <w:rPr>
                <w:b/>
                <w:szCs w:val="24"/>
              </w:rPr>
              <w:t>Metszetek az erdélyi, délvidéki és kárpátaljai irodalomból</w:t>
            </w:r>
          </w:p>
        </w:tc>
      </w:tr>
      <w:tr w:rsidR="00016558" w:rsidRPr="00FA504B" w14:paraId="39747F81" w14:textId="77777777" w:rsidTr="00DE443C">
        <w:trPr>
          <w:trHeight w:val="238"/>
        </w:trPr>
        <w:tc>
          <w:tcPr>
            <w:tcW w:w="4531" w:type="dxa"/>
          </w:tcPr>
          <w:p w14:paraId="6B202677" w14:textId="77777777" w:rsidR="00016558" w:rsidRPr="00FA504B" w:rsidRDefault="00016558" w:rsidP="00DE443C">
            <w:pPr>
              <w:pStyle w:val="Listaszerbekezds"/>
              <w:ind w:left="1080"/>
              <w:rPr>
                <w:b/>
                <w:szCs w:val="24"/>
              </w:rPr>
            </w:pPr>
            <w:r w:rsidRPr="00FA504B">
              <w:rPr>
                <w:b/>
                <w:szCs w:val="24"/>
              </w:rPr>
              <w:t>Dsida Jenő</w:t>
            </w:r>
          </w:p>
        </w:tc>
        <w:tc>
          <w:tcPr>
            <w:tcW w:w="4531" w:type="dxa"/>
            <w:gridSpan w:val="2"/>
          </w:tcPr>
          <w:p w14:paraId="4B709798" w14:textId="77777777" w:rsidR="00016558" w:rsidRPr="00FA504B" w:rsidRDefault="00016558" w:rsidP="00DE443C">
            <w:pPr>
              <w:pStyle w:val="Listaszerbekezds"/>
              <w:ind w:left="2345"/>
              <w:rPr>
                <w:b/>
                <w:i/>
                <w:szCs w:val="24"/>
              </w:rPr>
            </w:pPr>
          </w:p>
        </w:tc>
      </w:tr>
      <w:tr w:rsidR="00016558" w:rsidRPr="00FA504B" w14:paraId="0272C939" w14:textId="77777777" w:rsidTr="00DE443C">
        <w:trPr>
          <w:trHeight w:val="238"/>
        </w:trPr>
        <w:tc>
          <w:tcPr>
            <w:tcW w:w="4531" w:type="dxa"/>
          </w:tcPr>
          <w:p w14:paraId="454C572C" w14:textId="77777777" w:rsidR="00016558" w:rsidRPr="00FA504B" w:rsidRDefault="00016558" w:rsidP="00DE443C">
            <w:pPr>
              <w:pStyle w:val="Listaszerbekezds"/>
              <w:ind w:left="1080"/>
              <w:rPr>
                <w:szCs w:val="24"/>
              </w:rPr>
            </w:pPr>
            <w:r w:rsidRPr="00FA504B">
              <w:rPr>
                <w:szCs w:val="24"/>
              </w:rPr>
              <w:t>Nagycsütörtök</w:t>
            </w:r>
          </w:p>
        </w:tc>
        <w:tc>
          <w:tcPr>
            <w:tcW w:w="4531" w:type="dxa"/>
            <w:gridSpan w:val="2"/>
            <w:vMerge w:val="restart"/>
          </w:tcPr>
          <w:p w14:paraId="1CB90EA0" w14:textId="77777777" w:rsidR="00016558" w:rsidRPr="00FA504B" w:rsidRDefault="00016558" w:rsidP="00DE443C">
            <w:r w:rsidRPr="00FA504B">
              <w:t>Psalmus Hungaricus (részletek)</w:t>
            </w:r>
          </w:p>
        </w:tc>
      </w:tr>
      <w:tr w:rsidR="00016558" w:rsidRPr="00FA504B" w14:paraId="7284F3CE" w14:textId="77777777" w:rsidTr="00DE443C">
        <w:trPr>
          <w:trHeight w:val="838"/>
        </w:trPr>
        <w:tc>
          <w:tcPr>
            <w:tcW w:w="4531" w:type="dxa"/>
          </w:tcPr>
          <w:p w14:paraId="089E52EC" w14:textId="77777777" w:rsidR="00016558" w:rsidRPr="00FA504B" w:rsidRDefault="00016558" w:rsidP="00DE443C">
            <w:pPr>
              <w:pStyle w:val="Listaszerbekezds"/>
              <w:ind w:left="1080"/>
              <w:rPr>
                <w:szCs w:val="24"/>
              </w:rPr>
            </w:pPr>
            <w:r w:rsidRPr="00FA504B">
              <w:rPr>
                <w:szCs w:val="24"/>
              </w:rPr>
              <w:t>Arany és kék szavakkal</w:t>
            </w:r>
          </w:p>
        </w:tc>
        <w:tc>
          <w:tcPr>
            <w:tcW w:w="4531" w:type="dxa"/>
            <w:gridSpan w:val="2"/>
            <w:vMerge/>
          </w:tcPr>
          <w:p w14:paraId="3CDFD897" w14:textId="77777777" w:rsidR="00016558" w:rsidRPr="00FA504B" w:rsidRDefault="00016558" w:rsidP="00DE443C"/>
        </w:tc>
      </w:tr>
      <w:tr w:rsidR="00016558" w:rsidRPr="00FA504B" w14:paraId="08CEAA55" w14:textId="77777777" w:rsidTr="00DE443C">
        <w:trPr>
          <w:trHeight w:val="231"/>
        </w:trPr>
        <w:tc>
          <w:tcPr>
            <w:tcW w:w="4531" w:type="dxa"/>
          </w:tcPr>
          <w:p w14:paraId="718A2A62" w14:textId="77777777" w:rsidR="00016558" w:rsidRPr="00FA504B" w:rsidRDefault="00016558" w:rsidP="00DE443C">
            <w:pPr>
              <w:pStyle w:val="Listaszerbekezds"/>
              <w:ind w:left="1080"/>
              <w:rPr>
                <w:b/>
                <w:szCs w:val="24"/>
              </w:rPr>
            </w:pPr>
            <w:proofErr w:type="spellStart"/>
            <w:r w:rsidRPr="00FA504B">
              <w:rPr>
                <w:b/>
                <w:szCs w:val="24"/>
              </w:rPr>
              <w:t>Reményik</w:t>
            </w:r>
            <w:proofErr w:type="spellEnd"/>
            <w:r w:rsidRPr="00FA504B">
              <w:rPr>
                <w:b/>
                <w:szCs w:val="24"/>
              </w:rPr>
              <w:t xml:space="preserve"> Sándor</w:t>
            </w:r>
          </w:p>
        </w:tc>
        <w:tc>
          <w:tcPr>
            <w:tcW w:w="4531" w:type="dxa"/>
            <w:gridSpan w:val="2"/>
          </w:tcPr>
          <w:p w14:paraId="5C88D7E1" w14:textId="77777777" w:rsidR="00016558" w:rsidRPr="00FA504B" w:rsidRDefault="00016558" w:rsidP="00DE443C">
            <w:pPr>
              <w:pStyle w:val="Listaszerbekezds"/>
              <w:ind w:left="1080"/>
              <w:rPr>
                <w:b/>
                <w:szCs w:val="24"/>
              </w:rPr>
            </w:pPr>
          </w:p>
        </w:tc>
      </w:tr>
      <w:tr w:rsidR="00016558" w:rsidRPr="00FA504B" w14:paraId="4414D47C" w14:textId="77777777" w:rsidTr="00DE443C">
        <w:trPr>
          <w:trHeight w:val="231"/>
        </w:trPr>
        <w:tc>
          <w:tcPr>
            <w:tcW w:w="4531" w:type="dxa"/>
          </w:tcPr>
          <w:p w14:paraId="7B693F50" w14:textId="77777777" w:rsidR="00016558" w:rsidRPr="00FA504B" w:rsidRDefault="00016558" w:rsidP="00DE443C">
            <w:pPr>
              <w:pStyle w:val="Listaszerbekezds"/>
              <w:ind w:left="1080"/>
              <w:rPr>
                <w:szCs w:val="24"/>
              </w:rPr>
            </w:pPr>
            <w:r w:rsidRPr="00FA504B">
              <w:rPr>
                <w:szCs w:val="24"/>
              </w:rPr>
              <w:t>Halotti beszéd a hulló leveleknek</w:t>
            </w:r>
          </w:p>
        </w:tc>
        <w:tc>
          <w:tcPr>
            <w:tcW w:w="4531" w:type="dxa"/>
            <w:gridSpan w:val="2"/>
            <w:vMerge w:val="restart"/>
          </w:tcPr>
          <w:p w14:paraId="0FAEE85C" w14:textId="77777777" w:rsidR="00016558" w:rsidRPr="00FA504B" w:rsidRDefault="00016558" w:rsidP="00DE443C">
            <w:r w:rsidRPr="00FA504B">
              <w:t>Ahogy lehet</w:t>
            </w:r>
          </w:p>
        </w:tc>
      </w:tr>
      <w:tr w:rsidR="00016558" w:rsidRPr="00FA504B" w14:paraId="23FBEE58" w14:textId="77777777" w:rsidTr="00DE443C">
        <w:trPr>
          <w:trHeight w:val="645"/>
        </w:trPr>
        <w:tc>
          <w:tcPr>
            <w:tcW w:w="4531" w:type="dxa"/>
          </w:tcPr>
          <w:p w14:paraId="6E286253" w14:textId="77777777" w:rsidR="00016558" w:rsidRPr="00FA504B" w:rsidRDefault="00016558" w:rsidP="00DE443C">
            <w:pPr>
              <w:pStyle w:val="Listaszerbekezds"/>
              <w:ind w:left="1080"/>
              <w:rPr>
                <w:szCs w:val="24"/>
              </w:rPr>
            </w:pPr>
            <w:r w:rsidRPr="00FA504B">
              <w:rPr>
                <w:szCs w:val="24"/>
              </w:rPr>
              <w:t>Eredj, ha tudsz (részlet)</w:t>
            </w:r>
          </w:p>
        </w:tc>
        <w:tc>
          <w:tcPr>
            <w:tcW w:w="4531" w:type="dxa"/>
            <w:gridSpan w:val="2"/>
            <w:vMerge/>
          </w:tcPr>
          <w:p w14:paraId="1E50FCB8" w14:textId="77777777" w:rsidR="00016558" w:rsidRPr="00FA504B" w:rsidRDefault="00016558" w:rsidP="00DE443C"/>
        </w:tc>
      </w:tr>
      <w:tr w:rsidR="00016558" w:rsidRPr="00FA504B" w14:paraId="497B9309" w14:textId="77777777" w:rsidTr="00DE443C">
        <w:trPr>
          <w:trHeight w:val="238"/>
        </w:trPr>
        <w:tc>
          <w:tcPr>
            <w:tcW w:w="4531" w:type="dxa"/>
          </w:tcPr>
          <w:p w14:paraId="12F37519" w14:textId="77777777" w:rsidR="00016558" w:rsidRPr="00FA504B" w:rsidRDefault="00016558" w:rsidP="00DE443C">
            <w:pPr>
              <w:pStyle w:val="Listaszerbekezds"/>
              <w:ind w:left="1080"/>
              <w:rPr>
                <w:b/>
                <w:szCs w:val="24"/>
              </w:rPr>
            </w:pPr>
            <w:r w:rsidRPr="00FA504B">
              <w:rPr>
                <w:b/>
                <w:szCs w:val="24"/>
              </w:rPr>
              <w:t>Áprily Lajos</w:t>
            </w:r>
          </w:p>
        </w:tc>
        <w:tc>
          <w:tcPr>
            <w:tcW w:w="4531" w:type="dxa"/>
            <w:gridSpan w:val="2"/>
          </w:tcPr>
          <w:p w14:paraId="20DFEC5E" w14:textId="77777777" w:rsidR="00016558" w:rsidRPr="00FA504B" w:rsidRDefault="00016558" w:rsidP="00DE443C">
            <w:pPr>
              <w:pStyle w:val="Listaszerbekezds"/>
              <w:ind w:left="2345"/>
              <w:rPr>
                <w:szCs w:val="24"/>
              </w:rPr>
            </w:pPr>
          </w:p>
        </w:tc>
      </w:tr>
      <w:tr w:rsidR="00016558" w:rsidRPr="00FA504B" w14:paraId="77665D5F" w14:textId="77777777" w:rsidTr="00DE443C">
        <w:trPr>
          <w:trHeight w:val="254"/>
        </w:trPr>
        <w:tc>
          <w:tcPr>
            <w:tcW w:w="4531" w:type="dxa"/>
          </w:tcPr>
          <w:p w14:paraId="24C4A5A6" w14:textId="77777777" w:rsidR="00016558" w:rsidRPr="00FA504B" w:rsidRDefault="00016558" w:rsidP="00DE443C">
            <w:pPr>
              <w:pStyle w:val="Listaszerbekezds"/>
              <w:ind w:left="1080"/>
              <w:rPr>
                <w:szCs w:val="24"/>
              </w:rPr>
            </w:pPr>
            <w:r w:rsidRPr="00FA504B">
              <w:rPr>
                <w:szCs w:val="24"/>
              </w:rPr>
              <w:t xml:space="preserve"> Tavasz a házsongárdi temetőben</w:t>
            </w:r>
          </w:p>
        </w:tc>
        <w:tc>
          <w:tcPr>
            <w:tcW w:w="4531" w:type="dxa"/>
            <w:gridSpan w:val="2"/>
            <w:vMerge w:val="restart"/>
          </w:tcPr>
          <w:p w14:paraId="2713A1EE" w14:textId="77777777" w:rsidR="00016558" w:rsidRPr="00FA504B" w:rsidRDefault="00016558" w:rsidP="00DE443C">
            <w:r w:rsidRPr="00FA504B">
              <w:t>Holló-ének</w:t>
            </w:r>
          </w:p>
          <w:p w14:paraId="3737EC05" w14:textId="77777777" w:rsidR="00016558" w:rsidRPr="00FA504B" w:rsidRDefault="00016558" w:rsidP="00DE443C">
            <w:r w:rsidRPr="00FA504B">
              <w:t>Kolozsvári éjjel</w:t>
            </w:r>
          </w:p>
        </w:tc>
      </w:tr>
      <w:tr w:rsidR="00016558" w:rsidRPr="00FA504B" w14:paraId="6B474CA2" w14:textId="77777777" w:rsidTr="00DE443C">
        <w:trPr>
          <w:trHeight w:val="254"/>
        </w:trPr>
        <w:tc>
          <w:tcPr>
            <w:tcW w:w="4531" w:type="dxa"/>
          </w:tcPr>
          <w:p w14:paraId="2D18F262" w14:textId="77777777" w:rsidR="00016558" w:rsidRPr="00FA504B" w:rsidRDefault="00016558" w:rsidP="00DE443C">
            <w:pPr>
              <w:pStyle w:val="Listaszerbekezds"/>
              <w:ind w:left="1080"/>
              <w:rPr>
                <w:szCs w:val="24"/>
              </w:rPr>
            </w:pPr>
            <w:r w:rsidRPr="00FA504B">
              <w:rPr>
                <w:szCs w:val="24"/>
              </w:rPr>
              <w:t xml:space="preserve"> Március</w:t>
            </w:r>
          </w:p>
        </w:tc>
        <w:tc>
          <w:tcPr>
            <w:tcW w:w="4531" w:type="dxa"/>
            <w:gridSpan w:val="2"/>
            <w:vMerge/>
          </w:tcPr>
          <w:p w14:paraId="31177098" w14:textId="77777777" w:rsidR="00016558" w:rsidRPr="00FA504B" w:rsidRDefault="00016558" w:rsidP="00DE443C"/>
        </w:tc>
      </w:tr>
      <w:tr w:rsidR="00016558" w:rsidRPr="00FA504B" w14:paraId="66AEECCC" w14:textId="77777777" w:rsidTr="00DE443C">
        <w:trPr>
          <w:trHeight w:val="238"/>
        </w:trPr>
        <w:tc>
          <w:tcPr>
            <w:tcW w:w="4531" w:type="dxa"/>
          </w:tcPr>
          <w:p w14:paraId="2953E5C1" w14:textId="77777777" w:rsidR="00016558" w:rsidRPr="00FA504B" w:rsidRDefault="00016558" w:rsidP="00DE443C">
            <w:pPr>
              <w:ind w:left="2345" w:hanging="360"/>
            </w:pPr>
          </w:p>
        </w:tc>
        <w:tc>
          <w:tcPr>
            <w:tcW w:w="4531" w:type="dxa"/>
            <w:gridSpan w:val="2"/>
          </w:tcPr>
          <w:p w14:paraId="12A1DD2E" w14:textId="77777777" w:rsidR="00016558" w:rsidRPr="00FA504B" w:rsidRDefault="00016558" w:rsidP="00DE443C">
            <w:pPr>
              <w:rPr>
                <w:b/>
              </w:rPr>
            </w:pPr>
            <w:r w:rsidRPr="00FA504B">
              <w:rPr>
                <w:b/>
              </w:rPr>
              <w:t>Kós Károly</w:t>
            </w:r>
          </w:p>
        </w:tc>
      </w:tr>
      <w:tr w:rsidR="00016558" w:rsidRPr="00FA504B" w14:paraId="5149B0F7" w14:textId="77777777" w:rsidTr="00DE443C">
        <w:trPr>
          <w:trHeight w:val="238"/>
        </w:trPr>
        <w:tc>
          <w:tcPr>
            <w:tcW w:w="4531" w:type="dxa"/>
          </w:tcPr>
          <w:p w14:paraId="5FBF4C10" w14:textId="77777777" w:rsidR="00016558" w:rsidRPr="00FA504B" w:rsidRDefault="00016558" w:rsidP="00DE443C">
            <w:pPr>
              <w:pStyle w:val="Listaszerbekezds"/>
              <w:ind w:left="2487"/>
              <w:rPr>
                <w:szCs w:val="24"/>
              </w:rPr>
            </w:pPr>
          </w:p>
        </w:tc>
        <w:tc>
          <w:tcPr>
            <w:tcW w:w="4531" w:type="dxa"/>
            <w:gridSpan w:val="2"/>
          </w:tcPr>
          <w:p w14:paraId="48D5E89D" w14:textId="77777777" w:rsidR="00016558" w:rsidRPr="00FA504B" w:rsidRDefault="00016558" w:rsidP="00DE443C">
            <w:r w:rsidRPr="00FA504B">
              <w:t>Varjú-nemzetség (részlet)</w:t>
            </w:r>
          </w:p>
        </w:tc>
      </w:tr>
      <w:tr w:rsidR="00016558" w:rsidRPr="00FA504B" w14:paraId="0D5E5DE1" w14:textId="77777777" w:rsidTr="00DE443C">
        <w:trPr>
          <w:trHeight w:val="238"/>
        </w:trPr>
        <w:tc>
          <w:tcPr>
            <w:tcW w:w="4531" w:type="dxa"/>
          </w:tcPr>
          <w:p w14:paraId="1316DD15" w14:textId="77777777" w:rsidR="00016558" w:rsidRPr="00FA504B" w:rsidRDefault="00016558" w:rsidP="00DE443C">
            <w:pPr>
              <w:pStyle w:val="Listaszerbekezds"/>
              <w:ind w:left="1080"/>
              <w:rPr>
                <w:b/>
                <w:szCs w:val="24"/>
              </w:rPr>
            </w:pPr>
          </w:p>
        </w:tc>
        <w:tc>
          <w:tcPr>
            <w:tcW w:w="4531" w:type="dxa"/>
            <w:gridSpan w:val="2"/>
          </w:tcPr>
          <w:p w14:paraId="6F2C30F0" w14:textId="77777777" w:rsidR="00016558" w:rsidRPr="00FA504B" w:rsidRDefault="00016558" w:rsidP="00DE443C">
            <w:pPr>
              <w:rPr>
                <w:b/>
              </w:rPr>
            </w:pPr>
            <w:proofErr w:type="spellStart"/>
            <w:r w:rsidRPr="00FA504B">
              <w:rPr>
                <w:b/>
              </w:rPr>
              <w:t>Nyirő</w:t>
            </w:r>
            <w:proofErr w:type="spellEnd"/>
            <w:r w:rsidRPr="00FA504B">
              <w:rPr>
                <w:b/>
              </w:rPr>
              <w:t xml:space="preserve"> József</w:t>
            </w:r>
          </w:p>
        </w:tc>
      </w:tr>
      <w:tr w:rsidR="00016558" w:rsidRPr="00FA504B" w14:paraId="1E5B96F4" w14:textId="77777777" w:rsidTr="00DE443C">
        <w:trPr>
          <w:trHeight w:val="238"/>
        </w:trPr>
        <w:tc>
          <w:tcPr>
            <w:tcW w:w="4531" w:type="dxa"/>
            <w:vMerge w:val="restart"/>
          </w:tcPr>
          <w:p w14:paraId="7844296C" w14:textId="77777777" w:rsidR="00016558" w:rsidRPr="00FA504B" w:rsidRDefault="00016558" w:rsidP="00DE443C">
            <w:pPr>
              <w:pStyle w:val="Listaszerbekezds"/>
              <w:ind w:left="1080"/>
              <w:rPr>
                <w:szCs w:val="24"/>
              </w:rPr>
            </w:pPr>
          </w:p>
        </w:tc>
        <w:tc>
          <w:tcPr>
            <w:tcW w:w="4531" w:type="dxa"/>
            <w:gridSpan w:val="2"/>
          </w:tcPr>
          <w:p w14:paraId="69F60646" w14:textId="77777777" w:rsidR="00016558" w:rsidRPr="00FA504B" w:rsidRDefault="00016558" w:rsidP="00DE443C">
            <w:r w:rsidRPr="00FA504B">
              <w:t>Madéfalvi veszedelem (részlet)</w:t>
            </w:r>
          </w:p>
        </w:tc>
      </w:tr>
      <w:tr w:rsidR="00016558" w:rsidRPr="00FA504B" w14:paraId="0C4DADCE" w14:textId="77777777" w:rsidTr="00DE443C">
        <w:trPr>
          <w:trHeight w:val="238"/>
        </w:trPr>
        <w:tc>
          <w:tcPr>
            <w:tcW w:w="4531" w:type="dxa"/>
            <w:vMerge/>
          </w:tcPr>
          <w:p w14:paraId="3ABADB38" w14:textId="77777777" w:rsidR="00016558" w:rsidRPr="00FA504B" w:rsidRDefault="00016558" w:rsidP="0084114C">
            <w:pPr>
              <w:pStyle w:val="Listaszerbekezds"/>
              <w:numPr>
                <w:ilvl w:val="0"/>
                <w:numId w:val="180"/>
              </w:numPr>
              <w:spacing w:line="276" w:lineRule="auto"/>
              <w:ind w:left="1080"/>
              <w:jc w:val="both"/>
              <w:rPr>
                <w:b/>
                <w:szCs w:val="24"/>
              </w:rPr>
            </w:pPr>
          </w:p>
        </w:tc>
        <w:tc>
          <w:tcPr>
            <w:tcW w:w="4531" w:type="dxa"/>
            <w:gridSpan w:val="2"/>
          </w:tcPr>
          <w:p w14:paraId="2D78BF3F" w14:textId="77777777" w:rsidR="00016558" w:rsidRPr="00FA504B" w:rsidRDefault="00016558" w:rsidP="00DE443C">
            <w:r w:rsidRPr="00FA504B">
              <w:rPr>
                <w:b/>
              </w:rPr>
              <w:t>Gion Nándor</w:t>
            </w:r>
          </w:p>
        </w:tc>
      </w:tr>
      <w:tr w:rsidR="00016558" w:rsidRPr="00FA504B" w14:paraId="2F054070" w14:textId="77777777" w:rsidTr="00DE443C">
        <w:trPr>
          <w:trHeight w:val="238"/>
        </w:trPr>
        <w:tc>
          <w:tcPr>
            <w:tcW w:w="4531" w:type="dxa"/>
          </w:tcPr>
          <w:p w14:paraId="1B116A1E" w14:textId="77777777" w:rsidR="00016558" w:rsidRPr="00FA504B" w:rsidRDefault="00016558" w:rsidP="00DE443C">
            <w:pPr>
              <w:pStyle w:val="Listaszerbekezds"/>
              <w:ind w:left="1080"/>
              <w:rPr>
                <w:b/>
                <w:szCs w:val="24"/>
              </w:rPr>
            </w:pPr>
          </w:p>
        </w:tc>
        <w:tc>
          <w:tcPr>
            <w:tcW w:w="4531" w:type="dxa"/>
            <w:gridSpan w:val="2"/>
          </w:tcPr>
          <w:p w14:paraId="0620AFCF" w14:textId="77777777" w:rsidR="00016558" w:rsidRPr="00FA504B" w:rsidRDefault="00016558" w:rsidP="00DE443C">
            <w:r w:rsidRPr="00FA504B">
              <w:t>A kárókatonák még nem jöttek vissza</w:t>
            </w:r>
          </w:p>
        </w:tc>
      </w:tr>
      <w:tr w:rsidR="00016558" w:rsidRPr="00FA504B" w14:paraId="7146DFA3" w14:textId="77777777" w:rsidTr="00DE443C">
        <w:trPr>
          <w:trHeight w:val="238"/>
        </w:trPr>
        <w:tc>
          <w:tcPr>
            <w:tcW w:w="4531" w:type="dxa"/>
          </w:tcPr>
          <w:p w14:paraId="7785D0EA" w14:textId="77777777" w:rsidR="00016558" w:rsidRPr="00FA504B" w:rsidRDefault="00016558" w:rsidP="00DE443C">
            <w:pPr>
              <w:pStyle w:val="Listaszerbekezds"/>
              <w:ind w:left="1080"/>
              <w:rPr>
                <w:b/>
                <w:szCs w:val="24"/>
              </w:rPr>
            </w:pPr>
          </w:p>
        </w:tc>
        <w:tc>
          <w:tcPr>
            <w:tcW w:w="4531" w:type="dxa"/>
            <w:gridSpan w:val="2"/>
          </w:tcPr>
          <w:p w14:paraId="63ACA51B" w14:textId="77777777" w:rsidR="00016558" w:rsidRPr="00FA504B" w:rsidRDefault="00016558" w:rsidP="00DE443C">
            <w:r w:rsidRPr="00FA504B">
              <w:rPr>
                <w:b/>
              </w:rPr>
              <w:t>Kovács Vilmos</w:t>
            </w:r>
          </w:p>
        </w:tc>
      </w:tr>
      <w:tr w:rsidR="00016558" w:rsidRPr="00FA504B" w14:paraId="22DE74EB" w14:textId="77777777" w:rsidTr="00DE443C">
        <w:trPr>
          <w:trHeight w:val="238"/>
        </w:trPr>
        <w:tc>
          <w:tcPr>
            <w:tcW w:w="4531" w:type="dxa"/>
          </w:tcPr>
          <w:p w14:paraId="46FE6075" w14:textId="77777777" w:rsidR="00016558" w:rsidRPr="00FA504B" w:rsidRDefault="00016558" w:rsidP="00DE443C">
            <w:pPr>
              <w:pStyle w:val="Listaszerbekezds"/>
              <w:ind w:left="1080"/>
              <w:rPr>
                <w:b/>
                <w:szCs w:val="24"/>
              </w:rPr>
            </w:pPr>
          </w:p>
        </w:tc>
        <w:tc>
          <w:tcPr>
            <w:tcW w:w="4531" w:type="dxa"/>
            <w:gridSpan w:val="2"/>
          </w:tcPr>
          <w:p w14:paraId="27C7463E" w14:textId="77777777" w:rsidR="00016558" w:rsidRPr="00FA504B" w:rsidRDefault="00016558" w:rsidP="00DE443C">
            <w:pPr>
              <w:rPr>
                <w:b/>
              </w:rPr>
            </w:pPr>
            <w:r w:rsidRPr="00FA504B">
              <w:t>Holnap is élünk</w:t>
            </w:r>
          </w:p>
        </w:tc>
      </w:tr>
      <w:tr w:rsidR="00016558" w:rsidRPr="00FA504B" w14:paraId="42EE91DD" w14:textId="77777777" w:rsidTr="00DE443C">
        <w:trPr>
          <w:trHeight w:val="238"/>
        </w:trPr>
        <w:tc>
          <w:tcPr>
            <w:tcW w:w="9062" w:type="dxa"/>
            <w:gridSpan w:val="3"/>
          </w:tcPr>
          <w:p w14:paraId="4B381E48" w14:textId="77777777" w:rsidR="00016558" w:rsidRPr="00FA504B" w:rsidRDefault="00016558" w:rsidP="0084114C">
            <w:pPr>
              <w:pStyle w:val="Listaszerbekezds"/>
              <w:numPr>
                <w:ilvl w:val="0"/>
                <w:numId w:val="267"/>
              </w:numPr>
              <w:spacing w:line="240" w:lineRule="auto"/>
              <w:rPr>
                <w:b/>
                <w:szCs w:val="24"/>
              </w:rPr>
            </w:pPr>
            <w:r w:rsidRPr="00FA504B">
              <w:rPr>
                <w:b/>
                <w:szCs w:val="24"/>
              </w:rPr>
              <w:t>Metszet a „Fényes szellők nemzedékének” irodalmából</w:t>
            </w:r>
          </w:p>
        </w:tc>
      </w:tr>
      <w:tr w:rsidR="00016558" w:rsidRPr="00FA504B" w14:paraId="663B825D" w14:textId="77777777" w:rsidTr="00DE443C">
        <w:trPr>
          <w:trHeight w:val="238"/>
        </w:trPr>
        <w:tc>
          <w:tcPr>
            <w:tcW w:w="4531" w:type="dxa"/>
          </w:tcPr>
          <w:p w14:paraId="555E9FBA" w14:textId="77777777" w:rsidR="00016558" w:rsidRPr="00FA504B" w:rsidRDefault="00016558" w:rsidP="00DE443C">
            <w:pPr>
              <w:pStyle w:val="Listaszerbekezds"/>
              <w:ind w:left="1080"/>
              <w:rPr>
                <w:b/>
                <w:szCs w:val="24"/>
              </w:rPr>
            </w:pPr>
            <w:r w:rsidRPr="00FA504B">
              <w:rPr>
                <w:b/>
                <w:szCs w:val="24"/>
              </w:rPr>
              <w:t>Nagy László</w:t>
            </w:r>
          </w:p>
        </w:tc>
        <w:tc>
          <w:tcPr>
            <w:tcW w:w="4531" w:type="dxa"/>
            <w:gridSpan w:val="2"/>
            <w:vMerge w:val="restart"/>
          </w:tcPr>
          <w:p w14:paraId="2A22979C" w14:textId="77777777" w:rsidR="00016558" w:rsidRPr="00FA504B" w:rsidRDefault="00016558" w:rsidP="00DE443C">
            <w:r w:rsidRPr="00FA504B">
              <w:t>Gyöngyszoknya (részlet)</w:t>
            </w:r>
          </w:p>
          <w:p w14:paraId="0C1F0AE0" w14:textId="77777777" w:rsidR="00016558" w:rsidRPr="00FA504B" w:rsidRDefault="00016558" w:rsidP="00DE443C">
            <w:r w:rsidRPr="00FA504B">
              <w:t xml:space="preserve">Himnusz Minden időben </w:t>
            </w:r>
          </w:p>
          <w:p w14:paraId="1DF0E6A1" w14:textId="77777777" w:rsidR="00016558" w:rsidRPr="00FA504B" w:rsidRDefault="00016558" w:rsidP="00DE443C">
            <w:r w:rsidRPr="00FA504B">
              <w:t>Csodafiú szarvas</w:t>
            </w:r>
          </w:p>
          <w:p w14:paraId="3DCC6B41" w14:textId="77777777" w:rsidR="00016558" w:rsidRPr="00FA504B" w:rsidRDefault="00016558" w:rsidP="00DE443C">
            <w:r w:rsidRPr="00FA504B">
              <w:t>Tűz</w:t>
            </w:r>
          </w:p>
        </w:tc>
      </w:tr>
      <w:tr w:rsidR="00016558" w:rsidRPr="00FA504B" w14:paraId="67E2FC1A" w14:textId="77777777" w:rsidTr="00DE443C">
        <w:trPr>
          <w:trHeight w:val="238"/>
        </w:trPr>
        <w:tc>
          <w:tcPr>
            <w:tcW w:w="4531" w:type="dxa"/>
          </w:tcPr>
          <w:p w14:paraId="14051D41" w14:textId="77777777" w:rsidR="00016558" w:rsidRPr="00FA504B" w:rsidRDefault="00016558" w:rsidP="00DE443C">
            <w:pPr>
              <w:pStyle w:val="Listaszerbekezds"/>
              <w:ind w:left="1080"/>
              <w:rPr>
                <w:b/>
                <w:szCs w:val="24"/>
              </w:rPr>
            </w:pPr>
            <w:r w:rsidRPr="00FA504B">
              <w:rPr>
                <w:szCs w:val="24"/>
              </w:rPr>
              <w:t>Ki viszi át a Szerelmet</w:t>
            </w:r>
          </w:p>
        </w:tc>
        <w:tc>
          <w:tcPr>
            <w:tcW w:w="4531" w:type="dxa"/>
            <w:gridSpan w:val="2"/>
            <w:vMerge/>
          </w:tcPr>
          <w:p w14:paraId="233FF692" w14:textId="77777777" w:rsidR="00016558" w:rsidRPr="00FA504B" w:rsidRDefault="00016558" w:rsidP="00DE443C"/>
        </w:tc>
      </w:tr>
      <w:tr w:rsidR="00016558" w:rsidRPr="00FA504B" w14:paraId="64073221" w14:textId="77777777" w:rsidTr="00DE443C">
        <w:trPr>
          <w:trHeight w:val="238"/>
        </w:trPr>
        <w:tc>
          <w:tcPr>
            <w:tcW w:w="4531" w:type="dxa"/>
          </w:tcPr>
          <w:p w14:paraId="09EE7313" w14:textId="77777777" w:rsidR="00016558" w:rsidRPr="00FA504B" w:rsidRDefault="00016558" w:rsidP="00DE443C">
            <w:pPr>
              <w:ind w:firstLine="993"/>
            </w:pPr>
            <w:r w:rsidRPr="00FA504B">
              <w:t xml:space="preserve"> Adjon az Isten</w:t>
            </w:r>
          </w:p>
        </w:tc>
        <w:tc>
          <w:tcPr>
            <w:tcW w:w="4531" w:type="dxa"/>
            <w:gridSpan w:val="2"/>
            <w:vMerge/>
          </w:tcPr>
          <w:p w14:paraId="1BC15C86" w14:textId="77777777" w:rsidR="00016558" w:rsidRPr="00FA504B" w:rsidRDefault="00016558" w:rsidP="00DE443C"/>
        </w:tc>
      </w:tr>
      <w:tr w:rsidR="00016558" w:rsidRPr="00FA504B" w14:paraId="6EFC0AE8" w14:textId="77777777" w:rsidTr="00DE443C">
        <w:trPr>
          <w:trHeight w:val="170"/>
        </w:trPr>
        <w:tc>
          <w:tcPr>
            <w:tcW w:w="4531" w:type="dxa"/>
          </w:tcPr>
          <w:p w14:paraId="031B17B3" w14:textId="77777777" w:rsidR="00016558" w:rsidRPr="00FA504B" w:rsidRDefault="00016558" w:rsidP="00DE443C">
            <w:pPr>
              <w:pStyle w:val="Listaszerbekezds"/>
              <w:ind w:left="1080"/>
              <w:rPr>
                <w:b/>
                <w:szCs w:val="24"/>
              </w:rPr>
            </w:pPr>
          </w:p>
        </w:tc>
        <w:tc>
          <w:tcPr>
            <w:tcW w:w="4531" w:type="dxa"/>
            <w:gridSpan w:val="2"/>
            <w:vMerge/>
          </w:tcPr>
          <w:p w14:paraId="4168DD3B" w14:textId="77777777" w:rsidR="00016558" w:rsidRPr="00FA504B" w:rsidRDefault="00016558" w:rsidP="00DE443C"/>
        </w:tc>
      </w:tr>
      <w:tr w:rsidR="00016558" w:rsidRPr="00FA504B" w14:paraId="3E2E07EF" w14:textId="77777777" w:rsidTr="00DE443C">
        <w:trPr>
          <w:trHeight w:val="238"/>
        </w:trPr>
        <w:tc>
          <w:tcPr>
            <w:tcW w:w="9062" w:type="dxa"/>
            <w:gridSpan w:val="3"/>
          </w:tcPr>
          <w:p w14:paraId="563B5B65" w14:textId="77777777" w:rsidR="00016558" w:rsidRPr="00FA504B" w:rsidRDefault="00016558" w:rsidP="0084114C">
            <w:pPr>
              <w:pStyle w:val="Listaszerbekezds"/>
              <w:numPr>
                <w:ilvl w:val="0"/>
                <w:numId w:val="267"/>
              </w:numPr>
              <w:spacing w:line="240" w:lineRule="auto"/>
              <w:rPr>
                <w:b/>
                <w:szCs w:val="24"/>
              </w:rPr>
            </w:pPr>
            <w:r w:rsidRPr="00FA504B">
              <w:rPr>
                <w:b/>
                <w:szCs w:val="24"/>
              </w:rPr>
              <w:t>Metszet a tárgyias irodalomból – az Újhold alkotói</w:t>
            </w:r>
          </w:p>
        </w:tc>
      </w:tr>
      <w:tr w:rsidR="00016558" w:rsidRPr="00FA504B" w14:paraId="3BC327E7" w14:textId="77777777" w:rsidTr="00DE443C">
        <w:tc>
          <w:tcPr>
            <w:tcW w:w="9062" w:type="dxa"/>
            <w:gridSpan w:val="3"/>
          </w:tcPr>
          <w:p w14:paraId="06F3384A" w14:textId="77777777" w:rsidR="00016558" w:rsidRPr="00FA504B" w:rsidRDefault="00016558" w:rsidP="00DE443C">
            <w:pPr>
              <w:pStyle w:val="Listaszerbekezds"/>
              <w:ind w:left="1080"/>
              <w:rPr>
                <w:b/>
                <w:szCs w:val="24"/>
              </w:rPr>
            </w:pPr>
            <w:r w:rsidRPr="00FA504B">
              <w:rPr>
                <w:b/>
                <w:szCs w:val="24"/>
              </w:rPr>
              <w:t>Pilinszky János</w:t>
            </w:r>
          </w:p>
        </w:tc>
      </w:tr>
      <w:tr w:rsidR="00016558" w:rsidRPr="00FA504B" w14:paraId="2255AB41" w14:textId="77777777" w:rsidTr="00DE443C">
        <w:tc>
          <w:tcPr>
            <w:tcW w:w="4531" w:type="dxa"/>
          </w:tcPr>
          <w:p w14:paraId="48DEAB86" w14:textId="77777777" w:rsidR="00016558" w:rsidRPr="00FA504B" w:rsidRDefault="00016558" w:rsidP="00DE443C">
            <w:pPr>
              <w:pStyle w:val="Listaszerbekezds"/>
              <w:ind w:left="1080"/>
              <w:rPr>
                <w:szCs w:val="24"/>
              </w:rPr>
            </w:pPr>
            <w:r w:rsidRPr="00FA504B">
              <w:rPr>
                <w:szCs w:val="24"/>
              </w:rPr>
              <w:t xml:space="preserve"> Halak a hálóban</w:t>
            </w:r>
          </w:p>
        </w:tc>
        <w:tc>
          <w:tcPr>
            <w:tcW w:w="4531" w:type="dxa"/>
            <w:gridSpan w:val="2"/>
            <w:vMerge w:val="restart"/>
          </w:tcPr>
          <w:p w14:paraId="21670F05" w14:textId="77777777" w:rsidR="00016558" w:rsidRPr="00FA504B" w:rsidRDefault="00016558" w:rsidP="00DE443C">
            <w:proofErr w:type="spellStart"/>
            <w:r w:rsidRPr="00FA504B">
              <w:t>Harbach</w:t>
            </w:r>
            <w:proofErr w:type="spellEnd"/>
            <w:r w:rsidRPr="00FA504B">
              <w:t xml:space="preserve"> 1944</w:t>
            </w:r>
          </w:p>
          <w:p w14:paraId="09B7F668" w14:textId="77777777" w:rsidR="00016558" w:rsidRPr="00FA504B" w:rsidRDefault="00016558" w:rsidP="00DE443C">
            <w:proofErr w:type="spellStart"/>
            <w:r w:rsidRPr="00FA504B">
              <w:t>Agonia</w:t>
            </w:r>
            <w:proofErr w:type="spellEnd"/>
            <w:r w:rsidRPr="00FA504B">
              <w:t xml:space="preserve"> </w:t>
            </w:r>
            <w:proofErr w:type="spellStart"/>
            <w:r w:rsidRPr="00FA504B">
              <w:t>christiana</w:t>
            </w:r>
            <w:proofErr w:type="spellEnd"/>
          </w:p>
          <w:p w14:paraId="7174A11C" w14:textId="77777777" w:rsidR="00016558" w:rsidRPr="00FA504B" w:rsidRDefault="00016558" w:rsidP="00DE443C">
            <w:r w:rsidRPr="00FA504B">
              <w:t>Nagyvárosi ikonok</w:t>
            </w:r>
          </w:p>
        </w:tc>
      </w:tr>
      <w:tr w:rsidR="00016558" w:rsidRPr="00FA504B" w14:paraId="49976D53" w14:textId="77777777" w:rsidTr="00DE443C">
        <w:tc>
          <w:tcPr>
            <w:tcW w:w="4531" w:type="dxa"/>
          </w:tcPr>
          <w:p w14:paraId="4B97AEA9" w14:textId="77777777" w:rsidR="00016558" w:rsidRPr="00FA504B" w:rsidRDefault="00016558" w:rsidP="00DE443C">
            <w:pPr>
              <w:pStyle w:val="Listaszerbekezds"/>
              <w:ind w:left="1080"/>
              <w:rPr>
                <w:szCs w:val="24"/>
              </w:rPr>
            </w:pPr>
            <w:r w:rsidRPr="00FA504B">
              <w:rPr>
                <w:szCs w:val="24"/>
              </w:rPr>
              <w:t xml:space="preserve"> Apokrif</w:t>
            </w:r>
          </w:p>
        </w:tc>
        <w:tc>
          <w:tcPr>
            <w:tcW w:w="4531" w:type="dxa"/>
            <w:gridSpan w:val="2"/>
            <w:vMerge/>
          </w:tcPr>
          <w:p w14:paraId="15145F44" w14:textId="77777777" w:rsidR="00016558" w:rsidRPr="00FA504B" w:rsidRDefault="00016558" w:rsidP="00DE443C"/>
        </w:tc>
      </w:tr>
      <w:tr w:rsidR="00016558" w:rsidRPr="00FA504B" w14:paraId="5019E020" w14:textId="77777777" w:rsidTr="00DE443C">
        <w:trPr>
          <w:trHeight w:val="276"/>
        </w:trPr>
        <w:tc>
          <w:tcPr>
            <w:tcW w:w="4531" w:type="dxa"/>
          </w:tcPr>
          <w:p w14:paraId="5149D6C7" w14:textId="77777777" w:rsidR="00016558" w:rsidRPr="00FA504B" w:rsidRDefault="00016558" w:rsidP="00DE443C">
            <w:pPr>
              <w:ind w:hanging="87"/>
            </w:pPr>
            <w:r w:rsidRPr="00FA504B">
              <w:t xml:space="preserve">                    Négysoros</w:t>
            </w:r>
          </w:p>
        </w:tc>
        <w:tc>
          <w:tcPr>
            <w:tcW w:w="4531" w:type="dxa"/>
            <w:gridSpan w:val="2"/>
            <w:vMerge/>
          </w:tcPr>
          <w:p w14:paraId="18C17107" w14:textId="77777777" w:rsidR="00016558" w:rsidRPr="00FA504B" w:rsidRDefault="00016558" w:rsidP="00DE443C"/>
        </w:tc>
      </w:tr>
      <w:tr w:rsidR="00016558" w:rsidRPr="00FA504B" w14:paraId="0EFD0868" w14:textId="77777777" w:rsidTr="00DE443C">
        <w:tc>
          <w:tcPr>
            <w:tcW w:w="4531" w:type="dxa"/>
            <w:vMerge w:val="restart"/>
          </w:tcPr>
          <w:p w14:paraId="0BB80983" w14:textId="77777777" w:rsidR="00016558" w:rsidRPr="00FA504B" w:rsidRDefault="00016558" w:rsidP="00DE443C">
            <w:pPr>
              <w:pStyle w:val="Listaszerbekezds"/>
              <w:ind w:left="1080"/>
              <w:rPr>
                <w:b/>
                <w:szCs w:val="24"/>
              </w:rPr>
            </w:pPr>
          </w:p>
        </w:tc>
        <w:tc>
          <w:tcPr>
            <w:tcW w:w="4531" w:type="dxa"/>
            <w:gridSpan w:val="2"/>
          </w:tcPr>
          <w:p w14:paraId="2E51B0EC" w14:textId="77777777" w:rsidR="00016558" w:rsidRPr="00FA504B" w:rsidRDefault="00016558" w:rsidP="00DE443C">
            <w:r w:rsidRPr="00FA504B">
              <w:rPr>
                <w:b/>
              </w:rPr>
              <w:t>Nemes Nagy Ágnes</w:t>
            </w:r>
          </w:p>
        </w:tc>
      </w:tr>
      <w:tr w:rsidR="00016558" w:rsidRPr="00FA504B" w14:paraId="3986D304" w14:textId="77777777" w:rsidTr="00DE443C">
        <w:trPr>
          <w:trHeight w:val="950"/>
        </w:trPr>
        <w:tc>
          <w:tcPr>
            <w:tcW w:w="4531" w:type="dxa"/>
            <w:vMerge/>
          </w:tcPr>
          <w:p w14:paraId="1C3839E0" w14:textId="77777777" w:rsidR="00016558" w:rsidRPr="00FA504B" w:rsidRDefault="00016558" w:rsidP="0084114C">
            <w:pPr>
              <w:pStyle w:val="Listaszerbekezds"/>
              <w:numPr>
                <w:ilvl w:val="0"/>
                <w:numId w:val="180"/>
              </w:numPr>
              <w:spacing w:line="276" w:lineRule="auto"/>
              <w:ind w:left="1080"/>
              <w:jc w:val="both"/>
              <w:rPr>
                <w:b/>
                <w:szCs w:val="24"/>
              </w:rPr>
            </w:pPr>
          </w:p>
        </w:tc>
        <w:tc>
          <w:tcPr>
            <w:tcW w:w="4531" w:type="dxa"/>
            <w:gridSpan w:val="2"/>
          </w:tcPr>
          <w:p w14:paraId="341113C7" w14:textId="77777777" w:rsidR="00016558" w:rsidRPr="00FA504B" w:rsidRDefault="00016558" w:rsidP="00DE443C">
            <w:pPr>
              <w:rPr>
                <w:b/>
              </w:rPr>
            </w:pPr>
            <w:r w:rsidRPr="00FA504B">
              <w:t>A fák</w:t>
            </w:r>
          </w:p>
          <w:p w14:paraId="0E308520" w14:textId="77777777" w:rsidR="00016558" w:rsidRPr="00FA504B" w:rsidRDefault="00016558" w:rsidP="00DE443C">
            <w:r w:rsidRPr="00FA504B">
              <w:t>Kiáltva</w:t>
            </w:r>
          </w:p>
          <w:p w14:paraId="766FC934" w14:textId="77777777" w:rsidR="00016558" w:rsidRPr="00FA504B" w:rsidRDefault="00016558" w:rsidP="00DE443C">
            <w:pPr>
              <w:rPr>
                <w:b/>
              </w:rPr>
            </w:pPr>
            <w:proofErr w:type="spellStart"/>
            <w:r w:rsidRPr="00FA504B">
              <w:t>Ekhnáton</w:t>
            </w:r>
            <w:proofErr w:type="spellEnd"/>
            <w:r w:rsidRPr="00FA504B">
              <w:t xml:space="preserve"> éjszakája</w:t>
            </w:r>
          </w:p>
        </w:tc>
      </w:tr>
      <w:tr w:rsidR="00016558" w:rsidRPr="00FA504B" w14:paraId="495717C2" w14:textId="77777777" w:rsidTr="00DE443C">
        <w:tc>
          <w:tcPr>
            <w:tcW w:w="4531" w:type="dxa"/>
          </w:tcPr>
          <w:p w14:paraId="045A1580" w14:textId="77777777" w:rsidR="00016558" w:rsidRPr="00FA504B" w:rsidRDefault="00016558" w:rsidP="00DE443C">
            <w:pPr>
              <w:ind w:firstLine="54"/>
            </w:pPr>
          </w:p>
        </w:tc>
        <w:tc>
          <w:tcPr>
            <w:tcW w:w="4531" w:type="dxa"/>
            <w:gridSpan w:val="2"/>
          </w:tcPr>
          <w:p w14:paraId="0EF78933" w14:textId="77777777" w:rsidR="00016558" w:rsidRPr="00FA504B" w:rsidRDefault="00016558" w:rsidP="00DE443C">
            <w:pPr>
              <w:rPr>
                <w:b/>
              </w:rPr>
            </w:pPr>
            <w:r w:rsidRPr="00FA504B">
              <w:rPr>
                <w:b/>
              </w:rPr>
              <w:t>Mándy Iván</w:t>
            </w:r>
          </w:p>
        </w:tc>
      </w:tr>
      <w:tr w:rsidR="00016558" w:rsidRPr="00FA504B" w14:paraId="68063F7A" w14:textId="77777777" w:rsidTr="00DE443C">
        <w:trPr>
          <w:trHeight w:val="841"/>
        </w:trPr>
        <w:tc>
          <w:tcPr>
            <w:tcW w:w="4531" w:type="dxa"/>
          </w:tcPr>
          <w:p w14:paraId="2D374A17" w14:textId="77777777" w:rsidR="00016558" w:rsidRPr="00FA504B" w:rsidRDefault="00016558" w:rsidP="00DE443C">
            <w:pPr>
              <w:ind w:firstLine="54"/>
            </w:pPr>
          </w:p>
        </w:tc>
        <w:tc>
          <w:tcPr>
            <w:tcW w:w="4531" w:type="dxa"/>
            <w:gridSpan w:val="2"/>
            <w:shd w:val="clear" w:color="auto" w:fill="FFFFFF" w:themeFill="background1"/>
          </w:tcPr>
          <w:p w14:paraId="3D221B50" w14:textId="77777777" w:rsidR="00016558" w:rsidRPr="00FA504B" w:rsidRDefault="00016558" w:rsidP="00DE443C">
            <w:r w:rsidRPr="00FA504B">
              <w:t>Irodalom és film</w:t>
            </w:r>
          </w:p>
          <w:p w14:paraId="607EA66D" w14:textId="77777777" w:rsidR="00016558" w:rsidRPr="00FA504B" w:rsidRDefault="00016558" w:rsidP="00DE443C">
            <w:r w:rsidRPr="00FA504B">
              <w:t>Mándy Iván: Régi idők focija</w:t>
            </w:r>
          </w:p>
          <w:p w14:paraId="75C37FAE" w14:textId="77777777" w:rsidR="00016558" w:rsidRPr="00FA504B" w:rsidRDefault="00016558" w:rsidP="00DE443C">
            <w:r w:rsidRPr="00FA504B">
              <w:t>Sándor Pál: Régi idők focija</w:t>
            </w:r>
          </w:p>
        </w:tc>
      </w:tr>
      <w:tr w:rsidR="00016558" w:rsidRPr="00FA504B" w14:paraId="633F94DE" w14:textId="77777777" w:rsidTr="00DE443C">
        <w:tc>
          <w:tcPr>
            <w:tcW w:w="9062" w:type="dxa"/>
            <w:gridSpan w:val="3"/>
          </w:tcPr>
          <w:p w14:paraId="52BE2288" w14:textId="77777777" w:rsidR="00016558" w:rsidRPr="00FA504B" w:rsidRDefault="00016558" w:rsidP="0084114C">
            <w:pPr>
              <w:pStyle w:val="Listaszerbekezds"/>
              <w:numPr>
                <w:ilvl w:val="0"/>
                <w:numId w:val="267"/>
              </w:numPr>
              <w:spacing w:line="276" w:lineRule="auto"/>
              <w:jc w:val="both"/>
              <w:rPr>
                <w:b/>
                <w:i/>
              </w:rPr>
            </w:pPr>
            <w:r w:rsidRPr="00FA504B">
              <w:rPr>
                <w:b/>
                <w:szCs w:val="24"/>
              </w:rPr>
              <w:t>Metszetek az irodalmi szociográfia alkotóinak munkáiból</w:t>
            </w:r>
          </w:p>
        </w:tc>
      </w:tr>
      <w:tr w:rsidR="00016558" w:rsidRPr="00FA504B" w14:paraId="4A854B49" w14:textId="77777777" w:rsidTr="00DE443C">
        <w:trPr>
          <w:trHeight w:val="376"/>
        </w:trPr>
        <w:tc>
          <w:tcPr>
            <w:tcW w:w="4531" w:type="dxa"/>
            <w:vMerge w:val="restart"/>
          </w:tcPr>
          <w:p w14:paraId="193F0435" w14:textId="77777777" w:rsidR="00016558" w:rsidRPr="00FA504B" w:rsidRDefault="00016558" w:rsidP="00DE443C">
            <w:pPr>
              <w:ind w:left="1134"/>
            </w:pPr>
            <w:r w:rsidRPr="00FA504B">
              <w:rPr>
                <w:b/>
              </w:rPr>
              <w:t>Illyés Gyula</w:t>
            </w:r>
          </w:p>
          <w:p w14:paraId="21912CE3" w14:textId="77777777" w:rsidR="00016558" w:rsidRPr="00FA504B" w:rsidRDefault="00016558" w:rsidP="00DE443C">
            <w:pPr>
              <w:ind w:left="1134"/>
            </w:pPr>
            <w:r w:rsidRPr="00FA504B">
              <w:t>Puszták népe (részlet)</w:t>
            </w:r>
          </w:p>
        </w:tc>
        <w:tc>
          <w:tcPr>
            <w:tcW w:w="4531" w:type="dxa"/>
            <w:gridSpan w:val="2"/>
          </w:tcPr>
          <w:p w14:paraId="5973CCD1" w14:textId="77777777" w:rsidR="00016558" w:rsidRPr="00FA504B" w:rsidRDefault="00016558" w:rsidP="00DE443C">
            <w:r w:rsidRPr="00FA504B">
              <w:rPr>
                <w:b/>
              </w:rPr>
              <w:t>Sinka István</w:t>
            </w:r>
          </w:p>
        </w:tc>
      </w:tr>
      <w:tr w:rsidR="00016558" w:rsidRPr="00FA504B" w14:paraId="5C677BF5" w14:textId="77777777" w:rsidTr="00DE443C">
        <w:trPr>
          <w:trHeight w:val="238"/>
        </w:trPr>
        <w:tc>
          <w:tcPr>
            <w:tcW w:w="4531" w:type="dxa"/>
            <w:vMerge/>
          </w:tcPr>
          <w:p w14:paraId="76A615CB" w14:textId="77777777" w:rsidR="00016558" w:rsidRPr="00FA504B" w:rsidRDefault="00016558" w:rsidP="0084114C">
            <w:pPr>
              <w:pStyle w:val="Listaszerbekezds"/>
              <w:numPr>
                <w:ilvl w:val="0"/>
                <w:numId w:val="180"/>
              </w:numPr>
              <w:spacing w:line="276" w:lineRule="auto"/>
              <w:ind w:left="1080"/>
              <w:jc w:val="both"/>
              <w:rPr>
                <w:szCs w:val="24"/>
              </w:rPr>
            </w:pPr>
          </w:p>
        </w:tc>
        <w:tc>
          <w:tcPr>
            <w:tcW w:w="4531" w:type="dxa"/>
            <w:gridSpan w:val="2"/>
          </w:tcPr>
          <w:p w14:paraId="5C9F0AA0" w14:textId="77777777" w:rsidR="00016558" w:rsidRPr="00FA504B" w:rsidRDefault="00016558" w:rsidP="00DE443C">
            <w:r w:rsidRPr="00FA504B">
              <w:t>Fekete bojtár vallomásai (részlet)</w:t>
            </w:r>
          </w:p>
        </w:tc>
      </w:tr>
      <w:tr w:rsidR="00016558" w:rsidRPr="00FA504B" w14:paraId="4EC991A5" w14:textId="77777777" w:rsidTr="00DE443C">
        <w:trPr>
          <w:trHeight w:val="238"/>
        </w:trPr>
        <w:tc>
          <w:tcPr>
            <w:tcW w:w="4531" w:type="dxa"/>
            <w:vMerge/>
          </w:tcPr>
          <w:p w14:paraId="090B4C0F" w14:textId="77777777" w:rsidR="00016558" w:rsidRPr="00FA504B" w:rsidRDefault="00016558" w:rsidP="0084114C">
            <w:pPr>
              <w:pStyle w:val="Listaszerbekezds"/>
              <w:numPr>
                <w:ilvl w:val="0"/>
                <w:numId w:val="180"/>
              </w:numPr>
              <w:spacing w:line="276" w:lineRule="auto"/>
              <w:ind w:left="1080"/>
              <w:jc w:val="both"/>
              <w:rPr>
                <w:szCs w:val="24"/>
              </w:rPr>
            </w:pPr>
          </w:p>
        </w:tc>
        <w:tc>
          <w:tcPr>
            <w:tcW w:w="4531" w:type="dxa"/>
            <w:gridSpan w:val="2"/>
          </w:tcPr>
          <w:p w14:paraId="11719E10" w14:textId="77777777" w:rsidR="00016558" w:rsidRPr="00FA504B" w:rsidRDefault="00016558" w:rsidP="00DE443C">
            <w:pPr>
              <w:rPr>
                <w:b/>
              </w:rPr>
            </w:pPr>
            <w:r w:rsidRPr="00FA504B">
              <w:rPr>
                <w:b/>
              </w:rPr>
              <w:t>Csoóri Sándor</w:t>
            </w:r>
          </w:p>
        </w:tc>
      </w:tr>
      <w:tr w:rsidR="00016558" w:rsidRPr="00FA504B" w14:paraId="5F8B2C97" w14:textId="77777777" w:rsidTr="00DE443C">
        <w:trPr>
          <w:trHeight w:val="848"/>
        </w:trPr>
        <w:tc>
          <w:tcPr>
            <w:tcW w:w="4531" w:type="dxa"/>
            <w:vMerge/>
          </w:tcPr>
          <w:p w14:paraId="25E54BDF" w14:textId="77777777" w:rsidR="00016558" w:rsidRPr="00FA504B" w:rsidRDefault="00016558" w:rsidP="0084114C">
            <w:pPr>
              <w:pStyle w:val="Listaszerbekezds"/>
              <w:numPr>
                <w:ilvl w:val="0"/>
                <w:numId w:val="180"/>
              </w:numPr>
              <w:spacing w:line="276" w:lineRule="auto"/>
              <w:ind w:left="1080"/>
              <w:jc w:val="both"/>
              <w:rPr>
                <w:szCs w:val="24"/>
              </w:rPr>
            </w:pPr>
          </w:p>
        </w:tc>
        <w:tc>
          <w:tcPr>
            <w:tcW w:w="4531" w:type="dxa"/>
            <w:gridSpan w:val="2"/>
          </w:tcPr>
          <w:p w14:paraId="689C7730" w14:textId="77777777" w:rsidR="00016558" w:rsidRPr="00FA504B" w:rsidRDefault="00016558" w:rsidP="00DE443C">
            <w:r w:rsidRPr="00FA504B">
              <w:t>Tudósítás a toronyból (részlet)</w:t>
            </w:r>
          </w:p>
          <w:p w14:paraId="559549B9" w14:textId="77777777" w:rsidR="00016558" w:rsidRPr="00FA504B" w:rsidRDefault="00016558" w:rsidP="00DE443C">
            <w:r w:rsidRPr="00FA504B">
              <w:t>Anyám fekete rózsa</w:t>
            </w:r>
          </w:p>
          <w:p w14:paraId="5B3A1D84" w14:textId="77777777" w:rsidR="00016558" w:rsidRPr="00FA504B" w:rsidRDefault="00016558" w:rsidP="00DE443C">
            <w:r w:rsidRPr="00FA504B">
              <w:t>Anyám szavai</w:t>
            </w:r>
          </w:p>
        </w:tc>
      </w:tr>
      <w:tr w:rsidR="00016558" w:rsidRPr="00FA504B" w14:paraId="05CC2E83" w14:textId="77777777" w:rsidTr="00DE443C">
        <w:trPr>
          <w:trHeight w:val="238"/>
        </w:trPr>
        <w:tc>
          <w:tcPr>
            <w:tcW w:w="4531" w:type="dxa"/>
          </w:tcPr>
          <w:p w14:paraId="793A7C50" w14:textId="77777777" w:rsidR="00016558" w:rsidRPr="00FA504B" w:rsidRDefault="00016558" w:rsidP="00DE443C">
            <w:pPr>
              <w:pStyle w:val="Listaszerbekezds"/>
              <w:ind w:left="1080"/>
              <w:rPr>
                <w:szCs w:val="24"/>
              </w:rPr>
            </w:pPr>
          </w:p>
        </w:tc>
        <w:tc>
          <w:tcPr>
            <w:tcW w:w="4531" w:type="dxa"/>
            <w:gridSpan w:val="2"/>
          </w:tcPr>
          <w:p w14:paraId="53BFF2A3" w14:textId="77777777" w:rsidR="00016558" w:rsidRPr="00FA504B" w:rsidRDefault="00016558" w:rsidP="00DE443C">
            <w:pPr>
              <w:rPr>
                <w:b/>
                <w:i/>
              </w:rPr>
            </w:pPr>
            <w:r w:rsidRPr="00FA504B">
              <w:rPr>
                <w:b/>
                <w:i/>
              </w:rPr>
              <w:t>Metszetek a magyar posztmodern irodalomból</w:t>
            </w:r>
          </w:p>
        </w:tc>
      </w:tr>
      <w:tr w:rsidR="00016558" w:rsidRPr="00FA504B" w14:paraId="1FE479FB" w14:textId="77777777" w:rsidTr="00DE443C">
        <w:trPr>
          <w:trHeight w:val="238"/>
        </w:trPr>
        <w:tc>
          <w:tcPr>
            <w:tcW w:w="4531" w:type="dxa"/>
          </w:tcPr>
          <w:p w14:paraId="0520FC29" w14:textId="77777777" w:rsidR="00016558" w:rsidRPr="00FA504B" w:rsidRDefault="00016558" w:rsidP="00DE443C">
            <w:pPr>
              <w:pStyle w:val="Listaszerbekezds"/>
              <w:ind w:left="1080"/>
              <w:rPr>
                <w:b/>
                <w:szCs w:val="24"/>
              </w:rPr>
            </w:pPr>
          </w:p>
        </w:tc>
        <w:tc>
          <w:tcPr>
            <w:tcW w:w="4531" w:type="dxa"/>
            <w:gridSpan w:val="2"/>
          </w:tcPr>
          <w:p w14:paraId="5D765695" w14:textId="77777777" w:rsidR="00016558" w:rsidRPr="00FA504B" w:rsidRDefault="00016558" w:rsidP="00DE443C">
            <w:r w:rsidRPr="00FA504B">
              <w:rPr>
                <w:b/>
              </w:rPr>
              <w:t>Tandori Dezső</w:t>
            </w:r>
          </w:p>
        </w:tc>
      </w:tr>
      <w:tr w:rsidR="00016558" w:rsidRPr="00FA504B" w14:paraId="6F24BA1B" w14:textId="77777777" w:rsidTr="00DE443C">
        <w:trPr>
          <w:trHeight w:val="1134"/>
        </w:trPr>
        <w:tc>
          <w:tcPr>
            <w:tcW w:w="4531" w:type="dxa"/>
          </w:tcPr>
          <w:p w14:paraId="1B286296" w14:textId="77777777" w:rsidR="00016558" w:rsidRPr="00FA504B" w:rsidRDefault="00016558" w:rsidP="00DE443C">
            <w:pPr>
              <w:pStyle w:val="Listaszerbekezds"/>
              <w:ind w:left="2760"/>
              <w:rPr>
                <w:szCs w:val="24"/>
              </w:rPr>
            </w:pPr>
          </w:p>
        </w:tc>
        <w:tc>
          <w:tcPr>
            <w:tcW w:w="4531" w:type="dxa"/>
            <w:gridSpan w:val="2"/>
          </w:tcPr>
          <w:p w14:paraId="775AC425" w14:textId="77777777" w:rsidR="00016558" w:rsidRPr="00FA504B" w:rsidRDefault="00016558" w:rsidP="00DE443C">
            <w:r w:rsidRPr="00FA504B">
              <w:t>Horror</w:t>
            </w:r>
          </w:p>
          <w:p w14:paraId="7023AD5C" w14:textId="77777777" w:rsidR="00016558" w:rsidRPr="00FA504B" w:rsidRDefault="00016558" w:rsidP="00DE443C">
            <w:r w:rsidRPr="00FA504B">
              <w:t>Töredék Hamletnek</w:t>
            </w:r>
          </w:p>
          <w:p w14:paraId="23BE8E3F" w14:textId="77777777" w:rsidR="00016558" w:rsidRPr="00FA504B" w:rsidRDefault="00016558" w:rsidP="00DE443C">
            <w:r w:rsidRPr="00FA504B">
              <w:t>Táj két figurával</w:t>
            </w:r>
          </w:p>
          <w:p w14:paraId="6063C90C" w14:textId="77777777" w:rsidR="00016558" w:rsidRPr="00FA504B" w:rsidRDefault="00016558" w:rsidP="00DE443C">
            <w:r w:rsidRPr="00FA504B">
              <w:t>Egy talált tárgy megtisztítása</w:t>
            </w:r>
          </w:p>
        </w:tc>
      </w:tr>
      <w:tr w:rsidR="00016558" w:rsidRPr="00FA504B" w14:paraId="3702A3E5" w14:textId="77777777" w:rsidTr="00DE443C">
        <w:trPr>
          <w:trHeight w:val="238"/>
        </w:trPr>
        <w:tc>
          <w:tcPr>
            <w:tcW w:w="4531" w:type="dxa"/>
          </w:tcPr>
          <w:p w14:paraId="6F049B76" w14:textId="77777777" w:rsidR="00016558" w:rsidRPr="00FA504B" w:rsidRDefault="00016558" w:rsidP="00DE443C">
            <w:pPr>
              <w:pStyle w:val="Listaszerbekezds"/>
              <w:ind w:left="2760"/>
              <w:rPr>
                <w:szCs w:val="24"/>
              </w:rPr>
            </w:pPr>
          </w:p>
        </w:tc>
        <w:tc>
          <w:tcPr>
            <w:tcW w:w="4531" w:type="dxa"/>
            <w:gridSpan w:val="2"/>
          </w:tcPr>
          <w:p w14:paraId="1ECCEF3C" w14:textId="77777777" w:rsidR="00016558" w:rsidRPr="00FA504B" w:rsidRDefault="00016558" w:rsidP="00DE443C">
            <w:pPr>
              <w:rPr>
                <w:b/>
              </w:rPr>
            </w:pPr>
            <w:r w:rsidRPr="00FA504B">
              <w:rPr>
                <w:b/>
              </w:rPr>
              <w:t>Hajnóczy Péter</w:t>
            </w:r>
          </w:p>
        </w:tc>
      </w:tr>
      <w:tr w:rsidR="00016558" w:rsidRPr="00FA504B" w14:paraId="18408639" w14:textId="77777777" w:rsidTr="00DE443C">
        <w:trPr>
          <w:trHeight w:val="848"/>
        </w:trPr>
        <w:tc>
          <w:tcPr>
            <w:tcW w:w="4531" w:type="dxa"/>
          </w:tcPr>
          <w:p w14:paraId="7B564C86" w14:textId="77777777" w:rsidR="00016558" w:rsidRPr="00FA504B" w:rsidRDefault="00016558" w:rsidP="00DE443C">
            <w:pPr>
              <w:pStyle w:val="Listaszerbekezds"/>
              <w:ind w:left="2760"/>
              <w:rPr>
                <w:szCs w:val="24"/>
              </w:rPr>
            </w:pPr>
          </w:p>
        </w:tc>
        <w:tc>
          <w:tcPr>
            <w:tcW w:w="4531" w:type="dxa"/>
            <w:gridSpan w:val="2"/>
          </w:tcPr>
          <w:p w14:paraId="38C2A3B2" w14:textId="77777777" w:rsidR="00016558" w:rsidRPr="00FA504B" w:rsidRDefault="00016558" w:rsidP="00DE443C">
            <w:r w:rsidRPr="00FA504B">
              <w:t>A fűtő (részletek)</w:t>
            </w:r>
          </w:p>
          <w:p w14:paraId="1E0EB69D" w14:textId="77777777" w:rsidR="00016558" w:rsidRPr="00FA504B" w:rsidRDefault="00016558" w:rsidP="00DE443C">
            <w:r w:rsidRPr="00FA504B">
              <w:t>M (részletek)</w:t>
            </w:r>
          </w:p>
          <w:p w14:paraId="35805B6F" w14:textId="77777777" w:rsidR="00016558" w:rsidRPr="00FA504B" w:rsidRDefault="00016558" w:rsidP="00DE443C">
            <w:r w:rsidRPr="00FA504B">
              <w:t xml:space="preserve">A halál </w:t>
            </w:r>
            <w:proofErr w:type="spellStart"/>
            <w:r w:rsidRPr="00FA504B">
              <w:t>kilovagolt</w:t>
            </w:r>
            <w:proofErr w:type="spellEnd"/>
            <w:r w:rsidRPr="00FA504B">
              <w:t xml:space="preserve"> Perzsiából (részletek)</w:t>
            </w:r>
          </w:p>
        </w:tc>
      </w:tr>
      <w:tr w:rsidR="00016558" w:rsidRPr="00FA504B" w14:paraId="0E1A161E" w14:textId="77777777" w:rsidTr="00DE443C">
        <w:trPr>
          <w:trHeight w:val="231"/>
        </w:trPr>
        <w:tc>
          <w:tcPr>
            <w:tcW w:w="4531" w:type="dxa"/>
          </w:tcPr>
          <w:p w14:paraId="7E69E476" w14:textId="77777777" w:rsidR="00016558" w:rsidRPr="00FA504B" w:rsidRDefault="00016558" w:rsidP="00DE443C">
            <w:pPr>
              <w:pStyle w:val="Listaszerbekezds"/>
              <w:ind w:left="2760"/>
              <w:rPr>
                <w:szCs w:val="24"/>
              </w:rPr>
            </w:pPr>
          </w:p>
        </w:tc>
        <w:tc>
          <w:tcPr>
            <w:tcW w:w="4531" w:type="dxa"/>
            <w:gridSpan w:val="2"/>
          </w:tcPr>
          <w:p w14:paraId="3F6E8611" w14:textId="77777777" w:rsidR="00016558" w:rsidRPr="00FA504B" w:rsidRDefault="00016558" w:rsidP="00DE443C">
            <w:pPr>
              <w:rPr>
                <w:b/>
              </w:rPr>
            </w:pPr>
            <w:r w:rsidRPr="00FA504B">
              <w:rPr>
                <w:b/>
              </w:rPr>
              <w:t>Esterházy Péter</w:t>
            </w:r>
          </w:p>
        </w:tc>
      </w:tr>
      <w:tr w:rsidR="00016558" w:rsidRPr="00FA504B" w14:paraId="3DC3D04C" w14:textId="77777777" w:rsidTr="00DE443C">
        <w:trPr>
          <w:trHeight w:val="562"/>
        </w:trPr>
        <w:tc>
          <w:tcPr>
            <w:tcW w:w="4531" w:type="dxa"/>
          </w:tcPr>
          <w:p w14:paraId="19CF2B82" w14:textId="77777777" w:rsidR="00016558" w:rsidRPr="00FA504B" w:rsidRDefault="00016558" w:rsidP="00DE443C">
            <w:pPr>
              <w:pStyle w:val="Listaszerbekezds"/>
              <w:ind w:left="2760"/>
              <w:rPr>
                <w:szCs w:val="24"/>
              </w:rPr>
            </w:pPr>
          </w:p>
        </w:tc>
        <w:tc>
          <w:tcPr>
            <w:tcW w:w="4531" w:type="dxa"/>
            <w:gridSpan w:val="2"/>
          </w:tcPr>
          <w:p w14:paraId="3BC4CCF4" w14:textId="77777777" w:rsidR="00016558" w:rsidRPr="00FA504B" w:rsidRDefault="00016558" w:rsidP="00DE443C">
            <w:r w:rsidRPr="00FA504B">
              <w:t xml:space="preserve">Termelési </w:t>
            </w:r>
            <w:proofErr w:type="spellStart"/>
            <w:r w:rsidRPr="00FA504B">
              <w:t>kisssregény</w:t>
            </w:r>
            <w:proofErr w:type="spellEnd"/>
            <w:r w:rsidRPr="00FA504B">
              <w:t xml:space="preserve"> (részlet)</w:t>
            </w:r>
          </w:p>
          <w:p w14:paraId="07F7855C" w14:textId="77777777" w:rsidR="00016558" w:rsidRPr="00FA504B" w:rsidRDefault="00016558" w:rsidP="00DE443C">
            <w:proofErr w:type="spellStart"/>
            <w:r w:rsidRPr="00FA504B">
              <w:t>Harmonia</w:t>
            </w:r>
            <w:proofErr w:type="spellEnd"/>
            <w:r w:rsidRPr="00FA504B">
              <w:t xml:space="preserve"> </w:t>
            </w:r>
            <w:proofErr w:type="spellStart"/>
            <w:r w:rsidRPr="00FA504B">
              <w:t>caelestis</w:t>
            </w:r>
            <w:proofErr w:type="spellEnd"/>
            <w:r w:rsidRPr="00FA504B">
              <w:t xml:space="preserve"> (részlet)</w:t>
            </w:r>
          </w:p>
        </w:tc>
      </w:tr>
      <w:tr w:rsidR="00016558" w:rsidRPr="00FA504B" w14:paraId="48FB40F6" w14:textId="77777777" w:rsidTr="00DE443C">
        <w:tc>
          <w:tcPr>
            <w:tcW w:w="9062" w:type="dxa"/>
            <w:gridSpan w:val="3"/>
            <w:shd w:val="clear" w:color="auto" w:fill="FFFFFF" w:themeFill="background1"/>
          </w:tcPr>
          <w:p w14:paraId="1C1ABE17" w14:textId="77777777" w:rsidR="00016558" w:rsidRPr="00FA504B" w:rsidRDefault="00016558" w:rsidP="0084114C">
            <w:pPr>
              <w:pStyle w:val="Listaszerbekezds"/>
              <w:numPr>
                <w:ilvl w:val="0"/>
                <w:numId w:val="238"/>
              </w:numPr>
              <w:spacing w:line="240" w:lineRule="auto"/>
              <w:rPr>
                <w:b/>
                <w:i/>
                <w:szCs w:val="24"/>
              </w:rPr>
            </w:pPr>
            <w:r w:rsidRPr="00FA504B">
              <w:rPr>
                <w:b/>
                <w:i/>
                <w:szCs w:val="24"/>
              </w:rPr>
              <w:t>Színház- és drámatörténet</w:t>
            </w:r>
          </w:p>
        </w:tc>
      </w:tr>
      <w:tr w:rsidR="00016558" w:rsidRPr="00FA504B" w14:paraId="6E5308A6" w14:textId="77777777" w:rsidTr="00DE443C">
        <w:tc>
          <w:tcPr>
            <w:tcW w:w="4531" w:type="dxa"/>
          </w:tcPr>
          <w:p w14:paraId="69F7F794" w14:textId="77777777" w:rsidR="00016558" w:rsidRPr="00FA504B" w:rsidRDefault="00016558" w:rsidP="0084114C">
            <w:pPr>
              <w:pStyle w:val="Listaszerbekezds"/>
              <w:numPr>
                <w:ilvl w:val="0"/>
                <w:numId w:val="252"/>
              </w:numPr>
              <w:spacing w:line="240" w:lineRule="auto"/>
              <w:rPr>
                <w:b/>
                <w:szCs w:val="24"/>
              </w:rPr>
            </w:pPr>
            <w:r w:rsidRPr="00FA504B">
              <w:rPr>
                <w:b/>
                <w:szCs w:val="24"/>
              </w:rPr>
              <w:t>Örkény István</w:t>
            </w:r>
            <w:r w:rsidRPr="00FA504B">
              <w:rPr>
                <w:szCs w:val="24"/>
              </w:rPr>
              <w:t xml:space="preserve">: </w:t>
            </w:r>
            <w:proofErr w:type="spellStart"/>
            <w:r w:rsidRPr="00FA504B">
              <w:rPr>
                <w:szCs w:val="24"/>
              </w:rPr>
              <w:t>Tóték</w:t>
            </w:r>
            <w:proofErr w:type="spellEnd"/>
          </w:p>
        </w:tc>
        <w:tc>
          <w:tcPr>
            <w:tcW w:w="4531" w:type="dxa"/>
            <w:gridSpan w:val="2"/>
            <w:shd w:val="clear" w:color="auto" w:fill="auto"/>
          </w:tcPr>
          <w:p w14:paraId="68E1DD47" w14:textId="77777777" w:rsidR="00016558" w:rsidRPr="00FA504B" w:rsidRDefault="00016558" w:rsidP="00DE443C">
            <w:r w:rsidRPr="00FA504B">
              <w:t>Irodalom és film</w:t>
            </w:r>
          </w:p>
          <w:p w14:paraId="3BF2D7F1" w14:textId="77777777" w:rsidR="00016558" w:rsidRPr="00FA504B" w:rsidRDefault="00016558" w:rsidP="00DE443C">
            <w:r w:rsidRPr="00FA504B">
              <w:t>Fábri Zoltán: Isten hozta, őrnagy úr!</w:t>
            </w:r>
          </w:p>
        </w:tc>
      </w:tr>
      <w:tr w:rsidR="00016558" w:rsidRPr="00FA504B" w14:paraId="0FD5FD33" w14:textId="77777777" w:rsidTr="00DE443C">
        <w:tc>
          <w:tcPr>
            <w:tcW w:w="4531" w:type="dxa"/>
            <w:shd w:val="clear" w:color="auto" w:fill="auto"/>
          </w:tcPr>
          <w:p w14:paraId="027FA8D1" w14:textId="77777777" w:rsidR="00016558" w:rsidRPr="00FA504B" w:rsidRDefault="00016558" w:rsidP="00DE443C">
            <w:pPr>
              <w:pStyle w:val="Listaszerbekezds"/>
              <w:spacing w:line="240" w:lineRule="auto"/>
              <w:rPr>
                <w:szCs w:val="24"/>
              </w:rPr>
            </w:pPr>
          </w:p>
        </w:tc>
        <w:tc>
          <w:tcPr>
            <w:tcW w:w="4531" w:type="dxa"/>
            <w:gridSpan w:val="2"/>
            <w:shd w:val="clear" w:color="auto" w:fill="FFFFFF" w:themeFill="background1"/>
          </w:tcPr>
          <w:p w14:paraId="767C0B9A" w14:textId="77777777" w:rsidR="00016558" w:rsidRPr="00FA504B" w:rsidRDefault="00016558" w:rsidP="00DE443C">
            <w:r w:rsidRPr="00FA504B">
              <w:rPr>
                <w:b/>
              </w:rPr>
              <w:t>Németh László:</w:t>
            </w:r>
            <w:r w:rsidRPr="00FA504B">
              <w:t xml:space="preserve"> A két Bolyai (részlet)</w:t>
            </w:r>
          </w:p>
        </w:tc>
      </w:tr>
      <w:tr w:rsidR="00016558" w:rsidRPr="00FA504B" w14:paraId="5B02E641" w14:textId="77777777" w:rsidTr="00DE443C">
        <w:tc>
          <w:tcPr>
            <w:tcW w:w="4531" w:type="dxa"/>
          </w:tcPr>
          <w:p w14:paraId="1F5F4773" w14:textId="77777777" w:rsidR="00016558" w:rsidRPr="00FA504B" w:rsidRDefault="00016558" w:rsidP="0084114C">
            <w:pPr>
              <w:pStyle w:val="Listaszerbekezds"/>
              <w:numPr>
                <w:ilvl w:val="0"/>
                <w:numId w:val="252"/>
              </w:numPr>
              <w:spacing w:line="276" w:lineRule="auto"/>
              <w:jc w:val="both"/>
              <w:rPr>
                <w:szCs w:val="24"/>
              </w:rPr>
            </w:pPr>
            <w:r w:rsidRPr="00FA504B">
              <w:rPr>
                <w:b/>
                <w:szCs w:val="24"/>
              </w:rPr>
              <w:lastRenderedPageBreak/>
              <w:t>Szabó Magda:</w:t>
            </w:r>
            <w:r w:rsidRPr="00FA504B">
              <w:rPr>
                <w:szCs w:val="24"/>
              </w:rPr>
              <w:t xml:space="preserve"> Az a szép fényes nap (részlet)</w:t>
            </w:r>
          </w:p>
        </w:tc>
        <w:tc>
          <w:tcPr>
            <w:tcW w:w="4531" w:type="dxa"/>
            <w:gridSpan w:val="2"/>
          </w:tcPr>
          <w:p w14:paraId="2544C9EA" w14:textId="77777777" w:rsidR="00016558" w:rsidRPr="00FA504B" w:rsidRDefault="00016558" w:rsidP="00DE443C">
            <w:r w:rsidRPr="00FA504B">
              <w:t>Szabó Magda: A macskák szerdája</w:t>
            </w:r>
          </w:p>
        </w:tc>
      </w:tr>
      <w:tr w:rsidR="00016558" w:rsidRPr="00FA504B" w14:paraId="1E5058E3" w14:textId="77777777" w:rsidTr="00DE443C">
        <w:tc>
          <w:tcPr>
            <w:tcW w:w="4531" w:type="dxa"/>
          </w:tcPr>
          <w:p w14:paraId="19483A0F" w14:textId="77777777" w:rsidR="00016558" w:rsidRPr="00FA504B" w:rsidRDefault="00016558" w:rsidP="00DE443C">
            <w:pPr>
              <w:ind w:left="2127"/>
            </w:pPr>
          </w:p>
        </w:tc>
        <w:tc>
          <w:tcPr>
            <w:tcW w:w="4531" w:type="dxa"/>
            <w:gridSpan w:val="2"/>
          </w:tcPr>
          <w:p w14:paraId="02E82140" w14:textId="77777777" w:rsidR="00016558" w:rsidRPr="00FA504B" w:rsidRDefault="00016558" w:rsidP="00DE443C">
            <w:r w:rsidRPr="00FA504B">
              <w:rPr>
                <w:b/>
              </w:rPr>
              <w:t>Sütő András</w:t>
            </w:r>
            <w:r w:rsidRPr="00FA504B">
              <w:t>: Advent a Hargitán</w:t>
            </w:r>
          </w:p>
        </w:tc>
      </w:tr>
      <w:tr w:rsidR="00016558" w:rsidRPr="00FA504B" w14:paraId="72CC28F6" w14:textId="77777777" w:rsidTr="00DE443C">
        <w:tc>
          <w:tcPr>
            <w:tcW w:w="4531" w:type="dxa"/>
          </w:tcPr>
          <w:p w14:paraId="0B6EBEA2" w14:textId="77777777" w:rsidR="00016558" w:rsidRPr="00FA504B" w:rsidRDefault="00016558" w:rsidP="00DE443C">
            <w:pPr>
              <w:pStyle w:val="Listaszerbekezds"/>
              <w:ind w:left="2487"/>
              <w:rPr>
                <w:szCs w:val="24"/>
              </w:rPr>
            </w:pPr>
          </w:p>
        </w:tc>
        <w:tc>
          <w:tcPr>
            <w:tcW w:w="4531" w:type="dxa"/>
            <w:gridSpan w:val="2"/>
          </w:tcPr>
          <w:p w14:paraId="3293FFE1" w14:textId="77777777" w:rsidR="00016558" w:rsidRPr="00FA504B" w:rsidRDefault="00016558" w:rsidP="00DE443C">
            <w:r w:rsidRPr="00FA504B">
              <w:rPr>
                <w:b/>
              </w:rPr>
              <w:t>Csurka István</w:t>
            </w:r>
            <w:r w:rsidRPr="00FA504B">
              <w:t>: Házmestersirató</w:t>
            </w:r>
          </w:p>
        </w:tc>
      </w:tr>
      <w:tr w:rsidR="00016558" w:rsidRPr="00FA504B" w14:paraId="640832EE" w14:textId="77777777" w:rsidTr="00DE443C">
        <w:tc>
          <w:tcPr>
            <w:tcW w:w="4531" w:type="dxa"/>
          </w:tcPr>
          <w:p w14:paraId="1D4C577C" w14:textId="77777777" w:rsidR="00016558" w:rsidRPr="00FA504B" w:rsidRDefault="00016558" w:rsidP="00DE443C">
            <w:pPr>
              <w:pStyle w:val="Listaszerbekezds"/>
              <w:ind w:left="2487"/>
              <w:rPr>
                <w:szCs w:val="24"/>
              </w:rPr>
            </w:pPr>
          </w:p>
        </w:tc>
        <w:tc>
          <w:tcPr>
            <w:tcW w:w="4531" w:type="dxa"/>
            <w:gridSpan w:val="2"/>
          </w:tcPr>
          <w:p w14:paraId="14C4FC1A" w14:textId="77777777" w:rsidR="00016558" w:rsidRPr="00FA504B" w:rsidRDefault="00016558" w:rsidP="00DE443C">
            <w:pPr>
              <w:rPr>
                <w:b/>
              </w:rPr>
            </w:pPr>
            <w:r w:rsidRPr="00FA504B">
              <w:rPr>
                <w:b/>
              </w:rPr>
              <w:t>Gyurkovics Tibor</w:t>
            </w:r>
            <w:r w:rsidRPr="00FA504B">
              <w:t>: Nagyvizit</w:t>
            </w:r>
          </w:p>
        </w:tc>
      </w:tr>
      <w:tr w:rsidR="00016558" w:rsidRPr="00FA504B" w14:paraId="18FF1FBA" w14:textId="77777777" w:rsidTr="00DE443C">
        <w:tc>
          <w:tcPr>
            <w:tcW w:w="9062" w:type="dxa"/>
            <w:gridSpan w:val="3"/>
          </w:tcPr>
          <w:p w14:paraId="2996CB39" w14:textId="77777777" w:rsidR="00016558" w:rsidRPr="00FA504B" w:rsidRDefault="00016558" w:rsidP="0084114C">
            <w:pPr>
              <w:pStyle w:val="Listaszerbekezds"/>
              <w:numPr>
                <w:ilvl w:val="0"/>
                <w:numId w:val="236"/>
              </w:numPr>
              <w:spacing w:line="240" w:lineRule="auto"/>
              <w:rPr>
                <w:b/>
                <w:szCs w:val="24"/>
              </w:rPr>
            </w:pPr>
            <w:r w:rsidRPr="00FA504B">
              <w:rPr>
                <w:b/>
                <w:sz w:val="28"/>
                <w:szCs w:val="24"/>
              </w:rPr>
              <w:t>A XX. századi történelem az irodalomban</w:t>
            </w:r>
          </w:p>
        </w:tc>
      </w:tr>
      <w:tr w:rsidR="00016558" w:rsidRPr="00FA504B" w14:paraId="1CD2B960" w14:textId="77777777" w:rsidTr="00DE443C">
        <w:tc>
          <w:tcPr>
            <w:tcW w:w="9062" w:type="dxa"/>
            <w:gridSpan w:val="3"/>
          </w:tcPr>
          <w:p w14:paraId="0E70EA21" w14:textId="77777777" w:rsidR="00016558" w:rsidRPr="00FA504B" w:rsidRDefault="00016558" w:rsidP="0084114C">
            <w:pPr>
              <w:pStyle w:val="Listaszerbekezds"/>
              <w:numPr>
                <w:ilvl w:val="0"/>
                <w:numId w:val="242"/>
              </w:numPr>
              <w:spacing w:line="240" w:lineRule="auto"/>
              <w:rPr>
                <w:b/>
                <w:szCs w:val="24"/>
              </w:rPr>
            </w:pPr>
            <w:r w:rsidRPr="00FA504B">
              <w:rPr>
                <w:b/>
                <w:szCs w:val="24"/>
              </w:rPr>
              <w:t>Trianon</w:t>
            </w:r>
          </w:p>
        </w:tc>
      </w:tr>
      <w:tr w:rsidR="00016558" w:rsidRPr="00FA504B" w14:paraId="28735963" w14:textId="77777777" w:rsidTr="00DE443C">
        <w:tc>
          <w:tcPr>
            <w:tcW w:w="4531" w:type="dxa"/>
          </w:tcPr>
          <w:p w14:paraId="5B1E52FE" w14:textId="77777777" w:rsidR="00016558" w:rsidRPr="00FA504B" w:rsidRDefault="00016558" w:rsidP="0084114C">
            <w:pPr>
              <w:pStyle w:val="Listaszerbekezds"/>
              <w:numPr>
                <w:ilvl w:val="0"/>
                <w:numId w:val="251"/>
              </w:numPr>
              <w:spacing w:line="276" w:lineRule="auto"/>
              <w:jc w:val="both"/>
            </w:pPr>
            <w:r w:rsidRPr="00FA504B">
              <w:rPr>
                <w:rFonts w:eastAsia="Times New Roman"/>
                <w:szCs w:val="24"/>
              </w:rPr>
              <w:t>Juhász Gyula: Trianon</w:t>
            </w:r>
          </w:p>
        </w:tc>
        <w:tc>
          <w:tcPr>
            <w:tcW w:w="4531" w:type="dxa"/>
            <w:gridSpan w:val="2"/>
          </w:tcPr>
          <w:p w14:paraId="3562C02D" w14:textId="77777777" w:rsidR="00016558" w:rsidRPr="00FA504B" w:rsidRDefault="00016558" w:rsidP="0084114C">
            <w:pPr>
              <w:pStyle w:val="Listaszerbekezds"/>
              <w:numPr>
                <w:ilvl w:val="0"/>
                <w:numId w:val="234"/>
              </w:numPr>
              <w:spacing w:line="240" w:lineRule="auto"/>
              <w:rPr>
                <w:szCs w:val="24"/>
              </w:rPr>
            </w:pPr>
            <w:r w:rsidRPr="00FA504B">
              <w:rPr>
                <w:szCs w:val="24"/>
              </w:rPr>
              <w:t>Babits Mihály: A repülő falu</w:t>
            </w:r>
          </w:p>
        </w:tc>
      </w:tr>
      <w:tr w:rsidR="00016558" w:rsidRPr="00FA504B" w14:paraId="170AF3AA" w14:textId="77777777" w:rsidTr="00DE443C">
        <w:tc>
          <w:tcPr>
            <w:tcW w:w="4531" w:type="dxa"/>
          </w:tcPr>
          <w:p w14:paraId="6C38F90A" w14:textId="77777777" w:rsidR="00016558" w:rsidRPr="00FA504B" w:rsidRDefault="00016558" w:rsidP="0084114C">
            <w:pPr>
              <w:pStyle w:val="Listaszerbekezds"/>
              <w:numPr>
                <w:ilvl w:val="0"/>
                <w:numId w:val="251"/>
              </w:numPr>
              <w:spacing w:line="276" w:lineRule="auto"/>
              <w:jc w:val="both"/>
              <w:rPr>
                <w:szCs w:val="24"/>
              </w:rPr>
            </w:pPr>
            <w:r w:rsidRPr="00FA504B">
              <w:rPr>
                <w:szCs w:val="24"/>
              </w:rPr>
              <w:t xml:space="preserve">Vérző Magyarország (Szerk.: </w:t>
            </w:r>
          </w:p>
          <w:p w14:paraId="60B6D8CF" w14:textId="77777777" w:rsidR="00016558" w:rsidRPr="00FA504B" w:rsidRDefault="00016558" w:rsidP="00DE443C">
            <w:r w:rsidRPr="00FA504B">
              <w:t xml:space="preserve">            Kosztolányi Dezső)</w:t>
            </w:r>
          </w:p>
        </w:tc>
        <w:tc>
          <w:tcPr>
            <w:tcW w:w="4531" w:type="dxa"/>
            <w:gridSpan w:val="2"/>
          </w:tcPr>
          <w:p w14:paraId="61A877DB" w14:textId="77777777" w:rsidR="00016558" w:rsidRPr="00FA504B" w:rsidRDefault="00016558" w:rsidP="0084114C">
            <w:pPr>
              <w:pStyle w:val="Listaszerbekezds"/>
              <w:numPr>
                <w:ilvl w:val="0"/>
                <w:numId w:val="234"/>
              </w:numPr>
              <w:spacing w:line="240" w:lineRule="auto"/>
              <w:rPr>
                <w:szCs w:val="24"/>
              </w:rPr>
            </w:pPr>
            <w:r w:rsidRPr="00FA504B">
              <w:rPr>
                <w:szCs w:val="24"/>
              </w:rPr>
              <w:t>Schöpflin Aladár: Pozsonyi diákok (részlet)</w:t>
            </w:r>
          </w:p>
        </w:tc>
      </w:tr>
      <w:tr w:rsidR="00016558" w:rsidRPr="00FA504B" w14:paraId="4338DF7B" w14:textId="77777777" w:rsidTr="00DE443C">
        <w:tc>
          <w:tcPr>
            <w:tcW w:w="4531" w:type="dxa"/>
          </w:tcPr>
          <w:p w14:paraId="1A3271D7" w14:textId="77777777" w:rsidR="00016558" w:rsidRPr="00FA504B" w:rsidRDefault="00016558" w:rsidP="00DE443C">
            <w:pPr>
              <w:pStyle w:val="Listaszerbekezds"/>
              <w:spacing w:line="240" w:lineRule="auto"/>
              <w:rPr>
                <w:szCs w:val="24"/>
              </w:rPr>
            </w:pPr>
            <w:r w:rsidRPr="00FA504B">
              <w:rPr>
                <w:szCs w:val="24"/>
              </w:rPr>
              <w:t>Lyka Károly: Magyar művészet – magyar határok (részlet)</w:t>
            </w:r>
          </w:p>
        </w:tc>
        <w:tc>
          <w:tcPr>
            <w:tcW w:w="4531" w:type="dxa"/>
            <w:gridSpan w:val="2"/>
          </w:tcPr>
          <w:p w14:paraId="1C45F79C" w14:textId="77777777" w:rsidR="00016558" w:rsidRPr="00FA504B" w:rsidRDefault="00016558" w:rsidP="0084114C">
            <w:pPr>
              <w:pStyle w:val="Listaszerbekezds"/>
              <w:numPr>
                <w:ilvl w:val="0"/>
                <w:numId w:val="234"/>
              </w:numPr>
              <w:spacing w:line="240" w:lineRule="auto"/>
              <w:rPr>
                <w:szCs w:val="24"/>
              </w:rPr>
            </w:pPr>
            <w:r w:rsidRPr="00FA504B">
              <w:rPr>
                <w:szCs w:val="24"/>
              </w:rPr>
              <w:t>Krúdy Gyula: Az utolsó garabonciás</w:t>
            </w:r>
          </w:p>
        </w:tc>
      </w:tr>
      <w:tr w:rsidR="00016558" w:rsidRPr="00FA504B" w14:paraId="5B6D439E" w14:textId="77777777" w:rsidTr="00DE443C">
        <w:tc>
          <w:tcPr>
            <w:tcW w:w="4531" w:type="dxa"/>
          </w:tcPr>
          <w:p w14:paraId="77E25A48" w14:textId="77777777" w:rsidR="00016558" w:rsidRPr="00FA504B" w:rsidRDefault="00016558" w:rsidP="0084114C">
            <w:pPr>
              <w:pStyle w:val="Listaszerbekezds"/>
              <w:numPr>
                <w:ilvl w:val="0"/>
                <w:numId w:val="242"/>
              </w:numPr>
              <w:spacing w:line="240" w:lineRule="auto"/>
              <w:rPr>
                <w:b/>
                <w:szCs w:val="24"/>
              </w:rPr>
            </w:pPr>
            <w:r w:rsidRPr="00FA504B">
              <w:rPr>
                <w:b/>
                <w:szCs w:val="24"/>
              </w:rPr>
              <w:t>Világháborúk</w:t>
            </w:r>
          </w:p>
        </w:tc>
        <w:tc>
          <w:tcPr>
            <w:tcW w:w="4531" w:type="dxa"/>
            <w:gridSpan w:val="2"/>
          </w:tcPr>
          <w:p w14:paraId="41AE6BE0" w14:textId="77777777" w:rsidR="00016558" w:rsidRPr="00FA504B" w:rsidRDefault="00016558" w:rsidP="00DE443C"/>
        </w:tc>
      </w:tr>
      <w:tr w:rsidR="00016558" w:rsidRPr="00FA504B" w14:paraId="007FFE22" w14:textId="77777777" w:rsidTr="00DE443C">
        <w:tc>
          <w:tcPr>
            <w:tcW w:w="4531" w:type="dxa"/>
            <w:vMerge w:val="restart"/>
          </w:tcPr>
          <w:p w14:paraId="09C7FD09" w14:textId="77777777" w:rsidR="00016558" w:rsidRPr="00FA504B" w:rsidRDefault="00016558" w:rsidP="0084114C">
            <w:pPr>
              <w:pStyle w:val="Listaszerbekezds"/>
              <w:numPr>
                <w:ilvl w:val="0"/>
                <w:numId w:val="243"/>
              </w:numPr>
              <w:spacing w:line="240" w:lineRule="auto"/>
              <w:ind w:left="851" w:hanging="425"/>
              <w:rPr>
                <w:szCs w:val="24"/>
              </w:rPr>
            </w:pPr>
            <w:proofErr w:type="spellStart"/>
            <w:r w:rsidRPr="00FA504B">
              <w:rPr>
                <w:szCs w:val="24"/>
              </w:rPr>
              <w:t>Gyóni</w:t>
            </w:r>
            <w:proofErr w:type="spellEnd"/>
            <w:r w:rsidRPr="00FA504B">
              <w:rPr>
                <w:szCs w:val="24"/>
              </w:rPr>
              <w:t xml:space="preserve"> Géza: Csak egy éjszakára…</w:t>
            </w:r>
          </w:p>
          <w:p w14:paraId="584306AE" w14:textId="77777777" w:rsidR="00016558" w:rsidRPr="00FA504B" w:rsidRDefault="00016558" w:rsidP="00DE443C">
            <w:pPr>
              <w:ind w:left="1134" w:hanging="425"/>
            </w:pPr>
            <w:r w:rsidRPr="00FA504B">
              <w:rPr>
                <w:iCs/>
                <w:color w:val="222222"/>
                <w:shd w:val="clear" w:color="auto" w:fill="FFFFFF"/>
              </w:rPr>
              <w:t xml:space="preserve">       </w:t>
            </w:r>
          </w:p>
        </w:tc>
        <w:tc>
          <w:tcPr>
            <w:tcW w:w="4531" w:type="dxa"/>
            <w:gridSpan w:val="2"/>
          </w:tcPr>
          <w:p w14:paraId="1E6414D5" w14:textId="77777777" w:rsidR="00016558" w:rsidRPr="00FA504B" w:rsidRDefault="00016558" w:rsidP="00DE443C">
            <w:pPr>
              <w:rPr>
                <w:b/>
                <w:i/>
              </w:rPr>
            </w:pPr>
            <w:r w:rsidRPr="00FA504B">
              <w:t>Magyar katonák dala</w:t>
            </w:r>
          </w:p>
        </w:tc>
      </w:tr>
      <w:tr w:rsidR="00016558" w:rsidRPr="00FA504B" w14:paraId="30EAD726" w14:textId="77777777" w:rsidTr="00DE443C">
        <w:tc>
          <w:tcPr>
            <w:tcW w:w="4531" w:type="dxa"/>
            <w:vMerge/>
          </w:tcPr>
          <w:p w14:paraId="49450E28" w14:textId="77777777" w:rsidR="00016558" w:rsidRPr="00FA504B" w:rsidRDefault="00016558" w:rsidP="00DE443C">
            <w:pPr>
              <w:ind w:left="1134" w:hanging="425"/>
            </w:pPr>
          </w:p>
        </w:tc>
        <w:tc>
          <w:tcPr>
            <w:tcW w:w="4531" w:type="dxa"/>
            <w:gridSpan w:val="2"/>
          </w:tcPr>
          <w:p w14:paraId="793CEA06" w14:textId="77777777" w:rsidR="00016558" w:rsidRPr="00FA504B" w:rsidRDefault="00016558" w:rsidP="00DE443C">
            <w:proofErr w:type="spellStart"/>
            <w:r w:rsidRPr="00FA504B">
              <w:rPr>
                <w:iCs/>
                <w:color w:val="222222"/>
                <w:shd w:val="clear" w:color="auto" w:fill="FFFFFF"/>
              </w:rPr>
              <w:t>Alexis</w:t>
            </w:r>
            <w:proofErr w:type="spellEnd"/>
            <w:r w:rsidRPr="00FA504B">
              <w:rPr>
                <w:iCs/>
                <w:color w:val="222222"/>
                <w:shd w:val="clear" w:color="auto" w:fill="FFFFFF"/>
              </w:rPr>
              <w:t xml:space="preserve"> levele Alexandrához</w:t>
            </w:r>
          </w:p>
        </w:tc>
      </w:tr>
      <w:tr w:rsidR="00016558" w:rsidRPr="00FA504B" w14:paraId="68CCB0C4" w14:textId="77777777" w:rsidTr="00DE443C">
        <w:tc>
          <w:tcPr>
            <w:tcW w:w="4531" w:type="dxa"/>
            <w:vMerge/>
          </w:tcPr>
          <w:p w14:paraId="3C4CA718" w14:textId="77777777" w:rsidR="00016558" w:rsidRPr="00FA504B" w:rsidRDefault="00016558" w:rsidP="00DE443C">
            <w:pPr>
              <w:ind w:left="1134" w:hanging="425"/>
            </w:pPr>
          </w:p>
        </w:tc>
        <w:tc>
          <w:tcPr>
            <w:tcW w:w="4531" w:type="dxa"/>
            <w:gridSpan w:val="2"/>
          </w:tcPr>
          <w:p w14:paraId="63B318D6" w14:textId="77777777" w:rsidR="00016558" w:rsidRPr="00FA504B" w:rsidRDefault="00016558" w:rsidP="00DE443C">
            <w:proofErr w:type="spellStart"/>
            <w:r w:rsidRPr="00FA504B">
              <w:t>Polcz</w:t>
            </w:r>
            <w:proofErr w:type="spellEnd"/>
            <w:r w:rsidRPr="00FA504B">
              <w:t xml:space="preserve"> </w:t>
            </w:r>
            <w:proofErr w:type="spellStart"/>
            <w:r w:rsidRPr="00FA504B">
              <w:t>Alaine</w:t>
            </w:r>
            <w:proofErr w:type="spellEnd"/>
            <w:r w:rsidRPr="00FA504B">
              <w:t>: Asszony a fronton</w:t>
            </w:r>
          </w:p>
        </w:tc>
      </w:tr>
      <w:tr w:rsidR="00016558" w:rsidRPr="00FA504B" w14:paraId="563EF932" w14:textId="77777777" w:rsidTr="00DE443C">
        <w:tc>
          <w:tcPr>
            <w:tcW w:w="4531" w:type="dxa"/>
          </w:tcPr>
          <w:p w14:paraId="0FA6460B" w14:textId="77777777" w:rsidR="00016558" w:rsidRPr="00FA504B" w:rsidRDefault="00016558" w:rsidP="0084114C">
            <w:pPr>
              <w:pStyle w:val="Listaszerbekezds"/>
              <w:numPr>
                <w:ilvl w:val="0"/>
                <w:numId w:val="242"/>
              </w:numPr>
              <w:spacing w:line="240" w:lineRule="auto"/>
              <w:rPr>
                <w:b/>
                <w:szCs w:val="24"/>
              </w:rPr>
            </w:pPr>
            <w:r w:rsidRPr="00FA504B">
              <w:rPr>
                <w:b/>
                <w:szCs w:val="24"/>
              </w:rPr>
              <w:t xml:space="preserve"> Holokauszt</w:t>
            </w:r>
          </w:p>
        </w:tc>
        <w:tc>
          <w:tcPr>
            <w:tcW w:w="4531" w:type="dxa"/>
            <w:gridSpan w:val="2"/>
            <w:shd w:val="clear" w:color="auto" w:fill="FFFFFF" w:themeFill="background1"/>
          </w:tcPr>
          <w:p w14:paraId="78D9CA9E" w14:textId="77777777" w:rsidR="00016558" w:rsidRPr="00FA504B" w:rsidRDefault="00016558" w:rsidP="00DE443C"/>
        </w:tc>
      </w:tr>
      <w:tr w:rsidR="00016558" w:rsidRPr="00FA504B" w14:paraId="5B7B762B" w14:textId="77777777" w:rsidTr="00DE443C">
        <w:tc>
          <w:tcPr>
            <w:tcW w:w="4531" w:type="dxa"/>
          </w:tcPr>
          <w:p w14:paraId="48EADF49" w14:textId="77777777" w:rsidR="00016558" w:rsidRPr="00FA504B" w:rsidRDefault="00016558" w:rsidP="0084114C">
            <w:pPr>
              <w:pStyle w:val="Listaszerbekezds"/>
              <w:numPr>
                <w:ilvl w:val="0"/>
                <w:numId w:val="243"/>
              </w:numPr>
              <w:spacing w:line="240" w:lineRule="auto"/>
              <w:rPr>
                <w:szCs w:val="24"/>
              </w:rPr>
            </w:pPr>
            <w:r w:rsidRPr="00FA504B">
              <w:rPr>
                <w:szCs w:val="24"/>
              </w:rPr>
              <w:t>Szép Ernő: Emberszag (részlet)</w:t>
            </w:r>
          </w:p>
        </w:tc>
        <w:tc>
          <w:tcPr>
            <w:tcW w:w="4531" w:type="dxa"/>
            <w:gridSpan w:val="2"/>
            <w:shd w:val="clear" w:color="auto" w:fill="FFFFFF" w:themeFill="background1"/>
          </w:tcPr>
          <w:p w14:paraId="7584D17A" w14:textId="77777777" w:rsidR="00016558" w:rsidRPr="00FA504B" w:rsidRDefault="00016558" w:rsidP="00DE443C">
            <w:r w:rsidRPr="00FA504B">
              <w:t>Irodalom és film</w:t>
            </w:r>
          </w:p>
          <w:p w14:paraId="03652CFC" w14:textId="77777777" w:rsidR="00016558" w:rsidRPr="00FA504B" w:rsidRDefault="00016558" w:rsidP="00DE443C">
            <w:r w:rsidRPr="00FA504B">
              <w:t>Török Ferenc: 1945</w:t>
            </w:r>
          </w:p>
        </w:tc>
      </w:tr>
      <w:tr w:rsidR="00016558" w:rsidRPr="00FA504B" w14:paraId="0587F619" w14:textId="77777777" w:rsidTr="00DE443C">
        <w:tc>
          <w:tcPr>
            <w:tcW w:w="4531" w:type="dxa"/>
          </w:tcPr>
          <w:p w14:paraId="2A71396C" w14:textId="77777777" w:rsidR="00016558" w:rsidRPr="00FA504B" w:rsidRDefault="00016558" w:rsidP="0084114C">
            <w:pPr>
              <w:pStyle w:val="Listaszerbekezds"/>
              <w:numPr>
                <w:ilvl w:val="0"/>
                <w:numId w:val="243"/>
              </w:numPr>
              <w:spacing w:line="240" w:lineRule="auto"/>
              <w:rPr>
                <w:szCs w:val="24"/>
              </w:rPr>
            </w:pPr>
            <w:r w:rsidRPr="00FA504B">
              <w:rPr>
                <w:szCs w:val="24"/>
              </w:rPr>
              <w:t xml:space="preserve">Tadeusz </w:t>
            </w:r>
            <w:proofErr w:type="spellStart"/>
            <w:r w:rsidRPr="00FA504B">
              <w:rPr>
                <w:szCs w:val="24"/>
              </w:rPr>
              <w:t>Borowski</w:t>
            </w:r>
            <w:proofErr w:type="spellEnd"/>
            <w:r w:rsidRPr="00FA504B">
              <w:rPr>
                <w:szCs w:val="24"/>
              </w:rPr>
              <w:t xml:space="preserve">: Kővilág </w:t>
            </w:r>
          </w:p>
        </w:tc>
        <w:tc>
          <w:tcPr>
            <w:tcW w:w="4531" w:type="dxa"/>
            <w:gridSpan w:val="2"/>
            <w:shd w:val="clear" w:color="auto" w:fill="FFFFFF" w:themeFill="background1"/>
          </w:tcPr>
          <w:p w14:paraId="54B4A9FE" w14:textId="77777777" w:rsidR="00016558" w:rsidRPr="00FA504B" w:rsidRDefault="00016558" w:rsidP="00DE443C">
            <w:r w:rsidRPr="00FA504B">
              <w:t>Irodalom és film</w:t>
            </w:r>
          </w:p>
          <w:p w14:paraId="31EA533C" w14:textId="77777777" w:rsidR="00016558" w:rsidRPr="00FA504B" w:rsidRDefault="00016558" w:rsidP="00DE443C">
            <w:r w:rsidRPr="00FA504B">
              <w:t xml:space="preserve">Roberto </w:t>
            </w:r>
            <w:proofErr w:type="spellStart"/>
            <w:r w:rsidRPr="00FA504B">
              <w:t>Benigni</w:t>
            </w:r>
            <w:proofErr w:type="spellEnd"/>
            <w:r w:rsidRPr="00FA504B">
              <w:t>: Az élet szép</w:t>
            </w:r>
          </w:p>
        </w:tc>
      </w:tr>
      <w:tr w:rsidR="00016558" w:rsidRPr="00FA504B" w14:paraId="13829A93" w14:textId="77777777" w:rsidTr="00DE443C">
        <w:tc>
          <w:tcPr>
            <w:tcW w:w="4531" w:type="dxa"/>
          </w:tcPr>
          <w:p w14:paraId="4BF8D3A1" w14:textId="77777777" w:rsidR="00016558" w:rsidRPr="00FA504B" w:rsidRDefault="00016558" w:rsidP="00DE443C">
            <w:pPr>
              <w:pStyle w:val="Listaszerbekezds"/>
              <w:ind w:left="2487"/>
              <w:rPr>
                <w:szCs w:val="24"/>
              </w:rPr>
            </w:pPr>
          </w:p>
        </w:tc>
        <w:tc>
          <w:tcPr>
            <w:tcW w:w="4531" w:type="dxa"/>
            <w:gridSpan w:val="2"/>
            <w:shd w:val="clear" w:color="auto" w:fill="FFFFFF" w:themeFill="background1"/>
          </w:tcPr>
          <w:p w14:paraId="23DBAA52" w14:textId="77777777" w:rsidR="00016558" w:rsidRPr="00FA504B" w:rsidRDefault="00016558" w:rsidP="00DE443C">
            <w:r w:rsidRPr="00FA504B">
              <w:t>Irodalom és film</w:t>
            </w:r>
          </w:p>
          <w:p w14:paraId="3D21D5AB" w14:textId="77777777" w:rsidR="00016558" w:rsidRPr="00FA504B" w:rsidRDefault="00016558" w:rsidP="00DE443C">
            <w:r w:rsidRPr="00FA504B">
              <w:t xml:space="preserve">Kertész Imre: Sorstalanság </w:t>
            </w:r>
          </w:p>
          <w:p w14:paraId="560EDEB5" w14:textId="77777777" w:rsidR="00016558" w:rsidRPr="00FA504B" w:rsidRDefault="00016558" w:rsidP="00DE443C">
            <w:r w:rsidRPr="00FA504B">
              <w:t>Koltai Lajos: Sorstalanság</w:t>
            </w:r>
          </w:p>
        </w:tc>
      </w:tr>
      <w:tr w:rsidR="00016558" w:rsidRPr="00FA504B" w14:paraId="11B81BFD" w14:textId="77777777" w:rsidTr="00DE443C">
        <w:tc>
          <w:tcPr>
            <w:tcW w:w="4531" w:type="dxa"/>
          </w:tcPr>
          <w:p w14:paraId="1470C48F" w14:textId="77777777" w:rsidR="00016558" w:rsidRPr="00FA504B" w:rsidRDefault="00016558" w:rsidP="0084114C">
            <w:pPr>
              <w:pStyle w:val="Listaszerbekezds"/>
              <w:numPr>
                <w:ilvl w:val="0"/>
                <w:numId w:val="242"/>
              </w:numPr>
              <w:spacing w:line="240" w:lineRule="auto"/>
              <w:rPr>
                <w:b/>
                <w:szCs w:val="24"/>
              </w:rPr>
            </w:pPr>
            <w:r w:rsidRPr="00FA504B">
              <w:rPr>
                <w:b/>
                <w:szCs w:val="24"/>
              </w:rPr>
              <w:t>Kommunista diktatúra</w:t>
            </w:r>
          </w:p>
        </w:tc>
        <w:tc>
          <w:tcPr>
            <w:tcW w:w="4531" w:type="dxa"/>
            <w:gridSpan w:val="2"/>
            <w:shd w:val="clear" w:color="auto" w:fill="FFFFFF" w:themeFill="background1"/>
          </w:tcPr>
          <w:p w14:paraId="45315C8B" w14:textId="77777777" w:rsidR="00016558" w:rsidRPr="00FA504B" w:rsidRDefault="00016558" w:rsidP="00DE443C"/>
        </w:tc>
      </w:tr>
      <w:tr w:rsidR="00016558" w:rsidRPr="00FA504B" w14:paraId="2336D1D3" w14:textId="77777777" w:rsidTr="00DE443C">
        <w:trPr>
          <w:trHeight w:val="918"/>
        </w:trPr>
        <w:tc>
          <w:tcPr>
            <w:tcW w:w="4531" w:type="dxa"/>
            <w:vMerge w:val="restart"/>
          </w:tcPr>
          <w:p w14:paraId="5F166411" w14:textId="77777777" w:rsidR="00016558" w:rsidRPr="00FA504B" w:rsidRDefault="00016558" w:rsidP="0084114C">
            <w:pPr>
              <w:pStyle w:val="Listaszerbekezds"/>
              <w:numPr>
                <w:ilvl w:val="0"/>
                <w:numId w:val="243"/>
              </w:numPr>
              <w:spacing w:line="240" w:lineRule="auto"/>
              <w:rPr>
                <w:szCs w:val="24"/>
              </w:rPr>
            </w:pPr>
            <w:r w:rsidRPr="00FA504B">
              <w:rPr>
                <w:szCs w:val="24"/>
              </w:rPr>
              <w:t>Illyés Gyula: Egy mondat a zsarnokságról vagy</w:t>
            </w:r>
          </w:p>
          <w:p w14:paraId="7909D1FD" w14:textId="77777777" w:rsidR="00016558" w:rsidRPr="00FA504B" w:rsidRDefault="00016558" w:rsidP="00DE443C">
            <w:r w:rsidRPr="00FA504B">
              <w:t xml:space="preserve">            George Orwell: 1984 (részletek)</w:t>
            </w:r>
          </w:p>
        </w:tc>
        <w:tc>
          <w:tcPr>
            <w:tcW w:w="4531" w:type="dxa"/>
            <w:gridSpan w:val="2"/>
            <w:shd w:val="clear" w:color="auto" w:fill="FFFFFF" w:themeFill="background1"/>
          </w:tcPr>
          <w:p w14:paraId="08C9D3BF" w14:textId="77777777" w:rsidR="00016558" w:rsidRPr="00FA504B" w:rsidRDefault="00016558" w:rsidP="00DE443C">
            <w:r w:rsidRPr="00FA504B">
              <w:t>Irodalom és film</w:t>
            </w:r>
          </w:p>
          <w:p w14:paraId="41CCEB2D" w14:textId="77777777" w:rsidR="00016558" w:rsidRPr="00FA504B" w:rsidRDefault="00016558" w:rsidP="00DE443C">
            <w:r w:rsidRPr="00FA504B">
              <w:t>Bacsó Péter: A tanú</w:t>
            </w:r>
          </w:p>
          <w:p w14:paraId="6D66FE4D" w14:textId="77777777" w:rsidR="00016558" w:rsidRPr="00FA504B" w:rsidRDefault="00016558" w:rsidP="00DE443C">
            <w:r w:rsidRPr="00FA504B">
              <w:t>Bereményi Géza: Eldorádó</w:t>
            </w:r>
          </w:p>
        </w:tc>
      </w:tr>
      <w:tr w:rsidR="00016558" w:rsidRPr="00FA504B" w14:paraId="40CEC2D5" w14:textId="77777777" w:rsidTr="00DE443C">
        <w:tc>
          <w:tcPr>
            <w:tcW w:w="4531" w:type="dxa"/>
            <w:vMerge/>
          </w:tcPr>
          <w:p w14:paraId="091C5D41" w14:textId="77777777" w:rsidR="00016558" w:rsidRPr="00FA504B" w:rsidRDefault="00016558" w:rsidP="00DE443C"/>
        </w:tc>
        <w:tc>
          <w:tcPr>
            <w:tcW w:w="4531" w:type="dxa"/>
            <w:gridSpan w:val="2"/>
            <w:shd w:val="clear" w:color="auto" w:fill="FFFFFF" w:themeFill="background1"/>
          </w:tcPr>
          <w:p w14:paraId="203232AC" w14:textId="77777777" w:rsidR="00016558" w:rsidRPr="00FA504B" w:rsidRDefault="00016558" w:rsidP="00DE443C">
            <w:r w:rsidRPr="00FA504B">
              <w:t>Faludy György: Kihallgatás</w:t>
            </w:r>
          </w:p>
        </w:tc>
      </w:tr>
      <w:tr w:rsidR="00016558" w:rsidRPr="00FA504B" w14:paraId="04E1B2F3" w14:textId="77777777" w:rsidTr="00DE443C">
        <w:tc>
          <w:tcPr>
            <w:tcW w:w="4531" w:type="dxa"/>
            <w:vMerge/>
          </w:tcPr>
          <w:p w14:paraId="571530C1" w14:textId="77777777" w:rsidR="00016558" w:rsidRPr="00FA504B" w:rsidRDefault="00016558" w:rsidP="00DE443C"/>
        </w:tc>
        <w:tc>
          <w:tcPr>
            <w:tcW w:w="4531" w:type="dxa"/>
            <w:gridSpan w:val="2"/>
            <w:shd w:val="clear" w:color="auto" w:fill="FFFFFF" w:themeFill="background1"/>
          </w:tcPr>
          <w:p w14:paraId="62FC51F9" w14:textId="77777777" w:rsidR="00016558" w:rsidRPr="00FA504B" w:rsidRDefault="00016558" w:rsidP="00DE443C">
            <w:r w:rsidRPr="00FA504B">
              <w:t xml:space="preserve">Alekszandr </w:t>
            </w:r>
            <w:proofErr w:type="spellStart"/>
            <w:r w:rsidRPr="00FA504B">
              <w:t>Iszajevics</w:t>
            </w:r>
            <w:proofErr w:type="spellEnd"/>
            <w:r w:rsidRPr="00FA504B">
              <w:t xml:space="preserve"> Szolzsenyicin: </w:t>
            </w:r>
            <w:proofErr w:type="spellStart"/>
            <w:r w:rsidRPr="00FA504B">
              <w:t>Gulág</w:t>
            </w:r>
            <w:proofErr w:type="spellEnd"/>
            <w:r w:rsidRPr="00FA504B">
              <w:t xml:space="preserve"> szigetcsoport (részlet)</w:t>
            </w:r>
          </w:p>
        </w:tc>
      </w:tr>
      <w:tr w:rsidR="00016558" w:rsidRPr="00FA504B" w14:paraId="1DB6D6E8" w14:textId="77777777" w:rsidTr="00DE443C">
        <w:tc>
          <w:tcPr>
            <w:tcW w:w="4531" w:type="dxa"/>
            <w:vMerge/>
          </w:tcPr>
          <w:p w14:paraId="619AC08F" w14:textId="77777777" w:rsidR="00016558" w:rsidRPr="00FA504B" w:rsidRDefault="00016558" w:rsidP="00DE443C"/>
        </w:tc>
        <w:tc>
          <w:tcPr>
            <w:tcW w:w="4531" w:type="dxa"/>
            <w:gridSpan w:val="2"/>
            <w:shd w:val="clear" w:color="auto" w:fill="FFFFFF" w:themeFill="background1"/>
          </w:tcPr>
          <w:p w14:paraId="08DA1534" w14:textId="77777777" w:rsidR="00016558" w:rsidRPr="00FA504B" w:rsidRDefault="00016558" w:rsidP="00DE443C">
            <w:r w:rsidRPr="00FA504B">
              <w:t>Irodalom és film</w:t>
            </w:r>
          </w:p>
          <w:p w14:paraId="316C2AE8" w14:textId="77777777" w:rsidR="00016558" w:rsidRPr="00FA504B" w:rsidRDefault="00016558" w:rsidP="00DE443C">
            <w:pPr>
              <w:rPr>
                <w:i/>
              </w:rPr>
            </w:pPr>
            <w:r w:rsidRPr="00FA504B">
              <w:t xml:space="preserve">Michael </w:t>
            </w:r>
            <w:proofErr w:type="spellStart"/>
            <w:r w:rsidRPr="00FA504B">
              <w:t>Radford</w:t>
            </w:r>
            <w:proofErr w:type="spellEnd"/>
            <w:r w:rsidRPr="00FA504B">
              <w:t>: 1984</w:t>
            </w:r>
          </w:p>
        </w:tc>
      </w:tr>
      <w:tr w:rsidR="00016558" w:rsidRPr="00FA504B" w14:paraId="61BA4B43" w14:textId="77777777" w:rsidTr="00DE443C">
        <w:tc>
          <w:tcPr>
            <w:tcW w:w="4531" w:type="dxa"/>
          </w:tcPr>
          <w:p w14:paraId="0A5F46D8" w14:textId="77777777" w:rsidR="00016558" w:rsidRPr="00FA504B" w:rsidRDefault="00016558" w:rsidP="0084114C">
            <w:pPr>
              <w:pStyle w:val="Listaszerbekezds"/>
              <w:numPr>
                <w:ilvl w:val="0"/>
                <w:numId w:val="242"/>
              </w:numPr>
              <w:spacing w:line="240" w:lineRule="auto"/>
              <w:rPr>
                <w:b/>
                <w:szCs w:val="24"/>
              </w:rPr>
            </w:pPr>
            <w:r w:rsidRPr="00FA504B">
              <w:rPr>
                <w:b/>
                <w:szCs w:val="24"/>
              </w:rPr>
              <w:t>1956</w:t>
            </w:r>
          </w:p>
        </w:tc>
        <w:tc>
          <w:tcPr>
            <w:tcW w:w="4531" w:type="dxa"/>
            <w:gridSpan w:val="2"/>
            <w:shd w:val="clear" w:color="auto" w:fill="FFFFFF" w:themeFill="background1"/>
          </w:tcPr>
          <w:p w14:paraId="042D87AB" w14:textId="77777777" w:rsidR="00016558" w:rsidRPr="00FA504B" w:rsidRDefault="00016558" w:rsidP="00DE443C"/>
        </w:tc>
      </w:tr>
      <w:tr w:rsidR="00016558" w:rsidRPr="00FA504B" w14:paraId="2A75ED57" w14:textId="77777777" w:rsidTr="00DE443C">
        <w:tc>
          <w:tcPr>
            <w:tcW w:w="4531" w:type="dxa"/>
            <w:vMerge w:val="restart"/>
          </w:tcPr>
          <w:p w14:paraId="42E6469F" w14:textId="77777777" w:rsidR="00016558" w:rsidRPr="00FA504B" w:rsidRDefault="00016558" w:rsidP="0084114C">
            <w:pPr>
              <w:pStyle w:val="Listaszerbekezds"/>
              <w:numPr>
                <w:ilvl w:val="0"/>
                <w:numId w:val="243"/>
              </w:numPr>
              <w:spacing w:line="240" w:lineRule="auto"/>
              <w:rPr>
                <w:szCs w:val="24"/>
              </w:rPr>
            </w:pPr>
            <w:r w:rsidRPr="00FA504B">
              <w:rPr>
                <w:szCs w:val="24"/>
              </w:rPr>
              <w:t>Nagy Gáspár</w:t>
            </w:r>
          </w:p>
          <w:p w14:paraId="17301037" w14:textId="77777777" w:rsidR="00016558" w:rsidRPr="00FA504B" w:rsidRDefault="00016558" w:rsidP="00DE443C">
            <w:r w:rsidRPr="00FA504B">
              <w:lastRenderedPageBreak/>
              <w:t xml:space="preserve">           Öröknyár: elmúltam 9 éves</w:t>
            </w:r>
          </w:p>
          <w:p w14:paraId="29EAC847" w14:textId="77777777" w:rsidR="00016558" w:rsidRPr="00FA504B" w:rsidRDefault="00016558" w:rsidP="00DE443C">
            <w:r w:rsidRPr="00FA504B">
              <w:t xml:space="preserve">           A Fiú naplójából</w:t>
            </w:r>
          </w:p>
        </w:tc>
        <w:tc>
          <w:tcPr>
            <w:tcW w:w="4531" w:type="dxa"/>
            <w:gridSpan w:val="2"/>
            <w:shd w:val="clear" w:color="auto" w:fill="FFFFFF" w:themeFill="background1"/>
          </w:tcPr>
          <w:p w14:paraId="2F120B69" w14:textId="77777777" w:rsidR="00016558" w:rsidRPr="00FA504B" w:rsidRDefault="00016558" w:rsidP="00DE443C">
            <w:r w:rsidRPr="00FA504B">
              <w:lastRenderedPageBreak/>
              <w:t>Irodalom és film</w:t>
            </w:r>
          </w:p>
          <w:p w14:paraId="624C76C9" w14:textId="77777777" w:rsidR="00016558" w:rsidRPr="00FA504B" w:rsidRDefault="00016558" w:rsidP="00DE443C">
            <w:r w:rsidRPr="00FA504B">
              <w:lastRenderedPageBreak/>
              <w:t>Gothár Péter: Megáll az idő</w:t>
            </w:r>
          </w:p>
        </w:tc>
      </w:tr>
      <w:tr w:rsidR="00016558" w:rsidRPr="00FA504B" w14:paraId="61F79F01" w14:textId="77777777" w:rsidTr="00DE443C">
        <w:tc>
          <w:tcPr>
            <w:tcW w:w="4531" w:type="dxa"/>
            <w:vMerge/>
          </w:tcPr>
          <w:p w14:paraId="091EE0CD" w14:textId="77777777" w:rsidR="00016558" w:rsidRPr="00FA504B" w:rsidRDefault="00016558" w:rsidP="00DE443C"/>
        </w:tc>
        <w:tc>
          <w:tcPr>
            <w:tcW w:w="4531" w:type="dxa"/>
            <w:gridSpan w:val="2"/>
            <w:shd w:val="clear" w:color="auto" w:fill="FFFFFF" w:themeFill="background1"/>
          </w:tcPr>
          <w:p w14:paraId="00A2C2D0" w14:textId="77777777" w:rsidR="00016558" w:rsidRPr="00FA504B" w:rsidRDefault="00016558" w:rsidP="00DE443C">
            <w:r w:rsidRPr="00FA504B">
              <w:t>Irodalom és film</w:t>
            </w:r>
          </w:p>
          <w:p w14:paraId="7F184AB9" w14:textId="77777777" w:rsidR="00016558" w:rsidRPr="00FA504B" w:rsidRDefault="00016558" w:rsidP="00DE443C">
            <w:r w:rsidRPr="00FA504B">
              <w:t>Szilágyi Andor: Mansfeld</w:t>
            </w:r>
          </w:p>
        </w:tc>
      </w:tr>
      <w:tr w:rsidR="00016558" w:rsidRPr="00FA504B" w14:paraId="17E97370" w14:textId="77777777" w:rsidTr="00DE443C">
        <w:tc>
          <w:tcPr>
            <w:tcW w:w="4531" w:type="dxa"/>
            <w:vMerge/>
          </w:tcPr>
          <w:p w14:paraId="739BE238" w14:textId="77777777" w:rsidR="00016558" w:rsidRPr="00FA504B" w:rsidRDefault="00016558" w:rsidP="00DE443C"/>
        </w:tc>
        <w:tc>
          <w:tcPr>
            <w:tcW w:w="4531" w:type="dxa"/>
            <w:gridSpan w:val="2"/>
            <w:shd w:val="clear" w:color="auto" w:fill="FFFFFF" w:themeFill="background1"/>
          </w:tcPr>
          <w:p w14:paraId="3E427E06" w14:textId="77777777" w:rsidR="00016558" w:rsidRPr="00FA504B" w:rsidRDefault="00016558" w:rsidP="00DE443C">
            <w:r w:rsidRPr="00FA504B">
              <w:t>Albert Camus: A magyarok vére (részlet)</w:t>
            </w:r>
          </w:p>
        </w:tc>
      </w:tr>
      <w:tr w:rsidR="00016558" w:rsidRPr="00FA504B" w14:paraId="3EA20F7D" w14:textId="77777777" w:rsidTr="00DE443C">
        <w:tc>
          <w:tcPr>
            <w:tcW w:w="4531" w:type="dxa"/>
          </w:tcPr>
          <w:p w14:paraId="71FE5F8F" w14:textId="77777777" w:rsidR="00016558" w:rsidRPr="00FA504B" w:rsidRDefault="00016558" w:rsidP="0084114C">
            <w:pPr>
              <w:pStyle w:val="Listaszerbekezds"/>
              <w:numPr>
                <w:ilvl w:val="0"/>
                <w:numId w:val="243"/>
              </w:numPr>
              <w:spacing w:line="240" w:lineRule="auto"/>
              <w:rPr>
                <w:szCs w:val="24"/>
              </w:rPr>
            </w:pPr>
            <w:r w:rsidRPr="00FA504B">
              <w:rPr>
                <w:szCs w:val="24"/>
              </w:rPr>
              <w:t>Márai Sándor: Mennyből az angyal vagy Halotti beszéd</w:t>
            </w:r>
          </w:p>
        </w:tc>
        <w:tc>
          <w:tcPr>
            <w:tcW w:w="4531" w:type="dxa"/>
            <w:gridSpan w:val="2"/>
            <w:shd w:val="clear" w:color="auto" w:fill="FFFFFF" w:themeFill="background1"/>
          </w:tcPr>
          <w:p w14:paraId="46A4E2EA" w14:textId="77777777" w:rsidR="00016558" w:rsidRPr="00FA504B" w:rsidRDefault="00016558" w:rsidP="00DE443C"/>
        </w:tc>
      </w:tr>
      <w:tr w:rsidR="00016558" w:rsidRPr="00FA504B" w14:paraId="26944CBB" w14:textId="77777777" w:rsidTr="00DE443C">
        <w:tc>
          <w:tcPr>
            <w:tcW w:w="9062" w:type="dxa"/>
            <w:gridSpan w:val="3"/>
          </w:tcPr>
          <w:p w14:paraId="6A38F823" w14:textId="77777777" w:rsidR="00016558" w:rsidRPr="00FA504B" w:rsidRDefault="00016558" w:rsidP="0084114C">
            <w:pPr>
              <w:pStyle w:val="Listaszerbekezds"/>
              <w:numPr>
                <w:ilvl w:val="0"/>
                <w:numId w:val="236"/>
              </w:numPr>
              <w:spacing w:line="276" w:lineRule="auto"/>
              <w:jc w:val="both"/>
              <w:rPr>
                <w:b/>
              </w:rPr>
            </w:pPr>
            <w:r w:rsidRPr="00FA504B">
              <w:rPr>
                <w:b/>
                <w:sz w:val="28"/>
              </w:rPr>
              <w:t>Metszetek a kortárs magyar irodalomból</w:t>
            </w:r>
          </w:p>
        </w:tc>
      </w:tr>
      <w:tr w:rsidR="00016558" w:rsidRPr="00FA504B" w14:paraId="6220EA9D" w14:textId="77777777" w:rsidTr="00DE443C">
        <w:tc>
          <w:tcPr>
            <w:tcW w:w="9062" w:type="dxa"/>
            <w:gridSpan w:val="3"/>
            <w:vAlign w:val="center"/>
          </w:tcPr>
          <w:p w14:paraId="225058A2" w14:textId="77777777" w:rsidR="00016558" w:rsidRPr="00FA504B" w:rsidRDefault="00016558" w:rsidP="00DE443C">
            <w:r w:rsidRPr="00FA504B">
              <w:t xml:space="preserve">A szaktanár által </w:t>
            </w:r>
            <w:r w:rsidRPr="00FA504B">
              <w:rPr>
                <w:u w:val="single"/>
              </w:rPr>
              <w:t>szabadon választott</w:t>
            </w:r>
            <w:r w:rsidRPr="00FA504B">
              <w:t xml:space="preserve"> írók, művek</w:t>
            </w:r>
          </w:p>
          <w:p w14:paraId="7F650940" w14:textId="77777777" w:rsidR="00016558" w:rsidRPr="00FA504B" w:rsidRDefault="00016558" w:rsidP="00DE443C"/>
        </w:tc>
      </w:tr>
    </w:tbl>
    <w:p w14:paraId="23D5675F" w14:textId="77777777" w:rsidR="00016558" w:rsidRPr="00FA504B" w:rsidRDefault="00016558" w:rsidP="00016558"/>
    <w:p w14:paraId="4CEB7549" w14:textId="77777777" w:rsidR="00016558" w:rsidRPr="00FA504B" w:rsidRDefault="00016558" w:rsidP="00016558">
      <w:pPr>
        <w:rPr>
          <w:b/>
          <w:color w:val="8496B0" w:themeColor="text2" w:themeTint="99"/>
        </w:rPr>
      </w:pPr>
    </w:p>
    <w:p w14:paraId="7FFF602F" w14:textId="77777777" w:rsidR="00016558" w:rsidRPr="00FA504B" w:rsidRDefault="00016558" w:rsidP="00016558">
      <w:pPr>
        <w:rPr>
          <w:b/>
          <w:color w:val="8496B0" w:themeColor="text2" w:themeTint="99"/>
        </w:rPr>
      </w:pPr>
      <w:bookmarkStart w:id="2991" w:name="_Hlk174459447"/>
      <w:r w:rsidRPr="00FA504B">
        <w:rPr>
          <w:b/>
          <w:color w:val="8496B0" w:themeColor="text2" w:themeTint="99"/>
        </w:rPr>
        <w:t>KÖTELEZŐ OLVASMÁNYOK</w:t>
      </w:r>
    </w:p>
    <w:tbl>
      <w:tblPr>
        <w:tblStyle w:val="Rcsostblzat"/>
        <w:tblW w:w="0" w:type="auto"/>
        <w:tblLook w:val="04A0" w:firstRow="1" w:lastRow="0" w:firstColumn="1" w:lastColumn="0" w:noHBand="0" w:noVBand="1"/>
      </w:tblPr>
      <w:tblGrid>
        <w:gridCol w:w="9062"/>
      </w:tblGrid>
      <w:tr w:rsidR="00016558" w:rsidRPr="00FA504B" w14:paraId="1604A1B7" w14:textId="77777777" w:rsidTr="00DE443C">
        <w:tc>
          <w:tcPr>
            <w:tcW w:w="9062" w:type="dxa"/>
          </w:tcPr>
          <w:p w14:paraId="0319F625" w14:textId="77777777" w:rsidR="00016558" w:rsidRPr="00FA504B" w:rsidRDefault="00016558" w:rsidP="00DE443C">
            <w:proofErr w:type="spellStart"/>
            <w:r w:rsidRPr="00FA504B">
              <w:t>Honoré</w:t>
            </w:r>
            <w:proofErr w:type="spellEnd"/>
            <w:r w:rsidRPr="00FA504B">
              <w:t xml:space="preserve"> de Balzac: </w:t>
            </w:r>
            <w:proofErr w:type="spellStart"/>
            <w:r w:rsidRPr="00FA504B">
              <w:t>Goriot</w:t>
            </w:r>
            <w:proofErr w:type="spellEnd"/>
            <w:r w:rsidRPr="00FA504B">
              <w:t xml:space="preserve"> apó (részletek) vagy Stendhal: Vörös és fekete (részletek)            </w:t>
            </w:r>
          </w:p>
        </w:tc>
      </w:tr>
      <w:tr w:rsidR="00016558" w:rsidRPr="00FA504B" w14:paraId="433CD064" w14:textId="77777777" w:rsidTr="00DE443C">
        <w:tc>
          <w:tcPr>
            <w:tcW w:w="9062" w:type="dxa"/>
          </w:tcPr>
          <w:p w14:paraId="4ABCACC5" w14:textId="77777777" w:rsidR="00016558" w:rsidRPr="00FA504B" w:rsidRDefault="00016558" w:rsidP="00DE443C">
            <w:r w:rsidRPr="00FA504B">
              <w:t xml:space="preserve">Henrik Ibsen: A vadkacsa vagy Nóra (Babaotthon) vagy Anton </w:t>
            </w:r>
            <w:proofErr w:type="spellStart"/>
            <w:r w:rsidRPr="00FA504B">
              <w:t>Pavlovics</w:t>
            </w:r>
            <w:proofErr w:type="spellEnd"/>
            <w:r w:rsidRPr="00FA504B">
              <w:t xml:space="preserve"> Csehov: A sirály vagy Ványa bácsi</w:t>
            </w:r>
          </w:p>
        </w:tc>
      </w:tr>
      <w:tr w:rsidR="00016558" w:rsidRPr="00FA504B" w14:paraId="76C1CB99" w14:textId="77777777" w:rsidTr="00DE443C">
        <w:trPr>
          <w:trHeight w:val="278"/>
        </w:trPr>
        <w:tc>
          <w:tcPr>
            <w:tcW w:w="9062" w:type="dxa"/>
          </w:tcPr>
          <w:p w14:paraId="0F136978" w14:textId="77777777" w:rsidR="00016558" w:rsidRPr="00FA504B" w:rsidRDefault="00016558" w:rsidP="00DE443C">
            <w:r w:rsidRPr="00FA504B">
              <w:t xml:space="preserve">Lev Nyikolajevics Tolsztoj: Ivan Iljics halála </w:t>
            </w:r>
          </w:p>
        </w:tc>
      </w:tr>
      <w:tr w:rsidR="00016558" w:rsidRPr="00FA504B" w14:paraId="13EE9B71" w14:textId="77777777" w:rsidTr="00DE443C">
        <w:trPr>
          <w:trHeight w:val="278"/>
        </w:trPr>
        <w:tc>
          <w:tcPr>
            <w:tcW w:w="9062" w:type="dxa"/>
          </w:tcPr>
          <w:p w14:paraId="03ACB6D4" w14:textId="77777777" w:rsidR="00016558" w:rsidRPr="00FA504B" w:rsidRDefault="00016558" w:rsidP="00DE443C">
            <w:r w:rsidRPr="00FA504B">
              <w:t xml:space="preserve">Samuel B. Beckett: </w:t>
            </w:r>
            <w:proofErr w:type="spellStart"/>
            <w:r w:rsidRPr="00FA504B">
              <w:t>Godot-ra</w:t>
            </w:r>
            <w:proofErr w:type="spellEnd"/>
            <w:r w:rsidRPr="00FA504B">
              <w:t xml:space="preserve"> várva vagy Friedrich Dürrenmatt: A </w:t>
            </w:r>
            <w:r w:rsidRPr="00FA504B">
              <w:rPr>
                <w:color w:val="000000" w:themeColor="text1"/>
              </w:rPr>
              <w:t>fizikusok vagy A nagy Romulus</w:t>
            </w:r>
          </w:p>
        </w:tc>
      </w:tr>
      <w:tr w:rsidR="00016558" w:rsidRPr="00FA504B" w14:paraId="4D6D0896" w14:textId="77777777" w:rsidTr="00DE443C">
        <w:tc>
          <w:tcPr>
            <w:tcW w:w="9062" w:type="dxa"/>
          </w:tcPr>
          <w:p w14:paraId="43CDE8E9" w14:textId="77777777" w:rsidR="00016558" w:rsidRPr="00FA504B" w:rsidRDefault="00016558" w:rsidP="00DE443C">
            <w:r w:rsidRPr="00FA504B">
              <w:t>Arany János: Toldi estéje</w:t>
            </w:r>
          </w:p>
        </w:tc>
      </w:tr>
      <w:tr w:rsidR="00016558" w:rsidRPr="00FA504B" w14:paraId="78E163EA" w14:textId="77777777" w:rsidTr="00DE443C">
        <w:tc>
          <w:tcPr>
            <w:tcW w:w="9062" w:type="dxa"/>
          </w:tcPr>
          <w:p w14:paraId="6AEF4971" w14:textId="77777777" w:rsidR="00016558" w:rsidRPr="00FA504B" w:rsidRDefault="00016558" w:rsidP="00DE443C">
            <w:proofErr w:type="spellStart"/>
            <w:r w:rsidRPr="00FA504B">
              <w:t>Madách</w:t>
            </w:r>
            <w:proofErr w:type="spellEnd"/>
            <w:r w:rsidRPr="00FA504B">
              <w:t xml:space="preserve"> Imre: Az ember tragédiája</w:t>
            </w:r>
          </w:p>
        </w:tc>
      </w:tr>
      <w:tr w:rsidR="00016558" w:rsidRPr="00FA504B" w14:paraId="4B3884B1" w14:textId="77777777" w:rsidTr="00DE443C">
        <w:tc>
          <w:tcPr>
            <w:tcW w:w="9062" w:type="dxa"/>
          </w:tcPr>
          <w:p w14:paraId="79C30F8D" w14:textId="77777777" w:rsidR="00016558" w:rsidRPr="00FA504B" w:rsidRDefault="00016558" w:rsidP="00DE443C">
            <w:r w:rsidRPr="00FA504B">
              <w:t>Mikszáth Kálmán: Beszterce ostroma</w:t>
            </w:r>
          </w:p>
        </w:tc>
      </w:tr>
      <w:tr w:rsidR="00016558" w:rsidRPr="00FA504B" w14:paraId="1368924A" w14:textId="77777777" w:rsidTr="00DE443C">
        <w:tc>
          <w:tcPr>
            <w:tcW w:w="9062" w:type="dxa"/>
          </w:tcPr>
          <w:p w14:paraId="52474681" w14:textId="77777777" w:rsidR="00016558" w:rsidRPr="00FA504B" w:rsidRDefault="00016558" w:rsidP="00DE443C">
            <w:r w:rsidRPr="00FA504B">
              <w:t>Herczeg Ferenc: Az élet kapuja</w:t>
            </w:r>
          </w:p>
        </w:tc>
      </w:tr>
      <w:tr w:rsidR="00016558" w:rsidRPr="00FA504B" w14:paraId="5CB8FB66" w14:textId="77777777" w:rsidTr="00DE443C">
        <w:tc>
          <w:tcPr>
            <w:tcW w:w="9062" w:type="dxa"/>
          </w:tcPr>
          <w:p w14:paraId="2DC0E90A" w14:textId="77777777" w:rsidR="00016558" w:rsidRPr="00FA504B" w:rsidRDefault="00016558" w:rsidP="00DE443C">
            <w:r w:rsidRPr="00FA504B">
              <w:t>Babits Mihály: Jónás könyve, Jónás imája</w:t>
            </w:r>
          </w:p>
        </w:tc>
      </w:tr>
      <w:tr w:rsidR="00016558" w:rsidRPr="00FA504B" w14:paraId="46F3B95C" w14:textId="77777777" w:rsidTr="00DE443C">
        <w:tc>
          <w:tcPr>
            <w:tcW w:w="9062" w:type="dxa"/>
          </w:tcPr>
          <w:p w14:paraId="3F915EEE" w14:textId="77777777" w:rsidR="00016558" w:rsidRPr="00FA504B" w:rsidRDefault="00016558" w:rsidP="00DE443C">
            <w:r w:rsidRPr="00FA504B">
              <w:t>Móricz Zsigmond: Úri muri, Tragédia</w:t>
            </w:r>
          </w:p>
        </w:tc>
      </w:tr>
      <w:tr w:rsidR="00016558" w:rsidRPr="00FA504B" w14:paraId="159C405B" w14:textId="77777777" w:rsidTr="00DE443C">
        <w:tc>
          <w:tcPr>
            <w:tcW w:w="9062" w:type="dxa"/>
          </w:tcPr>
          <w:p w14:paraId="0F1AE3A7" w14:textId="77777777" w:rsidR="00016558" w:rsidRPr="00FA504B" w:rsidRDefault="00016558" w:rsidP="00DE443C">
            <w:r w:rsidRPr="00FA504B">
              <w:t>Wass Albert: Adjátok vissza a hegyeimet!</w:t>
            </w:r>
          </w:p>
        </w:tc>
      </w:tr>
      <w:tr w:rsidR="00016558" w:rsidRPr="00FA504B" w14:paraId="73306BBA" w14:textId="77777777" w:rsidTr="00DE443C">
        <w:tc>
          <w:tcPr>
            <w:tcW w:w="9062" w:type="dxa"/>
          </w:tcPr>
          <w:p w14:paraId="265DAFDD" w14:textId="77777777" w:rsidR="00016558" w:rsidRPr="00FA504B" w:rsidRDefault="00016558" w:rsidP="00DE443C">
            <w:r w:rsidRPr="00FA504B">
              <w:t xml:space="preserve">Örkény István: </w:t>
            </w:r>
            <w:proofErr w:type="spellStart"/>
            <w:r w:rsidRPr="00FA504B">
              <w:t>Tóték</w:t>
            </w:r>
            <w:proofErr w:type="spellEnd"/>
          </w:p>
        </w:tc>
      </w:tr>
      <w:tr w:rsidR="00016558" w:rsidRPr="00FA504B" w14:paraId="0D4918E4" w14:textId="77777777" w:rsidTr="00DE443C">
        <w:tc>
          <w:tcPr>
            <w:tcW w:w="9062" w:type="dxa"/>
          </w:tcPr>
          <w:p w14:paraId="23A1B27D" w14:textId="77777777" w:rsidR="00016558" w:rsidRPr="00FA504B" w:rsidRDefault="00016558" w:rsidP="00DE443C">
            <w:r w:rsidRPr="00FA504B">
              <w:t>Szabó Magda: Az ajtó</w:t>
            </w:r>
          </w:p>
        </w:tc>
      </w:tr>
      <w:bookmarkEnd w:id="2991"/>
    </w:tbl>
    <w:p w14:paraId="484C8E23" w14:textId="77777777" w:rsidR="00016558" w:rsidRPr="00FA504B" w:rsidRDefault="00016558" w:rsidP="00016558"/>
    <w:p w14:paraId="3BF5AE1B" w14:textId="77777777" w:rsidR="00016558" w:rsidRPr="00FA504B" w:rsidRDefault="00016558" w:rsidP="00016558">
      <w:pPr>
        <w:rPr>
          <w:b/>
          <w:color w:val="8496B0" w:themeColor="text2" w:themeTint="99"/>
        </w:rPr>
      </w:pPr>
      <w:r w:rsidRPr="00FA504B">
        <w:rPr>
          <w:b/>
          <w:color w:val="8496B0" w:themeColor="text2" w:themeTint="99"/>
        </w:rPr>
        <w:t>MEMORITEREK</w:t>
      </w:r>
    </w:p>
    <w:tbl>
      <w:tblPr>
        <w:tblStyle w:val="Rcsostblzat"/>
        <w:tblW w:w="0" w:type="auto"/>
        <w:tblLook w:val="04A0" w:firstRow="1" w:lastRow="0" w:firstColumn="1" w:lastColumn="0" w:noHBand="0" w:noVBand="1"/>
      </w:tblPr>
      <w:tblGrid>
        <w:gridCol w:w="9062"/>
      </w:tblGrid>
      <w:tr w:rsidR="00016558" w:rsidRPr="00FA504B" w14:paraId="37E4F506" w14:textId="77777777" w:rsidTr="00DE443C">
        <w:tc>
          <w:tcPr>
            <w:tcW w:w="9062" w:type="dxa"/>
          </w:tcPr>
          <w:p w14:paraId="5B251008" w14:textId="77777777" w:rsidR="00016558" w:rsidRPr="00FA504B" w:rsidRDefault="00016558" w:rsidP="00DE443C">
            <w:r w:rsidRPr="00FA504B">
              <w:t>Arany János: Toldi estéje (I. 1., VI. 28. versszak)</w:t>
            </w:r>
          </w:p>
        </w:tc>
      </w:tr>
      <w:tr w:rsidR="00016558" w:rsidRPr="00FA504B" w14:paraId="2E1DE66A" w14:textId="77777777" w:rsidTr="00DE443C">
        <w:tc>
          <w:tcPr>
            <w:tcW w:w="9062" w:type="dxa"/>
          </w:tcPr>
          <w:p w14:paraId="6598B328" w14:textId="77777777" w:rsidR="00016558" w:rsidRPr="00FA504B" w:rsidRDefault="00016558" w:rsidP="00DE443C">
            <w:pPr>
              <w:rPr>
                <w:color w:val="000000" w:themeColor="text1"/>
              </w:rPr>
            </w:pPr>
            <w:r w:rsidRPr="00FA504B">
              <w:rPr>
                <w:color w:val="000000" w:themeColor="text1"/>
              </w:rPr>
              <w:t>Arany János: egy szabadon választott ballada a nagykőrösi korszakból</w:t>
            </w:r>
          </w:p>
        </w:tc>
      </w:tr>
      <w:tr w:rsidR="00016558" w:rsidRPr="00FA504B" w14:paraId="19EDF330" w14:textId="77777777" w:rsidTr="00DE443C">
        <w:tc>
          <w:tcPr>
            <w:tcW w:w="9062" w:type="dxa"/>
          </w:tcPr>
          <w:p w14:paraId="4C1D4507" w14:textId="77777777" w:rsidR="00016558" w:rsidRPr="00FA504B" w:rsidRDefault="00016558" w:rsidP="00DE443C">
            <w:pPr>
              <w:rPr>
                <w:color w:val="000000" w:themeColor="text1"/>
              </w:rPr>
            </w:pPr>
            <w:r w:rsidRPr="00FA504B">
              <w:rPr>
                <w:color w:val="000000" w:themeColor="text1"/>
              </w:rPr>
              <w:t>Arany János: Epilógus (részlet)</w:t>
            </w:r>
          </w:p>
        </w:tc>
      </w:tr>
      <w:tr w:rsidR="00016558" w:rsidRPr="00FA504B" w14:paraId="3E05F8F1" w14:textId="77777777" w:rsidTr="00DE443C">
        <w:tc>
          <w:tcPr>
            <w:tcW w:w="9062" w:type="dxa"/>
          </w:tcPr>
          <w:p w14:paraId="58974384" w14:textId="77777777" w:rsidR="00016558" w:rsidRPr="00FA504B" w:rsidRDefault="00016558" w:rsidP="00DE443C">
            <w:pPr>
              <w:rPr>
                <w:color w:val="000000" w:themeColor="text1"/>
              </w:rPr>
            </w:pPr>
            <w:r w:rsidRPr="00FA504B">
              <w:rPr>
                <w:color w:val="000000" w:themeColor="text1"/>
              </w:rPr>
              <w:t xml:space="preserve">Ady Endre: </w:t>
            </w:r>
            <w:proofErr w:type="spellStart"/>
            <w:r w:rsidRPr="00FA504B">
              <w:rPr>
                <w:color w:val="000000" w:themeColor="text1"/>
              </w:rPr>
              <w:t>Góg</w:t>
            </w:r>
            <w:proofErr w:type="spellEnd"/>
            <w:r w:rsidRPr="00FA504B">
              <w:rPr>
                <w:color w:val="000000" w:themeColor="text1"/>
              </w:rPr>
              <w:t xml:space="preserve"> és Magóg fia vagyok én…</w:t>
            </w:r>
          </w:p>
        </w:tc>
      </w:tr>
      <w:tr w:rsidR="00016558" w:rsidRPr="00FA504B" w14:paraId="6434970A" w14:textId="77777777" w:rsidTr="00DE443C">
        <w:tc>
          <w:tcPr>
            <w:tcW w:w="9062" w:type="dxa"/>
          </w:tcPr>
          <w:p w14:paraId="062C152A" w14:textId="77777777" w:rsidR="00016558" w:rsidRPr="00FA504B" w:rsidRDefault="00016558" w:rsidP="00DE443C">
            <w:pPr>
              <w:rPr>
                <w:color w:val="000000" w:themeColor="text1"/>
              </w:rPr>
            </w:pPr>
            <w:r w:rsidRPr="00FA504B">
              <w:rPr>
                <w:color w:val="000000" w:themeColor="text1"/>
              </w:rPr>
              <w:t xml:space="preserve">Ady Endre: Kocsi-út az éjszakában </w:t>
            </w:r>
          </w:p>
        </w:tc>
      </w:tr>
      <w:tr w:rsidR="00016558" w:rsidRPr="00FA504B" w14:paraId="3E6FC82B" w14:textId="77777777" w:rsidTr="00DE443C">
        <w:tc>
          <w:tcPr>
            <w:tcW w:w="9062" w:type="dxa"/>
          </w:tcPr>
          <w:p w14:paraId="50934FF8" w14:textId="77777777" w:rsidR="00016558" w:rsidRPr="00FA504B" w:rsidRDefault="00016558" w:rsidP="00DE443C">
            <w:pPr>
              <w:rPr>
                <w:color w:val="000000" w:themeColor="text1"/>
              </w:rPr>
            </w:pPr>
            <w:r w:rsidRPr="00FA504B">
              <w:rPr>
                <w:color w:val="000000" w:themeColor="text1"/>
              </w:rPr>
              <w:lastRenderedPageBreak/>
              <w:t xml:space="preserve">Babits Mihály: A lírikus </w:t>
            </w:r>
            <w:proofErr w:type="spellStart"/>
            <w:r w:rsidRPr="00FA504B">
              <w:rPr>
                <w:color w:val="000000" w:themeColor="text1"/>
              </w:rPr>
              <w:t>epilógja</w:t>
            </w:r>
            <w:proofErr w:type="spellEnd"/>
            <w:r w:rsidRPr="00FA504B">
              <w:rPr>
                <w:color w:val="000000" w:themeColor="text1"/>
              </w:rPr>
              <w:t xml:space="preserve"> (részlet)</w:t>
            </w:r>
          </w:p>
        </w:tc>
      </w:tr>
      <w:tr w:rsidR="00016558" w:rsidRPr="00FA504B" w14:paraId="102DC462" w14:textId="77777777" w:rsidTr="00DE443C">
        <w:tc>
          <w:tcPr>
            <w:tcW w:w="9062" w:type="dxa"/>
          </w:tcPr>
          <w:p w14:paraId="615EE2C0" w14:textId="77777777" w:rsidR="00016558" w:rsidRPr="00FA504B" w:rsidRDefault="00016558" w:rsidP="00DE443C">
            <w:pPr>
              <w:rPr>
                <w:color w:val="000000" w:themeColor="text1"/>
              </w:rPr>
            </w:pPr>
            <w:r w:rsidRPr="00FA504B">
              <w:rPr>
                <w:color w:val="000000" w:themeColor="text1"/>
              </w:rPr>
              <w:t>Babits Mihály: Jónás imája</w:t>
            </w:r>
          </w:p>
        </w:tc>
      </w:tr>
      <w:tr w:rsidR="00016558" w:rsidRPr="00FA504B" w14:paraId="3E044FB0" w14:textId="77777777" w:rsidTr="00DE443C">
        <w:tc>
          <w:tcPr>
            <w:tcW w:w="9062" w:type="dxa"/>
          </w:tcPr>
          <w:p w14:paraId="46D394E7" w14:textId="77777777" w:rsidR="00016558" w:rsidRPr="00FA504B" w:rsidRDefault="00016558" w:rsidP="00DE443C">
            <w:pPr>
              <w:rPr>
                <w:color w:val="000000" w:themeColor="text1"/>
              </w:rPr>
            </w:pPr>
            <w:r w:rsidRPr="00FA504B">
              <w:rPr>
                <w:color w:val="000000" w:themeColor="text1"/>
              </w:rPr>
              <w:t>Kosztolányi Dezső: Hajnali részegség (részlet)</w:t>
            </w:r>
          </w:p>
        </w:tc>
      </w:tr>
      <w:tr w:rsidR="00016558" w:rsidRPr="00FA504B" w14:paraId="1C2DB91D" w14:textId="77777777" w:rsidTr="00DE443C">
        <w:tc>
          <w:tcPr>
            <w:tcW w:w="9062" w:type="dxa"/>
          </w:tcPr>
          <w:p w14:paraId="4671F0BF" w14:textId="77777777" w:rsidR="00016558" w:rsidRPr="00FA504B" w:rsidRDefault="00016558" w:rsidP="00DE443C">
            <w:pPr>
              <w:rPr>
                <w:color w:val="000000" w:themeColor="text1"/>
              </w:rPr>
            </w:pPr>
            <w:r w:rsidRPr="00FA504B">
              <w:rPr>
                <w:color w:val="000000" w:themeColor="text1"/>
              </w:rPr>
              <w:t>József Attila: Reménytelenül (Lassan, tűnődve) (részlet)</w:t>
            </w:r>
          </w:p>
        </w:tc>
      </w:tr>
      <w:tr w:rsidR="00016558" w:rsidRPr="00FA504B" w14:paraId="6233EE3B" w14:textId="77777777" w:rsidTr="00DE443C">
        <w:tc>
          <w:tcPr>
            <w:tcW w:w="9062" w:type="dxa"/>
          </w:tcPr>
          <w:p w14:paraId="21234C54" w14:textId="77777777" w:rsidR="00016558" w:rsidRPr="00FA504B" w:rsidRDefault="00016558" w:rsidP="00DE443C">
            <w:pPr>
              <w:spacing w:line="259" w:lineRule="auto"/>
              <w:rPr>
                <w:color w:val="000000" w:themeColor="text1"/>
              </w:rPr>
            </w:pPr>
            <w:r w:rsidRPr="00FA504B">
              <w:rPr>
                <w:color w:val="000000" w:themeColor="text1"/>
              </w:rPr>
              <w:t>József Attila Óda (részlet)</w:t>
            </w:r>
          </w:p>
        </w:tc>
      </w:tr>
      <w:tr w:rsidR="00016558" w:rsidRPr="00FA504B" w14:paraId="32242747" w14:textId="77777777" w:rsidTr="00DE443C">
        <w:tc>
          <w:tcPr>
            <w:tcW w:w="9062" w:type="dxa"/>
          </w:tcPr>
          <w:p w14:paraId="7D4744B7" w14:textId="77777777" w:rsidR="00016558" w:rsidRPr="00FA504B" w:rsidRDefault="00016558" w:rsidP="00DE443C">
            <w:pPr>
              <w:rPr>
                <w:color w:val="000000" w:themeColor="text1"/>
              </w:rPr>
            </w:pPr>
            <w:proofErr w:type="spellStart"/>
            <w:r w:rsidRPr="00FA504B">
              <w:rPr>
                <w:color w:val="000000" w:themeColor="text1"/>
              </w:rPr>
              <w:t>Kányádi</w:t>
            </w:r>
            <w:proofErr w:type="spellEnd"/>
            <w:r w:rsidRPr="00FA504B">
              <w:rPr>
                <w:color w:val="000000" w:themeColor="text1"/>
              </w:rPr>
              <w:t xml:space="preserve"> Sándor: Valaki jár a fák hegyén</w:t>
            </w:r>
          </w:p>
        </w:tc>
      </w:tr>
      <w:tr w:rsidR="00016558" w:rsidRPr="00FA504B" w14:paraId="161BAF87" w14:textId="77777777" w:rsidTr="00DE443C">
        <w:tc>
          <w:tcPr>
            <w:tcW w:w="9062" w:type="dxa"/>
          </w:tcPr>
          <w:p w14:paraId="30039FF1" w14:textId="77777777" w:rsidR="00016558" w:rsidRPr="00FA504B" w:rsidRDefault="00016558" w:rsidP="00DE443C">
            <w:pPr>
              <w:rPr>
                <w:color w:val="000000" w:themeColor="text1"/>
              </w:rPr>
            </w:pPr>
            <w:proofErr w:type="spellStart"/>
            <w:r w:rsidRPr="00FA504B">
              <w:rPr>
                <w:color w:val="000000" w:themeColor="text1"/>
              </w:rPr>
              <w:t>Reményik</w:t>
            </w:r>
            <w:proofErr w:type="spellEnd"/>
            <w:r w:rsidRPr="00FA504B">
              <w:rPr>
                <w:color w:val="000000" w:themeColor="text1"/>
              </w:rPr>
              <w:t xml:space="preserve"> Sándor: Halotti vers a hulló leveleknek (részlet)</w:t>
            </w:r>
          </w:p>
        </w:tc>
      </w:tr>
      <w:tr w:rsidR="00016558" w:rsidRPr="00FA504B" w14:paraId="38EFBF3E" w14:textId="77777777" w:rsidTr="00DE443C">
        <w:tc>
          <w:tcPr>
            <w:tcW w:w="9062" w:type="dxa"/>
          </w:tcPr>
          <w:p w14:paraId="3F2992C1" w14:textId="77777777" w:rsidR="00016558" w:rsidRPr="00FA504B" w:rsidRDefault="00016558" w:rsidP="00DE443C">
            <w:pPr>
              <w:rPr>
                <w:color w:val="000000" w:themeColor="text1"/>
              </w:rPr>
            </w:pPr>
            <w:r w:rsidRPr="00FA504B">
              <w:rPr>
                <w:color w:val="000000" w:themeColor="text1"/>
              </w:rPr>
              <w:t>Radnóti Miklós: Hetedik ecloga (részlet)</w:t>
            </w:r>
          </w:p>
        </w:tc>
      </w:tr>
      <w:tr w:rsidR="00016558" w:rsidRPr="00FA504B" w14:paraId="725BB9D5" w14:textId="77777777" w:rsidTr="00DE443C">
        <w:tc>
          <w:tcPr>
            <w:tcW w:w="9062" w:type="dxa"/>
          </w:tcPr>
          <w:p w14:paraId="60889227" w14:textId="77777777" w:rsidR="00016558" w:rsidRPr="00FA504B" w:rsidRDefault="00016558" w:rsidP="00DE443C">
            <w:pPr>
              <w:rPr>
                <w:color w:val="000000" w:themeColor="text1"/>
              </w:rPr>
            </w:pPr>
            <w:r w:rsidRPr="00FA504B">
              <w:rPr>
                <w:color w:val="000000" w:themeColor="text1"/>
              </w:rPr>
              <w:t>Áprily Lajos: Március (részlet)</w:t>
            </w:r>
          </w:p>
        </w:tc>
      </w:tr>
      <w:tr w:rsidR="00016558" w:rsidRPr="00FA504B" w14:paraId="2B2CA5B1" w14:textId="77777777" w:rsidTr="00DE443C">
        <w:tc>
          <w:tcPr>
            <w:tcW w:w="9062" w:type="dxa"/>
          </w:tcPr>
          <w:p w14:paraId="43F50E26" w14:textId="77777777" w:rsidR="00016558" w:rsidRPr="00FA504B" w:rsidRDefault="00016558" w:rsidP="00DE443C">
            <w:r w:rsidRPr="00FA504B">
              <w:t>Nagy László: Ki viszi át a Szerelmet</w:t>
            </w:r>
          </w:p>
        </w:tc>
      </w:tr>
    </w:tbl>
    <w:p w14:paraId="6ADD41A1" w14:textId="77777777" w:rsidR="00016558" w:rsidRPr="00FA504B" w:rsidRDefault="00016558" w:rsidP="00016558">
      <w:pPr>
        <w:rPr>
          <w:b/>
        </w:rPr>
      </w:pPr>
    </w:p>
    <w:p w14:paraId="452B9E85" w14:textId="77777777" w:rsidR="00016558" w:rsidRPr="00FA504B" w:rsidRDefault="00016558" w:rsidP="00016558">
      <w:pPr>
        <w:rPr>
          <w:b/>
        </w:rPr>
      </w:pPr>
    </w:p>
    <w:p w14:paraId="356D36D9" w14:textId="77777777" w:rsidR="00016558" w:rsidRPr="00FA504B" w:rsidRDefault="00016558" w:rsidP="00016558">
      <w:pPr>
        <w:rPr>
          <w:b/>
        </w:rPr>
      </w:pPr>
      <w:r w:rsidRPr="00FA504B">
        <w:rPr>
          <w:b/>
        </w:rPr>
        <w:t>A 11–12. évfolyamon a magyar nyelv és irodalom tantárgyak alapóraszáma: 256 óra</w:t>
      </w:r>
    </w:p>
    <w:p w14:paraId="39DDF734" w14:textId="77777777" w:rsidR="00016558" w:rsidRPr="00FA504B" w:rsidRDefault="00016558" w:rsidP="00016558">
      <w:pPr>
        <w:rPr>
          <w:b/>
        </w:rPr>
      </w:pPr>
      <w:r w:rsidRPr="00FA504B">
        <w:rPr>
          <w:b/>
        </w:rPr>
        <w:t>A 11. évfolyamon: magyar nyelv 1 óra, irodalom 3 óra.</w:t>
      </w:r>
    </w:p>
    <w:p w14:paraId="13614D9A" w14:textId="77777777" w:rsidR="00016558" w:rsidRPr="00FA504B" w:rsidRDefault="00016558" w:rsidP="00016558">
      <w:pPr>
        <w:rPr>
          <w:b/>
        </w:rPr>
      </w:pPr>
      <w:r w:rsidRPr="00FA504B">
        <w:rPr>
          <w:b/>
        </w:rPr>
        <w:t>A 12. évfolyamon: magyar nyelv 1 óra, irodalom 3 óra.</w:t>
      </w:r>
    </w:p>
    <w:p w14:paraId="16EAB9E8" w14:textId="77777777" w:rsidR="00016558" w:rsidRPr="00FA504B" w:rsidRDefault="00016558" w:rsidP="00016558">
      <w:pPr>
        <w:rPr>
          <w:b/>
        </w:rPr>
      </w:pPr>
      <w:r w:rsidRPr="00FA504B">
        <w:rPr>
          <w:b/>
        </w:rPr>
        <w:t>A nyelvtan óraszámai úgy értendők, hogy minden témakör kiemelt feladata az írásbeli</w:t>
      </w:r>
    </w:p>
    <w:p w14:paraId="45EAAC28" w14:textId="77777777" w:rsidR="00016558" w:rsidRPr="00FA504B" w:rsidRDefault="00016558" w:rsidP="00016558">
      <w:pPr>
        <w:rPr>
          <w:b/>
        </w:rPr>
      </w:pPr>
      <w:r w:rsidRPr="00FA504B">
        <w:rPr>
          <w:b/>
        </w:rPr>
        <w:t>és szóbeli szövegértés a szövegalkotás folyamatos fejlesztése.</w:t>
      </w:r>
    </w:p>
    <w:p w14:paraId="56DB612F" w14:textId="77777777" w:rsidR="00016558" w:rsidRPr="00FA504B" w:rsidRDefault="00016558" w:rsidP="00016558">
      <w:pPr>
        <w:rPr>
          <w:b/>
        </w:rPr>
      </w:pPr>
    </w:p>
    <w:p w14:paraId="392C1C12" w14:textId="77777777" w:rsidR="00016558" w:rsidRPr="00FA504B" w:rsidRDefault="00016558" w:rsidP="00016558">
      <w:pPr>
        <w:rPr>
          <w:b/>
          <w:color w:val="0070C0"/>
        </w:rPr>
      </w:pPr>
      <w:r w:rsidRPr="00FA504B">
        <w:rPr>
          <w:b/>
          <w:color w:val="0070C0"/>
        </w:rPr>
        <w:t>A TÉMAKÖRÖK ÁTTEKINTŐ TÁBLÁZATA:</w:t>
      </w:r>
    </w:p>
    <w:tbl>
      <w:tblPr>
        <w:tblStyle w:val="Rcsostblzat"/>
        <w:tblW w:w="9889" w:type="dxa"/>
        <w:tblLook w:val="04A0" w:firstRow="1" w:lastRow="0" w:firstColumn="1" w:lastColumn="0" w:noHBand="0" w:noVBand="1"/>
      </w:tblPr>
      <w:tblGrid>
        <w:gridCol w:w="7508"/>
        <w:gridCol w:w="2381"/>
      </w:tblGrid>
      <w:tr w:rsidR="00016558" w:rsidRPr="00FA504B" w14:paraId="5926456E" w14:textId="77777777" w:rsidTr="00DE443C">
        <w:tc>
          <w:tcPr>
            <w:tcW w:w="7508" w:type="dxa"/>
          </w:tcPr>
          <w:p w14:paraId="6C3DA9C4" w14:textId="77777777" w:rsidR="00016558" w:rsidRPr="00FA504B" w:rsidRDefault="00016558" w:rsidP="00DE443C">
            <w:pPr>
              <w:rPr>
                <w:b/>
                <w:color w:val="0070C0"/>
                <w:sz w:val="22"/>
              </w:rPr>
            </w:pPr>
            <w:r w:rsidRPr="00FA504B">
              <w:rPr>
                <w:b/>
                <w:color w:val="0070C0"/>
                <w:sz w:val="22"/>
              </w:rPr>
              <w:t>TÉMAKÖR NEVE</w:t>
            </w:r>
          </w:p>
        </w:tc>
        <w:tc>
          <w:tcPr>
            <w:tcW w:w="2381" w:type="dxa"/>
          </w:tcPr>
          <w:p w14:paraId="14A6AC22" w14:textId="77777777" w:rsidR="00016558" w:rsidRPr="00FA504B" w:rsidRDefault="00016558" w:rsidP="00DE443C">
            <w:pPr>
              <w:jc w:val="center"/>
              <w:rPr>
                <w:b/>
                <w:color w:val="0070C0"/>
                <w:sz w:val="22"/>
              </w:rPr>
            </w:pPr>
            <w:r w:rsidRPr="00FA504B">
              <w:rPr>
                <w:b/>
                <w:color w:val="0070C0"/>
                <w:sz w:val="22"/>
              </w:rPr>
              <w:t>JAVASOLT ÓRASZÁM</w:t>
            </w:r>
          </w:p>
        </w:tc>
      </w:tr>
      <w:tr w:rsidR="00016558" w:rsidRPr="00FA504B" w14:paraId="363C3C41" w14:textId="77777777" w:rsidTr="00DE443C">
        <w:tc>
          <w:tcPr>
            <w:tcW w:w="7508" w:type="dxa"/>
          </w:tcPr>
          <w:p w14:paraId="2C4265D4" w14:textId="77777777" w:rsidR="00016558" w:rsidRPr="00FA504B" w:rsidRDefault="00016558" w:rsidP="00DE443C">
            <w:pPr>
              <w:rPr>
                <w:b/>
                <w:iCs/>
                <w:color w:val="8496B0" w:themeColor="text2" w:themeTint="99"/>
                <w:sz w:val="22"/>
              </w:rPr>
            </w:pPr>
            <w:r w:rsidRPr="00FA504B">
              <w:rPr>
                <w:b/>
                <w:smallCaps/>
                <w:color w:val="8496B0" w:themeColor="text2" w:themeTint="99"/>
                <w:sz w:val="22"/>
              </w:rPr>
              <w:t>Magyar nyelv</w:t>
            </w:r>
          </w:p>
        </w:tc>
        <w:tc>
          <w:tcPr>
            <w:tcW w:w="2381" w:type="dxa"/>
          </w:tcPr>
          <w:p w14:paraId="0A4939D4" w14:textId="77777777" w:rsidR="00016558" w:rsidRPr="00FA504B" w:rsidRDefault="00016558" w:rsidP="00DE443C">
            <w:pPr>
              <w:ind w:left="426"/>
              <w:rPr>
                <w:sz w:val="22"/>
              </w:rPr>
            </w:pPr>
          </w:p>
        </w:tc>
      </w:tr>
      <w:tr w:rsidR="00016558" w:rsidRPr="00FA504B" w14:paraId="7648E041" w14:textId="77777777" w:rsidTr="00DE443C">
        <w:tc>
          <w:tcPr>
            <w:tcW w:w="7508" w:type="dxa"/>
          </w:tcPr>
          <w:p w14:paraId="3FE052F8" w14:textId="77777777" w:rsidR="00016558" w:rsidRPr="00FA504B" w:rsidRDefault="00016558" w:rsidP="00DE443C">
            <w:pPr>
              <w:rPr>
                <w:b/>
                <w:iCs/>
                <w:sz w:val="22"/>
              </w:rPr>
            </w:pPr>
            <w:r w:rsidRPr="00FA504B">
              <w:rPr>
                <w:b/>
                <w:iCs/>
                <w:sz w:val="22"/>
              </w:rPr>
              <w:t>Retorika- a beszédfajták, a beszéd felépítése, az érvelés</w:t>
            </w:r>
          </w:p>
        </w:tc>
        <w:tc>
          <w:tcPr>
            <w:tcW w:w="2381" w:type="dxa"/>
          </w:tcPr>
          <w:p w14:paraId="1BDBC744" w14:textId="77777777" w:rsidR="00016558" w:rsidRPr="00FA504B" w:rsidRDefault="00016558" w:rsidP="00DE443C">
            <w:pPr>
              <w:jc w:val="center"/>
              <w:rPr>
                <w:b/>
                <w:sz w:val="22"/>
              </w:rPr>
            </w:pPr>
            <w:r w:rsidRPr="00FA504B">
              <w:rPr>
                <w:b/>
                <w:sz w:val="22"/>
              </w:rPr>
              <w:t>11</w:t>
            </w:r>
          </w:p>
          <w:p w14:paraId="59784701" w14:textId="77777777" w:rsidR="00016558" w:rsidRPr="00FA504B" w:rsidRDefault="00016558" w:rsidP="00DE443C">
            <w:pPr>
              <w:jc w:val="center"/>
              <w:rPr>
                <w:sz w:val="22"/>
              </w:rPr>
            </w:pPr>
          </w:p>
        </w:tc>
      </w:tr>
      <w:tr w:rsidR="00016558" w:rsidRPr="00FA504B" w14:paraId="10D6F0BC" w14:textId="77777777" w:rsidTr="00DE443C">
        <w:tc>
          <w:tcPr>
            <w:tcW w:w="7508" w:type="dxa"/>
          </w:tcPr>
          <w:p w14:paraId="64D01738" w14:textId="77777777" w:rsidR="00016558" w:rsidRPr="00FA504B" w:rsidRDefault="00016558" w:rsidP="00DE443C">
            <w:pPr>
              <w:rPr>
                <w:b/>
                <w:iCs/>
                <w:sz w:val="22"/>
              </w:rPr>
            </w:pPr>
            <w:r w:rsidRPr="00FA504B">
              <w:rPr>
                <w:b/>
                <w:sz w:val="22"/>
              </w:rPr>
              <w:t>Pragmatika- a megnyilatkozás fogalma, társalgási forduló, beszédaktus, együttműködési elv</w:t>
            </w:r>
          </w:p>
        </w:tc>
        <w:tc>
          <w:tcPr>
            <w:tcW w:w="2381" w:type="dxa"/>
          </w:tcPr>
          <w:p w14:paraId="1E17B80E" w14:textId="77777777" w:rsidR="00016558" w:rsidRPr="00FA504B" w:rsidRDefault="00016558" w:rsidP="00DE443C">
            <w:pPr>
              <w:jc w:val="center"/>
              <w:rPr>
                <w:b/>
                <w:sz w:val="22"/>
              </w:rPr>
            </w:pPr>
            <w:r w:rsidRPr="00FA504B">
              <w:rPr>
                <w:b/>
                <w:sz w:val="22"/>
              </w:rPr>
              <w:t>7</w:t>
            </w:r>
          </w:p>
          <w:p w14:paraId="0EFCBC78" w14:textId="77777777" w:rsidR="00016558" w:rsidRPr="00FA504B" w:rsidRDefault="00016558" w:rsidP="00DE443C">
            <w:pPr>
              <w:jc w:val="center"/>
              <w:rPr>
                <w:sz w:val="22"/>
              </w:rPr>
            </w:pPr>
          </w:p>
        </w:tc>
      </w:tr>
      <w:tr w:rsidR="00016558" w:rsidRPr="00FA504B" w14:paraId="67676D79" w14:textId="77777777" w:rsidTr="00DE443C">
        <w:tc>
          <w:tcPr>
            <w:tcW w:w="7508" w:type="dxa"/>
          </w:tcPr>
          <w:p w14:paraId="20DE050F" w14:textId="77777777" w:rsidR="00016558" w:rsidRPr="00FA504B" w:rsidRDefault="00016558" w:rsidP="00DE443C">
            <w:pPr>
              <w:rPr>
                <w:b/>
                <w:iCs/>
                <w:sz w:val="22"/>
              </w:rPr>
            </w:pPr>
            <w:r w:rsidRPr="00FA504B">
              <w:rPr>
                <w:b/>
                <w:iCs/>
                <w:sz w:val="22"/>
              </w:rPr>
              <w:t>Általános nyelvi ismeretek – a nyelv és a gondolkodás, nyelvtípusok</w:t>
            </w:r>
          </w:p>
        </w:tc>
        <w:tc>
          <w:tcPr>
            <w:tcW w:w="2381" w:type="dxa"/>
          </w:tcPr>
          <w:p w14:paraId="0074E319" w14:textId="77777777" w:rsidR="00016558" w:rsidRPr="00FA504B" w:rsidRDefault="00016558" w:rsidP="00DE443C">
            <w:pPr>
              <w:jc w:val="center"/>
              <w:rPr>
                <w:b/>
                <w:sz w:val="22"/>
              </w:rPr>
            </w:pPr>
            <w:r w:rsidRPr="00FA504B">
              <w:rPr>
                <w:b/>
                <w:sz w:val="22"/>
              </w:rPr>
              <w:t>7</w:t>
            </w:r>
          </w:p>
          <w:p w14:paraId="1F38F6F9" w14:textId="77777777" w:rsidR="00016558" w:rsidRPr="00FA504B" w:rsidRDefault="00016558" w:rsidP="00DE443C">
            <w:pPr>
              <w:jc w:val="center"/>
              <w:rPr>
                <w:sz w:val="22"/>
              </w:rPr>
            </w:pPr>
          </w:p>
        </w:tc>
      </w:tr>
      <w:tr w:rsidR="00016558" w:rsidRPr="00FA504B" w14:paraId="4162DCE6" w14:textId="77777777" w:rsidTr="00DE443C">
        <w:tc>
          <w:tcPr>
            <w:tcW w:w="7508" w:type="dxa"/>
          </w:tcPr>
          <w:p w14:paraId="05DF9716" w14:textId="77777777" w:rsidR="00016558" w:rsidRPr="00FA504B" w:rsidRDefault="00016558" w:rsidP="00DE443C">
            <w:pPr>
              <w:rPr>
                <w:b/>
                <w:iCs/>
                <w:sz w:val="22"/>
              </w:rPr>
            </w:pPr>
            <w:r w:rsidRPr="00FA504B">
              <w:rPr>
                <w:b/>
                <w:iCs/>
                <w:sz w:val="22"/>
              </w:rPr>
              <w:t>Szótárhasználat</w:t>
            </w:r>
          </w:p>
        </w:tc>
        <w:tc>
          <w:tcPr>
            <w:tcW w:w="2381" w:type="dxa"/>
          </w:tcPr>
          <w:p w14:paraId="6DB3D3CC" w14:textId="77777777" w:rsidR="00016558" w:rsidRPr="00FA504B" w:rsidRDefault="00016558" w:rsidP="00DE443C">
            <w:pPr>
              <w:jc w:val="center"/>
              <w:rPr>
                <w:b/>
                <w:sz w:val="22"/>
              </w:rPr>
            </w:pPr>
            <w:r w:rsidRPr="00FA504B">
              <w:rPr>
                <w:b/>
                <w:sz w:val="22"/>
              </w:rPr>
              <w:t>2</w:t>
            </w:r>
          </w:p>
          <w:p w14:paraId="26D12AC7" w14:textId="77777777" w:rsidR="00016558" w:rsidRPr="00FA504B" w:rsidRDefault="00016558" w:rsidP="00DE443C">
            <w:pPr>
              <w:jc w:val="center"/>
              <w:rPr>
                <w:b/>
                <w:sz w:val="22"/>
              </w:rPr>
            </w:pPr>
          </w:p>
        </w:tc>
      </w:tr>
      <w:tr w:rsidR="00016558" w:rsidRPr="00FA504B" w14:paraId="60A6E7BC" w14:textId="77777777" w:rsidTr="00DE443C">
        <w:tc>
          <w:tcPr>
            <w:tcW w:w="7508" w:type="dxa"/>
          </w:tcPr>
          <w:p w14:paraId="08C13DC6" w14:textId="77777777" w:rsidR="00016558" w:rsidRPr="00FA504B" w:rsidRDefault="00016558" w:rsidP="00DE443C">
            <w:pPr>
              <w:rPr>
                <w:b/>
                <w:iCs/>
                <w:sz w:val="22"/>
              </w:rPr>
            </w:pPr>
            <w:r w:rsidRPr="00FA504B">
              <w:rPr>
                <w:b/>
                <w:iCs/>
                <w:sz w:val="22"/>
              </w:rPr>
              <w:t>Nyelvtörténet- a nyelv változása, a nyelvrokonság kérdései, nyelvemlékek</w:t>
            </w:r>
          </w:p>
        </w:tc>
        <w:tc>
          <w:tcPr>
            <w:tcW w:w="2381" w:type="dxa"/>
          </w:tcPr>
          <w:p w14:paraId="786B7CB7" w14:textId="77777777" w:rsidR="00016558" w:rsidRPr="00FA504B" w:rsidRDefault="00016558" w:rsidP="00DE443C">
            <w:pPr>
              <w:jc w:val="center"/>
              <w:rPr>
                <w:b/>
                <w:sz w:val="22"/>
              </w:rPr>
            </w:pPr>
            <w:r w:rsidRPr="00FA504B">
              <w:rPr>
                <w:b/>
                <w:sz w:val="22"/>
              </w:rPr>
              <w:t>6</w:t>
            </w:r>
          </w:p>
          <w:p w14:paraId="4E9C63A1" w14:textId="77777777" w:rsidR="00016558" w:rsidRPr="00FA504B" w:rsidRDefault="00016558" w:rsidP="00DE443C">
            <w:pPr>
              <w:jc w:val="center"/>
              <w:rPr>
                <w:sz w:val="22"/>
              </w:rPr>
            </w:pPr>
          </w:p>
        </w:tc>
      </w:tr>
      <w:tr w:rsidR="00016558" w:rsidRPr="00FA504B" w14:paraId="17CF50EB" w14:textId="77777777" w:rsidTr="00DE443C">
        <w:tc>
          <w:tcPr>
            <w:tcW w:w="7508" w:type="dxa"/>
          </w:tcPr>
          <w:p w14:paraId="7E1505BD" w14:textId="77777777" w:rsidR="00016558" w:rsidRPr="00FA504B" w:rsidRDefault="00016558" w:rsidP="00DE443C">
            <w:pPr>
              <w:rPr>
                <w:b/>
                <w:iCs/>
                <w:sz w:val="22"/>
              </w:rPr>
            </w:pPr>
            <w:r w:rsidRPr="00FA504B">
              <w:rPr>
                <w:b/>
                <w:bCs/>
                <w:sz w:val="22"/>
              </w:rPr>
              <w:t>A nyelv rétegződése, nyelvjárások, nyelvi tervezés, nyelvi norma</w:t>
            </w:r>
          </w:p>
        </w:tc>
        <w:tc>
          <w:tcPr>
            <w:tcW w:w="2381" w:type="dxa"/>
          </w:tcPr>
          <w:p w14:paraId="078A19D3" w14:textId="77777777" w:rsidR="00016558" w:rsidRPr="00FA504B" w:rsidRDefault="00016558" w:rsidP="00DE443C">
            <w:pPr>
              <w:jc w:val="center"/>
              <w:rPr>
                <w:b/>
                <w:sz w:val="22"/>
              </w:rPr>
            </w:pPr>
            <w:r w:rsidRPr="00FA504B">
              <w:rPr>
                <w:b/>
                <w:sz w:val="22"/>
              </w:rPr>
              <w:t>8</w:t>
            </w:r>
          </w:p>
          <w:p w14:paraId="580D785C" w14:textId="77777777" w:rsidR="00016558" w:rsidRPr="00FA504B" w:rsidRDefault="00016558" w:rsidP="00DE443C">
            <w:pPr>
              <w:jc w:val="center"/>
              <w:rPr>
                <w:sz w:val="22"/>
              </w:rPr>
            </w:pPr>
          </w:p>
        </w:tc>
      </w:tr>
      <w:tr w:rsidR="00016558" w:rsidRPr="00FA504B" w14:paraId="3ECEC70A" w14:textId="77777777" w:rsidTr="00DE443C">
        <w:tc>
          <w:tcPr>
            <w:tcW w:w="7508" w:type="dxa"/>
          </w:tcPr>
          <w:p w14:paraId="076005A4" w14:textId="77777777" w:rsidR="00016558" w:rsidRPr="00FA504B" w:rsidRDefault="00016558" w:rsidP="00DE443C">
            <w:pPr>
              <w:rPr>
                <w:b/>
                <w:iCs/>
                <w:sz w:val="22"/>
              </w:rPr>
            </w:pPr>
            <w:r w:rsidRPr="00FA504B">
              <w:rPr>
                <w:b/>
                <w:iCs/>
                <w:sz w:val="22"/>
              </w:rPr>
              <w:t>Felkészülés az érettségire, rendszerező ismétlés</w:t>
            </w:r>
          </w:p>
        </w:tc>
        <w:tc>
          <w:tcPr>
            <w:tcW w:w="2381" w:type="dxa"/>
          </w:tcPr>
          <w:p w14:paraId="09C515E2" w14:textId="77777777" w:rsidR="00016558" w:rsidRPr="00FA504B" w:rsidRDefault="00016558" w:rsidP="00DE443C">
            <w:pPr>
              <w:jc w:val="center"/>
              <w:rPr>
                <w:b/>
                <w:sz w:val="22"/>
              </w:rPr>
            </w:pPr>
            <w:r w:rsidRPr="00FA504B">
              <w:rPr>
                <w:b/>
                <w:sz w:val="22"/>
              </w:rPr>
              <w:t>10</w:t>
            </w:r>
          </w:p>
          <w:p w14:paraId="68E54682" w14:textId="77777777" w:rsidR="00016558" w:rsidRPr="00FA504B" w:rsidRDefault="00016558" w:rsidP="00DE443C">
            <w:pPr>
              <w:jc w:val="center"/>
              <w:rPr>
                <w:sz w:val="22"/>
              </w:rPr>
            </w:pPr>
          </w:p>
        </w:tc>
      </w:tr>
      <w:tr w:rsidR="00016558" w:rsidRPr="00FA504B" w14:paraId="5A6BEDAD" w14:textId="77777777" w:rsidTr="00DE443C">
        <w:tc>
          <w:tcPr>
            <w:tcW w:w="7508" w:type="dxa"/>
          </w:tcPr>
          <w:p w14:paraId="1DB68DFF" w14:textId="77777777" w:rsidR="00016558" w:rsidRPr="00FA504B" w:rsidRDefault="00016558" w:rsidP="00DE443C">
            <w:pPr>
              <w:rPr>
                <w:b/>
                <w:iCs/>
                <w:sz w:val="22"/>
              </w:rPr>
            </w:pPr>
            <w:r w:rsidRPr="00FA504B">
              <w:rPr>
                <w:b/>
                <w:iCs/>
                <w:color w:val="000000" w:themeColor="text1"/>
                <w:sz w:val="22"/>
              </w:rPr>
              <w:lastRenderedPageBreak/>
              <w:t xml:space="preserve">Szabadon felhasználható óra </w:t>
            </w:r>
            <w:r w:rsidRPr="00FA504B">
              <w:rPr>
                <w:b/>
                <w:color w:val="000000" w:themeColor="text1"/>
                <w:sz w:val="22"/>
              </w:rPr>
              <w:t xml:space="preserve">– az intézmény saját döntése alapján, felzárkóztatásra, elmélyítésre, tehetséggondozásra, évfolyamonként 7, illetve 6 óra </w:t>
            </w:r>
          </w:p>
        </w:tc>
        <w:tc>
          <w:tcPr>
            <w:tcW w:w="2381" w:type="dxa"/>
          </w:tcPr>
          <w:p w14:paraId="7F722E6C" w14:textId="77777777" w:rsidR="00016558" w:rsidRPr="00FA504B" w:rsidRDefault="00016558" w:rsidP="00DE443C">
            <w:pPr>
              <w:jc w:val="center"/>
              <w:rPr>
                <w:b/>
                <w:sz w:val="22"/>
              </w:rPr>
            </w:pPr>
            <w:r w:rsidRPr="00FA504B">
              <w:rPr>
                <w:b/>
                <w:sz w:val="22"/>
              </w:rPr>
              <w:t>13</w:t>
            </w:r>
          </w:p>
        </w:tc>
      </w:tr>
      <w:tr w:rsidR="00016558" w:rsidRPr="00FA504B" w14:paraId="19E916FC" w14:textId="77777777" w:rsidTr="00DE443C">
        <w:tc>
          <w:tcPr>
            <w:tcW w:w="7508" w:type="dxa"/>
          </w:tcPr>
          <w:p w14:paraId="7989FD35" w14:textId="77777777" w:rsidR="00016558" w:rsidRPr="00FA504B" w:rsidRDefault="00016558" w:rsidP="00DE443C">
            <w:pPr>
              <w:rPr>
                <w:sz w:val="22"/>
              </w:rPr>
            </w:pPr>
            <w:r w:rsidRPr="00FA504B">
              <w:rPr>
                <w:b/>
                <w:color w:val="0070C0"/>
                <w:sz w:val="22"/>
              </w:rPr>
              <w:t xml:space="preserve">                                                                            Összes óraszám:</w:t>
            </w:r>
          </w:p>
        </w:tc>
        <w:tc>
          <w:tcPr>
            <w:tcW w:w="2381" w:type="dxa"/>
          </w:tcPr>
          <w:p w14:paraId="3DC3C1A8" w14:textId="77777777" w:rsidR="00016558" w:rsidRPr="00FA504B" w:rsidRDefault="00016558" w:rsidP="00DE443C">
            <w:pPr>
              <w:jc w:val="center"/>
              <w:rPr>
                <w:b/>
                <w:sz w:val="22"/>
              </w:rPr>
            </w:pPr>
            <w:r w:rsidRPr="00FA504B">
              <w:rPr>
                <w:b/>
                <w:sz w:val="22"/>
              </w:rPr>
              <w:t>64</w:t>
            </w:r>
          </w:p>
        </w:tc>
      </w:tr>
      <w:tr w:rsidR="00016558" w:rsidRPr="00FA504B" w14:paraId="74689D49" w14:textId="77777777" w:rsidTr="00DE443C">
        <w:tc>
          <w:tcPr>
            <w:tcW w:w="7508" w:type="dxa"/>
          </w:tcPr>
          <w:p w14:paraId="1E2389EE" w14:textId="77777777" w:rsidR="00016558" w:rsidRPr="00FA504B" w:rsidRDefault="00016558" w:rsidP="00DE443C">
            <w:pPr>
              <w:rPr>
                <w:b/>
                <w:color w:val="0070C0"/>
                <w:sz w:val="22"/>
              </w:rPr>
            </w:pPr>
            <w:r w:rsidRPr="00FA504B">
              <w:rPr>
                <w:b/>
                <w:smallCaps/>
                <w:color w:val="0070C0"/>
                <w:sz w:val="22"/>
              </w:rPr>
              <w:t>Irodalom</w:t>
            </w:r>
          </w:p>
          <w:p w14:paraId="546F34C5" w14:textId="77777777" w:rsidR="00016558" w:rsidRPr="00FA504B" w:rsidRDefault="00016558" w:rsidP="00DE443C">
            <w:pPr>
              <w:rPr>
                <w:b/>
                <w:color w:val="0070C0"/>
                <w:sz w:val="22"/>
              </w:rPr>
            </w:pPr>
          </w:p>
        </w:tc>
        <w:tc>
          <w:tcPr>
            <w:tcW w:w="2381" w:type="dxa"/>
          </w:tcPr>
          <w:p w14:paraId="49484414" w14:textId="77777777" w:rsidR="00016558" w:rsidRPr="00FA504B" w:rsidRDefault="00016558" w:rsidP="00DE443C">
            <w:pPr>
              <w:rPr>
                <w:b/>
                <w:sz w:val="22"/>
              </w:rPr>
            </w:pPr>
          </w:p>
        </w:tc>
      </w:tr>
      <w:tr w:rsidR="00016558" w:rsidRPr="00FA504B" w14:paraId="241F80BE" w14:textId="77777777" w:rsidTr="00DE443C">
        <w:tc>
          <w:tcPr>
            <w:tcW w:w="7508" w:type="dxa"/>
          </w:tcPr>
          <w:p w14:paraId="6C66FA8B" w14:textId="77777777" w:rsidR="00016558" w:rsidRPr="00FA504B" w:rsidRDefault="00016558" w:rsidP="00DE443C">
            <w:pPr>
              <w:rPr>
                <w:b/>
                <w:smallCaps/>
                <w:color w:val="0070C0"/>
                <w:sz w:val="22"/>
              </w:rPr>
            </w:pPr>
            <w:r w:rsidRPr="00FA504B">
              <w:rPr>
                <w:b/>
                <w:smallCaps/>
                <w:color w:val="0070C0"/>
                <w:sz w:val="22"/>
              </w:rPr>
              <w:t>Témakör neve</w:t>
            </w:r>
          </w:p>
        </w:tc>
        <w:tc>
          <w:tcPr>
            <w:tcW w:w="2381" w:type="dxa"/>
          </w:tcPr>
          <w:p w14:paraId="45A69E9B" w14:textId="77777777" w:rsidR="00016558" w:rsidRPr="00FA504B" w:rsidRDefault="00016558" w:rsidP="00DE443C">
            <w:pPr>
              <w:rPr>
                <w:b/>
                <w:sz w:val="22"/>
              </w:rPr>
            </w:pPr>
          </w:p>
        </w:tc>
      </w:tr>
      <w:tr w:rsidR="00016558" w:rsidRPr="00FA504B" w14:paraId="77365A31" w14:textId="77777777" w:rsidTr="00DE443C">
        <w:tc>
          <w:tcPr>
            <w:tcW w:w="7508" w:type="dxa"/>
            <w:shd w:val="clear" w:color="auto" w:fill="D9D9D9" w:themeFill="background1" w:themeFillShade="D9"/>
          </w:tcPr>
          <w:p w14:paraId="679ACA18" w14:textId="77777777" w:rsidR="00016558" w:rsidRPr="00FA504B" w:rsidRDefault="00016558" w:rsidP="0084114C">
            <w:pPr>
              <w:pStyle w:val="Listaszerbekezds"/>
              <w:numPr>
                <w:ilvl w:val="0"/>
                <w:numId w:val="244"/>
              </w:numPr>
              <w:spacing w:line="240" w:lineRule="auto"/>
              <w:ind w:left="1146"/>
              <w:rPr>
                <w:b/>
                <w:smallCaps/>
                <w:color w:val="0070C0"/>
              </w:rPr>
            </w:pPr>
            <w:r w:rsidRPr="00FA504B">
              <w:rPr>
                <w:b/>
                <w:i/>
              </w:rPr>
              <w:t>A klasszikus modernség irodalma</w:t>
            </w:r>
          </w:p>
        </w:tc>
        <w:tc>
          <w:tcPr>
            <w:tcW w:w="2381" w:type="dxa"/>
            <w:shd w:val="clear" w:color="auto" w:fill="D9D9D9" w:themeFill="background1" w:themeFillShade="D9"/>
          </w:tcPr>
          <w:p w14:paraId="3847E917" w14:textId="77777777" w:rsidR="00016558" w:rsidRPr="00FA504B" w:rsidRDefault="00016558" w:rsidP="00DE443C">
            <w:pPr>
              <w:jc w:val="center"/>
              <w:rPr>
                <w:b/>
                <w:sz w:val="22"/>
              </w:rPr>
            </w:pPr>
            <w:r w:rsidRPr="00FA504B">
              <w:rPr>
                <w:b/>
                <w:sz w:val="22"/>
              </w:rPr>
              <w:t>38</w:t>
            </w:r>
          </w:p>
          <w:p w14:paraId="39C5E030" w14:textId="77777777" w:rsidR="00016558" w:rsidRPr="00FA504B" w:rsidRDefault="00016558" w:rsidP="00DE443C">
            <w:pPr>
              <w:jc w:val="center"/>
              <w:rPr>
                <w:b/>
                <w:sz w:val="22"/>
              </w:rPr>
            </w:pPr>
          </w:p>
        </w:tc>
      </w:tr>
      <w:tr w:rsidR="00016558" w:rsidRPr="00FA504B" w14:paraId="029B5830" w14:textId="77777777" w:rsidTr="00DE443C">
        <w:tc>
          <w:tcPr>
            <w:tcW w:w="7508" w:type="dxa"/>
          </w:tcPr>
          <w:p w14:paraId="7B2EF1F3" w14:textId="77777777" w:rsidR="00016558" w:rsidRPr="00FA504B" w:rsidRDefault="00016558" w:rsidP="0084114C">
            <w:pPr>
              <w:pStyle w:val="Listaszerbekezds"/>
              <w:numPr>
                <w:ilvl w:val="0"/>
                <w:numId w:val="245"/>
              </w:numPr>
              <w:spacing w:line="240" w:lineRule="auto"/>
              <w:rPr>
                <w:b/>
                <w:smallCaps/>
              </w:rPr>
            </w:pPr>
            <w:r w:rsidRPr="00FA504B">
              <w:rPr>
                <w:b/>
                <w:i/>
              </w:rPr>
              <w:t>A nyugat-európai irodalom</w:t>
            </w:r>
          </w:p>
        </w:tc>
        <w:tc>
          <w:tcPr>
            <w:tcW w:w="2381" w:type="dxa"/>
          </w:tcPr>
          <w:p w14:paraId="5304E3B3" w14:textId="77777777" w:rsidR="00016558" w:rsidRPr="00FA504B" w:rsidRDefault="00016558" w:rsidP="00DE443C">
            <w:pPr>
              <w:jc w:val="center"/>
              <w:rPr>
                <w:b/>
                <w:i/>
                <w:sz w:val="22"/>
              </w:rPr>
            </w:pPr>
            <w:r w:rsidRPr="00FA504B">
              <w:rPr>
                <w:b/>
                <w:i/>
                <w:sz w:val="22"/>
              </w:rPr>
              <w:t>5</w:t>
            </w:r>
          </w:p>
          <w:p w14:paraId="7DA01D92" w14:textId="77777777" w:rsidR="00016558" w:rsidRPr="00FA504B" w:rsidRDefault="00016558" w:rsidP="00DE443C">
            <w:pPr>
              <w:jc w:val="center"/>
              <w:rPr>
                <w:i/>
                <w:sz w:val="22"/>
              </w:rPr>
            </w:pPr>
          </w:p>
        </w:tc>
      </w:tr>
      <w:tr w:rsidR="00016558" w:rsidRPr="00FA504B" w14:paraId="00D48720" w14:textId="77777777" w:rsidTr="00DE443C">
        <w:tc>
          <w:tcPr>
            <w:tcW w:w="7508" w:type="dxa"/>
          </w:tcPr>
          <w:p w14:paraId="1C92DD84" w14:textId="77777777" w:rsidR="00016558" w:rsidRPr="00FA504B" w:rsidRDefault="00016558" w:rsidP="0084114C">
            <w:pPr>
              <w:pStyle w:val="Listaszerbekezds"/>
              <w:numPr>
                <w:ilvl w:val="0"/>
                <w:numId w:val="245"/>
              </w:numPr>
              <w:spacing w:line="240" w:lineRule="auto"/>
              <w:rPr>
                <w:b/>
                <w:smallCaps/>
              </w:rPr>
            </w:pPr>
            <w:r w:rsidRPr="00FA504B">
              <w:rPr>
                <w:b/>
                <w:i/>
              </w:rPr>
              <w:t>Az orosz irodalom</w:t>
            </w:r>
          </w:p>
          <w:p w14:paraId="4948CDA6" w14:textId="77777777" w:rsidR="00016558" w:rsidRPr="00FA504B" w:rsidRDefault="00016558" w:rsidP="00DE443C">
            <w:pPr>
              <w:pStyle w:val="Listaszerbekezds"/>
              <w:ind w:left="2345"/>
              <w:rPr>
                <w:b/>
                <w:smallCaps/>
              </w:rPr>
            </w:pPr>
          </w:p>
        </w:tc>
        <w:tc>
          <w:tcPr>
            <w:tcW w:w="2381" w:type="dxa"/>
          </w:tcPr>
          <w:p w14:paraId="090628BB" w14:textId="77777777" w:rsidR="00016558" w:rsidRPr="00FA504B" w:rsidRDefault="00016558" w:rsidP="00DE443C">
            <w:pPr>
              <w:jc w:val="center"/>
              <w:rPr>
                <w:b/>
                <w:i/>
                <w:sz w:val="22"/>
              </w:rPr>
            </w:pPr>
            <w:r w:rsidRPr="00FA504B">
              <w:rPr>
                <w:b/>
                <w:i/>
                <w:sz w:val="22"/>
              </w:rPr>
              <w:t>5</w:t>
            </w:r>
          </w:p>
          <w:p w14:paraId="4C555617" w14:textId="77777777" w:rsidR="00016558" w:rsidRPr="00FA504B" w:rsidRDefault="00016558" w:rsidP="00DE443C">
            <w:pPr>
              <w:jc w:val="center"/>
              <w:rPr>
                <w:i/>
                <w:sz w:val="22"/>
              </w:rPr>
            </w:pPr>
          </w:p>
        </w:tc>
      </w:tr>
      <w:tr w:rsidR="00016558" w:rsidRPr="00FA504B" w14:paraId="52AB6D79" w14:textId="77777777" w:rsidTr="00DE443C">
        <w:tc>
          <w:tcPr>
            <w:tcW w:w="7508" w:type="dxa"/>
          </w:tcPr>
          <w:p w14:paraId="74509723" w14:textId="77777777" w:rsidR="00016558" w:rsidRPr="00FA504B" w:rsidRDefault="00016558" w:rsidP="0084114C">
            <w:pPr>
              <w:pStyle w:val="Listaszerbekezds"/>
              <w:numPr>
                <w:ilvl w:val="0"/>
                <w:numId w:val="245"/>
              </w:numPr>
              <w:spacing w:line="240" w:lineRule="auto"/>
              <w:rPr>
                <w:b/>
                <w:smallCaps/>
              </w:rPr>
            </w:pPr>
            <w:r w:rsidRPr="00FA504B">
              <w:rPr>
                <w:b/>
                <w:i/>
              </w:rPr>
              <w:t>A klasszikus modernizmus líra alkotói, alkotásai</w:t>
            </w:r>
          </w:p>
        </w:tc>
        <w:tc>
          <w:tcPr>
            <w:tcW w:w="2381" w:type="dxa"/>
          </w:tcPr>
          <w:p w14:paraId="52C3029D" w14:textId="77777777" w:rsidR="00016558" w:rsidRPr="00FA504B" w:rsidRDefault="00016558" w:rsidP="00DE443C">
            <w:pPr>
              <w:jc w:val="center"/>
              <w:rPr>
                <w:b/>
                <w:i/>
                <w:sz w:val="22"/>
              </w:rPr>
            </w:pPr>
            <w:r w:rsidRPr="00FA504B">
              <w:rPr>
                <w:b/>
                <w:i/>
                <w:sz w:val="22"/>
              </w:rPr>
              <w:t>3</w:t>
            </w:r>
          </w:p>
          <w:p w14:paraId="1E4831CE" w14:textId="77777777" w:rsidR="00016558" w:rsidRPr="00FA504B" w:rsidRDefault="00016558" w:rsidP="00DE443C">
            <w:pPr>
              <w:jc w:val="center"/>
              <w:rPr>
                <w:i/>
                <w:sz w:val="22"/>
              </w:rPr>
            </w:pPr>
          </w:p>
        </w:tc>
      </w:tr>
      <w:tr w:rsidR="00016558" w:rsidRPr="00FA504B" w14:paraId="1443CE7D" w14:textId="77777777" w:rsidTr="00DE443C">
        <w:tc>
          <w:tcPr>
            <w:tcW w:w="7508" w:type="dxa"/>
          </w:tcPr>
          <w:p w14:paraId="1593994B" w14:textId="77777777" w:rsidR="00016558" w:rsidRPr="00FA504B" w:rsidRDefault="00016558" w:rsidP="0084114C">
            <w:pPr>
              <w:pStyle w:val="Listaszerbekezds"/>
              <w:numPr>
                <w:ilvl w:val="0"/>
                <w:numId w:val="245"/>
              </w:numPr>
              <w:spacing w:line="240" w:lineRule="auto"/>
              <w:rPr>
                <w:b/>
                <w:smallCaps/>
              </w:rPr>
            </w:pPr>
            <w:r w:rsidRPr="00FA504B">
              <w:rPr>
                <w:b/>
                <w:i/>
              </w:rPr>
              <w:t>Romantika és realizmus a XIX. század magyar irodalmában</w:t>
            </w:r>
          </w:p>
        </w:tc>
        <w:tc>
          <w:tcPr>
            <w:tcW w:w="2381" w:type="dxa"/>
          </w:tcPr>
          <w:p w14:paraId="5A6CA005" w14:textId="77777777" w:rsidR="00016558" w:rsidRPr="00FA504B" w:rsidRDefault="00016558" w:rsidP="00DE443C">
            <w:pPr>
              <w:jc w:val="center"/>
              <w:rPr>
                <w:b/>
                <w:i/>
                <w:sz w:val="22"/>
              </w:rPr>
            </w:pPr>
            <w:r w:rsidRPr="00FA504B">
              <w:rPr>
                <w:b/>
                <w:i/>
                <w:sz w:val="22"/>
              </w:rPr>
              <w:t>25</w:t>
            </w:r>
          </w:p>
        </w:tc>
      </w:tr>
      <w:tr w:rsidR="00016558" w:rsidRPr="00FA504B" w14:paraId="1EE23441" w14:textId="77777777" w:rsidTr="00DE443C">
        <w:tc>
          <w:tcPr>
            <w:tcW w:w="7508" w:type="dxa"/>
          </w:tcPr>
          <w:p w14:paraId="08554FC1" w14:textId="77777777" w:rsidR="00016558" w:rsidRPr="00FA504B" w:rsidRDefault="00016558" w:rsidP="0084114C">
            <w:pPr>
              <w:pStyle w:val="Listaszerbekezds"/>
              <w:numPr>
                <w:ilvl w:val="0"/>
                <w:numId w:val="246"/>
              </w:numPr>
              <w:spacing w:line="240" w:lineRule="auto"/>
              <w:rPr>
                <w:b/>
                <w:smallCaps/>
              </w:rPr>
            </w:pPr>
            <w:r w:rsidRPr="00FA504B">
              <w:rPr>
                <w:b/>
                <w:i/>
              </w:rPr>
              <w:t>Életművek a XIX. század második felének magyar irodalmából</w:t>
            </w:r>
          </w:p>
        </w:tc>
        <w:tc>
          <w:tcPr>
            <w:tcW w:w="2381" w:type="dxa"/>
          </w:tcPr>
          <w:p w14:paraId="4BE15762" w14:textId="77777777" w:rsidR="00016558" w:rsidRPr="00FA504B" w:rsidRDefault="00016558" w:rsidP="00DE443C">
            <w:pPr>
              <w:jc w:val="center"/>
              <w:rPr>
                <w:b/>
                <w:sz w:val="22"/>
              </w:rPr>
            </w:pPr>
          </w:p>
        </w:tc>
      </w:tr>
      <w:tr w:rsidR="00016558" w:rsidRPr="00FA504B" w14:paraId="28CF08D0" w14:textId="77777777" w:rsidTr="00DE443C">
        <w:tc>
          <w:tcPr>
            <w:tcW w:w="7508" w:type="dxa"/>
          </w:tcPr>
          <w:p w14:paraId="66FB596F" w14:textId="77777777" w:rsidR="00016558" w:rsidRPr="00FA504B" w:rsidRDefault="00016558" w:rsidP="0084114C">
            <w:pPr>
              <w:pStyle w:val="Listaszerbekezds"/>
              <w:numPr>
                <w:ilvl w:val="0"/>
                <w:numId w:val="247"/>
              </w:numPr>
              <w:spacing w:line="240" w:lineRule="auto"/>
              <w:rPr>
                <w:b/>
                <w:smallCaps/>
              </w:rPr>
            </w:pPr>
            <w:r w:rsidRPr="00FA504B">
              <w:rPr>
                <w:b/>
                <w:i/>
              </w:rPr>
              <w:t>Arany János</w:t>
            </w:r>
          </w:p>
        </w:tc>
        <w:tc>
          <w:tcPr>
            <w:tcW w:w="2381" w:type="dxa"/>
          </w:tcPr>
          <w:p w14:paraId="53A2DD87" w14:textId="77777777" w:rsidR="00016558" w:rsidRPr="00FA504B" w:rsidRDefault="00016558" w:rsidP="00DE443C">
            <w:pPr>
              <w:jc w:val="center"/>
              <w:rPr>
                <w:i/>
                <w:sz w:val="22"/>
              </w:rPr>
            </w:pPr>
            <w:r w:rsidRPr="00FA504B">
              <w:rPr>
                <w:i/>
                <w:sz w:val="22"/>
              </w:rPr>
              <w:t>10</w:t>
            </w:r>
          </w:p>
          <w:p w14:paraId="2A195498" w14:textId="77777777" w:rsidR="00016558" w:rsidRPr="00FA504B" w:rsidRDefault="00016558" w:rsidP="00DE443C">
            <w:pPr>
              <w:jc w:val="center"/>
              <w:rPr>
                <w:i/>
                <w:sz w:val="22"/>
              </w:rPr>
            </w:pPr>
          </w:p>
        </w:tc>
      </w:tr>
      <w:tr w:rsidR="00016558" w:rsidRPr="00FA504B" w14:paraId="17DD6ED6" w14:textId="77777777" w:rsidTr="00DE443C">
        <w:tc>
          <w:tcPr>
            <w:tcW w:w="7508" w:type="dxa"/>
          </w:tcPr>
          <w:p w14:paraId="2991D2E1" w14:textId="77777777" w:rsidR="00016558" w:rsidRPr="00FA504B" w:rsidRDefault="00016558" w:rsidP="0084114C">
            <w:pPr>
              <w:pStyle w:val="Listaszerbekezds"/>
              <w:numPr>
                <w:ilvl w:val="0"/>
                <w:numId w:val="247"/>
              </w:numPr>
              <w:spacing w:line="240" w:lineRule="auto"/>
              <w:rPr>
                <w:b/>
                <w:smallCaps/>
              </w:rPr>
            </w:pPr>
            <w:r w:rsidRPr="00FA504B">
              <w:rPr>
                <w:b/>
                <w:i/>
              </w:rPr>
              <w:t>Mikszáth Kálmán</w:t>
            </w:r>
          </w:p>
        </w:tc>
        <w:tc>
          <w:tcPr>
            <w:tcW w:w="2381" w:type="dxa"/>
          </w:tcPr>
          <w:p w14:paraId="5A53C7DF" w14:textId="77777777" w:rsidR="00016558" w:rsidRPr="00FA504B" w:rsidRDefault="00016558" w:rsidP="00DE443C">
            <w:pPr>
              <w:jc w:val="center"/>
              <w:rPr>
                <w:i/>
                <w:sz w:val="22"/>
              </w:rPr>
            </w:pPr>
            <w:r w:rsidRPr="00FA504B">
              <w:rPr>
                <w:i/>
                <w:sz w:val="22"/>
              </w:rPr>
              <w:t>6</w:t>
            </w:r>
          </w:p>
          <w:p w14:paraId="5B279073" w14:textId="77777777" w:rsidR="00016558" w:rsidRPr="00FA504B" w:rsidRDefault="00016558" w:rsidP="00DE443C">
            <w:pPr>
              <w:jc w:val="center"/>
              <w:rPr>
                <w:i/>
                <w:sz w:val="22"/>
              </w:rPr>
            </w:pPr>
          </w:p>
        </w:tc>
      </w:tr>
      <w:tr w:rsidR="00016558" w:rsidRPr="00FA504B" w14:paraId="31FE5114" w14:textId="77777777" w:rsidTr="00DE443C">
        <w:tc>
          <w:tcPr>
            <w:tcW w:w="7508" w:type="dxa"/>
          </w:tcPr>
          <w:p w14:paraId="24F1C02A" w14:textId="77777777" w:rsidR="00016558" w:rsidRPr="00FA504B" w:rsidRDefault="00016558" w:rsidP="0084114C">
            <w:pPr>
              <w:pStyle w:val="Listaszerbekezds"/>
              <w:numPr>
                <w:ilvl w:val="0"/>
                <w:numId w:val="246"/>
              </w:numPr>
              <w:spacing w:line="240" w:lineRule="auto"/>
              <w:rPr>
                <w:b/>
                <w:smallCaps/>
              </w:rPr>
            </w:pPr>
            <w:r w:rsidRPr="00FA504B">
              <w:rPr>
                <w:b/>
                <w:i/>
              </w:rPr>
              <w:t>Színház- és drámatörténet</w:t>
            </w:r>
          </w:p>
        </w:tc>
        <w:tc>
          <w:tcPr>
            <w:tcW w:w="2381" w:type="dxa"/>
          </w:tcPr>
          <w:p w14:paraId="6965DC7A" w14:textId="77777777" w:rsidR="00016558" w:rsidRPr="00FA504B" w:rsidRDefault="00016558" w:rsidP="00DE443C">
            <w:pPr>
              <w:jc w:val="center"/>
              <w:rPr>
                <w:i/>
                <w:sz w:val="22"/>
              </w:rPr>
            </w:pPr>
            <w:r w:rsidRPr="00FA504B">
              <w:rPr>
                <w:i/>
                <w:sz w:val="22"/>
              </w:rPr>
              <w:t>5</w:t>
            </w:r>
          </w:p>
          <w:p w14:paraId="03C830A1" w14:textId="77777777" w:rsidR="00016558" w:rsidRPr="00FA504B" w:rsidRDefault="00016558" w:rsidP="00DE443C">
            <w:pPr>
              <w:jc w:val="center"/>
              <w:rPr>
                <w:i/>
                <w:sz w:val="22"/>
              </w:rPr>
            </w:pPr>
          </w:p>
        </w:tc>
      </w:tr>
      <w:tr w:rsidR="00016558" w:rsidRPr="00FA504B" w14:paraId="689565EC" w14:textId="77777777" w:rsidTr="00DE443C">
        <w:tc>
          <w:tcPr>
            <w:tcW w:w="7508" w:type="dxa"/>
          </w:tcPr>
          <w:p w14:paraId="047935C6" w14:textId="77777777" w:rsidR="00016558" w:rsidRPr="00FA504B" w:rsidRDefault="00016558" w:rsidP="0084114C">
            <w:pPr>
              <w:pStyle w:val="Listaszerbekezds"/>
              <w:numPr>
                <w:ilvl w:val="0"/>
                <w:numId w:val="246"/>
              </w:numPr>
              <w:spacing w:line="240" w:lineRule="auto"/>
              <w:rPr>
                <w:b/>
                <w:smallCaps/>
              </w:rPr>
            </w:pPr>
            <w:r w:rsidRPr="00FA504B">
              <w:rPr>
                <w:b/>
                <w:i/>
              </w:rPr>
              <w:t>Szemelvények a XIX. század második felének és a századfordulónak a  magyar irodalmából</w:t>
            </w:r>
          </w:p>
        </w:tc>
        <w:tc>
          <w:tcPr>
            <w:tcW w:w="2381" w:type="dxa"/>
          </w:tcPr>
          <w:p w14:paraId="3910A7AD" w14:textId="77777777" w:rsidR="00016558" w:rsidRPr="00FA504B" w:rsidRDefault="00016558" w:rsidP="00DE443C">
            <w:pPr>
              <w:jc w:val="center"/>
              <w:rPr>
                <w:i/>
                <w:sz w:val="22"/>
              </w:rPr>
            </w:pPr>
            <w:r w:rsidRPr="00FA504B">
              <w:rPr>
                <w:i/>
                <w:sz w:val="22"/>
              </w:rPr>
              <w:t>4</w:t>
            </w:r>
          </w:p>
          <w:p w14:paraId="4EFD5AE8" w14:textId="77777777" w:rsidR="00016558" w:rsidRPr="00FA504B" w:rsidRDefault="00016558" w:rsidP="00DE443C">
            <w:pPr>
              <w:rPr>
                <w:i/>
                <w:sz w:val="22"/>
              </w:rPr>
            </w:pPr>
          </w:p>
        </w:tc>
      </w:tr>
      <w:tr w:rsidR="00016558" w:rsidRPr="00FA504B" w14:paraId="19AC0176" w14:textId="77777777" w:rsidTr="00DE443C">
        <w:tc>
          <w:tcPr>
            <w:tcW w:w="7508" w:type="dxa"/>
            <w:shd w:val="clear" w:color="auto" w:fill="D9D9D9" w:themeFill="background1" w:themeFillShade="D9"/>
          </w:tcPr>
          <w:p w14:paraId="4674014D" w14:textId="77777777" w:rsidR="00016558" w:rsidRPr="00FA504B" w:rsidRDefault="00016558" w:rsidP="0084114C">
            <w:pPr>
              <w:pStyle w:val="Listaszerbekezds"/>
              <w:numPr>
                <w:ilvl w:val="0"/>
                <w:numId w:val="244"/>
              </w:numPr>
              <w:spacing w:line="240" w:lineRule="auto"/>
              <w:ind w:left="1146"/>
              <w:rPr>
                <w:b/>
                <w:smallCaps/>
              </w:rPr>
            </w:pPr>
            <w:r w:rsidRPr="00FA504B">
              <w:rPr>
                <w:b/>
              </w:rPr>
              <w:t>A magyar irodalom a XX. században</w:t>
            </w:r>
          </w:p>
        </w:tc>
        <w:tc>
          <w:tcPr>
            <w:tcW w:w="2381" w:type="dxa"/>
            <w:shd w:val="clear" w:color="auto" w:fill="D9D9D9" w:themeFill="background1" w:themeFillShade="D9"/>
          </w:tcPr>
          <w:p w14:paraId="6B62B665" w14:textId="77777777" w:rsidR="00016558" w:rsidRPr="00FA504B" w:rsidRDefault="00016558" w:rsidP="00DE443C">
            <w:pPr>
              <w:jc w:val="center"/>
              <w:rPr>
                <w:b/>
                <w:sz w:val="22"/>
              </w:rPr>
            </w:pPr>
            <w:r w:rsidRPr="00FA504B">
              <w:rPr>
                <w:b/>
                <w:sz w:val="22"/>
              </w:rPr>
              <w:t>44</w:t>
            </w:r>
          </w:p>
          <w:p w14:paraId="44FC2F36" w14:textId="77777777" w:rsidR="00016558" w:rsidRPr="00FA504B" w:rsidRDefault="00016558" w:rsidP="00DE443C">
            <w:pPr>
              <w:rPr>
                <w:b/>
                <w:sz w:val="22"/>
              </w:rPr>
            </w:pPr>
          </w:p>
        </w:tc>
      </w:tr>
      <w:tr w:rsidR="00016558" w:rsidRPr="00FA504B" w14:paraId="5E8731D9" w14:textId="77777777" w:rsidTr="00DE443C">
        <w:tc>
          <w:tcPr>
            <w:tcW w:w="7508" w:type="dxa"/>
          </w:tcPr>
          <w:p w14:paraId="76C0D359" w14:textId="77777777" w:rsidR="00016558" w:rsidRPr="00FA504B" w:rsidRDefault="00016558" w:rsidP="0084114C">
            <w:pPr>
              <w:pStyle w:val="Listaszerbekezds"/>
              <w:numPr>
                <w:ilvl w:val="0"/>
                <w:numId w:val="248"/>
              </w:numPr>
              <w:spacing w:line="240" w:lineRule="auto"/>
              <w:rPr>
                <w:b/>
                <w:i/>
                <w:smallCaps/>
              </w:rPr>
            </w:pPr>
            <w:r w:rsidRPr="00FA504B">
              <w:rPr>
                <w:b/>
                <w:i/>
              </w:rPr>
              <w:t>Életművek a XX. század magyar irodalmából</w:t>
            </w:r>
          </w:p>
        </w:tc>
        <w:tc>
          <w:tcPr>
            <w:tcW w:w="2381" w:type="dxa"/>
          </w:tcPr>
          <w:p w14:paraId="5E78E21C" w14:textId="77777777" w:rsidR="00016558" w:rsidRPr="00FA504B" w:rsidRDefault="00016558" w:rsidP="00DE443C">
            <w:pPr>
              <w:jc w:val="center"/>
              <w:rPr>
                <w:i/>
                <w:sz w:val="22"/>
              </w:rPr>
            </w:pPr>
            <w:r w:rsidRPr="00FA504B">
              <w:rPr>
                <w:i/>
                <w:sz w:val="22"/>
              </w:rPr>
              <w:t>30</w:t>
            </w:r>
          </w:p>
        </w:tc>
      </w:tr>
      <w:tr w:rsidR="00016558" w:rsidRPr="00FA504B" w14:paraId="4E1A7873" w14:textId="77777777" w:rsidTr="00DE443C">
        <w:tc>
          <w:tcPr>
            <w:tcW w:w="7508" w:type="dxa"/>
          </w:tcPr>
          <w:p w14:paraId="03903E55" w14:textId="77777777" w:rsidR="00016558" w:rsidRPr="00FA504B" w:rsidRDefault="00016558" w:rsidP="0084114C">
            <w:pPr>
              <w:pStyle w:val="Listaszerbekezds"/>
              <w:numPr>
                <w:ilvl w:val="0"/>
                <w:numId w:val="249"/>
              </w:numPr>
              <w:spacing w:line="240" w:lineRule="auto"/>
              <w:rPr>
                <w:b/>
                <w:smallCaps/>
              </w:rPr>
            </w:pPr>
            <w:r w:rsidRPr="00FA504B">
              <w:rPr>
                <w:b/>
              </w:rPr>
              <w:t xml:space="preserve">Herczeg Ferenc </w:t>
            </w:r>
          </w:p>
        </w:tc>
        <w:tc>
          <w:tcPr>
            <w:tcW w:w="2381" w:type="dxa"/>
          </w:tcPr>
          <w:p w14:paraId="4FB3F6F4" w14:textId="77777777" w:rsidR="00016558" w:rsidRPr="00FA504B" w:rsidRDefault="00016558" w:rsidP="00DE443C">
            <w:pPr>
              <w:jc w:val="center"/>
              <w:rPr>
                <w:i/>
                <w:sz w:val="22"/>
              </w:rPr>
            </w:pPr>
            <w:r w:rsidRPr="00FA504B">
              <w:rPr>
                <w:i/>
                <w:sz w:val="22"/>
              </w:rPr>
              <w:t>5</w:t>
            </w:r>
          </w:p>
          <w:p w14:paraId="4615D1B2" w14:textId="77777777" w:rsidR="00016558" w:rsidRPr="00FA504B" w:rsidRDefault="00016558" w:rsidP="00DE443C">
            <w:pPr>
              <w:jc w:val="center"/>
              <w:rPr>
                <w:i/>
                <w:sz w:val="22"/>
              </w:rPr>
            </w:pPr>
          </w:p>
        </w:tc>
      </w:tr>
      <w:tr w:rsidR="00016558" w:rsidRPr="00FA504B" w14:paraId="067D085F" w14:textId="77777777" w:rsidTr="00DE443C">
        <w:tc>
          <w:tcPr>
            <w:tcW w:w="7508" w:type="dxa"/>
          </w:tcPr>
          <w:p w14:paraId="688BA4FF" w14:textId="77777777" w:rsidR="00016558" w:rsidRPr="00FA504B" w:rsidRDefault="00016558" w:rsidP="0084114C">
            <w:pPr>
              <w:pStyle w:val="Listaszerbekezds"/>
              <w:numPr>
                <w:ilvl w:val="0"/>
                <w:numId w:val="249"/>
              </w:numPr>
              <w:spacing w:line="240" w:lineRule="auto"/>
              <w:rPr>
                <w:b/>
                <w:smallCaps/>
              </w:rPr>
            </w:pPr>
            <w:r w:rsidRPr="00FA504B">
              <w:rPr>
                <w:b/>
              </w:rPr>
              <w:t>Ady Endre</w:t>
            </w:r>
          </w:p>
        </w:tc>
        <w:tc>
          <w:tcPr>
            <w:tcW w:w="2381" w:type="dxa"/>
          </w:tcPr>
          <w:p w14:paraId="5045C6F1" w14:textId="77777777" w:rsidR="00016558" w:rsidRPr="00FA504B" w:rsidRDefault="00016558" w:rsidP="00DE443C">
            <w:pPr>
              <w:jc w:val="center"/>
              <w:rPr>
                <w:i/>
                <w:sz w:val="22"/>
              </w:rPr>
            </w:pPr>
            <w:r w:rsidRPr="00FA504B">
              <w:rPr>
                <w:i/>
                <w:sz w:val="22"/>
              </w:rPr>
              <w:t>9</w:t>
            </w:r>
          </w:p>
          <w:p w14:paraId="1FEDF281" w14:textId="77777777" w:rsidR="00016558" w:rsidRPr="00FA504B" w:rsidRDefault="00016558" w:rsidP="00DE443C">
            <w:pPr>
              <w:jc w:val="center"/>
              <w:rPr>
                <w:i/>
                <w:sz w:val="22"/>
              </w:rPr>
            </w:pPr>
          </w:p>
        </w:tc>
      </w:tr>
      <w:tr w:rsidR="00016558" w:rsidRPr="00FA504B" w14:paraId="6CEE7F35" w14:textId="77777777" w:rsidTr="00DE443C">
        <w:tc>
          <w:tcPr>
            <w:tcW w:w="7508" w:type="dxa"/>
          </w:tcPr>
          <w:p w14:paraId="05B6DF42" w14:textId="77777777" w:rsidR="00016558" w:rsidRPr="00FA504B" w:rsidRDefault="00016558" w:rsidP="0084114C">
            <w:pPr>
              <w:pStyle w:val="Listaszerbekezds"/>
              <w:numPr>
                <w:ilvl w:val="0"/>
                <w:numId w:val="249"/>
              </w:numPr>
              <w:spacing w:line="240" w:lineRule="auto"/>
              <w:rPr>
                <w:b/>
                <w:smallCaps/>
              </w:rPr>
            </w:pPr>
            <w:r w:rsidRPr="00FA504B">
              <w:rPr>
                <w:b/>
              </w:rPr>
              <w:t xml:space="preserve">Babits Mihály </w:t>
            </w:r>
          </w:p>
        </w:tc>
        <w:tc>
          <w:tcPr>
            <w:tcW w:w="2381" w:type="dxa"/>
          </w:tcPr>
          <w:p w14:paraId="539FAA09" w14:textId="77777777" w:rsidR="00016558" w:rsidRPr="00FA504B" w:rsidRDefault="00016558" w:rsidP="00DE443C">
            <w:pPr>
              <w:jc w:val="center"/>
              <w:rPr>
                <w:i/>
                <w:sz w:val="22"/>
              </w:rPr>
            </w:pPr>
            <w:r w:rsidRPr="00FA504B">
              <w:rPr>
                <w:i/>
                <w:sz w:val="22"/>
              </w:rPr>
              <w:t>8</w:t>
            </w:r>
          </w:p>
          <w:p w14:paraId="2F4B0AEA" w14:textId="77777777" w:rsidR="00016558" w:rsidRPr="00FA504B" w:rsidRDefault="00016558" w:rsidP="00DE443C">
            <w:pPr>
              <w:jc w:val="center"/>
              <w:rPr>
                <w:i/>
                <w:sz w:val="22"/>
              </w:rPr>
            </w:pPr>
          </w:p>
        </w:tc>
      </w:tr>
      <w:tr w:rsidR="00016558" w:rsidRPr="00FA504B" w14:paraId="33077DB4" w14:textId="77777777" w:rsidTr="00DE443C">
        <w:tc>
          <w:tcPr>
            <w:tcW w:w="7508" w:type="dxa"/>
          </w:tcPr>
          <w:p w14:paraId="14930A0B" w14:textId="77777777" w:rsidR="00016558" w:rsidRPr="00FA504B" w:rsidRDefault="00016558" w:rsidP="0084114C">
            <w:pPr>
              <w:pStyle w:val="Listaszerbekezds"/>
              <w:numPr>
                <w:ilvl w:val="0"/>
                <w:numId w:val="249"/>
              </w:numPr>
              <w:spacing w:line="240" w:lineRule="auto"/>
              <w:rPr>
                <w:b/>
              </w:rPr>
            </w:pPr>
            <w:r w:rsidRPr="00FA504B">
              <w:rPr>
                <w:b/>
              </w:rPr>
              <w:t>Kosztolányi Dezső</w:t>
            </w:r>
          </w:p>
        </w:tc>
        <w:tc>
          <w:tcPr>
            <w:tcW w:w="2381" w:type="dxa"/>
          </w:tcPr>
          <w:p w14:paraId="67F51026" w14:textId="77777777" w:rsidR="00016558" w:rsidRPr="00FA504B" w:rsidRDefault="00016558" w:rsidP="00DE443C">
            <w:pPr>
              <w:jc w:val="center"/>
              <w:rPr>
                <w:i/>
                <w:sz w:val="22"/>
              </w:rPr>
            </w:pPr>
            <w:r w:rsidRPr="00FA504B">
              <w:rPr>
                <w:i/>
                <w:sz w:val="22"/>
              </w:rPr>
              <w:t>8</w:t>
            </w:r>
          </w:p>
          <w:p w14:paraId="3F797EEF" w14:textId="77777777" w:rsidR="00016558" w:rsidRPr="00FA504B" w:rsidRDefault="00016558" w:rsidP="00DE443C">
            <w:pPr>
              <w:jc w:val="center"/>
              <w:rPr>
                <w:i/>
                <w:sz w:val="22"/>
              </w:rPr>
            </w:pPr>
          </w:p>
        </w:tc>
      </w:tr>
      <w:tr w:rsidR="00016558" w:rsidRPr="00FA504B" w14:paraId="3753C234" w14:textId="77777777" w:rsidTr="00DE443C">
        <w:tc>
          <w:tcPr>
            <w:tcW w:w="7508" w:type="dxa"/>
          </w:tcPr>
          <w:p w14:paraId="416E24ED" w14:textId="77777777" w:rsidR="00016558" w:rsidRPr="00FA504B" w:rsidRDefault="00016558" w:rsidP="0084114C">
            <w:pPr>
              <w:pStyle w:val="Listaszerbekezds"/>
              <w:numPr>
                <w:ilvl w:val="0"/>
                <w:numId w:val="248"/>
              </w:numPr>
              <w:spacing w:line="240" w:lineRule="auto"/>
              <w:rPr>
                <w:b/>
                <w:i/>
              </w:rPr>
            </w:pPr>
            <w:r w:rsidRPr="00FA504B">
              <w:rPr>
                <w:b/>
                <w:i/>
              </w:rPr>
              <w:lastRenderedPageBreak/>
              <w:t>Portrék a XX. század magyar irodalmából</w:t>
            </w:r>
          </w:p>
        </w:tc>
        <w:tc>
          <w:tcPr>
            <w:tcW w:w="2381" w:type="dxa"/>
          </w:tcPr>
          <w:p w14:paraId="398B7D54" w14:textId="77777777" w:rsidR="00016558" w:rsidRPr="00FA504B" w:rsidRDefault="00016558" w:rsidP="00DE443C">
            <w:pPr>
              <w:jc w:val="center"/>
              <w:rPr>
                <w:b/>
                <w:i/>
                <w:sz w:val="22"/>
              </w:rPr>
            </w:pPr>
            <w:r w:rsidRPr="00FA504B">
              <w:rPr>
                <w:b/>
                <w:i/>
                <w:sz w:val="22"/>
              </w:rPr>
              <w:t>9</w:t>
            </w:r>
          </w:p>
        </w:tc>
      </w:tr>
      <w:tr w:rsidR="00016558" w:rsidRPr="00FA504B" w14:paraId="68F869F8" w14:textId="77777777" w:rsidTr="00DE443C">
        <w:tc>
          <w:tcPr>
            <w:tcW w:w="7508" w:type="dxa"/>
          </w:tcPr>
          <w:p w14:paraId="234E11B2" w14:textId="77777777" w:rsidR="00016558" w:rsidRPr="00FA504B" w:rsidRDefault="00016558" w:rsidP="0084114C">
            <w:pPr>
              <w:pStyle w:val="Listaszerbekezds"/>
              <w:numPr>
                <w:ilvl w:val="0"/>
                <w:numId w:val="250"/>
              </w:numPr>
              <w:spacing w:line="240" w:lineRule="auto"/>
              <w:rPr>
                <w:b/>
              </w:rPr>
            </w:pPr>
            <w:r w:rsidRPr="00FA504B">
              <w:rPr>
                <w:b/>
              </w:rPr>
              <w:t>Móricz Zsigmond</w:t>
            </w:r>
          </w:p>
        </w:tc>
        <w:tc>
          <w:tcPr>
            <w:tcW w:w="2381" w:type="dxa"/>
          </w:tcPr>
          <w:p w14:paraId="0509941D" w14:textId="77777777" w:rsidR="00016558" w:rsidRPr="00FA504B" w:rsidRDefault="00016558" w:rsidP="00DE443C">
            <w:pPr>
              <w:jc w:val="center"/>
              <w:rPr>
                <w:i/>
                <w:sz w:val="22"/>
              </w:rPr>
            </w:pPr>
            <w:r w:rsidRPr="00FA504B">
              <w:rPr>
                <w:i/>
                <w:sz w:val="22"/>
              </w:rPr>
              <w:t>5</w:t>
            </w:r>
          </w:p>
          <w:p w14:paraId="5B83C3B9" w14:textId="77777777" w:rsidR="00016558" w:rsidRPr="00FA504B" w:rsidRDefault="00016558" w:rsidP="00DE443C">
            <w:pPr>
              <w:jc w:val="center"/>
              <w:rPr>
                <w:i/>
                <w:sz w:val="22"/>
              </w:rPr>
            </w:pPr>
          </w:p>
        </w:tc>
      </w:tr>
      <w:tr w:rsidR="00016558" w:rsidRPr="00FA504B" w14:paraId="26ACDF21" w14:textId="77777777" w:rsidTr="00DE443C">
        <w:tc>
          <w:tcPr>
            <w:tcW w:w="7508" w:type="dxa"/>
          </w:tcPr>
          <w:p w14:paraId="1D06402A" w14:textId="77777777" w:rsidR="00016558" w:rsidRPr="00FA504B" w:rsidRDefault="00016558" w:rsidP="0084114C">
            <w:pPr>
              <w:pStyle w:val="Listaszerbekezds"/>
              <w:numPr>
                <w:ilvl w:val="0"/>
                <w:numId w:val="250"/>
              </w:numPr>
              <w:spacing w:line="240" w:lineRule="auto"/>
              <w:rPr>
                <w:b/>
              </w:rPr>
            </w:pPr>
            <w:r w:rsidRPr="00FA504B">
              <w:rPr>
                <w:b/>
              </w:rPr>
              <w:t>Wass Albert</w:t>
            </w:r>
          </w:p>
        </w:tc>
        <w:tc>
          <w:tcPr>
            <w:tcW w:w="2381" w:type="dxa"/>
          </w:tcPr>
          <w:p w14:paraId="13D84268" w14:textId="77777777" w:rsidR="00016558" w:rsidRPr="00FA504B" w:rsidRDefault="00016558" w:rsidP="00DE443C">
            <w:pPr>
              <w:jc w:val="center"/>
              <w:rPr>
                <w:i/>
                <w:sz w:val="22"/>
              </w:rPr>
            </w:pPr>
            <w:r w:rsidRPr="00FA504B">
              <w:rPr>
                <w:i/>
                <w:sz w:val="22"/>
              </w:rPr>
              <w:t>4</w:t>
            </w:r>
          </w:p>
          <w:p w14:paraId="6A785DA1" w14:textId="77777777" w:rsidR="00016558" w:rsidRPr="00FA504B" w:rsidRDefault="00016558" w:rsidP="00DE443C">
            <w:pPr>
              <w:jc w:val="center"/>
              <w:rPr>
                <w:i/>
                <w:sz w:val="22"/>
              </w:rPr>
            </w:pPr>
          </w:p>
        </w:tc>
      </w:tr>
      <w:tr w:rsidR="00016558" w:rsidRPr="00FA504B" w14:paraId="45FAE778" w14:textId="77777777" w:rsidTr="00DE443C">
        <w:tc>
          <w:tcPr>
            <w:tcW w:w="7508" w:type="dxa"/>
          </w:tcPr>
          <w:p w14:paraId="50F8AF35" w14:textId="77777777" w:rsidR="00016558" w:rsidRPr="00FA504B" w:rsidRDefault="00016558" w:rsidP="0084114C">
            <w:pPr>
              <w:pStyle w:val="Listaszerbekezds"/>
              <w:numPr>
                <w:ilvl w:val="0"/>
                <w:numId w:val="248"/>
              </w:numPr>
              <w:spacing w:line="240" w:lineRule="auto"/>
              <w:rPr>
                <w:b/>
                <w:i/>
              </w:rPr>
            </w:pPr>
            <w:r w:rsidRPr="00FA504B">
              <w:rPr>
                <w:b/>
                <w:i/>
              </w:rPr>
              <w:t>Metszetek a XX. század magyar irodalmából I.</w:t>
            </w:r>
          </w:p>
        </w:tc>
        <w:tc>
          <w:tcPr>
            <w:tcW w:w="2381" w:type="dxa"/>
          </w:tcPr>
          <w:p w14:paraId="6F666343" w14:textId="77777777" w:rsidR="00016558" w:rsidRPr="00FA504B" w:rsidRDefault="00016558" w:rsidP="00DE443C">
            <w:pPr>
              <w:jc w:val="center"/>
              <w:rPr>
                <w:b/>
                <w:i/>
                <w:sz w:val="22"/>
              </w:rPr>
            </w:pPr>
            <w:r w:rsidRPr="00FA504B">
              <w:rPr>
                <w:b/>
                <w:i/>
                <w:sz w:val="22"/>
              </w:rPr>
              <w:t>5</w:t>
            </w:r>
          </w:p>
        </w:tc>
      </w:tr>
      <w:tr w:rsidR="00016558" w:rsidRPr="00FA504B" w14:paraId="09633EA6" w14:textId="77777777" w:rsidTr="00DE443C">
        <w:tc>
          <w:tcPr>
            <w:tcW w:w="7508" w:type="dxa"/>
          </w:tcPr>
          <w:p w14:paraId="458EB040" w14:textId="77777777" w:rsidR="00016558" w:rsidRPr="00FA504B" w:rsidRDefault="00016558" w:rsidP="00DE443C">
            <w:pPr>
              <w:rPr>
                <w:b/>
                <w:sz w:val="22"/>
              </w:rPr>
            </w:pPr>
            <w:r w:rsidRPr="00FA504B">
              <w:rPr>
                <w:b/>
                <w:sz w:val="22"/>
              </w:rPr>
              <w:t xml:space="preserve">           Metszetek a modernista irodalomból – a Nyugat alkotói</w:t>
            </w:r>
          </w:p>
        </w:tc>
        <w:tc>
          <w:tcPr>
            <w:tcW w:w="2381" w:type="dxa"/>
          </w:tcPr>
          <w:p w14:paraId="0E0C4FEF" w14:textId="77777777" w:rsidR="00016558" w:rsidRPr="00FA504B" w:rsidRDefault="00016558" w:rsidP="00DE443C">
            <w:pPr>
              <w:jc w:val="center"/>
              <w:rPr>
                <w:i/>
                <w:sz w:val="22"/>
              </w:rPr>
            </w:pPr>
          </w:p>
        </w:tc>
      </w:tr>
      <w:tr w:rsidR="00016558" w:rsidRPr="00FA504B" w14:paraId="0746E1E0" w14:textId="77777777" w:rsidTr="00DE443C">
        <w:tc>
          <w:tcPr>
            <w:tcW w:w="7508" w:type="dxa"/>
          </w:tcPr>
          <w:p w14:paraId="3F6709F9" w14:textId="77777777" w:rsidR="00016558" w:rsidRPr="00FA504B" w:rsidRDefault="00016558" w:rsidP="00DE443C">
            <w:pPr>
              <w:pStyle w:val="Listaszerbekezds"/>
              <w:ind w:left="1080"/>
              <w:rPr>
                <w:b/>
              </w:rPr>
            </w:pPr>
            <w:r w:rsidRPr="00FA504B">
              <w:rPr>
                <w:b/>
              </w:rPr>
              <w:t>Juhász Gyula</w:t>
            </w:r>
          </w:p>
        </w:tc>
        <w:tc>
          <w:tcPr>
            <w:tcW w:w="2381" w:type="dxa"/>
            <w:vMerge w:val="restart"/>
          </w:tcPr>
          <w:p w14:paraId="6EF65A9D" w14:textId="77777777" w:rsidR="00016558" w:rsidRPr="00FA504B" w:rsidRDefault="00016558" w:rsidP="00DE443C">
            <w:pPr>
              <w:jc w:val="center"/>
              <w:rPr>
                <w:i/>
                <w:sz w:val="22"/>
              </w:rPr>
            </w:pPr>
            <w:r w:rsidRPr="00FA504B">
              <w:rPr>
                <w:i/>
                <w:sz w:val="22"/>
              </w:rPr>
              <w:t>3</w:t>
            </w:r>
          </w:p>
          <w:p w14:paraId="7BFF2BF9" w14:textId="77777777" w:rsidR="00016558" w:rsidRPr="00FA504B" w:rsidRDefault="00016558" w:rsidP="00DE443C">
            <w:pPr>
              <w:jc w:val="center"/>
              <w:rPr>
                <w:i/>
                <w:sz w:val="22"/>
              </w:rPr>
            </w:pPr>
          </w:p>
        </w:tc>
      </w:tr>
      <w:tr w:rsidR="00016558" w:rsidRPr="00FA504B" w14:paraId="6983B67B" w14:textId="77777777" w:rsidTr="00DE443C">
        <w:tc>
          <w:tcPr>
            <w:tcW w:w="7508" w:type="dxa"/>
          </w:tcPr>
          <w:p w14:paraId="45540FF0" w14:textId="77777777" w:rsidR="00016558" w:rsidRPr="00FA504B" w:rsidRDefault="00016558" w:rsidP="00DE443C">
            <w:pPr>
              <w:pStyle w:val="Listaszerbekezds"/>
              <w:ind w:left="1080"/>
              <w:rPr>
                <w:b/>
              </w:rPr>
            </w:pPr>
            <w:r w:rsidRPr="00FA504B">
              <w:rPr>
                <w:b/>
              </w:rPr>
              <w:t>Tóth Árpád</w:t>
            </w:r>
          </w:p>
        </w:tc>
        <w:tc>
          <w:tcPr>
            <w:tcW w:w="2381" w:type="dxa"/>
            <w:vMerge/>
          </w:tcPr>
          <w:p w14:paraId="44F4418E" w14:textId="77777777" w:rsidR="00016558" w:rsidRPr="00FA504B" w:rsidRDefault="00016558" w:rsidP="00DE443C">
            <w:pPr>
              <w:jc w:val="center"/>
              <w:rPr>
                <w:i/>
                <w:sz w:val="22"/>
              </w:rPr>
            </w:pPr>
          </w:p>
        </w:tc>
      </w:tr>
      <w:tr w:rsidR="00016558" w:rsidRPr="00FA504B" w14:paraId="440A5385" w14:textId="77777777" w:rsidTr="00DE443C">
        <w:tc>
          <w:tcPr>
            <w:tcW w:w="7508" w:type="dxa"/>
          </w:tcPr>
          <w:p w14:paraId="7CFC7AFA" w14:textId="77777777" w:rsidR="00016558" w:rsidRPr="00FA504B" w:rsidRDefault="00016558" w:rsidP="00DE443C">
            <w:pPr>
              <w:pStyle w:val="Listaszerbekezds"/>
              <w:ind w:left="1080"/>
              <w:rPr>
                <w:b/>
              </w:rPr>
            </w:pPr>
            <w:r w:rsidRPr="00FA504B">
              <w:rPr>
                <w:b/>
              </w:rPr>
              <w:t>Karinthy Frigyes</w:t>
            </w:r>
          </w:p>
        </w:tc>
        <w:tc>
          <w:tcPr>
            <w:tcW w:w="2381" w:type="dxa"/>
          </w:tcPr>
          <w:p w14:paraId="7D06B10B" w14:textId="77777777" w:rsidR="00016558" w:rsidRPr="00FA504B" w:rsidRDefault="00016558" w:rsidP="00DE443C">
            <w:pPr>
              <w:jc w:val="center"/>
              <w:rPr>
                <w:i/>
                <w:sz w:val="22"/>
              </w:rPr>
            </w:pPr>
            <w:r w:rsidRPr="00FA504B">
              <w:rPr>
                <w:i/>
                <w:sz w:val="22"/>
              </w:rPr>
              <w:t>2</w:t>
            </w:r>
          </w:p>
          <w:p w14:paraId="04C2E651" w14:textId="77777777" w:rsidR="00016558" w:rsidRPr="00FA504B" w:rsidRDefault="00016558" w:rsidP="00DE443C">
            <w:pPr>
              <w:jc w:val="center"/>
              <w:rPr>
                <w:i/>
                <w:sz w:val="22"/>
              </w:rPr>
            </w:pPr>
          </w:p>
        </w:tc>
      </w:tr>
      <w:tr w:rsidR="00016558" w:rsidRPr="00FA504B" w14:paraId="4A71FD12" w14:textId="77777777" w:rsidTr="00DE443C">
        <w:tc>
          <w:tcPr>
            <w:tcW w:w="7508" w:type="dxa"/>
            <w:shd w:val="clear" w:color="auto" w:fill="808080" w:themeFill="background1" w:themeFillShade="80"/>
          </w:tcPr>
          <w:p w14:paraId="5B32E198" w14:textId="77777777" w:rsidR="00016558" w:rsidRPr="00FA504B" w:rsidRDefault="00016558" w:rsidP="00DE443C">
            <w:pPr>
              <w:pStyle w:val="Listaszerbekezds"/>
              <w:ind w:left="1080"/>
              <w:rPr>
                <w:b/>
              </w:rPr>
            </w:pPr>
          </w:p>
        </w:tc>
        <w:tc>
          <w:tcPr>
            <w:tcW w:w="2381" w:type="dxa"/>
            <w:shd w:val="clear" w:color="auto" w:fill="808080" w:themeFill="background1" w:themeFillShade="80"/>
          </w:tcPr>
          <w:p w14:paraId="4A055A9C" w14:textId="77777777" w:rsidR="00016558" w:rsidRPr="00FA504B" w:rsidRDefault="00016558" w:rsidP="00DE443C">
            <w:pPr>
              <w:jc w:val="center"/>
              <w:rPr>
                <w:b/>
                <w:sz w:val="22"/>
              </w:rPr>
            </w:pPr>
          </w:p>
        </w:tc>
      </w:tr>
      <w:tr w:rsidR="00016558" w:rsidRPr="00FA504B" w14:paraId="10390733" w14:textId="77777777" w:rsidTr="00DE443C">
        <w:tc>
          <w:tcPr>
            <w:tcW w:w="7508" w:type="dxa"/>
            <w:shd w:val="clear" w:color="auto" w:fill="D9D9D9" w:themeFill="background1" w:themeFillShade="D9"/>
          </w:tcPr>
          <w:p w14:paraId="120672AF" w14:textId="77777777" w:rsidR="00016558" w:rsidRPr="00FA504B" w:rsidRDefault="00016558" w:rsidP="0084114C">
            <w:pPr>
              <w:pStyle w:val="Listaszerbekezds"/>
              <w:numPr>
                <w:ilvl w:val="0"/>
                <w:numId w:val="244"/>
              </w:numPr>
              <w:spacing w:line="240" w:lineRule="auto"/>
              <w:ind w:left="1146"/>
              <w:rPr>
                <w:b/>
                <w:smallCaps/>
              </w:rPr>
            </w:pPr>
            <w:r w:rsidRPr="00FA504B">
              <w:rPr>
                <w:b/>
              </w:rPr>
              <w:t>A modernizmus (a modernizmus kései korszaka) irodalma</w:t>
            </w:r>
          </w:p>
        </w:tc>
        <w:tc>
          <w:tcPr>
            <w:tcW w:w="2381" w:type="dxa"/>
            <w:shd w:val="clear" w:color="auto" w:fill="D9D9D9" w:themeFill="background1" w:themeFillShade="D9"/>
          </w:tcPr>
          <w:p w14:paraId="1C6A6091" w14:textId="77777777" w:rsidR="00016558" w:rsidRPr="00FA504B" w:rsidRDefault="00016558" w:rsidP="00DE443C">
            <w:pPr>
              <w:jc w:val="center"/>
              <w:rPr>
                <w:b/>
                <w:sz w:val="22"/>
              </w:rPr>
            </w:pPr>
            <w:r w:rsidRPr="00FA504B">
              <w:rPr>
                <w:b/>
                <w:sz w:val="22"/>
              </w:rPr>
              <w:t>17</w:t>
            </w:r>
          </w:p>
          <w:p w14:paraId="38076EF9" w14:textId="77777777" w:rsidR="00016558" w:rsidRPr="00FA504B" w:rsidRDefault="00016558" w:rsidP="00DE443C">
            <w:pPr>
              <w:jc w:val="center"/>
              <w:rPr>
                <w:b/>
                <w:sz w:val="22"/>
              </w:rPr>
            </w:pPr>
          </w:p>
        </w:tc>
      </w:tr>
      <w:tr w:rsidR="00016558" w:rsidRPr="00FA504B" w14:paraId="7E022BDE" w14:textId="77777777" w:rsidTr="00DE443C">
        <w:tc>
          <w:tcPr>
            <w:tcW w:w="7508" w:type="dxa"/>
          </w:tcPr>
          <w:p w14:paraId="76D5E09A" w14:textId="77777777" w:rsidR="00016558" w:rsidRPr="00FA504B" w:rsidRDefault="00016558" w:rsidP="0084114C">
            <w:pPr>
              <w:pStyle w:val="Listaszerbekezds"/>
              <w:numPr>
                <w:ilvl w:val="0"/>
                <w:numId w:val="253"/>
              </w:numPr>
              <w:spacing w:line="240" w:lineRule="auto"/>
              <w:rPr>
                <w:b/>
                <w:i/>
              </w:rPr>
            </w:pPr>
            <w:r w:rsidRPr="00FA504B">
              <w:rPr>
                <w:b/>
                <w:i/>
              </w:rPr>
              <w:t xml:space="preserve">Avantgárd mozgalmak </w:t>
            </w:r>
          </w:p>
        </w:tc>
        <w:tc>
          <w:tcPr>
            <w:tcW w:w="2381" w:type="dxa"/>
          </w:tcPr>
          <w:p w14:paraId="0616732D" w14:textId="77777777" w:rsidR="00016558" w:rsidRPr="00FA504B" w:rsidRDefault="00016558" w:rsidP="00DE443C">
            <w:pPr>
              <w:jc w:val="center"/>
              <w:rPr>
                <w:i/>
                <w:sz w:val="22"/>
              </w:rPr>
            </w:pPr>
            <w:r w:rsidRPr="00FA504B">
              <w:rPr>
                <w:i/>
                <w:sz w:val="22"/>
              </w:rPr>
              <w:t>3</w:t>
            </w:r>
          </w:p>
          <w:p w14:paraId="264D494F" w14:textId="77777777" w:rsidR="00016558" w:rsidRPr="00FA504B" w:rsidRDefault="00016558" w:rsidP="00DE443C">
            <w:pPr>
              <w:jc w:val="center"/>
              <w:rPr>
                <w:i/>
                <w:sz w:val="22"/>
              </w:rPr>
            </w:pPr>
          </w:p>
        </w:tc>
      </w:tr>
      <w:tr w:rsidR="00016558" w:rsidRPr="00FA504B" w14:paraId="61266DA7" w14:textId="77777777" w:rsidTr="00DE443C">
        <w:tc>
          <w:tcPr>
            <w:tcW w:w="7508" w:type="dxa"/>
          </w:tcPr>
          <w:p w14:paraId="3459F17D" w14:textId="77777777" w:rsidR="00016558" w:rsidRPr="00FA504B" w:rsidRDefault="00016558" w:rsidP="0084114C">
            <w:pPr>
              <w:pStyle w:val="Listaszerbekezds"/>
              <w:numPr>
                <w:ilvl w:val="0"/>
                <w:numId w:val="253"/>
              </w:numPr>
              <w:spacing w:line="240" w:lineRule="auto"/>
              <w:rPr>
                <w:b/>
                <w:i/>
                <w:smallCaps/>
              </w:rPr>
            </w:pPr>
            <w:r w:rsidRPr="00FA504B">
              <w:rPr>
                <w:b/>
                <w:i/>
              </w:rPr>
              <w:t>A világirodalom modernista lírájának nagy alkotói, alkotásai</w:t>
            </w:r>
          </w:p>
        </w:tc>
        <w:tc>
          <w:tcPr>
            <w:tcW w:w="2381" w:type="dxa"/>
          </w:tcPr>
          <w:p w14:paraId="79921C67" w14:textId="77777777" w:rsidR="00016558" w:rsidRPr="00FA504B" w:rsidRDefault="00016558" w:rsidP="00DE443C">
            <w:pPr>
              <w:jc w:val="center"/>
              <w:rPr>
                <w:i/>
                <w:sz w:val="22"/>
              </w:rPr>
            </w:pPr>
            <w:r w:rsidRPr="00FA504B">
              <w:rPr>
                <w:i/>
                <w:sz w:val="22"/>
              </w:rPr>
              <w:t>3</w:t>
            </w:r>
          </w:p>
          <w:p w14:paraId="75588D02" w14:textId="77777777" w:rsidR="00016558" w:rsidRPr="00FA504B" w:rsidRDefault="00016558" w:rsidP="00DE443C">
            <w:pPr>
              <w:jc w:val="center"/>
              <w:rPr>
                <w:i/>
                <w:sz w:val="22"/>
              </w:rPr>
            </w:pPr>
          </w:p>
        </w:tc>
      </w:tr>
      <w:tr w:rsidR="00016558" w:rsidRPr="00FA504B" w14:paraId="152624A7" w14:textId="77777777" w:rsidTr="00DE443C">
        <w:tc>
          <w:tcPr>
            <w:tcW w:w="7508" w:type="dxa"/>
          </w:tcPr>
          <w:p w14:paraId="1A49771D" w14:textId="77777777" w:rsidR="00016558" w:rsidRPr="00FA504B" w:rsidRDefault="00016558" w:rsidP="0084114C">
            <w:pPr>
              <w:pStyle w:val="Listaszerbekezds"/>
              <w:numPr>
                <w:ilvl w:val="0"/>
                <w:numId w:val="253"/>
              </w:numPr>
              <w:spacing w:line="240" w:lineRule="auto"/>
              <w:rPr>
                <w:b/>
                <w:i/>
                <w:smallCaps/>
              </w:rPr>
            </w:pPr>
            <w:r w:rsidRPr="00FA504B">
              <w:rPr>
                <w:b/>
                <w:i/>
              </w:rPr>
              <w:t>A világirodalom modernista epikájának nagy alkotói, alkotásai</w:t>
            </w:r>
          </w:p>
        </w:tc>
        <w:tc>
          <w:tcPr>
            <w:tcW w:w="2381" w:type="dxa"/>
          </w:tcPr>
          <w:p w14:paraId="0F6B460A" w14:textId="77777777" w:rsidR="00016558" w:rsidRPr="00FA504B" w:rsidRDefault="00016558" w:rsidP="00DE443C">
            <w:pPr>
              <w:jc w:val="center"/>
              <w:rPr>
                <w:i/>
                <w:sz w:val="22"/>
              </w:rPr>
            </w:pPr>
            <w:r w:rsidRPr="00FA504B">
              <w:rPr>
                <w:i/>
                <w:sz w:val="22"/>
              </w:rPr>
              <w:t>4</w:t>
            </w:r>
          </w:p>
          <w:p w14:paraId="216AB172" w14:textId="77777777" w:rsidR="00016558" w:rsidRPr="00FA504B" w:rsidRDefault="00016558" w:rsidP="00DE443C">
            <w:pPr>
              <w:jc w:val="center"/>
              <w:rPr>
                <w:i/>
                <w:sz w:val="22"/>
              </w:rPr>
            </w:pPr>
          </w:p>
        </w:tc>
      </w:tr>
      <w:tr w:rsidR="00016558" w:rsidRPr="00FA504B" w14:paraId="5F866545" w14:textId="77777777" w:rsidTr="00DE443C">
        <w:tc>
          <w:tcPr>
            <w:tcW w:w="7508" w:type="dxa"/>
          </w:tcPr>
          <w:p w14:paraId="7358E405" w14:textId="77777777" w:rsidR="00016558" w:rsidRPr="00FA504B" w:rsidRDefault="00016558" w:rsidP="0084114C">
            <w:pPr>
              <w:pStyle w:val="Listaszerbekezds"/>
              <w:numPr>
                <w:ilvl w:val="0"/>
                <w:numId w:val="253"/>
              </w:numPr>
              <w:spacing w:line="240" w:lineRule="auto"/>
              <w:rPr>
                <w:b/>
                <w:i/>
                <w:smallCaps/>
              </w:rPr>
            </w:pPr>
            <w:r w:rsidRPr="00FA504B">
              <w:rPr>
                <w:b/>
                <w:i/>
              </w:rPr>
              <w:t>Színház- és drámatörténet: a modernizmus drámai törekvései</w:t>
            </w:r>
          </w:p>
        </w:tc>
        <w:tc>
          <w:tcPr>
            <w:tcW w:w="2381" w:type="dxa"/>
          </w:tcPr>
          <w:p w14:paraId="34308D5A" w14:textId="77777777" w:rsidR="00016558" w:rsidRPr="00FA504B" w:rsidRDefault="00016558" w:rsidP="00DE443C">
            <w:pPr>
              <w:jc w:val="center"/>
              <w:rPr>
                <w:i/>
                <w:sz w:val="22"/>
              </w:rPr>
            </w:pPr>
            <w:r w:rsidRPr="00FA504B">
              <w:rPr>
                <w:i/>
                <w:sz w:val="22"/>
              </w:rPr>
              <w:t>4</w:t>
            </w:r>
          </w:p>
          <w:p w14:paraId="45AB8126" w14:textId="77777777" w:rsidR="00016558" w:rsidRPr="00FA504B" w:rsidRDefault="00016558" w:rsidP="00DE443C">
            <w:pPr>
              <w:jc w:val="center"/>
              <w:rPr>
                <w:i/>
                <w:sz w:val="22"/>
              </w:rPr>
            </w:pPr>
          </w:p>
        </w:tc>
      </w:tr>
      <w:tr w:rsidR="00016558" w:rsidRPr="00FA504B" w14:paraId="660444DF" w14:textId="77777777" w:rsidTr="00DE443C">
        <w:tc>
          <w:tcPr>
            <w:tcW w:w="7508" w:type="dxa"/>
          </w:tcPr>
          <w:p w14:paraId="41E7F96F" w14:textId="77777777" w:rsidR="00016558" w:rsidRPr="00FA504B" w:rsidRDefault="00016558" w:rsidP="0084114C">
            <w:pPr>
              <w:pStyle w:val="Listaszerbekezds"/>
              <w:numPr>
                <w:ilvl w:val="0"/>
                <w:numId w:val="253"/>
              </w:numPr>
              <w:spacing w:line="240" w:lineRule="auto"/>
              <w:rPr>
                <w:b/>
                <w:i/>
              </w:rPr>
            </w:pPr>
            <w:r w:rsidRPr="00FA504B">
              <w:rPr>
                <w:b/>
                <w:i/>
              </w:rPr>
              <w:t>A posztmodern világirodalom</w:t>
            </w:r>
          </w:p>
        </w:tc>
        <w:tc>
          <w:tcPr>
            <w:tcW w:w="2381" w:type="dxa"/>
          </w:tcPr>
          <w:p w14:paraId="7B58EA57" w14:textId="77777777" w:rsidR="00016558" w:rsidRPr="00FA504B" w:rsidRDefault="00016558" w:rsidP="00DE443C">
            <w:pPr>
              <w:jc w:val="center"/>
              <w:rPr>
                <w:i/>
                <w:sz w:val="22"/>
              </w:rPr>
            </w:pPr>
            <w:r w:rsidRPr="00FA504B">
              <w:rPr>
                <w:i/>
                <w:sz w:val="22"/>
              </w:rPr>
              <w:t>3</w:t>
            </w:r>
          </w:p>
          <w:p w14:paraId="1D2315B3" w14:textId="77777777" w:rsidR="00016558" w:rsidRPr="00FA504B" w:rsidRDefault="00016558" w:rsidP="00DE443C">
            <w:pPr>
              <w:jc w:val="center"/>
              <w:rPr>
                <w:i/>
                <w:sz w:val="22"/>
              </w:rPr>
            </w:pPr>
          </w:p>
        </w:tc>
      </w:tr>
      <w:tr w:rsidR="00016558" w:rsidRPr="00FA504B" w14:paraId="04873EAA" w14:textId="77777777" w:rsidTr="00DE443C">
        <w:tc>
          <w:tcPr>
            <w:tcW w:w="7508" w:type="dxa"/>
            <w:shd w:val="clear" w:color="auto" w:fill="D9D9D9" w:themeFill="background1" w:themeFillShade="D9"/>
          </w:tcPr>
          <w:p w14:paraId="4CD31ED7" w14:textId="77777777" w:rsidR="00016558" w:rsidRPr="00FA504B" w:rsidRDefault="00016558" w:rsidP="0084114C">
            <w:pPr>
              <w:pStyle w:val="Listaszerbekezds"/>
              <w:numPr>
                <w:ilvl w:val="0"/>
                <w:numId w:val="244"/>
              </w:numPr>
              <w:spacing w:line="240" w:lineRule="auto"/>
              <w:rPr>
                <w:b/>
                <w:smallCaps/>
              </w:rPr>
            </w:pPr>
            <w:r w:rsidRPr="00FA504B">
              <w:rPr>
                <w:b/>
              </w:rPr>
              <w:t>A magyar irodalom a XX. században II.</w:t>
            </w:r>
          </w:p>
        </w:tc>
        <w:tc>
          <w:tcPr>
            <w:tcW w:w="2381" w:type="dxa"/>
            <w:shd w:val="clear" w:color="auto" w:fill="D9D9D9" w:themeFill="background1" w:themeFillShade="D9"/>
          </w:tcPr>
          <w:p w14:paraId="5A52F34C" w14:textId="77777777" w:rsidR="00016558" w:rsidRPr="00FA504B" w:rsidRDefault="00016558" w:rsidP="00DE443C">
            <w:pPr>
              <w:jc w:val="center"/>
              <w:rPr>
                <w:b/>
                <w:sz w:val="22"/>
              </w:rPr>
            </w:pPr>
            <w:r w:rsidRPr="00FA504B">
              <w:rPr>
                <w:b/>
                <w:sz w:val="22"/>
              </w:rPr>
              <w:t>42</w:t>
            </w:r>
          </w:p>
          <w:p w14:paraId="3B4C989B" w14:textId="77777777" w:rsidR="00016558" w:rsidRPr="00FA504B" w:rsidRDefault="00016558" w:rsidP="00DE443C">
            <w:pPr>
              <w:jc w:val="center"/>
              <w:rPr>
                <w:b/>
                <w:sz w:val="22"/>
              </w:rPr>
            </w:pPr>
          </w:p>
        </w:tc>
      </w:tr>
      <w:tr w:rsidR="00016558" w:rsidRPr="00FA504B" w14:paraId="59F903D8" w14:textId="77777777" w:rsidTr="00DE443C">
        <w:tc>
          <w:tcPr>
            <w:tcW w:w="7508" w:type="dxa"/>
          </w:tcPr>
          <w:p w14:paraId="537BB6C1" w14:textId="77777777" w:rsidR="00016558" w:rsidRPr="00FA504B" w:rsidRDefault="00016558" w:rsidP="0084114C">
            <w:pPr>
              <w:pStyle w:val="Listaszerbekezds"/>
              <w:numPr>
                <w:ilvl w:val="0"/>
                <w:numId w:val="254"/>
              </w:numPr>
              <w:spacing w:line="240" w:lineRule="auto"/>
              <w:rPr>
                <w:b/>
                <w:i/>
                <w:smallCaps/>
              </w:rPr>
            </w:pPr>
            <w:r w:rsidRPr="00FA504B">
              <w:rPr>
                <w:b/>
                <w:i/>
              </w:rPr>
              <w:t>Életmű a XX. század magyar irodalmából II.</w:t>
            </w:r>
          </w:p>
        </w:tc>
        <w:tc>
          <w:tcPr>
            <w:tcW w:w="2381" w:type="dxa"/>
          </w:tcPr>
          <w:p w14:paraId="4C1EF064" w14:textId="77777777" w:rsidR="00016558" w:rsidRPr="00FA504B" w:rsidRDefault="00016558" w:rsidP="00DE443C">
            <w:pPr>
              <w:jc w:val="center"/>
              <w:rPr>
                <w:b/>
                <w:i/>
                <w:sz w:val="22"/>
              </w:rPr>
            </w:pPr>
            <w:r w:rsidRPr="00FA504B">
              <w:rPr>
                <w:b/>
                <w:i/>
                <w:sz w:val="22"/>
              </w:rPr>
              <w:t>9</w:t>
            </w:r>
          </w:p>
        </w:tc>
      </w:tr>
      <w:tr w:rsidR="00016558" w:rsidRPr="00FA504B" w14:paraId="5B83905D" w14:textId="77777777" w:rsidTr="00DE443C">
        <w:tc>
          <w:tcPr>
            <w:tcW w:w="7508" w:type="dxa"/>
          </w:tcPr>
          <w:p w14:paraId="4115554D" w14:textId="77777777" w:rsidR="00016558" w:rsidRPr="00FA504B" w:rsidRDefault="00016558" w:rsidP="00DE443C">
            <w:pPr>
              <w:rPr>
                <w:b/>
                <w:sz w:val="22"/>
              </w:rPr>
            </w:pPr>
            <w:r w:rsidRPr="00FA504B">
              <w:rPr>
                <w:b/>
                <w:sz w:val="22"/>
              </w:rPr>
              <w:t xml:space="preserve">         József Attila</w:t>
            </w:r>
          </w:p>
        </w:tc>
        <w:tc>
          <w:tcPr>
            <w:tcW w:w="2381" w:type="dxa"/>
          </w:tcPr>
          <w:p w14:paraId="6A765106" w14:textId="77777777" w:rsidR="00016558" w:rsidRPr="00FA504B" w:rsidRDefault="00016558" w:rsidP="00DE443C">
            <w:pPr>
              <w:jc w:val="center"/>
              <w:rPr>
                <w:i/>
                <w:sz w:val="22"/>
              </w:rPr>
            </w:pPr>
            <w:r w:rsidRPr="00FA504B">
              <w:rPr>
                <w:i/>
                <w:sz w:val="22"/>
              </w:rPr>
              <w:t>9</w:t>
            </w:r>
          </w:p>
          <w:p w14:paraId="580F3C27" w14:textId="77777777" w:rsidR="00016558" w:rsidRPr="00FA504B" w:rsidRDefault="00016558" w:rsidP="00DE443C">
            <w:pPr>
              <w:jc w:val="center"/>
              <w:rPr>
                <w:sz w:val="22"/>
              </w:rPr>
            </w:pPr>
          </w:p>
        </w:tc>
      </w:tr>
      <w:tr w:rsidR="00016558" w:rsidRPr="00FA504B" w14:paraId="75DF0350" w14:textId="77777777" w:rsidTr="00DE443C">
        <w:tc>
          <w:tcPr>
            <w:tcW w:w="7508" w:type="dxa"/>
          </w:tcPr>
          <w:p w14:paraId="614624B6" w14:textId="77777777" w:rsidR="00016558" w:rsidRPr="00FA504B" w:rsidRDefault="00016558" w:rsidP="0084114C">
            <w:pPr>
              <w:pStyle w:val="Listaszerbekezds"/>
              <w:numPr>
                <w:ilvl w:val="0"/>
                <w:numId w:val="254"/>
              </w:numPr>
              <w:spacing w:line="240" w:lineRule="auto"/>
              <w:rPr>
                <w:b/>
                <w:smallCaps/>
              </w:rPr>
            </w:pPr>
            <w:r w:rsidRPr="00FA504B">
              <w:rPr>
                <w:b/>
                <w:i/>
              </w:rPr>
              <w:t>Portrék a XX. század magyar irodalmából I.</w:t>
            </w:r>
          </w:p>
        </w:tc>
        <w:tc>
          <w:tcPr>
            <w:tcW w:w="2381" w:type="dxa"/>
          </w:tcPr>
          <w:p w14:paraId="5AFB4DA8" w14:textId="77777777" w:rsidR="00016558" w:rsidRPr="00FA504B" w:rsidRDefault="00016558" w:rsidP="00DE443C">
            <w:pPr>
              <w:jc w:val="center"/>
              <w:rPr>
                <w:b/>
                <w:i/>
                <w:sz w:val="22"/>
              </w:rPr>
            </w:pPr>
            <w:r w:rsidRPr="00FA504B">
              <w:rPr>
                <w:b/>
                <w:i/>
                <w:sz w:val="22"/>
              </w:rPr>
              <w:t>7</w:t>
            </w:r>
          </w:p>
        </w:tc>
      </w:tr>
      <w:tr w:rsidR="00016558" w:rsidRPr="00FA504B" w14:paraId="189C9FBC" w14:textId="77777777" w:rsidTr="00DE443C">
        <w:tc>
          <w:tcPr>
            <w:tcW w:w="7508" w:type="dxa"/>
          </w:tcPr>
          <w:p w14:paraId="078F19BD" w14:textId="77777777" w:rsidR="00016558" w:rsidRPr="00FA504B" w:rsidRDefault="00016558" w:rsidP="00DE443C">
            <w:pPr>
              <w:ind w:left="360"/>
              <w:rPr>
                <w:b/>
                <w:sz w:val="22"/>
              </w:rPr>
            </w:pPr>
            <w:r w:rsidRPr="00FA504B">
              <w:rPr>
                <w:b/>
                <w:sz w:val="22"/>
              </w:rPr>
              <w:t xml:space="preserve">a, Örkény István </w:t>
            </w:r>
            <w:r w:rsidRPr="00FA504B">
              <w:rPr>
                <w:sz w:val="22"/>
              </w:rPr>
              <w:t>(a drámával együtt: 2+2=4)</w:t>
            </w:r>
          </w:p>
        </w:tc>
        <w:tc>
          <w:tcPr>
            <w:tcW w:w="2381" w:type="dxa"/>
          </w:tcPr>
          <w:p w14:paraId="17DB1CF0" w14:textId="77777777" w:rsidR="00016558" w:rsidRPr="00FA504B" w:rsidRDefault="00016558" w:rsidP="00DE443C">
            <w:pPr>
              <w:jc w:val="center"/>
              <w:rPr>
                <w:i/>
                <w:sz w:val="22"/>
              </w:rPr>
            </w:pPr>
            <w:r w:rsidRPr="00FA504B">
              <w:rPr>
                <w:i/>
                <w:sz w:val="22"/>
              </w:rPr>
              <w:t>2</w:t>
            </w:r>
          </w:p>
          <w:p w14:paraId="4BF1DC48" w14:textId="77777777" w:rsidR="00016558" w:rsidRPr="00FA504B" w:rsidRDefault="00016558" w:rsidP="00DE443C">
            <w:pPr>
              <w:jc w:val="center"/>
              <w:rPr>
                <w:i/>
                <w:sz w:val="22"/>
              </w:rPr>
            </w:pPr>
          </w:p>
        </w:tc>
      </w:tr>
      <w:tr w:rsidR="00016558" w:rsidRPr="00FA504B" w14:paraId="0D662260" w14:textId="77777777" w:rsidTr="00DE443C">
        <w:tc>
          <w:tcPr>
            <w:tcW w:w="7508" w:type="dxa"/>
          </w:tcPr>
          <w:p w14:paraId="4BA8A026" w14:textId="77777777" w:rsidR="00016558" w:rsidRPr="00FA504B" w:rsidRDefault="00016558" w:rsidP="00DE443C">
            <w:pPr>
              <w:ind w:left="360"/>
              <w:rPr>
                <w:b/>
                <w:sz w:val="22"/>
              </w:rPr>
            </w:pPr>
            <w:r w:rsidRPr="00FA504B">
              <w:rPr>
                <w:b/>
                <w:sz w:val="22"/>
              </w:rPr>
              <w:t xml:space="preserve">b, Szabó Magda </w:t>
            </w:r>
            <w:r w:rsidRPr="00FA504B">
              <w:rPr>
                <w:sz w:val="22"/>
              </w:rPr>
              <w:t>(a drámával együtt: 2+1=3)</w:t>
            </w:r>
          </w:p>
        </w:tc>
        <w:tc>
          <w:tcPr>
            <w:tcW w:w="2381" w:type="dxa"/>
          </w:tcPr>
          <w:p w14:paraId="1F14BC21" w14:textId="77777777" w:rsidR="00016558" w:rsidRPr="00FA504B" w:rsidRDefault="00016558" w:rsidP="00DE443C">
            <w:pPr>
              <w:jc w:val="center"/>
              <w:rPr>
                <w:i/>
                <w:sz w:val="22"/>
              </w:rPr>
            </w:pPr>
            <w:r w:rsidRPr="00FA504B">
              <w:rPr>
                <w:i/>
                <w:sz w:val="22"/>
              </w:rPr>
              <w:t>2</w:t>
            </w:r>
          </w:p>
          <w:p w14:paraId="79820E29" w14:textId="77777777" w:rsidR="00016558" w:rsidRPr="00FA504B" w:rsidRDefault="00016558" w:rsidP="00DE443C">
            <w:pPr>
              <w:jc w:val="center"/>
              <w:rPr>
                <w:i/>
                <w:sz w:val="22"/>
              </w:rPr>
            </w:pPr>
          </w:p>
        </w:tc>
      </w:tr>
      <w:tr w:rsidR="00016558" w:rsidRPr="00FA504B" w14:paraId="72284D8A" w14:textId="77777777" w:rsidTr="00DE443C">
        <w:trPr>
          <w:trHeight w:val="392"/>
        </w:trPr>
        <w:tc>
          <w:tcPr>
            <w:tcW w:w="7508" w:type="dxa"/>
          </w:tcPr>
          <w:p w14:paraId="22416A82" w14:textId="77777777" w:rsidR="00016558" w:rsidRPr="00FA504B" w:rsidRDefault="00016558" w:rsidP="00DE443C">
            <w:pPr>
              <w:ind w:left="360"/>
              <w:rPr>
                <w:b/>
                <w:sz w:val="22"/>
              </w:rPr>
            </w:pPr>
            <w:r w:rsidRPr="00FA504B">
              <w:rPr>
                <w:b/>
                <w:sz w:val="22"/>
              </w:rPr>
              <w:t xml:space="preserve">c, </w:t>
            </w:r>
            <w:proofErr w:type="spellStart"/>
            <w:r w:rsidRPr="00FA504B">
              <w:rPr>
                <w:b/>
                <w:sz w:val="22"/>
              </w:rPr>
              <w:t>Kányádi</w:t>
            </w:r>
            <w:proofErr w:type="spellEnd"/>
            <w:r w:rsidRPr="00FA504B">
              <w:rPr>
                <w:b/>
                <w:sz w:val="22"/>
              </w:rPr>
              <w:t xml:space="preserve"> Sándor</w:t>
            </w:r>
          </w:p>
        </w:tc>
        <w:tc>
          <w:tcPr>
            <w:tcW w:w="2381" w:type="dxa"/>
          </w:tcPr>
          <w:p w14:paraId="429FC874" w14:textId="77777777" w:rsidR="00016558" w:rsidRPr="00FA504B" w:rsidRDefault="00016558" w:rsidP="00DE443C">
            <w:pPr>
              <w:jc w:val="center"/>
              <w:rPr>
                <w:i/>
                <w:sz w:val="22"/>
              </w:rPr>
            </w:pPr>
            <w:r w:rsidRPr="00FA504B">
              <w:rPr>
                <w:i/>
                <w:sz w:val="22"/>
              </w:rPr>
              <w:t>3</w:t>
            </w:r>
          </w:p>
          <w:p w14:paraId="06D9F212" w14:textId="77777777" w:rsidR="00016558" w:rsidRPr="00FA504B" w:rsidRDefault="00016558" w:rsidP="00DE443C">
            <w:pPr>
              <w:jc w:val="center"/>
              <w:rPr>
                <w:i/>
                <w:sz w:val="22"/>
              </w:rPr>
            </w:pPr>
          </w:p>
        </w:tc>
      </w:tr>
      <w:tr w:rsidR="00016558" w:rsidRPr="00FA504B" w14:paraId="45F274DC" w14:textId="77777777" w:rsidTr="00DE443C">
        <w:tc>
          <w:tcPr>
            <w:tcW w:w="7508" w:type="dxa"/>
          </w:tcPr>
          <w:p w14:paraId="0F339F65" w14:textId="77777777" w:rsidR="00016558" w:rsidRPr="00FA504B" w:rsidRDefault="00016558" w:rsidP="0084114C">
            <w:pPr>
              <w:pStyle w:val="Listaszerbekezds"/>
              <w:numPr>
                <w:ilvl w:val="0"/>
                <w:numId w:val="254"/>
              </w:numPr>
              <w:spacing w:line="240" w:lineRule="auto"/>
              <w:rPr>
                <w:b/>
              </w:rPr>
            </w:pPr>
            <w:r w:rsidRPr="00FA504B">
              <w:rPr>
                <w:b/>
                <w:i/>
              </w:rPr>
              <w:lastRenderedPageBreak/>
              <w:t xml:space="preserve">Metszetek a XX. század magyar irodalmából II. </w:t>
            </w:r>
          </w:p>
        </w:tc>
        <w:tc>
          <w:tcPr>
            <w:tcW w:w="2381" w:type="dxa"/>
          </w:tcPr>
          <w:p w14:paraId="4A76ADB2" w14:textId="77777777" w:rsidR="00016558" w:rsidRPr="00FA504B" w:rsidRDefault="00016558" w:rsidP="00DE443C">
            <w:pPr>
              <w:ind w:left="360"/>
              <w:rPr>
                <w:b/>
                <w:i/>
                <w:sz w:val="22"/>
              </w:rPr>
            </w:pPr>
            <w:r w:rsidRPr="00FA504B">
              <w:rPr>
                <w:b/>
                <w:i/>
                <w:sz w:val="22"/>
              </w:rPr>
              <w:t xml:space="preserve">          23</w:t>
            </w:r>
          </w:p>
        </w:tc>
      </w:tr>
      <w:tr w:rsidR="00016558" w:rsidRPr="00FA504B" w14:paraId="7DCE2AE8" w14:textId="77777777" w:rsidTr="00DE443C">
        <w:tc>
          <w:tcPr>
            <w:tcW w:w="7508" w:type="dxa"/>
          </w:tcPr>
          <w:p w14:paraId="0179E4AE" w14:textId="77777777" w:rsidR="00016558" w:rsidRPr="00FA504B" w:rsidRDefault="00016558" w:rsidP="0084114C">
            <w:pPr>
              <w:pStyle w:val="Listaszerbekezds"/>
              <w:numPr>
                <w:ilvl w:val="0"/>
                <w:numId w:val="268"/>
              </w:numPr>
              <w:spacing w:line="240" w:lineRule="auto"/>
              <w:rPr>
                <w:b/>
              </w:rPr>
            </w:pPr>
            <w:r w:rsidRPr="00FA504B">
              <w:rPr>
                <w:b/>
              </w:rPr>
              <w:t xml:space="preserve">Metszetek: egyéni utakon </w:t>
            </w:r>
          </w:p>
        </w:tc>
        <w:tc>
          <w:tcPr>
            <w:tcW w:w="2381" w:type="dxa"/>
          </w:tcPr>
          <w:p w14:paraId="3C46A900" w14:textId="77777777" w:rsidR="00016558" w:rsidRPr="00FA504B" w:rsidRDefault="00016558" w:rsidP="00DE443C">
            <w:pPr>
              <w:jc w:val="center"/>
              <w:rPr>
                <w:i/>
                <w:sz w:val="22"/>
              </w:rPr>
            </w:pPr>
          </w:p>
        </w:tc>
      </w:tr>
      <w:tr w:rsidR="00016558" w:rsidRPr="00FA504B" w14:paraId="4320ADFD" w14:textId="77777777" w:rsidTr="00DE443C">
        <w:tc>
          <w:tcPr>
            <w:tcW w:w="7508" w:type="dxa"/>
          </w:tcPr>
          <w:p w14:paraId="6950FDA4" w14:textId="77777777" w:rsidR="00016558" w:rsidRPr="00FA504B" w:rsidRDefault="00016558" w:rsidP="00DE443C">
            <w:pPr>
              <w:pStyle w:val="Listaszerbekezds"/>
              <w:ind w:left="1069"/>
              <w:rPr>
                <w:b/>
              </w:rPr>
            </w:pPr>
            <w:r w:rsidRPr="00FA504B">
              <w:rPr>
                <w:b/>
              </w:rPr>
              <w:t>Szabó Dezső</w:t>
            </w:r>
          </w:p>
        </w:tc>
        <w:tc>
          <w:tcPr>
            <w:tcW w:w="2381" w:type="dxa"/>
          </w:tcPr>
          <w:p w14:paraId="631F640D" w14:textId="77777777" w:rsidR="00016558" w:rsidRPr="00FA504B" w:rsidRDefault="00016558" w:rsidP="00DE443C">
            <w:pPr>
              <w:jc w:val="center"/>
              <w:rPr>
                <w:i/>
                <w:sz w:val="22"/>
              </w:rPr>
            </w:pPr>
            <w:r w:rsidRPr="00FA504B">
              <w:rPr>
                <w:i/>
                <w:sz w:val="22"/>
              </w:rPr>
              <w:t>2</w:t>
            </w:r>
          </w:p>
          <w:p w14:paraId="464E4101" w14:textId="77777777" w:rsidR="00016558" w:rsidRPr="00FA504B" w:rsidRDefault="00016558" w:rsidP="00DE443C">
            <w:pPr>
              <w:jc w:val="center"/>
              <w:rPr>
                <w:i/>
                <w:sz w:val="22"/>
              </w:rPr>
            </w:pPr>
          </w:p>
        </w:tc>
      </w:tr>
      <w:tr w:rsidR="00016558" w:rsidRPr="00FA504B" w14:paraId="7A7104CD" w14:textId="77777777" w:rsidTr="00DE443C">
        <w:tc>
          <w:tcPr>
            <w:tcW w:w="7508" w:type="dxa"/>
          </w:tcPr>
          <w:p w14:paraId="57BF8898" w14:textId="77777777" w:rsidR="00016558" w:rsidRPr="00FA504B" w:rsidRDefault="00016558" w:rsidP="00DE443C">
            <w:pPr>
              <w:pStyle w:val="Listaszerbekezds"/>
              <w:ind w:left="1069"/>
              <w:rPr>
                <w:b/>
              </w:rPr>
            </w:pPr>
            <w:r w:rsidRPr="00FA504B">
              <w:rPr>
                <w:b/>
              </w:rPr>
              <w:t>Krúdy Gyula</w:t>
            </w:r>
          </w:p>
        </w:tc>
        <w:tc>
          <w:tcPr>
            <w:tcW w:w="2381" w:type="dxa"/>
          </w:tcPr>
          <w:p w14:paraId="69E80635" w14:textId="77777777" w:rsidR="00016558" w:rsidRPr="00FA504B" w:rsidRDefault="00016558" w:rsidP="00DE443C">
            <w:pPr>
              <w:jc w:val="center"/>
              <w:rPr>
                <w:i/>
                <w:sz w:val="22"/>
              </w:rPr>
            </w:pPr>
            <w:r w:rsidRPr="00FA504B">
              <w:rPr>
                <w:i/>
                <w:sz w:val="22"/>
              </w:rPr>
              <w:t>2</w:t>
            </w:r>
          </w:p>
          <w:p w14:paraId="05431B0A" w14:textId="77777777" w:rsidR="00016558" w:rsidRPr="00FA504B" w:rsidRDefault="00016558" w:rsidP="00DE443C">
            <w:pPr>
              <w:jc w:val="center"/>
              <w:rPr>
                <w:i/>
                <w:sz w:val="22"/>
              </w:rPr>
            </w:pPr>
          </w:p>
        </w:tc>
      </w:tr>
      <w:tr w:rsidR="00016558" w:rsidRPr="00FA504B" w14:paraId="4B1B689F" w14:textId="77777777" w:rsidTr="00DE443C">
        <w:trPr>
          <w:trHeight w:val="294"/>
        </w:trPr>
        <w:tc>
          <w:tcPr>
            <w:tcW w:w="7508" w:type="dxa"/>
          </w:tcPr>
          <w:p w14:paraId="5CD23930" w14:textId="77777777" w:rsidR="00016558" w:rsidRPr="00FA504B" w:rsidRDefault="00016558" w:rsidP="00DE443C">
            <w:pPr>
              <w:rPr>
                <w:b/>
                <w:sz w:val="22"/>
              </w:rPr>
            </w:pPr>
            <w:r w:rsidRPr="00FA504B">
              <w:rPr>
                <w:b/>
                <w:sz w:val="22"/>
              </w:rPr>
              <w:t xml:space="preserve">                  Weöres Sándor</w:t>
            </w:r>
          </w:p>
        </w:tc>
        <w:tc>
          <w:tcPr>
            <w:tcW w:w="2381" w:type="dxa"/>
          </w:tcPr>
          <w:p w14:paraId="07E8C513" w14:textId="77777777" w:rsidR="00016558" w:rsidRPr="00FA504B" w:rsidRDefault="00016558" w:rsidP="00DE443C">
            <w:pPr>
              <w:jc w:val="center"/>
              <w:rPr>
                <w:i/>
                <w:sz w:val="22"/>
              </w:rPr>
            </w:pPr>
            <w:r w:rsidRPr="00FA504B">
              <w:rPr>
                <w:i/>
                <w:sz w:val="22"/>
              </w:rPr>
              <w:t>2</w:t>
            </w:r>
          </w:p>
          <w:p w14:paraId="07DD2D31" w14:textId="77777777" w:rsidR="00016558" w:rsidRPr="00FA504B" w:rsidRDefault="00016558" w:rsidP="00DE443C">
            <w:pPr>
              <w:jc w:val="center"/>
              <w:rPr>
                <w:i/>
                <w:sz w:val="22"/>
              </w:rPr>
            </w:pPr>
          </w:p>
        </w:tc>
      </w:tr>
      <w:tr w:rsidR="00016558" w:rsidRPr="00FA504B" w14:paraId="6DDCD4D2" w14:textId="77777777" w:rsidTr="00DE443C">
        <w:tc>
          <w:tcPr>
            <w:tcW w:w="7508" w:type="dxa"/>
          </w:tcPr>
          <w:p w14:paraId="758981F6" w14:textId="77777777" w:rsidR="00016558" w:rsidRPr="00FA504B" w:rsidRDefault="00016558" w:rsidP="0084114C">
            <w:pPr>
              <w:pStyle w:val="Listaszerbekezds"/>
              <w:numPr>
                <w:ilvl w:val="0"/>
                <w:numId w:val="268"/>
              </w:numPr>
              <w:spacing w:line="276" w:lineRule="auto"/>
              <w:jc w:val="both"/>
              <w:rPr>
                <w:b/>
              </w:rPr>
            </w:pPr>
            <w:r w:rsidRPr="00FA504B">
              <w:rPr>
                <w:b/>
              </w:rPr>
              <w:t xml:space="preserve">Metszetek a modernista irodalomból </w:t>
            </w:r>
          </w:p>
        </w:tc>
        <w:tc>
          <w:tcPr>
            <w:tcW w:w="2381" w:type="dxa"/>
          </w:tcPr>
          <w:p w14:paraId="374BB147" w14:textId="77777777" w:rsidR="00016558" w:rsidRPr="00FA504B" w:rsidRDefault="00016558" w:rsidP="00DE443C">
            <w:pPr>
              <w:jc w:val="center"/>
              <w:rPr>
                <w:b/>
                <w:sz w:val="22"/>
              </w:rPr>
            </w:pPr>
          </w:p>
        </w:tc>
      </w:tr>
      <w:tr w:rsidR="00016558" w:rsidRPr="00FA504B" w14:paraId="5E5C28EB" w14:textId="77777777" w:rsidTr="00DE443C">
        <w:tc>
          <w:tcPr>
            <w:tcW w:w="7508" w:type="dxa"/>
          </w:tcPr>
          <w:p w14:paraId="4BDD68EF" w14:textId="77777777" w:rsidR="00016558" w:rsidRPr="00FA504B" w:rsidRDefault="00016558" w:rsidP="00DE443C">
            <w:pPr>
              <w:rPr>
                <w:b/>
                <w:sz w:val="22"/>
              </w:rPr>
            </w:pPr>
            <w:r w:rsidRPr="00FA504B">
              <w:rPr>
                <w:b/>
                <w:sz w:val="22"/>
              </w:rPr>
              <w:t xml:space="preserve">                  Szabó Lőrinc</w:t>
            </w:r>
          </w:p>
        </w:tc>
        <w:tc>
          <w:tcPr>
            <w:tcW w:w="2381" w:type="dxa"/>
          </w:tcPr>
          <w:p w14:paraId="080F815A" w14:textId="77777777" w:rsidR="00016558" w:rsidRPr="00FA504B" w:rsidRDefault="00016558" w:rsidP="00DE443C">
            <w:pPr>
              <w:jc w:val="center"/>
              <w:rPr>
                <w:i/>
                <w:sz w:val="22"/>
              </w:rPr>
            </w:pPr>
            <w:r w:rsidRPr="00FA504B">
              <w:rPr>
                <w:i/>
                <w:sz w:val="22"/>
              </w:rPr>
              <w:t>2</w:t>
            </w:r>
          </w:p>
          <w:p w14:paraId="55E21C15" w14:textId="77777777" w:rsidR="00016558" w:rsidRPr="00FA504B" w:rsidRDefault="00016558" w:rsidP="00DE443C">
            <w:pPr>
              <w:jc w:val="center"/>
              <w:rPr>
                <w:i/>
                <w:sz w:val="22"/>
              </w:rPr>
            </w:pPr>
          </w:p>
        </w:tc>
      </w:tr>
      <w:tr w:rsidR="00016558" w:rsidRPr="00FA504B" w14:paraId="48B4791F" w14:textId="77777777" w:rsidTr="00DE443C">
        <w:trPr>
          <w:trHeight w:val="313"/>
        </w:trPr>
        <w:tc>
          <w:tcPr>
            <w:tcW w:w="7508" w:type="dxa"/>
          </w:tcPr>
          <w:p w14:paraId="109AB0AA" w14:textId="77777777" w:rsidR="00016558" w:rsidRPr="00FA504B" w:rsidRDefault="00016558" w:rsidP="00DE443C">
            <w:pPr>
              <w:rPr>
                <w:b/>
                <w:smallCaps/>
                <w:sz w:val="22"/>
              </w:rPr>
            </w:pPr>
            <w:r w:rsidRPr="00FA504B">
              <w:rPr>
                <w:b/>
                <w:sz w:val="22"/>
              </w:rPr>
              <w:t xml:space="preserve">                  Radnóti Miklós</w:t>
            </w:r>
          </w:p>
        </w:tc>
        <w:tc>
          <w:tcPr>
            <w:tcW w:w="2381" w:type="dxa"/>
          </w:tcPr>
          <w:p w14:paraId="197835D0" w14:textId="77777777" w:rsidR="00016558" w:rsidRPr="00FA504B" w:rsidRDefault="00016558" w:rsidP="00DE443C">
            <w:pPr>
              <w:jc w:val="center"/>
              <w:rPr>
                <w:i/>
                <w:sz w:val="22"/>
              </w:rPr>
            </w:pPr>
            <w:r w:rsidRPr="00FA504B">
              <w:rPr>
                <w:i/>
                <w:sz w:val="22"/>
              </w:rPr>
              <w:t>4</w:t>
            </w:r>
          </w:p>
          <w:p w14:paraId="33B52E0D" w14:textId="77777777" w:rsidR="00016558" w:rsidRPr="00FA504B" w:rsidRDefault="00016558" w:rsidP="00DE443C">
            <w:pPr>
              <w:jc w:val="center"/>
              <w:rPr>
                <w:i/>
                <w:sz w:val="22"/>
              </w:rPr>
            </w:pPr>
          </w:p>
        </w:tc>
      </w:tr>
      <w:tr w:rsidR="00016558" w:rsidRPr="00FA504B" w14:paraId="7310D5C4" w14:textId="77777777" w:rsidTr="00DE443C">
        <w:tc>
          <w:tcPr>
            <w:tcW w:w="7508" w:type="dxa"/>
          </w:tcPr>
          <w:p w14:paraId="4E977047" w14:textId="77777777" w:rsidR="00016558" w:rsidRPr="00FA504B" w:rsidRDefault="00016558" w:rsidP="0084114C">
            <w:pPr>
              <w:pStyle w:val="Listaszerbekezds"/>
              <w:numPr>
                <w:ilvl w:val="0"/>
                <w:numId w:val="268"/>
              </w:numPr>
              <w:spacing w:line="240" w:lineRule="auto"/>
              <w:rPr>
                <w:b/>
              </w:rPr>
            </w:pPr>
            <w:r w:rsidRPr="00FA504B">
              <w:rPr>
                <w:b/>
              </w:rPr>
              <w:t>Metszetek az erdélyi, délvidéki és kárpátaljai irodalomból</w:t>
            </w:r>
          </w:p>
        </w:tc>
        <w:tc>
          <w:tcPr>
            <w:tcW w:w="2381" w:type="dxa"/>
            <w:vMerge w:val="restart"/>
          </w:tcPr>
          <w:p w14:paraId="22BB41B7" w14:textId="77777777" w:rsidR="00016558" w:rsidRPr="00FA504B" w:rsidRDefault="00016558" w:rsidP="00DE443C">
            <w:pPr>
              <w:jc w:val="center"/>
              <w:rPr>
                <w:i/>
                <w:sz w:val="22"/>
              </w:rPr>
            </w:pPr>
            <w:r w:rsidRPr="00FA504B">
              <w:rPr>
                <w:i/>
                <w:sz w:val="22"/>
              </w:rPr>
              <w:t>6</w:t>
            </w:r>
          </w:p>
          <w:p w14:paraId="04D4CEDE" w14:textId="77777777" w:rsidR="00016558" w:rsidRPr="00FA504B" w:rsidRDefault="00016558" w:rsidP="00DE443C">
            <w:pPr>
              <w:jc w:val="center"/>
              <w:rPr>
                <w:i/>
                <w:sz w:val="22"/>
              </w:rPr>
            </w:pPr>
          </w:p>
        </w:tc>
      </w:tr>
      <w:tr w:rsidR="00016558" w:rsidRPr="00FA504B" w14:paraId="6B5236E8" w14:textId="77777777" w:rsidTr="00DE443C">
        <w:tc>
          <w:tcPr>
            <w:tcW w:w="7508" w:type="dxa"/>
          </w:tcPr>
          <w:p w14:paraId="67E5A61A" w14:textId="77777777" w:rsidR="00016558" w:rsidRPr="00FA504B" w:rsidRDefault="00016558" w:rsidP="00DE443C">
            <w:pPr>
              <w:rPr>
                <w:b/>
                <w:smallCaps/>
                <w:sz w:val="22"/>
              </w:rPr>
            </w:pPr>
            <w:r w:rsidRPr="00FA504B">
              <w:rPr>
                <w:b/>
                <w:sz w:val="22"/>
              </w:rPr>
              <w:t xml:space="preserve">                      Dsida Jenő</w:t>
            </w:r>
          </w:p>
        </w:tc>
        <w:tc>
          <w:tcPr>
            <w:tcW w:w="2381" w:type="dxa"/>
            <w:vMerge/>
          </w:tcPr>
          <w:p w14:paraId="702234D8" w14:textId="77777777" w:rsidR="00016558" w:rsidRPr="00FA504B" w:rsidRDefault="00016558" w:rsidP="00DE443C">
            <w:pPr>
              <w:jc w:val="center"/>
              <w:rPr>
                <w:i/>
                <w:sz w:val="22"/>
              </w:rPr>
            </w:pPr>
          </w:p>
        </w:tc>
      </w:tr>
      <w:tr w:rsidR="00016558" w:rsidRPr="00FA504B" w14:paraId="0D656CC8" w14:textId="77777777" w:rsidTr="00DE443C">
        <w:tc>
          <w:tcPr>
            <w:tcW w:w="7508" w:type="dxa"/>
          </w:tcPr>
          <w:p w14:paraId="4C11469C" w14:textId="77777777" w:rsidR="00016558" w:rsidRPr="00FA504B" w:rsidRDefault="00016558" w:rsidP="00DE443C">
            <w:pPr>
              <w:rPr>
                <w:b/>
                <w:sz w:val="22"/>
              </w:rPr>
            </w:pPr>
            <w:r w:rsidRPr="00FA504B">
              <w:rPr>
                <w:b/>
                <w:sz w:val="22"/>
              </w:rPr>
              <w:t xml:space="preserve">                      </w:t>
            </w:r>
            <w:proofErr w:type="spellStart"/>
            <w:r w:rsidRPr="00FA504B">
              <w:rPr>
                <w:b/>
                <w:sz w:val="22"/>
              </w:rPr>
              <w:t>Reményik</w:t>
            </w:r>
            <w:proofErr w:type="spellEnd"/>
            <w:r w:rsidRPr="00FA504B">
              <w:rPr>
                <w:b/>
                <w:sz w:val="22"/>
              </w:rPr>
              <w:t xml:space="preserve"> Sándor</w:t>
            </w:r>
          </w:p>
        </w:tc>
        <w:tc>
          <w:tcPr>
            <w:tcW w:w="2381" w:type="dxa"/>
            <w:vMerge/>
          </w:tcPr>
          <w:p w14:paraId="4DCEB0E7" w14:textId="77777777" w:rsidR="00016558" w:rsidRPr="00FA504B" w:rsidRDefault="00016558" w:rsidP="00DE443C">
            <w:pPr>
              <w:jc w:val="center"/>
              <w:rPr>
                <w:i/>
                <w:sz w:val="22"/>
              </w:rPr>
            </w:pPr>
          </w:p>
        </w:tc>
      </w:tr>
      <w:tr w:rsidR="00016558" w:rsidRPr="00FA504B" w14:paraId="4C16CFF9" w14:textId="77777777" w:rsidTr="00DE443C">
        <w:tc>
          <w:tcPr>
            <w:tcW w:w="7508" w:type="dxa"/>
          </w:tcPr>
          <w:p w14:paraId="070AE67D" w14:textId="77777777" w:rsidR="00016558" w:rsidRPr="00FA504B" w:rsidRDefault="00016558" w:rsidP="00DE443C">
            <w:pPr>
              <w:rPr>
                <w:b/>
                <w:smallCaps/>
                <w:sz w:val="22"/>
              </w:rPr>
            </w:pPr>
            <w:r w:rsidRPr="00FA504B">
              <w:rPr>
                <w:b/>
                <w:sz w:val="22"/>
              </w:rPr>
              <w:t xml:space="preserve">                      Áprily Lajos</w:t>
            </w:r>
          </w:p>
        </w:tc>
        <w:tc>
          <w:tcPr>
            <w:tcW w:w="2381" w:type="dxa"/>
            <w:vMerge/>
          </w:tcPr>
          <w:p w14:paraId="4838F4DE" w14:textId="77777777" w:rsidR="00016558" w:rsidRPr="00FA504B" w:rsidRDefault="00016558" w:rsidP="00DE443C">
            <w:pPr>
              <w:jc w:val="center"/>
              <w:rPr>
                <w:i/>
                <w:sz w:val="22"/>
              </w:rPr>
            </w:pPr>
          </w:p>
        </w:tc>
      </w:tr>
      <w:tr w:rsidR="00016558" w:rsidRPr="00FA504B" w14:paraId="5660D02B" w14:textId="77777777" w:rsidTr="00DE443C">
        <w:tc>
          <w:tcPr>
            <w:tcW w:w="7508" w:type="dxa"/>
          </w:tcPr>
          <w:p w14:paraId="22356FCE" w14:textId="77777777" w:rsidR="00016558" w:rsidRPr="00FA504B" w:rsidRDefault="00016558" w:rsidP="0084114C">
            <w:pPr>
              <w:pStyle w:val="Listaszerbekezds"/>
              <w:numPr>
                <w:ilvl w:val="0"/>
                <w:numId w:val="268"/>
              </w:numPr>
              <w:spacing w:line="240" w:lineRule="auto"/>
              <w:rPr>
                <w:b/>
              </w:rPr>
            </w:pPr>
            <w:r w:rsidRPr="00FA504B">
              <w:rPr>
                <w:b/>
              </w:rPr>
              <w:t>Metszet a „Fényes szellők nemzedékének” irodalmából</w:t>
            </w:r>
          </w:p>
        </w:tc>
        <w:tc>
          <w:tcPr>
            <w:tcW w:w="2381" w:type="dxa"/>
            <w:vMerge w:val="restart"/>
          </w:tcPr>
          <w:p w14:paraId="770EFE56" w14:textId="77777777" w:rsidR="00016558" w:rsidRPr="00FA504B" w:rsidRDefault="00016558" w:rsidP="00DE443C">
            <w:pPr>
              <w:jc w:val="center"/>
              <w:rPr>
                <w:i/>
                <w:sz w:val="22"/>
              </w:rPr>
            </w:pPr>
            <w:r w:rsidRPr="00FA504B">
              <w:rPr>
                <w:i/>
                <w:sz w:val="22"/>
              </w:rPr>
              <w:t>2</w:t>
            </w:r>
          </w:p>
          <w:p w14:paraId="1540148B" w14:textId="77777777" w:rsidR="00016558" w:rsidRPr="00FA504B" w:rsidRDefault="00016558" w:rsidP="00DE443C">
            <w:pPr>
              <w:jc w:val="center"/>
              <w:rPr>
                <w:i/>
                <w:sz w:val="22"/>
              </w:rPr>
            </w:pPr>
          </w:p>
        </w:tc>
      </w:tr>
      <w:tr w:rsidR="00016558" w:rsidRPr="00FA504B" w14:paraId="28584AD2" w14:textId="77777777" w:rsidTr="00DE443C">
        <w:tc>
          <w:tcPr>
            <w:tcW w:w="7508" w:type="dxa"/>
          </w:tcPr>
          <w:p w14:paraId="5B1ED9E3" w14:textId="77777777" w:rsidR="00016558" w:rsidRPr="00FA504B" w:rsidRDefault="00016558" w:rsidP="00DE443C">
            <w:pPr>
              <w:pStyle w:val="Listaszerbekezds"/>
              <w:ind w:left="1069"/>
              <w:rPr>
                <w:b/>
              </w:rPr>
            </w:pPr>
            <w:r w:rsidRPr="00FA504B">
              <w:rPr>
                <w:b/>
              </w:rPr>
              <w:t xml:space="preserve">   Nagy László</w:t>
            </w:r>
          </w:p>
        </w:tc>
        <w:tc>
          <w:tcPr>
            <w:tcW w:w="2381" w:type="dxa"/>
            <w:vMerge/>
          </w:tcPr>
          <w:p w14:paraId="4999B241" w14:textId="77777777" w:rsidR="00016558" w:rsidRPr="00FA504B" w:rsidRDefault="00016558" w:rsidP="00DE443C">
            <w:pPr>
              <w:jc w:val="center"/>
              <w:rPr>
                <w:i/>
                <w:sz w:val="22"/>
              </w:rPr>
            </w:pPr>
          </w:p>
        </w:tc>
      </w:tr>
      <w:tr w:rsidR="00016558" w:rsidRPr="00FA504B" w14:paraId="17C09387" w14:textId="77777777" w:rsidTr="00DE443C">
        <w:tc>
          <w:tcPr>
            <w:tcW w:w="7508" w:type="dxa"/>
          </w:tcPr>
          <w:p w14:paraId="5E3B20A5" w14:textId="77777777" w:rsidR="00016558" w:rsidRPr="00FA504B" w:rsidRDefault="00016558" w:rsidP="0084114C">
            <w:pPr>
              <w:pStyle w:val="Listaszerbekezds"/>
              <w:numPr>
                <w:ilvl w:val="0"/>
                <w:numId w:val="268"/>
              </w:numPr>
              <w:spacing w:line="240" w:lineRule="auto"/>
              <w:rPr>
                <w:b/>
              </w:rPr>
            </w:pPr>
            <w:r w:rsidRPr="00FA504B">
              <w:rPr>
                <w:b/>
              </w:rPr>
              <w:t xml:space="preserve">Metszet a tárgyias irodalomból </w:t>
            </w:r>
          </w:p>
        </w:tc>
        <w:tc>
          <w:tcPr>
            <w:tcW w:w="2381" w:type="dxa"/>
            <w:vMerge w:val="restart"/>
          </w:tcPr>
          <w:p w14:paraId="1D60494A" w14:textId="77777777" w:rsidR="00016558" w:rsidRPr="00FA504B" w:rsidRDefault="00016558" w:rsidP="00DE443C">
            <w:pPr>
              <w:jc w:val="center"/>
              <w:rPr>
                <w:i/>
                <w:sz w:val="22"/>
              </w:rPr>
            </w:pPr>
            <w:r w:rsidRPr="00FA504B">
              <w:rPr>
                <w:i/>
                <w:sz w:val="22"/>
              </w:rPr>
              <w:t>2</w:t>
            </w:r>
          </w:p>
          <w:p w14:paraId="11E84C37" w14:textId="77777777" w:rsidR="00016558" w:rsidRPr="00FA504B" w:rsidRDefault="00016558" w:rsidP="00DE443C">
            <w:pPr>
              <w:jc w:val="center"/>
              <w:rPr>
                <w:i/>
                <w:sz w:val="22"/>
              </w:rPr>
            </w:pPr>
          </w:p>
        </w:tc>
      </w:tr>
      <w:tr w:rsidR="00016558" w:rsidRPr="00FA504B" w14:paraId="5A07C74F" w14:textId="77777777" w:rsidTr="00DE443C">
        <w:tc>
          <w:tcPr>
            <w:tcW w:w="7508" w:type="dxa"/>
          </w:tcPr>
          <w:p w14:paraId="51E868B3" w14:textId="77777777" w:rsidR="00016558" w:rsidRPr="00FA504B" w:rsidRDefault="00016558" w:rsidP="00DE443C">
            <w:pPr>
              <w:pStyle w:val="Listaszerbekezds"/>
              <w:ind w:left="1069"/>
              <w:rPr>
                <w:b/>
              </w:rPr>
            </w:pPr>
            <w:r w:rsidRPr="00FA504B">
              <w:rPr>
                <w:b/>
              </w:rPr>
              <w:t xml:space="preserve">   Pilinszky János</w:t>
            </w:r>
          </w:p>
        </w:tc>
        <w:tc>
          <w:tcPr>
            <w:tcW w:w="2381" w:type="dxa"/>
            <w:vMerge/>
          </w:tcPr>
          <w:p w14:paraId="5C057FE1" w14:textId="77777777" w:rsidR="00016558" w:rsidRPr="00FA504B" w:rsidRDefault="00016558" w:rsidP="00DE443C">
            <w:pPr>
              <w:jc w:val="center"/>
              <w:rPr>
                <w:sz w:val="22"/>
              </w:rPr>
            </w:pPr>
          </w:p>
        </w:tc>
      </w:tr>
      <w:tr w:rsidR="00016558" w:rsidRPr="00FA504B" w14:paraId="1BE9B543" w14:textId="77777777" w:rsidTr="00DE443C">
        <w:tc>
          <w:tcPr>
            <w:tcW w:w="7508" w:type="dxa"/>
          </w:tcPr>
          <w:p w14:paraId="7776031A" w14:textId="77777777" w:rsidR="00016558" w:rsidRPr="00FA504B" w:rsidRDefault="00016558" w:rsidP="0084114C">
            <w:pPr>
              <w:pStyle w:val="Listaszerbekezds"/>
              <w:numPr>
                <w:ilvl w:val="0"/>
                <w:numId w:val="268"/>
              </w:numPr>
              <w:spacing w:line="276" w:lineRule="auto"/>
              <w:jc w:val="both"/>
              <w:rPr>
                <w:b/>
              </w:rPr>
            </w:pPr>
            <w:r w:rsidRPr="00FA504B">
              <w:rPr>
                <w:b/>
              </w:rPr>
              <w:t>Metszetek az irodalmi szociográfia alkotóinak munkáiból</w:t>
            </w:r>
          </w:p>
        </w:tc>
        <w:tc>
          <w:tcPr>
            <w:tcW w:w="2381" w:type="dxa"/>
            <w:vMerge w:val="restart"/>
          </w:tcPr>
          <w:p w14:paraId="056201BF" w14:textId="77777777" w:rsidR="00016558" w:rsidRPr="00FA504B" w:rsidRDefault="00016558" w:rsidP="00DE443C">
            <w:pPr>
              <w:jc w:val="center"/>
              <w:rPr>
                <w:sz w:val="22"/>
              </w:rPr>
            </w:pPr>
            <w:r w:rsidRPr="00FA504B">
              <w:rPr>
                <w:sz w:val="22"/>
              </w:rPr>
              <w:t>1</w:t>
            </w:r>
          </w:p>
        </w:tc>
      </w:tr>
      <w:tr w:rsidR="00016558" w:rsidRPr="00FA504B" w14:paraId="2FBFE198" w14:textId="77777777" w:rsidTr="00DE443C">
        <w:tc>
          <w:tcPr>
            <w:tcW w:w="7508" w:type="dxa"/>
          </w:tcPr>
          <w:p w14:paraId="6FDB79A5" w14:textId="77777777" w:rsidR="00016558" w:rsidRPr="00FA504B" w:rsidRDefault="00016558" w:rsidP="00DE443C">
            <w:pPr>
              <w:ind w:left="1276"/>
              <w:rPr>
                <w:sz w:val="22"/>
              </w:rPr>
            </w:pPr>
            <w:r w:rsidRPr="00FA504B">
              <w:rPr>
                <w:b/>
                <w:sz w:val="22"/>
              </w:rPr>
              <w:t>Illyés Gyula</w:t>
            </w:r>
          </w:p>
        </w:tc>
        <w:tc>
          <w:tcPr>
            <w:tcW w:w="2381" w:type="dxa"/>
            <w:vMerge/>
          </w:tcPr>
          <w:p w14:paraId="51D69285" w14:textId="77777777" w:rsidR="00016558" w:rsidRPr="00FA504B" w:rsidRDefault="00016558" w:rsidP="00DE443C">
            <w:pPr>
              <w:jc w:val="center"/>
              <w:rPr>
                <w:sz w:val="22"/>
              </w:rPr>
            </w:pPr>
          </w:p>
        </w:tc>
      </w:tr>
      <w:tr w:rsidR="00016558" w:rsidRPr="00FA504B" w14:paraId="5F7C2039" w14:textId="77777777" w:rsidTr="00DE443C">
        <w:tc>
          <w:tcPr>
            <w:tcW w:w="7508" w:type="dxa"/>
          </w:tcPr>
          <w:p w14:paraId="6F3E3F8F" w14:textId="77777777" w:rsidR="00016558" w:rsidRPr="00FA504B" w:rsidRDefault="00016558" w:rsidP="0084114C">
            <w:pPr>
              <w:pStyle w:val="Listaszerbekezds"/>
              <w:numPr>
                <w:ilvl w:val="0"/>
                <w:numId w:val="254"/>
              </w:numPr>
              <w:spacing w:line="240" w:lineRule="auto"/>
              <w:rPr>
                <w:b/>
              </w:rPr>
            </w:pPr>
            <w:r w:rsidRPr="00FA504B">
              <w:rPr>
                <w:b/>
                <w:i/>
              </w:rPr>
              <w:t>Színház- és drámatörténet</w:t>
            </w:r>
          </w:p>
        </w:tc>
        <w:tc>
          <w:tcPr>
            <w:tcW w:w="2381" w:type="dxa"/>
          </w:tcPr>
          <w:p w14:paraId="42194BC2" w14:textId="77777777" w:rsidR="00016558" w:rsidRPr="00FA504B" w:rsidRDefault="00016558" w:rsidP="00DE443C">
            <w:pPr>
              <w:jc w:val="center"/>
              <w:rPr>
                <w:b/>
                <w:i/>
                <w:sz w:val="22"/>
              </w:rPr>
            </w:pPr>
            <w:r w:rsidRPr="00FA504B">
              <w:rPr>
                <w:b/>
                <w:i/>
                <w:sz w:val="22"/>
              </w:rPr>
              <w:t>3</w:t>
            </w:r>
          </w:p>
        </w:tc>
      </w:tr>
      <w:tr w:rsidR="00016558" w:rsidRPr="00FA504B" w14:paraId="1A0EDCD8" w14:textId="77777777" w:rsidTr="00DE443C">
        <w:tc>
          <w:tcPr>
            <w:tcW w:w="7508" w:type="dxa"/>
          </w:tcPr>
          <w:p w14:paraId="37ED273D" w14:textId="77777777" w:rsidR="00016558" w:rsidRPr="00FA504B" w:rsidRDefault="00016558" w:rsidP="00DE443C">
            <w:pPr>
              <w:rPr>
                <w:b/>
                <w:sz w:val="22"/>
              </w:rPr>
            </w:pPr>
            <w:r w:rsidRPr="00FA504B">
              <w:rPr>
                <w:b/>
                <w:sz w:val="22"/>
              </w:rPr>
              <w:t xml:space="preserve">            Örkény István</w:t>
            </w:r>
          </w:p>
          <w:p w14:paraId="200724A8" w14:textId="77777777" w:rsidR="00016558" w:rsidRPr="00FA504B" w:rsidRDefault="00016558" w:rsidP="00DE443C">
            <w:pPr>
              <w:rPr>
                <w:b/>
                <w:sz w:val="22"/>
              </w:rPr>
            </w:pPr>
          </w:p>
        </w:tc>
        <w:tc>
          <w:tcPr>
            <w:tcW w:w="2381" w:type="dxa"/>
          </w:tcPr>
          <w:p w14:paraId="4D15FE2C" w14:textId="77777777" w:rsidR="00016558" w:rsidRPr="00FA504B" w:rsidRDefault="00016558" w:rsidP="00DE443C">
            <w:pPr>
              <w:jc w:val="center"/>
              <w:rPr>
                <w:i/>
                <w:sz w:val="22"/>
              </w:rPr>
            </w:pPr>
            <w:r w:rsidRPr="00FA504B">
              <w:rPr>
                <w:i/>
                <w:sz w:val="22"/>
              </w:rPr>
              <w:t>2</w:t>
            </w:r>
          </w:p>
          <w:p w14:paraId="5FC4C037" w14:textId="77777777" w:rsidR="00016558" w:rsidRPr="00FA504B" w:rsidRDefault="00016558" w:rsidP="00DE443C">
            <w:pPr>
              <w:jc w:val="center"/>
              <w:rPr>
                <w:i/>
                <w:sz w:val="22"/>
              </w:rPr>
            </w:pPr>
          </w:p>
        </w:tc>
      </w:tr>
      <w:tr w:rsidR="00016558" w:rsidRPr="00FA504B" w14:paraId="2EA05CDE" w14:textId="77777777" w:rsidTr="00DE443C">
        <w:tc>
          <w:tcPr>
            <w:tcW w:w="7508" w:type="dxa"/>
          </w:tcPr>
          <w:p w14:paraId="473AFC4C" w14:textId="77777777" w:rsidR="00016558" w:rsidRPr="00FA504B" w:rsidRDefault="00016558" w:rsidP="00DE443C">
            <w:pPr>
              <w:rPr>
                <w:b/>
                <w:sz w:val="22"/>
              </w:rPr>
            </w:pPr>
            <w:r w:rsidRPr="00FA504B">
              <w:rPr>
                <w:b/>
                <w:sz w:val="22"/>
              </w:rPr>
              <w:t xml:space="preserve">            Szabó Magda</w:t>
            </w:r>
          </w:p>
        </w:tc>
        <w:tc>
          <w:tcPr>
            <w:tcW w:w="2381" w:type="dxa"/>
          </w:tcPr>
          <w:p w14:paraId="3CEDC16E" w14:textId="77777777" w:rsidR="00016558" w:rsidRPr="00FA504B" w:rsidRDefault="00016558" w:rsidP="00DE443C">
            <w:pPr>
              <w:jc w:val="center"/>
              <w:rPr>
                <w:i/>
                <w:sz w:val="22"/>
              </w:rPr>
            </w:pPr>
            <w:r w:rsidRPr="00FA504B">
              <w:rPr>
                <w:i/>
                <w:sz w:val="22"/>
              </w:rPr>
              <w:t>1</w:t>
            </w:r>
          </w:p>
          <w:p w14:paraId="0822804A" w14:textId="77777777" w:rsidR="00016558" w:rsidRPr="00FA504B" w:rsidRDefault="00016558" w:rsidP="00DE443C">
            <w:pPr>
              <w:jc w:val="center"/>
              <w:rPr>
                <w:i/>
                <w:sz w:val="22"/>
              </w:rPr>
            </w:pPr>
          </w:p>
        </w:tc>
      </w:tr>
      <w:tr w:rsidR="00016558" w:rsidRPr="00FA504B" w14:paraId="41DBF17B" w14:textId="77777777" w:rsidTr="00DE443C">
        <w:tc>
          <w:tcPr>
            <w:tcW w:w="7508" w:type="dxa"/>
            <w:shd w:val="clear" w:color="auto" w:fill="D9D9D9" w:themeFill="background1" w:themeFillShade="D9"/>
          </w:tcPr>
          <w:p w14:paraId="59177D26" w14:textId="77777777" w:rsidR="00016558" w:rsidRPr="00FA504B" w:rsidRDefault="00016558" w:rsidP="00DE443C">
            <w:pPr>
              <w:rPr>
                <w:b/>
                <w:sz w:val="22"/>
              </w:rPr>
            </w:pPr>
            <w:r w:rsidRPr="00FA504B">
              <w:rPr>
                <w:b/>
                <w:sz w:val="22"/>
              </w:rPr>
              <w:t xml:space="preserve">     V. A XX. századi történelem az irodalomban</w:t>
            </w:r>
          </w:p>
        </w:tc>
        <w:tc>
          <w:tcPr>
            <w:tcW w:w="2381" w:type="dxa"/>
            <w:shd w:val="clear" w:color="auto" w:fill="D9D9D9" w:themeFill="background1" w:themeFillShade="D9"/>
          </w:tcPr>
          <w:p w14:paraId="75290619" w14:textId="77777777" w:rsidR="00016558" w:rsidRPr="00FA504B" w:rsidRDefault="00016558" w:rsidP="00DE443C">
            <w:pPr>
              <w:jc w:val="center"/>
              <w:rPr>
                <w:b/>
                <w:sz w:val="22"/>
              </w:rPr>
            </w:pPr>
            <w:r w:rsidRPr="00FA504B">
              <w:rPr>
                <w:b/>
                <w:sz w:val="22"/>
              </w:rPr>
              <w:t>8</w:t>
            </w:r>
          </w:p>
        </w:tc>
      </w:tr>
      <w:tr w:rsidR="00016558" w:rsidRPr="00FA504B" w14:paraId="7D74D33C" w14:textId="77777777" w:rsidTr="00DE443C">
        <w:tc>
          <w:tcPr>
            <w:tcW w:w="7508" w:type="dxa"/>
          </w:tcPr>
          <w:p w14:paraId="2DCBD407" w14:textId="77777777" w:rsidR="00016558" w:rsidRPr="00FA504B" w:rsidRDefault="00016558" w:rsidP="0084114C">
            <w:pPr>
              <w:pStyle w:val="Listaszerbekezds"/>
              <w:numPr>
                <w:ilvl w:val="0"/>
                <w:numId w:val="255"/>
              </w:numPr>
              <w:spacing w:line="240" w:lineRule="auto"/>
              <w:rPr>
                <w:b/>
              </w:rPr>
            </w:pPr>
            <w:r w:rsidRPr="00FA504B">
              <w:rPr>
                <w:b/>
              </w:rPr>
              <w:t>Trianon</w:t>
            </w:r>
          </w:p>
        </w:tc>
        <w:tc>
          <w:tcPr>
            <w:tcW w:w="2381" w:type="dxa"/>
          </w:tcPr>
          <w:p w14:paraId="7F91C9EF" w14:textId="77777777" w:rsidR="00016558" w:rsidRPr="00FA504B" w:rsidRDefault="00016558" w:rsidP="00DE443C">
            <w:pPr>
              <w:jc w:val="center"/>
              <w:rPr>
                <w:i/>
                <w:sz w:val="22"/>
              </w:rPr>
            </w:pPr>
            <w:r w:rsidRPr="00FA504B">
              <w:rPr>
                <w:i/>
                <w:sz w:val="22"/>
              </w:rPr>
              <w:t>2</w:t>
            </w:r>
          </w:p>
          <w:p w14:paraId="16FCDB46" w14:textId="77777777" w:rsidR="00016558" w:rsidRPr="00FA504B" w:rsidRDefault="00016558" w:rsidP="00DE443C">
            <w:pPr>
              <w:jc w:val="center"/>
              <w:rPr>
                <w:i/>
                <w:sz w:val="22"/>
              </w:rPr>
            </w:pPr>
          </w:p>
        </w:tc>
      </w:tr>
      <w:tr w:rsidR="00016558" w:rsidRPr="00FA504B" w14:paraId="5E830F72" w14:textId="77777777" w:rsidTr="00DE443C">
        <w:tc>
          <w:tcPr>
            <w:tcW w:w="7508" w:type="dxa"/>
          </w:tcPr>
          <w:p w14:paraId="05D89797" w14:textId="77777777" w:rsidR="00016558" w:rsidRPr="00FA504B" w:rsidRDefault="00016558" w:rsidP="0084114C">
            <w:pPr>
              <w:pStyle w:val="Listaszerbekezds"/>
              <w:numPr>
                <w:ilvl w:val="0"/>
                <w:numId w:val="255"/>
              </w:numPr>
              <w:spacing w:line="240" w:lineRule="auto"/>
              <w:rPr>
                <w:b/>
              </w:rPr>
            </w:pPr>
            <w:r w:rsidRPr="00FA504B">
              <w:rPr>
                <w:b/>
              </w:rPr>
              <w:t>Világháborúk</w:t>
            </w:r>
          </w:p>
        </w:tc>
        <w:tc>
          <w:tcPr>
            <w:tcW w:w="2381" w:type="dxa"/>
          </w:tcPr>
          <w:p w14:paraId="613C39D2" w14:textId="77777777" w:rsidR="00016558" w:rsidRPr="00FA504B" w:rsidRDefault="00016558" w:rsidP="00DE443C">
            <w:pPr>
              <w:jc w:val="center"/>
              <w:rPr>
                <w:i/>
                <w:sz w:val="22"/>
              </w:rPr>
            </w:pPr>
            <w:r w:rsidRPr="00FA504B">
              <w:rPr>
                <w:i/>
                <w:sz w:val="22"/>
              </w:rPr>
              <w:t>1</w:t>
            </w:r>
          </w:p>
        </w:tc>
      </w:tr>
      <w:tr w:rsidR="00016558" w:rsidRPr="00FA504B" w14:paraId="6D88C998" w14:textId="77777777" w:rsidTr="00DE443C">
        <w:tc>
          <w:tcPr>
            <w:tcW w:w="7508" w:type="dxa"/>
          </w:tcPr>
          <w:p w14:paraId="64F4604E" w14:textId="77777777" w:rsidR="00016558" w:rsidRPr="00FA504B" w:rsidRDefault="00016558" w:rsidP="0084114C">
            <w:pPr>
              <w:pStyle w:val="Listaszerbekezds"/>
              <w:numPr>
                <w:ilvl w:val="0"/>
                <w:numId w:val="255"/>
              </w:numPr>
              <w:spacing w:line="240" w:lineRule="auto"/>
              <w:rPr>
                <w:b/>
              </w:rPr>
            </w:pPr>
            <w:r w:rsidRPr="00FA504B">
              <w:rPr>
                <w:b/>
              </w:rPr>
              <w:t>Holokauszt</w:t>
            </w:r>
          </w:p>
        </w:tc>
        <w:tc>
          <w:tcPr>
            <w:tcW w:w="2381" w:type="dxa"/>
          </w:tcPr>
          <w:p w14:paraId="0E1F6CA7" w14:textId="77777777" w:rsidR="00016558" w:rsidRPr="00FA504B" w:rsidRDefault="00016558" w:rsidP="00DE443C">
            <w:pPr>
              <w:jc w:val="center"/>
              <w:rPr>
                <w:i/>
                <w:sz w:val="22"/>
              </w:rPr>
            </w:pPr>
            <w:r w:rsidRPr="00FA504B">
              <w:rPr>
                <w:i/>
                <w:sz w:val="22"/>
              </w:rPr>
              <w:t>2</w:t>
            </w:r>
          </w:p>
          <w:p w14:paraId="6697EDC0" w14:textId="77777777" w:rsidR="00016558" w:rsidRPr="00FA504B" w:rsidRDefault="00016558" w:rsidP="00DE443C">
            <w:pPr>
              <w:jc w:val="center"/>
              <w:rPr>
                <w:i/>
                <w:sz w:val="22"/>
              </w:rPr>
            </w:pPr>
          </w:p>
        </w:tc>
      </w:tr>
      <w:tr w:rsidR="00016558" w:rsidRPr="00FA504B" w14:paraId="647D25A0" w14:textId="77777777" w:rsidTr="00DE443C">
        <w:tc>
          <w:tcPr>
            <w:tcW w:w="7508" w:type="dxa"/>
          </w:tcPr>
          <w:p w14:paraId="33AACD2C" w14:textId="77777777" w:rsidR="00016558" w:rsidRPr="00FA504B" w:rsidRDefault="00016558" w:rsidP="0084114C">
            <w:pPr>
              <w:pStyle w:val="Listaszerbekezds"/>
              <w:numPr>
                <w:ilvl w:val="0"/>
                <w:numId w:val="255"/>
              </w:numPr>
              <w:spacing w:line="240" w:lineRule="auto"/>
              <w:rPr>
                <w:b/>
              </w:rPr>
            </w:pPr>
            <w:r w:rsidRPr="00FA504B">
              <w:rPr>
                <w:b/>
              </w:rPr>
              <w:t>Kommunista diktatúra</w:t>
            </w:r>
          </w:p>
        </w:tc>
        <w:tc>
          <w:tcPr>
            <w:tcW w:w="2381" w:type="dxa"/>
          </w:tcPr>
          <w:p w14:paraId="3A8DDBB0" w14:textId="77777777" w:rsidR="00016558" w:rsidRPr="00FA504B" w:rsidRDefault="00016558" w:rsidP="00DE443C">
            <w:pPr>
              <w:jc w:val="center"/>
              <w:rPr>
                <w:i/>
                <w:sz w:val="22"/>
              </w:rPr>
            </w:pPr>
            <w:r w:rsidRPr="00FA504B">
              <w:rPr>
                <w:i/>
                <w:sz w:val="22"/>
              </w:rPr>
              <w:t>1</w:t>
            </w:r>
          </w:p>
          <w:p w14:paraId="6F31CC72" w14:textId="77777777" w:rsidR="00016558" w:rsidRPr="00FA504B" w:rsidRDefault="00016558" w:rsidP="00DE443C">
            <w:pPr>
              <w:jc w:val="center"/>
              <w:rPr>
                <w:i/>
                <w:sz w:val="22"/>
              </w:rPr>
            </w:pPr>
          </w:p>
        </w:tc>
      </w:tr>
      <w:tr w:rsidR="00016558" w:rsidRPr="00FA504B" w14:paraId="4730ED22" w14:textId="77777777" w:rsidTr="00DE443C">
        <w:tc>
          <w:tcPr>
            <w:tcW w:w="7508" w:type="dxa"/>
          </w:tcPr>
          <w:p w14:paraId="301960D7" w14:textId="77777777" w:rsidR="00016558" w:rsidRPr="00FA504B" w:rsidRDefault="00016558" w:rsidP="0084114C">
            <w:pPr>
              <w:pStyle w:val="Listaszerbekezds"/>
              <w:numPr>
                <w:ilvl w:val="0"/>
                <w:numId w:val="255"/>
              </w:numPr>
              <w:spacing w:line="240" w:lineRule="auto"/>
              <w:rPr>
                <w:b/>
              </w:rPr>
            </w:pPr>
            <w:r w:rsidRPr="00FA504B">
              <w:rPr>
                <w:b/>
              </w:rPr>
              <w:lastRenderedPageBreak/>
              <w:t>1956</w:t>
            </w:r>
          </w:p>
        </w:tc>
        <w:tc>
          <w:tcPr>
            <w:tcW w:w="2381" w:type="dxa"/>
          </w:tcPr>
          <w:p w14:paraId="58A4D94B" w14:textId="77777777" w:rsidR="00016558" w:rsidRPr="00FA504B" w:rsidRDefault="00016558" w:rsidP="00DE443C">
            <w:pPr>
              <w:jc w:val="center"/>
              <w:rPr>
                <w:i/>
                <w:sz w:val="22"/>
              </w:rPr>
            </w:pPr>
            <w:r w:rsidRPr="00FA504B">
              <w:rPr>
                <w:i/>
                <w:sz w:val="22"/>
              </w:rPr>
              <w:t>2</w:t>
            </w:r>
          </w:p>
        </w:tc>
      </w:tr>
      <w:tr w:rsidR="00016558" w:rsidRPr="00FA504B" w14:paraId="3EE16ADE" w14:textId="77777777" w:rsidTr="00DE443C">
        <w:tc>
          <w:tcPr>
            <w:tcW w:w="7508" w:type="dxa"/>
            <w:shd w:val="clear" w:color="auto" w:fill="D9D9D9" w:themeFill="background1" w:themeFillShade="D9"/>
          </w:tcPr>
          <w:p w14:paraId="3B0617DB" w14:textId="77777777" w:rsidR="00016558" w:rsidRPr="00FA504B" w:rsidRDefault="00016558" w:rsidP="00DE443C">
            <w:pPr>
              <w:rPr>
                <w:b/>
                <w:sz w:val="22"/>
              </w:rPr>
            </w:pPr>
            <w:r w:rsidRPr="00FA504B">
              <w:rPr>
                <w:b/>
                <w:sz w:val="22"/>
              </w:rPr>
              <w:t>VI. Kortárs magyar irodalom</w:t>
            </w:r>
          </w:p>
        </w:tc>
        <w:tc>
          <w:tcPr>
            <w:tcW w:w="2381" w:type="dxa"/>
            <w:shd w:val="clear" w:color="auto" w:fill="D9D9D9" w:themeFill="background1" w:themeFillShade="D9"/>
          </w:tcPr>
          <w:p w14:paraId="73CDF29D" w14:textId="77777777" w:rsidR="00016558" w:rsidRPr="00FA504B" w:rsidRDefault="00016558" w:rsidP="00DE443C">
            <w:pPr>
              <w:jc w:val="center"/>
              <w:rPr>
                <w:b/>
                <w:sz w:val="22"/>
              </w:rPr>
            </w:pPr>
            <w:r w:rsidRPr="00FA504B">
              <w:rPr>
                <w:b/>
                <w:sz w:val="22"/>
              </w:rPr>
              <w:t>5</w:t>
            </w:r>
          </w:p>
        </w:tc>
      </w:tr>
      <w:tr w:rsidR="00016558" w:rsidRPr="00FA504B" w14:paraId="26894C57" w14:textId="77777777" w:rsidTr="00DE443C">
        <w:tc>
          <w:tcPr>
            <w:tcW w:w="7508" w:type="dxa"/>
            <w:shd w:val="clear" w:color="auto" w:fill="808080" w:themeFill="background1" w:themeFillShade="80"/>
          </w:tcPr>
          <w:p w14:paraId="68CDADF9" w14:textId="77777777" w:rsidR="00016558" w:rsidRPr="00FA504B" w:rsidRDefault="00016558" w:rsidP="00DE443C">
            <w:pPr>
              <w:pStyle w:val="Listaszerbekezds"/>
              <w:ind w:left="2345"/>
              <w:rPr>
                <w:b/>
              </w:rPr>
            </w:pPr>
          </w:p>
        </w:tc>
        <w:tc>
          <w:tcPr>
            <w:tcW w:w="2381" w:type="dxa"/>
            <w:shd w:val="clear" w:color="auto" w:fill="808080" w:themeFill="background1" w:themeFillShade="80"/>
          </w:tcPr>
          <w:p w14:paraId="359815CE" w14:textId="77777777" w:rsidR="00016558" w:rsidRPr="00FA504B" w:rsidRDefault="00016558" w:rsidP="00DE443C">
            <w:pPr>
              <w:jc w:val="center"/>
              <w:rPr>
                <w:b/>
                <w:sz w:val="22"/>
              </w:rPr>
            </w:pPr>
          </w:p>
        </w:tc>
      </w:tr>
      <w:tr w:rsidR="00016558" w:rsidRPr="00FA504B" w14:paraId="1F725FF7" w14:textId="77777777" w:rsidTr="00DE443C">
        <w:tc>
          <w:tcPr>
            <w:tcW w:w="7508" w:type="dxa"/>
            <w:shd w:val="clear" w:color="auto" w:fill="D9D9D9" w:themeFill="background1" w:themeFillShade="D9"/>
          </w:tcPr>
          <w:p w14:paraId="7C426A89" w14:textId="77777777" w:rsidR="00016558" w:rsidRPr="00FA504B" w:rsidRDefault="00016558" w:rsidP="00DE443C">
            <w:pPr>
              <w:rPr>
                <w:b/>
                <w:sz w:val="22"/>
              </w:rPr>
            </w:pPr>
            <w:r w:rsidRPr="00FA504B">
              <w:rPr>
                <w:b/>
                <w:sz w:val="22"/>
              </w:rPr>
              <w:t xml:space="preserve">     VII. Szabadon felhasználható órakeret </w:t>
            </w:r>
            <w:r w:rsidRPr="00FA504B">
              <w:rPr>
                <w:color w:val="000000" w:themeColor="text1"/>
                <w:sz w:val="22"/>
              </w:rPr>
              <w:t xml:space="preserve">(órakeret maximum 20%-a) </w:t>
            </w:r>
            <w:r w:rsidRPr="00FA504B">
              <w:rPr>
                <w:b/>
                <w:color w:val="000000" w:themeColor="text1"/>
                <w:sz w:val="22"/>
              </w:rPr>
              <w:t>az intézmény saját döntése alapján, felzárkóztatásra, elmélyítésre, tehetséggondozásra, illetve a tanár által választott alkotók, művek tanítására (11. évfolyamon 20, 12. évfolyamon 18 óra)</w:t>
            </w:r>
          </w:p>
        </w:tc>
        <w:tc>
          <w:tcPr>
            <w:tcW w:w="2381" w:type="dxa"/>
            <w:shd w:val="clear" w:color="auto" w:fill="D9D9D9" w:themeFill="background1" w:themeFillShade="D9"/>
          </w:tcPr>
          <w:p w14:paraId="1AFE0E2C" w14:textId="77777777" w:rsidR="00016558" w:rsidRPr="00FA504B" w:rsidRDefault="00016558" w:rsidP="00DE443C">
            <w:pPr>
              <w:jc w:val="center"/>
              <w:rPr>
                <w:b/>
                <w:sz w:val="22"/>
              </w:rPr>
            </w:pPr>
            <w:r w:rsidRPr="00FA504B">
              <w:rPr>
                <w:b/>
                <w:sz w:val="22"/>
              </w:rPr>
              <w:t>38 óra</w:t>
            </w:r>
          </w:p>
        </w:tc>
      </w:tr>
      <w:tr w:rsidR="00016558" w:rsidRPr="00FA504B" w14:paraId="69D90EDA" w14:textId="77777777" w:rsidTr="00DE443C">
        <w:tc>
          <w:tcPr>
            <w:tcW w:w="7508" w:type="dxa"/>
          </w:tcPr>
          <w:p w14:paraId="01D84021" w14:textId="77777777" w:rsidR="00016558" w:rsidRPr="00FA504B" w:rsidRDefault="00016558" w:rsidP="00DE443C">
            <w:pPr>
              <w:jc w:val="right"/>
              <w:rPr>
                <w:b/>
                <w:color w:val="0070C0"/>
                <w:sz w:val="22"/>
              </w:rPr>
            </w:pPr>
            <w:r w:rsidRPr="00FA504B">
              <w:rPr>
                <w:b/>
                <w:color w:val="0070C0"/>
                <w:sz w:val="22"/>
              </w:rPr>
              <w:t xml:space="preserve">                                                                            Összes óraszám:</w:t>
            </w:r>
          </w:p>
        </w:tc>
        <w:tc>
          <w:tcPr>
            <w:tcW w:w="2381" w:type="dxa"/>
          </w:tcPr>
          <w:p w14:paraId="6020EAB5" w14:textId="77777777" w:rsidR="00016558" w:rsidRPr="00FA504B" w:rsidRDefault="00016558" w:rsidP="00DE443C">
            <w:pPr>
              <w:jc w:val="center"/>
              <w:rPr>
                <w:b/>
                <w:sz w:val="22"/>
              </w:rPr>
            </w:pPr>
            <w:r w:rsidRPr="00FA504B">
              <w:rPr>
                <w:b/>
                <w:sz w:val="22"/>
              </w:rPr>
              <w:t>192</w:t>
            </w:r>
          </w:p>
        </w:tc>
      </w:tr>
      <w:tr w:rsidR="00016558" w:rsidRPr="00FA504B" w14:paraId="784E661C" w14:textId="77777777" w:rsidTr="00DE443C">
        <w:tc>
          <w:tcPr>
            <w:tcW w:w="7508" w:type="dxa"/>
          </w:tcPr>
          <w:p w14:paraId="471B9DA8" w14:textId="77777777" w:rsidR="00016558" w:rsidRPr="00FA504B" w:rsidRDefault="00016558" w:rsidP="00DE443C">
            <w:pPr>
              <w:jc w:val="right"/>
              <w:rPr>
                <w:sz w:val="22"/>
              </w:rPr>
            </w:pPr>
            <w:r w:rsidRPr="00FA504B">
              <w:rPr>
                <w:b/>
                <w:color w:val="0070C0"/>
                <w:sz w:val="22"/>
              </w:rPr>
              <w:t>MAGYAR NYELV ÉS IRODALOM ÖSSZES ÓRASZÁM:</w:t>
            </w:r>
          </w:p>
        </w:tc>
        <w:tc>
          <w:tcPr>
            <w:tcW w:w="2381" w:type="dxa"/>
          </w:tcPr>
          <w:p w14:paraId="097C156B" w14:textId="77777777" w:rsidR="00016558" w:rsidRPr="00FA504B" w:rsidRDefault="00016558" w:rsidP="00DE443C">
            <w:pPr>
              <w:jc w:val="center"/>
              <w:rPr>
                <w:b/>
                <w:sz w:val="22"/>
              </w:rPr>
            </w:pPr>
            <w:r w:rsidRPr="00FA504B">
              <w:rPr>
                <w:b/>
                <w:sz w:val="22"/>
              </w:rPr>
              <w:t>256</w:t>
            </w:r>
          </w:p>
        </w:tc>
      </w:tr>
    </w:tbl>
    <w:p w14:paraId="72B041DF" w14:textId="77777777" w:rsidR="00016558" w:rsidRPr="00FA504B" w:rsidRDefault="00016558" w:rsidP="00016558">
      <w:pPr>
        <w:pStyle w:val="Cmsor2"/>
        <w:rPr>
          <w:color w:val="8496B0" w:themeColor="text2" w:themeTint="99"/>
          <w:sz w:val="24"/>
          <w:szCs w:val="24"/>
        </w:rPr>
      </w:pPr>
    </w:p>
    <w:p w14:paraId="6EDBF208" w14:textId="77777777" w:rsidR="00016558" w:rsidRPr="00FA504B" w:rsidRDefault="00016558" w:rsidP="00016558">
      <w:pPr>
        <w:tabs>
          <w:tab w:val="left" w:pos="7655"/>
        </w:tabs>
        <w:ind w:right="142"/>
      </w:pPr>
    </w:p>
    <w:p w14:paraId="06E11E03" w14:textId="77777777" w:rsidR="00016558" w:rsidRPr="00FA504B" w:rsidRDefault="00016558" w:rsidP="00016558">
      <w:pPr>
        <w:pStyle w:val="Cmsor2"/>
        <w:rPr>
          <w:color w:val="8496B0" w:themeColor="text2" w:themeTint="99"/>
          <w:sz w:val="24"/>
          <w:szCs w:val="24"/>
        </w:rPr>
      </w:pPr>
      <w:r w:rsidRPr="00FA504B">
        <w:rPr>
          <w:color w:val="8496B0" w:themeColor="text2" w:themeTint="99"/>
          <w:sz w:val="24"/>
          <w:szCs w:val="24"/>
        </w:rPr>
        <w:t xml:space="preserve">                                                                                  </w:t>
      </w:r>
      <w:bookmarkStart w:id="2992" w:name="_Toc43806746"/>
      <w:bookmarkStart w:id="2993" w:name="_Toc43808777"/>
      <w:bookmarkStart w:id="2994" w:name="_Toc43809152"/>
      <w:bookmarkStart w:id="2995" w:name="_Toc43809670"/>
      <w:bookmarkStart w:id="2996" w:name="_Toc44232970"/>
      <w:bookmarkStart w:id="2997" w:name="_Toc44239122"/>
      <w:bookmarkStart w:id="2998" w:name="_Toc44321992"/>
      <w:bookmarkStart w:id="2999" w:name="_Toc136355048"/>
      <w:r w:rsidRPr="00FA504B">
        <w:rPr>
          <w:color w:val="8496B0" w:themeColor="text2" w:themeTint="99"/>
          <w:sz w:val="24"/>
          <w:szCs w:val="24"/>
        </w:rPr>
        <w:t>MAGYAR NYELV</w:t>
      </w:r>
      <w:bookmarkEnd w:id="2992"/>
      <w:bookmarkEnd w:id="2993"/>
      <w:bookmarkEnd w:id="2994"/>
      <w:bookmarkEnd w:id="2995"/>
      <w:bookmarkEnd w:id="2996"/>
      <w:bookmarkEnd w:id="2997"/>
      <w:bookmarkEnd w:id="2998"/>
      <w:bookmarkEnd w:id="2999"/>
    </w:p>
    <w:p w14:paraId="05490B5F" w14:textId="77777777" w:rsidR="00016558" w:rsidRPr="00FA504B" w:rsidRDefault="00016558" w:rsidP="00016558">
      <w:pPr>
        <w:spacing w:before="480"/>
        <w:rPr>
          <w:b/>
          <w:bCs/>
        </w:rPr>
      </w:pPr>
      <w:bookmarkStart w:id="3000" w:name="_Toc43806747"/>
      <w:bookmarkStart w:id="3001" w:name="_Toc43809671"/>
      <w:bookmarkStart w:id="3002" w:name="_Toc44232971"/>
      <w:r w:rsidRPr="00FA504B">
        <w:rPr>
          <w:rStyle w:val="Cmsor3Char"/>
          <w:rFonts w:eastAsia="Calibri"/>
          <w:color w:val="4472C4" w:themeColor="accent1"/>
          <w:szCs w:val="24"/>
        </w:rPr>
        <w:t>TÉMAKÖR:</w:t>
      </w:r>
      <w:bookmarkEnd w:id="3000"/>
      <w:bookmarkEnd w:id="3001"/>
      <w:bookmarkEnd w:id="3002"/>
      <w:r w:rsidRPr="00FA504B">
        <w:rPr>
          <w:rStyle w:val="Cmsor3Char"/>
          <w:rFonts w:eastAsia="Calibri"/>
          <w:szCs w:val="24"/>
        </w:rPr>
        <w:t xml:space="preserve"> </w:t>
      </w:r>
      <w:r w:rsidRPr="00FA504B">
        <w:rPr>
          <w:b/>
          <w:bCs/>
        </w:rPr>
        <w:t>Retorika- a beszédfajták, a beszéd felépítése, az érvelés</w:t>
      </w:r>
    </w:p>
    <w:p w14:paraId="5E45EA6A" w14:textId="77777777" w:rsidR="00016558" w:rsidRPr="00FA504B" w:rsidRDefault="00016558" w:rsidP="00016558">
      <w:pPr>
        <w:rPr>
          <w:bCs/>
        </w:rPr>
      </w:pPr>
      <w:bookmarkStart w:id="3003" w:name="_Toc43806748"/>
      <w:bookmarkStart w:id="3004" w:name="_Toc43809672"/>
      <w:bookmarkStart w:id="3005" w:name="_Toc44232972"/>
      <w:r w:rsidRPr="00FA504B">
        <w:rPr>
          <w:rStyle w:val="Cmsor3Char"/>
          <w:rFonts w:eastAsia="Calibri"/>
          <w:color w:val="4472C4" w:themeColor="accent1"/>
          <w:szCs w:val="24"/>
        </w:rPr>
        <w:t>JAVASOLT ÓRASZÁM:</w:t>
      </w:r>
      <w:bookmarkEnd w:id="3003"/>
      <w:bookmarkEnd w:id="3004"/>
      <w:bookmarkEnd w:id="3005"/>
      <w:r w:rsidRPr="00FA504B">
        <w:rPr>
          <w:color w:val="4472C4" w:themeColor="accent1"/>
        </w:rPr>
        <w:t xml:space="preserve"> </w:t>
      </w:r>
      <w:r w:rsidRPr="00FA504B">
        <w:rPr>
          <w:b/>
        </w:rPr>
        <w:t xml:space="preserve">11 óra </w:t>
      </w:r>
    </w:p>
    <w:p w14:paraId="3B3ED979" w14:textId="77777777" w:rsidR="00016558" w:rsidRPr="00FA504B" w:rsidRDefault="00016558" w:rsidP="00016558">
      <w:pPr>
        <w:pStyle w:val="Cmsor3"/>
        <w:spacing w:before="0"/>
        <w:rPr>
          <w:color w:val="4472C4" w:themeColor="accent1"/>
          <w:szCs w:val="24"/>
        </w:rPr>
      </w:pPr>
      <w:bookmarkStart w:id="3006" w:name="_Toc43806749"/>
      <w:bookmarkStart w:id="3007" w:name="_Toc43809673"/>
      <w:bookmarkStart w:id="3008" w:name="_Toc44232973"/>
      <w:r w:rsidRPr="00FA504B">
        <w:rPr>
          <w:color w:val="4472C4" w:themeColor="accent1"/>
          <w:szCs w:val="24"/>
        </w:rPr>
        <w:t>FEJLESZTÉSI FELADATOK ÉS ISMERETEK</w:t>
      </w:r>
      <w:bookmarkEnd w:id="3006"/>
      <w:bookmarkEnd w:id="3007"/>
      <w:bookmarkEnd w:id="3008"/>
    </w:p>
    <w:p w14:paraId="7529BF2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retorika alapfogalmainak megismertetése, azok alkalmazása a tanulók életével, mindennapjaival összefüggő nyilvános megszólalásokban</w:t>
      </w:r>
    </w:p>
    <w:p w14:paraId="5D98722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 hatásos érvelés technikájának, a </w:t>
      </w:r>
      <w:r w:rsidRPr="00FA504B">
        <w:rPr>
          <w:szCs w:val="24"/>
          <w:lang w:val="cs-CZ"/>
        </w:rPr>
        <w:t>legfőbb</w:t>
      </w:r>
      <w:r w:rsidRPr="00FA504B">
        <w:rPr>
          <w:szCs w:val="24"/>
        </w:rPr>
        <w:t xml:space="preserve"> érvelési hibáknak a megismertetése</w:t>
      </w:r>
    </w:p>
    <w:p w14:paraId="3C60E4D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Önálló beszéd megírásához, annak hatásos előadásához szükséges nyelvi, gondolkodási képességek fejlesztése</w:t>
      </w:r>
    </w:p>
    <w:p w14:paraId="6C36EFC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szónok tulajdonságai, feladatai</w:t>
      </w:r>
    </w:p>
    <w:p w14:paraId="129A8F6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szónoki beszéd felépítése, a beszéd megszerkesztésének menete az anyaggyűjtéstől a megszólalásig</w:t>
      </w:r>
    </w:p>
    <w:p w14:paraId="4E7CF72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érv, érvelés, cáfolat megértése</w:t>
      </w:r>
    </w:p>
    <w:p w14:paraId="2B217F1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érvelési hibák felfedeztetése</w:t>
      </w:r>
    </w:p>
    <w:p w14:paraId="3F163202"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hatásos előadásmód eszközeinek tanítása, gyakoroltatása</w:t>
      </w:r>
    </w:p>
    <w:p w14:paraId="5189529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Érvelési gyakorlatok: kulturált vita, véleménynyilvánítás gyakorlása</w:t>
      </w:r>
    </w:p>
    <w:p w14:paraId="1C3238DC" w14:textId="77777777" w:rsidR="00016558" w:rsidRPr="00FA504B" w:rsidRDefault="00016558" w:rsidP="00016558">
      <w:pPr>
        <w:pStyle w:val="Cmsor3"/>
        <w:rPr>
          <w:color w:val="4472C4" w:themeColor="accent1"/>
          <w:szCs w:val="24"/>
        </w:rPr>
      </w:pPr>
      <w:bookmarkStart w:id="3009" w:name="_Toc43806750"/>
      <w:bookmarkStart w:id="3010" w:name="_Toc43809674"/>
      <w:bookmarkStart w:id="3011" w:name="_Toc44232974"/>
      <w:r w:rsidRPr="00FA504B">
        <w:rPr>
          <w:color w:val="4472C4" w:themeColor="accent1"/>
          <w:szCs w:val="24"/>
        </w:rPr>
        <w:t>FOGALMAK</w:t>
      </w:r>
      <w:bookmarkEnd w:id="3009"/>
      <w:bookmarkEnd w:id="3010"/>
      <w:bookmarkEnd w:id="3011"/>
    </w:p>
    <w:p w14:paraId="4DBC06C5" w14:textId="77777777" w:rsidR="00016558" w:rsidRPr="00FA504B" w:rsidRDefault="00016558" w:rsidP="00016558">
      <w:r w:rsidRPr="00FA504B">
        <w:t>retorika, szónoklat, a szónok feladata, a meggyőzés eszközei: érv és cáfolat</w:t>
      </w:r>
      <w:r w:rsidRPr="00FA504B">
        <w:rPr>
          <w:i/>
        </w:rPr>
        <w:t xml:space="preserve">; </w:t>
      </w:r>
      <w:r w:rsidRPr="00FA504B">
        <w:t>hagyományos és mai beszédfajták; a szónoklat részei, szerkezete, felépítése</w:t>
      </w:r>
    </w:p>
    <w:p w14:paraId="415C8BE8" w14:textId="77777777" w:rsidR="00016558" w:rsidRPr="00FA504B" w:rsidRDefault="00016558" w:rsidP="00016558">
      <w:pPr>
        <w:spacing w:before="480"/>
        <w:rPr>
          <w:bCs/>
        </w:rPr>
      </w:pPr>
      <w:bookmarkStart w:id="3012" w:name="_Toc43806751"/>
      <w:bookmarkStart w:id="3013" w:name="_Toc43809675"/>
      <w:bookmarkStart w:id="3014" w:name="_Toc44232975"/>
      <w:r w:rsidRPr="00FA504B">
        <w:rPr>
          <w:rStyle w:val="Cmsor3Char"/>
          <w:rFonts w:eastAsia="Calibri"/>
          <w:color w:val="4472C4" w:themeColor="accent1"/>
          <w:szCs w:val="24"/>
        </w:rPr>
        <w:t>TÉMAKÖR:</w:t>
      </w:r>
      <w:r w:rsidRPr="00FA504B">
        <w:rPr>
          <w:rStyle w:val="Cmsor3Char"/>
          <w:rFonts w:eastAsia="Calibri"/>
          <w:szCs w:val="24"/>
        </w:rPr>
        <w:t xml:space="preserve"> Pragmatika- a megnyilatkozás fogalma, társalgási forduló, beszédaktus, együttműködési elv</w:t>
      </w:r>
      <w:bookmarkEnd w:id="3012"/>
      <w:bookmarkEnd w:id="3013"/>
      <w:bookmarkEnd w:id="3014"/>
    </w:p>
    <w:p w14:paraId="1670230B" w14:textId="77777777" w:rsidR="00016558" w:rsidRPr="00FA504B" w:rsidRDefault="00016558" w:rsidP="00016558">
      <w:pPr>
        <w:rPr>
          <w:b/>
          <w:bCs/>
        </w:rPr>
      </w:pPr>
      <w:bookmarkStart w:id="3015" w:name="_Toc43806752"/>
      <w:bookmarkStart w:id="3016" w:name="_Toc43809676"/>
      <w:bookmarkStart w:id="3017" w:name="_Toc44232976"/>
      <w:r w:rsidRPr="00FA504B">
        <w:rPr>
          <w:rStyle w:val="Cmsor3Char"/>
          <w:rFonts w:eastAsia="Calibri"/>
          <w:color w:val="4472C4" w:themeColor="accent1"/>
          <w:szCs w:val="24"/>
        </w:rPr>
        <w:lastRenderedPageBreak/>
        <w:t>JAVASOLT ÓRASZÁM</w:t>
      </w:r>
      <w:r w:rsidRPr="00FA504B">
        <w:rPr>
          <w:rStyle w:val="Cmsor3Char"/>
          <w:rFonts w:eastAsia="Calibri"/>
          <w:szCs w:val="24"/>
        </w:rPr>
        <w:t>:</w:t>
      </w:r>
      <w:bookmarkEnd w:id="3015"/>
      <w:bookmarkEnd w:id="3016"/>
      <w:bookmarkEnd w:id="3017"/>
      <w:r w:rsidRPr="00FA504B">
        <w:rPr>
          <w:color w:val="4472C4" w:themeColor="accent1"/>
        </w:rPr>
        <w:t xml:space="preserve"> </w:t>
      </w:r>
      <w:r w:rsidRPr="00FA504B">
        <w:rPr>
          <w:b/>
        </w:rPr>
        <w:t xml:space="preserve">7 óra </w:t>
      </w:r>
    </w:p>
    <w:p w14:paraId="66FD15B7" w14:textId="77777777" w:rsidR="00016558" w:rsidRPr="00FA504B" w:rsidRDefault="00016558" w:rsidP="00016558">
      <w:pPr>
        <w:pStyle w:val="Cmsor3"/>
        <w:spacing w:before="0"/>
        <w:rPr>
          <w:color w:val="4472C4" w:themeColor="accent1"/>
          <w:szCs w:val="24"/>
        </w:rPr>
      </w:pPr>
      <w:bookmarkStart w:id="3018" w:name="_Toc43806753"/>
      <w:bookmarkStart w:id="3019" w:name="_Toc43809677"/>
      <w:bookmarkStart w:id="3020" w:name="_Toc44232977"/>
      <w:r w:rsidRPr="00FA504B">
        <w:rPr>
          <w:color w:val="4472C4" w:themeColor="accent1"/>
          <w:szCs w:val="24"/>
        </w:rPr>
        <w:t>FEJLESZTÉSI FELADATOK ÉS ISMERETEK</w:t>
      </w:r>
      <w:bookmarkEnd w:id="3018"/>
      <w:bookmarkEnd w:id="3019"/>
      <w:bookmarkEnd w:id="3020"/>
    </w:p>
    <w:p w14:paraId="1636FA94" w14:textId="77777777" w:rsidR="00016558" w:rsidRPr="00FA504B" w:rsidRDefault="00016558" w:rsidP="0084114C">
      <w:pPr>
        <w:pStyle w:val="Listaszerbekezds"/>
        <w:numPr>
          <w:ilvl w:val="0"/>
          <w:numId w:val="181"/>
        </w:numPr>
        <w:spacing w:after="120" w:line="276" w:lineRule="auto"/>
        <w:ind w:left="426" w:hanging="284"/>
        <w:jc w:val="both"/>
        <w:rPr>
          <w:i/>
          <w:iCs/>
          <w:szCs w:val="24"/>
        </w:rPr>
      </w:pPr>
      <w:r w:rsidRPr="00FA504B">
        <w:rPr>
          <w:szCs w:val="24"/>
        </w:rPr>
        <w:t>A kulturált nyelvi magatartás fejlesztése</w:t>
      </w:r>
    </w:p>
    <w:p w14:paraId="5637C539" w14:textId="77777777" w:rsidR="00016558" w:rsidRPr="00FA504B" w:rsidRDefault="00016558" w:rsidP="0084114C">
      <w:pPr>
        <w:pStyle w:val="Listaszerbekezds"/>
        <w:numPr>
          <w:ilvl w:val="0"/>
          <w:numId w:val="181"/>
        </w:numPr>
        <w:spacing w:after="120" w:line="276" w:lineRule="auto"/>
        <w:ind w:left="426" w:hanging="284"/>
        <w:jc w:val="both"/>
        <w:rPr>
          <w:i/>
          <w:iCs/>
          <w:szCs w:val="24"/>
        </w:rPr>
      </w:pPr>
      <w:r w:rsidRPr="00FA504B">
        <w:rPr>
          <w:szCs w:val="24"/>
        </w:rPr>
        <w:t xml:space="preserve">A nyelv működésének, a </w:t>
      </w:r>
      <w:r w:rsidRPr="00FA504B">
        <w:rPr>
          <w:szCs w:val="24"/>
          <w:lang w:val="cs-CZ"/>
        </w:rPr>
        <w:t>nyelvhasználat</w:t>
      </w:r>
      <w:r w:rsidRPr="00FA504B">
        <w:rPr>
          <w:szCs w:val="24"/>
        </w:rPr>
        <w:t xml:space="preserve"> megfigyelése különböző kontextusokban, eltérő célok elérésére nyelvi eszközökkel</w:t>
      </w:r>
    </w:p>
    <w:p w14:paraId="34960428" w14:textId="77777777" w:rsidR="00016558" w:rsidRPr="00FA504B" w:rsidRDefault="00016558" w:rsidP="0084114C">
      <w:pPr>
        <w:pStyle w:val="Listaszerbekezds"/>
        <w:numPr>
          <w:ilvl w:val="0"/>
          <w:numId w:val="181"/>
        </w:numPr>
        <w:spacing w:line="276" w:lineRule="auto"/>
        <w:ind w:left="426" w:hanging="284"/>
        <w:jc w:val="both"/>
        <w:rPr>
          <w:i/>
          <w:iCs/>
          <w:szCs w:val="24"/>
        </w:rPr>
      </w:pPr>
      <w:r w:rsidRPr="00FA504B">
        <w:rPr>
          <w:szCs w:val="24"/>
        </w:rPr>
        <w:t>A kulturált nyelvi magatartás fejlesztése</w:t>
      </w:r>
    </w:p>
    <w:p w14:paraId="7A2A544F" w14:textId="77777777" w:rsidR="00016558" w:rsidRPr="00FA504B" w:rsidRDefault="00016558" w:rsidP="00016558">
      <w:pPr>
        <w:pStyle w:val="Cmsor3"/>
        <w:spacing w:before="0"/>
        <w:rPr>
          <w:color w:val="4472C4" w:themeColor="accent1"/>
          <w:szCs w:val="24"/>
        </w:rPr>
      </w:pPr>
      <w:bookmarkStart w:id="3021" w:name="_Toc43806754"/>
      <w:bookmarkStart w:id="3022" w:name="_Toc43809678"/>
      <w:bookmarkStart w:id="3023" w:name="_Toc44232978"/>
      <w:r w:rsidRPr="00FA504B">
        <w:rPr>
          <w:color w:val="4472C4" w:themeColor="accent1"/>
          <w:szCs w:val="24"/>
        </w:rPr>
        <w:t>FOGALMAK</w:t>
      </w:r>
      <w:bookmarkEnd w:id="3021"/>
      <w:bookmarkEnd w:id="3022"/>
      <w:bookmarkEnd w:id="3023"/>
    </w:p>
    <w:p w14:paraId="44F15C7A" w14:textId="77777777" w:rsidR="00016558" w:rsidRPr="00FA504B" w:rsidRDefault="00016558" w:rsidP="00016558">
      <w:r w:rsidRPr="00FA504B">
        <w:t>megnyilatkozás</w:t>
      </w:r>
      <w:r w:rsidRPr="00FA504B">
        <w:rPr>
          <w:lang w:val="cs-CZ"/>
        </w:rPr>
        <w:t>, társalgás,</w:t>
      </w:r>
      <w:r w:rsidRPr="00FA504B">
        <w:t xml:space="preserve"> társalgási forduló, szóátvétel, szóátadás; beszédaktus (</w:t>
      </w:r>
      <w:proofErr w:type="spellStart"/>
      <w:r w:rsidRPr="00FA504B">
        <w:t>lokúció</w:t>
      </w:r>
      <w:proofErr w:type="spellEnd"/>
      <w:r w:rsidRPr="00FA504B">
        <w:t xml:space="preserve">, </w:t>
      </w:r>
      <w:proofErr w:type="spellStart"/>
      <w:r w:rsidRPr="00FA504B">
        <w:t>illokúció</w:t>
      </w:r>
      <w:proofErr w:type="spellEnd"/>
      <w:r w:rsidRPr="00FA504B">
        <w:t xml:space="preserve">, </w:t>
      </w:r>
      <w:proofErr w:type="spellStart"/>
      <w:r w:rsidRPr="00FA504B">
        <w:t>perlokúció</w:t>
      </w:r>
      <w:proofErr w:type="spellEnd"/>
      <w:r w:rsidRPr="00FA504B">
        <w:t xml:space="preserve">); </w:t>
      </w:r>
      <w:proofErr w:type="spellStart"/>
      <w:r w:rsidRPr="00FA504B">
        <w:t>deixis</w:t>
      </w:r>
      <w:proofErr w:type="spellEnd"/>
      <w:r w:rsidRPr="00FA504B">
        <w:t>; együttműködési elv</w:t>
      </w:r>
    </w:p>
    <w:p w14:paraId="7A757EDF" w14:textId="77777777" w:rsidR="00016558" w:rsidRPr="00FA504B" w:rsidRDefault="00016558" w:rsidP="00016558"/>
    <w:p w14:paraId="089126F4" w14:textId="77777777" w:rsidR="00016558" w:rsidRPr="00FA504B" w:rsidRDefault="00016558" w:rsidP="00016558">
      <w:pPr>
        <w:pStyle w:val="NormlWeb"/>
        <w:spacing w:before="0" w:beforeAutospacing="0" w:after="0" w:afterAutospacing="0"/>
        <w:rPr>
          <w:bCs/>
        </w:rPr>
      </w:pPr>
      <w:r w:rsidRPr="00FA504B">
        <w:rPr>
          <w:b/>
          <w:color w:val="4472C4" w:themeColor="accent1"/>
        </w:rPr>
        <w:t>TÉMAKÖR</w:t>
      </w:r>
      <w:r w:rsidRPr="00FA504B">
        <w:rPr>
          <w:b/>
        </w:rPr>
        <w:t>: Általános nyelvi ismeretek – a nyelv és a gondolkodás, nyelvtípusok</w:t>
      </w:r>
    </w:p>
    <w:p w14:paraId="43900E85" w14:textId="77777777" w:rsidR="00016558" w:rsidRPr="00FA504B" w:rsidRDefault="00016558" w:rsidP="00016558">
      <w:pPr>
        <w:pStyle w:val="NormlWeb"/>
        <w:spacing w:before="0" w:beforeAutospacing="0" w:after="0" w:afterAutospacing="0"/>
        <w:rPr>
          <w:bCs/>
        </w:rPr>
      </w:pPr>
      <w:r w:rsidRPr="00FA504B">
        <w:rPr>
          <w:b/>
          <w:color w:val="4472C4" w:themeColor="accent1"/>
        </w:rPr>
        <w:t>JAVASOLT ÓRASZÁM:</w:t>
      </w:r>
      <w:r w:rsidRPr="00FA504B">
        <w:rPr>
          <w:color w:val="4472C4" w:themeColor="accent1"/>
        </w:rPr>
        <w:t xml:space="preserve"> </w:t>
      </w:r>
      <w:r w:rsidRPr="00FA504B">
        <w:rPr>
          <w:b/>
        </w:rPr>
        <w:t xml:space="preserve">7 óra </w:t>
      </w:r>
    </w:p>
    <w:p w14:paraId="0889E0C8" w14:textId="77777777" w:rsidR="00016558" w:rsidRPr="00FA504B" w:rsidRDefault="00016558" w:rsidP="00016558">
      <w:pPr>
        <w:pStyle w:val="NormlWeb"/>
        <w:spacing w:before="0" w:beforeAutospacing="0" w:after="0" w:afterAutospacing="0"/>
        <w:rPr>
          <w:b/>
          <w:color w:val="8496B0" w:themeColor="text2" w:themeTint="99"/>
        </w:rPr>
      </w:pPr>
      <w:r w:rsidRPr="00FA504B">
        <w:rPr>
          <w:b/>
          <w:color w:val="8496B0" w:themeColor="text2" w:themeTint="99"/>
        </w:rPr>
        <w:t>FEJLESZTÉSI FELADATOK ÉS ISMERETEK</w:t>
      </w:r>
    </w:p>
    <w:p w14:paraId="2C8111AE" w14:textId="77777777" w:rsidR="00016558" w:rsidRPr="00FA504B" w:rsidRDefault="00016558" w:rsidP="0084114C">
      <w:pPr>
        <w:pStyle w:val="NormlWeb"/>
        <w:numPr>
          <w:ilvl w:val="0"/>
          <w:numId w:val="269"/>
        </w:numPr>
        <w:spacing w:after="0" w:afterAutospacing="0"/>
      </w:pPr>
      <w:r w:rsidRPr="00FA504B">
        <w:t>a nyelv mint jelrendszernek, az emberi nyelv egyediségének megértése; a nyelv mint változó rendszer; a nyelv szerepe a világról formált tudásunkban</w:t>
      </w:r>
    </w:p>
    <w:p w14:paraId="6E8FFC73" w14:textId="77777777" w:rsidR="00016558" w:rsidRPr="00FA504B" w:rsidRDefault="00016558" w:rsidP="0084114C">
      <w:pPr>
        <w:pStyle w:val="NormlWeb"/>
        <w:numPr>
          <w:ilvl w:val="0"/>
          <w:numId w:val="269"/>
        </w:numPr>
        <w:spacing w:after="0" w:afterAutospacing="0"/>
      </w:pPr>
      <w:r w:rsidRPr="00FA504B">
        <w:t>a kommunikáció kódok vizsgálata, a korlátozott és a kidolgozott kód; gesztusnyelvek, jelnyelvek</w:t>
      </w:r>
    </w:p>
    <w:p w14:paraId="24D4C97B" w14:textId="77777777" w:rsidR="00016558" w:rsidRPr="00FA504B" w:rsidRDefault="00016558" w:rsidP="0084114C">
      <w:pPr>
        <w:pStyle w:val="NormlWeb"/>
        <w:numPr>
          <w:ilvl w:val="0"/>
          <w:numId w:val="269"/>
        </w:numPr>
        <w:spacing w:after="0" w:afterAutospacing="0"/>
      </w:pPr>
      <w:r w:rsidRPr="00FA504B">
        <w:t>a nyelv és gondolkodás viszonya nyelvfilozófiai lehetőségeinek megismerése</w:t>
      </w:r>
    </w:p>
    <w:p w14:paraId="12423759" w14:textId="77777777" w:rsidR="00016558" w:rsidRPr="00FA504B" w:rsidRDefault="00016558" w:rsidP="0084114C">
      <w:pPr>
        <w:pStyle w:val="NormlWeb"/>
        <w:numPr>
          <w:ilvl w:val="0"/>
          <w:numId w:val="269"/>
        </w:numPr>
        <w:spacing w:after="0" w:afterAutospacing="0"/>
      </w:pPr>
      <w:r w:rsidRPr="00FA504B">
        <w:t xml:space="preserve"> a nyelv és a megismerés viszonyának tanulmányozása: az emberiség információs forradalmai; a nyelv és a kultúra viszonya</w:t>
      </w:r>
    </w:p>
    <w:p w14:paraId="115205A3" w14:textId="77777777" w:rsidR="00016558" w:rsidRPr="00FA504B" w:rsidRDefault="00016558" w:rsidP="0084114C">
      <w:pPr>
        <w:pStyle w:val="NormlWeb"/>
        <w:numPr>
          <w:ilvl w:val="0"/>
          <w:numId w:val="269"/>
        </w:numPr>
        <w:spacing w:before="0" w:beforeAutospacing="0" w:after="0" w:afterAutospacing="0"/>
      </w:pPr>
      <w:r w:rsidRPr="00FA504B">
        <w:t>nyelvcsaládok, nyelvtípusok tanulmányozása</w:t>
      </w:r>
    </w:p>
    <w:p w14:paraId="12AEE974" w14:textId="77777777" w:rsidR="00016558" w:rsidRPr="00FA504B" w:rsidRDefault="00016558" w:rsidP="00016558">
      <w:pPr>
        <w:pStyle w:val="NormlWeb"/>
        <w:spacing w:before="0" w:beforeAutospacing="0" w:after="0" w:afterAutospacing="0"/>
        <w:rPr>
          <w:b/>
          <w:color w:val="8496B0" w:themeColor="text2" w:themeTint="99"/>
        </w:rPr>
      </w:pPr>
      <w:r w:rsidRPr="00FA504B">
        <w:rPr>
          <w:b/>
          <w:color w:val="8496B0" w:themeColor="text2" w:themeTint="99"/>
        </w:rPr>
        <w:t>FOGALMAK</w:t>
      </w:r>
    </w:p>
    <w:p w14:paraId="5B3EB332" w14:textId="77777777" w:rsidR="00016558" w:rsidRPr="00FA504B" w:rsidRDefault="00016558" w:rsidP="00016558">
      <w:pPr>
        <w:pStyle w:val="NormlWeb"/>
        <w:spacing w:before="0" w:beforeAutospacing="0" w:after="0" w:afterAutospacing="0"/>
      </w:pPr>
      <w:r w:rsidRPr="00FA504B">
        <w:t>Jel, nyelvi jel, jelrendszer, nyelvtípus (agglutináló, izoláló, flektáló), nyelvcsalád, kódok, korlátozott és kidolgozott kód, gesztusnyelv, jelnyelv</w:t>
      </w:r>
    </w:p>
    <w:p w14:paraId="0F6D7DE0" w14:textId="77777777" w:rsidR="00016558" w:rsidRPr="00FA504B" w:rsidRDefault="00016558" w:rsidP="00016558">
      <w:pPr>
        <w:spacing w:before="480"/>
        <w:rPr>
          <w:bCs/>
        </w:rPr>
      </w:pPr>
      <w:bookmarkStart w:id="3024" w:name="_Toc43806755"/>
      <w:bookmarkStart w:id="3025" w:name="_Toc43809679"/>
      <w:bookmarkStart w:id="3026" w:name="_Toc44232979"/>
      <w:r w:rsidRPr="00FA504B">
        <w:rPr>
          <w:rStyle w:val="Cmsor3Char"/>
          <w:rFonts w:eastAsia="Calibri"/>
          <w:color w:val="4472C4" w:themeColor="accent1"/>
          <w:szCs w:val="24"/>
        </w:rPr>
        <w:t>TÉMAKÖR:</w:t>
      </w:r>
      <w:r w:rsidRPr="00FA504B">
        <w:rPr>
          <w:rStyle w:val="Cmsor3Char"/>
          <w:rFonts w:eastAsia="Calibri"/>
          <w:szCs w:val="24"/>
        </w:rPr>
        <w:t xml:space="preserve"> Szótárhasználat</w:t>
      </w:r>
      <w:bookmarkEnd w:id="3024"/>
      <w:bookmarkEnd w:id="3025"/>
      <w:bookmarkEnd w:id="3026"/>
    </w:p>
    <w:p w14:paraId="7682C5C0" w14:textId="77777777" w:rsidR="00016558" w:rsidRPr="00FA504B" w:rsidRDefault="00016558" w:rsidP="00016558">
      <w:pPr>
        <w:rPr>
          <w:b/>
          <w:bCs/>
        </w:rPr>
      </w:pPr>
      <w:bookmarkStart w:id="3027" w:name="_Toc43806756"/>
      <w:bookmarkStart w:id="3028" w:name="_Toc43809680"/>
      <w:bookmarkStart w:id="3029" w:name="_Toc44232980"/>
      <w:r w:rsidRPr="00FA504B">
        <w:rPr>
          <w:rStyle w:val="Cmsor3Char"/>
          <w:rFonts w:eastAsia="Calibri"/>
          <w:color w:val="4472C4" w:themeColor="accent1"/>
          <w:szCs w:val="24"/>
        </w:rPr>
        <w:t>JAVASOLT ÓRASZÁM:</w:t>
      </w:r>
      <w:bookmarkEnd w:id="3027"/>
      <w:bookmarkEnd w:id="3028"/>
      <w:bookmarkEnd w:id="3029"/>
      <w:r w:rsidRPr="00FA504B">
        <w:t xml:space="preserve"> </w:t>
      </w:r>
      <w:r w:rsidRPr="00FA504B">
        <w:rPr>
          <w:b/>
        </w:rPr>
        <w:t xml:space="preserve">2 óra </w:t>
      </w:r>
    </w:p>
    <w:p w14:paraId="11E94C9E" w14:textId="77777777" w:rsidR="00016558" w:rsidRPr="00FA504B" w:rsidRDefault="00016558" w:rsidP="00016558">
      <w:pPr>
        <w:rPr>
          <w:b/>
          <w:color w:val="4472C4" w:themeColor="accent1"/>
        </w:rPr>
      </w:pPr>
      <w:r w:rsidRPr="00FA504B">
        <w:rPr>
          <w:b/>
          <w:color w:val="4472C4" w:themeColor="accent1"/>
        </w:rPr>
        <w:t>FEJLESZTÉSI FELADATOK ÉS ISMERETEK</w:t>
      </w:r>
    </w:p>
    <w:p w14:paraId="3E2CF23C" w14:textId="77777777" w:rsidR="00016558" w:rsidRPr="00FA504B" w:rsidRDefault="00016558" w:rsidP="00016558">
      <w:pPr>
        <w:rPr>
          <w:b/>
        </w:rPr>
      </w:pPr>
    </w:p>
    <w:p w14:paraId="5D55C169" w14:textId="77777777" w:rsidR="00016558" w:rsidRPr="00FA504B" w:rsidRDefault="00016558" w:rsidP="0084114C">
      <w:pPr>
        <w:pStyle w:val="Listaszerbekezds"/>
        <w:numPr>
          <w:ilvl w:val="0"/>
          <w:numId w:val="265"/>
        </w:numPr>
        <w:spacing w:line="276" w:lineRule="auto"/>
        <w:jc w:val="both"/>
        <w:rPr>
          <w:szCs w:val="24"/>
        </w:rPr>
      </w:pPr>
      <w:r w:rsidRPr="00FA504B">
        <w:rPr>
          <w:szCs w:val="24"/>
        </w:rPr>
        <w:t>a fontosabb egynyelvű papír alapú és digitális szótárfajták megismerése, tanulmányozása: értelmező szótár, történeti-etimológiai szótár, szinonimaszótár, helyesírási szótár, szlengszótár, nyelvművelő kéziszótár, Magyar Történeti Szövegtár, írói szótárak, tájszótár</w:t>
      </w:r>
    </w:p>
    <w:p w14:paraId="3DE9BC46" w14:textId="77777777" w:rsidR="00016558" w:rsidRPr="00FA504B" w:rsidRDefault="00016558" w:rsidP="00016558">
      <w:pPr>
        <w:rPr>
          <w:b/>
          <w:color w:val="8496B0" w:themeColor="text2" w:themeTint="99"/>
        </w:rPr>
      </w:pPr>
      <w:r w:rsidRPr="00FA504B">
        <w:rPr>
          <w:b/>
          <w:color w:val="8496B0" w:themeColor="text2" w:themeTint="99"/>
        </w:rPr>
        <w:t>FOGALMAK</w:t>
      </w:r>
    </w:p>
    <w:p w14:paraId="4AE8AF2F" w14:textId="77777777" w:rsidR="00016558" w:rsidRPr="00FA504B" w:rsidRDefault="00016558" w:rsidP="00016558">
      <w:r w:rsidRPr="00FA504B">
        <w:t>értelmező szótár, etimológiai szótár, szinonimaszótár, rétegnyelvi szótár, írói szótár</w:t>
      </w:r>
    </w:p>
    <w:p w14:paraId="5B956B2D" w14:textId="77777777" w:rsidR="00016558" w:rsidRPr="00FA504B" w:rsidRDefault="00016558" w:rsidP="00016558">
      <w:pPr>
        <w:spacing w:before="480"/>
        <w:rPr>
          <w:bCs/>
        </w:rPr>
      </w:pPr>
      <w:bookmarkStart w:id="3030" w:name="_Toc43806757"/>
      <w:bookmarkStart w:id="3031" w:name="_Toc43809681"/>
      <w:bookmarkStart w:id="3032" w:name="_Toc44232981"/>
      <w:r w:rsidRPr="00FA504B">
        <w:rPr>
          <w:rStyle w:val="Cmsor3Char"/>
          <w:rFonts w:eastAsia="Calibri"/>
          <w:color w:val="0070C0"/>
          <w:szCs w:val="24"/>
        </w:rPr>
        <w:t>TÉMAKÖR</w:t>
      </w:r>
      <w:r w:rsidRPr="00FA504B">
        <w:rPr>
          <w:rStyle w:val="Cmsor3Char"/>
          <w:rFonts w:eastAsia="Calibri"/>
          <w:szCs w:val="24"/>
        </w:rPr>
        <w:t>: Nyelvtörténet</w:t>
      </w:r>
      <w:bookmarkEnd w:id="3030"/>
      <w:bookmarkEnd w:id="3031"/>
      <w:bookmarkEnd w:id="3032"/>
      <w:r w:rsidRPr="00FA504B">
        <w:rPr>
          <w:iCs/>
        </w:rPr>
        <w:t>-</w:t>
      </w:r>
      <w:r w:rsidRPr="00FA504B">
        <w:rPr>
          <w:b/>
          <w:iCs/>
        </w:rPr>
        <w:t xml:space="preserve"> a nyelv változása, nyelvrokonság, nyelvemlékek</w:t>
      </w:r>
    </w:p>
    <w:p w14:paraId="0E3D73AB" w14:textId="77777777" w:rsidR="00016558" w:rsidRPr="00FA504B" w:rsidRDefault="00016558" w:rsidP="00016558">
      <w:pPr>
        <w:rPr>
          <w:b/>
          <w:bCs/>
        </w:rPr>
      </w:pPr>
      <w:bookmarkStart w:id="3033" w:name="_Toc43806758"/>
      <w:bookmarkStart w:id="3034" w:name="_Toc43809682"/>
      <w:bookmarkStart w:id="3035" w:name="_Toc44232982"/>
      <w:r w:rsidRPr="00FA504B">
        <w:rPr>
          <w:rStyle w:val="Cmsor3Char"/>
          <w:rFonts w:eastAsia="Calibri"/>
          <w:color w:val="0070C0"/>
          <w:szCs w:val="24"/>
        </w:rPr>
        <w:t>JAVASOLT ÓRASZÁM</w:t>
      </w:r>
      <w:r w:rsidRPr="00FA504B">
        <w:rPr>
          <w:rStyle w:val="Cmsor3Char"/>
          <w:rFonts w:eastAsia="Calibri"/>
          <w:szCs w:val="24"/>
        </w:rPr>
        <w:t>:</w:t>
      </w:r>
      <w:bookmarkEnd w:id="3033"/>
      <w:bookmarkEnd w:id="3034"/>
      <w:bookmarkEnd w:id="3035"/>
      <w:r w:rsidRPr="00FA504B">
        <w:t xml:space="preserve"> </w:t>
      </w:r>
      <w:r w:rsidRPr="00FA504B">
        <w:rPr>
          <w:b/>
        </w:rPr>
        <w:t xml:space="preserve">6 óra </w:t>
      </w:r>
    </w:p>
    <w:p w14:paraId="668B2430" w14:textId="77777777" w:rsidR="00016558" w:rsidRPr="00FA504B" w:rsidRDefault="00016558" w:rsidP="00016558">
      <w:pPr>
        <w:pStyle w:val="Cmsor3"/>
        <w:spacing w:before="0"/>
        <w:rPr>
          <w:color w:val="4472C4" w:themeColor="accent1"/>
          <w:szCs w:val="24"/>
        </w:rPr>
      </w:pPr>
      <w:bookmarkStart w:id="3036" w:name="_Toc43806759"/>
      <w:bookmarkStart w:id="3037" w:name="_Toc43809683"/>
      <w:bookmarkStart w:id="3038" w:name="_Toc44232983"/>
      <w:r w:rsidRPr="00FA504B">
        <w:rPr>
          <w:color w:val="4472C4" w:themeColor="accent1"/>
          <w:szCs w:val="24"/>
        </w:rPr>
        <w:lastRenderedPageBreak/>
        <w:t>FEJLESZTÉSI FELADATOK ÉS ISMERETEK</w:t>
      </w:r>
      <w:bookmarkEnd w:id="3036"/>
      <w:bookmarkEnd w:id="3037"/>
      <w:bookmarkEnd w:id="3038"/>
    </w:p>
    <w:p w14:paraId="02F820B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 szinkrón és </w:t>
      </w:r>
      <w:proofErr w:type="spellStart"/>
      <w:r w:rsidRPr="00FA504B">
        <w:rPr>
          <w:szCs w:val="24"/>
        </w:rPr>
        <w:t>diakrón</w:t>
      </w:r>
      <w:proofErr w:type="spellEnd"/>
      <w:r w:rsidRPr="00FA504B">
        <w:rPr>
          <w:szCs w:val="24"/>
        </w:rPr>
        <w:t xml:space="preserve"> nyelvszemlélet fejlesztése</w:t>
      </w:r>
    </w:p>
    <w:p w14:paraId="040B560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magyar nyelv rokonságának megismerése</w:t>
      </w:r>
    </w:p>
    <w:p w14:paraId="41EF628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összehasonlító nyelvszemlélet fejlesztése: nyelvünk helye a világban</w:t>
      </w:r>
    </w:p>
    <w:p w14:paraId="17A45AD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interdiszciplináris tudatosság fejlesztése a nyelvtörténeti, irodalom- és művelődéstörténeti párhuzamosságok és összefüggések felfedeztetésével</w:t>
      </w:r>
    </w:p>
    <w:p w14:paraId="173D80F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Változás és állandóság nyelvi egyensúlyának megértése </w:t>
      </w:r>
    </w:p>
    <w:p w14:paraId="2D89203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Nyelvrokonság és </w:t>
      </w:r>
      <w:r w:rsidRPr="00FA504B">
        <w:rPr>
          <w:szCs w:val="24"/>
          <w:lang w:val="cs-CZ"/>
        </w:rPr>
        <w:t>nyelvcsaládok vizsgálata</w:t>
      </w:r>
    </w:p>
    <w:p w14:paraId="00A545A2"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lang w:val="cs-CZ"/>
        </w:rPr>
        <w:t>A nyelvrokonság bizonyítékainak tudományos módszereinek tisztázása</w:t>
      </w:r>
    </w:p>
    <w:p w14:paraId="5F6D0A0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lang w:val="cs-CZ"/>
        </w:rPr>
        <w:t>A magyar nyelv eredetének, az erről szóló tudományos hipotéziseknek megismerése</w:t>
      </w:r>
    </w:p>
    <w:p w14:paraId="75278962"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lang w:val="cs-CZ"/>
        </w:rPr>
        <w:t>A szókincs jelentésváltozásának főbb típusai, tendenciái</w:t>
      </w:r>
    </w:p>
    <w:p w14:paraId="08CE792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lang w:val="cs-CZ"/>
        </w:rPr>
        <w:t>A nyelvtörténeti kutatások forrásainak vizsgálata: kézírásos és nyomtatott nyelvemlékek</w:t>
      </w:r>
    </w:p>
    <w:p w14:paraId="740A8D1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lang w:val="cs-CZ"/>
        </w:rPr>
        <w:t>A magyar nyelv történetének főbb korszakai, és néhány fontos nyelvemlékünk (</w:t>
      </w:r>
      <w:r w:rsidRPr="00FA504B">
        <w:rPr>
          <w:i/>
          <w:iCs/>
          <w:szCs w:val="24"/>
          <w:lang w:val="cs-CZ"/>
        </w:rPr>
        <w:t>A tihanyi apátság alapítólevele</w:t>
      </w:r>
      <w:r w:rsidRPr="00FA504B">
        <w:rPr>
          <w:szCs w:val="24"/>
          <w:lang w:val="cs-CZ"/>
        </w:rPr>
        <w:t xml:space="preserve">, </w:t>
      </w:r>
      <w:r w:rsidRPr="00FA504B">
        <w:rPr>
          <w:i/>
          <w:iCs/>
          <w:szCs w:val="24"/>
          <w:lang w:val="cs-CZ"/>
        </w:rPr>
        <w:t>Halotti beszéd</w:t>
      </w:r>
      <w:r w:rsidRPr="00FA504B">
        <w:rPr>
          <w:szCs w:val="24"/>
          <w:lang w:val="cs-CZ"/>
        </w:rPr>
        <w:t xml:space="preserve">, </w:t>
      </w:r>
      <w:r w:rsidRPr="00FA504B">
        <w:rPr>
          <w:i/>
          <w:iCs/>
          <w:szCs w:val="24"/>
          <w:lang w:val="cs-CZ"/>
        </w:rPr>
        <w:t>Ómagyar Mária-siralom</w:t>
      </w:r>
    </w:p>
    <w:p w14:paraId="53D33625"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lang w:val="cs-CZ"/>
        </w:rPr>
        <w:t>A nyelvújításnak, illetve hatásának tanulmányozása</w:t>
      </w:r>
    </w:p>
    <w:p w14:paraId="68D10946" w14:textId="77777777" w:rsidR="00016558" w:rsidRPr="00FA504B" w:rsidRDefault="00016558" w:rsidP="00016558">
      <w:pPr>
        <w:pStyle w:val="Cmsor3"/>
        <w:spacing w:before="0"/>
        <w:rPr>
          <w:color w:val="4472C4" w:themeColor="accent1"/>
          <w:szCs w:val="24"/>
        </w:rPr>
      </w:pPr>
      <w:bookmarkStart w:id="3039" w:name="_Toc43806760"/>
      <w:bookmarkStart w:id="3040" w:name="_Toc43809684"/>
      <w:bookmarkStart w:id="3041" w:name="_Toc44232984"/>
      <w:r w:rsidRPr="00FA504B">
        <w:rPr>
          <w:color w:val="4472C4" w:themeColor="accent1"/>
          <w:szCs w:val="24"/>
        </w:rPr>
        <w:t>FOGALMAK</w:t>
      </w:r>
      <w:bookmarkEnd w:id="3039"/>
      <w:bookmarkEnd w:id="3040"/>
      <w:bookmarkEnd w:id="3041"/>
    </w:p>
    <w:p w14:paraId="365DA87C" w14:textId="77777777" w:rsidR="00016558" w:rsidRPr="00FA504B" w:rsidRDefault="00016558" w:rsidP="00016558">
      <w:pPr>
        <w:jc w:val="both"/>
      </w:pPr>
      <w:r w:rsidRPr="00FA504B">
        <w:rPr>
          <w:lang w:val="cs-CZ"/>
        </w:rPr>
        <w:t>nyelvrokonság</w:t>
      </w:r>
      <w:r w:rsidRPr="00FA504B">
        <w:t xml:space="preserve">, nyelvcsalád; uráli nyelvcsalád, finnugor rokonság; ősmagyar, ómagyar, középmagyar kor, újmagyar kor, újabb magyar kor; nyelvemlék; ősi szó, belső keletkezésű szó, jövevény- és idegen szó; nyelvújítás, ortológus, neológus; szinkrón és </w:t>
      </w:r>
      <w:proofErr w:type="spellStart"/>
      <w:r w:rsidRPr="00FA504B">
        <w:t>diakrón</w:t>
      </w:r>
      <w:proofErr w:type="spellEnd"/>
      <w:r w:rsidRPr="00FA504B">
        <w:t xml:space="preserve"> nyelvszemlélet</w:t>
      </w:r>
    </w:p>
    <w:p w14:paraId="42155FA9" w14:textId="77777777" w:rsidR="00016558" w:rsidRPr="00FA504B" w:rsidRDefault="00016558" w:rsidP="00016558">
      <w:pPr>
        <w:spacing w:before="480"/>
        <w:rPr>
          <w:bCs/>
          <w:smallCaps/>
        </w:rPr>
      </w:pPr>
      <w:bookmarkStart w:id="3042" w:name="_Toc43806761"/>
      <w:bookmarkStart w:id="3043" w:name="_Toc43809685"/>
      <w:bookmarkStart w:id="3044" w:name="_Toc44232985"/>
      <w:r w:rsidRPr="00FA504B">
        <w:rPr>
          <w:rStyle w:val="Cmsor3Char"/>
          <w:rFonts w:eastAsia="Calibri"/>
          <w:color w:val="4472C4" w:themeColor="accent1"/>
          <w:szCs w:val="24"/>
        </w:rPr>
        <w:t>TÉMAKÖR:</w:t>
      </w:r>
      <w:bookmarkEnd w:id="3042"/>
      <w:bookmarkEnd w:id="3043"/>
      <w:bookmarkEnd w:id="3044"/>
      <w:r w:rsidRPr="00FA504B">
        <w:rPr>
          <w:iCs/>
          <w:color w:val="4472C4" w:themeColor="accent1"/>
        </w:rPr>
        <w:t xml:space="preserve"> </w:t>
      </w:r>
      <w:r w:rsidRPr="00FA504B">
        <w:rPr>
          <w:b/>
          <w:iCs/>
        </w:rPr>
        <w:t>A nyelv rétegződése, nyelvjárások, nyelvi tervezés, nyelvi norma, nyelvünk helyzete a határon túl</w:t>
      </w:r>
      <w:r w:rsidRPr="00FA504B">
        <w:rPr>
          <w:rStyle w:val="Cmsor3Char"/>
          <w:rFonts w:eastAsia="Calibri"/>
          <w:szCs w:val="24"/>
        </w:rPr>
        <w:t xml:space="preserve"> </w:t>
      </w:r>
    </w:p>
    <w:p w14:paraId="49039C3A" w14:textId="77777777" w:rsidR="00016558" w:rsidRPr="00FA504B" w:rsidRDefault="00016558" w:rsidP="00016558">
      <w:pPr>
        <w:rPr>
          <w:b/>
          <w:bCs/>
        </w:rPr>
      </w:pPr>
      <w:bookmarkStart w:id="3045" w:name="_Toc43806762"/>
      <w:bookmarkStart w:id="3046" w:name="_Toc43809686"/>
      <w:bookmarkStart w:id="3047" w:name="_Toc44232986"/>
      <w:r w:rsidRPr="00FA504B">
        <w:rPr>
          <w:rStyle w:val="Cmsor3Char"/>
          <w:rFonts w:eastAsia="Calibri"/>
          <w:color w:val="4472C4" w:themeColor="accent1"/>
          <w:szCs w:val="24"/>
        </w:rPr>
        <w:t>JAVASOLT ÓRASZÁM:</w:t>
      </w:r>
      <w:bookmarkEnd w:id="3045"/>
      <w:bookmarkEnd w:id="3046"/>
      <w:bookmarkEnd w:id="3047"/>
      <w:r w:rsidRPr="00FA504B">
        <w:rPr>
          <w:color w:val="4472C4" w:themeColor="accent1"/>
        </w:rPr>
        <w:t xml:space="preserve"> </w:t>
      </w:r>
      <w:r w:rsidRPr="00FA504B">
        <w:rPr>
          <w:b/>
        </w:rPr>
        <w:t xml:space="preserve">8 óra  </w:t>
      </w:r>
    </w:p>
    <w:p w14:paraId="2A8D4200" w14:textId="77777777" w:rsidR="00016558" w:rsidRPr="00FA504B" w:rsidRDefault="00016558" w:rsidP="00016558">
      <w:pPr>
        <w:pStyle w:val="Cmsor3"/>
        <w:rPr>
          <w:color w:val="4472C4" w:themeColor="accent1"/>
          <w:szCs w:val="24"/>
        </w:rPr>
      </w:pPr>
      <w:bookmarkStart w:id="3048" w:name="_Toc43806763"/>
      <w:bookmarkStart w:id="3049" w:name="_Toc43809687"/>
      <w:bookmarkStart w:id="3050" w:name="_Toc44232987"/>
      <w:r w:rsidRPr="00FA504B">
        <w:rPr>
          <w:color w:val="4472C4" w:themeColor="accent1"/>
          <w:szCs w:val="24"/>
        </w:rPr>
        <w:t>FEJLESZTÉSI FELADATOK ÉS ISMERETEK</w:t>
      </w:r>
      <w:bookmarkEnd w:id="3048"/>
      <w:bookmarkEnd w:id="3049"/>
      <w:bookmarkEnd w:id="3050"/>
    </w:p>
    <w:p w14:paraId="0829C72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nyelvi sokszínűség, nyelvi tolerancia tudatosítása</w:t>
      </w:r>
    </w:p>
    <w:p w14:paraId="45CAE6A2"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 A nyelvjárások nyelvhasználati sajátosságainak megismertetése</w:t>
      </w:r>
    </w:p>
    <w:p w14:paraId="13FEB42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nyelvi tervezés elveinek és feladatainak megismertetése</w:t>
      </w:r>
    </w:p>
    <w:p w14:paraId="2D52648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nyelv társadalmi tagozódásának vizsgálata</w:t>
      </w:r>
    </w:p>
    <w:p w14:paraId="4CE794DD" w14:textId="77777777" w:rsidR="00016558" w:rsidRPr="00FA504B" w:rsidRDefault="00016558" w:rsidP="00016558">
      <w:pPr>
        <w:pStyle w:val="Cmsor3"/>
        <w:spacing w:before="0"/>
        <w:rPr>
          <w:color w:val="4472C4" w:themeColor="accent1"/>
          <w:szCs w:val="24"/>
        </w:rPr>
      </w:pPr>
      <w:bookmarkStart w:id="3051" w:name="_Toc43806764"/>
      <w:bookmarkStart w:id="3052" w:name="_Toc43809688"/>
      <w:bookmarkStart w:id="3053" w:name="_Toc44232988"/>
      <w:r w:rsidRPr="00FA504B">
        <w:rPr>
          <w:color w:val="4472C4" w:themeColor="accent1"/>
          <w:szCs w:val="24"/>
        </w:rPr>
        <w:t>FOGALMAK</w:t>
      </w:r>
      <w:bookmarkEnd w:id="3051"/>
      <w:bookmarkEnd w:id="3052"/>
      <w:bookmarkEnd w:id="3053"/>
    </w:p>
    <w:p w14:paraId="6B46CBDB" w14:textId="77777777" w:rsidR="00016558" w:rsidRPr="00FA504B" w:rsidRDefault="00016558" w:rsidP="00016558">
      <w:pPr>
        <w:jc w:val="both"/>
        <w:rPr>
          <w:iCs/>
        </w:rPr>
      </w:pPr>
      <w:r w:rsidRPr="00FA504B">
        <w:t xml:space="preserve">nyelvi tervezés, nyelvpolitika, </w:t>
      </w:r>
      <w:r w:rsidRPr="00FA504B">
        <w:rPr>
          <w:lang w:val="cs-CZ"/>
        </w:rPr>
        <w:t>nyelvművelés,</w:t>
      </w:r>
      <w:r w:rsidRPr="00FA504B">
        <w:t xml:space="preserve"> nyelvtörvény, nyelvi norma; nyelvváltozatok; vízszintes és függőleges tagolódás; nyelvjárások, regionális köznyelv, tájszó; csoportnyelv, szaknyelv, hobbinyelv, rétegnyelv; szleng, argó; kettősnyelvűség, kétnyelvűség, kevert nyelvűség</w:t>
      </w:r>
      <w:r w:rsidRPr="00FA504B">
        <w:rPr>
          <w:iCs/>
        </w:rPr>
        <w:t>; nemzetiségi nyelvek</w:t>
      </w:r>
    </w:p>
    <w:p w14:paraId="16078E24" w14:textId="77777777" w:rsidR="00016558" w:rsidRPr="00FA504B" w:rsidRDefault="00016558" w:rsidP="00016558">
      <w:pPr>
        <w:jc w:val="both"/>
        <w:rPr>
          <w:rStyle w:val="Cmsor3Char"/>
          <w:rFonts w:eastAsia="Calibri"/>
          <w:szCs w:val="24"/>
        </w:rPr>
      </w:pPr>
    </w:p>
    <w:p w14:paraId="3AE4BF0A" w14:textId="77777777" w:rsidR="00016558" w:rsidRPr="00FA504B" w:rsidRDefault="00016558" w:rsidP="00016558">
      <w:pPr>
        <w:rPr>
          <w:b/>
          <w:bCs/>
        </w:rPr>
      </w:pPr>
      <w:bookmarkStart w:id="3054" w:name="_Toc43806765"/>
      <w:bookmarkStart w:id="3055" w:name="_Toc43809689"/>
      <w:bookmarkStart w:id="3056" w:name="_Toc44232989"/>
      <w:r w:rsidRPr="00FA504B">
        <w:rPr>
          <w:rStyle w:val="Cmsor3Char"/>
          <w:rFonts w:eastAsia="Calibri"/>
          <w:color w:val="0070C0"/>
          <w:szCs w:val="24"/>
        </w:rPr>
        <w:t>TÉMAKÖR</w:t>
      </w:r>
      <w:r w:rsidRPr="00FA504B">
        <w:rPr>
          <w:rStyle w:val="Cmsor3Char"/>
          <w:rFonts w:eastAsia="Calibri"/>
          <w:szCs w:val="24"/>
        </w:rPr>
        <w:t>: Felkészülés az érettségire - rendszerező ismétlés</w:t>
      </w:r>
      <w:bookmarkEnd w:id="3054"/>
      <w:bookmarkEnd w:id="3055"/>
      <w:bookmarkEnd w:id="3056"/>
    </w:p>
    <w:p w14:paraId="7481B2CE" w14:textId="77777777" w:rsidR="00016558" w:rsidRPr="00FA504B" w:rsidRDefault="00016558" w:rsidP="00016558">
      <w:pPr>
        <w:rPr>
          <w:bCs/>
        </w:rPr>
      </w:pPr>
      <w:bookmarkStart w:id="3057" w:name="_Toc43806766"/>
      <w:bookmarkStart w:id="3058" w:name="_Toc43809690"/>
      <w:bookmarkStart w:id="3059" w:name="_Toc44232990"/>
      <w:r w:rsidRPr="00FA504B">
        <w:rPr>
          <w:rStyle w:val="Cmsor3Char"/>
          <w:rFonts w:eastAsia="Calibri"/>
          <w:color w:val="0070C0"/>
          <w:szCs w:val="24"/>
        </w:rPr>
        <w:t>JAVASOLT ÓRASZÁM</w:t>
      </w:r>
      <w:r w:rsidRPr="00FA504B">
        <w:rPr>
          <w:rStyle w:val="Cmsor3Char"/>
          <w:rFonts w:eastAsia="Calibri"/>
          <w:szCs w:val="24"/>
        </w:rPr>
        <w:t>:</w:t>
      </w:r>
      <w:bookmarkEnd w:id="3057"/>
      <w:bookmarkEnd w:id="3058"/>
      <w:bookmarkEnd w:id="3059"/>
      <w:r w:rsidRPr="00FA504B">
        <w:t xml:space="preserve"> </w:t>
      </w:r>
      <w:r w:rsidRPr="00FA504B">
        <w:rPr>
          <w:b/>
        </w:rPr>
        <w:t xml:space="preserve">10 óra </w:t>
      </w:r>
    </w:p>
    <w:p w14:paraId="2EB57050" w14:textId="77777777" w:rsidR="00016558" w:rsidRPr="00FA504B" w:rsidRDefault="00016558" w:rsidP="00016558">
      <w:pPr>
        <w:pStyle w:val="Cmsor3"/>
        <w:spacing w:before="0"/>
        <w:rPr>
          <w:color w:val="4472C4" w:themeColor="accent1"/>
          <w:szCs w:val="24"/>
        </w:rPr>
      </w:pPr>
      <w:bookmarkStart w:id="3060" w:name="_Toc43806767"/>
      <w:bookmarkStart w:id="3061" w:name="_Toc43809691"/>
      <w:bookmarkStart w:id="3062" w:name="_Toc44232991"/>
      <w:r w:rsidRPr="00FA504B">
        <w:rPr>
          <w:color w:val="4472C4" w:themeColor="accent1"/>
          <w:szCs w:val="24"/>
        </w:rPr>
        <w:lastRenderedPageBreak/>
        <w:t>FEJLESZTÉSI FELADATOK ÉS ISMERETEK</w:t>
      </w:r>
      <w:bookmarkEnd w:id="3060"/>
      <w:bookmarkEnd w:id="3061"/>
      <w:bookmarkEnd w:id="3062"/>
    </w:p>
    <w:p w14:paraId="01A28110"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rendszerező képesség fejlesztése</w:t>
      </w:r>
    </w:p>
    <w:p w14:paraId="523DE7A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Az önálló tanulás fejlesztése: az érettségi témaköreinek és a </w:t>
      </w:r>
      <w:r w:rsidRPr="00FA504B">
        <w:rPr>
          <w:szCs w:val="24"/>
          <w:lang w:val="cs-CZ"/>
        </w:rPr>
        <w:t>követelményeknek</w:t>
      </w:r>
      <w:r w:rsidRPr="00FA504B">
        <w:rPr>
          <w:szCs w:val="24"/>
        </w:rPr>
        <w:t xml:space="preserve"> megfelelő tételvázlatok összeállítása</w:t>
      </w:r>
    </w:p>
    <w:p w14:paraId="2BEDBFC7"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 xml:space="preserve">A tanult nyelvészeti, kommunikációs, </w:t>
      </w:r>
      <w:r w:rsidRPr="00FA504B">
        <w:rPr>
          <w:szCs w:val="24"/>
          <w:lang w:val="cs-CZ"/>
        </w:rPr>
        <w:t>szövegértési</w:t>
      </w:r>
      <w:r w:rsidRPr="00FA504B">
        <w:rPr>
          <w:szCs w:val="24"/>
        </w:rPr>
        <w:t xml:space="preserve"> és szövegalkotási ismeretek rendszerezése</w:t>
      </w:r>
    </w:p>
    <w:p w14:paraId="5AE2F1C2" w14:textId="77777777" w:rsidR="00016558" w:rsidRPr="00FA504B" w:rsidRDefault="00016558" w:rsidP="00016558">
      <w:pPr>
        <w:pStyle w:val="Cmsor3"/>
        <w:spacing w:before="0"/>
        <w:rPr>
          <w:color w:val="4472C4" w:themeColor="accent1"/>
          <w:szCs w:val="24"/>
        </w:rPr>
      </w:pPr>
      <w:bookmarkStart w:id="3063" w:name="_Toc43806768"/>
      <w:bookmarkStart w:id="3064" w:name="_Toc43809692"/>
      <w:bookmarkStart w:id="3065" w:name="_Toc44232992"/>
      <w:r w:rsidRPr="00FA504B">
        <w:rPr>
          <w:color w:val="4472C4" w:themeColor="accent1"/>
          <w:szCs w:val="24"/>
        </w:rPr>
        <w:t>FOGALMAK</w:t>
      </w:r>
      <w:bookmarkEnd w:id="3063"/>
      <w:bookmarkEnd w:id="3064"/>
      <w:bookmarkEnd w:id="3065"/>
    </w:p>
    <w:p w14:paraId="4F618FB8" w14:textId="77777777" w:rsidR="00016558" w:rsidRPr="00FA504B" w:rsidRDefault="00016558" w:rsidP="00016558">
      <w:r w:rsidRPr="00FA504B">
        <w:t>Az eddig tanult fogalmak rendszerező ismétlése</w:t>
      </w:r>
    </w:p>
    <w:p w14:paraId="6CD3636D" w14:textId="77777777" w:rsidR="00016558" w:rsidRPr="00FA504B" w:rsidRDefault="00016558" w:rsidP="00016558">
      <w:pPr>
        <w:pStyle w:val="Cmsor2"/>
        <w:rPr>
          <w:rFonts w:ascii="Times New Roman" w:hAnsi="Times New Roman"/>
          <w:sz w:val="24"/>
          <w:szCs w:val="24"/>
        </w:rPr>
      </w:pPr>
    </w:p>
    <w:p w14:paraId="049A47C9" w14:textId="77777777" w:rsidR="00016558" w:rsidRPr="00FA504B" w:rsidRDefault="00016558" w:rsidP="00016558">
      <w:pPr>
        <w:pStyle w:val="Cmsor2"/>
        <w:rPr>
          <w:sz w:val="24"/>
          <w:szCs w:val="24"/>
        </w:rPr>
      </w:pPr>
    </w:p>
    <w:p w14:paraId="2DC08ED0" w14:textId="77777777" w:rsidR="00016558" w:rsidRPr="00FA504B" w:rsidRDefault="00016558" w:rsidP="00016558">
      <w:pPr>
        <w:pStyle w:val="Cmsor2"/>
        <w:rPr>
          <w:rFonts w:ascii="Times New Roman" w:hAnsi="Times New Roman"/>
          <w:color w:val="8496B0" w:themeColor="text2" w:themeTint="99"/>
          <w:sz w:val="24"/>
          <w:szCs w:val="24"/>
        </w:rPr>
      </w:pPr>
      <w:r w:rsidRPr="00FA504B">
        <w:rPr>
          <w:color w:val="8496B0" w:themeColor="text2" w:themeTint="99"/>
          <w:sz w:val="24"/>
          <w:szCs w:val="24"/>
        </w:rPr>
        <w:t xml:space="preserve">                                                                             </w:t>
      </w:r>
      <w:bookmarkStart w:id="3066" w:name="_Toc43806769"/>
      <w:bookmarkStart w:id="3067" w:name="_Toc43808778"/>
      <w:bookmarkStart w:id="3068" w:name="_Toc43809153"/>
      <w:bookmarkStart w:id="3069" w:name="_Toc43809693"/>
      <w:bookmarkStart w:id="3070" w:name="_Toc44232993"/>
      <w:bookmarkStart w:id="3071" w:name="_Toc44239123"/>
      <w:bookmarkStart w:id="3072" w:name="_Toc44321993"/>
      <w:bookmarkStart w:id="3073" w:name="_Toc136355049"/>
      <w:r w:rsidRPr="00FA504B">
        <w:rPr>
          <w:rFonts w:ascii="Times New Roman" w:hAnsi="Times New Roman"/>
          <w:color w:val="8496B0" w:themeColor="text2" w:themeTint="99"/>
          <w:sz w:val="24"/>
          <w:szCs w:val="24"/>
        </w:rPr>
        <w:t>IRODALOM</w:t>
      </w:r>
      <w:bookmarkEnd w:id="3066"/>
      <w:bookmarkEnd w:id="3067"/>
      <w:bookmarkEnd w:id="3068"/>
      <w:bookmarkEnd w:id="3069"/>
      <w:bookmarkEnd w:id="3070"/>
      <w:bookmarkEnd w:id="3071"/>
      <w:bookmarkEnd w:id="3072"/>
      <w:bookmarkEnd w:id="3073"/>
    </w:p>
    <w:p w14:paraId="4F337C28" w14:textId="77777777" w:rsidR="00016558" w:rsidRPr="00FA504B" w:rsidRDefault="00016558" w:rsidP="00016558">
      <w:pPr>
        <w:rPr>
          <w:rStyle w:val="Cmsor3Char"/>
          <w:rFonts w:eastAsia="Calibri"/>
          <w:smallCaps/>
          <w:szCs w:val="24"/>
        </w:rPr>
      </w:pPr>
      <w:r w:rsidRPr="00FA504B">
        <w:rPr>
          <w:rStyle w:val="Cmsor3Char"/>
          <w:rFonts w:eastAsia="Calibri"/>
          <w:smallCaps/>
          <w:szCs w:val="24"/>
        </w:rPr>
        <w:t xml:space="preserve"> </w:t>
      </w:r>
    </w:p>
    <w:p w14:paraId="052EE606" w14:textId="77777777" w:rsidR="00016558" w:rsidRPr="00FA504B" w:rsidRDefault="00016558" w:rsidP="00016558">
      <w:r w:rsidRPr="00FA504B">
        <w:rPr>
          <w:b/>
          <w:color w:val="4472C4" w:themeColor="accent1"/>
        </w:rPr>
        <w:t xml:space="preserve">TÉMAKÖR: </w:t>
      </w:r>
      <w:r w:rsidRPr="00FA504B">
        <w:rPr>
          <w:b/>
          <w:i/>
        </w:rPr>
        <w:t xml:space="preserve">  </w:t>
      </w:r>
      <w:r w:rsidRPr="00FA504B">
        <w:rPr>
          <w:b/>
          <w:u w:val="single"/>
        </w:rPr>
        <w:t>I. A klasszikus modernség irodalma</w:t>
      </w:r>
      <w:r w:rsidRPr="00FA504B">
        <w:rPr>
          <w:b/>
          <w:i/>
        </w:rPr>
        <w:t xml:space="preserve"> </w:t>
      </w:r>
      <w:r w:rsidRPr="00FA504B">
        <w:t>(A,B,C,D)</w:t>
      </w:r>
    </w:p>
    <w:p w14:paraId="733B1F56" w14:textId="77777777" w:rsidR="00016558" w:rsidRPr="00FA504B" w:rsidRDefault="00016558" w:rsidP="00016558">
      <w:pPr>
        <w:rPr>
          <w:rStyle w:val="Cmsor3Char"/>
          <w:rFonts w:eastAsia="Calibri"/>
          <w:smallCaps/>
          <w:szCs w:val="24"/>
        </w:rPr>
      </w:pPr>
      <w:bookmarkStart w:id="3074" w:name="_Toc43806770"/>
      <w:bookmarkStart w:id="3075" w:name="_Toc43809694"/>
      <w:bookmarkStart w:id="3076" w:name="_Toc44232994"/>
      <w:r w:rsidRPr="00FA504B">
        <w:rPr>
          <w:rStyle w:val="Cmsor3Char"/>
          <w:rFonts w:eastAsia="Calibri"/>
          <w:smallCaps/>
          <w:color w:val="4472C4" w:themeColor="accent1"/>
          <w:szCs w:val="24"/>
        </w:rPr>
        <w:t xml:space="preserve">JAVASOLT  ÖSSZÓRASZÁM: </w:t>
      </w:r>
      <w:r w:rsidRPr="00FA504B">
        <w:rPr>
          <w:rStyle w:val="Cmsor3Char"/>
          <w:rFonts w:eastAsia="Calibri"/>
          <w:smallCaps/>
          <w:szCs w:val="24"/>
        </w:rPr>
        <w:t xml:space="preserve"> 38 óra</w:t>
      </w:r>
      <w:bookmarkEnd w:id="3074"/>
      <w:bookmarkEnd w:id="3075"/>
      <w:bookmarkEnd w:id="3076"/>
      <w:r w:rsidRPr="00FA504B">
        <w:rPr>
          <w:rStyle w:val="Cmsor3Char"/>
          <w:rFonts w:eastAsia="Calibri"/>
          <w:smallCaps/>
          <w:szCs w:val="24"/>
        </w:rPr>
        <w:t xml:space="preserve"> </w:t>
      </w:r>
    </w:p>
    <w:p w14:paraId="3E2E180F" w14:textId="77777777" w:rsidR="00016558" w:rsidRPr="00FA504B" w:rsidRDefault="00016558" w:rsidP="00016558"/>
    <w:p w14:paraId="095DCDFF" w14:textId="77777777" w:rsidR="00016558" w:rsidRPr="00FA504B" w:rsidRDefault="00016558" w:rsidP="00016558">
      <w:pPr>
        <w:rPr>
          <w:rStyle w:val="Cmsor3Char"/>
          <w:rFonts w:eastAsia="Calibri"/>
          <w:bCs w:val="0"/>
          <w:i/>
          <w:szCs w:val="24"/>
        </w:rPr>
      </w:pPr>
      <w:r w:rsidRPr="00FA504B">
        <w:rPr>
          <w:b/>
          <w:i/>
        </w:rPr>
        <w:t xml:space="preserve">                      A.   A realizmus a nyugat-európai irodalomban</w:t>
      </w:r>
    </w:p>
    <w:p w14:paraId="6EB45B3E" w14:textId="77777777" w:rsidR="00016558" w:rsidRPr="00FA504B" w:rsidRDefault="00016558" w:rsidP="00016558">
      <w:pPr>
        <w:pStyle w:val="Cmsor3"/>
        <w:spacing w:before="120"/>
        <w:rPr>
          <w:rStyle w:val="Cmsor3Char"/>
          <w:szCs w:val="24"/>
        </w:rPr>
      </w:pPr>
      <w:bookmarkStart w:id="3077" w:name="_Toc43806771"/>
      <w:bookmarkStart w:id="3078" w:name="_Toc43809695"/>
      <w:bookmarkStart w:id="3079" w:name="_Toc44232995"/>
      <w:r w:rsidRPr="00FA504B">
        <w:rPr>
          <w:color w:val="4472C4" w:themeColor="accent1"/>
          <w:szCs w:val="24"/>
        </w:rPr>
        <w:t>JAVASOLT ÓRASZÁM:</w:t>
      </w:r>
      <w:r w:rsidRPr="00FA504B">
        <w:rPr>
          <w:rStyle w:val="Cmsor3Char"/>
          <w:szCs w:val="24"/>
        </w:rPr>
        <w:t xml:space="preserve"> </w:t>
      </w:r>
      <w:r w:rsidRPr="00FA504B">
        <w:rPr>
          <w:rStyle w:val="Cmsor3Char"/>
          <w:b/>
          <w:szCs w:val="24"/>
        </w:rPr>
        <w:t>5</w:t>
      </w:r>
      <w:r w:rsidRPr="00FA504B">
        <w:rPr>
          <w:rStyle w:val="Cmsor3Char"/>
          <w:szCs w:val="24"/>
        </w:rPr>
        <w:t xml:space="preserve"> óra</w:t>
      </w:r>
      <w:bookmarkEnd w:id="3077"/>
      <w:bookmarkEnd w:id="3078"/>
      <w:bookmarkEnd w:id="3079"/>
      <w:r w:rsidRPr="00FA504B">
        <w:rPr>
          <w:rStyle w:val="Cmsor3Char"/>
          <w:szCs w:val="24"/>
        </w:rPr>
        <w:t xml:space="preserve"> </w:t>
      </w:r>
    </w:p>
    <w:p w14:paraId="181D4ECA" w14:textId="77777777" w:rsidR="00016558" w:rsidRPr="00FA504B" w:rsidRDefault="00016558" w:rsidP="00016558"/>
    <w:p w14:paraId="37645933" w14:textId="77777777" w:rsidR="00016558" w:rsidRPr="00FA504B" w:rsidRDefault="00016558" w:rsidP="00016558">
      <w:pPr>
        <w:rPr>
          <w:b/>
          <w:i/>
        </w:rPr>
      </w:pPr>
      <w:r w:rsidRPr="00FA504B">
        <w:rPr>
          <w:rStyle w:val="Cmsor3Char"/>
          <w:rFonts w:eastAsia="Calibri"/>
          <w:smallCaps/>
          <w:szCs w:val="24"/>
        </w:rPr>
        <w:t xml:space="preserve">                          </w:t>
      </w:r>
      <w:bookmarkStart w:id="3080" w:name="_Toc43806772"/>
      <w:bookmarkStart w:id="3081" w:name="_Toc43809696"/>
      <w:bookmarkStart w:id="3082" w:name="_Toc44232996"/>
      <w:r w:rsidRPr="00FA504B">
        <w:rPr>
          <w:rStyle w:val="Cmsor3Char"/>
          <w:rFonts w:eastAsia="Calibri"/>
          <w:i/>
          <w:smallCaps/>
          <w:szCs w:val="24"/>
        </w:rPr>
        <w:t>B.</w:t>
      </w:r>
      <w:bookmarkEnd w:id="3080"/>
      <w:bookmarkEnd w:id="3081"/>
      <w:bookmarkEnd w:id="3082"/>
      <w:r w:rsidRPr="00FA504B">
        <w:rPr>
          <w:rStyle w:val="Cmsor3Char"/>
          <w:rFonts w:eastAsia="Calibri"/>
          <w:smallCaps/>
          <w:szCs w:val="24"/>
        </w:rPr>
        <w:t xml:space="preserve"> </w:t>
      </w:r>
      <w:r w:rsidRPr="00FA504B">
        <w:rPr>
          <w:b/>
          <w:i/>
        </w:rPr>
        <w:t xml:space="preserve">  A realizmus az orosz irodalomban</w:t>
      </w:r>
    </w:p>
    <w:p w14:paraId="1FBECDC0" w14:textId="77777777" w:rsidR="00016558" w:rsidRPr="00FA504B" w:rsidRDefault="00016558" w:rsidP="00016558">
      <w:pPr>
        <w:rPr>
          <w:rStyle w:val="Cmsor3Char"/>
          <w:rFonts w:eastAsia="Calibri"/>
          <w:b w:val="0"/>
          <w:szCs w:val="24"/>
        </w:rPr>
      </w:pPr>
    </w:p>
    <w:p w14:paraId="75E7F884" w14:textId="77777777" w:rsidR="00016558" w:rsidRPr="00FA504B" w:rsidRDefault="00016558" w:rsidP="00016558">
      <w:bookmarkStart w:id="3083" w:name="_Toc43806773"/>
      <w:bookmarkStart w:id="3084" w:name="_Toc43809697"/>
      <w:bookmarkStart w:id="3085" w:name="_Toc44232997"/>
      <w:r w:rsidRPr="00FA504B">
        <w:rPr>
          <w:rStyle w:val="Cmsor3Char"/>
          <w:rFonts w:eastAsia="Calibri"/>
          <w:color w:val="4472C4" w:themeColor="accent1"/>
          <w:szCs w:val="24"/>
        </w:rPr>
        <w:t>JAVASOLT ÓRASZÁM</w:t>
      </w:r>
      <w:r w:rsidRPr="00FA504B">
        <w:rPr>
          <w:rStyle w:val="Cmsor3Char"/>
          <w:rFonts w:eastAsia="Calibri"/>
          <w:szCs w:val="24"/>
        </w:rPr>
        <w:t>:</w:t>
      </w:r>
      <w:bookmarkEnd w:id="3083"/>
      <w:bookmarkEnd w:id="3084"/>
      <w:bookmarkEnd w:id="3085"/>
      <w:r w:rsidRPr="00FA504B">
        <w:rPr>
          <w:rStyle w:val="Cmsor3Char"/>
          <w:rFonts w:eastAsia="Calibri"/>
          <w:szCs w:val="24"/>
        </w:rPr>
        <w:t xml:space="preserve"> </w:t>
      </w:r>
      <w:r w:rsidRPr="00FA504B">
        <w:rPr>
          <w:b/>
        </w:rPr>
        <w:t>5</w:t>
      </w:r>
      <w:r w:rsidRPr="00FA504B">
        <w:t xml:space="preserve"> </w:t>
      </w:r>
      <w:r w:rsidRPr="00FA504B">
        <w:rPr>
          <w:rStyle w:val="Cmsor3Char"/>
          <w:rFonts w:eastAsia="Calibri"/>
          <w:szCs w:val="24"/>
        </w:rPr>
        <w:t>óra</w:t>
      </w:r>
      <w:r w:rsidRPr="00FA504B">
        <w:t xml:space="preserve"> </w:t>
      </w:r>
    </w:p>
    <w:p w14:paraId="5F35E1E1" w14:textId="77777777" w:rsidR="00016558" w:rsidRPr="00FA504B" w:rsidRDefault="00016558" w:rsidP="00016558">
      <w:pPr>
        <w:rPr>
          <w:rStyle w:val="Kiemels2"/>
          <w:b w:val="0"/>
          <w:bCs w:val="0"/>
        </w:rPr>
      </w:pPr>
    </w:p>
    <w:p w14:paraId="31274D61" w14:textId="77777777" w:rsidR="00016558" w:rsidRPr="00FA504B" w:rsidRDefault="00016558" w:rsidP="00016558">
      <w:pPr>
        <w:pStyle w:val="Cmsor3"/>
        <w:spacing w:before="0"/>
        <w:rPr>
          <w:color w:val="4472C4" w:themeColor="accent1"/>
          <w:szCs w:val="24"/>
        </w:rPr>
      </w:pPr>
      <w:bookmarkStart w:id="3086" w:name="_Toc43806774"/>
      <w:bookmarkStart w:id="3087" w:name="_Toc43809698"/>
      <w:bookmarkStart w:id="3088" w:name="_Toc44232998"/>
      <w:r w:rsidRPr="00FA504B">
        <w:rPr>
          <w:color w:val="4472C4" w:themeColor="accent1"/>
          <w:szCs w:val="24"/>
        </w:rPr>
        <w:t>FEJLESZTÉSI FELADATOK ÉS ISMERETEK  (A.+B.)</w:t>
      </w:r>
      <w:bookmarkEnd w:id="3086"/>
      <w:bookmarkEnd w:id="3087"/>
      <w:bookmarkEnd w:id="3088"/>
    </w:p>
    <w:p w14:paraId="4BD05782"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Elbeszélő szövegek közös órai feldolgozása</w:t>
      </w:r>
    </w:p>
    <w:p w14:paraId="12B9E4D4"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Legalább két regény és két dráma önálló elolvasása</w:t>
      </w:r>
    </w:p>
    <w:p w14:paraId="008C6140"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A XIX. század történelmi, erkölcsi, filozófiai kérdésfelvetéseinek, konfliktusainak megértése az epikus és drámai művek elemzése alapján</w:t>
      </w:r>
    </w:p>
    <w:p w14:paraId="247B8BA0"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A XIX. század néhány jellemző epikus  műfajának és irányzatának áttekintése</w:t>
      </w:r>
    </w:p>
    <w:p w14:paraId="32A83585"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Lírai szövegek közös értelmezése lírapoétikai fogalmainak segítségével</w:t>
      </w:r>
    </w:p>
    <w:p w14:paraId="7A19FDBA"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 xml:space="preserve">Az irodalomtörténeti folytonosság (művek, motívumok </w:t>
      </w:r>
      <w:proofErr w:type="spellStart"/>
      <w:r w:rsidRPr="00FA504B">
        <w:rPr>
          <w:szCs w:val="24"/>
        </w:rPr>
        <w:t>párbeszéde</w:t>
      </w:r>
      <w:proofErr w:type="spellEnd"/>
      <w:r w:rsidRPr="00FA504B">
        <w:rPr>
          <w:szCs w:val="24"/>
        </w:rPr>
        <w:t>) megértése</w:t>
      </w:r>
    </w:p>
    <w:p w14:paraId="5227B8ED"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Klasszikus esztétikai és modernista esztétikai törekvések felfedezése a XIX. századi világirodalom kiemelkedő alkotásaiban</w:t>
      </w:r>
    </w:p>
    <w:p w14:paraId="58EE30FD"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A XIX. századi világirodalom magyar irodalomra gyakorolt hatásának megértése</w:t>
      </w:r>
    </w:p>
    <w:p w14:paraId="44DA5265" w14:textId="77777777" w:rsidR="00016558" w:rsidRPr="00FA504B" w:rsidRDefault="00016558" w:rsidP="00016558">
      <w:pPr>
        <w:pStyle w:val="Listaszerbekezds"/>
        <w:ind w:left="426"/>
        <w:rPr>
          <w:szCs w:val="24"/>
        </w:rPr>
      </w:pPr>
    </w:p>
    <w:p w14:paraId="0697C988" w14:textId="77777777" w:rsidR="00016558" w:rsidRPr="00FA504B" w:rsidRDefault="00016558" w:rsidP="00016558">
      <w:pPr>
        <w:pStyle w:val="Cmsor3"/>
        <w:spacing w:before="0"/>
        <w:rPr>
          <w:color w:val="4472C4" w:themeColor="accent1"/>
          <w:szCs w:val="24"/>
        </w:rPr>
      </w:pPr>
      <w:bookmarkStart w:id="3089" w:name="_Toc43806775"/>
      <w:bookmarkStart w:id="3090" w:name="_Toc43809699"/>
      <w:bookmarkStart w:id="3091" w:name="_Toc44232999"/>
      <w:r w:rsidRPr="00FA504B">
        <w:rPr>
          <w:color w:val="4472C4" w:themeColor="accent1"/>
          <w:szCs w:val="24"/>
        </w:rPr>
        <w:lastRenderedPageBreak/>
        <w:t>FOGALMAK</w:t>
      </w:r>
      <w:bookmarkEnd w:id="3089"/>
      <w:bookmarkEnd w:id="3090"/>
      <w:bookmarkEnd w:id="3091"/>
    </w:p>
    <w:p w14:paraId="081B1BE9" w14:textId="77777777" w:rsidR="00016558" w:rsidRPr="00FA504B" w:rsidRDefault="00016558" w:rsidP="00016558">
      <w:r w:rsidRPr="00FA504B">
        <w:t xml:space="preserve">klasszikus modernség, realizmus, realista regény, mindentudó elbeszélő, </w:t>
      </w:r>
      <w:proofErr w:type="spellStart"/>
      <w:r w:rsidRPr="00FA504B">
        <w:t>tolsztojanizmus</w:t>
      </w:r>
      <w:proofErr w:type="spellEnd"/>
      <w:r w:rsidRPr="00FA504B">
        <w:t>, visszatekintő időszerkezet, analitikus dráma, drámaiatlan dráma, lírai dráma</w:t>
      </w:r>
    </w:p>
    <w:p w14:paraId="130A6149" w14:textId="77777777" w:rsidR="00016558" w:rsidRPr="00FA504B" w:rsidRDefault="00016558" w:rsidP="00016558"/>
    <w:p w14:paraId="1042E45F" w14:textId="77777777" w:rsidR="00016558" w:rsidRPr="00FA504B" w:rsidRDefault="00016558" w:rsidP="00016558">
      <w:pPr>
        <w:rPr>
          <w:b/>
          <w:i/>
        </w:rPr>
      </w:pPr>
      <w:r w:rsidRPr="00FA504B">
        <w:rPr>
          <w:rStyle w:val="Cmsor3Char"/>
          <w:rFonts w:eastAsia="Calibri"/>
          <w:i/>
          <w:smallCaps/>
          <w:szCs w:val="24"/>
        </w:rPr>
        <w:t xml:space="preserve">                                    </w:t>
      </w:r>
      <w:bookmarkStart w:id="3092" w:name="_Toc43806776"/>
      <w:bookmarkStart w:id="3093" w:name="_Toc43809700"/>
      <w:bookmarkStart w:id="3094" w:name="_Toc44233000"/>
      <w:r w:rsidRPr="00FA504B">
        <w:rPr>
          <w:rStyle w:val="Cmsor3Char"/>
          <w:rFonts w:eastAsia="Calibri"/>
          <w:i/>
          <w:smallCaps/>
          <w:szCs w:val="24"/>
        </w:rPr>
        <w:t>C</w:t>
      </w:r>
      <w:r w:rsidRPr="00FA504B">
        <w:rPr>
          <w:rStyle w:val="Cmsor3Char"/>
          <w:rFonts w:eastAsia="Calibri"/>
          <w:smallCaps/>
          <w:szCs w:val="24"/>
        </w:rPr>
        <w:t>.</w:t>
      </w:r>
      <w:bookmarkEnd w:id="3092"/>
      <w:bookmarkEnd w:id="3093"/>
      <w:bookmarkEnd w:id="3094"/>
      <w:r w:rsidRPr="00FA504B">
        <w:rPr>
          <w:b/>
          <w:i/>
        </w:rPr>
        <w:t xml:space="preserve">  A klasszikus modernizmus lírájának alkotói, alkotásai</w:t>
      </w:r>
    </w:p>
    <w:p w14:paraId="713FC27C" w14:textId="77777777" w:rsidR="00016558" w:rsidRPr="00FA504B" w:rsidRDefault="00016558" w:rsidP="00016558">
      <w:pPr>
        <w:rPr>
          <w:rStyle w:val="Cmsor3Char"/>
          <w:rFonts w:eastAsia="Calibri"/>
          <w:smallCaps/>
          <w:szCs w:val="24"/>
        </w:rPr>
      </w:pPr>
    </w:p>
    <w:p w14:paraId="3615152B" w14:textId="77777777" w:rsidR="00016558" w:rsidRPr="00FA504B" w:rsidRDefault="00016558" w:rsidP="00016558">
      <w:pPr>
        <w:rPr>
          <w:rStyle w:val="Kiemels2"/>
          <w:bCs w:val="0"/>
        </w:rPr>
      </w:pPr>
      <w:bookmarkStart w:id="3095" w:name="_Toc43806777"/>
      <w:bookmarkStart w:id="3096" w:name="_Toc43809701"/>
      <w:bookmarkStart w:id="3097" w:name="_Toc44233001"/>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bookmarkEnd w:id="3095"/>
      <w:bookmarkEnd w:id="3096"/>
      <w:bookmarkEnd w:id="3097"/>
      <w:r w:rsidRPr="00FA504B">
        <w:rPr>
          <w:rStyle w:val="Cmsor3Char"/>
          <w:rFonts w:eastAsia="Calibri"/>
          <w:szCs w:val="24"/>
        </w:rPr>
        <w:t xml:space="preserve"> </w:t>
      </w:r>
      <w:r w:rsidRPr="00FA504B">
        <w:rPr>
          <w:b/>
        </w:rPr>
        <w:t xml:space="preserve">3 </w:t>
      </w:r>
      <w:r w:rsidRPr="00FA504B">
        <w:rPr>
          <w:rStyle w:val="Cmsor3Char"/>
          <w:rFonts w:eastAsia="Calibri"/>
          <w:szCs w:val="24"/>
        </w:rPr>
        <w:t>óra</w:t>
      </w:r>
      <w:r w:rsidRPr="00FA504B">
        <w:rPr>
          <w:b/>
        </w:rPr>
        <w:t xml:space="preserve"> </w:t>
      </w:r>
    </w:p>
    <w:p w14:paraId="61D9F1DA" w14:textId="77777777" w:rsidR="00016558" w:rsidRPr="00FA504B" w:rsidRDefault="00016558" w:rsidP="00016558">
      <w:pPr>
        <w:pStyle w:val="Cmsor3"/>
        <w:spacing w:before="120"/>
      </w:pPr>
      <w:bookmarkStart w:id="3098" w:name="_Toc43806778"/>
      <w:bookmarkStart w:id="3099" w:name="_Toc43809702"/>
      <w:bookmarkStart w:id="3100" w:name="_Toc44233002"/>
      <w:r w:rsidRPr="00FA504B">
        <w:rPr>
          <w:smallCaps/>
          <w:color w:val="0070C0"/>
          <w:szCs w:val="24"/>
        </w:rPr>
        <w:t>Fejlesztési feladatok és ismeretek</w:t>
      </w:r>
      <w:bookmarkEnd w:id="3098"/>
      <w:bookmarkEnd w:id="3099"/>
      <w:bookmarkEnd w:id="3100"/>
      <w:r w:rsidRPr="00FA504B">
        <w:t xml:space="preserve"> </w:t>
      </w:r>
    </w:p>
    <w:p w14:paraId="0120333B" w14:textId="77777777" w:rsidR="00016558" w:rsidRPr="00FA504B" w:rsidRDefault="00016558" w:rsidP="0084114C">
      <w:pPr>
        <w:pStyle w:val="Cmsor3"/>
        <w:numPr>
          <w:ilvl w:val="0"/>
          <w:numId w:val="273"/>
        </w:numPr>
        <w:spacing w:before="120" w:after="80" w:line="240" w:lineRule="auto"/>
        <w:rPr>
          <w:b w:val="0"/>
          <w:smallCaps/>
          <w:color w:val="0070C0"/>
          <w:szCs w:val="24"/>
        </w:rPr>
      </w:pPr>
      <w:bookmarkStart w:id="3101" w:name="_Toc43806779"/>
      <w:bookmarkStart w:id="3102" w:name="_Toc43809703"/>
      <w:bookmarkStart w:id="3103" w:name="_Toc44233003"/>
      <w:r w:rsidRPr="00FA504B">
        <w:rPr>
          <w:b w:val="0"/>
          <w:szCs w:val="24"/>
        </w:rPr>
        <w:t>A  klasszikus modernista költészet főbb irányzatainak, programjainak megismerése</w:t>
      </w:r>
      <w:bookmarkEnd w:id="3101"/>
      <w:bookmarkEnd w:id="3102"/>
      <w:bookmarkEnd w:id="3103"/>
      <w:r w:rsidRPr="00FA504B">
        <w:rPr>
          <w:b w:val="0"/>
          <w:szCs w:val="24"/>
        </w:rPr>
        <w:t xml:space="preserve"> </w:t>
      </w:r>
    </w:p>
    <w:p w14:paraId="4B5A1BA6" w14:textId="77777777" w:rsidR="00016558" w:rsidRPr="00FA504B" w:rsidRDefault="00016558" w:rsidP="0084114C">
      <w:pPr>
        <w:pStyle w:val="Listaszerbekezds"/>
        <w:numPr>
          <w:ilvl w:val="0"/>
          <w:numId w:val="273"/>
        </w:numPr>
        <w:spacing w:line="276" w:lineRule="auto"/>
        <w:jc w:val="both"/>
        <w:rPr>
          <w:szCs w:val="24"/>
        </w:rPr>
      </w:pPr>
      <w:r w:rsidRPr="00FA504B">
        <w:rPr>
          <w:rStyle w:val="Kiemels2"/>
          <w:b w:val="0"/>
          <w:szCs w:val="24"/>
        </w:rPr>
        <w:t xml:space="preserve">A </w:t>
      </w:r>
      <w:r w:rsidRPr="00FA504B">
        <w:rPr>
          <w:szCs w:val="24"/>
        </w:rPr>
        <w:t>XIX. századi líra új kifejezésmódbeli jellemzőinek azonosítása</w:t>
      </w:r>
    </w:p>
    <w:p w14:paraId="5AE39881" w14:textId="77777777" w:rsidR="00016558" w:rsidRPr="00FA504B" w:rsidRDefault="00016558" w:rsidP="0084114C">
      <w:pPr>
        <w:pStyle w:val="Listaszerbekezds"/>
        <w:numPr>
          <w:ilvl w:val="0"/>
          <w:numId w:val="273"/>
        </w:numPr>
        <w:spacing w:after="120" w:line="276" w:lineRule="auto"/>
        <w:jc w:val="both"/>
        <w:rPr>
          <w:color w:val="FF0000"/>
          <w:szCs w:val="24"/>
        </w:rPr>
      </w:pPr>
      <w:r w:rsidRPr="00FA504B">
        <w:rPr>
          <w:szCs w:val="24"/>
        </w:rPr>
        <w:t>A hagyományhoz való viszony értelmezése, a költői programok főbb sajátosságainak megfigyelése, poétikaértelmezések, a régi és új költészeteszmény jellemzőinek számbavétele</w:t>
      </w:r>
    </w:p>
    <w:p w14:paraId="685E7310" w14:textId="77777777" w:rsidR="00016558" w:rsidRPr="00FA504B" w:rsidRDefault="00016558" w:rsidP="0084114C">
      <w:pPr>
        <w:pStyle w:val="Listaszerbekezds"/>
        <w:numPr>
          <w:ilvl w:val="0"/>
          <w:numId w:val="273"/>
        </w:numPr>
        <w:spacing w:line="276" w:lineRule="auto"/>
        <w:jc w:val="both"/>
      </w:pPr>
      <w:r w:rsidRPr="00FA504B">
        <w:rPr>
          <w:szCs w:val="24"/>
        </w:rPr>
        <w:t>A korszak programadó verseinek értelmezése, poétikai-retorikai elemzése (annak tudatosításával, hogy ezek a művek fordításokban olvashatók)</w:t>
      </w:r>
    </w:p>
    <w:p w14:paraId="0A7123BA" w14:textId="77777777" w:rsidR="00016558" w:rsidRPr="00FA504B" w:rsidRDefault="00016558" w:rsidP="00016558">
      <w:pPr>
        <w:pStyle w:val="Cmsor3"/>
        <w:spacing w:before="120"/>
        <w:rPr>
          <w:smallCaps/>
          <w:color w:val="0070C0"/>
          <w:szCs w:val="24"/>
        </w:rPr>
      </w:pPr>
      <w:bookmarkStart w:id="3104" w:name="_Toc43806780"/>
      <w:bookmarkStart w:id="3105" w:name="_Toc43809704"/>
      <w:bookmarkStart w:id="3106" w:name="_Toc44233004"/>
      <w:r w:rsidRPr="00FA504B">
        <w:rPr>
          <w:smallCaps/>
          <w:color w:val="0070C0"/>
          <w:szCs w:val="24"/>
        </w:rPr>
        <w:t>Fogalmak</w:t>
      </w:r>
      <w:bookmarkEnd w:id="3104"/>
      <w:bookmarkEnd w:id="3105"/>
      <w:bookmarkEnd w:id="3106"/>
    </w:p>
    <w:p w14:paraId="3174542A" w14:textId="77777777" w:rsidR="00016558" w:rsidRPr="00FA504B" w:rsidRDefault="00016558" w:rsidP="00016558">
      <w:r w:rsidRPr="00FA504B">
        <w:t xml:space="preserve">szimbolizmus, </w:t>
      </w:r>
      <w:proofErr w:type="spellStart"/>
      <w:r w:rsidRPr="00FA504B">
        <w:t>esztétizmus</w:t>
      </w:r>
      <w:proofErr w:type="spellEnd"/>
      <w:r w:rsidRPr="00FA504B">
        <w:t>, l’art pour l’art, kötetkompozíció, szinesztézia, kiátkozott költő</w:t>
      </w:r>
    </w:p>
    <w:p w14:paraId="56CD8E92" w14:textId="77777777" w:rsidR="00016558" w:rsidRPr="00FA504B" w:rsidRDefault="00016558" w:rsidP="00016558">
      <w:pPr>
        <w:pStyle w:val="Listaszerbekezds"/>
        <w:spacing w:after="160" w:line="259" w:lineRule="auto"/>
        <w:ind w:left="1080"/>
        <w:rPr>
          <w:b/>
          <w:i/>
        </w:rPr>
      </w:pPr>
    </w:p>
    <w:p w14:paraId="26E36389" w14:textId="77777777" w:rsidR="00016558" w:rsidRPr="00FA504B" w:rsidRDefault="00016558" w:rsidP="00016558">
      <w:pPr>
        <w:pStyle w:val="Listaszerbekezds"/>
        <w:spacing w:after="160" w:line="259" w:lineRule="auto"/>
        <w:ind w:left="1080"/>
        <w:rPr>
          <w:b/>
          <w:i/>
          <w:szCs w:val="24"/>
        </w:rPr>
      </w:pPr>
    </w:p>
    <w:p w14:paraId="7C6E5934" w14:textId="77777777" w:rsidR="00016558" w:rsidRPr="00FA504B" w:rsidRDefault="00016558" w:rsidP="00016558">
      <w:pPr>
        <w:pStyle w:val="Listaszerbekezds"/>
        <w:spacing w:after="160" w:line="259" w:lineRule="auto"/>
        <w:ind w:left="1080"/>
        <w:rPr>
          <w:b/>
          <w:i/>
          <w:szCs w:val="24"/>
        </w:rPr>
      </w:pPr>
      <w:r w:rsidRPr="00FA504B">
        <w:rPr>
          <w:b/>
          <w:i/>
          <w:szCs w:val="24"/>
        </w:rPr>
        <w:t>D. Romantika és realizmus a XIX. század magyar irodalmában</w:t>
      </w:r>
    </w:p>
    <w:p w14:paraId="3061294F" w14:textId="77777777" w:rsidR="00016558" w:rsidRPr="00FA504B" w:rsidRDefault="00016558" w:rsidP="00016558">
      <w:pPr>
        <w:pStyle w:val="Listaszerbekezds"/>
        <w:ind w:left="1080"/>
        <w:rPr>
          <w:b/>
          <w:i/>
        </w:rPr>
      </w:pPr>
    </w:p>
    <w:p w14:paraId="1A7A9AA3" w14:textId="77777777" w:rsidR="00016558" w:rsidRPr="00FA504B" w:rsidRDefault="00016558" w:rsidP="0084114C">
      <w:pPr>
        <w:pStyle w:val="Listaszerbekezds"/>
        <w:numPr>
          <w:ilvl w:val="0"/>
          <w:numId w:val="266"/>
        </w:numPr>
        <w:spacing w:after="160" w:line="259" w:lineRule="auto"/>
        <w:rPr>
          <w:b/>
          <w:i/>
        </w:rPr>
      </w:pPr>
      <w:r w:rsidRPr="00FA504B">
        <w:rPr>
          <w:b/>
          <w:i/>
        </w:rPr>
        <w:t>Életművek a XIX. század második felének magyar irodalmából</w:t>
      </w:r>
    </w:p>
    <w:p w14:paraId="6C8B1802" w14:textId="77777777" w:rsidR="00016558" w:rsidRPr="00FA504B" w:rsidRDefault="00016558" w:rsidP="00016558">
      <w:pPr>
        <w:pStyle w:val="Listaszerbekezds"/>
        <w:ind w:left="1125"/>
        <w:rPr>
          <w:b/>
          <w:i/>
        </w:rPr>
      </w:pPr>
    </w:p>
    <w:p w14:paraId="2F24F8CB" w14:textId="77777777" w:rsidR="00016558" w:rsidRPr="00FA504B" w:rsidRDefault="00016558" w:rsidP="00016558">
      <w:pPr>
        <w:ind w:left="1211"/>
        <w:rPr>
          <w:b/>
          <w:i/>
        </w:rPr>
      </w:pPr>
      <w:r w:rsidRPr="00FA504B">
        <w:rPr>
          <w:b/>
          <w:i/>
        </w:rPr>
        <w:t>a) Arany János</w:t>
      </w:r>
    </w:p>
    <w:p w14:paraId="38694529" w14:textId="77777777" w:rsidR="00016558" w:rsidRPr="00FA504B" w:rsidRDefault="00016558" w:rsidP="00016558">
      <w:pPr>
        <w:rPr>
          <w:b/>
          <w:i/>
        </w:rPr>
      </w:pPr>
    </w:p>
    <w:p w14:paraId="398EFF53" w14:textId="77777777" w:rsidR="00016558" w:rsidRPr="00FA504B" w:rsidRDefault="00016558" w:rsidP="00016558">
      <w:bookmarkStart w:id="3107" w:name="_Toc43806781"/>
      <w:bookmarkStart w:id="3108" w:name="_Toc43809705"/>
      <w:bookmarkStart w:id="3109" w:name="_Toc44233005"/>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bookmarkEnd w:id="3107"/>
      <w:bookmarkEnd w:id="3108"/>
      <w:bookmarkEnd w:id="3109"/>
      <w:r w:rsidRPr="00FA504B">
        <w:rPr>
          <w:rStyle w:val="Cmsor3Char"/>
          <w:rFonts w:eastAsia="Calibri"/>
          <w:szCs w:val="24"/>
        </w:rPr>
        <w:t xml:space="preserve"> </w:t>
      </w:r>
      <w:r w:rsidRPr="00FA504B">
        <w:rPr>
          <w:b/>
        </w:rPr>
        <w:t xml:space="preserve">9  óra </w:t>
      </w:r>
    </w:p>
    <w:p w14:paraId="3DE5ED4B" w14:textId="77777777" w:rsidR="00016558" w:rsidRPr="00FA504B" w:rsidRDefault="00016558" w:rsidP="00016558">
      <w:pPr>
        <w:rPr>
          <w:rStyle w:val="Kiemels2"/>
          <w:b w:val="0"/>
          <w:bCs w:val="0"/>
        </w:rPr>
      </w:pPr>
    </w:p>
    <w:p w14:paraId="38CD1D6E" w14:textId="77777777" w:rsidR="00016558" w:rsidRPr="00FA504B" w:rsidRDefault="00016558" w:rsidP="00016558">
      <w:pPr>
        <w:pStyle w:val="Cmsor3"/>
        <w:spacing w:before="0"/>
        <w:rPr>
          <w:color w:val="4472C4" w:themeColor="accent1"/>
          <w:szCs w:val="24"/>
        </w:rPr>
      </w:pPr>
      <w:bookmarkStart w:id="3110" w:name="_Toc43806782"/>
      <w:bookmarkStart w:id="3111" w:name="_Toc43809706"/>
      <w:bookmarkStart w:id="3112" w:name="_Toc44233006"/>
      <w:r w:rsidRPr="00FA504B">
        <w:rPr>
          <w:color w:val="4472C4" w:themeColor="accent1"/>
          <w:szCs w:val="24"/>
        </w:rPr>
        <w:t>FEJLESZTÉSI FELADATOK ÉS ISMERETEK</w:t>
      </w:r>
      <w:bookmarkEnd w:id="3110"/>
      <w:bookmarkEnd w:id="3111"/>
      <w:bookmarkEnd w:id="3112"/>
    </w:p>
    <w:p w14:paraId="2FEECDD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életmű főbb sajátosságainak megismerése a kijelölt versek értelmezése, elemzése alapján</w:t>
      </w:r>
    </w:p>
    <w:p w14:paraId="775C8D5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Arany János lírai életművének főbb témái és változatai (szabadság és rabság; visszatekintés és önértékelés; a művész szerepe a társadalomban; erkölcsi dilemmák és válaszlehetőségek) </w:t>
      </w:r>
    </w:p>
    <w:p w14:paraId="34A8598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Arany János balladaköltészetének megismerése legalább három ballada elemzésével, a műfaji sajátosságok és a tematikus jellemzők rendszerezése</w:t>
      </w:r>
    </w:p>
    <w:p w14:paraId="397FEFD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költő epikájának (</w:t>
      </w:r>
      <w:r w:rsidRPr="00FA504B">
        <w:rPr>
          <w:i/>
          <w:szCs w:val="24"/>
        </w:rPr>
        <w:t>Toldi estéje, Buda halála</w:t>
      </w:r>
      <w:r w:rsidRPr="00FA504B">
        <w:rPr>
          <w:szCs w:val="24"/>
        </w:rPr>
        <w:t>) tanulmányozása a kijelölt és választott szövegek segítségével</w:t>
      </w:r>
    </w:p>
    <w:p w14:paraId="7C216D8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lastRenderedPageBreak/>
        <w:t>A  kortárs történelem eseményeinek feldolgozása, bemutatása Arany lírai és epikus költészetében</w:t>
      </w:r>
    </w:p>
    <w:p w14:paraId="29741DD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Arany alkotói pályája főbb szakaszainak azonosítása (forradalom előtti időszak, nagykőrösi évek, Őszikék)</w:t>
      </w:r>
    </w:p>
    <w:p w14:paraId="66A907A2"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Arany életművében a népiesség és a romantika összefonódásának tudatosítása </w:t>
      </w:r>
    </w:p>
    <w:p w14:paraId="7D96C5D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Arany jelentősége kora irodalmi életében, Arany életútja legfontosabb eseményeinek megismerése </w:t>
      </w:r>
    </w:p>
    <w:p w14:paraId="1C30A9D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Arany-életmű befogadás-történetének, az Arany-kultusz születésének áttekintése</w:t>
      </w:r>
    </w:p>
    <w:p w14:paraId="11F063C4" w14:textId="77777777" w:rsidR="00016558" w:rsidRPr="00FA504B" w:rsidRDefault="00016558" w:rsidP="00016558">
      <w:pPr>
        <w:pStyle w:val="Cmsor3"/>
        <w:rPr>
          <w:color w:val="4472C4" w:themeColor="accent1"/>
          <w:szCs w:val="24"/>
        </w:rPr>
      </w:pPr>
      <w:bookmarkStart w:id="3113" w:name="_Toc43806783"/>
      <w:bookmarkStart w:id="3114" w:name="_Toc43809707"/>
      <w:bookmarkStart w:id="3115" w:name="_Toc44233007"/>
      <w:r w:rsidRPr="00FA504B">
        <w:rPr>
          <w:color w:val="4472C4" w:themeColor="accent1"/>
          <w:szCs w:val="24"/>
        </w:rPr>
        <w:t>FOGALMAK</w:t>
      </w:r>
      <w:bookmarkEnd w:id="3113"/>
      <w:bookmarkEnd w:id="3114"/>
      <w:bookmarkEnd w:id="3115"/>
    </w:p>
    <w:p w14:paraId="4E3014B1" w14:textId="77777777" w:rsidR="00016558" w:rsidRPr="00FA504B" w:rsidRDefault="00016558" w:rsidP="00016558">
      <w:r w:rsidRPr="00FA504B">
        <w:t>ballada, pillérversszak, önirónia, eszményítő realizmus</w:t>
      </w:r>
    </w:p>
    <w:p w14:paraId="2596B6E0" w14:textId="77777777" w:rsidR="00016558" w:rsidRPr="00FA504B" w:rsidRDefault="00016558" w:rsidP="00016558"/>
    <w:p w14:paraId="21F26A6C" w14:textId="77777777" w:rsidR="00016558" w:rsidRPr="00FA504B" w:rsidRDefault="00016558" w:rsidP="00016558">
      <w:pPr>
        <w:rPr>
          <w:b/>
          <w:i/>
        </w:rPr>
      </w:pPr>
      <w:r w:rsidRPr="00FA504B">
        <w:t xml:space="preserve">                                   </w:t>
      </w:r>
      <w:r w:rsidRPr="00FA504B">
        <w:rPr>
          <w:rStyle w:val="Cmsor3Char"/>
          <w:rFonts w:eastAsia="Calibri"/>
          <w:smallCaps/>
          <w:szCs w:val="24"/>
        </w:rPr>
        <w:t xml:space="preserve">  </w:t>
      </w:r>
      <w:r w:rsidRPr="00FA504B">
        <w:rPr>
          <w:b/>
          <w:i/>
        </w:rPr>
        <w:t>b, Mikszáth Kálmán</w:t>
      </w:r>
    </w:p>
    <w:p w14:paraId="6BE969CE" w14:textId="77777777" w:rsidR="00016558" w:rsidRPr="00FA504B" w:rsidRDefault="00016558" w:rsidP="00016558"/>
    <w:p w14:paraId="748CE2FE" w14:textId="77777777" w:rsidR="00016558" w:rsidRPr="00FA504B" w:rsidRDefault="00016558" w:rsidP="00016558">
      <w:pPr>
        <w:rPr>
          <w:rStyle w:val="Kiemels2"/>
          <w:bCs w:val="0"/>
        </w:rPr>
      </w:pPr>
      <w:bookmarkStart w:id="3116" w:name="_Toc43806784"/>
      <w:bookmarkStart w:id="3117" w:name="_Toc43809708"/>
      <w:bookmarkStart w:id="3118" w:name="_Toc44233008"/>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bookmarkEnd w:id="3116"/>
      <w:bookmarkEnd w:id="3117"/>
      <w:bookmarkEnd w:id="3118"/>
      <w:r w:rsidRPr="00FA504B">
        <w:rPr>
          <w:rStyle w:val="Cmsor3Char"/>
          <w:rFonts w:eastAsia="Calibri"/>
          <w:szCs w:val="24"/>
        </w:rPr>
        <w:t xml:space="preserve"> </w:t>
      </w:r>
      <w:r w:rsidRPr="00FA504B">
        <w:rPr>
          <w:b/>
        </w:rPr>
        <w:t xml:space="preserve">6 </w:t>
      </w:r>
      <w:r w:rsidRPr="00FA504B">
        <w:rPr>
          <w:rStyle w:val="Cmsor3Char"/>
          <w:rFonts w:eastAsia="Calibri"/>
          <w:szCs w:val="24"/>
        </w:rPr>
        <w:t>óra</w:t>
      </w:r>
      <w:r w:rsidRPr="00FA504B">
        <w:rPr>
          <w:b/>
        </w:rPr>
        <w:t xml:space="preserve"> </w:t>
      </w:r>
    </w:p>
    <w:p w14:paraId="5BED1E7C" w14:textId="77777777" w:rsidR="00016558" w:rsidRPr="00FA504B" w:rsidRDefault="00016558" w:rsidP="00016558">
      <w:pPr>
        <w:pStyle w:val="Cmsor3"/>
        <w:spacing w:before="0"/>
        <w:rPr>
          <w:color w:val="4472C4" w:themeColor="accent1"/>
          <w:szCs w:val="24"/>
        </w:rPr>
      </w:pPr>
      <w:bookmarkStart w:id="3119" w:name="_Toc43806785"/>
      <w:bookmarkStart w:id="3120" w:name="_Toc43809709"/>
      <w:bookmarkStart w:id="3121" w:name="_Toc44233009"/>
      <w:r w:rsidRPr="00FA504B">
        <w:rPr>
          <w:color w:val="4472C4" w:themeColor="accent1"/>
          <w:szCs w:val="24"/>
        </w:rPr>
        <w:t>FEJLESZTÉSI FELADATOK ÉSISMERETEK</w:t>
      </w:r>
      <w:bookmarkEnd w:id="3119"/>
      <w:bookmarkEnd w:id="3120"/>
      <w:bookmarkEnd w:id="3121"/>
    </w:p>
    <w:p w14:paraId="32B770C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Elbeszélő szövegek közös órai feldolgozása</w:t>
      </w:r>
    </w:p>
    <w:p w14:paraId="426DAA0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Legalább négy novella és egy regény önálló elolvasása</w:t>
      </w:r>
    </w:p>
    <w:p w14:paraId="0420A96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Művelődéstörténeti kitekintés: a modern olvasóközönség megjelenésének, a sajtó és a könyvnyomtatás szerepének tanulmányozása</w:t>
      </w:r>
    </w:p>
    <w:p w14:paraId="7410C77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romantika és a realizmus találkozásának vizsgálata a mikszáthi epikában</w:t>
      </w:r>
    </w:p>
    <w:p w14:paraId="42C0E64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anekdota műfaji jellegzetességeinek megismerése, az anekdota szerepének vizsgálata Mikszáth regényeiben és novelláiban</w:t>
      </w:r>
    </w:p>
    <w:p w14:paraId="7D4F786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metaforikus próza poétikai jegyeinek megismerése</w:t>
      </w:r>
    </w:p>
    <w:p w14:paraId="6CCBDBB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Mikszáth egy művében a különc szerepének tanulmányozása </w:t>
      </w:r>
    </w:p>
    <w:p w14:paraId="63B9E27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Erkölcsi kérdések (pl.: bűn és büntetés, őszinteség, hazugság, képmutatás) vizsgálata Mikszáth műveiben</w:t>
      </w:r>
    </w:p>
    <w:p w14:paraId="6D31ABFF" w14:textId="77777777" w:rsidR="00016558" w:rsidRPr="00FA504B" w:rsidRDefault="00016558" w:rsidP="00016558">
      <w:pPr>
        <w:pStyle w:val="Cmsor3"/>
        <w:spacing w:before="0"/>
        <w:rPr>
          <w:color w:val="4472C4" w:themeColor="accent1"/>
          <w:szCs w:val="24"/>
        </w:rPr>
      </w:pPr>
      <w:bookmarkStart w:id="3122" w:name="_Toc43806786"/>
      <w:bookmarkStart w:id="3123" w:name="_Toc43809710"/>
      <w:bookmarkStart w:id="3124" w:name="_Toc44233010"/>
      <w:r w:rsidRPr="00FA504B">
        <w:rPr>
          <w:color w:val="4472C4" w:themeColor="accent1"/>
          <w:szCs w:val="24"/>
        </w:rPr>
        <w:t>FOGALMAK</w:t>
      </w:r>
      <w:bookmarkEnd w:id="3122"/>
      <w:bookmarkEnd w:id="3123"/>
      <w:bookmarkEnd w:id="3124"/>
    </w:p>
    <w:p w14:paraId="25A03B64" w14:textId="77777777" w:rsidR="00016558" w:rsidRPr="00FA504B" w:rsidRDefault="00016558" w:rsidP="00016558">
      <w:r w:rsidRPr="00FA504B">
        <w:t xml:space="preserve"> különc, </w:t>
      </w:r>
      <w:proofErr w:type="spellStart"/>
      <w:r w:rsidRPr="00FA504B">
        <w:t>donquijoteizmus</w:t>
      </w:r>
      <w:proofErr w:type="spellEnd"/>
    </w:p>
    <w:p w14:paraId="0F133895" w14:textId="77777777" w:rsidR="00016558" w:rsidRPr="00FA504B" w:rsidRDefault="00016558" w:rsidP="00016558">
      <w:pPr>
        <w:rPr>
          <w:rStyle w:val="Kiemels"/>
          <w:b/>
          <w:i w:val="0"/>
        </w:rPr>
      </w:pPr>
    </w:p>
    <w:p w14:paraId="6F6E6A04" w14:textId="77777777" w:rsidR="00016558" w:rsidRPr="00FA504B" w:rsidRDefault="00016558" w:rsidP="0084114C">
      <w:pPr>
        <w:pStyle w:val="Listaszerbekezds"/>
        <w:numPr>
          <w:ilvl w:val="0"/>
          <w:numId w:val="266"/>
        </w:numPr>
        <w:spacing w:after="160" w:line="259" w:lineRule="auto"/>
        <w:rPr>
          <w:szCs w:val="24"/>
        </w:rPr>
      </w:pPr>
      <w:r w:rsidRPr="00FA504B">
        <w:rPr>
          <w:b/>
          <w:i/>
          <w:szCs w:val="24"/>
        </w:rPr>
        <w:t>Színház- és drámatörténet –</w:t>
      </w:r>
      <w:r w:rsidRPr="00FA504B">
        <w:rPr>
          <w:rStyle w:val="Cmsor3Char"/>
          <w:rFonts w:eastAsiaTheme="minorHAnsi"/>
          <w:smallCaps/>
          <w:szCs w:val="24"/>
        </w:rPr>
        <w:t xml:space="preserve">  </w:t>
      </w:r>
      <w:proofErr w:type="spellStart"/>
      <w:r w:rsidRPr="00FA504B">
        <w:rPr>
          <w:b/>
          <w:i/>
          <w:szCs w:val="24"/>
        </w:rPr>
        <w:t>Madách</w:t>
      </w:r>
      <w:proofErr w:type="spellEnd"/>
      <w:r w:rsidRPr="00FA504B">
        <w:rPr>
          <w:b/>
          <w:i/>
          <w:szCs w:val="24"/>
        </w:rPr>
        <w:t xml:space="preserve"> Imre: Az ember tragédiája</w:t>
      </w:r>
    </w:p>
    <w:p w14:paraId="79E61D00" w14:textId="77777777" w:rsidR="00016558" w:rsidRPr="00FA504B" w:rsidRDefault="00016558" w:rsidP="00016558">
      <w:pPr>
        <w:rPr>
          <w:rStyle w:val="Kiemels2"/>
          <w:bCs w:val="0"/>
        </w:rPr>
      </w:pPr>
      <w:bookmarkStart w:id="3125" w:name="_Toc43806787"/>
      <w:bookmarkStart w:id="3126" w:name="_Toc43809711"/>
      <w:bookmarkStart w:id="3127" w:name="_Toc44233011"/>
      <w:r w:rsidRPr="00FA504B">
        <w:rPr>
          <w:rStyle w:val="Cmsor3Char"/>
          <w:rFonts w:eastAsia="Calibri"/>
          <w:smallCaps/>
          <w:szCs w:val="24"/>
        </w:rPr>
        <w:t>Javasolt óraszám</w:t>
      </w:r>
      <w:r w:rsidRPr="00FA504B">
        <w:rPr>
          <w:rStyle w:val="Cmsor3Char"/>
          <w:rFonts w:eastAsia="Calibri"/>
          <w:szCs w:val="24"/>
        </w:rPr>
        <w:t>:</w:t>
      </w:r>
      <w:bookmarkEnd w:id="3125"/>
      <w:bookmarkEnd w:id="3126"/>
      <w:bookmarkEnd w:id="3127"/>
      <w:r w:rsidRPr="00FA504B">
        <w:rPr>
          <w:rStyle w:val="Cmsor3Char"/>
          <w:rFonts w:eastAsia="Calibri"/>
          <w:szCs w:val="24"/>
        </w:rPr>
        <w:t xml:space="preserve"> </w:t>
      </w:r>
      <w:r w:rsidRPr="00FA504B">
        <w:rPr>
          <w:b/>
        </w:rPr>
        <w:t xml:space="preserve">5 </w:t>
      </w:r>
      <w:r w:rsidRPr="00FA504B">
        <w:rPr>
          <w:rStyle w:val="Cmsor3Char"/>
          <w:rFonts w:eastAsia="Calibri"/>
          <w:szCs w:val="24"/>
        </w:rPr>
        <w:t>óra</w:t>
      </w:r>
      <w:r w:rsidRPr="00FA504B">
        <w:rPr>
          <w:b/>
        </w:rPr>
        <w:t xml:space="preserve"> </w:t>
      </w:r>
    </w:p>
    <w:p w14:paraId="0BF38B74" w14:textId="77777777" w:rsidR="00016558" w:rsidRPr="00FA504B" w:rsidRDefault="00016558" w:rsidP="00016558">
      <w:pPr>
        <w:pStyle w:val="Cmsor3"/>
        <w:rPr>
          <w:color w:val="4472C4" w:themeColor="accent1"/>
          <w:szCs w:val="24"/>
        </w:rPr>
      </w:pPr>
      <w:bookmarkStart w:id="3128" w:name="_Toc43806788"/>
      <w:bookmarkStart w:id="3129" w:name="_Toc43809712"/>
      <w:bookmarkStart w:id="3130" w:name="_Toc44233012"/>
      <w:r w:rsidRPr="00FA504B">
        <w:rPr>
          <w:color w:val="4472C4" w:themeColor="accent1"/>
          <w:szCs w:val="24"/>
        </w:rPr>
        <w:t>FEJLESZTÉSI FELADATOK ÉS ISMERETEK</w:t>
      </w:r>
      <w:bookmarkEnd w:id="3128"/>
      <w:bookmarkEnd w:id="3129"/>
      <w:bookmarkEnd w:id="3130"/>
    </w:p>
    <w:p w14:paraId="19399DC3" w14:textId="77777777" w:rsidR="00016558" w:rsidRPr="00FA504B" w:rsidRDefault="00016558" w:rsidP="0084114C">
      <w:pPr>
        <w:pStyle w:val="Listaszerbekezds"/>
        <w:numPr>
          <w:ilvl w:val="0"/>
          <w:numId w:val="181"/>
        </w:numPr>
        <w:spacing w:after="120" w:line="276" w:lineRule="auto"/>
        <w:ind w:left="426" w:hanging="284"/>
        <w:jc w:val="both"/>
        <w:rPr>
          <w:szCs w:val="24"/>
        </w:rPr>
      </w:pPr>
      <w:proofErr w:type="spellStart"/>
      <w:r w:rsidRPr="00FA504B">
        <w:rPr>
          <w:szCs w:val="24"/>
        </w:rPr>
        <w:t>Madách</w:t>
      </w:r>
      <w:proofErr w:type="spellEnd"/>
      <w:r w:rsidRPr="00FA504B">
        <w:rPr>
          <w:szCs w:val="24"/>
        </w:rPr>
        <w:t xml:space="preserve"> Imre </w:t>
      </w:r>
      <w:r w:rsidRPr="00FA504B">
        <w:rPr>
          <w:i/>
          <w:iCs/>
          <w:szCs w:val="24"/>
        </w:rPr>
        <w:t>Az ember tragédiája</w:t>
      </w:r>
      <w:r w:rsidRPr="00FA504B">
        <w:rPr>
          <w:szCs w:val="24"/>
        </w:rPr>
        <w:t xml:space="preserve"> című művének közös órai feldolgozása</w:t>
      </w:r>
    </w:p>
    <w:p w14:paraId="5265F34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mű irodalmi, történetfilozófiai, eszmetörténeti előzményeinek megismerése</w:t>
      </w:r>
    </w:p>
    <w:p w14:paraId="2C33599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bibliai és a mitológiai előképek felfedezése: a Teremtés könyve, Jób könyve, a Faust-történet</w:t>
      </w:r>
    </w:p>
    <w:p w14:paraId="4900CB6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mű erkölcsi kérdésfelvetéseinek megértése, mai vonatkozásainak tisztázása</w:t>
      </w:r>
    </w:p>
    <w:p w14:paraId="3E88D8B5"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lastRenderedPageBreak/>
        <w:t>Az ember tragédiájának történelemfilozófiai dilemmáinak vizsgálata (pl.: Ki irányítja a történelmet?, Van-e fejlődés a történelemben?)</w:t>
      </w:r>
    </w:p>
    <w:p w14:paraId="22EE75D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Eszmék, nemek harcának vizsgálata a műben</w:t>
      </w:r>
    </w:p>
    <w:p w14:paraId="312C7E85" w14:textId="77777777" w:rsidR="00016558" w:rsidRPr="00FA504B" w:rsidRDefault="00016558" w:rsidP="00016558">
      <w:pPr>
        <w:pStyle w:val="Cmsor3"/>
        <w:rPr>
          <w:color w:val="4472C4" w:themeColor="accent1"/>
          <w:szCs w:val="24"/>
        </w:rPr>
      </w:pPr>
      <w:bookmarkStart w:id="3131" w:name="_Toc43806789"/>
      <w:bookmarkStart w:id="3132" w:name="_Toc43809713"/>
      <w:bookmarkStart w:id="3133" w:name="_Toc44233013"/>
      <w:r w:rsidRPr="00FA504B">
        <w:rPr>
          <w:color w:val="4472C4" w:themeColor="accent1"/>
          <w:szCs w:val="24"/>
        </w:rPr>
        <w:t>FOGALMAK</w:t>
      </w:r>
      <w:bookmarkEnd w:id="3131"/>
      <w:bookmarkEnd w:id="3132"/>
      <w:bookmarkEnd w:id="3133"/>
    </w:p>
    <w:p w14:paraId="12FE88FD" w14:textId="77777777" w:rsidR="00016558" w:rsidRPr="00FA504B" w:rsidRDefault="00016558" w:rsidP="00016558">
      <w:r w:rsidRPr="00FA504B">
        <w:t xml:space="preserve">emberiségdráma, emberiségköltemény, drámai költemény, történelemfilozófia, történeti színek, keretszínek, falanszter </w:t>
      </w:r>
    </w:p>
    <w:p w14:paraId="49DA0F20" w14:textId="77777777" w:rsidR="00016558" w:rsidRPr="00FA504B" w:rsidRDefault="00016558" w:rsidP="00016558">
      <w:pPr>
        <w:pStyle w:val="Cmsor3"/>
        <w:spacing w:before="120"/>
        <w:rPr>
          <w:smallCaps/>
          <w:color w:val="0070C0"/>
          <w:szCs w:val="24"/>
        </w:rPr>
      </w:pPr>
    </w:p>
    <w:p w14:paraId="4D8327D3" w14:textId="77777777" w:rsidR="00016558" w:rsidRPr="00FA504B" w:rsidRDefault="00016558" w:rsidP="00016558"/>
    <w:p w14:paraId="3B9BA464" w14:textId="77777777" w:rsidR="00016558" w:rsidRPr="00FA504B" w:rsidRDefault="00016558" w:rsidP="0084114C">
      <w:pPr>
        <w:pStyle w:val="Listaszerbekezds"/>
        <w:numPr>
          <w:ilvl w:val="0"/>
          <w:numId w:val="266"/>
        </w:numPr>
        <w:spacing w:line="276" w:lineRule="auto"/>
        <w:jc w:val="both"/>
        <w:rPr>
          <w:b/>
          <w:i/>
        </w:rPr>
      </w:pPr>
      <w:r w:rsidRPr="00FA504B">
        <w:rPr>
          <w:b/>
          <w:i/>
        </w:rPr>
        <w:t>Szemelvények a XIX. század második felének magyar irodalmából</w:t>
      </w:r>
    </w:p>
    <w:p w14:paraId="5CFE68E4" w14:textId="77777777" w:rsidR="00016558" w:rsidRPr="00FA504B" w:rsidRDefault="00016558" w:rsidP="00016558">
      <w:pPr>
        <w:pStyle w:val="Listaszerbekezds"/>
        <w:ind w:left="1211"/>
        <w:rPr>
          <w:b/>
          <w:i/>
        </w:rPr>
      </w:pPr>
      <w:r w:rsidRPr="00FA504B">
        <w:rPr>
          <w:b/>
          <w:i/>
        </w:rPr>
        <w:t>Tompa Mihály, Gárdonyi Géza, Vajda János, Reviczky Gyula</w:t>
      </w:r>
    </w:p>
    <w:p w14:paraId="270AE77E" w14:textId="77777777" w:rsidR="00016558" w:rsidRPr="00FA504B" w:rsidRDefault="00016558" w:rsidP="00016558">
      <w:pPr>
        <w:rPr>
          <w:rStyle w:val="Cmsor3Char"/>
          <w:rFonts w:eastAsiaTheme="minorHAnsi"/>
          <w:b w:val="0"/>
          <w:bCs w:val="0"/>
          <w:szCs w:val="24"/>
        </w:rPr>
      </w:pPr>
    </w:p>
    <w:p w14:paraId="685F9F7E" w14:textId="77777777" w:rsidR="00016558" w:rsidRPr="00FA504B" w:rsidRDefault="00016558" w:rsidP="00016558">
      <w:pPr>
        <w:rPr>
          <w:rFonts w:ascii="Cambria" w:hAnsi="Cambria"/>
          <w:b/>
          <w:color w:val="0070C0"/>
        </w:rPr>
      </w:pPr>
      <w:bookmarkStart w:id="3134" w:name="_Toc43806790"/>
      <w:bookmarkStart w:id="3135" w:name="_Toc43809714"/>
      <w:bookmarkStart w:id="3136" w:name="_Toc44233014"/>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bookmarkEnd w:id="3134"/>
      <w:bookmarkEnd w:id="3135"/>
      <w:bookmarkEnd w:id="3136"/>
      <w:r w:rsidRPr="00FA504B">
        <w:rPr>
          <w:rStyle w:val="Cmsor3Char"/>
          <w:rFonts w:eastAsia="Calibri"/>
          <w:szCs w:val="24"/>
        </w:rPr>
        <w:t xml:space="preserve"> </w:t>
      </w:r>
      <w:r w:rsidRPr="00FA504B">
        <w:rPr>
          <w:b/>
        </w:rPr>
        <w:t xml:space="preserve">4 óra </w:t>
      </w:r>
    </w:p>
    <w:p w14:paraId="377692FE" w14:textId="77777777" w:rsidR="00016558" w:rsidRPr="00FA504B" w:rsidRDefault="00016558" w:rsidP="00016558">
      <w:pPr>
        <w:spacing w:after="120"/>
        <w:rPr>
          <w:rFonts w:eastAsiaTheme="minorHAnsi"/>
          <w:b/>
          <w:color w:val="4472C4" w:themeColor="accent1"/>
        </w:rPr>
      </w:pPr>
      <w:r w:rsidRPr="00FA504B">
        <w:rPr>
          <w:b/>
          <w:color w:val="4472C4" w:themeColor="accent1"/>
        </w:rPr>
        <w:t>FEJLESZÉSI FELADATOK ÉS ISMERETEK</w:t>
      </w:r>
      <w:r w:rsidRPr="00FA504B">
        <w:rPr>
          <w:rFonts w:eastAsiaTheme="minorEastAsia"/>
          <w:b/>
          <w:color w:val="4472C4" w:themeColor="accent1"/>
          <w:sz w:val="40"/>
          <w:szCs w:val="40"/>
        </w:rPr>
        <w:t xml:space="preserve"> </w:t>
      </w:r>
    </w:p>
    <w:p w14:paraId="5AF1FB87"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Ezen XIX. századi alkotók helyének, irodalomtörténeti szerepének megismerése</w:t>
      </w:r>
    </w:p>
    <w:p w14:paraId="104B6168"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A század irodalmi törekvéseinek, sajátosságainak, írói-költői csoportjainak megismerése</w:t>
      </w:r>
    </w:p>
    <w:p w14:paraId="36E493D2"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 xml:space="preserve">A lírai beszédmód változatainak értelmezése; a korszakra és az egyes alkotókra jellemző beszédmódok feltárása, néhány jellegzetes alkotás összevetése. </w:t>
      </w:r>
    </w:p>
    <w:p w14:paraId="7A07AC3D" w14:textId="77777777" w:rsidR="00016558" w:rsidRPr="00FA504B" w:rsidRDefault="00016558" w:rsidP="0084114C">
      <w:pPr>
        <w:numPr>
          <w:ilvl w:val="0"/>
          <w:numId w:val="272"/>
        </w:numPr>
        <w:spacing w:line="240" w:lineRule="auto"/>
      </w:pPr>
      <w:r w:rsidRPr="00FA504B">
        <w:t>A művek közös és egyéni feldolgozása, értelmezése</w:t>
      </w:r>
    </w:p>
    <w:p w14:paraId="13678EE8" w14:textId="77777777" w:rsidR="00016558" w:rsidRPr="00FA504B" w:rsidRDefault="00016558" w:rsidP="0084114C">
      <w:pPr>
        <w:pStyle w:val="Listaszerbekezds"/>
        <w:numPr>
          <w:ilvl w:val="0"/>
          <w:numId w:val="181"/>
        </w:numPr>
        <w:spacing w:after="120" w:line="276" w:lineRule="auto"/>
        <w:ind w:hanging="284"/>
        <w:jc w:val="both"/>
        <w:rPr>
          <w:rStyle w:val="Kiemels"/>
          <w:b/>
          <w:szCs w:val="24"/>
        </w:rPr>
      </w:pPr>
      <w:r w:rsidRPr="00FA504B">
        <w:rPr>
          <w:szCs w:val="24"/>
        </w:rPr>
        <w:t>Összehasonlító elemzés készítése közös téma, motívum, műfaj vagy forma alapján</w:t>
      </w:r>
    </w:p>
    <w:p w14:paraId="06E21FBE" w14:textId="77777777" w:rsidR="00016558" w:rsidRPr="00FA504B" w:rsidRDefault="00016558" w:rsidP="00016558">
      <w:pPr>
        <w:pStyle w:val="Cmsor3"/>
        <w:spacing w:before="120"/>
        <w:rPr>
          <w:smallCaps/>
          <w:color w:val="0070C0"/>
          <w:szCs w:val="24"/>
        </w:rPr>
      </w:pPr>
      <w:bookmarkStart w:id="3137" w:name="_Toc43806791"/>
      <w:bookmarkStart w:id="3138" w:name="_Toc43809715"/>
      <w:bookmarkStart w:id="3139" w:name="_Toc44233015"/>
      <w:r w:rsidRPr="00FA504B">
        <w:rPr>
          <w:smallCaps/>
          <w:color w:val="0070C0"/>
          <w:szCs w:val="24"/>
        </w:rPr>
        <w:t>Fogalmak</w:t>
      </w:r>
      <w:bookmarkEnd w:id="3137"/>
      <w:bookmarkEnd w:id="3138"/>
      <w:bookmarkEnd w:id="3139"/>
    </w:p>
    <w:p w14:paraId="2BE87E1D" w14:textId="77777777" w:rsidR="00016558" w:rsidRPr="00FA504B" w:rsidRDefault="00016558" w:rsidP="00016558">
      <w:r w:rsidRPr="00FA504B">
        <w:t>nép-nemzeti irodalom, filozófiai dal</w:t>
      </w:r>
    </w:p>
    <w:p w14:paraId="113AD9F5" w14:textId="77777777" w:rsidR="00016558" w:rsidRPr="00FA504B" w:rsidRDefault="00016558" w:rsidP="00016558"/>
    <w:p w14:paraId="19C8410E" w14:textId="77777777" w:rsidR="00016558" w:rsidRPr="00FA504B" w:rsidRDefault="00016558" w:rsidP="00016558"/>
    <w:p w14:paraId="327480A4" w14:textId="77777777" w:rsidR="00016558" w:rsidRPr="00FA504B" w:rsidRDefault="00016558" w:rsidP="00016558">
      <w:pPr>
        <w:rPr>
          <w:rStyle w:val="Cmsor3Char"/>
          <w:rFonts w:eastAsia="Calibri"/>
          <w:smallCaps/>
          <w:szCs w:val="24"/>
        </w:rPr>
      </w:pPr>
    </w:p>
    <w:p w14:paraId="3A77E327" w14:textId="77777777" w:rsidR="00016558" w:rsidRPr="00FA504B" w:rsidRDefault="00016558" w:rsidP="00016558">
      <w:pPr>
        <w:rPr>
          <w:b/>
          <w:u w:val="single"/>
        </w:rPr>
      </w:pPr>
      <w:bookmarkStart w:id="3140" w:name="_Toc43806792"/>
      <w:bookmarkStart w:id="3141" w:name="_Toc43809716"/>
      <w:bookmarkStart w:id="3142" w:name="_Toc44233016"/>
      <w:r w:rsidRPr="00FA504B">
        <w:rPr>
          <w:rStyle w:val="Cmsor3Char"/>
          <w:rFonts w:eastAsia="Calibri"/>
          <w:smallCaps/>
          <w:color w:val="4472C4" w:themeColor="accent1"/>
          <w:szCs w:val="24"/>
        </w:rPr>
        <w:t>TÉMAKÖR:</w:t>
      </w:r>
      <w:r w:rsidRPr="00FA504B">
        <w:rPr>
          <w:rStyle w:val="Cmsor3Char"/>
          <w:rFonts w:eastAsia="Calibri"/>
          <w:smallCaps/>
          <w:szCs w:val="24"/>
        </w:rPr>
        <w:t xml:space="preserve">  </w:t>
      </w:r>
      <w:r w:rsidRPr="00FA504B">
        <w:rPr>
          <w:rStyle w:val="Cmsor3Char"/>
          <w:rFonts w:eastAsia="Calibri"/>
          <w:smallCaps/>
          <w:szCs w:val="24"/>
          <w:u w:val="single"/>
        </w:rPr>
        <w:t>II.</w:t>
      </w:r>
      <w:bookmarkEnd w:id="3140"/>
      <w:bookmarkEnd w:id="3141"/>
      <w:bookmarkEnd w:id="3142"/>
      <w:r w:rsidRPr="00FA504B">
        <w:rPr>
          <w:rStyle w:val="Cmsor3Char"/>
          <w:rFonts w:eastAsia="Calibri"/>
          <w:b w:val="0"/>
          <w:smallCaps/>
          <w:szCs w:val="24"/>
          <w:u w:val="single"/>
        </w:rPr>
        <w:t xml:space="preserve"> </w:t>
      </w:r>
      <w:r w:rsidRPr="00FA504B">
        <w:rPr>
          <w:b/>
          <w:u w:val="single"/>
        </w:rPr>
        <w:t>A magyar irodalom a XX. században</w:t>
      </w:r>
      <w:r w:rsidRPr="00FA504B">
        <w:rPr>
          <w:b/>
          <w:i/>
          <w:u w:val="single"/>
        </w:rPr>
        <w:t xml:space="preserve"> </w:t>
      </w:r>
      <w:r w:rsidRPr="00FA504B">
        <w:rPr>
          <w:b/>
          <w:u w:val="single"/>
        </w:rPr>
        <w:t>(A,B, C)</w:t>
      </w:r>
    </w:p>
    <w:p w14:paraId="24522543" w14:textId="77777777" w:rsidR="00016558" w:rsidRPr="00FA504B" w:rsidRDefault="00016558" w:rsidP="00016558">
      <w:pPr>
        <w:rPr>
          <w:rStyle w:val="Cmsor3Char"/>
          <w:rFonts w:eastAsia="Calibri"/>
          <w:szCs w:val="24"/>
        </w:rPr>
      </w:pPr>
      <w:bookmarkStart w:id="3143" w:name="_Toc43806793"/>
      <w:bookmarkStart w:id="3144" w:name="_Toc43809717"/>
      <w:bookmarkStart w:id="3145" w:name="_Toc44233017"/>
      <w:r w:rsidRPr="00FA504B">
        <w:rPr>
          <w:rStyle w:val="Cmsor3Char"/>
          <w:rFonts w:eastAsia="Calibri"/>
          <w:smallCaps/>
          <w:color w:val="4472C4" w:themeColor="accent1"/>
          <w:szCs w:val="24"/>
        </w:rPr>
        <w:t>JAVASOLT  ÖSSZÓRASZÁM</w:t>
      </w:r>
      <w:r w:rsidRPr="00FA504B">
        <w:rPr>
          <w:rStyle w:val="Cmsor3Char"/>
          <w:rFonts w:eastAsia="Calibri"/>
          <w:i/>
          <w:color w:val="4472C4" w:themeColor="accent1"/>
          <w:szCs w:val="24"/>
        </w:rPr>
        <w:t xml:space="preserve">: </w:t>
      </w:r>
      <w:r w:rsidRPr="00FA504B">
        <w:rPr>
          <w:rStyle w:val="Cmsor3Char"/>
          <w:rFonts w:eastAsia="Calibri"/>
          <w:szCs w:val="24"/>
        </w:rPr>
        <w:t>44 óra</w:t>
      </w:r>
      <w:bookmarkEnd w:id="3143"/>
      <w:bookmarkEnd w:id="3144"/>
      <w:bookmarkEnd w:id="3145"/>
      <w:r w:rsidRPr="00FA504B">
        <w:rPr>
          <w:rStyle w:val="Cmsor3Char"/>
          <w:rFonts w:eastAsia="Calibri"/>
          <w:szCs w:val="24"/>
        </w:rPr>
        <w:t xml:space="preserve"> </w:t>
      </w:r>
    </w:p>
    <w:p w14:paraId="7E6C49DC" w14:textId="77777777" w:rsidR="00016558" w:rsidRPr="00FA504B" w:rsidRDefault="00016558" w:rsidP="00016558">
      <w:pPr>
        <w:rPr>
          <w:u w:val="single"/>
        </w:rPr>
      </w:pPr>
    </w:p>
    <w:p w14:paraId="1B5A8AEA" w14:textId="77777777" w:rsidR="00016558" w:rsidRPr="00FA504B" w:rsidRDefault="00016558" w:rsidP="00016558">
      <w:r w:rsidRPr="00FA504B">
        <w:rPr>
          <w:b/>
          <w:i/>
        </w:rPr>
        <w:t xml:space="preserve">                              A, Életművek a XX. század magyar irodalmából</w:t>
      </w:r>
    </w:p>
    <w:p w14:paraId="7B8FEE93" w14:textId="77777777" w:rsidR="00016558" w:rsidRPr="00FA504B" w:rsidRDefault="00016558" w:rsidP="0084114C">
      <w:pPr>
        <w:pStyle w:val="Listaszerbekezds"/>
        <w:numPr>
          <w:ilvl w:val="2"/>
          <w:numId w:val="186"/>
        </w:numPr>
        <w:spacing w:line="276" w:lineRule="auto"/>
        <w:jc w:val="both"/>
        <w:rPr>
          <w:rStyle w:val="Cmsor3Char"/>
          <w:rFonts w:eastAsiaTheme="minorHAnsi"/>
          <w:smallCaps/>
          <w:szCs w:val="24"/>
        </w:rPr>
      </w:pPr>
      <w:r w:rsidRPr="00FA504B">
        <w:rPr>
          <w:b/>
          <w:i/>
        </w:rPr>
        <w:t xml:space="preserve"> Herczeg Ferenc</w:t>
      </w:r>
    </w:p>
    <w:p w14:paraId="5BC066C0" w14:textId="77777777" w:rsidR="00016558" w:rsidRPr="00FA504B" w:rsidRDefault="00016558" w:rsidP="00016558">
      <w:pPr>
        <w:rPr>
          <w:rStyle w:val="Kiemels2"/>
          <w:bCs w:val="0"/>
          <w:i/>
        </w:rPr>
      </w:pPr>
      <w:bookmarkStart w:id="3146" w:name="_Toc43806794"/>
      <w:bookmarkStart w:id="3147" w:name="_Toc43809718"/>
      <w:bookmarkStart w:id="3148" w:name="_Toc44233018"/>
      <w:r w:rsidRPr="00FA504B">
        <w:rPr>
          <w:rStyle w:val="Cmsor3Char"/>
          <w:rFonts w:eastAsia="Calibri"/>
          <w:smallCaps/>
          <w:color w:val="4472C4" w:themeColor="accent1"/>
          <w:szCs w:val="24"/>
        </w:rPr>
        <w:t>Javasolt óraszám</w:t>
      </w:r>
      <w:r w:rsidRPr="00FA504B">
        <w:rPr>
          <w:rStyle w:val="Cmsor3Char"/>
          <w:rFonts w:eastAsia="Calibri"/>
          <w:i/>
          <w:color w:val="4472C4" w:themeColor="accent1"/>
          <w:szCs w:val="24"/>
        </w:rPr>
        <w:t>:</w:t>
      </w:r>
      <w:bookmarkEnd w:id="3146"/>
      <w:bookmarkEnd w:id="3147"/>
      <w:bookmarkEnd w:id="3148"/>
      <w:r w:rsidRPr="00FA504B">
        <w:rPr>
          <w:rStyle w:val="Cmsor3Char"/>
          <w:rFonts w:eastAsia="Calibri"/>
          <w:i/>
          <w:szCs w:val="24"/>
        </w:rPr>
        <w:t xml:space="preserve"> </w:t>
      </w:r>
      <w:r w:rsidRPr="00FA504B">
        <w:rPr>
          <w:b/>
        </w:rPr>
        <w:t>5</w:t>
      </w:r>
      <w:r w:rsidRPr="00FA504B">
        <w:rPr>
          <w:rStyle w:val="Cmsor3Char"/>
          <w:rFonts w:eastAsia="Calibri"/>
          <w:szCs w:val="24"/>
        </w:rPr>
        <w:t xml:space="preserve"> óra</w:t>
      </w:r>
      <w:r w:rsidRPr="00FA504B">
        <w:rPr>
          <w:b/>
        </w:rPr>
        <w:t xml:space="preserve"> </w:t>
      </w:r>
    </w:p>
    <w:p w14:paraId="7F32BC92" w14:textId="77777777" w:rsidR="00016558" w:rsidRPr="00FA504B" w:rsidRDefault="00016558" w:rsidP="00016558">
      <w:pPr>
        <w:spacing w:after="120"/>
        <w:rPr>
          <w:b/>
        </w:rPr>
      </w:pPr>
      <w:r w:rsidRPr="00FA504B">
        <w:rPr>
          <w:b/>
          <w:smallCaps/>
          <w:color w:val="0070C0"/>
        </w:rPr>
        <w:t>Fejlesztési feladatok és ismeretek</w:t>
      </w:r>
      <w:r w:rsidRPr="00FA504B">
        <w:rPr>
          <w:b/>
        </w:rPr>
        <w:t xml:space="preserve"> </w:t>
      </w:r>
    </w:p>
    <w:p w14:paraId="587931A9"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Az életmű főbb sajátosságainak megismerése a törzsanyagban megjelölt művek elemzésével</w:t>
      </w:r>
    </w:p>
    <w:p w14:paraId="3C730DB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hazához fűződő viszonyt vizsgáló prózai szövegek olvasása, értelmezése</w:t>
      </w:r>
    </w:p>
    <w:p w14:paraId="24E1FFD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 Világkép és műfajok, kompozíciós, poétikai és retorikai megoldások összefüggéseinek felismertetése </w:t>
      </w:r>
    </w:p>
    <w:p w14:paraId="0D20DD8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lastRenderedPageBreak/>
        <w:t>Társadalmi, közösségi és egyéni konfliktusok, kérdésfelvetések vizsgálata Herczeg Ferenc műveiben</w:t>
      </w:r>
    </w:p>
    <w:p w14:paraId="40E0737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művek történeti nézőpontú megközelítése, a megjelenő esztétikai, lét- és történelemfilozófiai kérdések és válaszok értelmezése</w:t>
      </w:r>
    </w:p>
    <w:p w14:paraId="7DBB799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Egyes műfaji konvenciók jelentéshordozó szerepének felismerése</w:t>
      </w:r>
    </w:p>
    <w:p w14:paraId="1C35A23B" w14:textId="77777777" w:rsidR="00016558" w:rsidRPr="00FA504B" w:rsidRDefault="00016558" w:rsidP="00016558">
      <w:pPr>
        <w:pStyle w:val="Listaszerbekezds"/>
        <w:ind w:left="426"/>
        <w:rPr>
          <w:szCs w:val="24"/>
        </w:rPr>
      </w:pPr>
    </w:p>
    <w:p w14:paraId="509D606A" w14:textId="77777777" w:rsidR="00016558" w:rsidRPr="00FA504B" w:rsidRDefault="00016558" w:rsidP="00016558">
      <w:pPr>
        <w:pStyle w:val="Cmsor3"/>
        <w:spacing w:before="0"/>
        <w:rPr>
          <w:smallCaps/>
          <w:color w:val="0070C0"/>
          <w:szCs w:val="24"/>
        </w:rPr>
      </w:pPr>
      <w:bookmarkStart w:id="3149" w:name="_Toc43806795"/>
      <w:bookmarkStart w:id="3150" w:name="_Toc43809719"/>
      <w:bookmarkStart w:id="3151" w:name="_Toc44233019"/>
      <w:r w:rsidRPr="00FA504B">
        <w:rPr>
          <w:smallCaps/>
          <w:color w:val="0070C0"/>
          <w:szCs w:val="24"/>
        </w:rPr>
        <w:t>Fogalmak</w:t>
      </w:r>
      <w:bookmarkEnd w:id="3149"/>
      <w:bookmarkEnd w:id="3150"/>
      <w:bookmarkEnd w:id="3151"/>
    </w:p>
    <w:p w14:paraId="40889814" w14:textId="77777777" w:rsidR="00016558" w:rsidRPr="00FA504B" w:rsidRDefault="00016558" w:rsidP="00016558">
      <w:r w:rsidRPr="00FA504B">
        <w:t>Új Idők, nemzeti konzervativizmus, színmű</w:t>
      </w:r>
    </w:p>
    <w:p w14:paraId="533EFB60" w14:textId="77777777" w:rsidR="00016558" w:rsidRPr="00FA504B" w:rsidRDefault="00016558" w:rsidP="00016558"/>
    <w:p w14:paraId="323E6FFC" w14:textId="77777777" w:rsidR="00016558" w:rsidRPr="00FA504B" w:rsidRDefault="00016558" w:rsidP="0084114C">
      <w:pPr>
        <w:pStyle w:val="Listaszerbekezds"/>
        <w:numPr>
          <w:ilvl w:val="2"/>
          <w:numId w:val="186"/>
        </w:numPr>
        <w:spacing w:line="276" w:lineRule="auto"/>
        <w:jc w:val="both"/>
        <w:rPr>
          <w:b/>
        </w:rPr>
      </w:pPr>
      <w:r w:rsidRPr="00FA504B">
        <w:rPr>
          <w:b/>
        </w:rPr>
        <w:t>Ady Endre</w:t>
      </w:r>
    </w:p>
    <w:p w14:paraId="205AF5C8" w14:textId="77777777" w:rsidR="00016558" w:rsidRPr="00FA504B" w:rsidRDefault="00016558" w:rsidP="00016558">
      <w:pPr>
        <w:rPr>
          <w:rStyle w:val="Cmsor3Char"/>
          <w:rFonts w:eastAsia="Calibri"/>
          <w:i/>
          <w:smallCaps/>
          <w:szCs w:val="24"/>
        </w:rPr>
      </w:pPr>
      <w:r w:rsidRPr="00FA504B">
        <w:rPr>
          <w:rStyle w:val="Cmsor3Char"/>
          <w:rFonts w:eastAsia="Calibri"/>
          <w:i/>
          <w:smallCaps/>
          <w:szCs w:val="24"/>
        </w:rPr>
        <w:t xml:space="preserve">                          </w:t>
      </w:r>
    </w:p>
    <w:p w14:paraId="5C93CE53" w14:textId="77777777" w:rsidR="00016558" w:rsidRPr="00FA504B" w:rsidRDefault="00016558" w:rsidP="00016558">
      <w:pPr>
        <w:rPr>
          <w:rStyle w:val="Cmsor3Char"/>
          <w:rFonts w:eastAsia="Calibri"/>
          <w:smallCaps/>
          <w:color w:val="4472C4" w:themeColor="accent1"/>
          <w:szCs w:val="24"/>
        </w:rPr>
      </w:pPr>
    </w:p>
    <w:p w14:paraId="2D5F29BC" w14:textId="77777777" w:rsidR="00016558" w:rsidRPr="00FA504B" w:rsidRDefault="00016558" w:rsidP="00016558">
      <w:pPr>
        <w:rPr>
          <w:rStyle w:val="Kiemels2"/>
          <w:bCs w:val="0"/>
        </w:rPr>
      </w:pPr>
      <w:bookmarkStart w:id="3152" w:name="_Toc43806796"/>
      <w:bookmarkStart w:id="3153" w:name="_Toc43809720"/>
      <w:bookmarkStart w:id="3154" w:name="_Toc44233020"/>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bookmarkEnd w:id="3152"/>
      <w:bookmarkEnd w:id="3153"/>
      <w:bookmarkEnd w:id="3154"/>
      <w:r w:rsidRPr="00FA504B">
        <w:rPr>
          <w:rStyle w:val="Cmsor3Char"/>
          <w:rFonts w:eastAsia="Calibri"/>
          <w:szCs w:val="24"/>
        </w:rPr>
        <w:t xml:space="preserve"> </w:t>
      </w:r>
      <w:r w:rsidRPr="00FA504B">
        <w:rPr>
          <w:b/>
        </w:rPr>
        <w:t xml:space="preserve">9 </w:t>
      </w:r>
      <w:r w:rsidRPr="00FA504B">
        <w:rPr>
          <w:rStyle w:val="Cmsor3Char"/>
          <w:rFonts w:eastAsia="Calibri"/>
          <w:szCs w:val="24"/>
        </w:rPr>
        <w:t>óra</w:t>
      </w:r>
    </w:p>
    <w:p w14:paraId="36D0D422" w14:textId="77777777" w:rsidR="00016558" w:rsidRPr="00FA504B" w:rsidRDefault="00016558" w:rsidP="00016558">
      <w:pPr>
        <w:pStyle w:val="Cmsor3"/>
        <w:spacing w:before="0"/>
        <w:rPr>
          <w:color w:val="4472C4" w:themeColor="accent1"/>
          <w:szCs w:val="24"/>
        </w:rPr>
      </w:pPr>
      <w:bookmarkStart w:id="3155" w:name="_Toc43806797"/>
      <w:bookmarkStart w:id="3156" w:name="_Toc43809721"/>
      <w:bookmarkStart w:id="3157" w:name="_Toc44233021"/>
      <w:r w:rsidRPr="00FA504B">
        <w:rPr>
          <w:color w:val="4472C4" w:themeColor="accent1"/>
          <w:szCs w:val="24"/>
        </w:rPr>
        <w:t>FEJLESZTÉSI FELADATOK ÉS ISMERETEK</w:t>
      </w:r>
      <w:bookmarkEnd w:id="3155"/>
      <w:bookmarkEnd w:id="3156"/>
      <w:bookmarkEnd w:id="3157"/>
    </w:p>
    <w:p w14:paraId="0466F71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Ady Endre életművének főbb témái (pl.: szerelem, magyarság, Élet-Halál, Isten, költészet, pénz, háború, stb.) és versformái</w:t>
      </w:r>
    </w:p>
    <w:p w14:paraId="7D2205E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Ady költészetének tematikus, formai és nyelvi újdonságai XIX. századi költészetünk tükrében</w:t>
      </w:r>
    </w:p>
    <w:p w14:paraId="1D49FD0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szimbólumok újszerű használata az életműben</w:t>
      </w:r>
    </w:p>
    <w:p w14:paraId="3A7D151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szecessziós-szimbolista versek esztétikai jellemzőinek megismerése</w:t>
      </w:r>
    </w:p>
    <w:p w14:paraId="6B9DFBF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Ady Endre költészetének hatása a kortársakra, illetve az ún. Ady-kultusz születésének megismerése</w:t>
      </w:r>
    </w:p>
    <w:p w14:paraId="26D9692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Szemelvények a költő prózájából, publicisztikai írásaiból</w:t>
      </w:r>
    </w:p>
    <w:p w14:paraId="7DA3352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Ady Endre életútjának költészetét meghatározó főbb eseményei, kapcsolatuk a költői pálya alakulásával</w:t>
      </w:r>
    </w:p>
    <w:p w14:paraId="793B50B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költő főbb pályaszakaszainak jellemzői, az Új versek c. kötet felépítésének tanulmányozása</w:t>
      </w:r>
    </w:p>
    <w:p w14:paraId="739563C2"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Nyugat születése, jelentőségének felismerése</w:t>
      </w:r>
    </w:p>
    <w:p w14:paraId="4521087B"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 xml:space="preserve">Ady Endre költészete körüli viták (saját kora és az utókor recepciójában) tanulmányozása </w:t>
      </w:r>
    </w:p>
    <w:p w14:paraId="1F4F2C07" w14:textId="77777777" w:rsidR="00016558" w:rsidRPr="00FA504B" w:rsidRDefault="00016558" w:rsidP="00016558">
      <w:pPr>
        <w:pStyle w:val="Listaszerbekezds"/>
        <w:ind w:left="426"/>
        <w:rPr>
          <w:szCs w:val="24"/>
        </w:rPr>
      </w:pPr>
    </w:p>
    <w:p w14:paraId="3B58DE1D" w14:textId="77777777" w:rsidR="00016558" w:rsidRPr="00FA504B" w:rsidRDefault="00016558" w:rsidP="00016558">
      <w:pPr>
        <w:pStyle w:val="Cmsor3"/>
        <w:spacing w:before="0"/>
        <w:rPr>
          <w:color w:val="4472C4" w:themeColor="accent1"/>
          <w:szCs w:val="24"/>
        </w:rPr>
      </w:pPr>
      <w:bookmarkStart w:id="3158" w:name="_Toc43806798"/>
      <w:bookmarkStart w:id="3159" w:name="_Toc43809722"/>
      <w:bookmarkStart w:id="3160" w:name="_Toc44233022"/>
      <w:r w:rsidRPr="00FA504B">
        <w:rPr>
          <w:color w:val="4472C4" w:themeColor="accent1"/>
          <w:szCs w:val="24"/>
        </w:rPr>
        <w:t>FOGALMAK</w:t>
      </w:r>
      <w:bookmarkEnd w:id="3158"/>
      <w:bookmarkEnd w:id="3159"/>
      <w:bookmarkEnd w:id="3160"/>
    </w:p>
    <w:p w14:paraId="5B4DC2A5" w14:textId="77777777" w:rsidR="00016558" w:rsidRPr="00FA504B" w:rsidRDefault="00016558" w:rsidP="00016558">
      <w:r w:rsidRPr="00FA504B">
        <w:t xml:space="preserve">szecesszió, versciklus, kötetkompozíció, vezérvers, </w:t>
      </w:r>
      <w:proofErr w:type="spellStart"/>
      <w:r w:rsidRPr="00FA504B">
        <w:t>önmitologizálás</w:t>
      </w:r>
      <w:proofErr w:type="spellEnd"/>
      <w:r w:rsidRPr="00FA504B">
        <w:t xml:space="preserve">, szimultán versritmus vagy </w:t>
      </w:r>
      <w:proofErr w:type="spellStart"/>
      <w:r w:rsidRPr="00FA504B">
        <w:t>bimetrikus</w:t>
      </w:r>
      <w:proofErr w:type="spellEnd"/>
      <w:r w:rsidRPr="00FA504B">
        <w:t xml:space="preserve"> verselés</w:t>
      </w:r>
    </w:p>
    <w:p w14:paraId="5131120D" w14:textId="77777777" w:rsidR="00016558" w:rsidRPr="00FA504B" w:rsidRDefault="00016558" w:rsidP="00016558">
      <w:pPr>
        <w:rPr>
          <w:rStyle w:val="Kiemels"/>
          <w:b/>
          <w:i w:val="0"/>
        </w:rPr>
      </w:pPr>
    </w:p>
    <w:p w14:paraId="628E5BF4" w14:textId="77777777" w:rsidR="00016558" w:rsidRPr="00FA504B" w:rsidRDefault="00016558" w:rsidP="00016558">
      <w:pPr>
        <w:pStyle w:val="Cmsor3"/>
        <w:spacing w:before="120"/>
        <w:rPr>
          <w:rStyle w:val="Cmsor3Char"/>
          <w:smallCaps/>
          <w:color w:val="0070C0"/>
          <w:szCs w:val="24"/>
        </w:rPr>
      </w:pPr>
    </w:p>
    <w:p w14:paraId="0A6A9AAD" w14:textId="77777777" w:rsidR="00016558" w:rsidRPr="00FA504B" w:rsidRDefault="00016558" w:rsidP="00016558">
      <w:pPr>
        <w:rPr>
          <w:b/>
          <w:i/>
        </w:rPr>
      </w:pPr>
      <w:r w:rsidRPr="00FA504B">
        <w:rPr>
          <w:rStyle w:val="Cmsor3Char"/>
          <w:rFonts w:eastAsia="Calibri"/>
          <w:smallCaps/>
          <w:color w:val="4472C4" w:themeColor="accent1"/>
          <w:szCs w:val="24"/>
        </w:rPr>
        <w:t xml:space="preserve">                        </w:t>
      </w:r>
      <w:r w:rsidRPr="00FA504B">
        <w:rPr>
          <w:b/>
          <w:i/>
        </w:rPr>
        <w:t>c, Babits Mihály</w:t>
      </w:r>
    </w:p>
    <w:p w14:paraId="36BC9C11" w14:textId="77777777" w:rsidR="00016558" w:rsidRPr="00FA504B" w:rsidRDefault="00016558" w:rsidP="00016558">
      <w:pPr>
        <w:rPr>
          <w:rStyle w:val="Cmsor3Char"/>
          <w:rFonts w:eastAsia="Calibri"/>
          <w:smallCaps/>
          <w:szCs w:val="24"/>
        </w:rPr>
      </w:pPr>
    </w:p>
    <w:p w14:paraId="7CBBFB02" w14:textId="77777777" w:rsidR="00016558" w:rsidRPr="00FA504B" w:rsidRDefault="00016558" w:rsidP="00016558">
      <w:pPr>
        <w:rPr>
          <w:rStyle w:val="Kiemels2"/>
          <w:bCs w:val="0"/>
          <w:color w:val="0070C0"/>
        </w:rPr>
      </w:pPr>
      <w:bookmarkStart w:id="3161" w:name="_Toc43806799"/>
      <w:bookmarkStart w:id="3162" w:name="_Toc43809723"/>
      <w:bookmarkStart w:id="3163" w:name="_Toc44233023"/>
      <w:r w:rsidRPr="00FA504B">
        <w:rPr>
          <w:rStyle w:val="Cmsor3Char"/>
          <w:rFonts w:eastAsia="Calibri"/>
          <w:smallCaps/>
          <w:color w:val="4472C4" w:themeColor="accent1"/>
          <w:szCs w:val="24"/>
        </w:rPr>
        <w:t>Javasolt óraszám</w:t>
      </w:r>
      <w:r w:rsidRPr="00FA504B">
        <w:rPr>
          <w:rStyle w:val="Cmsor3Char"/>
          <w:rFonts w:eastAsia="Calibri"/>
          <w:szCs w:val="24"/>
        </w:rPr>
        <w:t>:</w:t>
      </w:r>
      <w:bookmarkEnd w:id="3161"/>
      <w:bookmarkEnd w:id="3162"/>
      <w:bookmarkEnd w:id="3163"/>
      <w:r w:rsidRPr="00FA504B">
        <w:rPr>
          <w:rStyle w:val="Cmsor3Char"/>
          <w:rFonts w:eastAsia="Calibri"/>
          <w:szCs w:val="24"/>
        </w:rPr>
        <w:t xml:space="preserve"> </w:t>
      </w:r>
      <w:r w:rsidRPr="00FA504B">
        <w:rPr>
          <w:b/>
        </w:rPr>
        <w:t xml:space="preserve">8 óra </w:t>
      </w:r>
      <w:r w:rsidRPr="00FA504B">
        <w:t>(6-8)</w:t>
      </w:r>
      <w:r w:rsidRPr="00FA504B">
        <w:rPr>
          <w:b/>
        </w:rPr>
        <w:t xml:space="preserve"> </w:t>
      </w:r>
    </w:p>
    <w:p w14:paraId="52997CD4" w14:textId="77777777" w:rsidR="00016558" w:rsidRPr="00FA504B" w:rsidRDefault="00016558" w:rsidP="00016558">
      <w:pPr>
        <w:pStyle w:val="Cmsor3"/>
        <w:spacing w:before="0"/>
        <w:rPr>
          <w:color w:val="4472C4" w:themeColor="accent1"/>
          <w:szCs w:val="24"/>
        </w:rPr>
      </w:pPr>
      <w:bookmarkStart w:id="3164" w:name="_Toc43806800"/>
      <w:bookmarkStart w:id="3165" w:name="_Toc43809724"/>
      <w:bookmarkStart w:id="3166" w:name="_Toc44233024"/>
      <w:r w:rsidRPr="00FA504B">
        <w:rPr>
          <w:color w:val="4472C4" w:themeColor="accent1"/>
          <w:szCs w:val="24"/>
        </w:rPr>
        <w:lastRenderedPageBreak/>
        <w:t>FEJLESZTÉSI FELADATOK ÉS ISMERETEK</w:t>
      </w:r>
      <w:bookmarkEnd w:id="3164"/>
      <w:bookmarkEnd w:id="3165"/>
      <w:bookmarkEnd w:id="3166"/>
    </w:p>
    <w:p w14:paraId="6556A9A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életmű főbb sajátosságainak megismerése a törzsanyagban megjelölt versek és a Jónás könyve elemzésével</w:t>
      </w:r>
    </w:p>
    <w:p w14:paraId="48B7674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Babits Mihály irodalomszervező munkásságának feltérképezése</w:t>
      </w:r>
    </w:p>
    <w:p w14:paraId="3F02C39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Babits Mihály költészetének főbb témái (filozófiai kérdésfelvetések, az értelmiségi lét kérdései és felelőssége, értékőrzés, erkölcsi kérdések és választások) tanulmányozása</w:t>
      </w:r>
    </w:p>
    <w:p w14:paraId="6815A6A2"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Babits Mihály „</w:t>
      </w:r>
      <w:proofErr w:type="spellStart"/>
      <w:r w:rsidRPr="00FA504B">
        <w:rPr>
          <w:szCs w:val="24"/>
        </w:rPr>
        <w:t>poeta</w:t>
      </w:r>
      <w:proofErr w:type="spellEnd"/>
      <w:r w:rsidRPr="00FA504B">
        <w:rPr>
          <w:szCs w:val="24"/>
        </w:rPr>
        <w:t xml:space="preserve"> </w:t>
      </w:r>
      <w:proofErr w:type="spellStart"/>
      <w:r w:rsidRPr="00FA504B">
        <w:rPr>
          <w:szCs w:val="24"/>
        </w:rPr>
        <w:t>doctus</w:t>
      </w:r>
      <w:proofErr w:type="spellEnd"/>
      <w:r w:rsidRPr="00FA504B">
        <w:rPr>
          <w:szCs w:val="24"/>
        </w:rPr>
        <w:t>” költői felfogásának megismerése néhány költői eszközének tanulmányozásával</w:t>
      </w:r>
    </w:p>
    <w:p w14:paraId="21A6729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Babits költői életútjának és költői pályájának főbb szakaszai, eseményei</w:t>
      </w:r>
    </w:p>
    <w:p w14:paraId="0986C740"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Babits jelentőségének megismerése a magyar irodalomban: a költő, a magánember, a közéleti személyiség egysége; szemléleti, esztétikai öröksége</w:t>
      </w:r>
    </w:p>
    <w:p w14:paraId="1296A52A" w14:textId="77777777" w:rsidR="00016558" w:rsidRPr="00FA504B" w:rsidRDefault="00016558" w:rsidP="00016558">
      <w:pPr>
        <w:pStyle w:val="Listaszerbekezds"/>
        <w:ind w:left="426"/>
        <w:rPr>
          <w:szCs w:val="24"/>
        </w:rPr>
      </w:pPr>
    </w:p>
    <w:p w14:paraId="384AF79A" w14:textId="77777777" w:rsidR="00016558" w:rsidRPr="00FA504B" w:rsidRDefault="00016558" w:rsidP="00016558">
      <w:pPr>
        <w:pStyle w:val="Cmsor3"/>
        <w:spacing w:before="0"/>
        <w:rPr>
          <w:color w:val="4472C4" w:themeColor="accent1"/>
          <w:szCs w:val="24"/>
        </w:rPr>
      </w:pPr>
      <w:bookmarkStart w:id="3167" w:name="_Toc43806801"/>
      <w:bookmarkStart w:id="3168" w:name="_Toc43809725"/>
      <w:bookmarkStart w:id="3169" w:name="_Toc44233025"/>
      <w:r w:rsidRPr="00FA504B">
        <w:rPr>
          <w:color w:val="4472C4" w:themeColor="accent1"/>
          <w:szCs w:val="24"/>
        </w:rPr>
        <w:t>FOGALMAK</w:t>
      </w:r>
      <w:bookmarkEnd w:id="3167"/>
      <w:bookmarkEnd w:id="3168"/>
      <w:bookmarkEnd w:id="3169"/>
    </w:p>
    <w:p w14:paraId="2F09A364" w14:textId="77777777" w:rsidR="00016558" w:rsidRPr="00FA504B" w:rsidRDefault="00016558" w:rsidP="00016558">
      <w:r w:rsidRPr="00FA504B">
        <w:t>filozófiai költészet, parafrázis, nominális és verbális stílus, irónia</w:t>
      </w:r>
    </w:p>
    <w:p w14:paraId="1FCE0201" w14:textId="77777777" w:rsidR="00016558" w:rsidRPr="00FA504B" w:rsidRDefault="00016558" w:rsidP="00016558"/>
    <w:p w14:paraId="3D2FAF90" w14:textId="77777777" w:rsidR="00016558" w:rsidRPr="00FA504B" w:rsidRDefault="00016558" w:rsidP="00016558"/>
    <w:p w14:paraId="696F00ED" w14:textId="77777777" w:rsidR="00016558" w:rsidRPr="00FA504B" w:rsidRDefault="00016558" w:rsidP="00016558">
      <w:pPr>
        <w:rPr>
          <w:b/>
          <w:i/>
        </w:rPr>
      </w:pPr>
      <w:r w:rsidRPr="00FA504B">
        <w:rPr>
          <w:rStyle w:val="Cmsor3Char"/>
          <w:rFonts w:eastAsia="Calibri"/>
          <w:smallCaps/>
          <w:szCs w:val="24"/>
        </w:rPr>
        <w:t xml:space="preserve">                          </w:t>
      </w:r>
      <w:r w:rsidRPr="00FA504B">
        <w:rPr>
          <w:b/>
          <w:i/>
        </w:rPr>
        <w:t>d, Kosztolányi Dezső</w:t>
      </w:r>
    </w:p>
    <w:p w14:paraId="6283673A" w14:textId="77777777" w:rsidR="00016558" w:rsidRPr="00FA504B" w:rsidRDefault="00016558" w:rsidP="00016558">
      <w:pPr>
        <w:rPr>
          <w:rStyle w:val="Cmsor3Char"/>
          <w:rFonts w:eastAsia="Calibri"/>
          <w:i/>
          <w:smallCaps/>
          <w:szCs w:val="24"/>
        </w:rPr>
      </w:pPr>
    </w:p>
    <w:p w14:paraId="661C01D2" w14:textId="77777777" w:rsidR="00016558" w:rsidRPr="00FA504B" w:rsidRDefault="00016558" w:rsidP="00016558">
      <w:pPr>
        <w:rPr>
          <w:b/>
        </w:rPr>
      </w:pPr>
      <w:bookmarkStart w:id="3170" w:name="_Toc43806802"/>
      <w:bookmarkStart w:id="3171" w:name="_Toc43809726"/>
      <w:bookmarkStart w:id="3172" w:name="_Toc44233026"/>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bookmarkEnd w:id="3170"/>
      <w:bookmarkEnd w:id="3171"/>
      <w:bookmarkEnd w:id="3172"/>
      <w:r w:rsidRPr="00FA504B">
        <w:rPr>
          <w:rStyle w:val="Cmsor3Char"/>
          <w:rFonts w:eastAsia="Calibri"/>
          <w:szCs w:val="24"/>
        </w:rPr>
        <w:t xml:space="preserve"> </w:t>
      </w:r>
      <w:r w:rsidRPr="00FA504B">
        <w:rPr>
          <w:b/>
        </w:rPr>
        <w:t xml:space="preserve">8 óra </w:t>
      </w:r>
    </w:p>
    <w:p w14:paraId="5B7EC8C1" w14:textId="77777777" w:rsidR="00016558" w:rsidRPr="00FA504B" w:rsidRDefault="00016558" w:rsidP="00016558">
      <w:pPr>
        <w:pStyle w:val="Cmsor3"/>
        <w:spacing w:before="0"/>
        <w:rPr>
          <w:color w:val="4472C4" w:themeColor="accent1"/>
          <w:szCs w:val="24"/>
        </w:rPr>
      </w:pPr>
      <w:bookmarkStart w:id="3173" w:name="_Toc43806803"/>
      <w:bookmarkStart w:id="3174" w:name="_Toc43809727"/>
      <w:bookmarkStart w:id="3175" w:name="_Toc44233027"/>
      <w:r w:rsidRPr="00FA504B">
        <w:rPr>
          <w:color w:val="4472C4" w:themeColor="accent1"/>
          <w:szCs w:val="24"/>
        </w:rPr>
        <w:t>FEJLESZTÉSI FELADATOK ÉS ISMERETEK</w:t>
      </w:r>
      <w:bookmarkEnd w:id="3173"/>
      <w:bookmarkEnd w:id="3174"/>
      <w:bookmarkEnd w:id="3175"/>
      <w:r w:rsidRPr="00FA504B">
        <w:rPr>
          <w:color w:val="4472C4" w:themeColor="accent1"/>
          <w:szCs w:val="24"/>
        </w:rPr>
        <w:t xml:space="preserve"> </w:t>
      </w:r>
    </w:p>
    <w:p w14:paraId="29E86A6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életmű főbb sajátosságainak megismerése a törzsanyagban megjelölt művek elemzésével</w:t>
      </w:r>
    </w:p>
    <w:p w14:paraId="5447E16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Kosztolányi Dezső költészetének főbb témáinak (gyermek- és ifjúkor, emlékezés, értékszembesítés, elmúlás, érzelmek stb.) tanulmányozása</w:t>
      </w:r>
    </w:p>
    <w:p w14:paraId="649E949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 költő „homo </w:t>
      </w:r>
      <w:proofErr w:type="spellStart"/>
      <w:r w:rsidRPr="00FA504B">
        <w:rPr>
          <w:szCs w:val="24"/>
        </w:rPr>
        <w:t>aestheticus</w:t>
      </w:r>
      <w:proofErr w:type="spellEnd"/>
      <w:r w:rsidRPr="00FA504B">
        <w:rPr>
          <w:szCs w:val="24"/>
        </w:rPr>
        <w:t>” költői felfogásának megismerése költői eszköztárának tanulmányozása által</w:t>
      </w:r>
    </w:p>
    <w:p w14:paraId="32B747D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Elbeszélő prózája főbb narrációtechnikai, esztétikai sajátosságainak felismerése, értelmezése</w:t>
      </w:r>
    </w:p>
    <w:p w14:paraId="3C4BB48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 lélektani analízis tanulmányozása Kosztolányi Dezső prózájában </w:t>
      </w:r>
    </w:p>
    <w:p w14:paraId="3F5AA74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történelem és a magánember konfliktusának ábrázolása Kosztolányi Dezső regényeiben</w:t>
      </w:r>
    </w:p>
    <w:p w14:paraId="13D0BDD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Kosztolányi Dezső szerepének vizsgálata kora irodalmi életében (vitái kortársaival; helye, szerepe a Nyugat első nemzedékében)</w:t>
      </w:r>
    </w:p>
    <w:p w14:paraId="4A0EBF09" w14:textId="77777777" w:rsidR="00016558" w:rsidRPr="00FA504B" w:rsidRDefault="00016558" w:rsidP="00016558">
      <w:pPr>
        <w:pStyle w:val="Cmsor3"/>
        <w:spacing w:before="0"/>
        <w:rPr>
          <w:color w:val="4472C4" w:themeColor="accent1"/>
          <w:szCs w:val="24"/>
        </w:rPr>
      </w:pPr>
    </w:p>
    <w:p w14:paraId="32C39A61" w14:textId="77777777" w:rsidR="00016558" w:rsidRPr="00FA504B" w:rsidRDefault="00016558" w:rsidP="00016558">
      <w:pPr>
        <w:pStyle w:val="Cmsor3"/>
        <w:spacing w:before="0"/>
        <w:rPr>
          <w:color w:val="4472C4" w:themeColor="accent1"/>
          <w:szCs w:val="24"/>
        </w:rPr>
      </w:pPr>
      <w:bookmarkStart w:id="3176" w:name="_Toc43806804"/>
      <w:bookmarkStart w:id="3177" w:name="_Toc43809728"/>
      <w:bookmarkStart w:id="3178" w:name="_Toc44233028"/>
      <w:r w:rsidRPr="00FA504B">
        <w:rPr>
          <w:color w:val="4472C4" w:themeColor="accent1"/>
          <w:szCs w:val="24"/>
        </w:rPr>
        <w:t>FOGALMAK</w:t>
      </w:r>
      <w:bookmarkEnd w:id="3176"/>
      <w:bookmarkEnd w:id="3177"/>
      <w:bookmarkEnd w:id="3178"/>
    </w:p>
    <w:p w14:paraId="15065A7A" w14:textId="77777777" w:rsidR="00016558" w:rsidRPr="00FA504B" w:rsidRDefault="00016558" w:rsidP="00016558">
      <w:pPr>
        <w:rPr>
          <w:rStyle w:val="Kiemels"/>
          <w:b/>
          <w:i w:val="0"/>
        </w:rPr>
      </w:pPr>
      <w:r w:rsidRPr="00FA504B">
        <w:t xml:space="preserve">homo </w:t>
      </w:r>
      <w:proofErr w:type="spellStart"/>
      <w:r w:rsidRPr="00FA504B">
        <w:t>aestheticus</w:t>
      </w:r>
      <w:proofErr w:type="spellEnd"/>
      <w:r w:rsidRPr="00FA504B">
        <w:t>, versciklus, modernizmus, freudizmus, novellaciklus, alakmás</w:t>
      </w:r>
    </w:p>
    <w:p w14:paraId="2FC9A8A1" w14:textId="77777777" w:rsidR="00016558" w:rsidRPr="00FA504B" w:rsidRDefault="00016558" w:rsidP="00016558">
      <w:pPr>
        <w:pStyle w:val="Cmsor3"/>
        <w:spacing w:before="120"/>
        <w:rPr>
          <w:smallCaps/>
          <w:color w:val="0070C0"/>
          <w:szCs w:val="24"/>
        </w:rPr>
      </w:pPr>
    </w:p>
    <w:p w14:paraId="6656E5B4" w14:textId="77777777" w:rsidR="00016558" w:rsidRPr="00FA504B" w:rsidRDefault="00016558" w:rsidP="00016558">
      <w:pPr>
        <w:ind w:left="2565"/>
      </w:pPr>
      <w:r w:rsidRPr="00FA504B">
        <w:rPr>
          <w:b/>
          <w:i/>
        </w:rPr>
        <w:t>B, Portrék a XX. század magyar irodalmából I.</w:t>
      </w:r>
    </w:p>
    <w:p w14:paraId="2EB71397" w14:textId="77777777" w:rsidR="00016558" w:rsidRPr="00FA504B" w:rsidRDefault="00016558" w:rsidP="00016558">
      <w:pPr>
        <w:pStyle w:val="Listaszerbekezds"/>
        <w:ind w:left="2925"/>
        <w:rPr>
          <w:szCs w:val="24"/>
        </w:rPr>
      </w:pPr>
    </w:p>
    <w:p w14:paraId="40776298" w14:textId="77777777" w:rsidR="00016558" w:rsidRPr="00FA504B" w:rsidRDefault="00016558" w:rsidP="00016558">
      <w:pPr>
        <w:rPr>
          <w:b/>
          <w:i/>
        </w:rPr>
      </w:pPr>
      <w:bookmarkStart w:id="3179" w:name="_Toc43806805"/>
      <w:bookmarkStart w:id="3180" w:name="_Toc43809729"/>
      <w:bookmarkStart w:id="3181" w:name="_Toc44233029"/>
      <w:proofErr w:type="spellStart"/>
      <w:r w:rsidRPr="00FA504B">
        <w:rPr>
          <w:rStyle w:val="Cmsor3Char"/>
          <w:rFonts w:eastAsia="Calibri"/>
          <w:smallCaps/>
          <w:color w:val="4472C4" w:themeColor="accent1"/>
          <w:szCs w:val="24"/>
        </w:rPr>
        <w:lastRenderedPageBreak/>
        <w:t>TÉmakör</w:t>
      </w:r>
      <w:proofErr w:type="spellEnd"/>
      <w:r w:rsidRPr="00FA504B">
        <w:rPr>
          <w:rStyle w:val="Cmsor3Char"/>
          <w:rFonts w:eastAsia="Calibri"/>
          <w:smallCaps/>
          <w:color w:val="4472C4" w:themeColor="accent1"/>
          <w:szCs w:val="24"/>
        </w:rPr>
        <w:t>:</w:t>
      </w:r>
      <w:bookmarkEnd w:id="3179"/>
      <w:bookmarkEnd w:id="3180"/>
      <w:bookmarkEnd w:id="3181"/>
      <w:r w:rsidRPr="00FA504B">
        <w:rPr>
          <w:rStyle w:val="Cmsor3Char"/>
          <w:rFonts w:eastAsia="Calibri"/>
          <w:smallCaps/>
          <w:szCs w:val="24"/>
        </w:rPr>
        <w:t xml:space="preserve"> </w:t>
      </w:r>
      <w:r w:rsidRPr="00FA504B">
        <w:rPr>
          <w:b/>
          <w:i/>
        </w:rPr>
        <w:t>a, Móricz Zsigmond</w:t>
      </w:r>
    </w:p>
    <w:p w14:paraId="3F0E39C9" w14:textId="77777777" w:rsidR="00016558" w:rsidRPr="00FA504B" w:rsidRDefault="00016558" w:rsidP="00016558">
      <w:pPr>
        <w:jc w:val="both"/>
        <w:rPr>
          <w:b/>
        </w:rPr>
      </w:pPr>
      <w:bookmarkStart w:id="3182" w:name="_Toc43806806"/>
      <w:bookmarkStart w:id="3183" w:name="_Toc43809730"/>
      <w:bookmarkStart w:id="3184" w:name="_Toc44233030"/>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bookmarkEnd w:id="3182"/>
      <w:bookmarkEnd w:id="3183"/>
      <w:bookmarkEnd w:id="3184"/>
      <w:r w:rsidRPr="00FA504B">
        <w:rPr>
          <w:rStyle w:val="Cmsor3Char"/>
          <w:rFonts w:eastAsia="Calibri"/>
          <w:szCs w:val="24"/>
        </w:rPr>
        <w:t xml:space="preserve"> </w:t>
      </w:r>
      <w:r w:rsidRPr="00FA504B">
        <w:rPr>
          <w:b/>
        </w:rPr>
        <w:t xml:space="preserve">5 óra </w:t>
      </w:r>
    </w:p>
    <w:p w14:paraId="1FCBA252" w14:textId="77777777" w:rsidR="00016558" w:rsidRPr="00FA504B" w:rsidRDefault="00016558" w:rsidP="00016558">
      <w:pPr>
        <w:jc w:val="both"/>
        <w:rPr>
          <w:b/>
        </w:rPr>
      </w:pPr>
    </w:p>
    <w:p w14:paraId="621EF682" w14:textId="77777777" w:rsidR="00016558" w:rsidRPr="00FA504B" w:rsidRDefault="00016558" w:rsidP="00016558">
      <w:pPr>
        <w:jc w:val="both"/>
      </w:pPr>
      <w:bookmarkStart w:id="3185" w:name="_Toc43806807"/>
      <w:bookmarkStart w:id="3186" w:name="_Toc43809731"/>
      <w:bookmarkStart w:id="3187" w:name="_Toc44233031"/>
      <w:proofErr w:type="spellStart"/>
      <w:r w:rsidRPr="00FA504B">
        <w:rPr>
          <w:rStyle w:val="Cmsor3Char"/>
          <w:rFonts w:eastAsia="Calibri"/>
          <w:smallCaps/>
          <w:color w:val="4472C4" w:themeColor="accent1"/>
          <w:szCs w:val="24"/>
        </w:rPr>
        <w:t>TÉmakör:</w:t>
      </w:r>
      <w:bookmarkEnd w:id="3185"/>
      <w:bookmarkEnd w:id="3186"/>
      <w:bookmarkEnd w:id="3187"/>
      <w:r w:rsidRPr="00FA504B">
        <w:rPr>
          <w:b/>
          <w:i/>
        </w:rPr>
        <w:t>b</w:t>
      </w:r>
      <w:proofErr w:type="spellEnd"/>
      <w:r w:rsidRPr="00FA504B">
        <w:rPr>
          <w:b/>
          <w:i/>
        </w:rPr>
        <w:t>, Wass Albert</w:t>
      </w:r>
    </w:p>
    <w:p w14:paraId="58E3C772" w14:textId="77777777" w:rsidR="00016558" w:rsidRPr="00FA504B" w:rsidRDefault="00016558" w:rsidP="00016558">
      <w:pPr>
        <w:rPr>
          <w:rStyle w:val="Kiemels2"/>
          <w:bCs w:val="0"/>
        </w:rPr>
      </w:pPr>
      <w:bookmarkStart w:id="3188" w:name="_Toc43806808"/>
      <w:bookmarkStart w:id="3189" w:name="_Toc43809732"/>
      <w:bookmarkStart w:id="3190" w:name="_Toc44233032"/>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bookmarkEnd w:id="3188"/>
      <w:bookmarkEnd w:id="3189"/>
      <w:bookmarkEnd w:id="3190"/>
      <w:r w:rsidRPr="00FA504B">
        <w:rPr>
          <w:rStyle w:val="Cmsor3Char"/>
          <w:rFonts w:eastAsia="Calibri"/>
          <w:szCs w:val="24"/>
        </w:rPr>
        <w:t xml:space="preserve"> </w:t>
      </w:r>
      <w:r w:rsidRPr="00FA504B">
        <w:rPr>
          <w:b/>
        </w:rPr>
        <w:t xml:space="preserve">4 óra </w:t>
      </w:r>
    </w:p>
    <w:p w14:paraId="356741AC" w14:textId="77777777" w:rsidR="00016558" w:rsidRPr="00FA504B" w:rsidRDefault="00016558" w:rsidP="00016558">
      <w:pPr>
        <w:rPr>
          <w:rStyle w:val="Kiemels2"/>
          <w:bCs w:val="0"/>
        </w:rPr>
      </w:pPr>
    </w:p>
    <w:p w14:paraId="554F347B" w14:textId="77777777" w:rsidR="00016558" w:rsidRPr="00FA504B" w:rsidRDefault="00016558" w:rsidP="00016558">
      <w:pPr>
        <w:pStyle w:val="Cmsor3"/>
        <w:rPr>
          <w:color w:val="4472C4" w:themeColor="accent1"/>
          <w:szCs w:val="24"/>
        </w:rPr>
      </w:pPr>
      <w:bookmarkStart w:id="3191" w:name="_Toc43806809"/>
      <w:bookmarkStart w:id="3192" w:name="_Toc43809733"/>
      <w:bookmarkStart w:id="3193" w:name="_Toc44233033"/>
      <w:r w:rsidRPr="00FA504B">
        <w:rPr>
          <w:color w:val="4472C4" w:themeColor="accent1"/>
          <w:szCs w:val="24"/>
        </w:rPr>
        <w:t>FEJLESZTÉSI FELADATOK ÉS ISMERETEK /a) + b)/</w:t>
      </w:r>
      <w:bookmarkEnd w:id="3191"/>
      <w:bookmarkEnd w:id="3192"/>
      <w:bookmarkEnd w:id="3193"/>
      <w:r w:rsidRPr="00FA504B">
        <w:rPr>
          <w:szCs w:val="24"/>
        </w:rPr>
        <w:t xml:space="preserve"> </w:t>
      </w:r>
    </w:p>
    <w:p w14:paraId="5A9D3A15"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Művelődéstörténeti kitekintés: a stílusok egyidejűségének, az olvasóközönség átalakulásának, az irodalmi elbeszélés, a film és más médiumok kapcsolatának vizsgálata</w:t>
      </w:r>
    </w:p>
    <w:p w14:paraId="5CCA2AF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hazához fűződő viszonyt ábrázoló szövegek olvasása, a művek közös értelmezése az elbeszéléselmélet alapfogalmainak segítségével</w:t>
      </w:r>
    </w:p>
    <w:p w14:paraId="52DE4E4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Világkép és műfajok, kompozíciós, poétikai és retorikai megoldások összefüggéseinek felismertetése</w:t>
      </w:r>
    </w:p>
    <w:p w14:paraId="356E7EEB"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Egyes műfaji konvenciók jelentéshordozó szerepének megismerése</w:t>
      </w:r>
    </w:p>
    <w:p w14:paraId="6B07D7E2"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szépirodalmi szövegekben megjelenített értékek, erkölcsi kérdések, motivációk, magatartásformák felismerése, értelmezése</w:t>
      </w:r>
    </w:p>
    <w:p w14:paraId="26F1E321"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Társadalmi, közösségi és egyéni konfliktusok, kérdésfelvetések történelmi, szellemtörténeti hátterének feltárása </w:t>
      </w:r>
    </w:p>
    <w:p w14:paraId="28A31D5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művek történeti nézőpontú megközelítése, a megjelenő esztétikai, lét- és történelemfilozófiai kérdések és válaszok értelmezése</w:t>
      </w:r>
    </w:p>
    <w:p w14:paraId="14AA515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Történelmi sorskérdések vizsgálata az adott szerzők műveiben</w:t>
      </w:r>
    </w:p>
    <w:p w14:paraId="64FFB7F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 </w:t>
      </w:r>
      <w:proofErr w:type="spellStart"/>
      <w:r w:rsidRPr="00FA504B">
        <w:rPr>
          <w:szCs w:val="24"/>
        </w:rPr>
        <w:t>transzilván</w:t>
      </w:r>
      <w:proofErr w:type="spellEnd"/>
      <w:r w:rsidRPr="00FA504B">
        <w:rPr>
          <w:szCs w:val="24"/>
        </w:rPr>
        <w:t xml:space="preserve"> irodalom fogalmának, irodalomtörténeti jelentőségének tisztázása</w:t>
      </w:r>
    </w:p>
    <w:p w14:paraId="4142845C" w14:textId="77777777" w:rsidR="00016558" w:rsidRPr="00FA504B" w:rsidRDefault="00016558" w:rsidP="00016558">
      <w:pPr>
        <w:pStyle w:val="Cmsor3"/>
        <w:spacing w:before="0"/>
        <w:rPr>
          <w:color w:val="4472C4" w:themeColor="accent1"/>
          <w:szCs w:val="24"/>
        </w:rPr>
      </w:pPr>
      <w:bookmarkStart w:id="3194" w:name="_Toc43806810"/>
      <w:bookmarkStart w:id="3195" w:name="_Toc43809734"/>
      <w:bookmarkStart w:id="3196" w:name="_Toc44233034"/>
      <w:r w:rsidRPr="00FA504B">
        <w:rPr>
          <w:color w:val="4472C4" w:themeColor="accent1"/>
          <w:szCs w:val="24"/>
        </w:rPr>
        <w:t>FOGALMAK</w:t>
      </w:r>
      <w:bookmarkEnd w:id="3194"/>
      <w:bookmarkEnd w:id="3195"/>
      <w:bookmarkEnd w:id="3196"/>
    </w:p>
    <w:p w14:paraId="2FDC8548" w14:textId="77777777" w:rsidR="00016558" w:rsidRPr="00FA504B" w:rsidRDefault="00016558" w:rsidP="00016558">
      <w:r w:rsidRPr="00FA504B">
        <w:t xml:space="preserve">naturalizmus, szabad függő beszéd, </w:t>
      </w:r>
      <w:proofErr w:type="spellStart"/>
      <w:r w:rsidRPr="00FA504B">
        <w:t>transzilván</w:t>
      </w:r>
      <w:proofErr w:type="spellEnd"/>
      <w:r w:rsidRPr="00FA504B">
        <w:t xml:space="preserve"> irodalom</w:t>
      </w:r>
    </w:p>
    <w:p w14:paraId="39F1D60D" w14:textId="77777777" w:rsidR="00016558" w:rsidRPr="00FA504B" w:rsidRDefault="00016558" w:rsidP="00016558">
      <w:pPr>
        <w:jc w:val="both"/>
        <w:rPr>
          <w:rStyle w:val="Kiemels2"/>
          <w:bCs w:val="0"/>
        </w:rPr>
      </w:pPr>
      <w:r w:rsidRPr="00FA504B">
        <w:rPr>
          <w:rStyle w:val="Cmsor3Char"/>
          <w:rFonts w:eastAsia="Calibri"/>
          <w:smallCaps/>
          <w:szCs w:val="24"/>
        </w:rPr>
        <w:t xml:space="preserve">                               </w:t>
      </w:r>
    </w:p>
    <w:p w14:paraId="0DAD81B9" w14:textId="77777777" w:rsidR="00016558" w:rsidRPr="00FA504B" w:rsidRDefault="00016558" w:rsidP="00016558">
      <w:r w:rsidRPr="00FA504B">
        <w:rPr>
          <w:b/>
          <w:i/>
        </w:rPr>
        <w:t xml:space="preserve">             C, Metszetek a XX. század magyar irodalmából - a Nyugat alkotói</w:t>
      </w:r>
    </w:p>
    <w:p w14:paraId="5456573E" w14:textId="77777777" w:rsidR="00016558" w:rsidRPr="00FA504B" w:rsidRDefault="00016558" w:rsidP="00016558">
      <w:pPr>
        <w:rPr>
          <w:rStyle w:val="Cmsor3Char"/>
          <w:rFonts w:eastAsia="Calibri"/>
          <w:smallCaps/>
          <w:szCs w:val="24"/>
        </w:rPr>
      </w:pPr>
      <w:r w:rsidRPr="00FA504B">
        <w:rPr>
          <w:rStyle w:val="Cmsor3Char"/>
          <w:rFonts w:eastAsia="Calibri"/>
          <w:smallCaps/>
          <w:szCs w:val="24"/>
        </w:rPr>
        <w:t xml:space="preserve">                         </w:t>
      </w:r>
      <w:r w:rsidRPr="00FA504B">
        <w:rPr>
          <w:b/>
          <w:i/>
        </w:rPr>
        <w:t>a, Juhász Gyula,  b</w:t>
      </w:r>
      <w:r w:rsidRPr="00FA504B">
        <w:rPr>
          <w:b/>
        </w:rPr>
        <w:t xml:space="preserve">, </w:t>
      </w:r>
      <w:r w:rsidRPr="00FA504B">
        <w:rPr>
          <w:b/>
          <w:i/>
        </w:rPr>
        <w:t>Tóth Árpád</w:t>
      </w:r>
    </w:p>
    <w:p w14:paraId="0F5DD8D7" w14:textId="77777777" w:rsidR="00016558" w:rsidRPr="00FA504B" w:rsidRDefault="00016558" w:rsidP="00016558">
      <w:pPr>
        <w:rPr>
          <w:rStyle w:val="Kiemels2"/>
          <w:b w:val="0"/>
        </w:rPr>
      </w:pPr>
      <w:bookmarkStart w:id="3197" w:name="_Toc43806811"/>
      <w:bookmarkStart w:id="3198" w:name="_Toc43809735"/>
      <w:bookmarkStart w:id="3199" w:name="_Toc44233035"/>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3 óra</w:t>
      </w:r>
      <w:bookmarkEnd w:id="3197"/>
      <w:bookmarkEnd w:id="3198"/>
      <w:bookmarkEnd w:id="3199"/>
      <w:r w:rsidRPr="00FA504B">
        <w:rPr>
          <w:rStyle w:val="Cmsor3Char"/>
          <w:rFonts w:eastAsia="Calibri"/>
          <w:szCs w:val="24"/>
        </w:rPr>
        <w:t xml:space="preserve"> </w:t>
      </w:r>
    </w:p>
    <w:p w14:paraId="1E54787D" w14:textId="77777777" w:rsidR="00016558" w:rsidRPr="00FA504B" w:rsidRDefault="00016558" w:rsidP="00016558">
      <w:pPr>
        <w:jc w:val="both"/>
        <w:rPr>
          <w:rStyle w:val="Cmsor3Char"/>
          <w:rFonts w:eastAsia="Calibri"/>
          <w:smallCaps/>
          <w:szCs w:val="24"/>
        </w:rPr>
      </w:pPr>
      <w:r w:rsidRPr="00FA504B">
        <w:rPr>
          <w:rStyle w:val="Cmsor3Char"/>
          <w:rFonts w:eastAsia="Calibri"/>
          <w:smallCaps/>
          <w:szCs w:val="24"/>
        </w:rPr>
        <w:t xml:space="preserve">                       </w:t>
      </w:r>
      <w:r w:rsidRPr="00FA504B">
        <w:rPr>
          <w:b/>
          <w:i/>
        </w:rPr>
        <w:t>c)</w:t>
      </w:r>
      <w:r w:rsidRPr="00FA504B">
        <w:rPr>
          <w:rStyle w:val="Cmsor3Char"/>
          <w:rFonts w:eastAsia="Calibri"/>
          <w:i/>
          <w:smallCaps/>
          <w:szCs w:val="24"/>
        </w:rPr>
        <w:t xml:space="preserve"> </w:t>
      </w:r>
      <w:r w:rsidRPr="00FA504B">
        <w:rPr>
          <w:b/>
          <w:i/>
        </w:rPr>
        <w:t>Karinthy Frigyes</w:t>
      </w:r>
    </w:p>
    <w:p w14:paraId="299F18B8" w14:textId="77777777" w:rsidR="00016558" w:rsidRPr="00FA504B" w:rsidRDefault="00016558" w:rsidP="00016558">
      <w:pPr>
        <w:rPr>
          <w:rStyle w:val="Cmsor3Char"/>
          <w:rFonts w:eastAsia="Calibri"/>
          <w:b w:val="0"/>
          <w:szCs w:val="24"/>
        </w:rPr>
      </w:pPr>
      <w:bookmarkStart w:id="3200" w:name="_Toc43806812"/>
      <w:bookmarkStart w:id="3201" w:name="_Toc43809736"/>
      <w:bookmarkStart w:id="3202" w:name="_Toc44233036"/>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 xml:space="preserve">: </w:t>
      </w:r>
      <w:r w:rsidRPr="00FA504B">
        <w:rPr>
          <w:rStyle w:val="Cmsor3Char"/>
          <w:rFonts w:eastAsia="Calibri"/>
          <w:szCs w:val="24"/>
        </w:rPr>
        <w:t>2 óra</w:t>
      </w:r>
      <w:bookmarkEnd w:id="3200"/>
      <w:bookmarkEnd w:id="3201"/>
      <w:bookmarkEnd w:id="3202"/>
      <w:r w:rsidRPr="00FA504B">
        <w:rPr>
          <w:rStyle w:val="Cmsor3Char"/>
          <w:rFonts w:eastAsia="Calibri"/>
          <w:szCs w:val="24"/>
        </w:rPr>
        <w:t xml:space="preserve"> </w:t>
      </w:r>
    </w:p>
    <w:p w14:paraId="5784255B" w14:textId="77777777" w:rsidR="00016558" w:rsidRPr="00FA504B" w:rsidRDefault="00016558" w:rsidP="00016558">
      <w:pPr>
        <w:rPr>
          <w:rStyle w:val="Kiemels2"/>
          <w:b w:val="0"/>
        </w:rPr>
      </w:pPr>
    </w:p>
    <w:p w14:paraId="0399FE16" w14:textId="77777777" w:rsidR="00016558" w:rsidRPr="00FA504B" w:rsidRDefault="00016558" w:rsidP="00016558">
      <w:pPr>
        <w:rPr>
          <w:rFonts w:ascii="Cambria" w:hAnsi="Cambria"/>
          <w:bCs/>
        </w:rPr>
      </w:pPr>
      <w:r w:rsidRPr="00FA504B">
        <w:rPr>
          <w:b/>
          <w:color w:val="4472C4" w:themeColor="accent1"/>
        </w:rPr>
        <w:t>FEJLESZÉSI FELADATOK ÉS ISMERETEK /a)+b)+c)/</w:t>
      </w:r>
      <w:r w:rsidRPr="00FA504B">
        <w:rPr>
          <w:rFonts w:eastAsiaTheme="minorEastAsia"/>
          <w:b/>
          <w:color w:val="4472C4" w:themeColor="accent1"/>
          <w:sz w:val="40"/>
          <w:szCs w:val="40"/>
        </w:rPr>
        <w:t xml:space="preserve"> </w:t>
      </w:r>
    </w:p>
    <w:p w14:paraId="45B5464B"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Az alkotók irodalomtörténeti helyének, szerepével vizsgálata</w:t>
      </w:r>
    </w:p>
    <w:p w14:paraId="56567CD8"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A század irodalmi törekvéseinek, sajátosságainak, írói-költői csoportjainak megismerése</w:t>
      </w:r>
    </w:p>
    <w:p w14:paraId="4F003CE4"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Annak felismerése, hogy az írói-költői felelősség, szociális-társadalmi együttérzés, világnézet, egyéni látásmód és kapcsolat a hagyományhoz változatos módon, műfajban és tematikában szólalhat meg</w:t>
      </w:r>
    </w:p>
    <w:p w14:paraId="572CC92C"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lastRenderedPageBreak/>
        <w:t xml:space="preserve">A lírai beszédmód változatainak értelmezése; a korszakra és az egyes alkotókra jellemző beszédmódok feltárása, néhány jellegzetes alkotás összevetése. </w:t>
      </w:r>
    </w:p>
    <w:p w14:paraId="6C2E8EB9" w14:textId="77777777" w:rsidR="00016558" w:rsidRPr="00FA504B" w:rsidRDefault="00016558" w:rsidP="0084114C">
      <w:pPr>
        <w:numPr>
          <w:ilvl w:val="0"/>
          <w:numId w:val="272"/>
        </w:numPr>
        <w:spacing w:line="240" w:lineRule="auto"/>
        <w:rPr>
          <w:rFonts w:eastAsiaTheme="minorEastAsia"/>
        </w:rPr>
      </w:pPr>
      <w:r w:rsidRPr="00FA504B">
        <w:t xml:space="preserve">Az </w:t>
      </w:r>
      <w:r w:rsidRPr="00FA504B">
        <w:rPr>
          <w:rStyle w:val="Kiemels"/>
        </w:rPr>
        <w:t xml:space="preserve">Így írtok ti </w:t>
      </w:r>
      <w:r w:rsidRPr="00FA504B">
        <w:t xml:space="preserve">irodalmi jelentőségének megértése </w:t>
      </w:r>
    </w:p>
    <w:p w14:paraId="51264512" w14:textId="77777777" w:rsidR="00016558" w:rsidRPr="00FA504B" w:rsidRDefault="00016558" w:rsidP="0084114C">
      <w:pPr>
        <w:numPr>
          <w:ilvl w:val="0"/>
          <w:numId w:val="272"/>
        </w:numPr>
        <w:spacing w:line="240" w:lineRule="auto"/>
      </w:pPr>
      <w:r w:rsidRPr="00FA504B">
        <w:t>A költemények közös és egyéni feldolgozása, értelmezése</w:t>
      </w:r>
    </w:p>
    <w:p w14:paraId="443492BD" w14:textId="77777777" w:rsidR="00016558" w:rsidRPr="00FA504B" w:rsidRDefault="00016558" w:rsidP="0084114C">
      <w:pPr>
        <w:pStyle w:val="Listaszerbekezds"/>
        <w:numPr>
          <w:ilvl w:val="0"/>
          <w:numId w:val="181"/>
        </w:numPr>
        <w:spacing w:line="276" w:lineRule="auto"/>
        <w:ind w:hanging="284"/>
        <w:jc w:val="both"/>
        <w:rPr>
          <w:szCs w:val="24"/>
        </w:rPr>
      </w:pPr>
      <w:r w:rsidRPr="00FA504B">
        <w:rPr>
          <w:szCs w:val="24"/>
        </w:rPr>
        <w:t>Összehasonlító elemzés készítése közös téma, motívum, műfaj vagy forma alapján</w:t>
      </w:r>
    </w:p>
    <w:p w14:paraId="2FEE3647" w14:textId="77777777" w:rsidR="00016558" w:rsidRPr="00FA504B" w:rsidRDefault="00016558" w:rsidP="00016558">
      <w:pPr>
        <w:pStyle w:val="Listaszerbekezds"/>
        <w:ind w:left="360"/>
        <w:rPr>
          <w:szCs w:val="24"/>
        </w:rPr>
      </w:pPr>
    </w:p>
    <w:p w14:paraId="60A4FE8F" w14:textId="77777777" w:rsidR="00016558" w:rsidRPr="00FA504B" w:rsidRDefault="00016558" w:rsidP="00016558">
      <w:pPr>
        <w:pStyle w:val="Cmsor3"/>
        <w:spacing w:before="0"/>
        <w:rPr>
          <w:rStyle w:val="Cmsor3Char"/>
          <w:smallCaps/>
          <w:szCs w:val="24"/>
        </w:rPr>
      </w:pPr>
      <w:bookmarkStart w:id="3203" w:name="_Toc43806813"/>
      <w:bookmarkStart w:id="3204" w:name="_Toc43809737"/>
      <w:bookmarkStart w:id="3205" w:name="_Toc44233037"/>
      <w:r w:rsidRPr="00FA504B">
        <w:rPr>
          <w:smallCaps/>
          <w:color w:val="0070C0"/>
          <w:szCs w:val="24"/>
        </w:rPr>
        <w:t>Fogalmak</w:t>
      </w:r>
      <w:bookmarkEnd w:id="3203"/>
      <w:bookmarkEnd w:id="3204"/>
      <w:bookmarkEnd w:id="3205"/>
      <w:r w:rsidRPr="00FA504B">
        <w:rPr>
          <w:rStyle w:val="Cmsor3Char"/>
          <w:smallCaps/>
          <w:szCs w:val="24"/>
        </w:rPr>
        <w:t xml:space="preserve">  </w:t>
      </w:r>
    </w:p>
    <w:p w14:paraId="34C699B4" w14:textId="77777777" w:rsidR="00016558" w:rsidRPr="00FA504B" w:rsidRDefault="00016558" w:rsidP="00016558">
      <w:r w:rsidRPr="00FA504B">
        <w:t>A Nyugat és nemzedékei, paródia, stílusparódia, műfajparódia</w:t>
      </w:r>
    </w:p>
    <w:p w14:paraId="42035B7E" w14:textId="77777777" w:rsidR="00016558" w:rsidRPr="00FA504B" w:rsidRDefault="00016558" w:rsidP="00016558"/>
    <w:p w14:paraId="15D9C718" w14:textId="77777777" w:rsidR="00016558" w:rsidRPr="00FA504B" w:rsidRDefault="00016558" w:rsidP="00016558">
      <w:pPr>
        <w:rPr>
          <w:u w:val="single"/>
        </w:rPr>
      </w:pPr>
      <w:bookmarkStart w:id="3206" w:name="_Toc43806814"/>
      <w:bookmarkStart w:id="3207" w:name="_Toc43809738"/>
      <w:bookmarkStart w:id="3208" w:name="_Toc44233038"/>
      <w:proofErr w:type="spellStart"/>
      <w:r w:rsidRPr="00FA504B">
        <w:rPr>
          <w:rStyle w:val="Cmsor3Char"/>
          <w:rFonts w:eastAsia="Calibri"/>
          <w:smallCaps/>
          <w:color w:val="4472C4" w:themeColor="accent1"/>
          <w:szCs w:val="24"/>
        </w:rPr>
        <w:t>TÉmakör</w:t>
      </w:r>
      <w:proofErr w:type="spellEnd"/>
      <w:r w:rsidRPr="00FA504B">
        <w:rPr>
          <w:rStyle w:val="Cmsor3Char"/>
          <w:rFonts w:eastAsia="Calibri"/>
          <w:i/>
          <w:smallCaps/>
          <w:color w:val="4472C4" w:themeColor="accent1"/>
          <w:szCs w:val="24"/>
        </w:rPr>
        <w:t>:</w:t>
      </w:r>
      <w:r w:rsidRPr="00FA504B">
        <w:rPr>
          <w:rStyle w:val="Cmsor3Char"/>
          <w:rFonts w:eastAsia="Calibri"/>
          <w:i/>
          <w:smallCaps/>
          <w:szCs w:val="24"/>
        </w:rPr>
        <w:t xml:space="preserve"> </w:t>
      </w:r>
      <w:r w:rsidRPr="00FA504B">
        <w:rPr>
          <w:rStyle w:val="Cmsor3Char"/>
          <w:rFonts w:eastAsia="Calibri"/>
          <w:smallCaps/>
          <w:szCs w:val="24"/>
          <w:u w:val="single"/>
        </w:rPr>
        <w:t>III.</w:t>
      </w:r>
      <w:bookmarkEnd w:id="3206"/>
      <w:bookmarkEnd w:id="3207"/>
      <w:bookmarkEnd w:id="3208"/>
      <w:r w:rsidRPr="00FA504B">
        <w:rPr>
          <w:rStyle w:val="Cmsor3Char"/>
          <w:rFonts w:eastAsia="Calibri"/>
          <w:smallCaps/>
          <w:szCs w:val="24"/>
          <w:u w:val="single"/>
        </w:rPr>
        <w:t xml:space="preserve"> </w:t>
      </w:r>
      <w:r w:rsidRPr="00FA504B">
        <w:rPr>
          <w:b/>
          <w:u w:val="single"/>
        </w:rPr>
        <w:t>A modernizmus (a modernizmus kései korszaka) irodalma</w:t>
      </w:r>
      <w:r w:rsidRPr="00FA504B">
        <w:rPr>
          <w:u w:val="single"/>
        </w:rPr>
        <w:t xml:space="preserve"> (A,B,C,D,E)</w:t>
      </w:r>
    </w:p>
    <w:p w14:paraId="5EB7A0C9" w14:textId="77777777" w:rsidR="00016558" w:rsidRPr="00FA504B" w:rsidRDefault="00016558" w:rsidP="00016558">
      <w:pPr>
        <w:rPr>
          <w:rStyle w:val="Cmsor3Char"/>
          <w:rFonts w:eastAsia="Calibri"/>
          <w:b w:val="0"/>
          <w:szCs w:val="24"/>
        </w:rPr>
      </w:pPr>
      <w:bookmarkStart w:id="3209" w:name="_Toc43806815"/>
      <w:bookmarkStart w:id="3210" w:name="_Toc43809739"/>
      <w:bookmarkStart w:id="3211" w:name="_Toc44233039"/>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 xml:space="preserve">: </w:t>
      </w:r>
      <w:r w:rsidRPr="00FA504B">
        <w:rPr>
          <w:rStyle w:val="Cmsor3Char"/>
          <w:rFonts w:eastAsia="Calibri"/>
          <w:szCs w:val="24"/>
        </w:rPr>
        <w:t>18 óra</w:t>
      </w:r>
      <w:bookmarkEnd w:id="3209"/>
      <w:bookmarkEnd w:id="3210"/>
      <w:bookmarkEnd w:id="3211"/>
      <w:r w:rsidRPr="00FA504B">
        <w:rPr>
          <w:rStyle w:val="Cmsor3Char"/>
          <w:rFonts w:eastAsia="Calibri"/>
          <w:szCs w:val="24"/>
        </w:rPr>
        <w:t xml:space="preserve"> </w:t>
      </w:r>
    </w:p>
    <w:p w14:paraId="45A01A48" w14:textId="77777777" w:rsidR="00016558" w:rsidRPr="00FA504B" w:rsidRDefault="00016558" w:rsidP="00016558">
      <w:pPr>
        <w:rPr>
          <w:u w:val="single"/>
        </w:rPr>
      </w:pPr>
    </w:p>
    <w:p w14:paraId="2A1D1F23" w14:textId="77777777" w:rsidR="00016558" w:rsidRPr="00FA504B" w:rsidRDefault="00016558" w:rsidP="00016558">
      <w:pPr>
        <w:rPr>
          <w:rStyle w:val="Cmsor3Char"/>
          <w:rFonts w:eastAsia="Calibri"/>
          <w:smallCaps/>
          <w:szCs w:val="24"/>
        </w:rPr>
      </w:pPr>
      <w:r w:rsidRPr="00FA504B">
        <w:rPr>
          <w:rStyle w:val="Cmsor3Char"/>
          <w:rFonts w:eastAsia="Calibri"/>
          <w:i/>
          <w:smallCaps/>
          <w:szCs w:val="24"/>
        </w:rPr>
        <w:t xml:space="preserve">                   </w:t>
      </w:r>
      <w:bookmarkStart w:id="3212" w:name="_Toc43806816"/>
      <w:bookmarkStart w:id="3213" w:name="_Toc43809740"/>
      <w:bookmarkStart w:id="3214" w:name="_Toc44233040"/>
      <w:r w:rsidRPr="00FA504B">
        <w:rPr>
          <w:rStyle w:val="Cmsor3Char"/>
          <w:rFonts w:eastAsia="Calibri"/>
          <w:i/>
          <w:smallCaps/>
          <w:szCs w:val="24"/>
        </w:rPr>
        <w:t>A.</w:t>
      </w:r>
      <w:bookmarkEnd w:id="3212"/>
      <w:bookmarkEnd w:id="3213"/>
      <w:bookmarkEnd w:id="3214"/>
      <w:r w:rsidRPr="00FA504B">
        <w:rPr>
          <w:b/>
          <w:i/>
        </w:rPr>
        <w:t xml:space="preserve"> Avantgárd mozgalmak</w:t>
      </w:r>
    </w:p>
    <w:p w14:paraId="3A405988" w14:textId="77777777" w:rsidR="00016558" w:rsidRPr="00FA504B" w:rsidRDefault="00016558" w:rsidP="00016558">
      <w:pPr>
        <w:rPr>
          <w:rStyle w:val="Kiemels2"/>
          <w:bCs w:val="0"/>
          <w:color w:val="0070C0"/>
        </w:rPr>
      </w:pPr>
      <w:bookmarkStart w:id="3215" w:name="_Toc43806817"/>
      <w:bookmarkStart w:id="3216" w:name="_Toc43809741"/>
      <w:bookmarkStart w:id="3217" w:name="_Toc44233041"/>
      <w:r w:rsidRPr="00FA504B">
        <w:rPr>
          <w:rStyle w:val="Cmsor3Char"/>
          <w:rFonts w:eastAsia="Calibri"/>
          <w:smallCaps/>
          <w:color w:val="4472C4" w:themeColor="accent1"/>
          <w:szCs w:val="24"/>
        </w:rPr>
        <w:t>Javasolt óraszám</w:t>
      </w:r>
      <w:r w:rsidRPr="00FA504B">
        <w:rPr>
          <w:rStyle w:val="Cmsor3Char"/>
          <w:rFonts w:eastAsia="Calibri"/>
          <w:szCs w:val="24"/>
        </w:rPr>
        <w:t>:</w:t>
      </w:r>
      <w:bookmarkEnd w:id="3215"/>
      <w:bookmarkEnd w:id="3216"/>
      <w:bookmarkEnd w:id="3217"/>
      <w:r w:rsidRPr="00FA504B">
        <w:rPr>
          <w:rStyle w:val="Cmsor3Char"/>
          <w:rFonts w:eastAsia="Calibri"/>
          <w:szCs w:val="24"/>
        </w:rPr>
        <w:t xml:space="preserve"> </w:t>
      </w:r>
      <w:r w:rsidRPr="00FA504B">
        <w:rPr>
          <w:b/>
        </w:rPr>
        <w:t xml:space="preserve">4 óra </w:t>
      </w:r>
    </w:p>
    <w:p w14:paraId="51B78BC0" w14:textId="77777777" w:rsidR="00016558" w:rsidRPr="00FA504B" w:rsidRDefault="00016558" w:rsidP="00016558">
      <w:pPr>
        <w:rPr>
          <w:rStyle w:val="Cmsor3Char"/>
          <w:rFonts w:eastAsia="Calibri"/>
          <w:smallCaps/>
          <w:szCs w:val="24"/>
        </w:rPr>
      </w:pPr>
      <w:r w:rsidRPr="00FA504B">
        <w:rPr>
          <w:rStyle w:val="Cmsor3Char"/>
          <w:rFonts w:eastAsia="Calibri"/>
          <w:smallCaps/>
          <w:szCs w:val="24"/>
        </w:rPr>
        <w:t xml:space="preserve">                  </w:t>
      </w:r>
      <w:r w:rsidRPr="00FA504B">
        <w:rPr>
          <w:b/>
          <w:i/>
        </w:rPr>
        <w:t xml:space="preserve">  B. A világirodalom modernista lírájának nagy alkotói, alkotásai</w:t>
      </w:r>
    </w:p>
    <w:p w14:paraId="09791A52" w14:textId="77777777" w:rsidR="00016558" w:rsidRPr="00FA504B" w:rsidRDefault="00016558" w:rsidP="00016558">
      <w:pPr>
        <w:rPr>
          <w:rStyle w:val="Kiemels2"/>
          <w:b w:val="0"/>
        </w:rPr>
      </w:pPr>
      <w:bookmarkStart w:id="3218" w:name="_Toc43806818"/>
      <w:bookmarkStart w:id="3219" w:name="_Toc43809742"/>
      <w:bookmarkStart w:id="3220" w:name="_Toc44233042"/>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3</w:t>
      </w:r>
      <w:bookmarkEnd w:id="3218"/>
      <w:bookmarkEnd w:id="3219"/>
      <w:bookmarkEnd w:id="3220"/>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05F37FE7" w14:textId="77777777" w:rsidR="00016558" w:rsidRPr="00FA504B" w:rsidRDefault="00016558" w:rsidP="00016558"/>
    <w:p w14:paraId="697E78AA" w14:textId="77777777" w:rsidR="00016558" w:rsidRPr="00FA504B" w:rsidRDefault="00016558" w:rsidP="00016558">
      <w:pPr>
        <w:rPr>
          <w:rStyle w:val="Cmsor3Char"/>
          <w:rFonts w:eastAsia="Calibri"/>
          <w:smallCaps/>
          <w:szCs w:val="24"/>
        </w:rPr>
      </w:pPr>
      <w:r w:rsidRPr="00FA504B">
        <w:rPr>
          <w:rStyle w:val="Cmsor3Char"/>
          <w:rFonts w:eastAsia="Calibri"/>
          <w:smallCaps/>
          <w:szCs w:val="24"/>
        </w:rPr>
        <w:t xml:space="preserve">                   </w:t>
      </w:r>
      <w:r w:rsidRPr="00FA504B">
        <w:rPr>
          <w:b/>
          <w:i/>
        </w:rPr>
        <w:t xml:space="preserve"> C. A világirodalom modernista epikájának nagy alkotói, alkotásai</w:t>
      </w:r>
    </w:p>
    <w:p w14:paraId="33E7F0FE" w14:textId="77777777" w:rsidR="00016558" w:rsidRPr="00FA504B" w:rsidRDefault="00016558" w:rsidP="00016558">
      <w:pPr>
        <w:rPr>
          <w:rStyle w:val="Kiemels2"/>
          <w:b w:val="0"/>
        </w:rPr>
      </w:pPr>
      <w:bookmarkStart w:id="3221" w:name="_Toc43806819"/>
      <w:bookmarkStart w:id="3222" w:name="_Toc43809743"/>
      <w:bookmarkStart w:id="3223" w:name="_Toc44233043"/>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4</w:t>
      </w:r>
      <w:bookmarkEnd w:id="3221"/>
      <w:bookmarkEnd w:id="3222"/>
      <w:bookmarkEnd w:id="3223"/>
      <w:r w:rsidRPr="00FA504B">
        <w:rPr>
          <w:rStyle w:val="Cmsor3Char"/>
          <w:rFonts w:eastAsia="Calibri"/>
          <w:szCs w:val="24"/>
        </w:rPr>
        <w:t xml:space="preserve"> </w:t>
      </w:r>
      <w:r w:rsidRPr="00FA504B">
        <w:t>óra</w:t>
      </w:r>
      <w:r w:rsidRPr="00FA504B">
        <w:rPr>
          <w:rStyle w:val="Cmsor3Char"/>
          <w:rFonts w:eastAsia="Calibri"/>
          <w:b w:val="0"/>
          <w:szCs w:val="24"/>
        </w:rPr>
        <w:t xml:space="preserve"> </w:t>
      </w:r>
    </w:p>
    <w:p w14:paraId="641514F1" w14:textId="77777777" w:rsidR="00016558" w:rsidRPr="00FA504B" w:rsidRDefault="00016558" w:rsidP="00016558">
      <w:pPr>
        <w:rPr>
          <w:rStyle w:val="Cmsor3Char"/>
          <w:rFonts w:eastAsia="Calibri"/>
          <w:smallCaps/>
          <w:szCs w:val="24"/>
        </w:rPr>
      </w:pPr>
      <w:r w:rsidRPr="00FA504B">
        <w:rPr>
          <w:rStyle w:val="Cmsor3Char"/>
          <w:rFonts w:eastAsia="Calibri"/>
          <w:smallCaps/>
          <w:szCs w:val="24"/>
        </w:rPr>
        <w:t xml:space="preserve">                    </w:t>
      </w:r>
      <w:r w:rsidRPr="00FA504B">
        <w:rPr>
          <w:b/>
          <w:i/>
        </w:rPr>
        <w:t>D. Színház- és drámatörténet: a modernizmus drámai törekvései</w:t>
      </w:r>
    </w:p>
    <w:p w14:paraId="17D14522" w14:textId="77777777" w:rsidR="00016558" w:rsidRPr="00FA504B" w:rsidRDefault="00016558" w:rsidP="00016558">
      <w:pPr>
        <w:rPr>
          <w:rStyle w:val="Kiemels2"/>
          <w:b w:val="0"/>
        </w:rPr>
      </w:pPr>
      <w:bookmarkStart w:id="3224" w:name="_Toc43806820"/>
      <w:bookmarkStart w:id="3225" w:name="_Toc43809744"/>
      <w:bookmarkStart w:id="3226" w:name="_Toc44233044"/>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4</w:t>
      </w:r>
      <w:bookmarkEnd w:id="3224"/>
      <w:bookmarkEnd w:id="3225"/>
      <w:bookmarkEnd w:id="3226"/>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5255EC30" w14:textId="77777777" w:rsidR="00016558" w:rsidRPr="00FA504B" w:rsidRDefault="00016558" w:rsidP="00016558">
      <w:pPr>
        <w:rPr>
          <w:rStyle w:val="Cmsor3Char"/>
          <w:rFonts w:eastAsiaTheme="minorHAnsi"/>
          <w:b w:val="0"/>
          <w:szCs w:val="24"/>
        </w:rPr>
      </w:pPr>
      <w:r w:rsidRPr="00FA504B">
        <w:rPr>
          <w:rStyle w:val="Kiemels2"/>
        </w:rPr>
        <w:t xml:space="preserve">             </w:t>
      </w:r>
      <w:r w:rsidRPr="00FA504B">
        <w:rPr>
          <w:b/>
          <w:i/>
        </w:rPr>
        <w:t xml:space="preserve">  E. A posztmodern világirodalom</w:t>
      </w:r>
    </w:p>
    <w:p w14:paraId="4552C82D" w14:textId="77777777" w:rsidR="00016558" w:rsidRPr="00FA504B" w:rsidRDefault="00016558" w:rsidP="00016558">
      <w:pPr>
        <w:rPr>
          <w:rStyle w:val="Cmsor3Char"/>
          <w:rFonts w:eastAsia="Calibri"/>
          <w:szCs w:val="24"/>
        </w:rPr>
      </w:pPr>
      <w:bookmarkStart w:id="3227" w:name="_Toc43806821"/>
      <w:bookmarkStart w:id="3228" w:name="_Toc43809745"/>
      <w:bookmarkStart w:id="3229" w:name="_Toc44233045"/>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3</w:t>
      </w:r>
      <w:bookmarkEnd w:id="3227"/>
      <w:bookmarkEnd w:id="3228"/>
      <w:bookmarkEnd w:id="3229"/>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13D63EEA" w14:textId="77777777" w:rsidR="00016558" w:rsidRPr="00FA504B" w:rsidRDefault="00016558" w:rsidP="00016558">
      <w:pPr>
        <w:rPr>
          <w:rStyle w:val="Kiemels2"/>
          <w:b w:val="0"/>
        </w:rPr>
      </w:pPr>
    </w:p>
    <w:p w14:paraId="1D38654F" w14:textId="77777777" w:rsidR="00016558" w:rsidRPr="00FA504B" w:rsidRDefault="00016558" w:rsidP="00016558">
      <w:pPr>
        <w:pStyle w:val="Cmsor5"/>
        <w:spacing w:before="0" w:after="0"/>
        <w:rPr>
          <w:color w:val="8496B0" w:themeColor="text2" w:themeTint="99"/>
        </w:rPr>
      </w:pPr>
      <w:r w:rsidRPr="00FA504B">
        <w:rPr>
          <w:color w:val="8496B0" w:themeColor="text2" w:themeTint="99"/>
        </w:rPr>
        <w:t xml:space="preserve">FEJLESZTÉSI FELADATOK ÉS ISMERETEK </w:t>
      </w:r>
      <w:r w:rsidRPr="00FA504B">
        <w:rPr>
          <w:smallCaps/>
          <w:color w:val="8496B0" w:themeColor="text2" w:themeTint="99"/>
        </w:rPr>
        <w:t>(A,B,C,D, E)</w:t>
      </w:r>
    </w:p>
    <w:p w14:paraId="17935A6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Irodalmi szövegek és társművészeti alkotások összehasonlító elemzése</w:t>
      </w:r>
    </w:p>
    <w:p w14:paraId="0B00A91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Stílustörténeti és irodalomtörténeti fogalmak használata műértelmezésekben </w:t>
      </w:r>
    </w:p>
    <w:p w14:paraId="3363B89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Művelődéstörténeti áttekintés: a XIX-XX. század fordulójának filozófiai, művészeti és irodalmi irányzatainak tanulmányozása</w:t>
      </w:r>
    </w:p>
    <w:p w14:paraId="13AE300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Nietzsche, Bergson, Freud nézeteinek megismerése, irodalomra gyakorolt hatásuk feltérképezése</w:t>
      </w:r>
    </w:p>
    <w:p w14:paraId="1C758A4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 művészet- és irodalomtörténetben a modernség/modernizmus jelentőségének vizsgálata. </w:t>
      </w:r>
    </w:p>
    <w:p w14:paraId="6447C5A6"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Az avantgárd mozgalmak művészeti és politikai szerepének, jelentőségének megismerése</w:t>
      </w:r>
    </w:p>
    <w:p w14:paraId="3076600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Az egzisztencializmus és a posztmodern filozófia irodalmi hatásának felfedezése </w:t>
      </w:r>
    </w:p>
    <w:p w14:paraId="484F9808"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Valóság és fikció, a bűntelenség és bűnösség, létbe vetettség filozófiai kérdéseinek értelmezése</w:t>
      </w:r>
    </w:p>
    <w:p w14:paraId="3088456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rFonts w:eastAsiaTheme="minorEastAsia"/>
          <w:szCs w:val="24"/>
        </w:rPr>
        <w:t xml:space="preserve">A XX. századi irodalom néhány meghatározó tendenciájának megismertetése. Művek, műrészletek feldolgozása, alkotói nézőpontok, látásmódok, témák, történeti, kulturális </w:t>
      </w:r>
      <w:r w:rsidRPr="00FA504B">
        <w:rPr>
          <w:rFonts w:eastAsiaTheme="minorEastAsia"/>
          <w:szCs w:val="24"/>
        </w:rPr>
        <w:lastRenderedPageBreak/>
        <w:t>kontextusok megvitatása.  Az önálló olvasóvá válás támogatása, felkészítés a tanulói szerző- és műválasztásokra, a választott művek önálló feldolgozására és megosztására.</w:t>
      </w:r>
    </w:p>
    <w:p w14:paraId="76DC03E4"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Kimerülés és </w:t>
      </w:r>
      <w:proofErr w:type="spellStart"/>
      <w:r w:rsidRPr="00FA504B">
        <w:rPr>
          <w:szCs w:val="24"/>
        </w:rPr>
        <w:t>újrafeltöltődés</w:t>
      </w:r>
      <w:proofErr w:type="spellEnd"/>
      <w:r w:rsidRPr="00FA504B">
        <w:rPr>
          <w:szCs w:val="24"/>
        </w:rPr>
        <w:t>: a kísérleti irodalom és az olvasóközönség viszonya, a posztmodern változó meghatározásai</w:t>
      </w:r>
    </w:p>
    <w:p w14:paraId="718E42DA" w14:textId="77777777" w:rsidR="00016558" w:rsidRPr="00FA504B" w:rsidRDefault="00016558" w:rsidP="00016558">
      <w:pPr>
        <w:pStyle w:val="Listaszerbekezds"/>
        <w:ind w:left="426"/>
        <w:rPr>
          <w:szCs w:val="24"/>
        </w:rPr>
      </w:pPr>
    </w:p>
    <w:p w14:paraId="79A79D4D" w14:textId="77777777" w:rsidR="00016558" w:rsidRPr="00FA504B" w:rsidRDefault="00016558" w:rsidP="00016558">
      <w:pPr>
        <w:pStyle w:val="Cmsor3"/>
        <w:spacing w:before="0"/>
        <w:rPr>
          <w:color w:val="4472C4" w:themeColor="accent1"/>
          <w:szCs w:val="24"/>
        </w:rPr>
      </w:pPr>
      <w:bookmarkStart w:id="3230" w:name="_Toc43806822"/>
      <w:bookmarkStart w:id="3231" w:name="_Toc43809746"/>
      <w:bookmarkStart w:id="3232" w:name="_Toc44233046"/>
      <w:r w:rsidRPr="00FA504B">
        <w:rPr>
          <w:color w:val="4472C4" w:themeColor="accent1"/>
          <w:szCs w:val="24"/>
        </w:rPr>
        <w:t>FOGALMAK</w:t>
      </w:r>
      <w:bookmarkEnd w:id="3230"/>
      <w:bookmarkEnd w:id="3231"/>
      <w:bookmarkEnd w:id="3232"/>
    </w:p>
    <w:p w14:paraId="2E4A99C5" w14:textId="77777777" w:rsidR="00016558" w:rsidRPr="00FA504B" w:rsidRDefault="00016558" w:rsidP="00016558">
      <w:pPr>
        <w:jc w:val="both"/>
      </w:pPr>
      <w:r w:rsidRPr="00FA504B">
        <w:t xml:space="preserve">dekadencia; életfilozófia, pszichoanalízis; a nyelv és a személyiség válsága; avantgárd; futurizmus, dadaizmus, expresszionizmus, konstruktivizmus, kubizmus; szabad vers, kései modernség, objektív költészet, intellektuális költészet, abszurd dráma, kétszintes dráma, mítoszregény, posztmodern </w:t>
      </w:r>
    </w:p>
    <w:p w14:paraId="7EF9EBB6" w14:textId="77777777" w:rsidR="00016558" w:rsidRPr="00FA504B" w:rsidRDefault="00016558" w:rsidP="00016558"/>
    <w:p w14:paraId="54D49A74" w14:textId="77777777" w:rsidR="00016558" w:rsidRPr="00FA504B" w:rsidRDefault="00016558" w:rsidP="00016558"/>
    <w:p w14:paraId="7B363F5C" w14:textId="77777777" w:rsidR="00016558" w:rsidRPr="00FA504B" w:rsidRDefault="00016558" w:rsidP="00016558">
      <w:bookmarkStart w:id="3233" w:name="_Toc43806823"/>
      <w:bookmarkStart w:id="3234" w:name="_Toc43809747"/>
      <w:bookmarkStart w:id="3235" w:name="_Toc44233047"/>
      <w:proofErr w:type="spellStart"/>
      <w:r w:rsidRPr="00FA504B">
        <w:rPr>
          <w:rStyle w:val="Cmsor3Char"/>
          <w:rFonts w:eastAsia="Calibri"/>
          <w:smallCaps/>
          <w:color w:val="4472C4" w:themeColor="accent1"/>
          <w:szCs w:val="24"/>
        </w:rPr>
        <w:t>TÉmakör</w:t>
      </w:r>
      <w:proofErr w:type="spellEnd"/>
      <w:r w:rsidRPr="00FA504B">
        <w:rPr>
          <w:rStyle w:val="Cmsor3Char"/>
          <w:rFonts w:eastAsia="Calibri"/>
          <w:smallCaps/>
          <w:color w:val="4472C4" w:themeColor="accent1"/>
          <w:szCs w:val="24"/>
          <w:u w:val="single"/>
        </w:rPr>
        <w:t>:</w:t>
      </w:r>
      <w:bookmarkEnd w:id="3233"/>
      <w:bookmarkEnd w:id="3234"/>
      <w:bookmarkEnd w:id="3235"/>
      <w:r w:rsidRPr="00FA504B">
        <w:rPr>
          <w:rStyle w:val="Cmsor3Char"/>
          <w:rFonts w:eastAsia="Calibri"/>
          <w:smallCaps/>
          <w:szCs w:val="24"/>
          <w:u w:val="single"/>
        </w:rPr>
        <w:t xml:space="preserve"> </w:t>
      </w:r>
      <w:r w:rsidRPr="00FA504B">
        <w:rPr>
          <w:u w:val="single"/>
        </w:rPr>
        <w:t xml:space="preserve"> </w:t>
      </w:r>
      <w:r w:rsidRPr="00FA504B">
        <w:rPr>
          <w:b/>
          <w:u w:val="single"/>
        </w:rPr>
        <w:t>IV.  A magyar irodalom a XX. században II.</w:t>
      </w:r>
      <w:r w:rsidRPr="00FA504B">
        <w:t xml:space="preserve"> </w:t>
      </w:r>
    </w:p>
    <w:p w14:paraId="6B29A9D9" w14:textId="77777777" w:rsidR="00016558" w:rsidRPr="00FA504B" w:rsidRDefault="00016558" w:rsidP="00016558">
      <w:bookmarkStart w:id="3236" w:name="_Toc43806824"/>
      <w:bookmarkStart w:id="3237" w:name="_Toc43809748"/>
      <w:bookmarkStart w:id="3238" w:name="_Toc44233048"/>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 xml:space="preserve">: </w:t>
      </w:r>
      <w:r w:rsidRPr="00FA504B">
        <w:rPr>
          <w:rStyle w:val="Cmsor3Char"/>
          <w:rFonts w:eastAsia="Calibri"/>
          <w:szCs w:val="24"/>
        </w:rPr>
        <w:t>41 óra</w:t>
      </w:r>
      <w:bookmarkEnd w:id="3236"/>
      <w:bookmarkEnd w:id="3237"/>
      <w:bookmarkEnd w:id="3238"/>
      <w:r w:rsidRPr="00FA504B">
        <w:rPr>
          <w:rStyle w:val="Cmsor3Char"/>
          <w:rFonts w:eastAsia="Calibri"/>
          <w:szCs w:val="24"/>
        </w:rPr>
        <w:t xml:space="preserve"> </w:t>
      </w:r>
    </w:p>
    <w:p w14:paraId="3865ECBC" w14:textId="77777777" w:rsidR="00016558" w:rsidRPr="00FA504B" w:rsidRDefault="00016558" w:rsidP="00016558"/>
    <w:p w14:paraId="3937A85C" w14:textId="77777777" w:rsidR="00016558" w:rsidRPr="00FA504B" w:rsidRDefault="00016558" w:rsidP="00016558">
      <w:pPr>
        <w:rPr>
          <w:b/>
          <w:i/>
        </w:rPr>
      </w:pPr>
      <w:r w:rsidRPr="00FA504B">
        <w:rPr>
          <w:b/>
          <w:i/>
        </w:rPr>
        <w:t xml:space="preserve">                  A, Életmű a XX. század magyar irodalmából II. </w:t>
      </w:r>
    </w:p>
    <w:p w14:paraId="2742B6E0" w14:textId="77777777" w:rsidR="00016558" w:rsidRPr="00FA504B" w:rsidRDefault="00016558" w:rsidP="00016558">
      <w:pPr>
        <w:rPr>
          <w:rStyle w:val="Cmsor3Char"/>
          <w:rFonts w:eastAsiaTheme="minorHAnsi"/>
          <w:b w:val="0"/>
          <w:bCs w:val="0"/>
          <w:i/>
          <w:szCs w:val="24"/>
        </w:rPr>
      </w:pPr>
      <w:r w:rsidRPr="00FA504B">
        <w:rPr>
          <w:b/>
          <w:i/>
        </w:rPr>
        <w:t xml:space="preserve">                      József Attila</w:t>
      </w:r>
    </w:p>
    <w:p w14:paraId="456E86F7" w14:textId="77777777" w:rsidR="00016558" w:rsidRPr="00FA504B" w:rsidRDefault="00016558" w:rsidP="00016558">
      <w:pPr>
        <w:rPr>
          <w:rStyle w:val="Kiemels2"/>
          <w:b w:val="0"/>
        </w:rPr>
      </w:pPr>
      <w:bookmarkStart w:id="3239" w:name="_Toc43806825"/>
      <w:bookmarkStart w:id="3240" w:name="_Toc43809749"/>
      <w:bookmarkStart w:id="3241" w:name="_Toc44233049"/>
      <w:r w:rsidRPr="00FA504B">
        <w:rPr>
          <w:rStyle w:val="Cmsor3Char"/>
          <w:rFonts w:eastAsia="Calibri"/>
          <w:smallCaps/>
          <w:color w:val="4472C4" w:themeColor="accent1"/>
          <w:szCs w:val="24"/>
        </w:rPr>
        <w:t>Javasolt óraszám</w:t>
      </w:r>
      <w:r w:rsidRPr="00FA504B">
        <w:rPr>
          <w:rStyle w:val="Cmsor3Char"/>
          <w:rFonts w:eastAsia="Calibri"/>
          <w:b w:val="0"/>
          <w:color w:val="4472C4" w:themeColor="accent1"/>
          <w:szCs w:val="24"/>
        </w:rPr>
        <w:t>:</w:t>
      </w:r>
      <w:bookmarkEnd w:id="3239"/>
      <w:bookmarkEnd w:id="3240"/>
      <w:bookmarkEnd w:id="3241"/>
      <w:r w:rsidRPr="00FA504B">
        <w:rPr>
          <w:rStyle w:val="Cmsor3Char"/>
          <w:rFonts w:eastAsia="Calibri"/>
          <w:szCs w:val="24"/>
        </w:rPr>
        <w:t xml:space="preserve"> </w:t>
      </w:r>
      <w:r w:rsidRPr="00FA504B">
        <w:rPr>
          <w:b/>
        </w:rPr>
        <w:t xml:space="preserve">9 óra </w:t>
      </w:r>
    </w:p>
    <w:p w14:paraId="3C3C9888" w14:textId="77777777" w:rsidR="00016558" w:rsidRPr="00FA504B" w:rsidRDefault="00016558" w:rsidP="00016558">
      <w:pPr>
        <w:pStyle w:val="Cmsor3"/>
        <w:spacing w:before="0"/>
        <w:rPr>
          <w:color w:val="4472C4" w:themeColor="accent1"/>
          <w:szCs w:val="24"/>
        </w:rPr>
      </w:pPr>
      <w:bookmarkStart w:id="3242" w:name="_Toc43806826"/>
      <w:bookmarkStart w:id="3243" w:name="_Toc43809750"/>
      <w:bookmarkStart w:id="3244" w:name="_Toc44233050"/>
      <w:r w:rsidRPr="00FA504B">
        <w:rPr>
          <w:color w:val="4472C4" w:themeColor="accent1"/>
          <w:szCs w:val="24"/>
        </w:rPr>
        <w:t>FEJLESZTÉSI FELADATOK ÉS ISMERETEK</w:t>
      </w:r>
      <w:bookmarkEnd w:id="3242"/>
      <w:bookmarkEnd w:id="3243"/>
      <w:bookmarkEnd w:id="3244"/>
    </w:p>
    <w:p w14:paraId="7BB47B56"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Az életmű főbb sajátosságainak megismerése az életmű különböző szakaszaiból származó törzsanyagban megnevezett vers elemzésével</w:t>
      </w:r>
    </w:p>
    <w:p w14:paraId="55EC7B9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József Attila életműve főbb témáinak (pl.: haza, táj, szerelem, külváros és szegénység, lélekábrázolás, értékszembesítés, közéleti és gondolati költészet) és versformáinak, költői eszközeinek tanulmányozása</w:t>
      </w:r>
    </w:p>
    <w:p w14:paraId="6C4E38AE"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Annak vizsgálata, hogy az  életút meghatározó tényei hogyan </w:t>
      </w:r>
      <w:proofErr w:type="spellStart"/>
      <w:r w:rsidRPr="00FA504B">
        <w:rPr>
          <w:szCs w:val="24"/>
        </w:rPr>
        <w:t>függnek</w:t>
      </w:r>
      <w:proofErr w:type="spellEnd"/>
      <w:r w:rsidRPr="00FA504B">
        <w:rPr>
          <w:szCs w:val="24"/>
        </w:rPr>
        <w:t xml:space="preserve"> össze a pályaképpel és a kor társadalmi-történelmi viszonyokkal</w:t>
      </w:r>
    </w:p>
    <w:p w14:paraId="0FE14979"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költői pálya indulása, a költői életút szakaszolásának lehetséges változatai</w:t>
      </w:r>
    </w:p>
    <w:p w14:paraId="50CC6DE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József Attila nagy gondolati verseinek elemzése, a művek filozófiai, esztétikai összetettségének vizsgálata</w:t>
      </w:r>
    </w:p>
    <w:p w14:paraId="4DA1845F"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József Attila helyének tisztázása saját kora szellemi életében (vitái és kapcsolatai kortársaival)</w:t>
      </w:r>
    </w:p>
    <w:p w14:paraId="48600C99" w14:textId="77777777" w:rsidR="00016558" w:rsidRPr="00FA504B" w:rsidRDefault="00016558" w:rsidP="0084114C">
      <w:pPr>
        <w:pStyle w:val="Listaszerbekezds"/>
        <w:numPr>
          <w:ilvl w:val="0"/>
          <w:numId w:val="181"/>
        </w:numPr>
        <w:spacing w:line="276" w:lineRule="auto"/>
        <w:ind w:left="426" w:hanging="284"/>
        <w:jc w:val="both"/>
        <w:rPr>
          <w:szCs w:val="24"/>
        </w:rPr>
      </w:pPr>
      <w:r w:rsidRPr="00FA504B">
        <w:rPr>
          <w:szCs w:val="24"/>
        </w:rPr>
        <w:t>Utóéletének, a József Attila-kultusz születésének, a költői életmű XX. századi recepciójának tanulmányozása</w:t>
      </w:r>
    </w:p>
    <w:p w14:paraId="27D02C7D" w14:textId="77777777" w:rsidR="00016558" w:rsidRPr="00FA504B" w:rsidRDefault="00016558" w:rsidP="00016558">
      <w:pPr>
        <w:pStyle w:val="Cmsor3"/>
        <w:spacing w:before="0"/>
        <w:rPr>
          <w:color w:val="4472C4" w:themeColor="accent1"/>
          <w:szCs w:val="24"/>
        </w:rPr>
      </w:pPr>
      <w:bookmarkStart w:id="3245" w:name="_Toc43806827"/>
      <w:bookmarkStart w:id="3246" w:name="_Toc43809751"/>
      <w:bookmarkStart w:id="3247" w:name="_Toc44233051"/>
      <w:r w:rsidRPr="00FA504B">
        <w:rPr>
          <w:color w:val="4472C4" w:themeColor="accent1"/>
          <w:szCs w:val="24"/>
        </w:rPr>
        <w:t>FOGALMAK</w:t>
      </w:r>
      <w:bookmarkEnd w:id="3245"/>
      <w:bookmarkEnd w:id="3246"/>
      <w:bookmarkEnd w:id="3247"/>
    </w:p>
    <w:p w14:paraId="78478841" w14:textId="77777777" w:rsidR="00016558" w:rsidRPr="00FA504B" w:rsidRDefault="00016558" w:rsidP="00016558">
      <w:pPr>
        <w:rPr>
          <w:b/>
          <w:sz w:val="20"/>
          <w:szCs w:val="20"/>
        </w:rPr>
      </w:pPr>
      <w:r w:rsidRPr="00FA504B">
        <w:rPr>
          <w:rStyle w:val="lfejChar"/>
        </w:rPr>
        <w:t xml:space="preserve">tárgyias tájvers, </w:t>
      </w:r>
      <w:r w:rsidRPr="00FA504B">
        <w:t xml:space="preserve">komplex kép, </w:t>
      </w:r>
      <w:r w:rsidRPr="00FA504B">
        <w:rPr>
          <w:szCs w:val="20"/>
        </w:rPr>
        <w:t xml:space="preserve">óda, dal, műfajszintézis, </w:t>
      </w:r>
      <w:r w:rsidRPr="00FA504B">
        <w:rPr>
          <w:rStyle w:val="Kiemels2"/>
          <w:b w:val="0"/>
        </w:rPr>
        <w:t xml:space="preserve">létértelmező vers, </w:t>
      </w:r>
      <w:proofErr w:type="spellStart"/>
      <w:r w:rsidRPr="00FA504B">
        <w:rPr>
          <w:rStyle w:val="Kiemels2"/>
          <w:b w:val="0"/>
        </w:rPr>
        <w:t>önmegszólító</w:t>
      </w:r>
      <w:proofErr w:type="spellEnd"/>
      <w:r w:rsidRPr="00FA504B">
        <w:rPr>
          <w:rStyle w:val="Kiemels2"/>
          <w:b w:val="0"/>
        </w:rPr>
        <w:t xml:space="preserve"> vers,</w:t>
      </w:r>
      <w:r w:rsidRPr="00FA504B">
        <w:rPr>
          <w:b/>
          <w:sz w:val="20"/>
          <w:szCs w:val="20"/>
        </w:rPr>
        <w:t xml:space="preserve"> </w:t>
      </w:r>
      <w:r w:rsidRPr="00FA504B">
        <w:t>dialogizáló versbeszéd</w:t>
      </w:r>
    </w:p>
    <w:p w14:paraId="6B432570" w14:textId="77777777" w:rsidR="00016558" w:rsidRPr="00FA504B" w:rsidRDefault="00016558" w:rsidP="00016558">
      <w:pPr>
        <w:jc w:val="both"/>
        <w:rPr>
          <w:b/>
          <w:i/>
        </w:rPr>
      </w:pPr>
    </w:p>
    <w:p w14:paraId="0A003566" w14:textId="77777777" w:rsidR="00016558" w:rsidRPr="00FA504B" w:rsidRDefault="00016558" w:rsidP="00016558">
      <w:pPr>
        <w:jc w:val="both"/>
        <w:rPr>
          <w:b/>
          <w:i/>
        </w:rPr>
      </w:pPr>
    </w:p>
    <w:p w14:paraId="450D3956" w14:textId="77777777" w:rsidR="00016558" w:rsidRPr="00FA504B" w:rsidRDefault="00016558" w:rsidP="00016558">
      <w:pPr>
        <w:jc w:val="both"/>
      </w:pPr>
      <w:r w:rsidRPr="00FA504B">
        <w:rPr>
          <w:b/>
          <w:i/>
        </w:rPr>
        <w:lastRenderedPageBreak/>
        <w:t xml:space="preserve">                   B, Portrék a XX. század magyar irodalmából II.</w:t>
      </w:r>
    </w:p>
    <w:p w14:paraId="275D6352" w14:textId="77777777" w:rsidR="00016558" w:rsidRPr="00FA504B" w:rsidRDefault="00016558" w:rsidP="00016558">
      <w:pPr>
        <w:rPr>
          <w:rStyle w:val="Cmsor3Char"/>
          <w:rFonts w:eastAsia="Calibri"/>
          <w:smallCaps/>
          <w:szCs w:val="24"/>
        </w:rPr>
      </w:pPr>
      <w:r w:rsidRPr="00FA504B">
        <w:rPr>
          <w:b/>
        </w:rPr>
        <w:t xml:space="preserve">                               a</w:t>
      </w:r>
      <w:r w:rsidRPr="00FA504B">
        <w:rPr>
          <w:b/>
          <w:i/>
        </w:rPr>
        <w:t xml:space="preserve">, Örkény István </w:t>
      </w:r>
    </w:p>
    <w:p w14:paraId="44B81AC7" w14:textId="77777777" w:rsidR="00016558" w:rsidRPr="00FA504B" w:rsidRDefault="00016558" w:rsidP="00016558">
      <w:pPr>
        <w:rPr>
          <w:rStyle w:val="Kiemels2"/>
          <w:b w:val="0"/>
        </w:rPr>
      </w:pPr>
      <w:bookmarkStart w:id="3248" w:name="_Toc43806828"/>
      <w:bookmarkStart w:id="3249" w:name="_Toc43809752"/>
      <w:bookmarkStart w:id="3250" w:name="_Toc44233052"/>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 xml:space="preserve">: </w:t>
      </w:r>
      <w:r w:rsidRPr="00FA504B">
        <w:rPr>
          <w:rStyle w:val="Cmsor3Char"/>
          <w:rFonts w:eastAsia="Calibri"/>
          <w:szCs w:val="24"/>
        </w:rPr>
        <w:t>2</w:t>
      </w:r>
      <w:bookmarkEnd w:id="3248"/>
      <w:bookmarkEnd w:id="3249"/>
      <w:bookmarkEnd w:id="3250"/>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65E823E6" w14:textId="77777777" w:rsidR="00016558" w:rsidRPr="00FA504B" w:rsidRDefault="00016558" w:rsidP="00016558">
      <w:pPr>
        <w:jc w:val="both"/>
        <w:rPr>
          <w:rStyle w:val="Cmsor3Char"/>
          <w:rFonts w:eastAsia="Calibri"/>
          <w:smallCaps/>
          <w:szCs w:val="24"/>
        </w:rPr>
      </w:pPr>
    </w:p>
    <w:p w14:paraId="15B62611" w14:textId="77777777" w:rsidR="00016558" w:rsidRPr="00FA504B" w:rsidRDefault="00016558" w:rsidP="00016558">
      <w:pPr>
        <w:rPr>
          <w:rStyle w:val="Cmsor3Char"/>
          <w:rFonts w:eastAsia="Calibri"/>
          <w:smallCaps/>
          <w:szCs w:val="24"/>
        </w:rPr>
      </w:pPr>
      <w:r w:rsidRPr="00FA504B">
        <w:rPr>
          <w:rStyle w:val="Cmsor3Char"/>
          <w:rFonts w:eastAsia="Calibri"/>
          <w:smallCaps/>
          <w:szCs w:val="24"/>
        </w:rPr>
        <w:t xml:space="preserve">                                       </w:t>
      </w:r>
      <w:r w:rsidRPr="00FA504B">
        <w:rPr>
          <w:b/>
          <w:i/>
        </w:rPr>
        <w:t>b,</w:t>
      </w:r>
      <w:r w:rsidRPr="00FA504B">
        <w:rPr>
          <w:rStyle w:val="Cmsor3Char"/>
          <w:rFonts w:eastAsia="Calibri"/>
          <w:smallCaps/>
          <w:szCs w:val="24"/>
        </w:rPr>
        <w:t xml:space="preserve"> </w:t>
      </w:r>
      <w:r w:rsidRPr="00FA504B">
        <w:rPr>
          <w:b/>
          <w:i/>
        </w:rPr>
        <w:t>Szabó Magda</w:t>
      </w:r>
      <w:r w:rsidRPr="00FA504B">
        <w:rPr>
          <w:rStyle w:val="Cmsor3Char"/>
          <w:rFonts w:eastAsia="Calibri"/>
          <w:smallCaps/>
          <w:szCs w:val="24"/>
        </w:rPr>
        <w:t xml:space="preserve"> </w:t>
      </w:r>
    </w:p>
    <w:p w14:paraId="07DF2927" w14:textId="77777777" w:rsidR="00016558" w:rsidRPr="00FA504B" w:rsidRDefault="00016558" w:rsidP="00016558">
      <w:pPr>
        <w:rPr>
          <w:rStyle w:val="Kiemels2"/>
          <w:bCs w:val="0"/>
          <w:smallCaps/>
        </w:rPr>
      </w:pPr>
      <w:bookmarkStart w:id="3251" w:name="_Toc43806829"/>
      <w:bookmarkStart w:id="3252" w:name="_Toc43809753"/>
      <w:bookmarkStart w:id="3253" w:name="_Toc44233053"/>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2</w:t>
      </w:r>
      <w:bookmarkEnd w:id="3251"/>
      <w:bookmarkEnd w:id="3252"/>
      <w:bookmarkEnd w:id="3253"/>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173A81E1" w14:textId="77777777" w:rsidR="00016558" w:rsidRPr="00FA504B" w:rsidRDefault="00016558" w:rsidP="00016558"/>
    <w:p w14:paraId="3A955DDE" w14:textId="77777777" w:rsidR="00016558" w:rsidRPr="00FA504B" w:rsidRDefault="00016558" w:rsidP="00016558">
      <w:pPr>
        <w:rPr>
          <w:rStyle w:val="Cmsor3Char"/>
          <w:rFonts w:eastAsia="Calibri"/>
          <w:smallCaps/>
          <w:szCs w:val="24"/>
        </w:rPr>
      </w:pPr>
      <w:r w:rsidRPr="00FA504B">
        <w:rPr>
          <w:rStyle w:val="Cmsor3Char"/>
          <w:rFonts w:eastAsia="Calibri"/>
          <w:smallCaps/>
          <w:szCs w:val="24"/>
        </w:rPr>
        <w:t xml:space="preserve">                                     </w:t>
      </w:r>
      <w:r w:rsidRPr="00FA504B">
        <w:rPr>
          <w:b/>
          <w:i/>
        </w:rPr>
        <w:t xml:space="preserve">c, </w:t>
      </w:r>
      <w:proofErr w:type="spellStart"/>
      <w:r w:rsidRPr="00FA504B">
        <w:rPr>
          <w:b/>
          <w:i/>
        </w:rPr>
        <w:t>Kányádi</w:t>
      </w:r>
      <w:proofErr w:type="spellEnd"/>
      <w:r w:rsidRPr="00FA504B">
        <w:rPr>
          <w:b/>
          <w:i/>
        </w:rPr>
        <w:t xml:space="preserve"> Sándor</w:t>
      </w:r>
    </w:p>
    <w:p w14:paraId="0F3EF248" w14:textId="77777777" w:rsidR="00016558" w:rsidRPr="00FA504B" w:rsidRDefault="00016558" w:rsidP="00016558">
      <w:pPr>
        <w:rPr>
          <w:rStyle w:val="Kiemels2"/>
          <w:b w:val="0"/>
        </w:rPr>
      </w:pPr>
      <w:bookmarkStart w:id="3254" w:name="_Toc43806830"/>
      <w:bookmarkStart w:id="3255" w:name="_Toc43809754"/>
      <w:bookmarkStart w:id="3256" w:name="_Toc44233054"/>
      <w:r w:rsidRPr="00FA504B">
        <w:rPr>
          <w:rStyle w:val="Cmsor3Char"/>
          <w:rFonts w:eastAsia="Calibri"/>
          <w:smallCaps/>
          <w:color w:val="4472C4" w:themeColor="accent1"/>
          <w:szCs w:val="24"/>
        </w:rPr>
        <w:t>Javasolt óraszám</w:t>
      </w:r>
      <w:r w:rsidRPr="00FA504B">
        <w:rPr>
          <w:rStyle w:val="Cmsor3Char"/>
          <w:rFonts w:eastAsia="Calibri"/>
          <w:szCs w:val="24"/>
        </w:rPr>
        <w:t>: 3</w:t>
      </w:r>
      <w:bookmarkEnd w:id="3254"/>
      <w:bookmarkEnd w:id="3255"/>
      <w:bookmarkEnd w:id="3256"/>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7CE16575" w14:textId="77777777" w:rsidR="00016558" w:rsidRPr="00FA504B" w:rsidRDefault="00016558" w:rsidP="00016558">
      <w:pPr>
        <w:pStyle w:val="Cmsor5"/>
        <w:spacing w:before="0" w:after="0"/>
        <w:rPr>
          <w:smallCaps/>
          <w:color w:val="8496B0" w:themeColor="text2" w:themeTint="99"/>
        </w:rPr>
      </w:pPr>
      <w:r w:rsidRPr="00FA504B">
        <w:rPr>
          <w:color w:val="8496B0" w:themeColor="text2" w:themeTint="99"/>
        </w:rPr>
        <w:t xml:space="preserve">FEJLESZTÉSI FELADATOK ÉS ISMERETEK </w:t>
      </w:r>
      <w:r w:rsidRPr="00FA504B">
        <w:rPr>
          <w:smallCaps/>
          <w:color w:val="8496B0" w:themeColor="text2" w:themeTint="99"/>
        </w:rPr>
        <w:t xml:space="preserve">(B - </w:t>
      </w:r>
      <w:proofErr w:type="spellStart"/>
      <w:r w:rsidRPr="00FA504B">
        <w:rPr>
          <w:color w:val="8496B0" w:themeColor="text2" w:themeTint="99"/>
        </w:rPr>
        <w:t>a,+b,+c</w:t>
      </w:r>
      <w:proofErr w:type="spellEnd"/>
      <w:r w:rsidRPr="00FA504B">
        <w:rPr>
          <w:color w:val="8496B0" w:themeColor="text2" w:themeTint="99"/>
        </w:rPr>
        <w:t>,</w:t>
      </w:r>
      <w:r w:rsidRPr="00FA504B">
        <w:rPr>
          <w:smallCaps/>
          <w:color w:val="8496B0" w:themeColor="text2" w:themeTint="99"/>
        </w:rPr>
        <w:t>)</w:t>
      </w:r>
    </w:p>
    <w:p w14:paraId="6DFE2745" w14:textId="77777777" w:rsidR="00016558" w:rsidRPr="00FA504B" w:rsidRDefault="00016558" w:rsidP="0084114C">
      <w:pPr>
        <w:numPr>
          <w:ilvl w:val="0"/>
          <w:numId w:val="272"/>
        </w:numPr>
        <w:spacing w:line="240" w:lineRule="auto"/>
        <w:jc w:val="both"/>
        <w:rPr>
          <w:rFonts w:eastAsiaTheme="minorEastAsia"/>
        </w:rPr>
      </w:pPr>
      <w:r w:rsidRPr="00FA504B">
        <w:rPr>
          <w:rFonts w:eastAsiaTheme="minorEastAsia"/>
        </w:rPr>
        <w:t xml:space="preserve">A választott XX. századi szerzők szerepének megismerése a magyar irodalomban </w:t>
      </w:r>
    </w:p>
    <w:p w14:paraId="4A358651" w14:textId="77777777" w:rsidR="00016558" w:rsidRPr="00FA504B" w:rsidRDefault="00016558" w:rsidP="0084114C">
      <w:pPr>
        <w:numPr>
          <w:ilvl w:val="0"/>
          <w:numId w:val="272"/>
        </w:numPr>
        <w:spacing w:line="240" w:lineRule="auto"/>
        <w:jc w:val="both"/>
        <w:rPr>
          <w:rFonts w:eastAsiaTheme="minorEastAsia"/>
        </w:rPr>
      </w:pPr>
      <w:r w:rsidRPr="00FA504B">
        <w:rPr>
          <w:rFonts w:eastAsiaTheme="minorEastAsia"/>
        </w:rPr>
        <w:t>Annak felismerése, hogy az írói-költői felelősség, szociális-társadalmi együttérzés, világnézet, egyéni látásmód és kapcsolat a hagyományhoz változatos módon, műfajban és tematikában szólalhat meg</w:t>
      </w:r>
    </w:p>
    <w:p w14:paraId="026E9BD5" w14:textId="77777777" w:rsidR="00016558" w:rsidRPr="00FA504B" w:rsidRDefault="00016558" w:rsidP="0084114C">
      <w:pPr>
        <w:numPr>
          <w:ilvl w:val="0"/>
          <w:numId w:val="272"/>
        </w:numPr>
        <w:spacing w:line="240" w:lineRule="auto"/>
        <w:jc w:val="both"/>
        <w:rPr>
          <w:rFonts w:eastAsiaTheme="minorEastAsia"/>
        </w:rPr>
      </w:pPr>
      <w:r w:rsidRPr="00FA504B">
        <w:rPr>
          <w:rFonts w:eastAsiaTheme="minorEastAsia"/>
        </w:rPr>
        <w:t>Az erkölcs, hit</w:t>
      </w:r>
      <w:r w:rsidRPr="00FA504B">
        <w:rPr>
          <w:rFonts w:eastAsiaTheme="minorEastAsia"/>
          <w:color w:val="00B050"/>
        </w:rPr>
        <w:t xml:space="preserve">, </w:t>
      </w:r>
      <w:r w:rsidRPr="00FA504B">
        <w:rPr>
          <w:rFonts w:eastAsiaTheme="minorEastAsia"/>
        </w:rPr>
        <w:t xml:space="preserve">egyén és közösség, egyén és egyén viszonyának, kapcsolatának megvilágítása lírai, epikai, drámai alkotásokban </w:t>
      </w:r>
    </w:p>
    <w:p w14:paraId="685CFC04" w14:textId="77777777" w:rsidR="00016558" w:rsidRPr="00FA504B" w:rsidRDefault="00016558" w:rsidP="0084114C">
      <w:pPr>
        <w:pStyle w:val="Listaszerbekezds"/>
        <w:numPr>
          <w:ilvl w:val="0"/>
          <w:numId w:val="181"/>
        </w:numPr>
        <w:spacing w:after="120" w:line="276" w:lineRule="auto"/>
        <w:ind w:hanging="284"/>
        <w:jc w:val="both"/>
        <w:rPr>
          <w:szCs w:val="24"/>
        </w:rPr>
      </w:pPr>
      <w:r w:rsidRPr="00FA504B">
        <w:rPr>
          <w:szCs w:val="24"/>
        </w:rPr>
        <w:t>Összehasonlító elemzés készítése közös téma, motívum, műfaj vagy forma alapján</w:t>
      </w:r>
    </w:p>
    <w:p w14:paraId="523D03CA" w14:textId="77777777" w:rsidR="00016558" w:rsidRPr="00FA504B" w:rsidRDefault="00016558" w:rsidP="00016558">
      <w:pPr>
        <w:rPr>
          <w:smallCaps/>
          <w:color w:val="0070C0"/>
        </w:rPr>
      </w:pPr>
      <w:r w:rsidRPr="00FA504B">
        <w:rPr>
          <w:b/>
          <w:smallCaps/>
          <w:color w:val="0070C0"/>
        </w:rPr>
        <w:t>Fogalmak:</w:t>
      </w:r>
      <w:r w:rsidRPr="00FA504B">
        <w:rPr>
          <w:smallCaps/>
          <w:color w:val="0070C0"/>
        </w:rPr>
        <w:t xml:space="preserve"> </w:t>
      </w:r>
    </w:p>
    <w:p w14:paraId="09C7412A" w14:textId="77777777" w:rsidR="00016558" w:rsidRPr="00FA504B" w:rsidRDefault="00016558" w:rsidP="00016558">
      <w:r w:rsidRPr="00FA504B">
        <w:t xml:space="preserve">groteszk, abszurd, egyperces, családregény, kálvinista és katolikus értékrend szembenállása, </w:t>
      </w:r>
      <w:proofErr w:type="spellStart"/>
      <w:r w:rsidRPr="00FA504B">
        <w:t>önéletrajziság</w:t>
      </w:r>
      <w:proofErr w:type="spellEnd"/>
    </w:p>
    <w:p w14:paraId="3C1BA77F" w14:textId="77777777" w:rsidR="00016558" w:rsidRPr="00FA504B" w:rsidRDefault="00016558" w:rsidP="00016558">
      <w:pPr>
        <w:pStyle w:val="Cmsor3"/>
        <w:spacing w:before="120"/>
        <w:rPr>
          <w:smallCaps/>
          <w:color w:val="0070C0"/>
          <w:szCs w:val="24"/>
        </w:rPr>
      </w:pPr>
    </w:p>
    <w:p w14:paraId="0BF598AB" w14:textId="77777777" w:rsidR="00016558" w:rsidRPr="00FA504B" w:rsidRDefault="00016558" w:rsidP="00016558">
      <w:r w:rsidRPr="00FA504B">
        <w:rPr>
          <w:b/>
          <w:i/>
        </w:rPr>
        <w:t xml:space="preserve">                                 C, Metszetek a XX. század magyar irodalmából II.</w:t>
      </w:r>
    </w:p>
    <w:p w14:paraId="67EE9051" w14:textId="77777777" w:rsidR="00016558" w:rsidRPr="00FA504B" w:rsidRDefault="00016558" w:rsidP="0084114C">
      <w:pPr>
        <w:pStyle w:val="Listaszerbekezds"/>
        <w:numPr>
          <w:ilvl w:val="2"/>
          <w:numId w:val="186"/>
        </w:numPr>
        <w:spacing w:line="276" w:lineRule="auto"/>
        <w:jc w:val="both"/>
        <w:rPr>
          <w:b/>
          <w:i/>
        </w:rPr>
      </w:pPr>
      <w:r w:rsidRPr="00FA504B">
        <w:rPr>
          <w:b/>
          <w:i/>
        </w:rPr>
        <w:t>Metszetek: egyéni utakon</w:t>
      </w:r>
    </w:p>
    <w:p w14:paraId="4623561B" w14:textId="77777777" w:rsidR="00016558" w:rsidRPr="00FA504B" w:rsidRDefault="00016558" w:rsidP="00016558">
      <w:pPr>
        <w:rPr>
          <w:rStyle w:val="Cmsor3Char"/>
          <w:rFonts w:eastAsia="Calibri"/>
          <w:smallCaps/>
          <w:color w:val="4472C4" w:themeColor="accent1"/>
          <w:szCs w:val="24"/>
        </w:rPr>
      </w:pPr>
      <w:r w:rsidRPr="00FA504B">
        <w:rPr>
          <w:b/>
        </w:rPr>
        <w:t xml:space="preserve">                                   Szabó Dezső, Krúdy Gyula</w:t>
      </w:r>
      <w:r w:rsidRPr="00FA504B">
        <w:rPr>
          <w:rStyle w:val="Cmsor3Char"/>
          <w:rFonts w:eastAsia="Calibri"/>
          <w:smallCaps/>
          <w:color w:val="4472C4" w:themeColor="accent1"/>
          <w:szCs w:val="24"/>
        </w:rPr>
        <w:t xml:space="preserve"> </w:t>
      </w:r>
      <w:r w:rsidRPr="00FA504B">
        <w:rPr>
          <w:b/>
        </w:rPr>
        <w:t>és Weöres Sándor</w:t>
      </w:r>
    </w:p>
    <w:p w14:paraId="54AB2C1D" w14:textId="77777777" w:rsidR="00016558" w:rsidRPr="00FA504B" w:rsidRDefault="00016558" w:rsidP="00016558">
      <w:pPr>
        <w:rPr>
          <w:rStyle w:val="Kiemels2"/>
          <w:b w:val="0"/>
        </w:rPr>
      </w:pPr>
      <w:bookmarkStart w:id="3257" w:name="_Toc43806831"/>
      <w:bookmarkStart w:id="3258" w:name="_Toc43809755"/>
      <w:bookmarkStart w:id="3259" w:name="_Toc44233055"/>
      <w:r w:rsidRPr="00FA504B">
        <w:rPr>
          <w:rStyle w:val="Cmsor3Char"/>
          <w:rFonts w:eastAsia="Calibri"/>
          <w:smallCaps/>
          <w:color w:val="4472C4" w:themeColor="accent1"/>
          <w:szCs w:val="24"/>
        </w:rPr>
        <w:t>Javasolt óraszám</w:t>
      </w:r>
      <w:r w:rsidRPr="00FA504B">
        <w:rPr>
          <w:rStyle w:val="Cmsor3Char"/>
          <w:rFonts w:eastAsia="Calibri"/>
          <w:szCs w:val="24"/>
        </w:rPr>
        <w:t>: 6</w:t>
      </w:r>
      <w:bookmarkEnd w:id="3257"/>
      <w:bookmarkEnd w:id="3258"/>
      <w:bookmarkEnd w:id="3259"/>
      <w:r w:rsidRPr="00FA504B">
        <w:rPr>
          <w:rStyle w:val="Cmsor3Char"/>
          <w:rFonts w:eastAsia="Calibri"/>
          <w:szCs w:val="24"/>
        </w:rPr>
        <w:t xml:space="preserve"> </w:t>
      </w:r>
      <w:r w:rsidRPr="00FA504B">
        <w:rPr>
          <w:b/>
        </w:rPr>
        <w:t>óra</w:t>
      </w:r>
      <w:r w:rsidRPr="00FA504B">
        <w:rPr>
          <w:rStyle w:val="Cmsor3Char"/>
          <w:rFonts w:eastAsia="Calibri"/>
          <w:szCs w:val="24"/>
        </w:rPr>
        <w:t xml:space="preserve"> (2-2-2)</w:t>
      </w:r>
    </w:p>
    <w:p w14:paraId="45C83A5D" w14:textId="77777777" w:rsidR="00016558" w:rsidRPr="00FA504B" w:rsidRDefault="00016558" w:rsidP="00016558">
      <w:pPr>
        <w:rPr>
          <w:rStyle w:val="Cmsor3Char"/>
          <w:rFonts w:ascii="Calibri" w:eastAsiaTheme="minorHAnsi" w:hAnsi="Calibri" w:cs="Calibri"/>
          <w:i/>
          <w:sz w:val="22"/>
        </w:rPr>
      </w:pPr>
    </w:p>
    <w:p w14:paraId="2D73D5DB" w14:textId="77777777" w:rsidR="00016558" w:rsidRPr="00FA504B" w:rsidRDefault="00016558" w:rsidP="00016558">
      <w:pPr>
        <w:jc w:val="both"/>
        <w:rPr>
          <w:b/>
        </w:rPr>
      </w:pPr>
      <w:r w:rsidRPr="00FA504B">
        <w:rPr>
          <w:rStyle w:val="Cmsor3Char"/>
          <w:rFonts w:eastAsia="Calibri"/>
          <w:smallCaps/>
          <w:szCs w:val="24"/>
        </w:rPr>
        <w:t xml:space="preserve">                                    </w:t>
      </w:r>
      <w:r w:rsidRPr="00FA504B">
        <w:rPr>
          <w:b/>
          <w:i/>
        </w:rPr>
        <w:t>b</w:t>
      </w:r>
      <w:r w:rsidRPr="00FA504B">
        <w:rPr>
          <w:rStyle w:val="Cmsor3Char"/>
          <w:rFonts w:eastAsia="Calibri"/>
          <w:i/>
          <w:smallCaps/>
          <w:szCs w:val="24"/>
        </w:rPr>
        <w:t xml:space="preserve">, </w:t>
      </w:r>
      <w:r w:rsidRPr="00FA504B">
        <w:rPr>
          <w:b/>
          <w:i/>
        </w:rPr>
        <w:t xml:space="preserve">Metszetek a modernista irodalomból – a Nyugat alkotói </w:t>
      </w:r>
    </w:p>
    <w:p w14:paraId="4FE004C1" w14:textId="77777777" w:rsidR="00016558" w:rsidRPr="00FA504B" w:rsidRDefault="00016558" w:rsidP="00016558">
      <w:pPr>
        <w:jc w:val="both"/>
        <w:rPr>
          <w:rFonts w:eastAsiaTheme="majorEastAsia"/>
          <w:b/>
          <w:bCs/>
          <w:smallCaps/>
          <w:color w:val="4472C4" w:themeColor="accent1"/>
        </w:rPr>
      </w:pPr>
      <w:r w:rsidRPr="00FA504B">
        <w:rPr>
          <w:b/>
        </w:rPr>
        <w:t xml:space="preserve">                                 Szabó Lőrinc</w:t>
      </w:r>
    </w:p>
    <w:p w14:paraId="602343EB" w14:textId="77777777" w:rsidR="00016558" w:rsidRPr="00FA504B" w:rsidRDefault="00016558" w:rsidP="00016558">
      <w:pPr>
        <w:rPr>
          <w:rStyle w:val="Cmsor3Char"/>
          <w:rFonts w:eastAsia="Calibri"/>
          <w:szCs w:val="24"/>
        </w:rPr>
      </w:pPr>
      <w:bookmarkStart w:id="3260" w:name="_Toc43806832"/>
      <w:bookmarkStart w:id="3261" w:name="_Toc43809756"/>
      <w:bookmarkStart w:id="3262" w:name="_Toc44233056"/>
      <w:r w:rsidRPr="00FA504B">
        <w:rPr>
          <w:rStyle w:val="Cmsor3Char"/>
          <w:rFonts w:eastAsia="Calibri"/>
          <w:smallCaps/>
          <w:color w:val="4472C4" w:themeColor="accent1"/>
          <w:szCs w:val="24"/>
        </w:rPr>
        <w:t>Javasolt óraszám</w:t>
      </w:r>
      <w:r w:rsidRPr="00FA504B">
        <w:rPr>
          <w:rStyle w:val="Cmsor3Char"/>
          <w:rFonts w:eastAsia="Calibri"/>
          <w:szCs w:val="24"/>
        </w:rPr>
        <w:t>: 2</w:t>
      </w:r>
      <w:bookmarkEnd w:id="3260"/>
      <w:bookmarkEnd w:id="3261"/>
      <w:bookmarkEnd w:id="3262"/>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43F1661D" w14:textId="77777777" w:rsidR="00016558" w:rsidRPr="00FA504B" w:rsidRDefault="00016558" w:rsidP="00016558">
      <w:pPr>
        <w:rPr>
          <w:rStyle w:val="Kiemels2"/>
          <w:b w:val="0"/>
        </w:rPr>
      </w:pPr>
    </w:p>
    <w:p w14:paraId="1EE734EA" w14:textId="77777777" w:rsidR="00016558" w:rsidRPr="00FA504B" w:rsidRDefault="00016558" w:rsidP="00016558">
      <w:pPr>
        <w:rPr>
          <w:b/>
        </w:rPr>
      </w:pPr>
      <w:r w:rsidRPr="00FA504B">
        <w:rPr>
          <w:rStyle w:val="Kiemels2"/>
        </w:rPr>
        <w:t xml:space="preserve">                                      </w:t>
      </w:r>
      <w:r w:rsidRPr="00FA504B">
        <w:rPr>
          <w:b/>
        </w:rPr>
        <w:t>Radnóti Miklós</w:t>
      </w:r>
    </w:p>
    <w:p w14:paraId="26E5A856" w14:textId="77777777" w:rsidR="00016558" w:rsidRPr="00FA504B" w:rsidRDefault="00016558" w:rsidP="00016558">
      <w:pPr>
        <w:rPr>
          <w:rFonts w:ascii="Cambria" w:hAnsi="Cambria"/>
          <w:bCs/>
        </w:rPr>
      </w:pPr>
      <w:bookmarkStart w:id="3263" w:name="_Toc43806833"/>
      <w:bookmarkStart w:id="3264" w:name="_Toc43809757"/>
      <w:bookmarkStart w:id="3265" w:name="_Toc44233057"/>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 xml:space="preserve">: </w:t>
      </w:r>
      <w:r w:rsidRPr="00FA504B">
        <w:rPr>
          <w:rStyle w:val="Cmsor3Char"/>
          <w:rFonts w:eastAsia="Calibri"/>
          <w:szCs w:val="24"/>
        </w:rPr>
        <w:t>4</w:t>
      </w:r>
      <w:bookmarkEnd w:id="3263"/>
      <w:bookmarkEnd w:id="3264"/>
      <w:bookmarkEnd w:id="3265"/>
      <w:r w:rsidRPr="00FA504B">
        <w:rPr>
          <w:rStyle w:val="Cmsor3Char"/>
          <w:rFonts w:eastAsia="Calibri"/>
          <w:szCs w:val="24"/>
        </w:rPr>
        <w:t xml:space="preserve"> </w:t>
      </w:r>
      <w:r w:rsidRPr="00FA504B">
        <w:rPr>
          <w:b/>
        </w:rPr>
        <w:t>óra</w:t>
      </w:r>
      <w:r w:rsidRPr="00FA504B">
        <w:rPr>
          <w:rStyle w:val="Cmsor3Char"/>
          <w:rFonts w:eastAsia="Calibri"/>
          <w:smallCaps/>
          <w:szCs w:val="24"/>
        </w:rPr>
        <w:t xml:space="preserve">       </w:t>
      </w:r>
    </w:p>
    <w:p w14:paraId="5377AEFA" w14:textId="77777777" w:rsidR="00016558" w:rsidRPr="00FA504B" w:rsidRDefault="00016558" w:rsidP="00016558">
      <w:pPr>
        <w:pStyle w:val="Cmsor3"/>
        <w:spacing w:before="120"/>
        <w:ind w:left="1080"/>
        <w:rPr>
          <w:i/>
          <w:szCs w:val="24"/>
        </w:rPr>
      </w:pPr>
      <w:r w:rsidRPr="00FA504B">
        <w:rPr>
          <w:i/>
          <w:szCs w:val="24"/>
        </w:rPr>
        <w:t xml:space="preserve">   </w:t>
      </w:r>
      <w:bookmarkStart w:id="3266" w:name="_Toc43806834"/>
      <w:bookmarkStart w:id="3267" w:name="_Toc43809758"/>
      <w:bookmarkStart w:id="3268" w:name="_Toc44233058"/>
      <w:r w:rsidRPr="00FA504B">
        <w:rPr>
          <w:i/>
          <w:szCs w:val="24"/>
        </w:rPr>
        <w:t>c) Metszetek az erdélyi, délvidéki és kárpátaljai irodalomból</w:t>
      </w:r>
      <w:bookmarkEnd w:id="3266"/>
      <w:bookmarkEnd w:id="3267"/>
      <w:bookmarkEnd w:id="3268"/>
    </w:p>
    <w:p w14:paraId="31808E74" w14:textId="77777777" w:rsidR="00016558" w:rsidRPr="00FA504B" w:rsidRDefault="00016558" w:rsidP="00016558">
      <w:pPr>
        <w:rPr>
          <w:b/>
        </w:rPr>
      </w:pPr>
      <w:r w:rsidRPr="00FA504B">
        <w:tab/>
      </w:r>
      <w:r w:rsidRPr="00FA504B">
        <w:tab/>
      </w:r>
      <w:r w:rsidRPr="00FA504B">
        <w:rPr>
          <w:b/>
        </w:rPr>
        <w:t xml:space="preserve">Dsida Jenő, </w:t>
      </w:r>
      <w:proofErr w:type="spellStart"/>
      <w:r w:rsidRPr="00FA504B">
        <w:rPr>
          <w:b/>
        </w:rPr>
        <w:t>Reményik</w:t>
      </w:r>
      <w:proofErr w:type="spellEnd"/>
      <w:r w:rsidRPr="00FA504B">
        <w:rPr>
          <w:b/>
        </w:rPr>
        <w:t xml:space="preserve"> Sándor, Áprily Lajos</w:t>
      </w:r>
    </w:p>
    <w:p w14:paraId="2BE5C59E" w14:textId="77777777" w:rsidR="00016558" w:rsidRPr="00FA504B" w:rsidRDefault="00016558" w:rsidP="00016558">
      <w:pPr>
        <w:rPr>
          <w:rStyle w:val="Kiemels2"/>
          <w:b w:val="0"/>
        </w:rPr>
      </w:pPr>
      <w:bookmarkStart w:id="3269" w:name="_Toc43806835"/>
      <w:bookmarkStart w:id="3270" w:name="_Toc43809759"/>
      <w:bookmarkStart w:id="3271" w:name="_Toc44233059"/>
      <w:r w:rsidRPr="00FA504B">
        <w:rPr>
          <w:rStyle w:val="Cmsor3Char"/>
          <w:rFonts w:eastAsia="Calibri"/>
          <w:smallCaps/>
          <w:color w:val="4472C4" w:themeColor="accent1"/>
          <w:szCs w:val="24"/>
        </w:rPr>
        <w:t>Javasolt óraszám</w:t>
      </w:r>
      <w:r w:rsidRPr="00FA504B">
        <w:rPr>
          <w:rStyle w:val="Cmsor3Char"/>
          <w:rFonts w:eastAsia="Calibri"/>
          <w:szCs w:val="24"/>
        </w:rPr>
        <w:t>: 6</w:t>
      </w:r>
      <w:bookmarkEnd w:id="3269"/>
      <w:bookmarkEnd w:id="3270"/>
      <w:bookmarkEnd w:id="3271"/>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28DB1132" w14:textId="77777777" w:rsidR="00016558" w:rsidRPr="00FA504B" w:rsidRDefault="00016558" w:rsidP="00016558">
      <w:pPr>
        <w:rPr>
          <w:rStyle w:val="Kiemels"/>
          <w:b/>
          <w:i w:val="0"/>
        </w:rPr>
      </w:pPr>
    </w:p>
    <w:p w14:paraId="772F79FC" w14:textId="77777777" w:rsidR="00016558" w:rsidRPr="00FA504B" w:rsidRDefault="00016558" w:rsidP="00016558">
      <w:pPr>
        <w:jc w:val="both"/>
        <w:rPr>
          <w:b/>
        </w:rPr>
      </w:pPr>
      <w:r w:rsidRPr="00FA504B">
        <w:rPr>
          <w:rStyle w:val="Cmsor3Char"/>
          <w:rFonts w:eastAsia="Calibri"/>
          <w:smallCaps/>
          <w:szCs w:val="24"/>
        </w:rPr>
        <w:lastRenderedPageBreak/>
        <w:t xml:space="preserve">                        </w:t>
      </w:r>
      <w:r w:rsidRPr="00FA504B">
        <w:rPr>
          <w:b/>
          <w:i/>
        </w:rPr>
        <w:t>d) Metszet a ,,Fényes szellők nemzedékének” irodalmából</w:t>
      </w:r>
    </w:p>
    <w:p w14:paraId="7367BC0B" w14:textId="77777777" w:rsidR="00016558" w:rsidRPr="00FA504B" w:rsidRDefault="00016558" w:rsidP="00016558">
      <w:pPr>
        <w:jc w:val="both"/>
        <w:rPr>
          <w:rStyle w:val="Cmsor3Char"/>
          <w:rFonts w:eastAsia="Calibri"/>
          <w:i/>
          <w:smallCaps/>
          <w:szCs w:val="24"/>
        </w:rPr>
      </w:pPr>
      <w:r w:rsidRPr="00FA504B">
        <w:rPr>
          <w:b/>
        </w:rPr>
        <w:t xml:space="preserve">                          Nagy László</w:t>
      </w:r>
    </w:p>
    <w:p w14:paraId="6DA5E9CE" w14:textId="77777777" w:rsidR="00016558" w:rsidRPr="00FA504B" w:rsidRDefault="00016558" w:rsidP="00016558">
      <w:pPr>
        <w:rPr>
          <w:rStyle w:val="Cmsor3Char"/>
          <w:rFonts w:eastAsia="Calibri"/>
          <w:b w:val="0"/>
          <w:bCs w:val="0"/>
          <w:szCs w:val="24"/>
        </w:rPr>
      </w:pPr>
      <w:bookmarkStart w:id="3272" w:name="_Toc43806836"/>
      <w:bookmarkStart w:id="3273" w:name="_Toc43809760"/>
      <w:bookmarkStart w:id="3274" w:name="_Toc44233060"/>
      <w:r w:rsidRPr="00FA504B">
        <w:rPr>
          <w:rStyle w:val="Cmsor3Char"/>
          <w:rFonts w:eastAsia="Calibri"/>
          <w:smallCaps/>
          <w:color w:val="4472C4" w:themeColor="accent1"/>
          <w:szCs w:val="24"/>
        </w:rPr>
        <w:t>Javasolt óraszám</w:t>
      </w:r>
      <w:r w:rsidRPr="00FA504B">
        <w:rPr>
          <w:rStyle w:val="Cmsor3Char"/>
          <w:rFonts w:eastAsia="Calibri"/>
          <w:szCs w:val="24"/>
        </w:rPr>
        <w:t>: 2</w:t>
      </w:r>
      <w:bookmarkEnd w:id="3272"/>
      <w:bookmarkEnd w:id="3273"/>
      <w:bookmarkEnd w:id="3274"/>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11076EC3" w14:textId="77777777" w:rsidR="00016558" w:rsidRPr="00FA504B" w:rsidRDefault="00016558" w:rsidP="00016558">
      <w:pPr>
        <w:pStyle w:val="Cmsor3"/>
        <w:spacing w:before="120"/>
        <w:rPr>
          <w:i/>
          <w:smallCaps/>
          <w:szCs w:val="24"/>
        </w:rPr>
      </w:pPr>
      <w:r w:rsidRPr="00FA504B">
        <w:rPr>
          <w:i/>
          <w:szCs w:val="24"/>
        </w:rPr>
        <w:t xml:space="preserve">                            </w:t>
      </w:r>
      <w:bookmarkStart w:id="3275" w:name="_Toc43806837"/>
      <w:bookmarkStart w:id="3276" w:name="_Toc43809761"/>
      <w:bookmarkStart w:id="3277" w:name="_Toc44233061"/>
      <w:r w:rsidRPr="00FA504B">
        <w:rPr>
          <w:i/>
          <w:szCs w:val="24"/>
        </w:rPr>
        <w:t>e,</w:t>
      </w:r>
      <w:r w:rsidRPr="00FA504B">
        <w:rPr>
          <w:rStyle w:val="Cmsor3Char"/>
          <w:smallCaps/>
          <w:szCs w:val="24"/>
        </w:rPr>
        <w:t xml:space="preserve"> </w:t>
      </w:r>
      <w:r w:rsidRPr="00FA504B">
        <w:rPr>
          <w:rStyle w:val="Cmsor3Char"/>
          <w:i/>
          <w:smallCaps/>
          <w:szCs w:val="24"/>
        </w:rPr>
        <w:t xml:space="preserve"> </w:t>
      </w:r>
      <w:r w:rsidRPr="00FA504B">
        <w:rPr>
          <w:i/>
          <w:szCs w:val="24"/>
        </w:rPr>
        <w:t>Metszet a tárgyias irodalomból</w:t>
      </w:r>
      <w:bookmarkEnd w:id="3275"/>
      <w:bookmarkEnd w:id="3276"/>
      <w:bookmarkEnd w:id="3277"/>
      <w:r w:rsidRPr="00FA504B">
        <w:rPr>
          <w:i/>
          <w:szCs w:val="24"/>
        </w:rPr>
        <w:t xml:space="preserve"> </w:t>
      </w:r>
    </w:p>
    <w:p w14:paraId="6530EA1B" w14:textId="77777777" w:rsidR="00016558" w:rsidRPr="00FA504B" w:rsidRDefault="00016558" w:rsidP="00016558">
      <w:pPr>
        <w:rPr>
          <w:b/>
        </w:rPr>
      </w:pPr>
      <w:r w:rsidRPr="00FA504B">
        <w:rPr>
          <w:i/>
        </w:rPr>
        <w:tab/>
      </w:r>
      <w:r w:rsidRPr="00FA504B">
        <w:rPr>
          <w:i/>
        </w:rPr>
        <w:tab/>
      </w:r>
      <w:r w:rsidRPr="00FA504B">
        <w:rPr>
          <w:b/>
        </w:rPr>
        <w:t>Pilinszky János</w:t>
      </w:r>
    </w:p>
    <w:p w14:paraId="209201A6" w14:textId="77777777" w:rsidR="00016558" w:rsidRPr="00FA504B" w:rsidRDefault="00016558" w:rsidP="00016558">
      <w:pPr>
        <w:rPr>
          <w:rStyle w:val="Cmsor3Char"/>
          <w:rFonts w:eastAsia="Calibri"/>
          <w:szCs w:val="24"/>
        </w:rPr>
      </w:pPr>
      <w:bookmarkStart w:id="3278" w:name="_Toc43806838"/>
      <w:bookmarkStart w:id="3279" w:name="_Toc43809762"/>
      <w:bookmarkStart w:id="3280" w:name="_Toc44233062"/>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 xml:space="preserve">: </w:t>
      </w:r>
      <w:r w:rsidRPr="00FA504B">
        <w:rPr>
          <w:rStyle w:val="Cmsor3Char"/>
          <w:rFonts w:eastAsia="Calibri"/>
          <w:szCs w:val="24"/>
        </w:rPr>
        <w:t>3</w:t>
      </w:r>
      <w:bookmarkEnd w:id="3278"/>
      <w:bookmarkEnd w:id="3279"/>
      <w:bookmarkEnd w:id="3280"/>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1C56101A" w14:textId="77777777" w:rsidR="00016558" w:rsidRPr="00FA504B" w:rsidRDefault="00016558" w:rsidP="00016558">
      <w:pPr>
        <w:rPr>
          <w:rStyle w:val="Kiemels2"/>
          <w:b w:val="0"/>
        </w:rPr>
      </w:pPr>
    </w:p>
    <w:p w14:paraId="2CB48445" w14:textId="77777777" w:rsidR="00016558" w:rsidRPr="00FA504B" w:rsidRDefault="00016558" w:rsidP="00016558">
      <w:pPr>
        <w:spacing w:after="120"/>
        <w:rPr>
          <w:rFonts w:eastAsiaTheme="minorHAnsi"/>
          <w:b/>
          <w:color w:val="4472C4" w:themeColor="accent1"/>
        </w:rPr>
      </w:pPr>
      <w:r w:rsidRPr="00FA504B">
        <w:rPr>
          <w:b/>
          <w:color w:val="4472C4" w:themeColor="accent1"/>
        </w:rPr>
        <w:t>FEJLESZÉSI FELADATOK ÉS ISMERETEK</w:t>
      </w:r>
      <w:r w:rsidRPr="00FA504B">
        <w:rPr>
          <w:rFonts w:eastAsiaTheme="minorEastAsia"/>
          <w:b/>
          <w:color w:val="4472C4" w:themeColor="accent1"/>
          <w:sz w:val="40"/>
          <w:szCs w:val="40"/>
        </w:rPr>
        <w:t xml:space="preserve"> </w:t>
      </w:r>
      <w:r w:rsidRPr="00FA504B">
        <w:rPr>
          <w:b/>
          <w:color w:val="8496B0" w:themeColor="text2" w:themeTint="99"/>
        </w:rPr>
        <w:t xml:space="preserve">(C- </w:t>
      </w:r>
      <w:proofErr w:type="spellStart"/>
      <w:r w:rsidRPr="00FA504B">
        <w:rPr>
          <w:b/>
          <w:color w:val="8496B0" w:themeColor="text2" w:themeTint="99"/>
        </w:rPr>
        <w:t>a,+b,+c,+d,+e</w:t>
      </w:r>
      <w:proofErr w:type="spellEnd"/>
      <w:r w:rsidRPr="00FA504B">
        <w:rPr>
          <w:b/>
          <w:color w:val="8496B0" w:themeColor="text2" w:themeTint="99"/>
        </w:rPr>
        <w:t>,)</w:t>
      </w:r>
    </w:p>
    <w:p w14:paraId="24432834" w14:textId="77777777" w:rsidR="00016558" w:rsidRPr="00FA504B" w:rsidRDefault="00016558" w:rsidP="0084114C">
      <w:pPr>
        <w:numPr>
          <w:ilvl w:val="0"/>
          <w:numId w:val="272"/>
        </w:numPr>
        <w:spacing w:line="240" w:lineRule="auto"/>
        <w:jc w:val="both"/>
        <w:rPr>
          <w:rFonts w:eastAsiaTheme="minorEastAsia"/>
        </w:rPr>
      </w:pPr>
      <w:r w:rsidRPr="00FA504B">
        <w:rPr>
          <w:rFonts w:eastAsiaTheme="minorEastAsia"/>
        </w:rPr>
        <w:t xml:space="preserve">A választott XX. századi szerzők szerepének megismerése a magyar irodalomban </w:t>
      </w:r>
    </w:p>
    <w:p w14:paraId="3F6A2443"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A század irodalmi törekvéseinek, sajátosságainak, írói-költői csoportjainak megismerése</w:t>
      </w:r>
    </w:p>
    <w:p w14:paraId="65FE0238"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Annak felismerése, hogy az írói-költői felelősség, szociális-társadalmi együttérzés, világnézet, egyéni látásmód és kapcsolat a hagyományhoz változatos módon, műfajban és tematikában szólalhat meg.</w:t>
      </w:r>
    </w:p>
    <w:p w14:paraId="5CA7FD0D"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Történelmi kataklizmák és egyéni helytállások lírai ábrázolásának tanulmányozása Radnóti költészetében</w:t>
      </w:r>
    </w:p>
    <w:p w14:paraId="33A3CC57"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 xml:space="preserve">Történelmi traumák, nemzeti tragédiák ábrázolásának tanulmányozása a </w:t>
      </w:r>
      <w:proofErr w:type="spellStart"/>
      <w:r w:rsidRPr="00FA504B">
        <w:rPr>
          <w:rFonts w:eastAsiaTheme="minorEastAsia"/>
        </w:rPr>
        <w:t>transzilván</w:t>
      </w:r>
      <w:proofErr w:type="spellEnd"/>
      <w:r w:rsidRPr="00FA504B">
        <w:rPr>
          <w:rFonts w:eastAsiaTheme="minorEastAsia"/>
        </w:rPr>
        <w:t xml:space="preserve"> irodalomban</w:t>
      </w:r>
    </w:p>
    <w:p w14:paraId="2DE2FFAC"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Az erkölcs, hit</w:t>
      </w:r>
      <w:r w:rsidRPr="00FA504B">
        <w:rPr>
          <w:rFonts w:eastAsiaTheme="minorEastAsia"/>
          <w:color w:val="00B050"/>
        </w:rPr>
        <w:t xml:space="preserve">, </w:t>
      </w:r>
      <w:r w:rsidRPr="00FA504B">
        <w:rPr>
          <w:rFonts w:eastAsiaTheme="minorEastAsia"/>
        </w:rPr>
        <w:t xml:space="preserve">egyén és közösség viszonyának kérdései lírai és prózai alkotásokban </w:t>
      </w:r>
    </w:p>
    <w:p w14:paraId="787729B2" w14:textId="77777777" w:rsidR="00016558" w:rsidRPr="00FA504B" w:rsidRDefault="00016558" w:rsidP="0084114C">
      <w:pPr>
        <w:numPr>
          <w:ilvl w:val="0"/>
          <w:numId w:val="272"/>
        </w:numPr>
        <w:spacing w:line="240" w:lineRule="auto"/>
        <w:rPr>
          <w:rFonts w:eastAsiaTheme="minorEastAsia"/>
        </w:rPr>
      </w:pPr>
      <w:r w:rsidRPr="00FA504B">
        <w:rPr>
          <w:rFonts w:eastAsiaTheme="minorEastAsia"/>
        </w:rPr>
        <w:t xml:space="preserve">A lírai beszédmód változatainak értelmezése; a korszakra és az egyes alkotókra jellemző beszédmódok feltárása, néhány jellegzetes alkotás összevetése. </w:t>
      </w:r>
    </w:p>
    <w:p w14:paraId="0E87850F" w14:textId="77777777" w:rsidR="00016558" w:rsidRPr="00FA504B" w:rsidRDefault="00016558" w:rsidP="0084114C">
      <w:pPr>
        <w:pStyle w:val="Listaszerbekezds"/>
        <w:numPr>
          <w:ilvl w:val="0"/>
          <w:numId w:val="181"/>
        </w:numPr>
        <w:spacing w:after="120" w:line="276" w:lineRule="auto"/>
        <w:ind w:hanging="284"/>
        <w:jc w:val="both"/>
        <w:rPr>
          <w:szCs w:val="24"/>
        </w:rPr>
      </w:pPr>
      <w:r w:rsidRPr="00FA504B">
        <w:rPr>
          <w:szCs w:val="24"/>
        </w:rPr>
        <w:t xml:space="preserve">A líra sokfélesége: párhuzamos és versengő költészeti hagyományok bemutatása </w:t>
      </w:r>
    </w:p>
    <w:p w14:paraId="00083970" w14:textId="77777777" w:rsidR="00016558" w:rsidRPr="00FA504B" w:rsidRDefault="00016558" w:rsidP="0084114C">
      <w:pPr>
        <w:pStyle w:val="Listaszerbekezds"/>
        <w:numPr>
          <w:ilvl w:val="0"/>
          <w:numId w:val="181"/>
        </w:numPr>
        <w:spacing w:after="120" w:line="276" w:lineRule="auto"/>
        <w:ind w:hanging="284"/>
        <w:jc w:val="both"/>
        <w:rPr>
          <w:rStyle w:val="Kiemels"/>
          <w:b/>
          <w:szCs w:val="24"/>
        </w:rPr>
      </w:pPr>
      <w:r w:rsidRPr="00FA504B">
        <w:rPr>
          <w:szCs w:val="24"/>
        </w:rPr>
        <w:t>Összehasonlító elemzés készítése közös téma, motívum, műfaj vagy forma alapján</w:t>
      </w:r>
    </w:p>
    <w:p w14:paraId="56903EE0" w14:textId="77777777" w:rsidR="00016558" w:rsidRPr="00FA504B" w:rsidRDefault="00016558" w:rsidP="00016558">
      <w:pPr>
        <w:pStyle w:val="Cmsor3"/>
        <w:spacing w:before="120"/>
        <w:rPr>
          <w:smallCaps/>
          <w:color w:val="0070C0"/>
          <w:szCs w:val="24"/>
        </w:rPr>
      </w:pPr>
      <w:bookmarkStart w:id="3281" w:name="_Toc43806839"/>
      <w:bookmarkStart w:id="3282" w:name="_Toc43809763"/>
      <w:bookmarkStart w:id="3283" w:name="_Toc44233063"/>
      <w:r w:rsidRPr="00FA504B">
        <w:rPr>
          <w:smallCaps/>
          <w:color w:val="0070C0"/>
          <w:szCs w:val="24"/>
        </w:rPr>
        <w:t>Fogalmak</w:t>
      </w:r>
      <w:bookmarkEnd w:id="3281"/>
      <w:bookmarkEnd w:id="3282"/>
      <w:bookmarkEnd w:id="3283"/>
    </w:p>
    <w:p w14:paraId="76C8F243" w14:textId="77777777" w:rsidR="00016558" w:rsidRPr="00FA504B" w:rsidRDefault="00016558" w:rsidP="00016558">
      <w:pPr>
        <w:pStyle w:val="Cmsor3"/>
        <w:spacing w:before="120"/>
        <w:jc w:val="both"/>
        <w:rPr>
          <w:b w:val="0"/>
          <w:smallCaps/>
          <w:szCs w:val="24"/>
        </w:rPr>
      </w:pPr>
      <w:bookmarkStart w:id="3284" w:name="_Toc43806840"/>
      <w:bookmarkStart w:id="3285" w:name="_Toc43809764"/>
      <w:bookmarkStart w:id="3286" w:name="_Toc44233064"/>
      <w:r w:rsidRPr="00FA504B">
        <w:rPr>
          <w:rFonts w:eastAsiaTheme="minorEastAsia"/>
          <w:b w:val="0"/>
          <w:szCs w:val="24"/>
        </w:rPr>
        <w:t xml:space="preserve">életrajzi ihletettség,  kulturális veszteség, ekloga, eklogaciklus, </w:t>
      </w:r>
      <w:proofErr w:type="spellStart"/>
      <w:r w:rsidRPr="00FA504B">
        <w:rPr>
          <w:rFonts w:eastAsiaTheme="minorEastAsia"/>
          <w:b w:val="0"/>
          <w:szCs w:val="24"/>
        </w:rPr>
        <w:t>razglednica</w:t>
      </w:r>
      <w:proofErr w:type="spellEnd"/>
      <w:r w:rsidRPr="00FA504B">
        <w:rPr>
          <w:rFonts w:eastAsiaTheme="minorEastAsia"/>
          <w:b w:val="0"/>
          <w:szCs w:val="24"/>
        </w:rPr>
        <w:t>, szerepvers, ,,Fényes szellők nemzedéke”; tárgyias irodalom</w:t>
      </w:r>
      <w:bookmarkEnd w:id="3284"/>
      <w:bookmarkEnd w:id="3285"/>
      <w:bookmarkEnd w:id="3286"/>
    </w:p>
    <w:p w14:paraId="1602E87B" w14:textId="77777777" w:rsidR="00016558" w:rsidRPr="00FA504B" w:rsidRDefault="00016558" w:rsidP="00016558">
      <w:pPr>
        <w:rPr>
          <w:b/>
        </w:rPr>
      </w:pPr>
    </w:p>
    <w:p w14:paraId="089D7F25" w14:textId="77777777" w:rsidR="00016558" w:rsidRPr="00FA504B" w:rsidRDefault="00016558" w:rsidP="00016558">
      <w:pPr>
        <w:rPr>
          <w:rStyle w:val="Kiemels"/>
          <w:b/>
          <w:smallCaps/>
        </w:rPr>
      </w:pPr>
      <w:r w:rsidRPr="00FA504B">
        <w:rPr>
          <w:rStyle w:val="Cmsor3Char"/>
          <w:rFonts w:eastAsia="Calibri"/>
          <w:smallCaps/>
          <w:szCs w:val="24"/>
        </w:rPr>
        <w:t xml:space="preserve">                               </w:t>
      </w:r>
      <w:r w:rsidRPr="00FA504B">
        <w:rPr>
          <w:b/>
          <w:i/>
        </w:rPr>
        <w:t>D, Színház- és drámatörténet</w:t>
      </w:r>
      <w:r w:rsidRPr="00FA504B">
        <w:rPr>
          <w:rStyle w:val="Kiemels"/>
          <w:smallCaps/>
        </w:rPr>
        <w:t xml:space="preserve"> </w:t>
      </w:r>
    </w:p>
    <w:p w14:paraId="1D23545C" w14:textId="77777777" w:rsidR="00016558" w:rsidRPr="00FA504B" w:rsidRDefault="00016558" w:rsidP="00016558">
      <w:pPr>
        <w:rPr>
          <w:rStyle w:val="Kiemels"/>
          <w:b/>
          <w:i w:val="0"/>
          <w:smallCaps/>
        </w:rPr>
      </w:pPr>
    </w:p>
    <w:p w14:paraId="6F67FD73" w14:textId="77777777" w:rsidR="00016558" w:rsidRPr="00FA504B" w:rsidRDefault="00016558" w:rsidP="00016558">
      <w:pPr>
        <w:rPr>
          <w:b/>
        </w:rPr>
      </w:pPr>
      <w:r w:rsidRPr="00FA504B">
        <w:rPr>
          <w:rStyle w:val="Kiemels"/>
          <w:smallCaps/>
        </w:rPr>
        <w:t xml:space="preserve">                            </w:t>
      </w:r>
      <w:r w:rsidRPr="00FA504B">
        <w:rPr>
          <w:b/>
        </w:rPr>
        <w:t>Örkény István</w:t>
      </w:r>
    </w:p>
    <w:p w14:paraId="03730F2E" w14:textId="77777777" w:rsidR="00016558" w:rsidRPr="00FA504B" w:rsidRDefault="00016558" w:rsidP="00016558">
      <w:pPr>
        <w:rPr>
          <w:rStyle w:val="Kiemels2"/>
          <w:b w:val="0"/>
        </w:rPr>
      </w:pPr>
      <w:bookmarkStart w:id="3287" w:name="_Toc43806841"/>
      <w:bookmarkStart w:id="3288" w:name="_Toc43809765"/>
      <w:bookmarkStart w:id="3289" w:name="_Toc44233065"/>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2</w:t>
      </w:r>
      <w:bookmarkEnd w:id="3287"/>
      <w:bookmarkEnd w:id="3288"/>
      <w:bookmarkEnd w:id="3289"/>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701A087D" w14:textId="77777777" w:rsidR="00016558" w:rsidRPr="00FA504B" w:rsidRDefault="00016558" w:rsidP="00016558">
      <w:pPr>
        <w:jc w:val="both"/>
        <w:rPr>
          <w:rStyle w:val="Cmsor3Char"/>
          <w:rFonts w:eastAsia="Calibri"/>
          <w:smallCaps/>
          <w:szCs w:val="24"/>
        </w:rPr>
      </w:pPr>
      <w:r w:rsidRPr="00FA504B">
        <w:rPr>
          <w:rStyle w:val="Cmsor3Char"/>
          <w:rFonts w:eastAsia="Calibri"/>
          <w:smallCaps/>
          <w:szCs w:val="24"/>
        </w:rPr>
        <w:t xml:space="preserve">                           </w:t>
      </w:r>
      <w:r w:rsidRPr="00FA504B">
        <w:rPr>
          <w:b/>
        </w:rPr>
        <w:t>Szabó Magda</w:t>
      </w:r>
      <w:r w:rsidRPr="00FA504B">
        <w:rPr>
          <w:rStyle w:val="Cmsor3Char"/>
          <w:rFonts w:eastAsia="Calibri"/>
          <w:smallCaps/>
          <w:szCs w:val="24"/>
        </w:rPr>
        <w:t xml:space="preserve"> </w:t>
      </w:r>
    </w:p>
    <w:p w14:paraId="31C486C4" w14:textId="77777777" w:rsidR="00016558" w:rsidRPr="00FA504B" w:rsidRDefault="00016558" w:rsidP="00016558">
      <w:pPr>
        <w:rPr>
          <w:rStyle w:val="Kiemels2"/>
          <w:b w:val="0"/>
        </w:rPr>
      </w:pPr>
      <w:bookmarkStart w:id="3290" w:name="_Toc43806842"/>
      <w:bookmarkStart w:id="3291" w:name="_Toc43809766"/>
      <w:bookmarkStart w:id="3292" w:name="_Toc44233066"/>
      <w:r w:rsidRPr="00FA504B">
        <w:rPr>
          <w:rStyle w:val="Cmsor3Char"/>
          <w:rFonts w:eastAsia="Calibri"/>
          <w:smallCaps/>
          <w:color w:val="4472C4" w:themeColor="accent1"/>
          <w:szCs w:val="24"/>
        </w:rPr>
        <w:t>Javasolt óraszám</w:t>
      </w:r>
      <w:r w:rsidRPr="00FA504B">
        <w:rPr>
          <w:rStyle w:val="Cmsor3Char"/>
          <w:rFonts w:eastAsia="Calibri"/>
          <w:b w:val="0"/>
          <w:color w:val="4472C4" w:themeColor="accent1"/>
          <w:szCs w:val="24"/>
        </w:rPr>
        <w:t xml:space="preserve">: </w:t>
      </w:r>
      <w:r w:rsidRPr="00FA504B">
        <w:rPr>
          <w:rStyle w:val="Cmsor3Char"/>
          <w:rFonts w:eastAsia="Calibri"/>
          <w:szCs w:val="24"/>
        </w:rPr>
        <w:t>1</w:t>
      </w:r>
      <w:bookmarkEnd w:id="3290"/>
      <w:bookmarkEnd w:id="3291"/>
      <w:bookmarkEnd w:id="3292"/>
      <w:r w:rsidRPr="00FA504B">
        <w:rPr>
          <w:rStyle w:val="Cmsor3Char"/>
          <w:rFonts w:eastAsia="Calibri"/>
          <w:szCs w:val="24"/>
        </w:rPr>
        <w:t xml:space="preserve"> </w:t>
      </w:r>
      <w:r w:rsidRPr="00FA504B">
        <w:rPr>
          <w:b/>
        </w:rPr>
        <w:t>óra</w:t>
      </w:r>
      <w:r w:rsidRPr="00FA504B">
        <w:rPr>
          <w:rStyle w:val="Cmsor3Char"/>
          <w:rFonts w:eastAsia="Calibri"/>
          <w:szCs w:val="24"/>
        </w:rPr>
        <w:t xml:space="preserve"> </w:t>
      </w:r>
    </w:p>
    <w:p w14:paraId="5B72E1A5" w14:textId="77777777" w:rsidR="00016558" w:rsidRPr="00FA504B" w:rsidRDefault="00016558" w:rsidP="00016558">
      <w:pPr>
        <w:pStyle w:val="Cmsor3"/>
        <w:spacing w:before="0"/>
        <w:rPr>
          <w:color w:val="4472C4" w:themeColor="accent1"/>
          <w:szCs w:val="24"/>
        </w:rPr>
      </w:pPr>
      <w:bookmarkStart w:id="3293" w:name="_Toc43806843"/>
      <w:bookmarkStart w:id="3294" w:name="_Toc43809767"/>
      <w:bookmarkStart w:id="3295" w:name="_Toc44233067"/>
      <w:r w:rsidRPr="00FA504B">
        <w:rPr>
          <w:color w:val="4472C4" w:themeColor="accent1"/>
          <w:szCs w:val="24"/>
        </w:rPr>
        <w:t>FEJLESZTÉSI FELADATOK ÉS ISMERETEK</w:t>
      </w:r>
      <w:bookmarkEnd w:id="3293"/>
      <w:bookmarkEnd w:id="3294"/>
      <w:bookmarkEnd w:id="3295"/>
    </w:p>
    <w:p w14:paraId="61476BFA"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törzsanyagban megnevezett drámai művek vagy műrészletek olvasása, megismerése, közös elemzése</w:t>
      </w:r>
    </w:p>
    <w:p w14:paraId="0C064B63"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Ismerkedés a korszakban kidolgozott dramaturgiai eljárásokkal </w:t>
      </w:r>
    </w:p>
    <w:p w14:paraId="6886C837"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 xml:space="preserve">Álláspontok megismerése és kialakítása a feldolgozott drámák problémafelvetésével kapcsolatban </w:t>
      </w:r>
    </w:p>
    <w:p w14:paraId="15BBC91D"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lastRenderedPageBreak/>
        <w:t>A drámai művekben a befogadó elé tárt társadalmi, közösségi és egyéni konfliktusok felismerése, megfogalmazása, megértése</w:t>
      </w:r>
    </w:p>
    <w:p w14:paraId="601F1CEC" w14:textId="77777777" w:rsidR="00016558" w:rsidRPr="00FA504B" w:rsidRDefault="00016558" w:rsidP="0084114C">
      <w:pPr>
        <w:pStyle w:val="Listaszerbekezds"/>
        <w:numPr>
          <w:ilvl w:val="0"/>
          <w:numId w:val="181"/>
        </w:numPr>
        <w:spacing w:after="120" w:line="276" w:lineRule="auto"/>
        <w:ind w:left="426" w:hanging="284"/>
        <w:jc w:val="both"/>
        <w:rPr>
          <w:szCs w:val="24"/>
        </w:rPr>
      </w:pPr>
      <w:r w:rsidRPr="00FA504B">
        <w:rPr>
          <w:szCs w:val="24"/>
        </w:rPr>
        <w:t>A megmaradásért folytatott harc és az azért szükségképpen hozott áldozatok felismerése</w:t>
      </w:r>
    </w:p>
    <w:p w14:paraId="24A57D33" w14:textId="77777777" w:rsidR="00016558" w:rsidRPr="00FA504B" w:rsidRDefault="00016558" w:rsidP="00016558">
      <w:r w:rsidRPr="00FA504B">
        <w:rPr>
          <w:b/>
          <w:color w:val="0070C0"/>
        </w:rPr>
        <w:t>FOGALMAK</w:t>
      </w:r>
      <w:r w:rsidRPr="00FA504B">
        <w:rPr>
          <w:color w:val="0070C0"/>
        </w:rPr>
        <w:t>:</w:t>
      </w:r>
      <w:r w:rsidRPr="00FA504B">
        <w:rPr>
          <w:rStyle w:val="Cmsor3Char"/>
          <w:rFonts w:eastAsia="Calibri"/>
          <w:smallCaps/>
          <w:szCs w:val="24"/>
        </w:rPr>
        <w:t xml:space="preserve">  </w:t>
      </w:r>
      <w:r w:rsidRPr="00FA504B">
        <w:t xml:space="preserve">totalitárius, történelmi dráma </w:t>
      </w:r>
    </w:p>
    <w:p w14:paraId="7BC0E3D7" w14:textId="77777777" w:rsidR="00016558" w:rsidRPr="00FA504B" w:rsidRDefault="00016558" w:rsidP="00016558"/>
    <w:p w14:paraId="31F1B8E6" w14:textId="77777777" w:rsidR="00016558" w:rsidRPr="00FA504B" w:rsidRDefault="00016558" w:rsidP="00016558"/>
    <w:p w14:paraId="214F2AE5" w14:textId="77777777" w:rsidR="00016558" w:rsidRPr="00FA504B" w:rsidRDefault="00016558" w:rsidP="00016558">
      <w:pPr>
        <w:jc w:val="both"/>
        <w:rPr>
          <w:b/>
          <w:u w:val="single"/>
        </w:rPr>
      </w:pPr>
      <w:r w:rsidRPr="00FA504B">
        <w:rPr>
          <w:rStyle w:val="Cmsor3Char"/>
          <w:rFonts w:eastAsia="Calibri"/>
          <w:smallCaps/>
          <w:szCs w:val="24"/>
        </w:rPr>
        <w:t xml:space="preserve"> </w:t>
      </w:r>
      <w:bookmarkStart w:id="3296" w:name="_Toc43806844"/>
      <w:bookmarkStart w:id="3297" w:name="_Toc43809768"/>
      <w:bookmarkStart w:id="3298" w:name="_Toc44233068"/>
      <w:proofErr w:type="spellStart"/>
      <w:r w:rsidRPr="00FA504B">
        <w:rPr>
          <w:rStyle w:val="Cmsor3Char"/>
          <w:rFonts w:eastAsia="Calibri"/>
          <w:smallCaps/>
          <w:color w:val="4472C4" w:themeColor="accent1"/>
          <w:szCs w:val="24"/>
        </w:rPr>
        <w:t>TÉmakör</w:t>
      </w:r>
      <w:proofErr w:type="spellEnd"/>
      <w:r w:rsidRPr="00FA504B">
        <w:rPr>
          <w:rStyle w:val="Cmsor3Char"/>
          <w:rFonts w:eastAsia="Calibri"/>
          <w:smallCaps/>
          <w:color w:val="4472C4" w:themeColor="accent1"/>
          <w:szCs w:val="24"/>
        </w:rPr>
        <w:t>:</w:t>
      </w:r>
      <w:r w:rsidRPr="00FA504B">
        <w:rPr>
          <w:rStyle w:val="Cmsor3Char"/>
          <w:rFonts w:eastAsia="Calibri"/>
          <w:smallCaps/>
          <w:szCs w:val="24"/>
        </w:rPr>
        <w:t xml:space="preserve"> </w:t>
      </w:r>
      <w:r w:rsidRPr="00FA504B">
        <w:rPr>
          <w:rStyle w:val="Cmsor3Char"/>
          <w:rFonts w:eastAsia="Calibri"/>
          <w:smallCaps/>
          <w:szCs w:val="24"/>
          <w:u w:val="single"/>
        </w:rPr>
        <w:t>V</w:t>
      </w:r>
      <w:r w:rsidRPr="00FA504B">
        <w:rPr>
          <w:rStyle w:val="Cmsor3Char"/>
          <w:rFonts w:eastAsia="Calibri"/>
          <w:b w:val="0"/>
          <w:smallCaps/>
          <w:szCs w:val="24"/>
          <w:u w:val="single"/>
        </w:rPr>
        <w:t>.</w:t>
      </w:r>
      <w:bookmarkEnd w:id="3296"/>
      <w:bookmarkEnd w:id="3297"/>
      <w:bookmarkEnd w:id="3298"/>
      <w:r w:rsidRPr="00FA504B">
        <w:rPr>
          <w:rStyle w:val="Cmsor3Char"/>
          <w:rFonts w:eastAsia="Calibri"/>
          <w:b w:val="0"/>
          <w:smallCaps/>
          <w:szCs w:val="24"/>
          <w:u w:val="single"/>
        </w:rPr>
        <w:t xml:space="preserve"> </w:t>
      </w:r>
      <w:r w:rsidRPr="00FA504B">
        <w:rPr>
          <w:b/>
          <w:u w:val="single"/>
        </w:rPr>
        <w:t>A</w:t>
      </w:r>
      <w:r w:rsidRPr="00FA504B">
        <w:rPr>
          <w:u w:val="single"/>
        </w:rPr>
        <w:t xml:space="preserve">  </w:t>
      </w:r>
      <w:r w:rsidRPr="00FA504B">
        <w:rPr>
          <w:b/>
          <w:u w:val="single"/>
        </w:rPr>
        <w:t>XX. századi történelem az irodalomban</w:t>
      </w:r>
    </w:p>
    <w:p w14:paraId="752D56C6" w14:textId="77777777" w:rsidR="00016558" w:rsidRPr="00FA504B" w:rsidRDefault="00016558" w:rsidP="00016558">
      <w:pPr>
        <w:rPr>
          <w:rStyle w:val="Kiemels2"/>
        </w:rPr>
      </w:pPr>
      <w:bookmarkStart w:id="3299" w:name="_Toc43806845"/>
      <w:bookmarkStart w:id="3300" w:name="_Toc43809769"/>
      <w:bookmarkStart w:id="3301" w:name="_Toc44233069"/>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6</w:t>
      </w:r>
      <w:bookmarkEnd w:id="3299"/>
      <w:bookmarkEnd w:id="3300"/>
      <w:bookmarkEnd w:id="3301"/>
      <w:r w:rsidRPr="00FA504B">
        <w:rPr>
          <w:rStyle w:val="Cmsor3Char"/>
          <w:rFonts w:eastAsia="Calibri"/>
          <w:szCs w:val="24"/>
        </w:rPr>
        <w:t xml:space="preserve"> </w:t>
      </w:r>
      <w:r w:rsidRPr="00FA504B">
        <w:rPr>
          <w:b/>
        </w:rPr>
        <w:t xml:space="preserve">óra </w:t>
      </w:r>
    </w:p>
    <w:p w14:paraId="6766E3FC" w14:textId="77777777" w:rsidR="00016558" w:rsidRPr="00FA504B" w:rsidRDefault="00016558" w:rsidP="00016558">
      <w:pPr>
        <w:jc w:val="both"/>
        <w:rPr>
          <w:rStyle w:val="Cmsor3Char"/>
          <w:rFonts w:eastAsia="Calibri"/>
          <w:smallCaps/>
          <w:szCs w:val="24"/>
          <w:u w:val="single"/>
        </w:rPr>
      </w:pPr>
      <w:r w:rsidRPr="00FA504B">
        <w:rPr>
          <w:u w:val="single"/>
        </w:rPr>
        <w:t xml:space="preserve"> </w:t>
      </w:r>
    </w:p>
    <w:p w14:paraId="714536B3" w14:textId="77777777" w:rsidR="00016558" w:rsidRPr="00FA504B" w:rsidRDefault="00016558" w:rsidP="00016558">
      <w:pPr>
        <w:jc w:val="both"/>
        <w:rPr>
          <w:rStyle w:val="Cmsor3Char"/>
          <w:rFonts w:eastAsia="Calibri"/>
          <w:bCs w:val="0"/>
          <w:smallCaps/>
          <w:szCs w:val="24"/>
        </w:rPr>
      </w:pPr>
      <w:r w:rsidRPr="00FA504B">
        <w:rPr>
          <w:rStyle w:val="Cmsor3Char"/>
          <w:rFonts w:eastAsia="Calibri"/>
          <w:smallCaps/>
          <w:szCs w:val="24"/>
        </w:rPr>
        <w:t xml:space="preserve">              </w:t>
      </w:r>
      <w:r w:rsidRPr="00FA504B">
        <w:rPr>
          <w:b/>
          <w:i/>
        </w:rPr>
        <w:t>a,</w:t>
      </w:r>
      <w:r w:rsidRPr="00FA504B">
        <w:rPr>
          <w:rStyle w:val="Cmsor3Char"/>
          <w:rFonts w:eastAsia="Calibri"/>
          <w:smallCaps/>
          <w:szCs w:val="24"/>
        </w:rPr>
        <w:t xml:space="preserve"> </w:t>
      </w:r>
      <w:r w:rsidRPr="00FA504B">
        <w:rPr>
          <w:b/>
        </w:rPr>
        <w:t>Trianon</w:t>
      </w:r>
      <w:r w:rsidRPr="00FA504B">
        <w:rPr>
          <w:rStyle w:val="Kiemels2"/>
          <w:smallCaps/>
        </w:rPr>
        <w:t xml:space="preserve"> </w:t>
      </w:r>
    </w:p>
    <w:p w14:paraId="07507069" w14:textId="77777777" w:rsidR="00016558" w:rsidRPr="00FA504B" w:rsidRDefault="00016558" w:rsidP="00016558">
      <w:pPr>
        <w:rPr>
          <w:rStyle w:val="Cmsor3Char"/>
          <w:rFonts w:eastAsia="Calibri"/>
          <w:bCs w:val="0"/>
          <w:szCs w:val="24"/>
        </w:rPr>
      </w:pPr>
      <w:bookmarkStart w:id="3302" w:name="_Toc43806846"/>
      <w:bookmarkStart w:id="3303" w:name="_Toc43809770"/>
      <w:bookmarkStart w:id="3304" w:name="_Toc44233070"/>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2</w:t>
      </w:r>
      <w:bookmarkEnd w:id="3302"/>
      <w:bookmarkEnd w:id="3303"/>
      <w:bookmarkEnd w:id="3304"/>
      <w:r w:rsidRPr="00FA504B">
        <w:rPr>
          <w:rStyle w:val="Cmsor3Char"/>
          <w:rFonts w:eastAsia="Calibri"/>
          <w:szCs w:val="24"/>
        </w:rPr>
        <w:t xml:space="preserve"> </w:t>
      </w:r>
      <w:r w:rsidRPr="00FA504B">
        <w:rPr>
          <w:b/>
        </w:rPr>
        <w:t xml:space="preserve">óra  </w:t>
      </w:r>
    </w:p>
    <w:p w14:paraId="33F51787" w14:textId="77777777" w:rsidR="00016558" w:rsidRPr="00FA504B" w:rsidRDefault="00016558" w:rsidP="00016558">
      <w:pPr>
        <w:jc w:val="both"/>
        <w:rPr>
          <w:rStyle w:val="Cmsor3Char"/>
          <w:rFonts w:eastAsia="Calibri"/>
          <w:smallCaps/>
          <w:szCs w:val="24"/>
        </w:rPr>
      </w:pPr>
      <w:r w:rsidRPr="00FA504B">
        <w:rPr>
          <w:rStyle w:val="Cmsor3Char"/>
          <w:rFonts w:eastAsia="Calibri"/>
          <w:smallCaps/>
          <w:szCs w:val="24"/>
        </w:rPr>
        <w:t xml:space="preserve">                 </w:t>
      </w:r>
      <w:r w:rsidRPr="00FA504B">
        <w:rPr>
          <w:b/>
          <w:i/>
        </w:rPr>
        <w:t>b, Világháborúk</w:t>
      </w:r>
    </w:p>
    <w:p w14:paraId="5C947666" w14:textId="77777777" w:rsidR="00016558" w:rsidRPr="00FA504B" w:rsidRDefault="00016558" w:rsidP="00016558">
      <w:pPr>
        <w:rPr>
          <w:rStyle w:val="Kiemels2"/>
          <w:b w:val="0"/>
        </w:rPr>
      </w:pPr>
      <w:bookmarkStart w:id="3305" w:name="_Toc43806847"/>
      <w:bookmarkStart w:id="3306" w:name="_Toc43809771"/>
      <w:bookmarkStart w:id="3307" w:name="_Toc44233071"/>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 xml:space="preserve">: </w:t>
      </w:r>
      <w:r w:rsidRPr="00FA504B">
        <w:rPr>
          <w:rStyle w:val="Cmsor3Char"/>
          <w:rFonts w:eastAsia="Calibri"/>
          <w:szCs w:val="24"/>
        </w:rPr>
        <w:t>1</w:t>
      </w:r>
      <w:bookmarkEnd w:id="3305"/>
      <w:bookmarkEnd w:id="3306"/>
      <w:bookmarkEnd w:id="3307"/>
      <w:r w:rsidRPr="00FA504B">
        <w:rPr>
          <w:b/>
        </w:rPr>
        <w:t xml:space="preserve"> óra</w:t>
      </w:r>
    </w:p>
    <w:p w14:paraId="468F1786" w14:textId="77777777" w:rsidR="00016558" w:rsidRPr="00FA504B" w:rsidRDefault="00016558" w:rsidP="00016558">
      <w:pPr>
        <w:jc w:val="both"/>
        <w:rPr>
          <w:rStyle w:val="Cmsor3Char"/>
          <w:rFonts w:eastAsia="Calibri"/>
          <w:smallCaps/>
          <w:szCs w:val="24"/>
        </w:rPr>
      </w:pPr>
      <w:r w:rsidRPr="00FA504B">
        <w:rPr>
          <w:rStyle w:val="Cmsor3Char"/>
          <w:rFonts w:eastAsia="Calibri"/>
          <w:smallCaps/>
          <w:szCs w:val="24"/>
        </w:rPr>
        <w:t xml:space="preserve">               </w:t>
      </w:r>
      <w:r w:rsidRPr="00FA504B">
        <w:rPr>
          <w:b/>
          <w:i/>
        </w:rPr>
        <w:t>c, Holokauszt</w:t>
      </w:r>
    </w:p>
    <w:p w14:paraId="7A863BCE" w14:textId="77777777" w:rsidR="00016558" w:rsidRPr="00FA504B" w:rsidRDefault="00016558" w:rsidP="00016558">
      <w:pPr>
        <w:rPr>
          <w:rStyle w:val="Kiemels2"/>
          <w:bCs w:val="0"/>
        </w:rPr>
      </w:pPr>
      <w:bookmarkStart w:id="3308" w:name="_Toc43806848"/>
      <w:bookmarkStart w:id="3309" w:name="_Toc43809772"/>
      <w:bookmarkStart w:id="3310" w:name="_Toc44233072"/>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2</w:t>
      </w:r>
      <w:bookmarkEnd w:id="3308"/>
      <w:bookmarkEnd w:id="3309"/>
      <w:bookmarkEnd w:id="3310"/>
      <w:r w:rsidRPr="00FA504B">
        <w:rPr>
          <w:rStyle w:val="Cmsor3Char"/>
          <w:rFonts w:eastAsia="Calibri"/>
          <w:szCs w:val="24"/>
        </w:rPr>
        <w:t xml:space="preserve"> </w:t>
      </w:r>
      <w:r w:rsidRPr="00FA504B">
        <w:rPr>
          <w:b/>
        </w:rPr>
        <w:t xml:space="preserve">óra </w:t>
      </w:r>
    </w:p>
    <w:p w14:paraId="0AB13CA9" w14:textId="77777777" w:rsidR="00016558" w:rsidRPr="00FA504B" w:rsidRDefault="00016558" w:rsidP="00016558">
      <w:pPr>
        <w:jc w:val="both"/>
        <w:rPr>
          <w:rStyle w:val="Cmsor3Char"/>
          <w:rFonts w:eastAsia="Calibri"/>
          <w:smallCaps/>
          <w:szCs w:val="24"/>
        </w:rPr>
      </w:pPr>
      <w:r w:rsidRPr="00FA504B">
        <w:rPr>
          <w:rStyle w:val="Cmsor3Char"/>
          <w:rFonts w:eastAsia="Calibri"/>
          <w:smallCaps/>
          <w:szCs w:val="24"/>
        </w:rPr>
        <w:t xml:space="preserve">             </w:t>
      </w:r>
      <w:r w:rsidRPr="00FA504B">
        <w:rPr>
          <w:b/>
          <w:i/>
        </w:rPr>
        <w:t>d,</w:t>
      </w:r>
      <w:r w:rsidRPr="00FA504B">
        <w:rPr>
          <w:b/>
        </w:rPr>
        <w:t xml:space="preserve"> Kommunista diktatúra</w:t>
      </w:r>
    </w:p>
    <w:p w14:paraId="4C70C562" w14:textId="77777777" w:rsidR="00016558" w:rsidRPr="00FA504B" w:rsidRDefault="00016558" w:rsidP="00016558">
      <w:pPr>
        <w:rPr>
          <w:rStyle w:val="Kiemels2"/>
          <w:bCs w:val="0"/>
        </w:rPr>
      </w:pPr>
      <w:bookmarkStart w:id="3311" w:name="_Toc43806849"/>
      <w:bookmarkStart w:id="3312" w:name="_Toc43809773"/>
      <w:bookmarkStart w:id="3313" w:name="_Toc44233073"/>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1</w:t>
      </w:r>
      <w:bookmarkEnd w:id="3311"/>
      <w:bookmarkEnd w:id="3312"/>
      <w:bookmarkEnd w:id="3313"/>
      <w:r w:rsidRPr="00FA504B">
        <w:rPr>
          <w:rStyle w:val="Cmsor3Char"/>
          <w:rFonts w:eastAsia="Calibri"/>
          <w:szCs w:val="24"/>
        </w:rPr>
        <w:t xml:space="preserve"> </w:t>
      </w:r>
      <w:r w:rsidRPr="00FA504B">
        <w:rPr>
          <w:b/>
        </w:rPr>
        <w:t xml:space="preserve">óra </w:t>
      </w:r>
    </w:p>
    <w:p w14:paraId="1D511DF7" w14:textId="77777777" w:rsidR="00016558" w:rsidRPr="00FA504B" w:rsidRDefault="00016558" w:rsidP="00016558">
      <w:pPr>
        <w:jc w:val="both"/>
        <w:rPr>
          <w:rStyle w:val="Cmsor3Char"/>
          <w:rFonts w:eastAsia="Calibri"/>
          <w:smallCaps/>
          <w:szCs w:val="24"/>
        </w:rPr>
      </w:pPr>
      <w:r w:rsidRPr="00FA504B">
        <w:rPr>
          <w:rStyle w:val="Cmsor3Char"/>
          <w:rFonts w:eastAsia="Calibri"/>
          <w:smallCaps/>
          <w:szCs w:val="24"/>
        </w:rPr>
        <w:t xml:space="preserve">             </w:t>
      </w:r>
      <w:r w:rsidRPr="00FA504B">
        <w:rPr>
          <w:b/>
          <w:i/>
        </w:rPr>
        <w:t xml:space="preserve">e, </w:t>
      </w:r>
      <w:r w:rsidRPr="00FA504B">
        <w:rPr>
          <w:b/>
        </w:rPr>
        <w:t>1956</w:t>
      </w:r>
    </w:p>
    <w:p w14:paraId="4BF74CA5" w14:textId="77777777" w:rsidR="00016558" w:rsidRPr="00FA504B" w:rsidRDefault="00016558" w:rsidP="00016558">
      <w:pPr>
        <w:rPr>
          <w:b/>
        </w:rPr>
      </w:pPr>
      <w:bookmarkStart w:id="3314" w:name="_Toc43806850"/>
      <w:bookmarkStart w:id="3315" w:name="_Toc43809774"/>
      <w:bookmarkStart w:id="3316" w:name="_Toc44233074"/>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2</w:t>
      </w:r>
      <w:bookmarkEnd w:id="3314"/>
      <w:bookmarkEnd w:id="3315"/>
      <w:bookmarkEnd w:id="3316"/>
      <w:r w:rsidRPr="00FA504B">
        <w:rPr>
          <w:rStyle w:val="Cmsor3Char"/>
          <w:rFonts w:eastAsia="Calibri"/>
          <w:szCs w:val="24"/>
        </w:rPr>
        <w:t xml:space="preserve"> </w:t>
      </w:r>
      <w:r w:rsidRPr="00FA504B">
        <w:rPr>
          <w:b/>
        </w:rPr>
        <w:t>óra</w:t>
      </w:r>
    </w:p>
    <w:p w14:paraId="69442D75" w14:textId="77777777" w:rsidR="00016558" w:rsidRPr="00FA504B" w:rsidRDefault="00016558" w:rsidP="00016558">
      <w:pPr>
        <w:rPr>
          <w:b/>
        </w:rPr>
      </w:pPr>
    </w:p>
    <w:p w14:paraId="7790C156" w14:textId="77777777" w:rsidR="00016558" w:rsidRPr="00FA504B" w:rsidRDefault="00016558" w:rsidP="00016558">
      <w:pPr>
        <w:pStyle w:val="Cmsor3"/>
        <w:spacing w:before="0"/>
        <w:rPr>
          <w:smallCaps/>
          <w:color w:val="0070C0"/>
          <w:szCs w:val="24"/>
        </w:rPr>
      </w:pPr>
      <w:bookmarkStart w:id="3317" w:name="_Toc43806851"/>
      <w:bookmarkStart w:id="3318" w:name="_Toc43809775"/>
      <w:bookmarkStart w:id="3319" w:name="_Toc44233075"/>
      <w:r w:rsidRPr="00FA504B">
        <w:rPr>
          <w:smallCaps/>
          <w:color w:val="0070C0"/>
          <w:szCs w:val="24"/>
        </w:rPr>
        <w:t xml:space="preserve">Fejlesztési feladatok és ismeretek </w:t>
      </w:r>
      <w:r w:rsidRPr="00FA504B">
        <w:rPr>
          <w:color w:val="8496B0" w:themeColor="text2" w:themeTint="99"/>
          <w:szCs w:val="24"/>
        </w:rPr>
        <w:t>(</w:t>
      </w:r>
      <w:proofErr w:type="spellStart"/>
      <w:r w:rsidRPr="00FA504B">
        <w:rPr>
          <w:color w:val="8496B0" w:themeColor="text2" w:themeTint="99"/>
          <w:szCs w:val="24"/>
        </w:rPr>
        <w:t>a,+b,+c,+d,+e</w:t>
      </w:r>
      <w:proofErr w:type="spellEnd"/>
      <w:r w:rsidRPr="00FA504B">
        <w:rPr>
          <w:color w:val="8496B0" w:themeColor="text2" w:themeTint="99"/>
          <w:szCs w:val="24"/>
        </w:rPr>
        <w:t>,)</w:t>
      </w:r>
      <w:bookmarkEnd w:id="3317"/>
      <w:bookmarkEnd w:id="3318"/>
      <w:bookmarkEnd w:id="3319"/>
    </w:p>
    <w:p w14:paraId="0755E64C" w14:textId="77777777" w:rsidR="00016558" w:rsidRPr="00FA504B" w:rsidRDefault="00016558" w:rsidP="0084114C">
      <w:pPr>
        <w:pStyle w:val="Listaszerbekezds"/>
        <w:numPr>
          <w:ilvl w:val="0"/>
          <w:numId w:val="182"/>
        </w:numPr>
        <w:spacing w:line="276" w:lineRule="auto"/>
        <w:jc w:val="both"/>
        <w:rPr>
          <w:szCs w:val="24"/>
        </w:rPr>
      </w:pPr>
      <w:r w:rsidRPr="00FA504B">
        <w:rPr>
          <w:szCs w:val="24"/>
        </w:rPr>
        <w:t>A nemzeti identitás meghatározó lírai szövegeinek olvasása, megértése, megbeszélése</w:t>
      </w:r>
    </w:p>
    <w:p w14:paraId="0570B460" w14:textId="77777777" w:rsidR="00016558" w:rsidRPr="00FA504B" w:rsidRDefault="00016558" w:rsidP="0084114C">
      <w:pPr>
        <w:pStyle w:val="Listaszerbekezds"/>
        <w:numPr>
          <w:ilvl w:val="0"/>
          <w:numId w:val="182"/>
        </w:numPr>
        <w:spacing w:line="276" w:lineRule="auto"/>
        <w:jc w:val="both"/>
        <w:rPr>
          <w:szCs w:val="24"/>
        </w:rPr>
      </w:pPr>
      <w:r w:rsidRPr="00FA504B">
        <w:rPr>
          <w:szCs w:val="24"/>
        </w:rPr>
        <w:t>Irodalmi szövegek elhelyezése történelmi kontextusban</w:t>
      </w:r>
    </w:p>
    <w:p w14:paraId="4FC47448" w14:textId="77777777" w:rsidR="00016558" w:rsidRPr="00FA504B" w:rsidRDefault="00016558" w:rsidP="0084114C">
      <w:pPr>
        <w:pStyle w:val="Listaszerbekezds"/>
        <w:numPr>
          <w:ilvl w:val="0"/>
          <w:numId w:val="182"/>
        </w:numPr>
        <w:spacing w:line="276" w:lineRule="auto"/>
        <w:jc w:val="both"/>
        <w:rPr>
          <w:szCs w:val="24"/>
        </w:rPr>
      </w:pPr>
      <w:r w:rsidRPr="00FA504B">
        <w:rPr>
          <w:szCs w:val="24"/>
        </w:rPr>
        <w:t>Irodalmi szövegekben megfogalmazott közösségi és magánemberi erkölcsi dilemmák felismerése, megvitatása</w:t>
      </w:r>
    </w:p>
    <w:p w14:paraId="3EADCAD8" w14:textId="77777777" w:rsidR="00016558" w:rsidRPr="00FA504B" w:rsidRDefault="00016558" w:rsidP="0084114C">
      <w:pPr>
        <w:pStyle w:val="Listaszerbekezds"/>
        <w:numPr>
          <w:ilvl w:val="0"/>
          <w:numId w:val="182"/>
        </w:numPr>
        <w:spacing w:line="276" w:lineRule="auto"/>
        <w:jc w:val="both"/>
        <w:rPr>
          <w:szCs w:val="24"/>
        </w:rPr>
      </w:pPr>
      <w:r w:rsidRPr="00FA504B">
        <w:rPr>
          <w:szCs w:val="24"/>
        </w:rPr>
        <w:t>Az olvasott szövegek szerkezeti egységeinek megfigyelése, a szerkezeti egységek retorikai funkcióinak azonosítása</w:t>
      </w:r>
    </w:p>
    <w:p w14:paraId="2C4B8E65" w14:textId="77777777" w:rsidR="00016558" w:rsidRPr="00FA504B" w:rsidRDefault="00016558" w:rsidP="0084114C">
      <w:pPr>
        <w:pStyle w:val="Listaszerbekezds"/>
        <w:numPr>
          <w:ilvl w:val="0"/>
          <w:numId w:val="182"/>
        </w:numPr>
        <w:spacing w:line="276" w:lineRule="auto"/>
        <w:jc w:val="both"/>
        <w:rPr>
          <w:szCs w:val="24"/>
        </w:rPr>
      </w:pPr>
      <w:r w:rsidRPr="00FA504B">
        <w:rPr>
          <w:szCs w:val="24"/>
        </w:rPr>
        <w:t xml:space="preserve">Egyes olvasott szövegek jellegzetes retorikai </w:t>
      </w:r>
      <w:proofErr w:type="spellStart"/>
      <w:r w:rsidRPr="00FA504B">
        <w:rPr>
          <w:szCs w:val="24"/>
        </w:rPr>
        <w:t>alakzatainak</w:t>
      </w:r>
      <w:proofErr w:type="spellEnd"/>
      <w:r w:rsidRPr="00FA504B">
        <w:rPr>
          <w:szCs w:val="24"/>
        </w:rPr>
        <w:t xml:space="preserve"> megfigyelése</w:t>
      </w:r>
    </w:p>
    <w:p w14:paraId="69A28EEF" w14:textId="77777777" w:rsidR="00016558" w:rsidRPr="00FA504B" w:rsidRDefault="00016558" w:rsidP="00016558"/>
    <w:p w14:paraId="1C52434A" w14:textId="77777777" w:rsidR="00016558" w:rsidRPr="00FA504B" w:rsidRDefault="00016558" w:rsidP="00016558">
      <w:pPr>
        <w:jc w:val="both"/>
        <w:rPr>
          <w:rStyle w:val="Kiemels2"/>
        </w:rPr>
      </w:pPr>
      <w:bookmarkStart w:id="3320" w:name="_Toc43806852"/>
      <w:bookmarkStart w:id="3321" w:name="_Toc43809776"/>
      <w:bookmarkStart w:id="3322" w:name="_Toc44233076"/>
      <w:proofErr w:type="spellStart"/>
      <w:r w:rsidRPr="00FA504B">
        <w:rPr>
          <w:rStyle w:val="Cmsor3Char"/>
          <w:rFonts w:eastAsia="Calibri"/>
          <w:smallCaps/>
          <w:color w:val="4472C4" w:themeColor="accent1"/>
          <w:szCs w:val="24"/>
        </w:rPr>
        <w:t>TÉmakör</w:t>
      </w:r>
      <w:proofErr w:type="spellEnd"/>
      <w:r w:rsidRPr="00FA504B">
        <w:rPr>
          <w:rStyle w:val="Cmsor3Char"/>
          <w:rFonts w:eastAsia="Calibri"/>
          <w:smallCaps/>
          <w:color w:val="4472C4" w:themeColor="accent1"/>
          <w:szCs w:val="24"/>
        </w:rPr>
        <w:t>:</w:t>
      </w:r>
      <w:r w:rsidRPr="00FA504B">
        <w:rPr>
          <w:rStyle w:val="Cmsor3Char"/>
          <w:rFonts w:eastAsia="Calibri"/>
          <w:smallCaps/>
          <w:szCs w:val="24"/>
        </w:rPr>
        <w:t xml:space="preserve"> </w:t>
      </w:r>
      <w:r w:rsidRPr="00FA504B">
        <w:rPr>
          <w:rStyle w:val="Cmsor3Char"/>
          <w:rFonts w:eastAsia="Calibri"/>
          <w:smallCaps/>
          <w:szCs w:val="24"/>
          <w:u w:val="single"/>
        </w:rPr>
        <w:t>VI</w:t>
      </w:r>
      <w:r w:rsidRPr="00FA504B">
        <w:rPr>
          <w:rStyle w:val="Cmsor3Char"/>
          <w:rFonts w:eastAsia="Calibri"/>
          <w:b w:val="0"/>
          <w:smallCaps/>
          <w:szCs w:val="24"/>
          <w:u w:val="single"/>
        </w:rPr>
        <w:t>.</w:t>
      </w:r>
      <w:bookmarkEnd w:id="3320"/>
      <w:bookmarkEnd w:id="3321"/>
      <w:bookmarkEnd w:id="3322"/>
      <w:r w:rsidRPr="00FA504B">
        <w:rPr>
          <w:rStyle w:val="Cmsor3Char"/>
          <w:rFonts w:eastAsia="Calibri"/>
          <w:b w:val="0"/>
          <w:smallCaps/>
          <w:szCs w:val="24"/>
          <w:u w:val="single"/>
        </w:rPr>
        <w:t xml:space="preserve"> </w:t>
      </w:r>
      <w:r w:rsidRPr="00FA504B">
        <w:rPr>
          <w:b/>
          <w:u w:val="single"/>
        </w:rPr>
        <w:t>Kortárs magyar irodalom</w:t>
      </w:r>
    </w:p>
    <w:p w14:paraId="1AEC26E8" w14:textId="77777777" w:rsidR="00016558" w:rsidRPr="00FA504B" w:rsidRDefault="00016558" w:rsidP="00016558">
      <w:pPr>
        <w:rPr>
          <w:b/>
        </w:rPr>
      </w:pPr>
      <w:bookmarkStart w:id="3323" w:name="_Toc43806853"/>
      <w:bookmarkStart w:id="3324" w:name="_Toc43809777"/>
      <w:bookmarkStart w:id="3325" w:name="_Toc44233077"/>
      <w:r w:rsidRPr="00FA504B">
        <w:rPr>
          <w:rStyle w:val="Cmsor3Char"/>
          <w:rFonts w:eastAsia="Calibri"/>
          <w:smallCaps/>
          <w:color w:val="4472C4" w:themeColor="accent1"/>
          <w:szCs w:val="24"/>
        </w:rPr>
        <w:t>Javasolt óraszám</w:t>
      </w:r>
      <w:r w:rsidRPr="00FA504B">
        <w:rPr>
          <w:rStyle w:val="Cmsor3Char"/>
          <w:rFonts w:eastAsia="Calibri"/>
          <w:color w:val="4472C4" w:themeColor="accent1"/>
          <w:szCs w:val="24"/>
        </w:rPr>
        <w:t>:</w:t>
      </w:r>
      <w:r w:rsidRPr="00FA504B">
        <w:rPr>
          <w:rStyle w:val="Cmsor3Char"/>
          <w:rFonts w:eastAsia="Calibri"/>
          <w:szCs w:val="24"/>
        </w:rPr>
        <w:t xml:space="preserve"> 5</w:t>
      </w:r>
      <w:bookmarkEnd w:id="3323"/>
      <w:bookmarkEnd w:id="3324"/>
      <w:bookmarkEnd w:id="3325"/>
      <w:r w:rsidRPr="00FA504B">
        <w:rPr>
          <w:rStyle w:val="Cmsor3Char"/>
          <w:rFonts w:eastAsia="Calibri"/>
          <w:szCs w:val="24"/>
        </w:rPr>
        <w:t xml:space="preserve"> </w:t>
      </w:r>
      <w:r w:rsidRPr="00FA504B">
        <w:rPr>
          <w:b/>
        </w:rPr>
        <w:t>óra</w:t>
      </w:r>
    </w:p>
    <w:p w14:paraId="709D4E85" w14:textId="77777777" w:rsidR="00016558" w:rsidRPr="00FA504B" w:rsidRDefault="00016558" w:rsidP="00016558">
      <w:pPr>
        <w:rPr>
          <w:b/>
          <w:smallCaps/>
          <w:color w:val="0070C0"/>
        </w:rPr>
      </w:pPr>
      <w:r w:rsidRPr="00FA504B">
        <w:rPr>
          <w:b/>
          <w:smallCaps/>
          <w:color w:val="0070C0"/>
        </w:rPr>
        <w:t>Fejlesztési feladatok és ismeretek</w:t>
      </w:r>
    </w:p>
    <w:p w14:paraId="5DDA4604" w14:textId="77777777" w:rsidR="00016558" w:rsidRPr="00FA504B" w:rsidRDefault="00016558" w:rsidP="00016558">
      <w:r w:rsidRPr="00FA504B">
        <w:rPr>
          <w:b/>
        </w:rPr>
        <w:tab/>
      </w:r>
      <w:r w:rsidRPr="00FA504B">
        <w:t>A szaktanár szabadon választhat a kortárs magyar irodalom műveiből.</w:t>
      </w:r>
    </w:p>
    <w:p w14:paraId="19BCF17B" w14:textId="77777777" w:rsidR="00016558" w:rsidRPr="00FA504B" w:rsidRDefault="00016558" w:rsidP="00016558"/>
    <w:p w14:paraId="0088AFFD" w14:textId="77777777" w:rsidR="00016558" w:rsidRPr="00FA504B" w:rsidRDefault="00016558" w:rsidP="00016558">
      <w:pPr>
        <w:jc w:val="both"/>
        <w:rPr>
          <w:smallCaps/>
          <w:color w:val="0070C0"/>
        </w:rPr>
      </w:pPr>
    </w:p>
    <w:p w14:paraId="16D42826" w14:textId="77777777" w:rsidR="00016558" w:rsidRPr="00FA504B" w:rsidRDefault="00016558" w:rsidP="00016558">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16558" w:rsidRPr="00FA504B" w14:paraId="09CDE07B" w14:textId="77777777" w:rsidTr="00DE443C">
        <w:tc>
          <w:tcPr>
            <w:tcW w:w="9062" w:type="dxa"/>
          </w:tcPr>
          <w:p w14:paraId="6414E5DD" w14:textId="77777777" w:rsidR="00016558" w:rsidRPr="00FA504B" w:rsidRDefault="00016558" w:rsidP="00DE443C">
            <w:pPr>
              <w:jc w:val="both"/>
              <w:rPr>
                <w:b/>
                <w:color w:val="0070C0"/>
              </w:rPr>
            </w:pPr>
            <w:r w:rsidRPr="00FA504B">
              <w:rPr>
                <w:b/>
                <w:color w:val="0070C0"/>
              </w:rPr>
              <w:lastRenderedPageBreak/>
              <w:t>JAVASOLT TEVÉKENYSÉGEK ÉS MUNKAFORMÁK  9-12. ÉVFOLYAM</w:t>
            </w:r>
          </w:p>
          <w:p w14:paraId="10C32D23" w14:textId="77777777" w:rsidR="00016558" w:rsidRPr="00FA504B" w:rsidRDefault="00016558" w:rsidP="00DE443C">
            <w:pPr>
              <w:spacing w:after="160" w:line="259" w:lineRule="auto"/>
            </w:pPr>
          </w:p>
          <w:p w14:paraId="2AA74B6B" w14:textId="77777777" w:rsidR="00016558" w:rsidRPr="00FA504B" w:rsidRDefault="00016558" w:rsidP="00DE443C">
            <w:pPr>
              <w:spacing w:after="160" w:line="259" w:lineRule="auto"/>
              <w:jc w:val="both"/>
            </w:pPr>
            <w:r w:rsidRPr="00FA504B">
              <w:t>A pedagógia történetében nagyon sokféle tanulási és oktatási stratégia létezik. Az oktatás meghatározó eleme azonban maga a tanár (</w:t>
            </w:r>
            <w:proofErr w:type="spellStart"/>
            <w:r w:rsidRPr="00FA504B">
              <w:t>McKenzie</w:t>
            </w:r>
            <w:proofErr w:type="spellEnd"/>
            <w:r w:rsidRPr="00FA504B">
              <w:t xml:space="preserve">-jelentés, 2007.) A tanár személyisége, szerepéről szóló tudása és ars poeticája, szakmai-módszertani felkészültsége, az általa tanított gyerekek adottságai, érdeklődésük, felkészültségük, az iskola szakmai-pedagógiai elvárásrendszere határozza meg, hogy a tanár egy osztályban milyen tanulásszervezési módokat, oktatási módszereket, munkaformákat választ. </w:t>
            </w:r>
          </w:p>
          <w:p w14:paraId="6F050815" w14:textId="77777777" w:rsidR="00016558" w:rsidRPr="00FA504B" w:rsidRDefault="00016558" w:rsidP="00DE443C">
            <w:pPr>
              <w:spacing w:after="160" w:line="259" w:lineRule="auto"/>
              <w:jc w:val="both"/>
            </w:pPr>
            <w:r w:rsidRPr="00FA504B">
              <w:t xml:space="preserve">A tanár tanít: ismereteket ad át, ezáltal hagyományt örökít, értékeket közvetít. Gondolkodni és beszélni tanít (Babits, 1908.). A tanár irányít: tanulási folyamatokat, differenciálást, tehetséggondozást.  A diákokkal, illetve az irodalmi művekkel való folyamatos párbeszéd révén irányítja tanítványai iskolai érzelmi nevelését. A tanár nevel és fejleszt: kompetenciákat, személyiséget. A tanár segít: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14:paraId="2F140105" w14:textId="77777777" w:rsidR="00016558" w:rsidRPr="00FA504B" w:rsidRDefault="00016558" w:rsidP="00DE443C">
            <w:pPr>
              <w:spacing w:after="160" w:line="259" w:lineRule="auto"/>
            </w:pPr>
          </w:p>
          <w:p w14:paraId="2D77EC2B" w14:textId="77777777" w:rsidR="00016558" w:rsidRPr="00FA504B" w:rsidRDefault="00016558" w:rsidP="00DE443C">
            <w:pPr>
              <w:spacing w:after="160" w:line="259" w:lineRule="auto"/>
              <w:jc w:val="both"/>
            </w:pPr>
            <w:r w:rsidRPr="00FA504B">
              <w:t>Tanítási-tanulási stratégiák</w:t>
            </w:r>
          </w:p>
          <w:p w14:paraId="6CABEECE" w14:textId="77777777" w:rsidR="00016558" w:rsidRPr="00FA504B" w:rsidRDefault="00016558" w:rsidP="00DE443C">
            <w:pPr>
              <w:spacing w:after="160" w:line="259" w:lineRule="auto"/>
              <w:jc w:val="both"/>
            </w:pPr>
            <w:r w:rsidRPr="00FA504B">
              <w:t>Ez az összetett tanárszerep indokolja, hogy ne egy kitüntetett stratégia uralja a magyar nyelv és irodalom tanítását. Ez az összetett tanárszerep indokolja, hogy ne egy kitüntetett stratégia uralja a magyar nyelv és irodalom tanítását. A tanár a tananyag típusához, illetve az általa tanított diákközösséghez, iskolája programjához és technikai felszereltségéhez igazítva választhat több oktatási stratégia közül.  A hagyományos, tanárközpontú oktatási, tanulási stratégiákat javasolt bizonyos tananyagrészekre szorítani: korszakok, korstílusok, filozófiai irányzatok, stb. A tananyagok feldolgozásában döntően a tanulóközpontú, kooperatív munkaformák alkalmazása javasolt. Fontos, hogy a tanórák változatosak, s ezáltal is motiválók legyenek.</w:t>
            </w:r>
          </w:p>
          <w:p w14:paraId="1AF55617" w14:textId="77777777" w:rsidR="00016558" w:rsidRPr="00FA504B" w:rsidRDefault="00016558" w:rsidP="00DE443C">
            <w:pPr>
              <w:spacing w:after="160" w:line="259" w:lineRule="auto"/>
              <w:jc w:val="both"/>
            </w:pPr>
            <w:r w:rsidRPr="00FA504B">
              <w:t xml:space="preserve">A képzés 3. szakaszának 1-2. évében (9-10. évfolyam)  a javasolt tanulásszervezési módok: a kooperatív tanulási-tanítási technikák alkalmazása, az önálló munkavégzés és tanulás kialakítása, a </w:t>
            </w:r>
            <w:proofErr w:type="spellStart"/>
            <w:r w:rsidRPr="00FA504B">
              <w:t>gamifikáció</w:t>
            </w:r>
            <w:proofErr w:type="spellEnd"/>
            <w:r w:rsidRPr="00FA504B">
              <w:t>. Javasolt az összetett gondolkodás kialakítása tanári kalauzzal.</w:t>
            </w:r>
          </w:p>
          <w:p w14:paraId="50F47091" w14:textId="77777777" w:rsidR="00016558" w:rsidRPr="00FA504B" w:rsidRDefault="00016558" w:rsidP="00DE443C">
            <w:pPr>
              <w:spacing w:after="160" w:line="259" w:lineRule="auto"/>
              <w:jc w:val="both"/>
            </w:pPr>
            <w:r w:rsidRPr="00FA504B">
              <w:t xml:space="preserve">A képzés 3. szakaszának 3-4. évében az önálló, illetve a kooperatív csoportokban kialakított munkavégzés kiemelt jelentőségű az érettségi, illetve a továbbtanulás szempontjából. Ajánlott a  hagyományos és digitális technikák bekapcsolása a tananyag-feldolgozásba, az összetett gondolkodási műveletek fejlesztése (absztrakció, elemzés, analógia alapján gondolkodási műveletek felismerése, új gondolkodási műveletek elsajátítása, kognitív struktúrák felismerése és megalkotása, stb.). </w:t>
            </w:r>
          </w:p>
          <w:p w14:paraId="4C8F5E11" w14:textId="77777777" w:rsidR="00016558" w:rsidRPr="00FA504B" w:rsidRDefault="00016558" w:rsidP="00DE443C">
            <w:pPr>
              <w:spacing w:after="160" w:line="259" w:lineRule="auto"/>
              <w:jc w:val="both"/>
            </w:pPr>
            <w:r w:rsidRPr="00FA504B">
              <w:t>Tanulásszervezési módok</w:t>
            </w:r>
          </w:p>
          <w:p w14:paraId="33188187" w14:textId="77777777" w:rsidR="00016558" w:rsidRPr="00FA504B" w:rsidRDefault="00016558" w:rsidP="00DE443C">
            <w:pPr>
              <w:spacing w:line="259" w:lineRule="auto"/>
              <w:jc w:val="both"/>
            </w:pPr>
            <w:r w:rsidRPr="00FA504B">
              <w:t>Javasolt a reflektív és interaktív módszerek alkalmazása (szakaszos olvasás, kooperatív csoportmunkák, projektmunkák, drámajátékok, újságszerkesztés, stb.).</w:t>
            </w:r>
          </w:p>
          <w:p w14:paraId="4E2DD93B" w14:textId="77777777" w:rsidR="00016558" w:rsidRPr="00FA504B" w:rsidRDefault="00016558" w:rsidP="00DE443C">
            <w:pPr>
              <w:spacing w:line="259" w:lineRule="auto"/>
              <w:jc w:val="both"/>
            </w:pPr>
            <w:r w:rsidRPr="00FA504B">
              <w:lastRenderedPageBreak/>
              <w:t xml:space="preserve"> Továbbra is javasolt: a </w:t>
            </w:r>
            <w:proofErr w:type="spellStart"/>
            <w:r w:rsidRPr="00FA504B">
              <w:t>gamifikáció</w:t>
            </w:r>
            <w:proofErr w:type="spellEnd"/>
            <w:r w:rsidRPr="00FA504B">
              <w:t xml:space="preserve">, a hagyományos játékok adaptálása, illetve a digitális játékok felhasználása, létrehozása a tananyag feldolgozásában. </w:t>
            </w:r>
          </w:p>
          <w:p w14:paraId="4FF38752" w14:textId="77777777" w:rsidR="00016558" w:rsidRPr="00FA504B" w:rsidRDefault="00016558" w:rsidP="00DE443C">
            <w:pPr>
              <w:spacing w:line="259" w:lineRule="auto"/>
              <w:jc w:val="both"/>
            </w:pPr>
            <w:r w:rsidRPr="00FA504B">
              <w:t>A tanárközpontú és a diákközpontú, az „analóg” (egy munkafolyamat uralja az órát) és a digitális módszereknek (IKT-alapú, párhuzamos munkafolyamatok) összekapcsolása egy órán belül is lehetséges. A frontális tanításnak is van létjogosultsága, ha az nem uralja az egész tanítási folyamatot.</w:t>
            </w:r>
          </w:p>
          <w:p w14:paraId="4C9B3B4A" w14:textId="77777777" w:rsidR="00016558" w:rsidRPr="00FA504B" w:rsidRDefault="00016558" w:rsidP="00DE443C">
            <w:pPr>
              <w:spacing w:line="259" w:lineRule="auto"/>
              <w:jc w:val="both"/>
            </w:pPr>
            <w:r w:rsidRPr="00FA504B">
              <w:t>Fontos szerepe van az osztálytermen kívüli tanulásnak (színház- és múzeumlátogatás, könyvheti események, stb.), egyes tanulási-tanítási munkaszakaszban a jelenségalapú oktatásnak, azaz a különböző tanulási területek összekapcsolásának.</w:t>
            </w:r>
          </w:p>
          <w:p w14:paraId="7A3E724D" w14:textId="77777777" w:rsidR="00016558" w:rsidRPr="00FA504B" w:rsidRDefault="00016558" w:rsidP="00DE443C">
            <w:pPr>
              <w:spacing w:line="259" w:lineRule="auto"/>
              <w:jc w:val="both"/>
            </w:pPr>
          </w:p>
          <w:p w14:paraId="48B3EDCE" w14:textId="77777777" w:rsidR="00016558" w:rsidRPr="00FA504B" w:rsidRDefault="00016558" w:rsidP="00DE443C">
            <w:pPr>
              <w:spacing w:after="160" w:line="259" w:lineRule="auto"/>
              <w:jc w:val="both"/>
            </w:pPr>
            <w:r w:rsidRPr="00FA504B">
              <w:t xml:space="preserve">Oktatási módszerek  </w:t>
            </w:r>
          </w:p>
          <w:p w14:paraId="39B6DF2A" w14:textId="77777777" w:rsidR="00016558" w:rsidRPr="00FA504B" w:rsidRDefault="00016558" w:rsidP="00DE443C">
            <w:pPr>
              <w:spacing w:after="160" w:line="259" w:lineRule="auto"/>
              <w:jc w:val="both"/>
            </w:pPr>
            <w:r w:rsidRPr="00FA504B">
              <w:t xml:space="preserve">Az oktatási módszerek közül javasolt az előadás, a magyarázat, az elbeszélés, a </w:t>
            </w:r>
            <w:proofErr w:type="spellStart"/>
            <w:r w:rsidRPr="00FA504B">
              <w:t>játékosítás</w:t>
            </w:r>
            <w:proofErr w:type="spellEnd"/>
            <w:r w:rsidRPr="00FA504B">
              <w:t xml:space="preserve">, a szerepjátékok, házi feladatok. Az irodalmi művek és a filmek összekapcsolása, az irodalmi alkotások és filmes adaptációk összevetése, jelenetek dramatikus ábrázolása. Esszéírás, gondolattérképek, fürtábrák készítése a műelemzések előkészítéseként, kreatív írás, konstruktív vita (disputa). Irányított szempontok alapján szövegértési és szövegalkotási gyakorlatok. Digitális és hagyományos szótárak, szakirodalmi művek használata (pl.: Szimbólumtár, Szinonima szótár, A magyar nyelv értelmező szótára). A digitális oktatási módszereknek ebben a képzési szakaszban kiemelt jelentősége van ) pl.: digitális újság, magazinok, </w:t>
            </w:r>
            <w:proofErr w:type="spellStart"/>
            <w:r w:rsidRPr="00FA504B">
              <w:t>ppt</w:t>
            </w:r>
            <w:proofErr w:type="spellEnd"/>
            <w:r w:rsidRPr="00FA504B">
              <w:t xml:space="preserve">-k, </w:t>
            </w:r>
            <w:proofErr w:type="spellStart"/>
            <w:r w:rsidRPr="00FA504B">
              <w:t>prezik</w:t>
            </w:r>
            <w:proofErr w:type="spellEnd"/>
            <w:r w:rsidRPr="00FA504B">
              <w:t>, blogok készítése, meghívott előadók meghallgatása)</w:t>
            </w:r>
          </w:p>
          <w:p w14:paraId="379C143E" w14:textId="77777777" w:rsidR="00016558" w:rsidRPr="00FA504B" w:rsidRDefault="00016558" w:rsidP="00DE443C">
            <w:pPr>
              <w:spacing w:after="160" w:line="259" w:lineRule="auto"/>
              <w:jc w:val="both"/>
            </w:pPr>
            <w:r w:rsidRPr="00FA504B">
              <w:t>Munkaformák</w:t>
            </w:r>
          </w:p>
          <w:p w14:paraId="79C15B06" w14:textId="77777777" w:rsidR="00016558" w:rsidRPr="00FA504B" w:rsidRDefault="00016558" w:rsidP="00DE443C">
            <w:pPr>
              <w:spacing w:after="160" w:line="259" w:lineRule="auto"/>
              <w:jc w:val="both"/>
            </w:pPr>
            <w:r w:rsidRPr="00FA504B">
              <w:t>A munkaformák közül a frontális osztálymunka használata mellett elsősorban a páros munka, a csoportmunka, az egyénre szabott (individualizált) munkaforma és a differenciált tananyag-feldolgozás javasolt.</w:t>
            </w:r>
          </w:p>
        </w:tc>
      </w:tr>
    </w:tbl>
    <w:p w14:paraId="3A29865B" w14:textId="77777777" w:rsidR="00016558" w:rsidRPr="00FA504B" w:rsidRDefault="00016558" w:rsidP="00016558">
      <w:pPr>
        <w:spacing w:after="160" w:line="259" w:lineRule="auto"/>
      </w:pPr>
      <w:r w:rsidRPr="00FA504B">
        <w:lastRenderedPageBreak/>
        <w:t xml:space="preserve">       </w:t>
      </w:r>
    </w:p>
    <w:p w14:paraId="66142952" w14:textId="77777777" w:rsidR="00016558" w:rsidRPr="00FA504B" w:rsidRDefault="00016558" w:rsidP="00016558">
      <w:pPr>
        <w:rPr>
          <w:rStyle w:val="Cmsor3Char"/>
          <w:rFonts w:eastAsia="Calibri"/>
          <w:i/>
          <w:szCs w:val="24"/>
          <w:u w:val="single"/>
        </w:rPr>
      </w:pPr>
      <w:bookmarkStart w:id="3326" w:name="_Toc43806854"/>
      <w:bookmarkStart w:id="3327" w:name="_Toc43809778"/>
      <w:bookmarkStart w:id="3328" w:name="_Toc44233078"/>
      <w:r w:rsidRPr="00FA504B">
        <w:rPr>
          <w:rStyle w:val="Cmsor3Char"/>
          <w:rFonts w:eastAsia="Calibri"/>
          <w:i/>
          <w:szCs w:val="24"/>
          <w:u w:val="single"/>
        </w:rPr>
        <w:t>Matematika</w:t>
      </w:r>
      <w:bookmarkEnd w:id="3326"/>
      <w:bookmarkEnd w:id="3327"/>
      <w:bookmarkEnd w:id="3328"/>
    </w:p>
    <w:p w14:paraId="2E822DF2" w14:textId="77777777" w:rsidR="00016558" w:rsidRPr="00FA504B" w:rsidRDefault="00016558" w:rsidP="00016558"/>
    <w:p w14:paraId="532959C1" w14:textId="77777777" w:rsidR="00016558" w:rsidRPr="00FA504B" w:rsidRDefault="00016558" w:rsidP="00016558">
      <w:pPr>
        <w:spacing w:line="259" w:lineRule="auto"/>
      </w:pPr>
      <w:r w:rsidRPr="00FA504B">
        <w:rPr>
          <w:rStyle w:val="Kiemels"/>
        </w:rPr>
        <w:t>A 9–10. évfolyamon a matematika tantárgy alapóraszáma 204 óra. Az egyes témakörökhöz írt óraszámok javaslatok. Az új ismeretek a teljes óraszám négyötöd része alatt a legtöbb tanuló számára elsajátíthatók, így a fennmaradó órák felhasználhatók ismétlésre, gyakorlásra, felzárkóztatásra, tehetséggondozásra és számonkérésre.</w:t>
      </w:r>
    </w:p>
    <w:p w14:paraId="74652DD5" w14:textId="77777777" w:rsidR="00016558" w:rsidRPr="00FA504B" w:rsidRDefault="00016558" w:rsidP="00016558">
      <w:pPr>
        <w:rPr>
          <w:rStyle w:val="Kiemels"/>
          <w:rFonts w:cstheme="minorHAnsi"/>
          <w:color w:val="0070C0"/>
        </w:rPr>
      </w:pPr>
      <w:r w:rsidRPr="00FA504B">
        <w:rPr>
          <w:rStyle w:val="Kiemels"/>
          <w:rFonts w:cstheme="minorHAnsi"/>
          <w:color w:val="0070C0"/>
        </w:rPr>
        <w:t>A témakörök áttekintő táblázata:</w:t>
      </w:r>
    </w:p>
    <w:tbl>
      <w:tblPr>
        <w:tblStyle w:val="Rcsostblzat"/>
        <w:tblW w:w="9072" w:type="dxa"/>
        <w:tblLook w:val="04A0" w:firstRow="1" w:lastRow="0" w:firstColumn="1" w:lastColumn="0" w:noHBand="0" w:noVBand="1"/>
      </w:tblPr>
      <w:tblGrid>
        <w:gridCol w:w="6918"/>
        <w:gridCol w:w="2154"/>
      </w:tblGrid>
      <w:tr w:rsidR="00016558" w:rsidRPr="00FA504B" w14:paraId="7F761533" w14:textId="77777777" w:rsidTr="00DE443C">
        <w:tc>
          <w:tcPr>
            <w:tcW w:w="6374" w:type="dxa"/>
          </w:tcPr>
          <w:p w14:paraId="689C33B8" w14:textId="77777777" w:rsidR="00016558" w:rsidRPr="00FA504B" w:rsidRDefault="00016558" w:rsidP="00DE443C">
            <w:pPr>
              <w:rPr>
                <w:rFonts w:cstheme="minorHAnsi"/>
                <w:b/>
                <w:color w:val="0070C0"/>
              </w:rPr>
            </w:pPr>
            <w:r w:rsidRPr="00FA504B">
              <w:rPr>
                <w:rFonts w:cstheme="minorHAnsi"/>
                <w:b/>
                <w:color w:val="0070C0"/>
              </w:rPr>
              <w:t>Témakör neve</w:t>
            </w:r>
          </w:p>
        </w:tc>
        <w:tc>
          <w:tcPr>
            <w:tcW w:w="1985" w:type="dxa"/>
          </w:tcPr>
          <w:p w14:paraId="4B79170C" w14:textId="77777777" w:rsidR="00016558" w:rsidRPr="00FA504B" w:rsidRDefault="00016558" w:rsidP="00DE443C">
            <w:pPr>
              <w:jc w:val="center"/>
              <w:rPr>
                <w:rFonts w:cstheme="minorHAnsi"/>
                <w:b/>
                <w:color w:val="0070C0"/>
              </w:rPr>
            </w:pPr>
            <w:r w:rsidRPr="00FA504B">
              <w:rPr>
                <w:rFonts w:cstheme="minorHAnsi"/>
                <w:b/>
                <w:color w:val="0070C0"/>
              </w:rPr>
              <w:t>Javasolt óraszám</w:t>
            </w:r>
          </w:p>
        </w:tc>
      </w:tr>
      <w:tr w:rsidR="00016558" w:rsidRPr="00FA504B" w14:paraId="560E9FAE" w14:textId="77777777" w:rsidTr="00DE443C">
        <w:tc>
          <w:tcPr>
            <w:tcW w:w="6374" w:type="dxa"/>
          </w:tcPr>
          <w:p w14:paraId="701850AB" w14:textId="77777777" w:rsidR="00016558" w:rsidRPr="00FA504B" w:rsidRDefault="00016558" w:rsidP="00DE443C">
            <w:pPr>
              <w:rPr>
                <w:rFonts w:cstheme="minorHAnsi"/>
                <w:b/>
                <w:smallCaps/>
              </w:rPr>
            </w:pPr>
            <w:r w:rsidRPr="00FA504B">
              <w:rPr>
                <w:rStyle w:val="Kiemels2"/>
                <w:rFonts w:asciiTheme="minorHAnsi" w:hAnsiTheme="minorHAnsi" w:cstheme="minorHAnsi"/>
              </w:rPr>
              <w:t>Halmazok</w:t>
            </w:r>
          </w:p>
        </w:tc>
        <w:tc>
          <w:tcPr>
            <w:tcW w:w="1985" w:type="dxa"/>
            <w:vAlign w:val="center"/>
          </w:tcPr>
          <w:p w14:paraId="6FDB95CC"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10</w:t>
            </w:r>
          </w:p>
        </w:tc>
      </w:tr>
      <w:tr w:rsidR="00016558" w:rsidRPr="00FA504B" w14:paraId="19A990EE" w14:textId="77777777" w:rsidTr="00DE443C">
        <w:tc>
          <w:tcPr>
            <w:tcW w:w="6374" w:type="dxa"/>
          </w:tcPr>
          <w:p w14:paraId="0A10B7B2" w14:textId="77777777" w:rsidR="00016558" w:rsidRPr="00FA504B" w:rsidRDefault="00016558" w:rsidP="00DE443C">
            <w:pPr>
              <w:tabs>
                <w:tab w:val="left" w:pos="2070"/>
              </w:tabs>
              <w:rPr>
                <w:rFonts w:cstheme="minorHAnsi"/>
                <w:b/>
                <w:smallCaps/>
              </w:rPr>
            </w:pPr>
            <w:r w:rsidRPr="00FA504B">
              <w:rPr>
                <w:rStyle w:val="Kiemels2"/>
                <w:rFonts w:asciiTheme="minorHAnsi" w:hAnsiTheme="minorHAnsi" w:cstheme="minorHAnsi"/>
              </w:rPr>
              <w:t>Matematikai logika</w:t>
            </w:r>
          </w:p>
        </w:tc>
        <w:tc>
          <w:tcPr>
            <w:tcW w:w="1985" w:type="dxa"/>
            <w:vAlign w:val="center"/>
          </w:tcPr>
          <w:p w14:paraId="3E63E734"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10</w:t>
            </w:r>
          </w:p>
        </w:tc>
      </w:tr>
      <w:tr w:rsidR="00016558" w:rsidRPr="00FA504B" w14:paraId="3EAD257F" w14:textId="77777777" w:rsidTr="00DE443C">
        <w:tc>
          <w:tcPr>
            <w:tcW w:w="6374" w:type="dxa"/>
          </w:tcPr>
          <w:p w14:paraId="1929C88A" w14:textId="77777777" w:rsidR="00016558" w:rsidRPr="00FA504B" w:rsidRDefault="00016558" w:rsidP="00DE443C">
            <w:pPr>
              <w:tabs>
                <w:tab w:val="left" w:pos="0"/>
              </w:tabs>
              <w:rPr>
                <w:rFonts w:cstheme="minorHAnsi"/>
                <w:b/>
                <w:smallCaps/>
              </w:rPr>
            </w:pPr>
            <w:r w:rsidRPr="00FA504B">
              <w:rPr>
                <w:rStyle w:val="Kiemels2"/>
                <w:rFonts w:asciiTheme="minorHAnsi" w:hAnsiTheme="minorHAnsi" w:cstheme="minorHAnsi"/>
              </w:rPr>
              <w:t>Kombinatorika, gráfok</w:t>
            </w:r>
          </w:p>
        </w:tc>
        <w:tc>
          <w:tcPr>
            <w:tcW w:w="1985" w:type="dxa"/>
            <w:vAlign w:val="center"/>
          </w:tcPr>
          <w:p w14:paraId="72FF13F2"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12</w:t>
            </w:r>
          </w:p>
        </w:tc>
      </w:tr>
      <w:tr w:rsidR="00016558" w:rsidRPr="00FA504B" w14:paraId="539D03FA" w14:textId="77777777" w:rsidTr="00DE443C">
        <w:tc>
          <w:tcPr>
            <w:tcW w:w="6374" w:type="dxa"/>
          </w:tcPr>
          <w:p w14:paraId="13845946"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Számhalmazok, műveletek</w:t>
            </w:r>
          </w:p>
        </w:tc>
        <w:tc>
          <w:tcPr>
            <w:tcW w:w="1985" w:type="dxa"/>
            <w:vAlign w:val="center"/>
          </w:tcPr>
          <w:p w14:paraId="576187A1"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8</w:t>
            </w:r>
          </w:p>
        </w:tc>
      </w:tr>
      <w:tr w:rsidR="00016558" w:rsidRPr="00FA504B" w14:paraId="3D465297" w14:textId="77777777" w:rsidTr="00DE443C">
        <w:tc>
          <w:tcPr>
            <w:tcW w:w="6374" w:type="dxa"/>
          </w:tcPr>
          <w:p w14:paraId="49AE7B84"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Hatvány, gyök</w:t>
            </w:r>
          </w:p>
        </w:tc>
        <w:tc>
          <w:tcPr>
            <w:tcW w:w="1985" w:type="dxa"/>
            <w:vAlign w:val="center"/>
          </w:tcPr>
          <w:p w14:paraId="45C54DCC"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14</w:t>
            </w:r>
          </w:p>
        </w:tc>
      </w:tr>
      <w:tr w:rsidR="00016558" w:rsidRPr="00FA504B" w14:paraId="77AB4AAA" w14:textId="77777777" w:rsidTr="00DE443C">
        <w:tc>
          <w:tcPr>
            <w:tcW w:w="6374" w:type="dxa"/>
          </w:tcPr>
          <w:p w14:paraId="4DDB4FA2"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lastRenderedPageBreak/>
              <w:t>Betűs kifejezések alkalmazása egyenletmegoldás, függvényábrázolás során</w:t>
            </w:r>
          </w:p>
        </w:tc>
        <w:tc>
          <w:tcPr>
            <w:tcW w:w="1985" w:type="dxa"/>
            <w:vAlign w:val="center"/>
          </w:tcPr>
          <w:p w14:paraId="718ADF74"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10</w:t>
            </w:r>
          </w:p>
        </w:tc>
      </w:tr>
      <w:tr w:rsidR="00016558" w:rsidRPr="00FA504B" w14:paraId="1364B7E6" w14:textId="77777777" w:rsidTr="00DE443C">
        <w:tc>
          <w:tcPr>
            <w:tcW w:w="6374" w:type="dxa"/>
          </w:tcPr>
          <w:p w14:paraId="015C60C2"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Arányosság, százalékszámítás</w:t>
            </w:r>
          </w:p>
        </w:tc>
        <w:tc>
          <w:tcPr>
            <w:tcW w:w="1985" w:type="dxa"/>
            <w:vAlign w:val="center"/>
          </w:tcPr>
          <w:p w14:paraId="4FF8B5D6"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12</w:t>
            </w:r>
          </w:p>
        </w:tc>
      </w:tr>
      <w:tr w:rsidR="00016558" w:rsidRPr="00FA504B" w14:paraId="72E09A66" w14:textId="77777777" w:rsidTr="00DE443C">
        <w:tc>
          <w:tcPr>
            <w:tcW w:w="6374" w:type="dxa"/>
          </w:tcPr>
          <w:p w14:paraId="19EFB9BD"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Elsőfokú egyenletek, egyenlőtlenségek, egyenletrendszerek</w:t>
            </w:r>
          </w:p>
        </w:tc>
        <w:tc>
          <w:tcPr>
            <w:tcW w:w="1985" w:type="dxa"/>
            <w:vAlign w:val="center"/>
          </w:tcPr>
          <w:p w14:paraId="1CB55091"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18</w:t>
            </w:r>
          </w:p>
        </w:tc>
      </w:tr>
      <w:tr w:rsidR="00016558" w:rsidRPr="00FA504B" w14:paraId="20A826AD" w14:textId="77777777" w:rsidTr="00DE443C">
        <w:tc>
          <w:tcPr>
            <w:tcW w:w="6374" w:type="dxa"/>
          </w:tcPr>
          <w:p w14:paraId="2D901F16"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Másodfokú egyenletek, egyenlőtlenségek</w:t>
            </w:r>
          </w:p>
        </w:tc>
        <w:tc>
          <w:tcPr>
            <w:tcW w:w="1985" w:type="dxa"/>
            <w:vAlign w:val="center"/>
          </w:tcPr>
          <w:p w14:paraId="0D05555A"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12</w:t>
            </w:r>
          </w:p>
        </w:tc>
      </w:tr>
      <w:tr w:rsidR="00016558" w:rsidRPr="00FA504B" w14:paraId="30B1DBA8" w14:textId="77777777" w:rsidTr="00DE443C">
        <w:tc>
          <w:tcPr>
            <w:tcW w:w="6374" w:type="dxa"/>
          </w:tcPr>
          <w:p w14:paraId="6DE0918A"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A függvény fogalma, függvénytulajdonságok</w:t>
            </w:r>
          </w:p>
        </w:tc>
        <w:tc>
          <w:tcPr>
            <w:tcW w:w="1985" w:type="dxa"/>
            <w:vAlign w:val="center"/>
          </w:tcPr>
          <w:p w14:paraId="5B3C3B0A"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16</w:t>
            </w:r>
          </w:p>
        </w:tc>
      </w:tr>
      <w:tr w:rsidR="00016558" w:rsidRPr="00FA504B" w14:paraId="624FE1DF" w14:textId="77777777" w:rsidTr="00DE443C">
        <w:tc>
          <w:tcPr>
            <w:tcW w:w="6374" w:type="dxa"/>
          </w:tcPr>
          <w:p w14:paraId="32447A86"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Geometriai alapismeretek</w:t>
            </w:r>
          </w:p>
        </w:tc>
        <w:tc>
          <w:tcPr>
            <w:tcW w:w="1985" w:type="dxa"/>
            <w:vAlign w:val="center"/>
          </w:tcPr>
          <w:p w14:paraId="081D2CE4"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8</w:t>
            </w:r>
          </w:p>
        </w:tc>
      </w:tr>
      <w:tr w:rsidR="00016558" w:rsidRPr="00FA504B" w14:paraId="07AF139B" w14:textId="77777777" w:rsidTr="00DE443C">
        <w:tc>
          <w:tcPr>
            <w:tcW w:w="6374" w:type="dxa"/>
          </w:tcPr>
          <w:p w14:paraId="2D9906F3" w14:textId="77777777" w:rsidR="00016558" w:rsidRPr="00FA504B" w:rsidRDefault="00016558" w:rsidP="00DE443C">
            <w:pPr>
              <w:rPr>
                <w:rStyle w:val="Kiemels2"/>
                <w:rFonts w:asciiTheme="minorHAnsi" w:hAnsiTheme="minorHAnsi" w:cstheme="minorHAnsi"/>
              </w:rPr>
            </w:pPr>
            <w:r w:rsidRPr="00FA504B">
              <w:rPr>
                <w:rStyle w:val="Kiemels2"/>
                <w:rFonts w:asciiTheme="minorHAnsi" w:hAnsiTheme="minorHAnsi" w:cstheme="minorHAnsi"/>
              </w:rPr>
              <w:t>Háromszögek</w:t>
            </w:r>
          </w:p>
        </w:tc>
        <w:tc>
          <w:tcPr>
            <w:tcW w:w="1985" w:type="dxa"/>
            <w:vAlign w:val="center"/>
          </w:tcPr>
          <w:p w14:paraId="62AC5112"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16</w:t>
            </w:r>
          </w:p>
        </w:tc>
      </w:tr>
      <w:tr w:rsidR="00016558" w:rsidRPr="00FA504B" w14:paraId="48B48976" w14:textId="77777777" w:rsidTr="00DE443C">
        <w:tc>
          <w:tcPr>
            <w:tcW w:w="6374" w:type="dxa"/>
          </w:tcPr>
          <w:p w14:paraId="628FE2A5"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Négyszögek, sokszögek</w:t>
            </w:r>
          </w:p>
        </w:tc>
        <w:tc>
          <w:tcPr>
            <w:tcW w:w="1985" w:type="dxa"/>
            <w:vAlign w:val="center"/>
          </w:tcPr>
          <w:p w14:paraId="44F6BCC4"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10</w:t>
            </w:r>
          </w:p>
        </w:tc>
      </w:tr>
      <w:tr w:rsidR="00016558" w:rsidRPr="00FA504B" w14:paraId="384BE8C7" w14:textId="77777777" w:rsidTr="00DE443C">
        <w:tc>
          <w:tcPr>
            <w:tcW w:w="6374" w:type="dxa"/>
          </w:tcPr>
          <w:p w14:paraId="510A6109"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A kör és részei</w:t>
            </w:r>
          </w:p>
        </w:tc>
        <w:tc>
          <w:tcPr>
            <w:tcW w:w="1985" w:type="dxa"/>
            <w:vAlign w:val="center"/>
          </w:tcPr>
          <w:p w14:paraId="16398910"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10</w:t>
            </w:r>
          </w:p>
        </w:tc>
      </w:tr>
      <w:tr w:rsidR="00016558" w:rsidRPr="00FA504B" w14:paraId="320C3F6F" w14:textId="77777777" w:rsidTr="00DE443C">
        <w:tc>
          <w:tcPr>
            <w:tcW w:w="6374" w:type="dxa"/>
          </w:tcPr>
          <w:p w14:paraId="532DFC73" w14:textId="77777777" w:rsidR="00016558" w:rsidRPr="00FA504B" w:rsidRDefault="00016558" w:rsidP="00DE443C">
            <w:pPr>
              <w:ind w:left="1066" w:hanging="1066"/>
              <w:rPr>
                <w:rFonts w:cstheme="minorHAnsi"/>
                <w:b/>
              </w:rPr>
            </w:pPr>
            <w:r w:rsidRPr="00FA504B">
              <w:rPr>
                <w:rStyle w:val="Kiemels2"/>
                <w:rFonts w:asciiTheme="minorHAnsi" w:hAnsiTheme="minorHAnsi" w:cstheme="minorHAnsi"/>
              </w:rPr>
              <w:t>Transzformációk, szerkesztések</w:t>
            </w:r>
          </w:p>
        </w:tc>
        <w:tc>
          <w:tcPr>
            <w:tcW w:w="1985" w:type="dxa"/>
            <w:vAlign w:val="center"/>
          </w:tcPr>
          <w:p w14:paraId="263A9FAC"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20</w:t>
            </w:r>
          </w:p>
        </w:tc>
      </w:tr>
      <w:tr w:rsidR="00016558" w:rsidRPr="00FA504B" w14:paraId="13A2F319" w14:textId="77777777" w:rsidTr="00DE443C">
        <w:tc>
          <w:tcPr>
            <w:tcW w:w="6374" w:type="dxa"/>
          </w:tcPr>
          <w:p w14:paraId="1AEA56C6"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Leíró statisztika</w:t>
            </w:r>
          </w:p>
        </w:tc>
        <w:tc>
          <w:tcPr>
            <w:tcW w:w="1985" w:type="dxa"/>
            <w:vAlign w:val="center"/>
          </w:tcPr>
          <w:p w14:paraId="2B0FAE6A"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10</w:t>
            </w:r>
          </w:p>
        </w:tc>
      </w:tr>
      <w:tr w:rsidR="00016558" w:rsidRPr="00FA504B" w14:paraId="1207A172" w14:textId="77777777" w:rsidTr="00DE443C">
        <w:tc>
          <w:tcPr>
            <w:tcW w:w="6374" w:type="dxa"/>
          </w:tcPr>
          <w:p w14:paraId="6D54D0B5" w14:textId="77777777" w:rsidR="00016558" w:rsidRPr="00FA504B" w:rsidRDefault="00016558" w:rsidP="00DE443C">
            <w:pPr>
              <w:tabs>
                <w:tab w:val="left" w:pos="1215"/>
              </w:tabs>
              <w:rPr>
                <w:rStyle w:val="Kiemels2"/>
                <w:rFonts w:asciiTheme="minorHAnsi" w:hAnsiTheme="minorHAnsi" w:cstheme="minorHAnsi"/>
                <w:b w:val="0"/>
              </w:rPr>
            </w:pPr>
            <w:r w:rsidRPr="00FA504B">
              <w:rPr>
                <w:rStyle w:val="Kiemels2"/>
                <w:rFonts w:asciiTheme="minorHAnsi" w:hAnsiTheme="minorHAnsi" w:cstheme="minorHAnsi"/>
              </w:rPr>
              <w:t>Valószínűség-számítás</w:t>
            </w:r>
          </w:p>
        </w:tc>
        <w:tc>
          <w:tcPr>
            <w:tcW w:w="1985" w:type="dxa"/>
            <w:vAlign w:val="center"/>
          </w:tcPr>
          <w:p w14:paraId="69D7ACA8"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8</w:t>
            </w:r>
          </w:p>
        </w:tc>
      </w:tr>
      <w:tr w:rsidR="00016558" w:rsidRPr="00FA504B" w14:paraId="21FDD4B0" w14:textId="77777777" w:rsidTr="00DE443C">
        <w:tc>
          <w:tcPr>
            <w:tcW w:w="6374" w:type="dxa"/>
          </w:tcPr>
          <w:p w14:paraId="49C941EB" w14:textId="77777777" w:rsidR="00016558" w:rsidRPr="00FA504B" w:rsidRDefault="00016558" w:rsidP="00DE443C">
            <w:pPr>
              <w:jc w:val="right"/>
              <w:rPr>
                <w:rFonts w:cstheme="minorHAnsi"/>
                <w:b/>
                <w:color w:val="0070C0"/>
              </w:rPr>
            </w:pPr>
            <w:r w:rsidRPr="00FA504B">
              <w:rPr>
                <w:rFonts w:cstheme="minorHAnsi"/>
                <w:b/>
                <w:color w:val="0070C0"/>
              </w:rPr>
              <w:t>Összes óraszám:</w:t>
            </w:r>
          </w:p>
        </w:tc>
        <w:tc>
          <w:tcPr>
            <w:tcW w:w="1985" w:type="dxa"/>
          </w:tcPr>
          <w:p w14:paraId="48F2B45B" w14:textId="77777777" w:rsidR="00016558" w:rsidRPr="00FA504B" w:rsidRDefault="00016558" w:rsidP="00DE443C">
            <w:pPr>
              <w:jc w:val="center"/>
              <w:rPr>
                <w:rFonts w:cstheme="minorHAnsi"/>
              </w:rPr>
            </w:pPr>
            <w:r w:rsidRPr="00FA504B">
              <w:rPr>
                <w:rFonts w:cstheme="minorHAnsi"/>
              </w:rPr>
              <w:t>204</w:t>
            </w:r>
          </w:p>
        </w:tc>
      </w:tr>
    </w:tbl>
    <w:p w14:paraId="21D51E4F" w14:textId="77777777" w:rsidR="00016558" w:rsidRPr="00FA504B" w:rsidRDefault="00016558" w:rsidP="00016558">
      <w:pPr>
        <w:spacing w:before="480"/>
      </w:pPr>
      <w:bookmarkStart w:id="3329" w:name="_Toc43806855"/>
      <w:bookmarkStart w:id="3330" w:name="_Toc43809779"/>
      <w:bookmarkStart w:id="3331" w:name="_Toc44233079"/>
      <w:r w:rsidRPr="00FA504B">
        <w:rPr>
          <w:rStyle w:val="Cmsor3Char"/>
          <w:rFonts w:eastAsiaTheme="majorEastAsia"/>
        </w:rPr>
        <w:t>Témakör:</w:t>
      </w:r>
      <w:bookmarkEnd w:id="3329"/>
      <w:bookmarkEnd w:id="3330"/>
      <w:bookmarkEnd w:id="3331"/>
      <w:r w:rsidRPr="00FA504B">
        <w:rPr>
          <w:rStyle w:val="Cmsor3Char"/>
          <w:rFonts w:eastAsiaTheme="majorEastAsia"/>
        </w:rPr>
        <w:t xml:space="preserve"> </w:t>
      </w:r>
      <w:r w:rsidRPr="00FA504B">
        <w:rPr>
          <w:rStyle w:val="Kiemels2"/>
        </w:rPr>
        <w:t>Halmazok</w:t>
      </w:r>
    </w:p>
    <w:p w14:paraId="07F88349" w14:textId="77777777" w:rsidR="00016558" w:rsidRPr="00FA504B" w:rsidRDefault="00016558" w:rsidP="00016558">
      <w:pPr>
        <w:ind w:left="1066" w:hanging="1066"/>
        <w:rPr>
          <w:rStyle w:val="Kiemels2"/>
          <w:b w:val="0"/>
        </w:rPr>
      </w:pPr>
      <w:bookmarkStart w:id="3332" w:name="_Toc43806856"/>
      <w:bookmarkStart w:id="3333" w:name="_Toc43809780"/>
      <w:bookmarkStart w:id="3334" w:name="_Toc44233080"/>
      <w:r w:rsidRPr="00FA504B">
        <w:rPr>
          <w:rStyle w:val="Cmsor3Char"/>
          <w:rFonts w:eastAsiaTheme="majorEastAsia"/>
        </w:rPr>
        <w:t>Javasolt óraszám:</w:t>
      </w:r>
      <w:bookmarkEnd w:id="3332"/>
      <w:bookmarkEnd w:id="3333"/>
      <w:bookmarkEnd w:id="3334"/>
      <w:r w:rsidRPr="00FA504B">
        <w:t xml:space="preserve"> </w:t>
      </w:r>
      <w:r w:rsidRPr="00FA504B">
        <w:rPr>
          <w:rStyle w:val="Kiemels2"/>
        </w:rPr>
        <w:t>10 óra</w:t>
      </w:r>
    </w:p>
    <w:p w14:paraId="63D13F0A" w14:textId="77777777" w:rsidR="00016558" w:rsidRPr="00FA504B" w:rsidRDefault="00016558" w:rsidP="00016558">
      <w:pPr>
        <w:pStyle w:val="Cmsor3"/>
        <w:spacing w:before="0"/>
      </w:pPr>
      <w:bookmarkStart w:id="3335" w:name="_Toc43806857"/>
      <w:bookmarkStart w:id="3336" w:name="_Toc43809781"/>
      <w:bookmarkStart w:id="3337" w:name="_Toc44233081"/>
      <w:r w:rsidRPr="00FA504B">
        <w:rPr>
          <w:rStyle w:val="Cmsor3Char"/>
          <w:rFonts w:eastAsiaTheme="majorEastAsia"/>
          <w:b/>
          <w:smallCaps/>
        </w:rPr>
        <w:t>Tanulási eredmények</w:t>
      </w:r>
      <w:bookmarkEnd w:id="3335"/>
      <w:bookmarkEnd w:id="3336"/>
      <w:bookmarkEnd w:id="3337"/>
    </w:p>
    <w:p w14:paraId="6D6C5353"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6FC5782F" w14:textId="77777777" w:rsidR="00016558" w:rsidRPr="00FA504B" w:rsidRDefault="00016558" w:rsidP="0084114C">
      <w:pPr>
        <w:pStyle w:val="Listaszerbekezds"/>
        <w:numPr>
          <w:ilvl w:val="0"/>
          <w:numId w:val="181"/>
        </w:numPr>
        <w:spacing w:after="120" w:line="276" w:lineRule="auto"/>
        <w:ind w:left="357" w:hanging="357"/>
        <w:jc w:val="both"/>
      </w:pPr>
      <w:r w:rsidRPr="00FA504B">
        <w:t>látja a halmazműveletek és a logikai műveletek közötti kapcsolatokat;</w:t>
      </w:r>
    </w:p>
    <w:p w14:paraId="05A0859C" w14:textId="77777777" w:rsidR="00016558" w:rsidRPr="00FA504B" w:rsidRDefault="00016558" w:rsidP="0084114C">
      <w:pPr>
        <w:pStyle w:val="Listaszerbekezds"/>
        <w:numPr>
          <w:ilvl w:val="0"/>
          <w:numId w:val="181"/>
        </w:numPr>
        <w:spacing w:after="120" w:line="276" w:lineRule="auto"/>
        <w:ind w:left="357" w:hanging="357"/>
        <w:jc w:val="both"/>
      </w:pPr>
      <w:r w:rsidRPr="00FA504B">
        <w:t>véges halmazok elemszámát meghatározza;</w:t>
      </w:r>
    </w:p>
    <w:p w14:paraId="7A325FC0" w14:textId="77777777" w:rsidR="00016558" w:rsidRPr="00FA504B" w:rsidRDefault="00016558" w:rsidP="0084114C">
      <w:pPr>
        <w:pStyle w:val="Listaszerbekezds"/>
        <w:numPr>
          <w:ilvl w:val="0"/>
          <w:numId w:val="181"/>
        </w:numPr>
        <w:spacing w:after="120" w:line="276" w:lineRule="auto"/>
        <w:ind w:left="357" w:hanging="357"/>
        <w:jc w:val="both"/>
      </w:pPr>
      <w:r w:rsidRPr="00FA504B">
        <w:t>alkalmazza a logikai szita elvét.</w:t>
      </w:r>
    </w:p>
    <w:p w14:paraId="79903DC9" w14:textId="77777777" w:rsidR="00016558" w:rsidRPr="00FA504B" w:rsidRDefault="00016558" w:rsidP="00016558">
      <w:pPr>
        <w:rPr>
          <w:rStyle w:val="Kiemels"/>
          <w:i w:val="0"/>
        </w:rPr>
      </w:pPr>
      <w:r w:rsidRPr="00FA504B">
        <w:rPr>
          <w:rStyle w:val="Kiemels"/>
        </w:rPr>
        <w:t xml:space="preserve">A témakör tanulása eredményeként a tanuló: </w:t>
      </w:r>
    </w:p>
    <w:p w14:paraId="2D9F3DBC"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adott halmazt </w:t>
      </w:r>
      <w:proofErr w:type="spellStart"/>
      <w:r w:rsidRPr="00FA504B">
        <w:t>diszjunkt</w:t>
      </w:r>
      <w:proofErr w:type="spellEnd"/>
      <w:r w:rsidRPr="00FA504B">
        <w:t xml:space="preserve"> részhalmazaira bont, osztályoz;</w:t>
      </w:r>
    </w:p>
    <w:p w14:paraId="5110168F"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h</w:t>
      </w:r>
      <w:r w:rsidRPr="00FA504B">
        <w:t>almazokat különböző módokon megad;</w:t>
      </w:r>
    </w:p>
    <w:p w14:paraId="713E4DCE" w14:textId="77777777" w:rsidR="00016558" w:rsidRPr="00FA504B" w:rsidRDefault="00016558" w:rsidP="0084114C">
      <w:pPr>
        <w:pStyle w:val="Listaszerbekezds"/>
        <w:numPr>
          <w:ilvl w:val="0"/>
          <w:numId w:val="181"/>
        </w:numPr>
        <w:spacing w:after="120" w:line="276" w:lineRule="auto"/>
        <w:ind w:left="357" w:hanging="357"/>
        <w:jc w:val="both"/>
      </w:pPr>
      <w:r w:rsidRPr="00FA504B">
        <w:t>halmazokkal műveleteket végez, azokat ábrázolja és értelmezi.</w:t>
      </w:r>
    </w:p>
    <w:p w14:paraId="7E3BBA37" w14:textId="77777777" w:rsidR="00016558" w:rsidRPr="00FA504B" w:rsidRDefault="00016558" w:rsidP="00016558">
      <w:pPr>
        <w:pStyle w:val="Cmsor3"/>
        <w:rPr>
          <w:rStyle w:val="Cmsor3Char"/>
          <w:rFonts w:eastAsiaTheme="majorEastAsia"/>
          <w:smallCaps/>
        </w:rPr>
      </w:pPr>
      <w:bookmarkStart w:id="3338" w:name="_Toc43806858"/>
      <w:bookmarkStart w:id="3339" w:name="_Toc43809782"/>
      <w:bookmarkStart w:id="3340" w:name="_Toc44233082"/>
      <w:r w:rsidRPr="00FA504B">
        <w:rPr>
          <w:rStyle w:val="Cmsor3Char"/>
          <w:rFonts w:eastAsiaTheme="majorEastAsia"/>
          <w:b/>
          <w:smallCaps/>
        </w:rPr>
        <w:t>Fejlesztési feladatok és ismeretek</w:t>
      </w:r>
      <w:bookmarkEnd w:id="3338"/>
      <w:bookmarkEnd w:id="3339"/>
      <w:bookmarkEnd w:id="3340"/>
    </w:p>
    <w:p w14:paraId="5463BCDA" w14:textId="77777777" w:rsidR="00016558" w:rsidRPr="00FA504B" w:rsidRDefault="00016558" w:rsidP="0084114C">
      <w:pPr>
        <w:pStyle w:val="Listaszerbekezds"/>
        <w:numPr>
          <w:ilvl w:val="0"/>
          <w:numId w:val="181"/>
        </w:numPr>
        <w:spacing w:after="120" w:line="276" w:lineRule="auto"/>
        <w:ind w:left="357" w:hanging="357"/>
        <w:jc w:val="both"/>
      </w:pPr>
      <w:r w:rsidRPr="00FA504B">
        <w:t>Halmaz közös elem nélküli részhalmazokra bontása, példák ennek alkalmazására a matematikán belül, más tantárgyaknál és a mindennapi életben</w:t>
      </w:r>
    </w:p>
    <w:p w14:paraId="1150CE31" w14:textId="77777777" w:rsidR="00016558" w:rsidRPr="00FA504B" w:rsidRDefault="00016558" w:rsidP="0084114C">
      <w:pPr>
        <w:pStyle w:val="Listaszerbekezds"/>
        <w:numPr>
          <w:ilvl w:val="0"/>
          <w:numId w:val="181"/>
        </w:numPr>
        <w:spacing w:after="120" w:line="276" w:lineRule="auto"/>
        <w:ind w:left="357" w:hanging="357"/>
        <w:jc w:val="both"/>
      </w:pPr>
      <w:r w:rsidRPr="00FA504B">
        <w:t>Halmaz megadása utasítással, elemek felsorolásával</w:t>
      </w:r>
    </w:p>
    <w:p w14:paraId="6402DCDB" w14:textId="77777777" w:rsidR="00016558" w:rsidRPr="00FA504B" w:rsidRDefault="00016558" w:rsidP="0084114C">
      <w:pPr>
        <w:pStyle w:val="Listaszerbekezds"/>
        <w:numPr>
          <w:ilvl w:val="0"/>
          <w:numId w:val="181"/>
        </w:numPr>
        <w:spacing w:after="120" w:line="276" w:lineRule="auto"/>
        <w:ind w:left="357" w:hanging="357"/>
        <w:jc w:val="both"/>
      </w:pPr>
      <w:r w:rsidRPr="00FA504B">
        <w:t>Halmazok közötti viszonyok ábrázolása, értelmezése</w:t>
      </w:r>
    </w:p>
    <w:p w14:paraId="5CDF9A18" w14:textId="77777777" w:rsidR="00016558" w:rsidRPr="00FA504B" w:rsidRDefault="00016558" w:rsidP="0084114C">
      <w:pPr>
        <w:pStyle w:val="Listaszerbekezds"/>
        <w:numPr>
          <w:ilvl w:val="0"/>
          <w:numId w:val="181"/>
        </w:numPr>
        <w:spacing w:after="120" w:line="276" w:lineRule="auto"/>
        <w:ind w:left="357" w:hanging="357"/>
        <w:jc w:val="both"/>
      </w:pPr>
      <w:r w:rsidRPr="00FA504B">
        <w:t>Halmazok metszetének, uniójának, különbségének, komplementerének képzése, ábrázolása és értelmezése</w:t>
      </w:r>
    </w:p>
    <w:p w14:paraId="09277113"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Két-három halmaz elemszámával kapcsolatos feladatok megoldása logikai szita segítségével</w:t>
      </w:r>
    </w:p>
    <w:p w14:paraId="49299E06" w14:textId="77777777" w:rsidR="00016558" w:rsidRPr="00FA504B" w:rsidRDefault="00016558" w:rsidP="0084114C">
      <w:pPr>
        <w:pStyle w:val="Listaszerbekezds"/>
        <w:numPr>
          <w:ilvl w:val="0"/>
          <w:numId w:val="181"/>
        </w:numPr>
        <w:spacing w:after="120" w:line="276" w:lineRule="auto"/>
        <w:ind w:left="357" w:hanging="357"/>
        <w:jc w:val="both"/>
      </w:pPr>
      <w:r w:rsidRPr="00FA504B">
        <w:t>Szemléletes kép végtelen halmazokról</w:t>
      </w:r>
    </w:p>
    <w:p w14:paraId="5CA027E4" w14:textId="77777777" w:rsidR="00016558" w:rsidRPr="00FA504B" w:rsidRDefault="00016558" w:rsidP="00016558">
      <w:pPr>
        <w:pStyle w:val="Cmsor3"/>
        <w:rPr>
          <w:rStyle w:val="Cmsor3Char"/>
          <w:rFonts w:eastAsiaTheme="majorEastAsia"/>
          <w:smallCaps/>
        </w:rPr>
      </w:pPr>
      <w:bookmarkStart w:id="3341" w:name="_Toc43806859"/>
      <w:bookmarkStart w:id="3342" w:name="_Toc43809783"/>
      <w:bookmarkStart w:id="3343" w:name="_Toc44233083"/>
      <w:r w:rsidRPr="00FA504B">
        <w:t>Fogalmak</w:t>
      </w:r>
      <w:bookmarkEnd w:id="3341"/>
      <w:bookmarkEnd w:id="3342"/>
      <w:bookmarkEnd w:id="3343"/>
    </w:p>
    <w:p w14:paraId="07273C42" w14:textId="77777777" w:rsidR="00016558" w:rsidRPr="00FA504B" w:rsidRDefault="00016558" w:rsidP="00016558">
      <w:r w:rsidRPr="00FA504B">
        <w:t xml:space="preserve">alaphalmaz, részhalmaz, üres halmaz, halmazok egyenlősége, </w:t>
      </w:r>
      <w:proofErr w:type="spellStart"/>
      <w:r w:rsidRPr="00FA504B">
        <w:t>Venn</w:t>
      </w:r>
      <w:proofErr w:type="spellEnd"/>
      <w:r w:rsidRPr="00FA504B">
        <w:t xml:space="preserve">-diagram; halmazműveletek: unió, metszet, különbség, komplementer halmaz; </w:t>
      </w:r>
      <w:proofErr w:type="spellStart"/>
      <w:r w:rsidRPr="00FA504B">
        <w:t>diszjunkt</w:t>
      </w:r>
      <w:proofErr w:type="spellEnd"/>
      <w:r w:rsidRPr="00FA504B">
        <w:t xml:space="preserve"> halmazok, halmaz elemszáma, logikai szita</w:t>
      </w:r>
    </w:p>
    <w:p w14:paraId="073F6F12" w14:textId="77777777" w:rsidR="00016558" w:rsidRPr="00FA504B" w:rsidRDefault="00016558" w:rsidP="00016558">
      <w:pPr>
        <w:pStyle w:val="Cmsor3"/>
        <w:rPr>
          <w:rStyle w:val="Cmsor3Char"/>
          <w:rFonts w:eastAsiaTheme="majorEastAsia"/>
          <w:b/>
          <w:smallCaps/>
        </w:rPr>
      </w:pPr>
      <w:bookmarkStart w:id="3344" w:name="_Toc43806860"/>
      <w:bookmarkStart w:id="3345" w:name="_Toc43809784"/>
      <w:bookmarkStart w:id="3346" w:name="_Toc44233084"/>
      <w:r w:rsidRPr="00FA504B">
        <w:rPr>
          <w:rStyle w:val="Cmsor3Char"/>
          <w:rFonts w:eastAsiaTheme="majorEastAsia"/>
          <w:b/>
          <w:smallCaps/>
        </w:rPr>
        <w:t>Javasolt tevékenységek</w:t>
      </w:r>
      <w:bookmarkEnd w:id="3344"/>
      <w:bookmarkEnd w:id="3345"/>
      <w:bookmarkEnd w:id="3346"/>
    </w:p>
    <w:p w14:paraId="2794B6C5"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életből, más tantárgyakból vagy a matematikából vett, konkrétan vagy digitálisan megjelenített alaphalmazból megadott tulajdonságokkal rendelkező elemek válogatása</w:t>
      </w:r>
    </w:p>
    <w:p w14:paraId="0F346402" w14:textId="77777777" w:rsidR="00016558" w:rsidRPr="00FA504B" w:rsidRDefault="00016558" w:rsidP="0084114C">
      <w:pPr>
        <w:pStyle w:val="Listaszerbekezds"/>
        <w:numPr>
          <w:ilvl w:val="0"/>
          <w:numId w:val="181"/>
        </w:numPr>
        <w:spacing w:after="120" w:line="276" w:lineRule="auto"/>
        <w:ind w:left="357" w:hanging="357"/>
        <w:jc w:val="both"/>
      </w:pPr>
      <w:r w:rsidRPr="00FA504B">
        <w:t>Konkrét részhalmaz esetén a részhalmaz képzési szempontjainak megállapítása</w:t>
      </w:r>
    </w:p>
    <w:p w14:paraId="67ED5C4B" w14:textId="77777777" w:rsidR="00016558" w:rsidRPr="00FA504B" w:rsidRDefault="00016558" w:rsidP="0084114C">
      <w:pPr>
        <w:pStyle w:val="Listaszerbekezds"/>
        <w:numPr>
          <w:ilvl w:val="0"/>
          <w:numId w:val="181"/>
        </w:numPr>
        <w:spacing w:after="120" w:line="276" w:lineRule="auto"/>
        <w:ind w:left="357" w:hanging="357"/>
        <w:jc w:val="both"/>
      </w:pPr>
      <w:r w:rsidRPr="00FA504B">
        <w:t>A történelem, a művészetek, a tudományok, a sport neves személyiségeinek kitalálása különböző tulajdonságok alapján</w:t>
      </w:r>
    </w:p>
    <w:p w14:paraId="17FA9299" w14:textId="77777777" w:rsidR="00016558" w:rsidRPr="00FA504B" w:rsidRDefault="00016558" w:rsidP="0084114C">
      <w:pPr>
        <w:pStyle w:val="Listaszerbekezds"/>
        <w:numPr>
          <w:ilvl w:val="0"/>
          <w:numId w:val="181"/>
        </w:numPr>
        <w:spacing w:after="120" w:line="276" w:lineRule="auto"/>
        <w:ind w:left="357" w:hanging="357"/>
        <w:jc w:val="both"/>
      </w:pPr>
      <w:r w:rsidRPr="00FA504B">
        <w:t>Barkochba játék</w:t>
      </w:r>
    </w:p>
    <w:p w14:paraId="02D6B9E6" w14:textId="77777777" w:rsidR="00016558" w:rsidRPr="00FA504B" w:rsidRDefault="00016558" w:rsidP="0084114C">
      <w:pPr>
        <w:pStyle w:val="Listaszerbekezds"/>
        <w:numPr>
          <w:ilvl w:val="0"/>
          <w:numId w:val="181"/>
        </w:numPr>
        <w:spacing w:after="120" w:line="276" w:lineRule="auto"/>
        <w:ind w:left="357" w:hanging="357"/>
        <w:jc w:val="both"/>
      </w:pPr>
      <w:r w:rsidRPr="00FA504B">
        <w:t>A „végtelen szálloda” mint modell</w:t>
      </w:r>
    </w:p>
    <w:p w14:paraId="02A65685" w14:textId="77777777" w:rsidR="00016558" w:rsidRPr="00FA504B" w:rsidRDefault="00016558" w:rsidP="0084114C">
      <w:pPr>
        <w:pStyle w:val="Listaszerbekezds"/>
        <w:numPr>
          <w:ilvl w:val="0"/>
          <w:numId w:val="181"/>
        </w:numPr>
        <w:spacing w:after="120" w:line="276" w:lineRule="auto"/>
        <w:ind w:left="357" w:hanging="357"/>
        <w:jc w:val="both"/>
      </w:pPr>
      <w:r w:rsidRPr="00FA504B">
        <w:t>Megszámlálhatóan végtelen számosságú halmazok elemei között egyértelmű hozzárendelés felfedeztetése, például a pozitív természetes számok halmazának számossága megegyezik a pozitív páros számok halmazának számosságával</w:t>
      </w:r>
    </w:p>
    <w:p w14:paraId="4251D501" w14:textId="77777777" w:rsidR="00016558" w:rsidRPr="00FA504B" w:rsidRDefault="00016558" w:rsidP="00016558">
      <w:pPr>
        <w:spacing w:before="480"/>
        <w:ind w:left="1066" w:hanging="1066"/>
      </w:pPr>
      <w:bookmarkStart w:id="3347" w:name="_Toc43806861"/>
      <w:bookmarkStart w:id="3348" w:name="_Toc43809785"/>
      <w:bookmarkStart w:id="3349" w:name="_Toc44233085"/>
      <w:r w:rsidRPr="00FA504B">
        <w:rPr>
          <w:rStyle w:val="Cmsor3Char"/>
          <w:rFonts w:eastAsiaTheme="majorEastAsia"/>
        </w:rPr>
        <w:t>Témakör:</w:t>
      </w:r>
      <w:bookmarkEnd w:id="3347"/>
      <w:bookmarkEnd w:id="3348"/>
      <w:bookmarkEnd w:id="3349"/>
      <w:r w:rsidRPr="00FA504B">
        <w:rPr>
          <w:rStyle w:val="Cmsor3Char"/>
          <w:rFonts w:eastAsiaTheme="majorEastAsia"/>
        </w:rPr>
        <w:t xml:space="preserve"> </w:t>
      </w:r>
      <w:r w:rsidRPr="00FA504B">
        <w:rPr>
          <w:rStyle w:val="Kiemels2"/>
        </w:rPr>
        <w:t>Matematikai logika</w:t>
      </w:r>
    </w:p>
    <w:p w14:paraId="58656A0A" w14:textId="77777777" w:rsidR="00016558" w:rsidRPr="00FA504B" w:rsidRDefault="00016558" w:rsidP="00016558">
      <w:pPr>
        <w:ind w:left="1066" w:hanging="1066"/>
        <w:rPr>
          <w:rStyle w:val="Kiemels2"/>
          <w:b w:val="0"/>
        </w:rPr>
      </w:pPr>
      <w:bookmarkStart w:id="3350" w:name="_Toc43806862"/>
      <w:bookmarkStart w:id="3351" w:name="_Toc43809786"/>
      <w:bookmarkStart w:id="3352" w:name="_Toc44233086"/>
      <w:r w:rsidRPr="00FA504B">
        <w:rPr>
          <w:rStyle w:val="Cmsor3Char"/>
          <w:rFonts w:eastAsiaTheme="majorEastAsia"/>
        </w:rPr>
        <w:t>Javasolt óraszám:</w:t>
      </w:r>
      <w:bookmarkEnd w:id="3350"/>
      <w:bookmarkEnd w:id="3351"/>
      <w:bookmarkEnd w:id="3352"/>
      <w:r w:rsidRPr="00FA504B">
        <w:t xml:space="preserve"> </w:t>
      </w:r>
      <w:r w:rsidRPr="00FA504B">
        <w:rPr>
          <w:rStyle w:val="Kiemels2"/>
        </w:rPr>
        <w:t>10 óra</w:t>
      </w:r>
    </w:p>
    <w:p w14:paraId="45A1DC4C" w14:textId="77777777" w:rsidR="00016558" w:rsidRPr="00FA504B" w:rsidRDefault="00016558" w:rsidP="00016558">
      <w:pPr>
        <w:pStyle w:val="Cmsor3"/>
        <w:spacing w:before="0"/>
      </w:pPr>
      <w:bookmarkStart w:id="3353" w:name="_Toc43806863"/>
      <w:bookmarkStart w:id="3354" w:name="_Toc43809787"/>
      <w:bookmarkStart w:id="3355" w:name="_Toc44233087"/>
      <w:r w:rsidRPr="00FA504B">
        <w:rPr>
          <w:rStyle w:val="Cmsor3Char"/>
          <w:rFonts w:eastAsiaTheme="majorEastAsia"/>
          <w:b/>
          <w:smallCaps/>
        </w:rPr>
        <w:t>Tanulási eredmények</w:t>
      </w:r>
      <w:bookmarkEnd w:id="3353"/>
      <w:bookmarkEnd w:id="3354"/>
      <w:bookmarkEnd w:id="3355"/>
    </w:p>
    <w:p w14:paraId="6D8D2134"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5A3FC0AC" w14:textId="77777777" w:rsidR="00016558" w:rsidRPr="00FA504B" w:rsidRDefault="00016558" w:rsidP="0084114C">
      <w:pPr>
        <w:pStyle w:val="Listaszerbekezds"/>
        <w:numPr>
          <w:ilvl w:val="0"/>
          <w:numId w:val="181"/>
        </w:numPr>
        <w:spacing w:after="120" w:line="276" w:lineRule="auto"/>
        <w:ind w:left="357" w:hanging="357"/>
        <w:jc w:val="both"/>
      </w:pPr>
      <w:r w:rsidRPr="00FA504B">
        <w:t>látja a halmazműveletek és a logikai műveletek közötti kapcsolatokat;</w:t>
      </w:r>
    </w:p>
    <w:p w14:paraId="5ACF7F31" w14:textId="77777777" w:rsidR="00016558" w:rsidRPr="00FA504B" w:rsidRDefault="00016558" w:rsidP="0084114C">
      <w:pPr>
        <w:pStyle w:val="Listaszerbekezds"/>
        <w:numPr>
          <w:ilvl w:val="0"/>
          <w:numId w:val="181"/>
        </w:numPr>
        <w:spacing w:after="120" w:line="276" w:lineRule="auto"/>
        <w:ind w:left="357" w:hanging="357"/>
        <w:jc w:val="both"/>
      </w:pPr>
      <w:r w:rsidRPr="00FA504B">
        <w:t>megállapítja egyszerű „ha ... , akkor ...” és „akkor és csak akkor” típusú állítások logikai értékét;</w:t>
      </w:r>
    </w:p>
    <w:p w14:paraId="654F6C8A" w14:textId="77777777" w:rsidR="00016558" w:rsidRPr="00FA504B" w:rsidRDefault="00016558" w:rsidP="0084114C">
      <w:pPr>
        <w:pStyle w:val="Listaszerbekezds"/>
        <w:numPr>
          <w:ilvl w:val="0"/>
          <w:numId w:val="181"/>
        </w:numPr>
        <w:spacing w:after="120" w:line="276" w:lineRule="auto"/>
        <w:ind w:left="357" w:hanging="357"/>
        <w:jc w:val="both"/>
      </w:pPr>
      <w:r w:rsidRPr="00FA504B">
        <w:t>tud egyszerű állításokat indokolni és tételeket bizonyítani.</w:t>
      </w:r>
    </w:p>
    <w:p w14:paraId="3303DFFF" w14:textId="77777777" w:rsidR="00016558" w:rsidRPr="00FA504B" w:rsidRDefault="00016558" w:rsidP="00016558">
      <w:pPr>
        <w:rPr>
          <w:rStyle w:val="Kiemels"/>
          <w:b/>
        </w:rPr>
      </w:pPr>
      <w:r w:rsidRPr="00FA504B">
        <w:rPr>
          <w:rStyle w:val="Kiemels"/>
        </w:rPr>
        <w:t xml:space="preserve">A témakör tanulása eredményeként a tanuló: </w:t>
      </w:r>
    </w:p>
    <w:p w14:paraId="36B508C3" w14:textId="77777777" w:rsidR="00016558" w:rsidRPr="00FA504B" w:rsidRDefault="00016558" w:rsidP="0084114C">
      <w:pPr>
        <w:pStyle w:val="Listaszerbekezds"/>
        <w:numPr>
          <w:ilvl w:val="0"/>
          <w:numId w:val="181"/>
        </w:numPr>
        <w:spacing w:after="120" w:line="276" w:lineRule="auto"/>
        <w:ind w:left="357" w:hanging="357"/>
        <w:jc w:val="both"/>
      </w:pPr>
      <w:r w:rsidRPr="00FA504B">
        <w:t>adott állításról eldönti, hogy igaz vagy hamis;</w:t>
      </w:r>
    </w:p>
    <w:p w14:paraId="5A1DF37C" w14:textId="77777777" w:rsidR="00016558" w:rsidRPr="00FA504B" w:rsidRDefault="00016558" w:rsidP="0084114C">
      <w:pPr>
        <w:pStyle w:val="Listaszerbekezds"/>
        <w:numPr>
          <w:ilvl w:val="0"/>
          <w:numId w:val="181"/>
        </w:numPr>
        <w:spacing w:after="120" w:line="276" w:lineRule="auto"/>
        <w:ind w:left="357" w:hanging="357"/>
        <w:jc w:val="both"/>
      </w:pPr>
      <w:r w:rsidRPr="00FA504B">
        <w:t>alkalmazza a tagadás műveletét egyszerű feladatokban;</w:t>
      </w:r>
    </w:p>
    <w:p w14:paraId="4A12C34C"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az „és”, a (megengedő és kizáró) „vagy” logikai jelentését;</w:t>
      </w:r>
    </w:p>
    <w:p w14:paraId="4CDB1FFD" w14:textId="77777777" w:rsidR="00016558" w:rsidRPr="00FA504B" w:rsidRDefault="00016558" w:rsidP="0084114C">
      <w:pPr>
        <w:pStyle w:val="Listaszerbekezds"/>
        <w:numPr>
          <w:ilvl w:val="0"/>
          <w:numId w:val="181"/>
        </w:numPr>
        <w:spacing w:after="120" w:line="276" w:lineRule="auto"/>
        <w:ind w:left="357" w:hanging="357"/>
        <w:jc w:val="both"/>
      </w:pPr>
      <w:r w:rsidRPr="00FA504B">
        <w:t>megfogalmazza adott állítás megfordítását;</w:t>
      </w:r>
    </w:p>
    <w:p w14:paraId="0D66FD89" w14:textId="77777777" w:rsidR="00016558" w:rsidRPr="00FA504B" w:rsidRDefault="00016558" w:rsidP="0084114C">
      <w:pPr>
        <w:pStyle w:val="Listaszerbekezds"/>
        <w:numPr>
          <w:ilvl w:val="0"/>
          <w:numId w:val="181"/>
        </w:numPr>
        <w:spacing w:after="120" w:line="276" w:lineRule="auto"/>
        <w:ind w:left="357" w:hanging="357"/>
        <w:jc w:val="both"/>
      </w:pPr>
      <w:r w:rsidRPr="00FA504B">
        <w:t>helyesen használja a „minden” és „van olyan” kifejezéseket.</w:t>
      </w:r>
    </w:p>
    <w:p w14:paraId="43193554" w14:textId="77777777" w:rsidR="00016558" w:rsidRPr="00FA504B" w:rsidRDefault="00016558" w:rsidP="00016558">
      <w:pPr>
        <w:pStyle w:val="Cmsor3"/>
        <w:rPr>
          <w:rStyle w:val="Cmsor3Char"/>
          <w:rFonts w:eastAsiaTheme="majorEastAsia"/>
          <w:smallCaps/>
        </w:rPr>
      </w:pPr>
      <w:bookmarkStart w:id="3356" w:name="_Toc43806864"/>
      <w:bookmarkStart w:id="3357" w:name="_Toc43809788"/>
      <w:bookmarkStart w:id="3358" w:name="_Toc44233088"/>
      <w:r w:rsidRPr="00FA504B">
        <w:rPr>
          <w:rStyle w:val="Cmsor3Char"/>
          <w:rFonts w:eastAsiaTheme="majorEastAsia"/>
          <w:b/>
          <w:smallCaps/>
        </w:rPr>
        <w:t>Fejlesztési feladatok és ismeretek</w:t>
      </w:r>
      <w:bookmarkEnd w:id="3356"/>
      <w:bookmarkEnd w:id="3357"/>
      <w:bookmarkEnd w:id="3358"/>
    </w:p>
    <w:p w14:paraId="391FB913" w14:textId="77777777" w:rsidR="00016558" w:rsidRPr="00FA504B" w:rsidRDefault="00016558" w:rsidP="0084114C">
      <w:pPr>
        <w:pStyle w:val="Listaszerbekezds"/>
        <w:numPr>
          <w:ilvl w:val="0"/>
          <w:numId w:val="181"/>
        </w:numPr>
        <w:spacing w:after="120" w:line="276" w:lineRule="auto"/>
        <w:ind w:left="357" w:hanging="357"/>
        <w:jc w:val="both"/>
      </w:pPr>
      <w:r w:rsidRPr="00FA504B">
        <w:t>A matematikai bizonyítás fogalma</w:t>
      </w:r>
    </w:p>
    <w:p w14:paraId="110BD46A" w14:textId="77777777" w:rsidR="00016558" w:rsidRPr="00FA504B" w:rsidRDefault="00016558" w:rsidP="0084114C">
      <w:pPr>
        <w:pStyle w:val="Listaszerbekezds"/>
        <w:numPr>
          <w:ilvl w:val="0"/>
          <w:numId w:val="181"/>
        </w:numPr>
        <w:spacing w:after="120" w:line="276" w:lineRule="auto"/>
        <w:ind w:left="357" w:hanging="357"/>
        <w:jc w:val="both"/>
      </w:pPr>
      <w:r w:rsidRPr="00FA504B">
        <w:t>Állítás logikai értékének megállapítása (igaz vagy hamis)</w:t>
      </w:r>
    </w:p>
    <w:p w14:paraId="0DE09711"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Állítás tagadásának alkalmazása egyszerű feladatokban</w:t>
      </w:r>
    </w:p>
    <w:p w14:paraId="7C100F42" w14:textId="77777777" w:rsidR="00016558" w:rsidRPr="00FA504B" w:rsidRDefault="00016558" w:rsidP="0084114C">
      <w:pPr>
        <w:pStyle w:val="Listaszerbekezds"/>
        <w:numPr>
          <w:ilvl w:val="0"/>
          <w:numId w:val="181"/>
        </w:numPr>
        <w:spacing w:after="120" w:line="276" w:lineRule="auto"/>
        <w:ind w:left="357" w:hanging="357"/>
        <w:jc w:val="both"/>
      </w:pPr>
      <w:r w:rsidRPr="00FA504B">
        <w:t>A „nem”, az „és”, a megengedő „vagy” és a kizáró „vagy” logikai jelentésének ismerete és alkalmazása matematikai és matematikán kívüli feladatokban</w:t>
      </w:r>
    </w:p>
    <w:p w14:paraId="0F265E00" w14:textId="77777777" w:rsidR="00016558" w:rsidRPr="00FA504B" w:rsidRDefault="00016558" w:rsidP="0084114C">
      <w:pPr>
        <w:pStyle w:val="Listaszerbekezds"/>
        <w:numPr>
          <w:ilvl w:val="0"/>
          <w:numId w:val="181"/>
        </w:numPr>
        <w:spacing w:after="120" w:line="276" w:lineRule="auto"/>
        <w:ind w:left="357" w:hanging="357"/>
        <w:jc w:val="both"/>
      </w:pPr>
      <w:r w:rsidRPr="00FA504B">
        <w:t>A „minden” és a „van olyan” típusú állítások logikai értékének megállapítása és ennek indoklása egyszerű esetekben</w:t>
      </w:r>
    </w:p>
    <w:p w14:paraId="4DF0E5C3" w14:textId="77777777" w:rsidR="00016558" w:rsidRPr="00FA504B" w:rsidRDefault="00016558" w:rsidP="0084114C">
      <w:pPr>
        <w:pStyle w:val="Listaszerbekezds"/>
        <w:numPr>
          <w:ilvl w:val="0"/>
          <w:numId w:val="181"/>
        </w:numPr>
        <w:spacing w:after="120" w:line="276" w:lineRule="auto"/>
        <w:ind w:left="357" w:hanging="357"/>
        <w:jc w:val="both"/>
      </w:pPr>
      <w:r w:rsidRPr="00FA504B">
        <w:t>Adott állítás megfordításának megfogalmazása</w:t>
      </w:r>
    </w:p>
    <w:p w14:paraId="2DAB59C9" w14:textId="77777777" w:rsidR="00016558" w:rsidRPr="00FA504B" w:rsidRDefault="00016558" w:rsidP="0084114C">
      <w:pPr>
        <w:pStyle w:val="Listaszerbekezds"/>
        <w:numPr>
          <w:ilvl w:val="0"/>
          <w:numId w:val="181"/>
        </w:numPr>
        <w:spacing w:after="120" w:line="276" w:lineRule="auto"/>
        <w:ind w:left="357" w:hanging="357"/>
        <w:jc w:val="both"/>
      </w:pPr>
      <w:r w:rsidRPr="00FA504B">
        <w:t>„Ha…, akkor…” és „akkor és csak akkor” típusú egyszerű állítások logikai értékének megállapítása</w:t>
      </w:r>
    </w:p>
    <w:p w14:paraId="21A035BC" w14:textId="77777777" w:rsidR="00016558" w:rsidRPr="00FA504B" w:rsidRDefault="00016558" w:rsidP="0084114C">
      <w:pPr>
        <w:pStyle w:val="Listaszerbekezds"/>
        <w:numPr>
          <w:ilvl w:val="0"/>
          <w:numId w:val="181"/>
        </w:numPr>
        <w:spacing w:after="120" w:line="276" w:lineRule="auto"/>
        <w:ind w:left="357" w:hanging="357"/>
        <w:jc w:val="both"/>
      </w:pPr>
      <w:r w:rsidRPr="00FA504B">
        <w:t>Stratégiai és logikai játékok</w:t>
      </w:r>
    </w:p>
    <w:p w14:paraId="1A3A2C3D" w14:textId="77777777" w:rsidR="00016558" w:rsidRPr="00FA504B" w:rsidRDefault="00016558" w:rsidP="00016558">
      <w:pPr>
        <w:pStyle w:val="Cmsor3"/>
        <w:rPr>
          <w:rStyle w:val="Cmsor3Char"/>
          <w:rFonts w:eastAsiaTheme="majorEastAsia"/>
          <w:b/>
          <w:smallCaps/>
        </w:rPr>
      </w:pPr>
      <w:bookmarkStart w:id="3359" w:name="_Toc43806865"/>
      <w:bookmarkStart w:id="3360" w:name="_Toc43809789"/>
      <w:bookmarkStart w:id="3361" w:name="_Toc44233089"/>
      <w:r w:rsidRPr="00FA504B">
        <w:t>Fogalmak</w:t>
      </w:r>
      <w:bookmarkEnd w:id="3359"/>
      <w:bookmarkEnd w:id="3360"/>
      <w:bookmarkEnd w:id="3361"/>
    </w:p>
    <w:p w14:paraId="44BFE9D1" w14:textId="77777777" w:rsidR="00016558" w:rsidRPr="00FA504B" w:rsidRDefault="00016558" w:rsidP="00016558">
      <w:r w:rsidRPr="00FA504B">
        <w:t>tétel, bizonyítás, igaz-hamis; „nem”, „és”, „vagy”, „vagy…, vagy…”, „ha…, akkor…”, „akkor és csak akkor”</w:t>
      </w:r>
    </w:p>
    <w:p w14:paraId="1179BF9C" w14:textId="77777777" w:rsidR="00016558" w:rsidRPr="00FA504B" w:rsidRDefault="00016558" w:rsidP="00016558">
      <w:pPr>
        <w:pStyle w:val="Cmsor3"/>
        <w:rPr>
          <w:rStyle w:val="Cmsor3Char"/>
          <w:rFonts w:eastAsiaTheme="majorEastAsia"/>
          <w:b/>
          <w:smallCaps/>
        </w:rPr>
      </w:pPr>
      <w:bookmarkStart w:id="3362" w:name="_Toc43806866"/>
      <w:bookmarkStart w:id="3363" w:name="_Toc43809790"/>
      <w:bookmarkStart w:id="3364" w:name="_Toc44233090"/>
      <w:r w:rsidRPr="00FA504B">
        <w:rPr>
          <w:rStyle w:val="Cmsor3Char"/>
          <w:rFonts w:eastAsiaTheme="majorEastAsia"/>
          <w:b/>
          <w:smallCaps/>
        </w:rPr>
        <w:t>Javasolt tevékenységek</w:t>
      </w:r>
      <w:bookmarkEnd w:id="3362"/>
      <w:bookmarkEnd w:id="3363"/>
      <w:bookmarkEnd w:id="3364"/>
    </w:p>
    <w:p w14:paraId="06B87E7F" w14:textId="77777777" w:rsidR="00016558" w:rsidRPr="00FA504B" w:rsidRDefault="00016558" w:rsidP="0084114C">
      <w:pPr>
        <w:pStyle w:val="Listaszerbekezds"/>
        <w:numPr>
          <w:ilvl w:val="0"/>
          <w:numId w:val="181"/>
        </w:numPr>
        <w:spacing w:after="120" w:line="276" w:lineRule="auto"/>
        <w:ind w:left="357" w:hanging="357"/>
        <w:jc w:val="both"/>
      </w:pPr>
      <w:r w:rsidRPr="00FA504B">
        <w:t>„Bírósági tárgyalás”, ahol az osztály tanulói a védők és a vádlók egy állítás indoklására, cáfolására</w:t>
      </w:r>
    </w:p>
    <w:p w14:paraId="6ED971CD" w14:textId="77777777" w:rsidR="00016558" w:rsidRPr="00FA504B" w:rsidRDefault="00016558" w:rsidP="0084114C">
      <w:pPr>
        <w:pStyle w:val="Listaszerbekezds"/>
        <w:numPr>
          <w:ilvl w:val="0"/>
          <w:numId w:val="181"/>
        </w:numPr>
        <w:spacing w:after="120" w:line="276" w:lineRule="auto"/>
        <w:ind w:left="357" w:hanging="357"/>
        <w:jc w:val="both"/>
      </w:pPr>
      <w:r w:rsidRPr="00FA504B">
        <w:t>„Mit állít a szigetlakó?”, „Ki volt a tettes, ha...?” típusú feladatok eljátszása, megoldása csoportmunkában</w:t>
      </w:r>
    </w:p>
    <w:p w14:paraId="26EFB0FF" w14:textId="77777777" w:rsidR="00016558" w:rsidRPr="00FA504B" w:rsidRDefault="00016558" w:rsidP="0084114C">
      <w:pPr>
        <w:pStyle w:val="Listaszerbekezds"/>
        <w:numPr>
          <w:ilvl w:val="0"/>
          <w:numId w:val="181"/>
        </w:numPr>
        <w:spacing w:after="120" w:line="276" w:lineRule="auto"/>
        <w:ind w:left="357" w:hanging="357"/>
        <w:jc w:val="both"/>
      </w:pPr>
      <w:r w:rsidRPr="00FA504B">
        <w:t>Logikai készséget fejlesztő játékok, például „Einstein-fejtörő”</w:t>
      </w:r>
    </w:p>
    <w:p w14:paraId="5465F34A" w14:textId="77777777" w:rsidR="00016558" w:rsidRPr="00FA504B" w:rsidRDefault="00016558" w:rsidP="0084114C">
      <w:pPr>
        <w:pStyle w:val="Listaszerbekezds"/>
        <w:numPr>
          <w:ilvl w:val="0"/>
          <w:numId w:val="181"/>
        </w:numPr>
        <w:spacing w:after="120" w:line="276" w:lineRule="auto"/>
        <w:ind w:left="357" w:hanging="357"/>
        <w:jc w:val="both"/>
      </w:pPr>
      <w:r w:rsidRPr="00FA504B">
        <w:t>Stratégiai játékok, például egyszerű NIM játékok, táblás játékok</w:t>
      </w:r>
    </w:p>
    <w:p w14:paraId="663330C0" w14:textId="77777777" w:rsidR="00016558" w:rsidRPr="00FA504B" w:rsidRDefault="00016558" w:rsidP="0084114C">
      <w:pPr>
        <w:pStyle w:val="Listaszerbekezds"/>
        <w:numPr>
          <w:ilvl w:val="0"/>
          <w:numId w:val="181"/>
        </w:numPr>
        <w:spacing w:after="120" w:line="276" w:lineRule="auto"/>
        <w:ind w:left="357" w:hanging="357"/>
        <w:jc w:val="both"/>
      </w:pPr>
      <w:r w:rsidRPr="00FA504B">
        <w:t>Tudatos pénzügyi tervezést segítő játékok</w:t>
      </w:r>
    </w:p>
    <w:p w14:paraId="54E231E8" w14:textId="77777777" w:rsidR="00016558" w:rsidRPr="00FA504B" w:rsidRDefault="00016558" w:rsidP="00016558">
      <w:pPr>
        <w:spacing w:before="480"/>
        <w:ind w:left="1066" w:hanging="1066"/>
      </w:pPr>
      <w:bookmarkStart w:id="3365" w:name="_Toc43806867"/>
      <w:bookmarkStart w:id="3366" w:name="_Toc43809791"/>
      <w:bookmarkStart w:id="3367" w:name="_Toc44233091"/>
      <w:r w:rsidRPr="00FA504B">
        <w:rPr>
          <w:rStyle w:val="Cmsor3Char"/>
          <w:rFonts w:eastAsiaTheme="majorEastAsia"/>
        </w:rPr>
        <w:t>Témakör:</w:t>
      </w:r>
      <w:bookmarkEnd w:id="3365"/>
      <w:bookmarkEnd w:id="3366"/>
      <w:bookmarkEnd w:id="3367"/>
      <w:r w:rsidRPr="00FA504B">
        <w:rPr>
          <w:rStyle w:val="Cmsor3Char"/>
          <w:rFonts w:eastAsiaTheme="majorEastAsia"/>
        </w:rPr>
        <w:t xml:space="preserve"> </w:t>
      </w:r>
      <w:r w:rsidRPr="00FA504B">
        <w:rPr>
          <w:rStyle w:val="Kiemels2"/>
        </w:rPr>
        <w:t>Kombinatorika, gráfok</w:t>
      </w:r>
    </w:p>
    <w:p w14:paraId="04A16A4D" w14:textId="77777777" w:rsidR="00016558" w:rsidRPr="00FA504B" w:rsidRDefault="00016558" w:rsidP="00016558">
      <w:pPr>
        <w:ind w:left="1066" w:hanging="1066"/>
        <w:rPr>
          <w:rStyle w:val="Kiemels2"/>
          <w:b w:val="0"/>
        </w:rPr>
      </w:pPr>
      <w:bookmarkStart w:id="3368" w:name="_Toc43806868"/>
      <w:bookmarkStart w:id="3369" w:name="_Toc43809792"/>
      <w:bookmarkStart w:id="3370" w:name="_Toc44233092"/>
      <w:r w:rsidRPr="00FA504B">
        <w:rPr>
          <w:rStyle w:val="Cmsor3Char"/>
          <w:rFonts w:eastAsiaTheme="majorEastAsia"/>
        </w:rPr>
        <w:t>Javasolt óraszám:</w:t>
      </w:r>
      <w:bookmarkEnd w:id="3368"/>
      <w:bookmarkEnd w:id="3369"/>
      <w:bookmarkEnd w:id="3370"/>
      <w:r w:rsidRPr="00FA504B">
        <w:t xml:space="preserve"> </w:t>
      </w:r>
      <w:r w:rsidRPr="00FA504B">
        <w:rPr>
          <w:rStyle w:val="Kiemels2"/>
        </w:rPr>
        <w:t>12 óra</w:t>
      </w:r>
    </w:p>
    <w:p w14:paraId="3F77B75B" w14:textId="77777777" w:rsidR="00016558" w:rsidRPr="00FA504B" w:rsidRDefault="00016558" w:rsidP="00016558">
      <w:pPr>
        <w:pStyle w:val="Cmsor3"/>
        <w:spacing w:before="0"/>
      </w:pPr>
      <w:bookmarkStart w:id="3371" w:name="_Toc43806869"/>
      <w:bookmarkStart w:id="3372" w:name="_Toc43809793"/>
      <w:bookmarkStart w:id="3373" w:name="_Toc44233093"/>
      <w:r w:rsidRPr="00FA504B">
        <w:rPr>
          <w:rStyle w:val="Cmsor3Char"/>
          <w:rFonts w:eastAsiaTheme="majorEastAsia"/>
          <w:b/>
          <w:smallCaps/>
        </w:rPr>
        <w:t>Tanulási eredmények</w:t>
      </w:r>
      <w:bookmarkEnd w:id="3371"/>
      <w:bookmarkEnd w:id="3372"/>
      <w:bookmarkEnd w:id="3373"/>
    </w:p>
    <w:p w14:paraId="6EC1FE6A"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234A18FA" w14:textId="77777777" w:rsidR="00016558" w:rsidRPr="00FA504B" w:rsidRDefault="00016558" w:rsidP="0084114C">
      <w:pPr>
        <w:pStyle w:val="Listaszerbekezds"/>
        <w:numPr>
          <w:ilvl w:val="0"/>
          <w:numId w:val="181"/>
        </w:numPr>
        <w:spacing w:after="120" w:line="276" w:lineRule="auto"/>
        <w:ind w:left="357" w:hanging="357"/>
        <w:jc w:val="both"/>
      </w:pPr>
      <w:r w:rsidRPr="00FA504B">
        <w:t>matematikai vagy hétköznapi nyelven megfogalmazott szövegből a matematikai tartalmú információkat kigyűjti, rendszerezi;</w:t>
      </w:r>
    </w:p>
    <w:p w14:paraId="6CACFB05"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problémának megfelelő matematikai modellt választ, alkot;</w:t>
      </w:r>
    </w:p>
    <w:p w14:paraId="4326E49B" w14:textId="77777777" w:rsidR="00016558" w:rsidRPr="00FA504B" w:rsidRDefault="00016558" w:rsidP="0084114C">
      <w:pPr>
        <w:pStyle w:val="Listaszerbekezds"/>
        <w:numPr>
          <w:ilvl w:val="0"/>
          <w:numId w:val="181"/>
        </w:numPr>
        <w:spacing w:after="120" w:line="276" w:lineRule="auto"/>
        <w:ind w:left="357" w:hanging="357"/>
        <w:jc w:val="both"/>
      </w:pPr>
      <w:r w:rsidRPr="00FA504B">
        <w:t>a kiválasztott modellben megoldja a problémát;</w:t>
      </w:r>
    </w:p>
    <w:p w14:paraId="461CD677"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m</w:t>
      </w:r>
      <w:r w:rsidRPr="00FA504B">
        <w:t>egold sorba rendezési és kiválasztási feladatokat;</w:t>
      </w:r>
    </w:p>
    <w:p w14:paraId="5B5C69FF"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k</w:t>
      </w:r>
      <w:r w:rsidRPr="00FA504B">
        <w:t>onkrét szituációkat szemléltet és egyszerű feladatokat megold gráfok segítségével;</w:t>
      </w:r>
    </w:p>
    <w:p w14:paraId="035B4284" w14:textId="77777777" w:rsidR="00016558" w:rsidRPr="00FA504B" w:rsidRDefault="00016558" w:rsidP="0084114C">
      <w:pPr>
        <w:pStyle w:val="Listaszerbekezds"/>
        <w:numPr>
          <w:ilvl w:val="0"/>
          <w:numId w:val="181"/>
        </w:numPr>
        <w:spacing w:after="120" w:line="276" w:lineRule="auto"/>
        <w:ind w:left="357" w:hanging="357"/>
        <w:jc w:val="both"/>
      </w:pPr>
      <w:r w:rsidRPr="00FA504B">
        <w:t>véges halmazok elemszámát meghatározza;</w:t>
      </w:r>
    </w:p>
    <w:p w14:paraId="5F13847D" w14:textId="77777777" w:rsidR="00016558" w:rsidRPr="00FA504B" w:rsidRDefault="00016558" w:rsidP="0084114C">
      <w:pPr>
        <w:pStyle w:val="Listaszerbekezds"/>
        <w:numPr>
          <w:ilvl w:val="0"/>
          <w:numId w:val="181"/>
        </w:numPr>
        <w:spacing w:after="120" w:line="276" w:lineRule="auto"/>
        <w:ind w:left="357" w:hanging="357"/>
        <w:jc w:val="both"/>
      </w:pPr>
      <w:r w:rsidRPr="00FA504B">
        <w:t>alkalmazza a logikai szita elvét.</w:t>
      </w:r>
    </w:p>
    <w:p w14:paraId="0ACE94A4" w14:textId="77777777" w:rsidR="00016558" w:rsidRPr="00FA504B" w:rsidRDefault="00016558" w:rsidP="00016558">
      <w:pPr>
        <w:pStyle w:val="Cmsor3"/>
        <w:rPr>
          <w:rStyle w:val="Cmsor3Char"/>
          <w:rFonts w:eastAsiaTheme="majorEastAsia"/>
          <w:smallCaps/>
        </w:rPr>
      </w:pPr>
      <w:bookmarkStart w:id="3374" w:name="_Toc43806870"/>
      <w:bookmarkStart w:id="3375" w:name="_Toc43809794"/>
      <w:bookmarkStart w:id="3376" w:name="_Toc44233094"/>
      <w:r w:rsidRPr="00FA504B">
        <w:rPr>
          <w:rStyle w:val="Cmsor3Char"/>
          <w:rFonts w:eastAsiaTheme="majorEastAsia"/>
          <w:b/>
          <w:smallCaps/>
        </w:rPr>
        <w:t>Fejlesztési feladatok és ismeretek</w:t>
      </w:r>
      <w:bookmarkEnd w:id="3374"/>
      <w:bookmarkEnd w:id="3375"/>
      <w:bookmarkEnd w:id="3376"/>
    </w:p>
    <w:p w14:paraId="32291A44"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helyzetekhez kapcsolódó sorba rendezési és kiválasztási feladatok megoldása rendszerezéssel</w:t>
      </w:r>
    </w:p>
    <w:p w14:paraId="6DE16F81" w14:textId="77777777" w:rsidR="00016558" w:rsidRPr="00FA504B" w:rsidRDefault="00016558" w:rsidP="0084114C">
      <w:pPr>
        <w:pStyle w:val="Listaszerbekezds"/>
        <w:numPr>
          <w:ilvl w:val="0"/>
          <w:numId w:val="181"/>
        </w:numPr>
        <w:spacing w:after="120" w:line="276" w:lineRule="auto"/>
        <w:ind w:left="357" w:hanging="357"/>
        <w:jc w:val="both"/>
      </w:pPr>
      <w:r w:rsidRPr="00FA504B">
        <w:t>Sorba rendezési és kiválasztási feladatok megoldása matematikai problémákban</w:t>
      </w:r>
    </w:p>
    <w:p w14:paraId="7C7F88AB" w14:textId="77777777" w:rsidR="00016558" w:rsidRPr="00FA504B" w:rsidRDefault="00016558" w:rsidP="0084114C">
      <w:pPr>
        <w:pStyle w:val="Listaszerbekezds"/>
        <w:numPr>
          <w:ilvl w:val="0"/>
          <w:numId w:val="181"/>
        </w:numPr>
        <w:spacing w:after="120" w:line="276" w:lineRule="auto"/>
        <w:ind w:left="357" w:hanging="357"/>
        <w:jc w:val="both"/>
      </w:pPr>
      <w:r w:rsidRPr="00FA504B">
        <w:t>Esetszétválasztás és szorzási elv alkalmazása feladatok megoldásában</w:t>
      </w:r>
    </w:p>
    <w:p w14:paraId="43AAFC09"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Összeszámlálási modellek alkalmazása feladatok megoldásában</w:t>
      </w:r>
    </w:p>
    <w:p w14:paraId="1193BF1D" w14:textId="77777777" w:rsidR="00016558" w:rsidRPr="00FA504B" w:rsidRDefault="00016558" w:rsidP="0084114C">
      <w:pPr>
        <w:pStyle w:val="Listaszerbekezds"/>
        <w:numPr>
          <w:ilvl w:val="0"/>
          <w:numId w:val="181"/>
        </w:numPr>
        <w:spacing w:after="120" w:line="276" w:lineRule="auto"/>
        <w:ind w:left="357" w:hanging="357"/>
        <w:jc w:val="both"/>
      </w:pPr>
      <w:r w:rsidRPr="00FA504B">
        <w:t>Gráfok alkalmazása konkrét hétköznapi és matematikai szituációk szemléltetésére, feladatok megoldására</w:t>
      </w:r>
    </w:p>
    <w:p w14:paraId="6C1766D7" w14:textId="77777777" w:rsidR="00016558" w:rsidRPr="00FA504B" w:rsidRDefault="00016558" w:rsidP="00016558">
      <w:pPr>
        <w:pStyle w:val="Cmsor3"/>
        <w:rPr>
          <w:rStyle w:val="Cmsor3Char"/>
          <w:rFonts w:eastAsiaTheme="majorEastAsia"/>
          <w:b/>
          <w:smallCaps/>
        </w:rPr>
      </w:pPr>
      <w:bookmarkStart w:id="3377" w:name="_Toc43806871"/>
      <w:bookmarkStart w:id="3378" w:name="_Toc43809795"/>
      <w:bookmarkStart w:id="3379" w:name="_Toc44233095"/>
      <w:r w:rsidRPr="00FA504B">
        <w:t>Fogalmak</w:t>
      </w:r>
      <w:bookmarkEnd w:id="3377"/>
      <w:bookmarkEnd w:id="3378"/>
      <w:bookmarkEnd w:id="3379"/>
    </w:p>
    <w:p w14:paraId="58D145DB" w14:textId="77777777" w:rsidR="00016558" w:rsidRPr="00FA504B" w:rsidRDefault="00016558" w:rsidP="00016558">
      <w:r w:rsidRPr="00FA504B">
        <w:t>gráf, gráf csúcsa, gráf éle</w:t>
      </w:r>
    </w:p>
    <w:p w14:paraId="6F71D738" w14:textId="77777777" w:rsidR="00016558" w:rsidRPr="00FA504B" w:rsidRDefault="00016558" w:rsidP="00016558">
      <w:pPr>
        <w:pStyle w:val="Cmsor3"/>
        <w:rPr>
          <w:rStyle w:val="Cmsor3Char"/>
          <w:rFonts w:eastAsiaTheme="majorEastAsia"/>
          <w:b/>
          <w:smallCaps/>
        </w:rPr>
      </w:pPr>
      <w:bookmarkStart w:id="3380" w:name="_Toc43806872"/>
      <w:bookmarkStart w:id="3381" w:name="_Toc43809796"/>
      <w:bookmarkStart w:id="3382" w:name="_Toc44233096"/>
      <w:r w:rsidRPr="00FA504B">
        <w:rPr>
          <w:rStyle w:val="Cmsor3Char"/>
          <w:rFonts w:eastAsiaTheme="majorEastAsia"/>
          <w:b/>
          <w:smallCaps/>
        </w:rPr>
        <w:t>Javasolt tevékenységek</w:t>
      </w:r>
      <w:bookmarkEnd w:id="3380"/>
      <w:bookmarkEnd w:id="3381"/>
      <w:bookmarkEnd w:id="3382"/>
    </w:p>
    <w:p w14:paraId="7D5A786D" w14:textId="77777777" w:rsidR="00016558" w:rsidRPr="00FA504B" w:rsidRDefault="00016558" w:rsidP="0084114C">
      <w:pPr>
        <w:pStyle w:val="Listaszerbekezds"/>
        <w:numPr>
          <w:ilvl w:val="0"/>
          <w:numId w:val="181"/>
        </w:numPr>
        <w:spacing w:after="120" w:line="276" w:lineRule="auto"/>
        <w:ind w:left="357" w:hanging="357"/>
        <w:jc w:val="both"/>
      </w:pPr>
      <w:r w:rsidRPr="00FA504B">
        <w:t>Sorba rendezési és kiválasztási feladatok megoldása rendszerezett leszámlálással és a szorzási és/vagy esetszétválasztási elv alkalmazásával</w:t>
      </w:r>
    </w:p>
    <w:p w14:paraId="12CADBD2" w14:textId="77777777" w:rsidR="00016558" w:rsidRPr="00FA504B" w:rsidRDefault="00016558" w:rsidP="0084114C">
      <w:pPr>
        <w:pStyle w:val="Listaszerbekezds"/>
        <w:numPr>
          <w:ilvl w:val="0"/>
          <w:numId w:val="181"/>
        </w:numPr>
        <w:spacing w:after="120" w:line="276" w:lineRule="auto"/>
        <w:ind w:left="357" w:hanging="357"/>
        <w:jc w:val="both"/>
      </w:pPr>
      <w:r w:rsidRPr="00FA504B">
        <w:t>Geometriai eszközök használata kombinatorikai problémák megoldására</w:t>
      </w:r>
    </w:p>
    <w:p w14:paraId="0B5FC243" w14:textId="77777777" w:rsidR="00016558" w:rsidRPr="00FA504B" w:rsidRDefault="00016558" w:rsidP="0084114C">
      <w:pPr>
        <w:pStyle w:val="Listaszerbekezds"/>
        <w:numPr>
          <w:ilvl w:val="0"/>
          <w:numId w:val="181"/>
        </w:numPr>
        <w:spacing w:after="120" w:line="276" w:lineRule="auto"/>
        <w:ind w:left="357" w:hanging="357"/>
        <w:jc w:val="both"/>
      </w:pPr>
      <w:r w:rsidRPr="00FA504B">
        <w:t>Néhány feltételt tartalmazó tanulói órarend készítése kis elemszámmal</w:t>
      </w:r>
    </w:p>
    <w:p w14:paraId="73AC35F1" w14:textId="77777777" w:rsidR="00016558" w:rsidRPr="00FA504B" w:rsidRDefault="00016558" w:rsidP="0084114C">
      <w:pPr>
        <w:pStyle w:val="Listaszerbekezds"/>
        <w:numPr>
          <w:ilvl w:val="0"/>
          <w:numId w:val="181"/>
        </w:numPr>
        <w:spacing w:after="120" w:line="276" w:lineRule="auto"/>
        <w:ind w:left="357" w:hanging="357"/>
        <w:jc w:val="both"/>
      </w:pPr>
      <w:r w:rsidRPr="00FA504B">
        <w:t>Azonos modellen alapuló, de különböző megfogalmazású feladatok megoldása</w:t>
      </w:r>
    </w:p>
    <w:p w14:paraId="309E41D5" w14:textId="77777777" w:rsidR="00016558" w:rsidRPr="00FA504B" w:rsidRDefault="00016558" w:rsidP="0084114C">
      <w:pPr>
        <w:pStyle w:val="Listaszerbekezds"/>
        <w:numPr>
          <w:ilvl w:val="0"/>
          <w:numId w:val="181"/>
        </w:numPr>
        <w:spacing w:after="120" w:line="276" w:lineRule="auto"/>
        <w:ind w:left="357" w:hanging="357"/>
        <w:jc w:val="both"/>
      </w:pPr>
      <w:r w:rsidRPr="00FA504B">
        <w:t>Szorzat vagy összeg alakban megadott eredményű kombinatorikafeladatokhoz saját szöveg írása</w:t>
      </w:r>
    </w:p>
    <w:p w14:paraId="425055C8" w14:textId="77777777" w:rsidR="00016558" w:rsidRPr="00FA504B" w:rsidRDefault="00016558" w:rsidP="0084114C">
      <w:pPr>
        <w:pStyle w:val="Listaszerbekezds"/>
        <w:numPr>
          <w:ilvl w:val="0"/>
          <w:numId w:val="181"/>
        </w:numPr>
        <w:spacing w:after="120" w:line="276" w:lineRule="auto"/>
        <w:ind w:left="357" w:hanging="357"/>
        <w:jc w:val="both"/>
      </w:pPr>
      <w:r w:rsidRPr="00FA504B">
        <w:t>Téves megoldású kombinatorikafeladatokban a hiba megtalálása és a tévedés kijavítása</w:t>
      </w:r>
    </w:p>
    <w:p w14:paraId="1EF7A57C" w14:textId="77777777" w:rsidR="00016558" w:rsidRPr="00FA504B" w:rsidRDefault="00016558" w:rsidP="0084114C">
      <w:pPr>
        <w:pStyle w:val="Listaszerbekezds"/>
        <w:numPr>
          <w:ilvl w:val="0"/>
          <w:numId w:val="181"/>
        </w:numPr>
        <w:spacing w:after="120" w:line="276" w:lineRule="auto"/>
        <w:ind w:left="357" w:hanging="357"/>
        <w:jc w:val="both"/>
      </w:pPr>
      <w:r w:rsidRPr="00FA504B">
        <w:t>Sorba rendezési feladatok megoldásának szemléltetése gráffal</w:t>
      </w:r>
    </w:p>
    <w:p w14:paraId="1D9458FF" w14:textId="77777777" w:rsidR="00016558" w:rsidRPr="00FA504B" w:rsidRDefault="00016558" w:rsidP="0084114C">
      <w:pPr>
        <w:pStyle w:val="Listaszerbekezds"/>
        <w:numPr>
          <w:ilvl w:val="0"/>
          <w:numId w:val="181"/>
        </w:numPr>
        <w:spacing w:after="120" w:line="276" w:lineRule="auto"/>
        <w:ind w:left="357" w:hanging="357"/>
        <w:jc w:val="both"/>
      </w:pPr>
      <w:r w:rsidRPr="00FA504B">
        <w:t>Adott gráfhoz hozzáillő feladatszöveg alkotása és „feladatküldés” csoportmunkában</w:t>
      </w:r>
    </w:p>
    <w:p w14:paraId="5F26E508" w14:textId="77777777" w:rsidR="00016558" w:rsidRPr="00FA504B" w:rsidRDefault="00016558" w:rsidP="00016558">
      <w:pPr>
        <w:spacing w:before="480"/>
        <w:ind w:left="1066" w:hanging="1066"/>
      </w:pPr>
      <w:bookmarkStart w:id="3383" w:name="_Toc43806873"/>
      <w:bookmarkStart w:id="3384" w:name="_Toc43809797"/>
      <w:bookmarkStart w:id="3385" w:name="_Toc44233097"/>
      <w:r w:rsidRPr="00FA504B">
        <w:rPr>
          <w:rStyle w:val="Cmsor3Char"/>
          <w:rFonts w:eastAsiaTheme="majorEastAsia"/>
        </w:rPr>
        <w:t>Témakör:</w:t>
      </w:r>
      <w:bookmarkEnd w:id="3383"/>
      <w:bookmarkEnd w:id="3384"/>
      <w:bookmarkEnd w:id="3385"/>
      <w:r w:rsidRPr="00FA504B">
        <w:rPr>
          <w:rStyle w:val="Cmsor3Char"/>
          <w:rFonts w:eastAsiaTheme="majorEastAsia"/>
        </w:rPr>
        <w:t xml:space="preserve"> </w:t>
      </w:r>
      <w:r w:rsidRPr="00FA504B">
        <w:rPr>
          <w:rStyle w:val="Kiemels2"/>
        </w:rPr>
        <w:t>Számhalmazok, műveletek</w:t>
      </w:r>
    </w:p>
    <w:p w14:paraId="722D5F29" w14:textId="77777777" w:rsidR="00016558" w:rsidRPr="00FA504B" w:rsidRDefault="00016558" w:rsidP="00016558">
      <w:pPr>
        <w:ind w:left="1066" w:hanging="1066"/>
        <w:rPr>
          <w:rStyle w:val="Kiemels2"/>
          <w:b w:val="0"/>
        </w:rPr>
      </w:pPr>
      <w:bookmarkStart w:id="3386" w:name="_Toc43806874"/>
      <w:bookmarkStart w:id="3387" w:name="_Toc43809798"/>
      <w:bookmarkStart w:id="3388" w:name="_Toc44233098"/>
      <w:r w:rsidRPr="00FA504B">
        <w:rPr>
          <w:rStyle w:val="Cmsor3Char"/>
          <w:rFonts w:eastAsiaTheme="majorEastAsia"/>
        </w:rPr>
        <w:t>Javasolt óraszám:</w:t>
      </w:r>
      <w:bookmarkEnd w:id="3386"/>
      <w:bookmarkEnd w:id="3387"/>
      <w:bookmarkEnd w:id="3388"/>
      <w:r w:rsidRPr="00FA504B">
        <w:t xml:space="preserve"> </w:t>
      </w:r>
      <w:r w:rsidRPr="00FA504B">
        <w:rPr>
          <w:rStyle w:val="Kiemels2"/>
        </w:rPr>
        <w:t>8 óra</w:t>
      </w:r>
    </w:p>
    <w:p w14:paraId="51A8A061" w14:textId="77777777" w:rsidR="00016558" w:rsidRPr="00FA504B" w:rsidRDefault="00016558" w:rsidP="00016558">
      <w:pPr>
        <w:pStyle w:val="Cmsor3"/>
        <w:spacing w:before="0"/>
      </w:pPr>
      <w:bookmarkStart w:id="3389" w:name="_Toc43806875"/>
      <w:bookmarkStart w:id="3390" w:name="_Toc43809799"/>
      <w:bookmarkStart w:id="3391" w:name="_Toc44233099"/>
      <w:r w:rsidRPr="00FA504B">
        <w:rPr>
          <w:rStyle w:val="Cmsor3Char"/>
          <w:rFonts w:eastAsiaTheme="majorEastAsia"/>
          <w:b/>
          <w:smallCaps/>
        </w:rPr>
        <w:t>Tanulási eredmények</w:t>
      </w:r>
      <w:bookmarkEnd w:id="3389"/>
      <w:bookmarkEnd w:id="3390"/>
      <w:bookmarkEnd w:id="3391"/>
    </w:p>
    <w:p w14:paraId="4D1D8613"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00AD62C5"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számhalmazok épülésének matematikai vonatkozásait a természetes számoktól a valós számokig;</w:t>
      </w:r>
    </w:p>
    <w:p w14:paraId="16B2C735" w14:textId="77777777" w:rsidR="00016558" w:rsidRPr="00FA504B" w:rsidRDefault="00016558" w:rsidP="0084114C">
      <w:pPr>
        <w:pStyle w:val="Listaszerbekezds"/>
        <w:numPr>
          <w:ilvl w:val="0"/>
          <w:numId w:val="181"/>
        </w:numPr>
        <w:spacing w:after="120" w:line="276" w:lineRule="auto"/>
        <w:ind w:left="357" w:hanging="357"/>
        <w:jc w:val="both"/>
      </w:pPr>
      <w:r w:rsidRPr="00FA504B">
        <w:t>ismer példákat irracionális számokra.</w:t>
      </w:r>
    </w:p>
    <w:p w14:paraId="6390F31A" w14:textId="77777777" w:rsidR="00016558" w:rsidRPr="00FA504B" w:rsidRDefault="00016558" w:rsidP="00016558">
      <w:pPr>
        <w:rPr>
          <w:rStyle w:val="Kiemels"/>
          <w:i w:val="0"/>
        </w:rPr>
      </w:pPr>
      <w:r w:rsidRPr="00FA504B">
        <w:rPr>
          <w:rStyle w:val="Kiemels"/>
        </w:rPr>
        <w:t xml:space="preserve">A témakör tanulása eredményeként a tanuló: </w:t>
      </w:r>
    </w:p>
    <w:p w14:paraId="4ACB1049" w14:textId="77777777" w:rsidR="00016558" w:rsidRPr="00FA504B" w:rsidRDefault="00016558" w:rsidP="0084114C">
      <w:pPr>
        <w:pStyle w:val="Listaszerbekezds"/>
        <w:numPr>
          <w:ilvl w:val="0"/>
          <w:numId w:val="181"/>
        </w:numPr>
        <w:spacing w:after="120" w:line="276" w:lineRule="auto"/>
        <w:ind w:left="357" w:hanging="357"/>
        <w:jc w:val="both"/>
      </w:pPr>
      <w:r w:rsidRPr="00FA504B">
        <w:t>a kommutativitás, asszociativitás, disztributivitás műveleti azonosságokat helyesen alkalmazza különböző számolási helyzetekben;</w:t>
      </w:r>
    </w:p>
    <w:p w14:paraId="6B3CAEF6" w14:textId="77777777" w:rsidR="00016558" w:rsidRPr="00FA504B" w:rsidRDefault="00016558" w:rsidP="0084114C">
      <w:pPr>
        <w:pStyle w:val="Listaszerbekezds"/>
        <w:numPr>
          <w:ilvl w:val="0"/>
          <w:numId w:val="181"/>
        </w:numPr>
        <w:spacing w:after="120" w:line="276" w:lineRule="auto"/>
        <w:ind w:left="357" w:hanging="357"/>
        <w:jc w:val="both"/>
      </w:pPr>
      <w:r w:rsidRPr="00FA504B">
        <w:t>racionális számokat tizedes tört és közönséges tört alakban is felír;</w:t>
      </w:r>
    </w:p>
    <w:p w14:paraId="12110988"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i</w:t>
      </w:r>
      <w:r w:rsidRPr="00FA504B">
        <w:t>smeri a valós számok és a számegyenes kapcsolatát;</w:t>
      </w:r>
    </w:p>
    <w:p w14:paraId="32A76B1E"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az abszolút érték, az ellentett és a reciprok fogalmát;</w:t>
      </w:r>
    </w:p>
    <w:p w14:paraId="5BC52707"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a</w:t>
      </w:r>
      <w:r w:rsidRPr="00FA504B">
        <w:t xml:space="preserve"> számolással kapott eredményeket nagyságrendileg megbecsüli, és így ellenőrzi az eredményt;</w:t>
      </w:r>
    </w:p>
    <w:p w14:paraId="35771C2C" w14:textId="77777777" w:rsidR="00016558" w:rsidRPr="00FA504B" w:rsidRDefault="00016558" w:rsidP="0084114C">
      <w:pPr>
        <w:pStyle w:val="Listaszerbekezds"/>
        <w:numPr>
          <w:ilvl w:val="0"/>
          <w:numId w:val="181"/>
        </w:numPr>
        <w:spacing w:after="120" w:line="276" w:lineRule="auto"/>
        <w:ind w:left="357" w:hanging="357"/>
        <w:jc w:val="both"/>
      </w:pPr>
      <w:r w:rsidRPr="00FA504B">
        <w:t>valós számok közelítő alakjaival számol, és megfelelően kerekít.</w:t>
      </w:r>
    </w:p>
    <w:p w14:paraId="35809BA7" w14:textId="77777777" w:rsidR="00016558" w:rsidRPr="00FA504B" w:rsidRDefault="00016558" w:rsidP="00016558">
      <w:pPr>
        <w:pStyle w:val="Cmsor3"/>
        <w:rPr>
          <w:rStyle w:val="Cmsor3Char"/>
          <w:rFonts w:eastAsiaTheme="majorEastAsia"/>
          <w:smallCaps/>
        </w:rPr>
      </w:pPr>
      <w:bookmarkStart w:id="3392" w:name="_Toc43806876"/>
      <w:bookmarkStart w:id="3393" w:name="_Toc43809800"/>
      <w:bookmarkStart w:id="3394" w:name="_Toc44233100"/>
      <w:r w:rsidRPr="00FA504B">
        <w:rPr>
          <w:rStyle w:val="Cmsor3Char"/>
          <w:rFonts w:eastAsiaTheme="majorEastAsia"/>
          <w:b/>
          <w:smallCaps/>
        </w:rPr>
        <w:t>Fejlesztési feladatok és ismeretek</w:t>
      </w:r>
      <w:bookmarkEnd w:id="3392"/>
      <w:bookmarkEnd w:id="3393"/>
      <w:bookmarkEnd w:id="3394"/>
    </w:p>
    <w:p w14:paraId="21E01D14" w14:textId="77777777" w:rsidR="00016558" w:rsidRPr="00FA504B" w:rsidRDefault="00016558" w:rsidP="0084114C">
      <w:pPr>
        <w:pStyle w:val="Listaszerbekezds"/>
        <w:numPr>
          <w:ilvl w:val="0"/>
          <w:numId w:val="181"/>
        </w:numPr>
        <w:spacing w:after="120" w:line="276" w:lineRule="auto"/>
        <w:ind w:left="357" w:hanging="357"/>
        <w:jc w:val="both"/>
      </w:pPr>
      <w:r w:rsidRPr="00FA504B">
        <w:t>Műveleti azonosságok (kommutativitás, asszociativitás, disztributivitás), zárójelek helyes használata</w:t>
      </w:r>
    </w:p>
    <w:p w14:paraId="2DC83FB7" w14:textId="77777777" w:rsidR="00016558" w:rsidRPr="00FA504B" w:rsidRDefault="00016558" w:rsidP="0084114C">
      <w:pPr>
        <w:pStyle w:val="Listaszerbekezds"/>
        <w:numPr>
          <w:ilvl w:val="0"/>
          <w:numId w:val="181"/>
        </w:numPr>
        <w:spacing w:after="120" w:line="276" w:lineRule="auto"/>
        <w:ind w:left="357" w:hanging="357"/>
        <w:jc w:val="both"/>
      </w:pPr>
      <w:r w:rsidRPr="00FA504B">
        <w:t>Tizedes törtek átírása közönséges tört alakba és viszont</w:t>
      </w:r>
    </w:p>
    <w:p w14:paraId="764112D7"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Irracionális számok szemléltetése</w:t>
      </w:r>
    </w:p>
    <w:p w14:paraId="397CA742" w14:textId="77777777" w:rsidR="00016558" w:rsidRPr="00FA504B" w:rsidRDefault="00016558" w:rsidP="0084114C">
      <w:pPr>
        <w:pStyle w:val="Listaszerbekezds"/>
        <w:numPr>
          <w:ilvl w:val="0"/>
          <w:numId w:val="181"/>
        </w:numPr>
        <w:spacing w:after="120" w:line="276" w:lineRule="auto"/>
        <w:ind w:left="357" w:hanging="357"/>
        <w:jc w:val="both"/>
      </w:pPr>
      <w:r w:rsidRPr="00FA504B">
        <w:t>Racionális számok elhelyezkedése számegyenesen</w:t>
      </w:r>
    </w:p>
    <w:p w14:paraId="7E297134" w14:textId="77777777" w:rsidR="00016558" w:rsidRPr="00FA504B" w:rsidRDefault="00016558" w:rsidP="0084114C">
      <w:pPr>
        <w:pStyle w:val="Listaszerbekezds"/>
        <w:numPr>
          <w:ilvl w:val="0"/>
          <w:numId w:val="181"/>
        </w:numPr>
        <w:spacing w:after="120" w:line="276" w:lineRule="auto"/>
        <w:ind w:left="357" w:hanging="357"/>
        <w:jc w:val="both"/>
      </w:pPr>
      <w:r w:rsidRPr="00FA504B">
        <w:t>Nyílt és zárt intervallumok fogalmának ismerete és alkalmazása</w:t>
      </w:r>
    </w:p>
    <w:p w14:paraId="16E8DD1E"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Számok abszolút értékének, </w:t>
      </w:r>
      <w:proofErr w:type="spellStart"/>
      <w:r w:rsidRPr="00FA504B">
        <w:t>ellentettjének</w:t>
      </w:r>
      <w:proofErr w:type="spellEnd"/>
      <w:r w:rsidRPr="00FA504B">
        <w:t xml:space="preserve"> és </w:t>
      </w:r>
      <w:proofErr w:type="spellStart"/>
      <w:r w:rsidRPr="00FA504B">
        <w:t>reciprokának</w:t>
      </w:r>
      <w:proofErr w:type="spellEnd"/>
      <w:r w:rsidRPr="00FA504B">
        <w:t xml:space="preserve"> meghatározása</w:t>
      </w:r>
    </w:p>
    <w:p w14:paraId="7E7779DF" w14:textId="77777777" w:rsidR="00016558" w:rsidRPr="00FA504B" w:rsidRDefault="00016558" w:rsidP="0084114C">
      <w:pPr>
        <w:pStyle w:val="Listaszerbekezds"/>
        <w:numPr>
          <w:ilvl w:val="0"/>
          <w:numId w:val="181"/>
        </w:numPr>
        <w:spacing w:after="120" w:line="276" w:lineRule="auto"/>
        <w:ind w:left="357" w:hanging="357"/>
        <w:jc w:val="both"/>
      </w:pPr>
      <w:r w:rsidRPr="00FA504B">
        <w:t>Számológéppel elvégzett számítások eredményének előzetes becslése és nagyságrendi ellenőrzése</w:t>
      </w:r>
    </w:p>
    <w:p w14:paraId="488B6622" w14:textId="77777777" w:rsidR="00016558" w:rsidRPr="00FA504B" w:rsidRDefault="00016558" w:rsidP="0084114C">
      <w:pPr>
        <w:pStyle w:val="Listaszerbekezds"/>
        <w:numPr>
          <w:ilvl w:val="0"/>
          <w:numId w:val="181"/>
        </w:numPr>
        <w:spacing w:after="120" w:line="276" w:lineRule="auto"/>
        <w:ind w:left="357" w:hanging="357"/>
        <w:jc w:val="both"/>
      </w:pPr>
      <w:r w:rsidRPr="00FA504B">
        <w:t>Valós számok adott jegyre kerekítése</w:t>
      </w:r>
    </w:p>
    <w:p w14:paraId="26DA0596" w14:textId="77777777" w:rsidR="00016558" w:rsidRPr="00FA504B" w:rsidRDefault="00016558" w:rsidP="0084114C">
      <w:pPr>
        <w:pStyle w:val="Listaszerbekezds"/>
        <w:numPr>
          <w:ilvl w:val="0"/>
          <w:numId w:val="181"/>
        </w:numPr>
        <w:spacing w:after="120" w:line="276" w:lineRule="auto"/>
        <w:ind w:left="357" w:hanging="357"/>
        <w:jc w:val="both"/>
      </w:pPr>
      <w:r w:rsidRPr="00FA504B">
        <w:t>Valós számok gyakorlati helyzetekben történő észszerű kerekítése</w:t>
      </w:r>
    </w:p>
    <w:p w14:paraId="1515202A" w14:textId="77777777" w:rsidR="00016558" w:rsidRPr="00FA504B" w:rsidRDefault="00016558" w:rsidP="00016558">
      <w:pPr>
        <w:pStyle w:val="Cmsor3"/>
        <w:rPr>
          <w:rStyle w:val="Cmsor3Char"/>
          <w:rFonts w:eastAsiaTheme="majorEastAsia"/>
          <w:b/>
          <w:smallCaps/>
        </w:rPr>
      </w:pPr>
      <w:bookmarkStart w:id="3395" w:name="_Toc43806877"/>
      <w:bookmarkStart w:id="3396" w:name="_Toc43809801"/>
      <w:bookmarkStart w:id="3397" w:name="_Toc44233101"/>
      <w:r w:rsidRPr="00FA504B">
        <w:t>Fogalmak</w:t>
      </w:r>
      <w:bookmarkEnd w:id="3395"/>
      <w:bookmarkEnd w:id="3396"/>
      <w:bookmarkEnd w:id="3397"/>
    </w:p>
    <w:p w14:paraId="667FA879" w14:textId="77777777" w:rsidR="00016558" w:rsidRPr="00FA504B" w:rsidRDefault="00016558" w:rsidP="00016558">
      <w:r w:rsidRPr="00FA504B">
        <w:t>racionális szám, irracionális szám, valós szám, nyílt intervallum, zárt intervallum, abszolút érték, ellentett, reciprok</w:t>
      </w:r>
    </w:p>
    <w:p w14:paraId="4A6F1328" w14:textId="77777777" w:rsidR="00016558" w:rsidRPr="00FA504B" w:rsidRDefault="00016558" w:rsidP="00016558">
      <w:pPr>
        <w:pStyle w:val="Cmsor3"/>
        <w:rPr>
          <w:rStyle w:val="Cmsor3Char"/>
          <w:rFonts w:eastAsiaTheme="majorEastAsia"/>
          <w:b/>
          <w:smallCaps/>
        </w:rPr>
      </w:pPr>
      <w:bookmarkStart w:id="3398" w:name="_Toc43806878"/>
      <w:bookmarkStart w:id="3399" w:name="_Toc43809802"/>
      <w:bookmarkStart w:id="3400" w:name="_Toc44233102"/>
      <w:r w:rsidRPr="00FA504B">
        <w:rPr>
          <w:rStyle w:val="Cmsor3Char"/>
          <w:rFonts w:eastAsiaTheme="majorEastAsia"/>
          <w:b/>
          <w:smallCaps/>
        </w:rPr>
        <w:t>Javasolt tevékenységek</w:t>
      </w:r>
      <w:bookmarkEnd w:id="3398"/>
      <w:bookmarkEnd w:id="3399"/>
      <w:bookmarkEnd w:id="3400"/>
    </w:p>
    <w:p w14:paraId="223EC046" w14:textId="77777777" w:rsidR="00016558" w:rsidRPr="00FA504B" w:rsidRDefault="00016558" w:rsidP="0084114C">
      <w:pPr>
        <w:pStyle w:val="Listaszerbekezds"/>
        <w:numPr>
          <w:ilvl w:val="0"/>
          <w:numId w:val="181"/>
        </w:numPr>
        <w:spacing w:after="120" w:line="276" w:lineRule="auto"/>
        <w:ind w:left="357" w:hanging="357"/>
        <w:jc w:val="both"/>
      </w:pPr>
      <w:r w:rsidRPr="00FA504B">
        <w:t>A számológép helyes használatának elsajátítása, például műveleti sorrend, zárójelek</w:t>
      </w:r>
    </w:p>
    <w:p w14:paraId="5C62EFA1" w14:textId="77777777" w:rsidR="00016558" w:rsidRPr="00FA504B" w:rsidRDefault="00016558" w:rsidP="0084114C">
      <w:pPr>
        <w:pStyle w:val="Listaszerbekezds"/>
        <w:numPr>
          <w:ilvl w:val="0"/>
          <w:numId w:val="181"/>
        </w:numPr>
        <w:spacing w:after="120" w:line="276" w:lineRule="auto"/>
        <w:ind w:left="357" w:hanging="357"/>
        <w:jc w:val="both"/>
      </w:pPr>
      <w:r w:rsidRPr="00FA504B">
        <w:t>Írásban elvégzett műveletek ellenőrzése számológéppel</w:t>
      </w:r>
    </w:p>
    <w:p w14:paraId="5A8FE826" w14:textId="77777777" w:rsidR="00016558" w:rsidRPr="00FA504B" w:rsidRDefault="00016558" w:rsidP="0084114C">
      <w:pPr>
        <w:pStyle w:val="Listaszerbekezds"/>
        <w:numPr>
          <w:ilvl w:val="0"/>
          <w:numId w:val="181"/>
        </w:numPr>
        <w:spacing w:after="120" w:line="276" w:lineRule="auto"/>
        <w:ind w:left="357" w:hanging="357"/>
        <w:jc w:val="both"/>
      </w:pPr>
      <w:r w:rsidRPr="00FA504B">
        <w:t>Célszám megközelítése adott számjegyekkel, műveleti jelek és zárójelek használatával</w:t>
      </w:r>
    </w:p>
    <w:p w14:paraId="5DC9F2E3" w14:textId="77777777" w:rsidR="00016558" w:rsidRPr="00FA504B" w:rsidRDefault="00016558" w:rsidP="0084114C">
      <w:pPr>
        <w:pStyle w:val="Listaszerbekezds"/>
        <w:numPr>
          <w:ilvl w:val="0"/>
          <w:numId w:val="181"/>
        </w:numPr>
        <w:spacing w:after="120" w:line="276" w:lineRule="auto"/>
        <w:ind w:left="357" w:hanging="357"/>
        <w:jc w:val="both"/>
      </w:pPr>
      <w:r w:rsidRPr="00FA504B">
        <w:t>Tanulói kiselőadás a helyi értékes számírás kialakulásáról, a számjegyek kialakulásának történetéről</w:t>
      </w:r>
    </w:p>
    <w:p w14:paraId="2777DCB0" w14:textId="77777777" w:rsidR="00016558" w:rsidRPr="00FA504B" w:rsidRDefault="00016558" w:rsidP="0084114C">
      <w:pPr>
        <w:pStyle w:val="Listaszerbekezds"/>
        <w:numPr>
          <w:ilvl w:val="0"/>
          <w:numId w:val="181"/>
        </w:numPr>
        <w:spacing w:after="120" w:line="276" w:lineRule="auto"/>
        <w:ind w:left="357" w:hanging="357"/>
        <w:jc w:val="both"/>
      </w:pPr>
      <w:r w:rsidRPr="00FA504B">
        <w:t>A tanteremben vagy a tanterem környezetében végzett mérések esetén a megfelelő kerekítés alkalmazása</w:t>
      </w:r>
    </w:p>
    <w:p w14:paraId="3C5A06D5" w14:textId="77777777" w:rsidR="00016558" w:rsidRPr="00FA504B" w:rsidRDefault="00016558" w:rsidP="0084114C">
      <w:pPr>
        <w:pStyle w:val="Listaszerbekezds"/>
        <w:numPr>
          <w:ilvl w:val="0"/>
          <w:numId w:val="181"/>
        </w:numPr>
        <w:spacing w:after="120" w:line="276" w:lineRule="auto"/>
        <w:ind w:left="357" w:hanging="357"/>
        <w:jc w:val="both"/>
      </w:pPr>
      <w:r w:rsidRPr="00FA504B">
        <w:t>Adott mérés elvégzése esetén a mérési hiba következményeinek vizsgálata</w:t>
      </w:r>
    </w:p>
    <w:p w14:paraId="64C4EA60" w14:textId="77777777" w:rsidR="00016558" w:rsidRPr="00FA504B" w:rsidRDefault="00016558" w:rsidP="00016558">
      <w:pPr>
        <w:spacing w:before="480"/>
        <w:ind w:left="1066" w:hanging="1066"/>
      </w:pPr>
      <w:bookmarkStart w:id="3401" w:name="_Toc43806879"/>
      <w:bookmarkStart w:id="3402" w:name="_Toc43809803"/>
      <w:bookmarkStart w:id="3403" w:name="_Toc44233103"/>
      <w:r w:rsidRPr="00FA504B">
        <w:rPr>
          <w:rStyle w:val="Cmsor3Char"/>
          <w:rFonts w:eastAsiaTheme="majorEastAsia"/>
        </w:rPr>
        <w:t>Témakör:</w:t>
      </w:r>
      <w:bookmarkEnd w:id="3401"/>
      <w:bookmarkEnd w:id="3402"/>
      <w:bookmarkEnd w:id="3403"/>
      <w:r w:rsidRPr="00FA504B">
        <w:rPr>
          <w:rStyle w:val="Cmsor3Char"/>
          <w:rFonts w:eastAsiaTheme="majorEastAsia"/>
        </w:rPr>
        <w:t xml:space="preserve"> </w:t>
      </w:r>
      <w:r w:rsidRPr="00FA504B">
        <w:rPr>
          <w:rStyle w:val="Kiemels2"/>
        </w:rPr>
        <w:t>Hatvány, gyök</w:t>
      </w:r>
    </w:p>
    <w:p w14:paraId="71604C46" w14:textId="77777777" w:rsidR="00016558" w:rsidRPr="00FA504B" w:rsidRDefault="00016558" w:rsidP="00016558">
      <w:pPr>
        <w:ind w:left="1066" w:hanging="1066"/>
        <w:rPr>
          <w:rStyle w:val="Kiemels2"/>
          <w:b w:val="0"/>
        </w:rPr>
      </w:pPr>
      <w:bookmarkStart w:id="3404" w:name="_Toc43806880"/>
      <w:bookmarkStart w:id="3405" w:name="_Toc43809804"/>
      <w:bookmarkStart w:id="3406" w:name="_Toc44233104"/>
      <w:r w:rsidRPr="00FA504B">
        <w:rPr>
          <w:rStyle w:val="Cmsor3Char"/>
          <w:rFonts w:eastAsiaTheme="majorEastAsia"/>
        </w:rPr>
        <w:t>Javasolt óraszám:</w:t>
      </w:r>
      <w:bookmarkEnd w:id="3404"/>
      <w:bookmarkEnd w:id="3405"/>
      <w:bookmarkEnd w:id="3406"/>
      <w:r w:rsidRPr="00FA504B">
        <w:t xml:space="preserve"> </w:t>
      </w:r>
      <w:r w:rsidRPr="00FA504B">
        <w:rPr>
          <w:rStyle w:val="Kiemels2"/>
        </w:rPr>
        <w:t>14 óra</w:t>
      </w:r>
    </w:p>
    <w:p w14:paraId="165B0CBF" w14:textId="77777777" w:rsidR="00016558" w:rsidRPr="00FA504B" w:rsidRDefault="00016558" w:rsidP="00016558">
      <w:pPr>
        <w:pStyle w:val="Cmsor3"/>
        <w:spacing w:before="0"/>
      </w:pPr>
      <w:bookmarkStart w:id="3407" w:name="_Toc43806881"/>
      <w:bookmarkStart w:id="3408" w:name="_Toc43809805"/>
      <w:bookmarkStart w:id="3409" w:name="_Toc44233105"/>
      <w:r w:rsidRPr="00FA504B">
        <w:rPr>
          <w:rStyle w:val="Cmsor3Char"/>
          <w:rFonts w:eastAsiaTheme="majorEastAsia"/>
          <w:b/>
          <w:smallCaps/>
        </w:rPr>
        <w:t>Tanulási eredmények</w:t>
      </w:r>
      <w:bookmarkEnd w:id="3407"/>
      <w:bookmarkEnd w:id="3408"/>
      <w:bookmarkEnd w:id="3409"/>
    </w:p>
    <w:p w14:paraId="3E04C3D8"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57DA01BF"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az n-edik gyök fogalmát;</w:t>
      </w:r>
    </w:p>
    <w:p w14:paraId="6181D2C7"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racionális kitevőjű hatvány fogalmát és a hatványozás azonosságait.</w:t>
      </w:r>
    </w:p>
    <w:p w14:paraId="4C8006B1" w14:textId="77777777" w:rsidR="00016558" w:rsidRPr="00FA504B" w:rsidRDefault="00016558" w:rsidP="00016558">
      <w:pPr>
        <w:rPr>
          <w:rStyle w:val="Kiemels"/>
          <w:i w:val="0"/>
        </w:rPr>
      </w:pPr>
      <w:r w:rsidRPr="00FA504B">
        <w:rPr>
          <w:rStyle w:val="Kiemels"/>
        </w:rPr>
        <w:t xml:space="preserve">A témakör tanulása eredményeként a tanuló: </w:t>
      </w:r>
    </w:p>
    <w:p w14:paraId="668D8B71"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négyzetgyök fogalmát és azonosságait;</w:t>
      </w:r>
    </w:p>
    <w:p w14:paraId="5F2B5167"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az egész kitevőjű hatvány fogalmát és a hatványozás azonosságait;</w:t>
      </w:r>
    </w:p>
    <w:p w14:paraId="1BDED714"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normálalak fogalmát.</w:t>
      </w:r>
    </w:p>
    <w:p w14:paraId="4EEDDB01" w14:textId="77777777" w:rsidR="00016558" w:rsidRPr="00FA504B" w:rsidRDefault="00016558" w:rsidP="00016558">
      <w:pPr>
        <w:pStyle w:val="Cmsor3"/>
        <w:rPr>
          <w:rStyle w:val="Cmsor3Char"/>
          <w:rFonts w:eastAsiaTheme="majorEastAsia"/>
          <w:smallCaps/>
        </w:rPr>
      </w:pPr>
      <w:bookmarkStart w:id="3410" w:name="_Toc43806882"/>
      <w:bookmarkStart w:id="3411" w:name="_Toc43809806"/>
      <w:bookmarkStart w:id="3412" w:name="_Toc44233106"/>
      <w:r w:rsidRPr="00FA504B">
        <w:rPr>
          <w:rStyle w:val="Cmsor3Char"/>
          <w:rFonts w:eastAsiaTheme="majorEastAsia"/>
          <w:b/>
          <w:smallCaps/>
        </w:rPr>
        <w:t>Fejlesztési feladatok és ismeretek</w:t>
      </w:r>
      <w:bookmarkEnd w:id="3410"/>
      <w:bookmarkEnd w:id="3411"/>
      <w:bookmarkEnd w:id="3412"/>
    </w:p>
    <w:p w14:paraId="15F78CCF" w14:textId="77777777" w:rsidR="00016558" w:rsidRPr="00FA504B" w:rsidRDefault="00016558" w:rsidP="0084114C">
      <w:pPr>
        <w:pStyle w:val="Listaszerbekezds"/>
        <w:numPr>
          <w:ilvl w:val="0"/>
          <w:numId w:val="181"/>
        </w:numPr>
        <w:spacing w:after="120" w:line="276" w:lineRule="auto"/>
        <w:ind w:left="357" w:hanging="357"/>
        <w:jc w:val="both"/>
      </w:pPr>
      <w:r w:rsidRPr="00FA504B">
        <w:t>Valós számok hatványozása pozitív egész kitevőre</w:t>
      </w:r>
    </w:p>
    <w:p w14:paraId="54E193B3" w14:textId="77777777" w:rsidR="00016558" w:rsidRPr="00FA504B" w:rsidRDefault="00016558" w:rsidP="0084114C">
      <w:pPr>
        <w:pStyle w:val="Listaszerbekezds"/>
        <w:numPr>
          <w:ilvl w:val="0"/>
          <w:numId w:val="181"/>
        </w:numPr>
        <w:spacing w:after="120" w:line="276" w:lineRule="auto"/>
        <w:ind w:left="357" w:hanging="357"/>
        <w:jc w:val="both"/>
      </w:pPr>
      <w:r w:rsidRPr="00FA504B">
        <w:t>Hatványozás 0 és negatív egész kitevőre</w:t>
      </w:r>
    </w:p>
    <w:p w14:paraId="6CEC2433" w14:textId="77777777" w:rsidR="00016558" w:rsidRPr="00FA504B" w:rsidRDefault="00016558" w:rsidP="0084114C">
      <w:pPr>
        <w:pStyle w:val="Listaszerbekezds"/>
        <w:numPr>
          <w:ilvl w:val="0"/>
          <w:numId w:val="181"/>
        </w:numPr>
        <w:spacing w:after="120" w:line="276" w:lineRule="auto"/>
        <w:ind w:left="357" w:hanging="357"/>
        <w:jc w:val="both"/>
      </w:pPr>
      <w:r w:rsidRPr="00FA504B">
        <w:t>A hatványozás azonosságainak megfigyelése, felfedezése</w:t>
      </w:r>
    </w:p>
    <w:p w14:paraId="3A35A121" w14:textId="77777777" w:rsidR="00016558" w:rsidRPr="00FA504B" w:rsidRDefault="00016558" w:rsidP="0084114C">
      <w:pPr>
        <w:pStyle w:val="Listaszerbekezds"/>
        <w:numPr>
          <w:ilvl w:val="0"/>
          <w:numId w:val="181"/>
        </w:numPr>
        <w:spacing w:after="120" w:line="276" w:lineRule="auto"/>
        <w:ind w:left="357" w:hanging="357"/>
        <w:jc w:val="both"/>
      </w:pPr>
      <w:r w:rsidRPr="00FA504B">
        <w:t>A hatványozás azonosságainak bizonyítása konkrét alapszám és tetszőleges pozitív egész kitevő esetén</w:t>
      </w:r>
    </w:p>
    <w:p w14:paraId="36733858"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Számok normálalakja</w:t>
      </w:r>
    </w:p>
    <w:p w14:paraId="7D455B23" w14:textId="77777777" w:rsidR="00016558" w:rsidRPr="00FA504B" w:rsidRDefault="00016558" w:rsidP="0084114C">
      <w:pPr>
        <w:pStyle w:val="Listaszerbekezds"/>
        <w:numPr>
          <w:ilvl w:val="0"/>
          <w:numId w:val="181"/>
        </w:numPr>
        <w:spacing w:after="120" w:line="276" w:lineRule="auto"/>
        <w:ind w:left="357" w:hanging="357"/>
        <w:jc w:val="both"/>
      </w:pPr>
      <w:r w:rsidRPr="00FA504B">
        <w:t>Számolás normálalak segítségével</w:t>
      </w:r>
    </w:p>
    <w:p w14:paraId="68C63F61" w14:textId="77777777" w:rsidR="00016558" w:rsidRPr="00FA504B" w:rsidRDefault="00016558" w:rsidP="0084114C">
      <w:pPr>
        <w:pStyle w:val="Listaszerbekezds"/>
        <w:numPr>
          <w:ilvl w:val="0"/>
          <w:numId w:val="181"/>
        </w:numPr>
        <w:spacing w:after="120" w:line="276" w:lineRule="auto"/>
        <w:ind w:left="357" w:hanging="357"/>
        <w:jc w:val="both"/>
      </w:pPr>
      <w:r w:rsidRPr="00FA504B">
        <w:t>A négyzetgyök definíciója</w:t>
      </w:r>
    </w:p>
    <w:p w14:paraId="187A5B36" w14:textId="77777777" w:rsidR="00016558" w:rsidRPr="00FA504B" w:rsidRDefault="00016558" w:rsidP="0084114C">
      <w:pPr>
        <w:pStyle w:val="Listaszerbekezds"/>
        <w:numPr>
          <w:ilvl w:val="0"/>
          <w:numId w:val="181"/>
        </w:numPr>
        <w:spacing w:after="120" w:line="276" w:lineRule="auto"/>
        <w:ind w:left="357" w:hanging="357"/>
        <w:jc w:val="both"/>
      </w:pPr>
      <w:r w:rsidRPr="00FA504B">
        <w:t>Nemnegatív számok négyzetgyökének megadása számológép segítségével</w:t>
      </w:r>
    </w:p>
    <w:p w14:paraId="2909DA78" w14:textId="77777777" w:rsidR="00016558" w:rsidRPr="00FA504B" w:rsidRDefault="00016558" w:rsidP="0084114C">
      <w:pPr>
        <w:pStyle w:val="Listaszerbekezds"/>
        <w:numPr>
          <w:ilvl w:val="0"/>
          <w:numId w:val="181"/>
        </w:numPr>
        <w:spacing w:after="120" w:line="276" w:lineRule="auto"/>
        <w:ind w:left="357" w:hanging="357"/>
        <w:jc w:val="both"/>
      </w:pPr>
      <w:r w:rsidRPr="00FA504B">
        <w:t>A négyzetgyökvonás azonosságai</w:t>
      </w:r>
    </w:p>
    <w:p w14:paraId="7A0EFBBE" w14:textId="77777777" w:rsidR="00016558" w:rsidRPr="00FA504B" w:rsidRDefault="00016558" w:rsidP="00016558">
      <w:pPr>
        <w:pStyle w:val="Cmsor3"/>
        <w:rPr>
          <w:rStyle w:val="Cmsor3Char"/>
          <w:rFonts w:eastAsiaTheme="majorEastAsia"/>
          <w:b/>
          <w:smallCaps/>
        </w:rPr>
      </w:pPr>
      <w:bookmarkStart w:id="3413" w:name="_Toc43806883"/>
      <w:bookmarkStart w:id="3414" w:name="_Toc43809807"/>
      <w:bookmarkStart w:id="3415" w:name="_Toc44233107"/>
      <w:r w:rsidRPr="00FA504B">
        <w:t>Fogalmak</w:t>
      </w:r>
      <w:bookmarkEnd w:id="3413"/>
      <w:bookmarkEnd w:id="3414"/>
      <w:bookmarkEnd w:id="3415"/>
    </w:p>
    <w:p w14:paraId="2BDC932C" w14:textId="77777777" w:rsidR="00016558" w:rsidRPr="00FA504B" w:rsidRDefault="00016558" w:rsidP="00016558">
      <w:r w:rsidRPr="00FA504B">
        <w:t>hatványalap, hatványkitevő, normálalak, négyzetgyök</w:t>
      </w:r>
    </w:p>
    <w:p w14:paraId="4806CF3B" w14:textId="77777777" w:rsidR="00016558" w:rsidRPr="00FA504B" w:rsidRDefault="00016558" w:rsidP="00016558">
      <w:pPr>
        <w:pStyle w:val="Cmsor3"/>
        <w:rPr>
          <w:rStyle w:val="Cmsor3Char"/>
          <w:rFonts w:eastAsiaTheme="majorEastAsia"/>
          <w:b/>
          <w:smallCaps/>
        </w:rPr>
      </w:pPr>
      <w:bookmarkStart w:id="3416" w:name="_Toc43806884"/>
      <w:bookmarkStart w:id="3417" w:name="_Toc43809808"/>
      <w:bookmarkStart w:id="3418" w:name="_Toc44233108"/>
      <w:r w:rsidRPr="00FA504B">
        <w:rPr>
          <w:rStyle w:val="Cmsor3Char"/>
          <w:rFonts w:eastAsiaTheme="majorEastAsia"/>
          <w:b/>
          <w:smallCaps/>
        </w:rPr>
        <w:t>Javasolt tevékenységek</w:t>
      </w:r>
      <w:bookmarkEnd w:id="3416"/>
      <w:bookmarkEnd w:id="3417"/>
      <w:bookmarkEnd w:id="3418"/>
    </w:p>
    <w:p w14:paraId="4848F8E1"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Projektmunka: hányszor lehet félbehajtani egy nagyméretű papírt? Keresés az interneten, kísérlet végzése például egy teljes guriga vécépapírra</w:t>
      </w:r>
      <w:r w:rsidRPr="00FA504B">
        <w:rPr>
          <w:rFonts w:ascii="Roboto" w:hAnsi="Roboto"/>
          <w:color w:val="3C4043"/>
          <w:sz w:val="21"/>
          <w:szCs w:val="21"/>
          <w:shd w:val="clear" w:color="auto" w:fill="FFFFFF"/>
          <w:lang w:eastAsia="hu-HU"/>
        </w:rPr>
        <w:t>l</w:t>
      </w:r>
    </w:p>
    <w:p w14:paraId="32809F8A"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Internetes forrásból származó, nagyon kicsi vagy nagyon nagy számokat tartalmazó cikkek valóságtartalmának megállapítása páros vagy csoportmunkában</w:t>
      </w:r>
    </w:p>
    <w:p w14:paraId="0B7535C5" w14:textId="77777777" w:rsidR="00016558" w:rsidRPr="00FA504B" w:rsidRDefault="00016558" w:rsidP="00016558">
      <w:pPr>
        <w:spacing w:before="480"/>
        <w:ind w:left="1066" w:hanging="1066"/>
      </w:pPr>
      <w:bookmarkStart w:id="3419" w:name="_Toc43806885"/>
      <w:bookmarkStart w:id="3420" w:name="_Toc43809809"/>
      <w:bookmarkStart w:id="3421" w:name="_Toc44233109"/>
      <w:r w:rsidRPr="00FA504B">
        <w:rPr>
          <w:rStyle w:val="Cmsor3Char"/>
          <w:rFonts w:eastAsiaTheme="majorEastAsia"/>
        </w:rPr>
        <w:t>Témakör:</w:t>
      </w:r>
      <w:bookmarkEnd w:id="3419"/>
      <w:bookmarkEnd w:id="3420"/>
      <w:bookmarkEnd w:id="3421"/>
      <w:r w:rsidRPr="00FA504B">
        <w:rPr>
          <w:rStyle w:val="Cmsor3Char"/>
          <w:rFonts w:eastAsiaTheme="majorEastAsia"/>
        </w:rPr>
        <w:t xml:space="preserve"> </w:t>
      </w:r>
      <w:r w:rsidRPr="00FA504B">
        <w:rPr>
          <w:rStyle w:val="Kiemels2"/>
        </w:rPr>
        <w:t>Betűs kifejezések alkalmazása egyenletmegoldás, függvényábrázolás során</w:t>
      </w:r>
    </w:p>
    <w:p w14:paraId="2A9C88BB" w14:textId="77777777" w:rsidR="00016558" w:rsidRPr="00FA504B" w:rsidRDefault="00016558" w:rsidP="00016558">
      <w:pPr>
        <w:ind w:left="1066" w:hanging="1066"/>
        <w:rPr>
          <w:rStyle w:val="Kiemels2"/>
          <w:b w:val="0"/>
        </w:rPr>
      </w:pPr>
      <w:bookmarkStart w:id="3422" w:name="_Toc43806886"/>
      <w:bookmarkStart w:id="3423" w:name="_Toc43809810"/>
      <w:bookmarkStart w:id="3424" w:name="_Toc44233110"/>
      <w:r w:rsidRPr="00FA504B">
        <w:rPr>
          <w:rStyle w:val="Cmsor3Char"/>
          <w:rFonts w:eastAsiaTheme="majorEastAsia"/>
        </w:rPr>
        <w:t>Javasolt óraszám:</w:t>
      </w:r>
      <w:bookmarkEnd w:id="3422"/>
      <w:bookmarkEnd w:id="3423"/>
      <w:bookmarkEnd w:id="3424"/>
      <w:r w:rsidRPr="00FA504B">
        <w:t xml:space="preserve"> </w:t>
      </w:r>
      <w:r w:rsidRPr="00FA504B">
        <w:rPr>
          <w:rStyle w:val="Kiemels2"/>
        </w:rPr>
        <w:t>10 óra</w:t>
      </w:r>
    </w:p>
    <w:p w14:paraId="52363052" w14:textId="77777777" w:rsidR="00016558" w:rsidRPr="00FA504B" w:rsidRDefault="00016558" w:rsidP="00016558">
      <w:pPr>
        <w:pStyle w:val="Cmsor3"/>
        <w:spacing w:before="0"/>
      </w:pPr>
      <w:bookmarkStart w:id="3425" w:name="_Toc43806887"/>
      <w:bookmarkStart w:id="3426" w:name="_Toc43809811"/>
      <w:bookmarkStart w:id="3427" w:name="_Toc44233111"/>
      <w:r w:rsidRPr="00FA504B">
        <w:rPr>
          <w:rStyle w:val="Cmsor3Char"/>
          <w:rFonts w:eastAsiaTheme="majorEastAsia"/>
          <w:b/>
          <w:smallCaps/>
        </w:rPr>
        <w:t>Tanulási eredmények</w:t>
      </w:r>
      <w:bookmarkEnd w:id="3425"/>
      <w:bookmarkEnd w:id="3426"/>
      <w:bookmarkEnd w:id="3427"/>
    </w:p>
    <w:p w14:paraId="03E89116" w14:textId="77777777" w:rsidR="00016558" w:rsidRPr="00FA504B" w:rsidRDefault="00016558" w:rsidP="00016558">
      <w:pPr>
        <w:rPr>
          <w:rStyle w:val="Kiemels"/>
          <w:i w:val="0"/>
        </w:rPr>
      </w:pPr>
      <w:r w:rsidRPr="00FA504B">
        <w:rPr>
          <w:rStyle w:val="Kiemels"/>
        </w:rPr>
        <w:t xml:space="preserve">A témakör tanulása eredményeként a tanuló: </w:t>
      </w:r>
    </w:p>
    <w:p w14:paraId="0C129D90"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m</w:t>
      </w:r>
      <w:r w:rsidRPr="00FA504B">
        <w:t>űveleteket végez algebrai kifejezésekkel;</w:t>
      </w:r>
    </w:p>
    <w:p w14:paraId="41334300" w14:textId="77777777" w:rsidR="00016558" w:rsidRPr="00FA504B" w:rsidRDefault="00016558" w:rsidP="0084114C">
      <w:pPr>
        <w:pStyle w:val="Listaszerbekezds"/>
        <w:numPr>
          <w:ilvl w:val="0"/>
          <w:numId w:val="181"/>
        </w:numPr>
        <w:spacing w:after="120" w:line="276" w:lineRule="auto"/>
        <w:ind w:left="357" w:hanging="357"/>
        <w:jc w:val="both"/>
      </w:pPr>
      <w:r w:rsidRPr="00FA504B">
        <w:t>ismer és alkalmaz egyszerű algebrai azonosságokat;</w:t>
      </w:r>
    </w:p>
    <w:p w14:paraId="669E3ED9"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á</w:t>
      </w:r>
      <w:r w:rsidRPr="00FA504B">
        <w:t>talakít algebrai kifejezéseket összevonás, szorzattá alakítás, nevezetes azonosságok alkalmazásával.</w:t>
      </w:r>
    </w:p>
    <w:p w14:paraId="5FDE0197" w14:textId="77777777" w:rsidR="00016558" w:rsidRPr="00FA504B" w:rsidRDefault="00016558" w:rsidP="00016558">
      <w:pPr>
        <w:pStyle w:val="Cmsor3"/>
        <w:rPr>
          <w:rStyle w:val="Cmsor3Char"/>
          <w:rFonts w:eastAsiaTheme="majorEastAsia"/>
          <w:smallCaps/>
        </w:rPr>
      </w:pPr>
      <w:bookmarkStart w:id="3428" w:name="_Toc43806888"/>
      <w:bookmarkStart w:id="3429" w:name="_Toc43809812"/>
      <w:bookmarkStart w:id="3430" w:name="_Toc44233112"/>
      <w:r w:rsidRPr="00FA504B">
        <w:rPr>
          <w:rStyle w:val="Cmsor3Char"/>
          <w:rFonts w:eastAsiaTheme="majorEastAsia"/>
          <w:b/>
          <w:smallCaps/>
        </w:rPr>
        <w:t>Fejlesztési feladatok és ismeretek</w:t>
      </w:r>
      <w:bookmarkEnd w:id="3428"/>
      <w:bookmarkEnd w:id="3429"/>
      <w:bookmarkEnd w:id="3430"/>
    </w:p>
    <w:p w14:paraId="62EFFA3C" w14:textId="77777777" w:rsidR="00016558" w:rsidRPr="00FA504B" w:rsidRDefault="00016558" w:rsidP="0084114C">
      <w:pPr>
        <w:pStyle w:val="Listaszerbekezds"/>
        <w:numPr>
          <w:ilvl w:val="0"/>
          <w:numId w:val="181"/>
        </w:numPr>
        <w:spacing w:after="120" w:line="276" w:lineRule="auto"/>
        <w:ind w:left="357" w:hanging="357"/>
        <w:jc w:val="both"/>
      </w:pPr>
      <w:r w:rsidRPr="00FA504B">
        <w:t>Műveletek egyszerű algebrai kifejezésekkel: összeadás, kivonás, szorzás, osztás, egytagú kifejezések hatványa</w:t>
      </w:r>
    </w:p>
    <w:p w14:paraId="2B5FBDB8" w14:textId="77777777" w:rsidR="00016558" w:rsidRPr="00FA504B" w:rsidRDefault="00016558" w:rsidP="0084114C">
      <w:pPr>
        <w:pStyle w:val="Listaszerbekezds"/>
        <w:numPr>
          <w:ilvl w:val="0"/>
          <w:numId w:val="181"/>
        </w:numPr>
        <w:spacing w:after="120" w:line="276" w:lineRule="auto"/>
        <w:ind w:left="357" w:hanging="357"/>
        <w:jc w:val="both"/>
      </w:pPr>
      <w:r w:rsidRPr="00FA504B">
        <w:t>Műveleti azonosságok ismerete és alkalmazása egyenletek megoldása során</w:t>
      </w:r>
    </w:p>
    <w:p w14:paraId="12FE013B" w14:textId="77777777" w:rsidR="00016558" w:rsidRPr="00FA504B" w:rsidRDefault="00016558" w:rsidP="0084114C">
      <w:pPr>
        <w:pStyle w:val="Listaszerbekezds"/>
        <w:numPr>
          <w:ilvl w:val="0"/>
          <w:numId w:val="181"/>
        </w:numPr>
        <w:spacing w:after="120" w:line="276" w:lineRule="auto"/>
        <w:ind w:left="357" w:hanging="357"/>
        <w:jc w:val="both"/>
      </w:pPr>
      <w:r w:rsidRPr="00FA504B">
        <w:t>Az (</w:t>
      </w:r>
      <w:r w:rsidRPr="00FA504B">
        <w:rPr>
          <w:i/>
        </w:rPr>
        <w:t>a</w:t>
      </w:r>
      <w:r w:rsidRPr="00FA504B">
        <w:t xml:space="preserve"> + </w:t>
      </w:r>
      <w:r w:rsidRPr="00FA504B">
        <w:rPr>
          <w:i/>
        </w:rPr>
        <w:t>b</w:t>
      </w:r>
      <w:r w:rsidRPr="00FA504B">
        <w:t>)</w:t>
      </w:r>
      <w:r w:rsidRPr="00FA504B">
        <w:rPr>
          <w:vertAlign w:val="superscript"/>
        </w:rPr>
        <w:t>2</w:t>
      </w:r>
      <w:r w:rsidRPr="00FA504B">
        <w:t>, az (</w:t>
      </w:r>
      <w:r w:rsidRPr="00FA504B">
        <w:rPr>
          <w:i/>
        </w:rPr>
        <w:t>a</w:t>
      </w:r>
      <w:r w:rsidRPr="00FA504B">
        <w:t xml:space="preserve"> – </w:t>
      </w:r>
      <w:r w:rsidRPr="00FA504B">
        <w:rPr>
          <w:i/>
        </w:rPr>
        <w:t>b</w:t>
      </w:r>
      <w:r w:rsidRPr="00FA504B">
        <w:t>)</w:t>
      </w:r>
      <w:r w:rsidRPr="00FA504B">
        <w:rPr>
          <w:vertAlign w:val="superscript"/>
        </w:rPr>
        <w:t>2</w:t>
      </w:r>
      <w:r w:rsidRPr="00FA504B">
        <w:t xml:space="preserve"> és az (</w:t>
      </w:r>
      <w:r w:rsidRPr="00FA504B">
        <w:rPr>
          <w:i/>
        </w:rPr>
        <w:t>a</w:t>
      </w:r>
      <w:r w:rsidRPr="00FA504B">
        <w:t xml:space="preserve"> + </w:t>
      </w:r>
      <w:r w:rsidRPr="00FA504B">
        <w:rPr>
          <w:i/>
        </w:rPr>
        <w:t>b</w:t>
      </w:r>
      <w:r w:rsidRPr="00FA504B">
        <w:t>)(</w:t>
      </w:r>
      <w:r w:rsidRPr="00FA504B">
        <w:rPr>
          <w:i/>
        </w:rPr>
        <w:t>a</w:t>
      </w:r>
      <w:r w:rsidRPr="00FA504B">
        <w:t xml:space="preserve"> – </w:t>
      </w:r>
      <w:r w:rsidRPr="00FA504B">
        <w:rPr>
          <w:i/>
        </w:rPr>
        <w:t>b</w:t>
      </w:r>
      <w:r w:rsidRPr="00FA504B">
        <w:t>) kifejezésekre vonatkozó nevezetes azonosságok ismerete és alkalmazása (például oszthatósági feladatokban, egyenletek megoldásában, függvények ábrázolásában)</w:t>
      </w:r>
    </w:p>
    <w:p w14:paraId="3581EF8E" w14:textId="77777777" w:rsidR="00016558" w:rsidRPr="00FA504B" w:rsidRDefault="00016558" w:rsidP="0084114C">
      <w:pPr>
        <w:pStyle w:val="Listaszerbekezds"/>
        <w:numPr>
          <w:ilvl w:val="0"/>
          <w:numId w:val="181"/>
        </w:numPr>
        <w:spacing w:after="120" w:line="276" w:lineRule="auto"/>
        <w:ind w:left="357" w:hanging="357"/>
        <w:jc w:val="both"/>
      </w:pPr>
      <w:r w:rsidRPr="00FA504B">
        <w:t>Egyszerű másodfokú polinom átalakítása teljes négyzetté kiegészítéssel</w:t>
      </w:r>
    </w:p>
    <w:p w14:paraId="54CFDA20" w14:textId="77777777" w:rsidR="00016558" w:rsidRPr="00FA504B" w:rsidRDefault="00016558" w:rsidP="0084114C">
      <w:pPr>
        <w:pStyle w:val="Listaszerbekezds"/>
        <w:numPr>
          <w:ilvl w:val="0"/>
          <w:numId w:val="181"/>
        </w:numPr>
        <w:spacing w:after="120" w:line="276" w:lineRule="auto"/>
        <w:ind w:left="357" w:hanging="357"/>
        <w:jc w:val="both"/>
      </w:pPr>
      <w:r w:rsidRPr="00FA504B">
        <w:t>Algebrai kifejezések átalakítása összevonás, szorzattá alakítás, nevezetes azonosságok alkalmazásával</w:t>
      </w:r>
    </w:p>
    <w:p w14:paraId="44EFD8AA" w14:textId="77777777" w:rsidR="00016558" w:rsidRPr="00FA504B" w:rsidRDefault="00016558" w:rsidP="00016558">
      <w:pPr>
        <w:pStyle w:val="Cmsor3"/>
        <w:rPr>
          <w:rStyle w:val="Cmsor3Char"/>
          <w:rFonts w:eastAsiaTheme="majorEastAsia"/>
          <w:b/>
          <w:smallCaps/>
        </w:rPr>
      </w:pPr>
      <w:bookmarkStart w:id="3431" w:name="_Toc43806889"/>
      <w:bookmarkStart w:id="3432" w:name="_Toc43809813"/>
      <w:bookmarkStart w:id="3433" w:name="_Toc44233113"/>
      <w:r w:rsidRPr="00FA504B">
        <w:t>Fogalmak</w:t>
      </w:r>
      <w:bookmarkEnd w:id="3431"/>
      <w:bookmarkEnd w:id="3432"/>
      <w:bookmarkEnd w:id="3433"/>
    </w:p>
    <w:p w14:paraId="4057BFD5" w14:textId="77777777" w:rsidR="00016558" w:rsidRPr="00FA504B" w:rsidRDefault="00016558" w:rsidP="00016558">
      <w:r w:rsidRPr="00FA504B">
        <w:t>összeg, tag, szorzat, tényező, egynemű kifejezés, együttható, teljes négyzet, polinom</w:t>
      </w:r>
    </w:p>
    <w:p w14:paraId="01673290" w14:textId="77777777" w:rsidR="00016558" w:rsidRPr="00FA504B" w:rsidRDefault="00016558" w:rsidP="00016558">
      <w:pPr>
        <w:pStyle w:val="Cmsor3"/>
        <w:rPr>
          <w:rStyle w:val="Cmsor3Char"/>
          <w:rFonts w:eastAsiaTheme="majorEastAsia"/>
          <w:b/>
          <w:smallCaps/>
        </w:rPr>
      </w:pPr>
      <w:bookmarkStart w:id="3434" w:name="_Toc43806890"/>
      <w:bookmarkStart w:id="3435" w:name="_Toc43809814"/>
      <w:bookmarkStart w:id="3436" w:name="_Toc44233114"/>
      <w:r w:rsidRPr="00FA504B">
        <w:rPr>
          <w:rStyle w:val="Cmsor3Char"/>
          <w:rFonts w:eastAsiaTheme="majorEastAsia"/>
          <w:b/>
          <w:smallCaps/>
        </w:rPr>
        <w:t>Javasolt tevékenységek</w:t>
      </w:r>
      <w:bookmarkEnd w:id="3434"/>
      <w:bookmarkEnd w:id="3435"/>
      <w:bookmarkEnd w:id="3436"/>
    </w:p>
    <w:p w14:paraId="6F0B6C2B"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„Gondolj egy számra, és én kitalálom” játék, matematikai bűvésztrükkök algebrai magyarázata</w:t>
      </w:r>
    </w:p>
    <w:p w14:paraId="24418DC2"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lastRenderedPageBreak/>
        <w:t>Algebrai kifejezésekkel végzett műveletek geometriai modellezése</w:t>
      </w:r>
    </w:p>
    <w:p w14:paraId="01E80C4B"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 nevezetes azonosságok geometriai megjelenítése</w:t>
      </w:r>
    </w:p>
    <w:p w14:paraId="3E2C514B"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Számolási „trükkök” a nevezetes azonosságok segítségével, például kétjegyű számok négyzetének, 99</w:t>
      </w:r>
      <w:r w:rsidRPr="00FA504B">
        <w:rPr>
          <w:sz w:val="12"/>
          <w:szCs w:val="12"/>
          <w:lang w:eastAsia="hu-HU"/>
        </w:rPr>
        <w:t xml:space="preserve"> </w:t>
      </w:r>
      <w:r w:rsidRPr="00FA504B">
        <w:rPr>
          <w:lang w:eastAsia="hu-HU"/>
        </w:rPr>
        <w:t>·</w:t>
      </w:r>
      <w:r w:rsidRPr="00FA504B">
        <w:rPr>
          <w:sz w:val="12"/>
          <w:szCs w:val="12"/>
          <w:lang w:eastAsia="hu-HU"/>
        </w:rPr>
        <w:t xml:space="preserve"> </w:t>
      </w:r>
      <w:r w:rsidRPr="00FA504B">
        <w:rPr>
          <w:lang w:eastAsia="hu-HU"/>
        </w:rPr>
        <w:t>101 típusú szorzat eredményének kiszámolása fejben</w:t>
      </w:r>
    </w:p>
    <w:p w14:paraId="45377EFE" w14:textId="77777777" w:rsidR="00016558" w:rsidRPr="00FA504B" w:rsidRDefault="00016558" w:rsidP="00016558">
      <w:pPr>
        <w:spacing w:before="480"/>
        <w:ind w:left="1066" w:hanging="1066"/>
      </w:pPr>
      <w:bookmarkStart w:id="3437" w:name="_Toc43806891"/>
      <w:bookmarkStart w:id="3438" w:name="_Toc43809815"/>
      <w:bookmarkStart w:id="3439" w:name="_Toc44233115"/>
      <w:r w:rsidRPr="00FA504B">
        <w:rPr>
          <w:rStyle w:val="Cmsor3Char"/>
          <w:rFonts w:eastAsiaTheme="majorEastAsia"/>
        </w:rPr>
        <w:t>Témakör:</w:t>
      </w:r>
      <w:bookmarkEnd w:id="3437"/>
      <w:bookmarkEnd w:id="3438"/>
      <w:bookmarkEnd w:id="3439"/>
      <w:r w:rsidRPr="00FA504B">
        <w:rPr>
          <w:rStyle w:val="Cmsor3Char"/>
          <w:rFonts w:eastAsiaTheme="majorEastAsia"/>
        </w:rPr>
        <w:t xml:space="preserve"> </w:t>
      </w:r>
      <w:r w:rsidRPr="00FA504B">
        <w:rPr>
          <w:rStyle w:val="Kiemels2"/>
        </w:rPr>
        <w:t>Arányosság, százalékszámítás</w:t>
      </w:r>
    </w:p>
    <w:p w14:paraId="7D0FB175" w14:textId="77777777" w:rsidR="00016558" w:rsidRPr="00FA504B" w:rsidRDefault="00016558" w:rsidP="00016558">
      <w:pPr>
        <w:ind w:left="1066" w:hanging="1066"/>
        <w:rPr>
          <w:rStyle w:val="Kiemels2"/>
          <w:b w:val="0"/>
        </w:rPr>
      </w:pPr>
      <w:bookmarkStart w:id="3440" w:name="_Toc43806892"/>
      <w:bookmarkStart w:id="3441" w:name="_Toc43809816"/>
      <w:bookmarkStart w:id="3442" w:name="_Toc44233116"/>
      <w:r w:rsidRPr="00FA504B">
        <w:rPr>
          <w:rStyle w:val="Cmsor3Char"/>
          <w:rFonts w:eastAsiaTheme="majorEastAsia"/>
        </w:rPr>
        <w:t>Javasolt óraszám:</w:t>
      </w:r>
      <w:bookmarkEnd w:id="3440"/>
      <w:bookmarkEnd w:id="3441"/>
      <w:bookmarkEnd w:id="3442"/>
      <w:r w:rsidRPr="00FA504B">
        <w:t xml:space="preserve"> </w:t>
      </w:r>
      <w:r w:rsidRPr="00FA504B">
        <w:rPr>
          <w:rStyle w:val="Kiemels2"/>
        </w:rPr>
        <w:t>12 óra</w:t>
      </w:r>
    </w:p>
    <w:p w14:paraId="5E17D7E1" w14:textId="77777777" w:rsidR="00016558" w:rsidRPr="00FA504B" w:rsidRDefault="00016558" w:rsidP="00016558">
      <w:pPr>
        <w:pStyle w:val="Cmsor3"/>
        <w:spacing w:before="0"/>
      </w:pPr>
      <w:bookmarkStart w:id="3443" w:name="_Toc43806893"/>
      <w:bookmarkStart w:id="3444" w:name="_Toc43809817"/>
      <w:bookmarkStart w:id="3445" w:name="_Toc44233117"/>
      <w:r w:rsidRPr="00FA504B">
        <w:rPr>
          <w:rStyle w:val="Cmsor3Char"/>
          <w:rFonts w:eastAsiaTheme="majorEastAsia"/>
          <w:b/>
          <w:smallCaps/>
        </w:rPr>
        <w:t>Tanulási eredmények</w:t>
      </w:r>
      <w:bookmarkEnd w:id="3443"/>
      <w:bookmarkEnd w:id="3444"/>
      <w:bookmarkEnd w:id="3445"/>
    </w:p>
    <w:p w14:paraId="53C1AEAD"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4856F7D1"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hosszúság, terület, térfogat, űrtartalom, idő mértékegységeit és az átváltási szabályokat. Származtatott mértékegységeket átvált;</w:t>
      </w:r>
    </w:p>
    <w:p w14:paraId="4B6DE604"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százalékalap, -érték, -láb, -pont fogalmát.</w:t>
      </w:r>
    </w:p>
    <w:p w14:paraId="521E002B" w14:textId="77777777" w:rsidR="00016558" w:rsidRPr="00FA504B" w:rsidRDefault="00016558" w:rsidP="00016558">
      <w:pPr>
        <w:rPr>
          <w:rStyle w:val="Kiemels"/>
          <w:i w:val="0"/>
        </w:rPr>
      </w:pPr>
      <w:r w:rsidRPr="00FA504B">
        <w:rPr>
          <w:rStyle w:val="Kiemels"/>
        </w:rPr>
        <w:t xml:space="preserve">A témakör tanulása eredményeként a tanuló: </w:t>
      </w:r>
    </w:p>
    <w:p w14:paraId="63F94DDB"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az egyenes és a fordított arányosságot.</w:t>
      </w:r>
    </w:p>
    <w:p w14:paraId="6E2CBB66" w14:textId="77777777" w:rsidR="00016558" w:rsidRPr="00FA504B" w:rsidRDefault="00016558" w:rsidP="00016558">
      <w:pPr>
        <w:pStyle w:val="Cmsor3"/>
        <w:rPr>
          <w:rStyle w:val="Cmsor3Char"/>
          <w:rFonts w:eastAsiaTheme="majorEastAsia"/>
          <w:smallCaps/>
        </w:rPr>
      </w:pPr>
      <w:bookmarkStart w:id="3446" w:name="_Toc43806894"/>
      <w:bookmarkStart w:id="3447" w:name="_Toc43809818"/>
      <w:bookmarkStart w:id="3448" w:name="_Toc44233118"/>
      <w:r w:rsidRPr="00FA504B">
        <w:rPr>
          <w:rStyle w:val="Cmsor3Char"/>
          <w:rFonts w:eastAsiaTheme="majorEastAsia"/>
          <w:b/>
          <w:smallCaps/>
        </w:rPr>
        <w:t>Fejlesztési feladatok és ismeretek</w:t>
      </w:r>
      <w:bookmarkEnd w:id="3446"/>
      <w:bookmarkEnd w:id="3447"/>
      <w:bookmarkEnd w:id="3448"/>
    </w:p>
    <w:p w14:paraId="451E2706" w14:textId="77777777" w:rsidR="00016558" w:rsidRPr="00FA504B" w:rsidRDefault="00016558" w:rsidP="0084114C">
      <w:pPr>
        <w:pStyle w:val="Listaszerbekezds"/>
        <w:numPr>
          <w:ilvl w:val="0"/>
          <w:numId w:val="181"/>
        </w:numPr>
        <w:spacing w:after="120" w:line="276" w:lineRule="auto"/>
        <w:ind w:left="357" w:hanging="357"/>
        <w:jc w:val="both"/>
      </w:pPr>
      <w:r w:rsidRPr="00FA504B">
        <w:t>Az egyenes és a fordított arányosság fogalmának ismerete és alkalmazása gyakorlati problémák megoldása során</w:t>
      </w:r>
    </w:p>
    <w:p w14:paraId="30CBEB78" w14:textId="77777777" w:rsidR="00016558" w:rsidRPr="00FA504B" w:rsidRDefault="00016558" w:rsidP="0084114C">
      <w:pPr>
        <w:pStyle w:val="Listaszerbekezds"/>
        <w:numPr>
          <w:ilvl w:val="0"/>
          <w:numId w:val="181"/>
        </w:numPr>
        <w:spacing w:after="120" w:line="276" w:lineRule="auto"/>
        <w:ind w:left="357" w:hanging="357"/>
        <w:jc w:val="both"/>
      </w:pPr>
      <w:r w:rsidRPr="00FA504B">
        <w:t>Az egyenes és a fordított arányosság grafikonjának felismerése és elkészítése</w:t>
      </w:r>
    </w:p>
    <w:p w14:paraId="1A152FB7" w14:textId="77777777" w:rsidR="00016558" w:rsidRPr="00FA504B" w:rsidRDefault="00016558" w:rsidP="0084114C">
      <w:pPr>
        <w:pStyle w:val="Listaszerbekezds"/>
        <w:numPr>
          <w:ilvl w:val="0"/>
          <w:numId w:val="181"/>
        </w:numPr>
        <w:spacing w:after="120" w:line="276" w:lineRule="auto"/>
        <w:ind w:left="357" w:hanging="357"/>
        <w:jc w:val="both"/>
      </w:pPr>
      <w:r w:rsidRPr="00FA504B">
        <w:t>Példák az egyenes és a fordított arányosságtól különböző arányosságokra (négyzetes, gyökös)</w:t>
      </w:r>
    </w:p>
    <w:p w14:paraId="39D44025" w14:textId="77777777" w:rsidR="00016558" w:rsidRPr="00FA504B" w:rsidRDefault="00016558" w:rsidP="0084114C">
      <w:pPr>
        <w:pStyle w:val="Listaszerbekezds"/>
        <w:numPr>
          <w:ilvl w:val="0"/>
          <w:numId w:val="181"/>
        </w:numPr>
        <w:spacing w:after="120" w:line="276" w:lineRule="auto"/>
        <w:ind w:left="357" w:hanging="357"/>
        <w:jc w:val="both"/>
      </w:pPr>
      <w:r w:rsidRPr="00FA504B">
        <w:t>Példák egy irányban vagy ellentétes irányban változó mennyiségpárokra a mindennapi életből</w:t>
      </w:r>
    </w:p>
    <w:p w14:paraId="1EAD9BEB" w14:textId="77777777" w:rsidR="00016558" w:rsidRPr="00FA504B" w:rsidRDefault="00016558" w:rsidP="0084114C">
      <w:pPr>
        <w:pStyle w:val="Listaszerbekezds"/>
        <w:numPr>
          <w:ilvl w:val="0"/>
          <w:numId w:val="181"/>
        </w:numPr>
        <w:spacing w:after="120" w:line="276" w:lineRule="auto"/>
        <w:ind w:left="357" w:hanging="357"/>
        <w:jc w:val="both"/>
      </w:pPr>
      <w:r w:rsidRPr="00FA504B">
        <w:t>Százalékszámítással kapcsolatos hétköznapi helyzetekhez (például háztartási bevételekhez, kiadásokhoz, pénzügyi fogalmakhoz, gazdasági folyamatokhoz) és más tantárgyakhoz köthető feladatok megoldása</w:t>
      </w:r>
    </w:p>
    <w:p w14:paraId="05433CFF" w14:textId="77777777" w:rsidR="00016558" w:rsidRPr="00FA504B" w:rsidRDefault="00016558" w:rsidP="00016558">
      <w:pPr>
        <w:pStyle w:val="Cmsor3"/>
        <w:rPr>
          <w:rStyle w:val="Cmsor3Char"/>
          <w:rFonts w:eastAsiaTheme="majorEastAsia"/>
          <w:b/>
          <w:smallCaps/>
        </w:rPr>
      </w:pPr>
      <w:bookmarkStart w:id="3449" w:name="_Toc43806895"/>
      <w:bookmarkStart w:id="3450" w:name="_Toc43809819"/>
      <w:bookmarkStart w:id="3451" w:name="_Toc44233119"/>
      <w:r w:rsidRPr="00FA504B">
        <w:t>Fogalmak</w:t>
      </w:r>
      <w:bookmarkEnd w:id="3449"/>
      <w:bookmarkEnd w:id="3450"/>
      <w:bookmarkEnd w:id="3451"/>
    </w:p>
    <w:p w14:paraId="7F87C612" w14:textId="77777777" w:rsidR="00016558" w:rsidRPr="00FA504B" w:rsidRDefault="00016558" w:rsidP="00016558">
      <w:r w:rsidRPr="00FA504B">
        <w:t>egyenes arányosság, fordított arányosság, százalékalap, százalékérték, százalékláb</w:t>
      </w:r>
    </w:p>
    <w:p w14:paraId="16C68CAA" w14:textId="77777777" w:rsidR="00016558" w:rsidRPr="00FA504B" w:rsidRDefault="00016558" w:rsidP="00016558">
      <w:pPr>
        <w:pStyle w:val="Cmsor3"/>
        <w:rPr>
          <w:rStyle w:val="Cmsor3Char"/>
          <w:rFonts w:eastAsiaTheme="majorEastAsia"/>
          <w:b/>
          <w:smallCaps/>
        </w:rPr>
      </w:pPr>
      <w:bookmarkStart w:id="3452" w:name="_Toc43806896"/>
      <w:bookmarkStart w:id="3453" w:name="_Toc43809820"/>
      <w:bookmarkStart w:id="3454" w:name="_Toc44233120"/>
      <w:r w:rsidRPr="00FA504B">
        <w:rPr>
          <w:rStyle w:val="Cmsor3Char"/>
          <w:rFonts w:eastAsiaTheme="majorEastAsia"/>
          <w:b/>
          <w:smallCaps/>
        </w:rPr>
        <w:t>Javasolt tevékenységek</w:t>
      </w:r>
      <w:bookmarkEnd w:id="3452"/>
      <w:bookmarkEnd w:id="3453"/>
      <w:bookmarkEnd w:id="3454"/>
    </w:p>
    <w:p w14:paraId="5A0F0D6E"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Összetett, valódi élethelyzetekkel kapcsolatos feladatok megoldása csoportmunkában, szükség esetén grafikon segítségével</w:t>
      </w:r>
    </w:p>
    <w:p w14:paraId="0E830D3B"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Háztartási számlák elemzése az azokon megjelenő egységárak és fizetendő összegek figyelembevételével</w:t>
      </w:r>
    </w:p>
    <w:p w14:paraId="549F42DC" w14:textId="77777777" w:rsidR="00016558" w:rsidRPr="00FA504B" w:rsidRDefault="00016558" w:rsidP="00016558">
      <w:pPr>
        <w:spacing w:before="480"/>
        <w:ind w:left="1066" w:hanging="1066"/>
      </w:pPr>
      <w:bookmarkStart w:id="3455" w:name="_Toc43806897"/>
      <w:bookmarkStart w:id="3456" w:name="_Toc43809821"/>
      <w:bookmarkStart w:id="3457" w:name="_Toc44233121"/>
      <w:r w:rsidRPr="00FA504B">
        <w:rPr>
          <w:rStyle w:val="Cmsor3Char"/>
          <w:rFonts w:eastAsiaTheme="majorEastAsia"/>
        </w:rPr>
        <w:t>Témakör:</w:t>
      </w:r>
      <w:bookmarkEnd w:id="3455"/>
      <w:bookmarkEnd w:id="3456"/>
      <w:bookmarkEnd w:id="3457"/>
      <w:r w:rsidRPr="00FA504B">
        <w:rPr>
          <w:rStyle w:val="Cmsor3Char"/>
          <w:rFonts w:eastAsiaTheme="majorEastAsia"/>
        </w:rPr>
        <w:t xml:space="preserve"> </w:t>
      </w:r>
      <w:r w:rsidRPr="00FA504B">
        <w:rPr>
          <w:rFonts w:ascii="Cambria" w:hAnsi="Cambria"/>
          <w:b/>
          <w:bCs/>
        </w:rPr>
        <w:t>Elsőfokú egyenletek, egyenlőtlenségek, egyenletrendszerek</w:t>
      </w:r>
    </w:p>
    <w:p w14:paraId="7CD4D520" w14:textId="77777777" w:rsidR="00016558" w:rsidRPr="00FA504B" w:rsidRDefault="00016558" w:rsidP="00016558">
      <w:pPr>
        <w:ind w:left="1066" w:hanging="1066"/>
        <w:rPr>
          <w:rStyle w:val="Kiemels2"/>
          <w:b w:val="0"/>
        </w:rPr>
      </w:pPr>
      <w:bookmarkStart w:id="3458" w:name="_Toc43806898"/>
      <w:bookmarkStart w:id="3459" w:name="_Toc43809822"/>
      <w:bookmarkStart w:id="3460" w:name="_Toc44233122"/>
      <w:r w:rsidRPr="00FA504B">
        <w:rPr>
          <w:rStyle w:val="Cmsor3Char"/>
          <w:rFonts w:eastAsiaTheme="majorEastAsia"/>
        </w:rPr>
        <w:t>Javasolt óraszám:</w:t>
      </w:r>
      <w:bookmarkEnd w:id="3458"/>
      <w:bookmarkEnd w:id="3459"/>
      <w:bookmarkEnd w:id="3460"/>
      <w:r w:rsidRPr="00FA504B">
        <w:t xml:space="preserve"> </w:t>
      </w:r>
      <w:r w:rsidRPr="00FA504B">
        <w:rPr>
          <w:rStyle w:val="Kiemels2"/>
        </w:rPr>
        <w:t>18 óra</w:t>
      </w:r>
    </w:p>
    <w:p w14:paraId="0C011959" w14:textId="77777777" w:rsidR="00016558" w:rsidRPr="00FA504B" w:rsidRDefault="00016558" w:rsidP="00016558">
      <w:pPr>
        <w:pStyle w:val="Cmsor3"/>
        <w:spacing w:before="0"/>
      </w:pPr>
      <w:bookmarkStart w:id="3461" w:name="_Toc43806899"/>
      <w:bookmarkStart w:id="3462" w:name="_Toc43809823"/>
      <w:bookmarkStart w:id="3463" w:name="_Toc44233123"/>
      <w:r w:rsidRPr="00FA504B">
        <w:rPr>
          <w:rStyle w:val="Cmsor3Char"/>
          <w:rFonts w:eastAsiaTheme="majorEastAsia"/>
          <w:b/>
          <w:smallCaps/>
        </w:rPr>
        <w:lastRenderedPageBreak/>
        <w:t>Tanulási eredmények</w:t>
      </w:r>
      <w:bookmarkEnd w:id="3461"/>
      <w:bookmarkEnd w:id="3462"/>
      <w:bookmarkEnd w:id="3463"/>
    </w:p>
    <w:p w14:paraId="21363464"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378497A0" w14:textId="77777777" w:rsidR="00016558" w:rsidRPr="00FA504B" w:rsidRDefault="00016558" w:rsidP="0084114C">
      <w:pPr>
        <w:pStyle w:val="Listaszerbekezds"/>
        <w:numPr>
          <w:ilvl w:val="0"/>
          <w:numId w:val="181"/>
        </w:numPr>
        <w:spacing w:after="120" w:line="276" w:lineRule="auto"/>
        <w:ind w:left="357" w:hanging="357"/>
        <w:jc w:val="both"/>
      </w:pPr>
      <w:r w:rsidRPr="00FA504B">
        <w:t>matematikai vagy hétköznapi nyelven megfogalmazott szövegből a matematikai tartalmú információkat kigyűjti, rendszerezi;</w:t>
      </w:r>
    </w:p>
    <w:p w14:paraId="74B9B0E9" w14:textId="77777777" w:rsidR="00016558" w:rsidRPr="00FA504B" w:rsidRDefault="00016558" w:rsidP="0084114C">
      <w:pPr>
        <w:pStyle w:val="Listaszerbekezds"/>
        <w:numPr>
          <w:ilvl w:val="0"/>
          <w:numId w:val="181"/>
        </w:numPr>
        <w:spacing w:after="120" w:line="276" w:lineRule="auto"/>
        <w:ind w:left="357" w:hanging="357"/>
        <w:jc w:val="both"/>
      </w:pPr>
      <w:r w:rsidRPr="00FA504B">
        <w:t>adott problémához</w:t>
      </w:r>
      <w:r w:rsidRPr="00FA504B">
        <w:rPr>
          <w:rFonts w:eastAsia="Times New Roman"/>
        </w:rPr>
        <w:t xml:space="preserve"> m</w:t>
      </w:r>
      <w:r w:rsidRPr="00FA504B">
        <w:t>egoldási stratégiát, algoritmust választ, készít;</w:t>
      </w:r>
    </w:p>
    <w:p w14:paraId="12C4C80B"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problémának megfelelő matematikai modellt választ, alkot;</w:t>
      </w:r>
    </w:p>
    <w:p w14:paraId="223B08F8" w14:textId="77777777" w:rsidR="00016558" w:rsidRPr="00FA504B" w:rsidRDefault="00016558" w:rsidP="0084114C">
      <w:pPr>
        <w:pStyle w:val="Listaszerbekezds"/>
        <w:numPr>
          <w:ilvl w:val="0"/>
          <w:numId w:val="181"/>
        </w:numPr>
        <w:spacing w:after="120" w:line="276" w:lineRule="auto"/>
        <w:ind w:left="357" w:hanging="357"/>
        <w:jc w:val="both"/>
      </w:pPr>
      <w:r w:rsidRPr="00FA504B">
        <w:t>a kiválasztott modellben megoldja a problémát;</w:t>
      </w:r>
    </w:p>
    <w:p w14:paraId="4DD3C3B2" w14:textId="77777777" w:rsidR="00016558" w:rsidRPr="00FA504B" w:rsidRDefault="00016558" w:rsidP="0084114C">
      <w:pPr>
        <w:pStyle w:val="Listaszerbekezds"/>
        <w:numPr>
          <w:ilvl w:val="0"/>
          <w:numId w:val="181"/>
        </w:numPr>
        <w:spacing w:after="120" w:line="276" w:lineRule="auto"/>
        <w:ind w:left="357" w:hanging="357"/>
        <w:jc w:val="both"/>
      </w:pPr>
      <w:r w:rsidRPr="00FA504B">
        <w:t>a modellben kapott megoldását az eredeti problémába visszahelyettesítve értelmezi, ellenőrzi, és az észszerűségi szempontokat figyelembe véve adja meg válaszát;</w:t>
      </w:r>
    </w:p>
    <w:p w14:paraId="500766F2" w14:textId="77777777" w:rsidR="00016558" w:rsidRPr="00FA504B" w:rsidRDefault="00016558" w:rsidP="0084114C">
      <w:pPr>
        <w:pStyle w:val="Listaszerbekezds"/>
        <w:numPr>
          <w:ilvl w:val="0"/>
          <w:numId w:val="181"/>
        </w:numPr>
        <w:spacing w:after="120" w:line="276" w:lineRule="auto"/>
        <w:ind w:left="357" w:hanging="357"/>
        <w:jc w:val="both"/>
      </w:pPr>
      <w:r w:rsidRPr="00FA504B">
        <w:t>felismeri a matematika különböző területei közötti kapcsolatot;</w:t>
      </w:r>
    </w:p>
    <w:p w14:paraId="47051F3D" w14:textId="77777777" w:rsidR="00016558" w:rsidRPr="00FA504B" w:rsidRDefault="00016558" w:rsidP="0084114C">
      <w:pPr>
        <w:pStyle w:val="Listaszerbekezds"/>
        <w:numPr>
          <w:ilvl w:val="0"/>
          <w:numId w:val="181"/>
        </w:numPr>
        <w:spacing w:after="120" w:line="276" w:lineRule="auto"/>
        <w:ind w:left="357" w:hanging="357"/>
        <w:jc w:val="both"/>
      </w:pPr>
      <w:r w:rsidRPr="00FA504B">
        <w:t>egyenletek megoldását behelyettesítéssel, értékkészlet-vizsgálattal ellenőrzi.</w:t>
      </w:r>
    </w:p>
    <w:p w14:paraId="2A8C5262" w14:textId="77777777" w:rsidR="00016558" w:rsidRPr="00FA504B" w:rsidRDefault="00016558" w:rsidP="00016558">
      <w:pPr>
        <w:rPr>
          <w:rStyle w:val="Kiemels"/>
          <w:i w:val="0"/>
        </w:rPr>
      </w:pPr>
      <w:r w:rsidRPr="00FA504B">
        <w:rPr>
          <w:rStyle w:val="Kiemels"/>
        </w:rPr>
        <w:t xml:space="preserve">A témakör tanulása eredményeként a tanuló: </w:t>
      </w:r>
    </w:p>
    <w:p w14:paraId="644150AB"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következő egyenletmegoldási módszereket: mérlegelv, grafikus megoldás, szorzattá alakítás;</w:t>
      </w:r>
    </w:p>
    <w:p w14:paraId="38C08C82"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m</w:t>
      </w:r>
      <w:r w:rsidRPr="00FA504B">
        <w:t>egold elsőfokú egyismeretlenes egyenleteket és egyenlőtlenségeket, elsőfokú kétismeretlenes egyenletrendszereket.</w:t>
      </w:r>
    </w:p>
    <w:p w14:paraId="4DDB2FA4" w14:textId="77777777" w:rsidR="00016558" w:rsidRPr="00FA504B" w:rsidRDefault="00016558" w:rsidP="00016558">
      <w:pPr>
        <w:pStyle w:val="Cmsor3"/>
        <w:rPr>
          <w:rStyle w:val="Cmsor3Char"/>
          <w:rFonts w:eastAsiaTheme="majorEastAsia"/>
          <w:smallCaps/>
        </w:rPr>
      </w:pPr>
      <w:bookmarkStart w:id="3464" w:name="_Toc43806900"/>
      <w:bookmarkStart w:id="3465" w:name="_Toc43809824"/>
      <w:bookmarkStart w:id="3466" w:name="_Toc44233124"/>
      <w:r w:rsidRPr="00FA504B">
        <w:rPr>
          <w:rStyle w:val="Cmsor3Char"/>
          <w:rFonts w:eastAsiaTheme="majorEastAsia"/>
          <w:b/>
          <w:smallCaps/>
        </w:rPr>
        <w:t>Fejlesztési feladatok és ismeretek</w:t>
      </w:r>
      <w:bookmarkEnd w:id="3464"/>
      <w:bookmarkEnd w:id="3465"/>
      <w:bookmarkEnd w:id="3466"/>
    </w:p>
    <w:p w14:paraId="6CBF8D4D" w14:textId="77777777" w:rsidR="00016558" w:rsidRPr="00FA504B" w:rsidRDefault="00016558" w:rsidP="0084114C">
      <w:pPr>
        <w:pStyle w:val="Listaszerbekezds"/>
        <w:numPr>
          <w:ilvl w:val="0"/>
          <w:numId w:val="181"/>
        </w:numPr>
        <w:spacing w:after="120" w:line="276" w:lineRule="auto"/>
        <w:ind w:left="357" w:hanging="357"/>
        <w:jc w:val="both"/>
      </w:pPr>
      <w:r w:rsidRPr="00FA504B">
        <w:t>Elsőfokú egyenletre, egyenlőtlenségre, egyenletrendszerre vezető matematikai vagy hétköznapi nyelven megfogalmazott szövegből a matematikai tartalmú információk kigyűjtése, rendszerezése</w:t>
      </w:r>
    </w:p>
    <w:p w14:paraId="0B9CC44D" w14:textId="77777777" w:rsidR="00016558" w:rsidRPr="00FA504B" w:rsidRDefault="00016558" w:rsidP="0084114C">
      <w:pPr>
        <w:pStyle w:val="Listaszerbekezds"/>
        <w:numPr>
          <w:ilvl w:val="0"/>
          <w:numId w:val="181"/>
        </w:numPr>
        <w:spacing w:after="120" w:line="276" w:lineRule="auto"/>
        <w:ind w:left="357" w:hanging="357"/>
        <w:jc w:val="both"/>
      </w:pPr>
      <w:r w:rsidRPr="00FA504B">
        <w:t>Adott problémához</w:t>
      </w:r>
      <w:r w:rsidRPr="00FA504B">
        <w:rPr>
          <w:rFonts w:eastAsia="Times New Roman"/>
        </w:rPr>
        <w:t xml:space="preserve"> m</w:t>
      </w:r>
      <w:r w:rsidRPr="00FA504B">
        <w:t>egoldási stratégia, algoritmus választása, készítése</w:t>
      </w:r>
    </w:p>
    <w:p w14:paraId="1823853B"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problémának megfelelő matematikai modell választása, alkotása</w:t>
      </w:r>
    </w:p>
    <w:p w14:paraId="25BAF84F" w14:textId="77777777" w:rsidR="00016558" w:rsidRPr="00FA504B" w:rsidRDefault="00016558" w:rsidP="0084114C">
      <w:pPr>
        <w:pStyle w:val="Listaszerbekezds"/>
        <w:numPr>
          <w:ilvl w:val="0"/>
          <w:numId w:val="181"/>
        </w:numPr>
        <w:spacing w:after="120" w:line="276" w:lineRule="auto"/>
        <w:ind w:left="357" w:hanging="357"/>
        <w:jc w:val="both"/>
      </w:pPr>
      <w:r w:rsidRPr="00FA504B">
        <w:t>A kiválasztott modellben a probléma megoldása</w:t>
      </w:r>
    </w:p>
    <w:p w14:paraId="10D4BA4E" w14:textId="77777777" w:rsidR="00016558" w:rsidRPr="00FA504B" w:rsidRDefault="00016558" w:rsidP="0084114C">
      <w:pPr>
        <w:pStyle w:val="Listaszerbekezds"/>
        <w:numPr>
          <w:ilvl w:val="0"/>
          <w:numId w:val="181"/>
        </w:numPr>
        <w:spacing w:after="120" w:line="276" w:lineRule="auto"/>
        <w:ind w:left="357" w:hanging="357"/>
        <w:jc w:val="both"/>
      </w:pPr>
      <w:r w:rsidRPr="00FA504B">
        <w:t>A modellben kapott megoldás értelmezése az eredeti problémába visszahelyettesítve, ellenőrzés és válaszadás az észszerűségi szempontokat figyelembe véve</w:t>
      </w:r>
    </w:p>
    <w:p w14:paraId="4BFC0060" w14:textId="77777777" w:rsidR="00016558" w:rsidRPr="00FA504B" w:rsidRDefault="00016558" w:rsidP="0084114C">
      <w:pPr>
        <w:pStyle w:val="Listaszerbekezds"/>
        <w:numPr>
          <w:ilvl w:val="0"/>
          <w:numId w:val="181"/>
        </w:numPr>
        <w:spacing w:after="120" w:line="276" w:lineRule="auto"/>
        <w:ind w:left="357" w:hanging="357"/>
        <w:jc w:val="both"/>
      </w:pPr>
      <w:r w:rsidRPr="00FA504B">
        <w:t>Alaphalmaz, megoldáshalmaz fogalmának ismerete</w:t>
      </w:r>
    </w:p>
    <w:p w14:paraId="1DA74C00" w14:textId="77777777" w:rsidR="00016558" w:rsidRPr="00FA504B" w:rsidRDefault="00016558" w:rsidP="0084114C">
      <w:pPr>
        <w:pStyle w:val="Listaszerbekezds"/>
        <w:numPr>
          <w:ilvl w:val="0"/>
          <w:numId w:val="181"/>
        </w:numPr>
        <w:spacing w:after="120" w:line="276" w:lineRule="auto"/>
        <w:ind w:left="357" w:hanging="357"/>
        <w:jc w:val="both"/>
      </w:pPr>
      <w:r w:rsidRPr="00FA504B">
        <w:t>Egyismeretlenes elsőfokú egyenlet és egyenlőtlenség megoldása mérlegelvvel és grafikusan</w:t>
      </w:r>
    </w:p>
    <w:p w14:paraId="361B6FC5" w14:textId="77777777" w:rsidR="00016558" w:rsidRPr="00FA504B" w:rsidRDefault="00016558" w:rsidP="0084114C">
      <w:pPr>
        <w:pStyle w:val="Listaszerbekezds"/>
        <w:numPr>
          <w:ilvl w:val="0"/>
          <w:numId w:val="181"/>
        </w:numPr>
        <w:spacing w:after="120" w:line="276" w:lineRule="auto"/>
        <w:ind w:left="357" w:hanging="357"/>
        <w:jc w:val="both"/>
      </w:pPr>
      <w:r w:rsidRPr="00FA504B">
        <w:t>Elsőfokú kétismeretlenes egyenletrendszer megoldása behelyettesítéssel, közös együtthatók módszerével, grafikusan</w:t>
      </w:r>
    </w:p>
    <w:p w14:paraId="559BB540" w14:textId="77777777" w:rsidR="00016558" w:rsidRPr="00FA504B" w:rsidRDefault="00016558" w:rsidP="0084114C">
      <w:pPr>
        <w:pStyle w:val="Listaszerbekezds"/>
        <w:numPr>
          <w:ilvl w:val="0"/>
          <w:numId w:val="181"/>
        </w:numPr>
        <w:spacing w:after="120" w:line="276" w:lineRule="auto"/>
        <w:ind w:left="357" w:hanging="357"/>
        <w:jc w:val="both"/>
      </w:pPr>
      <w:r w:rsidRPr="00FA504B">
        <w:t>Elsőfokú egyenlettel, egyenlőtlenséggel, egyenletrendszerrel megoldható szöveges feladatok megoldása (például út-idő-sebesség, közös munkavégzés, keveréses feladatok, pénzügyi és gazdasági tematikájú feladatok)</w:t>
      </w:r>
    </w:p>
    <w:p w14:paraId="51854C8A" w14:textId="77777777" w:rsidR="00016558" w:rsidRPr="00FA504B" w:rsidRDefault="00016558" w:rsidP="00016558">
      <w:pPr>
        <w:pStyle w:val="Cmsor3"/>
        <w:rPr>
          <w:rStyle w:val="Cmsor3Char"/>
          <w:rFonts w:eastAsiaTheme="majorEastAsia"/>
          <w:b/>
          <w:smallCaps/>
        </w:rPr>
      </w:pPr>
      <w:bookmarkStart w:id="3467" w:name="_Toc43806901"/>
      <w:bookmarkStart w:id="3468" w:name="_Toc43809825"/>
      <w:bookmarkStart w:id="3469" w:name="_Toc44233125"/>
      <w:r w:rsidRPr="00FA504B">
        <w:t>Fogalmak</w:t>
      </w:r>
      <w:bookmarkEnd w:id="3467"/>
      <w:bookmarkEnd w:id="3468"/>
      <w:bookmarkEnd w:id="3469"/>
    </w:p>
    <w:p w14:paraId="01D62061" w14:textId="77777777" w:rsidR="00016558" w:rsidRPr="00FA504B" w:rsidRDefault="00016558" w:rsidP="00016558">
      <w:r w:rsidRPr="00FA504B">
        <w:t>alaphalmaz, megoldáshalmaz, mérlegelv</w:t>
      </w:r>
    </w:p>
    <w:p w14:paraId="0EA4DF57" w14:textId="77777777" w:rsidR="00016558" w:rsidRPr="00FA504B" w:rsidRDefault="00016558" w:rsidP="00016558">
      <w:pPr>
        <w:pStyle w:val="Cmsor3"/>
        <w:rPr>
          <w:rStyle w:val="Cmsor3Char"/>
          <w:rFonts w:eastAsiaTheme="majorEastAsia"/>
          <w:b/>
          <w:smallCaps/>
        </w:rPr>
      </w:pPr>
      <w:bookmarkStart w:id="3470" w:name="_Toc43806902"/>
      <w:bookmarkStart w:id="3471" w:name="_Toc43809826"/>
      <w:bookmarkStart w:id="3472" w:name="_Toc44233126"/>
      <w:r w:rsidRPr="00FA504B">
        <w:rPr>
          <w:rStyle w:val="Cmsor3Char"/>
          <w:rFonts w:eastAsiaTheme="majorEastAsia"/>
          <w:b/>
          <w:smallCaps/>
        </w:rPr>
        <w:t>Javasolt tevékenységek</w:t>
      </w:r>
      <w:bookmarkEnd w:id="3470"/>
      <w:bookmarkEnd w:id="3471"/>
      <w:bookmarkEnd w:id="3472"/>
    </w:p>
    <w:p w14:paraId="6618C5A0"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Szöveges feladatok megoldása több különböző úton, a különböző megoldások összehasonlítása előnyök és hátrányok szempontjából</w:t>
      </w:r>
    </w:p>
    <w:p w14:paraId="5F6284BB"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Hiányos, túlhatározott, illetve ellentmondó adatokat tartalmazó problémák vizsgálata</w:t>
      </w:r>
    </w:p>
    <w:p w14:paraId="618AF291"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lastRenderedPageBreak/>
        <w:t>Nyílt végű problémák megoldása</w:t>
      </w:r>
    </w:p>
    <w:p w14:paraId="2A888F73"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Adott egyenlethez szöveges feladat alkotása és „feladatküldés” csoportmunkában</w:t>
      </w:r>
    </w:p>
    <w:p w14:paraId="53F40265"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Digitális eszköz használata egyenletek, egyenlőtlenségek és egyenletrendszerek grafikus megoldása során; a digitális eszközzel történő ábrázolás előnyeinek és hátrányainak megbeszélése</w:t>
      </w:r>
    </w:p>
    <w:p w14:paraId="530CD1CE" w14:textId="77777777" w:rsidR="00016558" w:rsidRPr="00FA504B" w:rsidRDefault="00016558" w:rsidP="00016558">
      <w:pPr>
        <w:spacing w:before="480"/>
        <w:ind w:left="1066" w:hanging="1066"/>
      </w:pPr>
      <w:bookmarkStart w:id="3473" w:name="_Toc43806903"/>
      <w:bookmarkStart w:id="3474" w:name="_Toc43809827"/>
      <w:bookmarkStart w:id="3475" w:name="_Toc44233127"/>
      <w:r w:rsidRPr="00FA504B">
        <w:rPr>
          <w:rStyle w:val="Cmsor3Char"/>
          <w:rFonts w:eastAsiaTheme="majorEastAsia"/>
        </w:rPr>
        <w:t>Témakör:</w:t>
      </w:r>
      <w:bookmarkEnd w:id="3473"/>
      <w:bookmarkEnd w:id="3474"/>
      <w:bookmarkEnd w:id="3475"/>
      <w:r w:rsidRPr="00FA504B">
        <w:rPr>
          <w:rStyle w:val="Cmsor3Char"/>
          <w:rFonts w:eastAsiaTheme="majorEastAsia"/>
        </w:rPr>
        <w:t xml:space="preserve"> </w:t>
      </w:r>
      <w:r w:rsidRPr="00FA504B">
        <w:rPr>
          <w:rFonts w:ascii="Cambria" w:hAnsi="Cambria"/>
          <w:b/>
          <w:bCs/>
        </w:rPr>
        <w:t>Másodfokú egyenletek, egyenlőtlenségek</w:t>
      </w:r>
    </w:p>
    <w:p w14:paraId="2DD9A201" w14:textId="77777777" w:rsidR="00016558" w:rsidRPr="00FA504B" w:rsidRDefault="00016558" w:rsidP="00016558">
      <w:pPr>
        <w:ind w:left="1066" w:hanging="1066"/>
        <w:rPr>
          <w:rStyle w:val="Kiemels2"/>
          <w:b w:val="0"/>
        </w:rPr>
      </w:pPr>
      <w:bookmarkStart w:id="3476" w:name="_Toc43806904"/>
      <w:bookmarkStart w:id="3477" w:name="_Toc43809828"/>
      <w:bookmarkStart w:id="3478" w:name="_Toc44233128"/>
      <w:r w:rsidRPr="00FA504B">
        <w:rPr>
          <w:rStyle w:val="Cmsor3Char"/>
          <w:rFonts w:eastAsiaTheme="majorEastAsia"/>
        </w:rPr>
        <w:t>Javasolt óraszám:</w:t>
      </w:r>
      <w:bookmarkEnd w:id="3476"/>
      <w:bookmarkEnd w:id="3477"/>
      <w:bookmarkEnd w:id="3478"/>
      <w:r w:rsidRPr="00FA504B">
        <w:t xml:space="preserve"> </w:t>
      </w:r>
      <w:r w:rsidRPr="00FA504B">
        <w:rPr>
          <w:rStyle w:val="Kiemels2"/>
        </w:rPr>
        <w:t>12 óra</w:t>
      </w:r>
    </w:p>
    <w:p w14:paraId="1128D5DC" w14:textId="77777777" w:rsidR="00016558" w:rsidRPr="00FA504B" w:rsidRDefault="00016558" w:rsidP="00016558">
      <w:pPr>
        <w:pStyle w:val="Cmsor3"/>
        <w:spacing w:before="0"/>
      </w:pPr>
      <w:bookmarkStart w:id="3479" w:name="_Toc43806905"/>
      <w:bookmarkStart w:id="3480" w:name="_Toc43809829"/>
      <w:bookmarkStart w:id="3481" w:name="_Toc44233129"/>
      <w:r w:rsidRPr="00FA504B">
        <w:rPr>
          <w:rStyle w:val="Cmsor3Char"/>
          <w:rFonts w:eastAsiaTheme="majorEastAsia"/>
          <w:b/>
          <w:smallCaps/>
        </w:rPr>
        <w:t>Tanulási eredmények</w:t>
      </w:r>
      <w:bookmarkEnd w:id="3479"/>
      <w:bookmarkEnd w:id="3480"/>
      <w:bookmarkEnd w:id="3481"/>
    </w:p>
    <w:p w14:paraId="66A11610"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4CD8460B" w14:textId="77777777" w:rsidR="00016558" w:rsidRPr="00FA504B" w:rsidRDefault="00016558" w:rsidP="0084114C">
      <w:pPr>
        <w:pStyle w:val="Listaszerbekezds"/>
        <w:numPr>
          <w:ilvl w:val="0"/>
          <w:numId w:val="181"/>
        </w:numPr>
        <w:spacing w:after="120" w:line="276" w:lineRule="auto"/>
        <w:ind w:left="357" w:hanging="357"/>
        <w:jc w:val="both"/>
      </w:pPr>
      <w:r w:rsidRPr="00FA504B">
        <w:t>matematikai vagy hétköznapi nyelven megfogalmazott szövegből a matematikai tartalmú információkat kigyűjti, rendszerezi;</w:t>
      </w:r>
    </w:p>
    <w:p w14:paraId="2003F2DC" w14:textId="77777777" w:rsidR="00016558" w:rsidRPr="00FA504B" w:rsidRDefault="00016558" w:rsidP="0084114C">
      <w:pPr>
        <w:pStyle w:val="Listaszerbekezds"/>
        <w:numPr>
          <w:ilvl w:val="0"/>
          <w:numId w:val="181"/>
        </w:numPr>
        <w:spacing w:after="120" w:line="276" w:lineRule="auto"/>
        <w:ind w:left="357" w:hanging="357"/>
        <w:jc w:val="both"/>
      </w:pPr>
      <w:r w:rsidRPr="00FA504B">
        <w:t>adott problémához</w:t>
      </w:r>
      <w:r w:rsidRPr="00FA504B">
        <w:rPr>
          <w:rFonts w:eastAsia="Times New Roman"/>
        </w:rPr>
        <w:t xml:space="preserve"> m</w:t>
      </w:r>
      <w:r w:rsidRPr="00FA504B">
        <w:t>egoldási stratégiát, algoritmust választ, készít;</w:t>
      </w:r>
    </w:p>
    <w:p w14:paraId="528893C0"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problémának megfelelő matematikai modellt választ, alkot;</w:t>
      </w:r>
    </w:p>
    <w:p w14:paraId="5C98FE92" w14:textId="77777777" w:rsidR="00016558" w:rsidRPr="00FA504B" w:rsidRDefault="00016558" w:rsidP="0084114C">
      <w:pPr>
        <w:pStyle w:val="Listaszerbekezds"/>
        <w:numPr>
          <w:ilvl w:val="0"/>
          <w:numId w:val="181"/>
        </w:numPr>
        <w:spacing w:after="120" w:line="276" w:lineRule="auto"/>
        <w:ind w:left="357" w:hanging="357"/>
        <w:jc w:val="both"/>
      </w:pPr>
      <w:r w:rsidRPr="00FA504B">
        <w:t>a kiválasztott modellben megoldja a problémát;</w:t>
      </w:r>
    </w:p>
    <w:p w14:paraId="746B0E5D" w14:textId="77777777" w:rsidR="00016558" w:rsidRPr="00FA504B" w:rsidRDefault="00016558" w:rsidP="0084114C">
      <w:pPr>
        <w:pStyle w:val="Listaszerbekezds"/>
        <w:numPr>
          <w:ilvl w:val="0"/>
          <w:numId w:val="181"/>
        </w:numPr>
        <w:spacing w:after="120" w:line="276" w:lineRule="auto"/>
        <w:ind w:left="357" w:hanging="357"/>
        <w:jc w:val="both"/>
      </w:pPr>
      <w:r w:rsidRPr="00FA504B">
        <w:t>a modellben kapott megoldását az eredeti problémába visszahelyettesítve értelmezi, ellenőrzi, és az észszerűségi szempontokat figyelembe véve adja meg válaszát;</w:t>
      </w:r>
    </w:p>
    <w:p w14:paraId="4A12F222" w14:textId="77777777" w:rsidR="00016558" w:rsidRPr="00FA504B" w:rsidRDefault="00016558" w:rsidP="0084114C">
      <w:pPr>
        <w:pStyle w:val="Listaszerbekezds"/>
        <w:numPr>
          <w:ilvl w:val="0"/>
          <w:numId w:val="181"/>
        </w:numPr>
        <w:spacing w:after="120" w:line="276" w:lineRule="auto"/>
        <w:ind w:left="357" w:hanging="357"/>
        <w:jc w:val="both"/>
      </w:pPr>
      <w:r w:rsidRPr="00FA504B">
        <w:t>felismeri a matematika különböző területei közötti kapcsolatot;</w:t>
      </w:r>
    </w:p>
    <w:p w14:paraId="53DFCF01" w14:textId="77777777" w:rsidR="00016558" w:rsidRPr="00FA504B" w:rsidRDefault="00016558" w:rsidP="0084114C">
      <w:pPr>
        <w:pStyle w:val="Listaszerbekezds"/>
        <w:numPr>
          <w:ilvl w:val="0"/>
          <w:numId w:val="181"/>
        </w:numPr>
        <w:spacing w:after="120" w:line="276" w:lineRule="auto"/>
        <w:ind w:left="357" w:hanging="357"/>
        <w:jc w:val="both"/>
      </w:pPr>
      <w:r w:rsidRPr="00FA504B">
        <w:t>egyenletek megoldását behelyettesítéssel, értékkészlet-vizsgálattal ellenőrzi.</w:t>
      </w:r>
    </w:p>
    <w:p w14:paraId="4C152C3C" w14:textId="77777777" w:rsidR="00016558" w:rsidRPr="00FA504B" w:rsidRDefault="00016558" w:rsidP="00016558">
      <w:pPr>
        <w:rPr>
          <w:rStyle w:val="Kiemels"/>
          <w:i w:val="0"/>
        </w:rPr>
      </w:pPr>
      <w:r w:rsidRPr="00FA504B">
        <w:rPr>
          <w:rStyle w:val="Kiemels"/>
        </w:rPr>
        <w:t xml:space="preserve">A témakör tanulása eredményeként a tanuló: </w:t>
      </w:r>
    </w:p>
    <w:p w14:paraId="634ECF97"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m</w:t>
      </w:r>
      <w:r w:rsidRPr="00FA504B">
        <w:t>egold másodfokú egyismeretlenes egyenleteket és egyenlőtlenségeket; ismeri és alkalmazza a diszkriminánst, a megoldóképletet és a gyöktényezős alakot.</w:t>
      </w:r>
    </w:p>
    <w:p w14:paraId="617EACDE" w14:textId="77777777" w:rsidR="00016558" w:rsidRPr="00FA504B" w:rsidRDefault="00016558" w:rsidP="00016558">
      <w:pPr>
        <w:pStyle w:val="Cmsor3"/>
        <w:rPr>
          <w:rStyle w:val="Cmsor3Char"/>
          <w:rFonts w:eastAsiaTheme="majorEastAsia"/>
          <w:smallCaps/>
        </w:rPr>
      </w:pPr>
      <w:bookmarkStart w:id="3482" w:name="_Toc43806906"/>
      <w:bookmarkStart w:id="3483" w:name="_Toc43809830"/>
      <w:bookmarkStart w:id="3484" w:name="_Toc44233130"/>
      <w:r w:rsidRPr="00FA504B">
        <w:rPr>
          <w:rStyle w:val="Cmsor3Char"/>
          <w:rFonts w:eastAsiaTheme="majorEastAsia"/>
          <w:b/>
          <w:smallCaps/>
        </w:rPr>
        <w:t>Fejlesztési feladatok és ismeretek</w:t>
      </w:r>
      <w:bookmarkEnd w:id="3482"/>
      <w:bookmarkEnd w:id="3483"/>
      <w:bookmarkEnd w:id="3484"/>
    </w:p>
    <w:p w14:paraId="53BAB8C2" w14:textId="77777777" w:rsidR="00016558" w:rsidRPr="00FA504B" w:rsidRDefault="00016558" w:rsidP="0084114C">
      <w:pPr>
        <w:pStyle w:val="Listaszerbekezds"/>
        <w:numPr>
          <w:ilvl w:val="0"/>
          <w:numId w:val="181"/>
        </w:numPr>
        <w:spacing w:after="120" w:line="276" w:lineRule="auto"/>
        <w:ind w:left="357" w:hanging="357"/>
        <w:jc w:val="both"/>
      </w:pPr>
      <w:r w:rsidRPr="00FA504B">
        <w:t>Másodfokú egyenletre, egyenlőtlenségre vezető matematikai vagy hétköznapi nyelven megfogalmazott szövegből a matematikai tartalmú információk kigyűjtése, rendszerezése</w:t>
      </w:r>
    </w:p>
    <w:p w14:paraId="3D4ECAD6" w14:textId="77777777" w:rsidR="00016558" w:rsidRPr="00FA504B" w:rsidRDefault="00016558" w:rsidP="0084114C">
      <w:pPr>
        <w:pStyle w:val="Listaszerbekezds"/>
        <w:numPr>
          <w:ilvl w:val="0"/>
          <w:numId w:val="181"/>
        </w:numPr>
        <w:spacing w:after="120" w:line="276" w:lineRule="auto"/>
        <w:ind w:left="357" w:hanging="357"/>
        <w:jc w:val="both"/>
      </w:pPr>
      <w:r w:rsidRPr="00FA504B">
        <w:t>Adott problémához</w:t>
      </w:r>
      <w:r w:rsidRPr="00FA504B">
        <w:rPr>
          <w:rFonts w:eastAsia="Times New Roman"/>
        </w:rPr>
        <w:t xml:space="preserve"> m</w:t>
      </w:r>
      <w:r w:rsidRPr="00FA504B">
        <w:t>egoldási stratégia, algoritmus választása, készítése</w:t>
      </w:r>
    </w:p>
    <w:p w14:paraId="12C83DD9"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problémának megfelelő matematikai modell választása, alkotása</w:t>
      </w:r>
    </w:p>
    <w:p w14:paraId="26F979F6" w14:textId="77777777" w:rsidR="00016558" w:rsidRPr="00FA504B" w:rsidRDefault="00016558" w:rsidP="0084114C">
      <w:pPr>
        <w:pStyle w:val="Listaszerbekezds"/>
        <w:numPr>
          <w:ilvl w:val="0"/>
          <w:numId w:val="181"/>
        </w:numPr>
        <w:spacing w:after="120" w:line="276" w:lineRule="auto"/>
        <w:ind w:left="357" w:hanging="357"/>
        <w:jc w:val="both"/>
      </w:pPr>
      <w:r w:rsidRPr="00FA504B">
        <w:t>A kiválasztott modellben a probléma megoldása</w:t>
      </w:r>
    </w:p>
    <w:p w14:paraId="4BC89AD3" w14:textId="77777777" w:rsidR="00016558" w:rsidRPr="00FA504B" w:rsidRDefault="00016558" w:rsidP="0084114C">
      <w:pPr>
        <w:pStyle w:val="Listaszerbekezds"/>
        <w:numPr>
          <w:ilvl w:val="0"/>
          <w:numId w:val="181"/>
        </w:numPr>
        <w:spacing w:after="120" w:line="276" w:lineRule="auto"/>
        <w:ind w:left="357" w:hanging="357"/>
        <w:jc w:val="both"/>
      </w:pPr>
      <w:r w:rsidRPr="00FA504B">
        <w:t>A modellben kapott megoldás értelmezése az eredeti problémába visszahelyettesítve, ellenőrzés és válaszadás az észszerűségi szempontokat figyelembe véve</w:t>
      </w:r>
    </w:p>
    <w:p w14:paraId="69E85CED" w14:textId="77777777" w:rsidR="00016558" w:rsidRPr="00FA504B" w:rsidRDefault="00016558" w:rsidP="0084114C">
      <w:pPr>
        <w:pStyle w:val="Listaszerbekezds"/>
        <w:numPr>
          <w:ilvl w:val="0"/>
          <w:numId w:val="181"/>
        </w:numPr>
        <w:spacing w:after="120" w:line="276" w:lineRule="auto"/>
        <w:ind w:left="357" w:hanging="357"/>
        <w:jc w:val="both"/>
      </w:pPr>
      <w:r w:rsidRPr="00FA504B">
        <w:t>Egyenletek megoldása ekvivalens átalakításokkal</w:t>
      </w:r>
    </w:p>
    <w:p w14:paraId="1241ECDB" w14:textId="77777777" w:rsidR="00016558" w:rsidRPr="00FA504B" w:rsidRDefault="00016558" w:rsidP="0084114C">
      <w:pPr>
        <w:pStyle w:val="Listaszerbekezds"/>
        <w:numPr>
          <w:ilvl w:val="0"/>
          <w:numId w:val="181"/>
        </w:numPr>
        <w:spacing w:after="120" w:line="276" w:lineRule="auto"/>
        <w:ind w:left="357" w:hanging="357"/>
        <w:jc w:val="both"/>
      </w:pPr>
      <w:r w:rsidRPr="00FA504B">
        <w:t>Másodfokú egyenlet megoldása szorzattá alakítással, teljes négyzetté kiegészítéssel, megoldóképlettel és grafikusan</w:t>
      </w:r>
    </w:p>
    <w:p w14:paraId="06285199" w14:textId="77777777" w:rsidR="00016558" w:rsidRPr="00FA504B" w:rsidRDefault="00016558" w:rsidP="0084114C">
      <w:pPr>
        <w:pStyle w:val="Listaszerbekezds"/>
        <w:numPr>
          <w:ilvl w:val="0"/>
          <w:numId w:val="181"/>
        </w:numPr>
        <w:spacing w:after="120" w:line="276" w:lineRule="auto"/>
        <w:ind w:left="357" w:hanging="357"/>
        <w:jc w:val="both"/>
      </w:pPr>
      <w:r w:rsidRPr="00FA504B">
        <w:t>Egyszerű másodfokúra visszavezethető egyenletek megoldása</w:t>
      </w:r>
    </w:p>
    <w:p w14:paraId="53CF0B5C" w14:textId="77777777" w:rsidR="00016558" w:rsidRPr="00FA504B" w:rsidRDefault="00016558" w:rsidP="0084114C">
      <w:pPr>
        <w:pStyle w:val="Listaszerbekezds"/>
        <w:numPr>
          <w:ilvl w:val="0"/>
          <w:numId w:val="181"/>
        </w:numPr>
        <w:spacing w:after="120" w:line="276" w:lineRule="auto"/>
        <w:ind w:left="357" w:hanging="357"/>
        <w:jc w:val="both"/>
      </w:pPr>
      <w:r w:rsidRPr="00FA504B">
        <w:t>Másodfokú egyenlőtlenség megoldása grafikusan</w:t>
      </w:r>
    </w:p>
    <w:p w14:paraId="48F3ABC7" w14:textId="77777777" w:rsidR="00016558" w:rsidRPr="00FA504B" w:rsidRDefault="00016558" w:rsidP="0084114C">
      <w:pPr>
        <w:pStyle w:val="Listaszerbekezds"/>
        <w:numPr>
          <w:ilvl w:val="0"/>
          <w:numId w:val="181"/>
        </w:numPr>
        <w:spacing w:after="120" w:line="276" w:lineRule="auto"/>
        <w:ind w:left="357" w:hanging="357"/>
        <w:jc w:val="both"/>
      </w:pPr>
      <w:r w:rsidRPr="00FA504B">
        <w:t>Másodfokú egyenlettel megoldható szöveges feladatok megoldása</w:t>
      </w:r>
    </w:p>
    <w:p w14:paraId="4711C596" w14:textId="77777777" w:rsidR="00016558" w:rsidRPr="00FA504B" w:rsidRDefault="00016558" w:rsidP="0084114C">
      <w:pPr>
        <w:pStyle w:val="Listaszerbekezds"/>
        <w:numPr>
          <w:ilvl w:val="0"/>
          <w:numId w:val="181"/>
        </w:numPr>
        <w:spacing w:after="120" w:line="276" w:lineRule="auto"/>
        <w:ind w:left="357" w:hanging="357"/>
        <w:jc w:val="both"/>
      </w:pPr>
      <w:r w:rsidRPr="00FA504B">
        <w:object w:dxaOrig="1540" w:dyaOrig="360" w14:anchorId="768AB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18pt" o:ole="">
            <v:imagedata r:id="rId36" o:title=""/>
          </v:shape>
          <o:OLEObject Type="Embed" ProgID="Equation.3" ShapeID="_x0000_i1025" DrawAspect="Content" ObjectID="_1785142503" r:id="rId37"/>
        </w:object>
      </w:r>
      <w:r w:rsidRPr="00FA504B">
        <w:t xml:space="preserve"> </w:t>
      </w:r>
    </w:p>
    <w:p w14:paraId="0FD5F299" w14:textId="77777777" w:rsidR="00016558" w:rsidRPr="00FA504B" w:rsidRDefault="00016558" w:rsidP="00016558">
      <w:pPr>
        <w:pStyle w:val="Cmsor3"/>
        <w:rPr>
          <w:rStyle w:val="Cmsor3Char"/>
          <w:rFonts w:eastAsiaTheme="majorEastAsia"/>
          <w:b/>
          <w:smallCaps/>
        </w:rPr>
      </w:pPr>
      <w:bookmarkStart w:id="3485" w:name="_Toc43806907"/>
      <w:bookmarkStart w:id="3486" w:name="_Toc43809831"/>
      <w:bookmarkStart w:id="3487" w:name="_Toc44233131"/>
      <w:r w:rsidRPr="00FA504B">
        <w:lastRenderedPageBreak/>
        <w:t>Fogalmak</w:t>
      </w:r>
      <w:bookmarkEnd w:id="3485"/>
      <w:bookmarkEnd w:id="3486"/>
      <w:bookmarkEnd w:id="3487"/>
    </w:p>
    <w:p w14:paraId="1DC888AA" w14:textId="77777777" w:rsidR="00016558" w:rsidRPr="00FA504B" w:rsidRDefault="00016558" w:rsidP="00016558">
      <w:r w:rsidRPr="00FA504B">
        <w:t>másodfokú egyenlet megoldóképlete, diszkrimináns, gyöktényezős alak, ekvivalens átalakítás</w:t>
      </w:r>
    </w:p>
    <w:p w14:paraId="312F9443" w14:textId="77777777" w:rsidR="00016558" w:rsidRPr="00FA504B" w:rsidRDefault="00016558" w:rsidP="00016558">
      <w:pPr>
        <w:pStyle w:val="Cmsor3"/>
        <w:rPr>
          <w:rStyle w:val="Cmsor3Char"/>
          <w:rFonts w:eastAsiaTheme="majorEastAsia"/>
          <w:b/>
          <w:smallCaps/>
        </w:rPr>
      </w:pPr>
      <w:bookmarkStart w:id="3488" w:name="_Toc43806908"/>
      <w:bookmarkStart w:id="3489" w:name="_Toc43809832"/>
      <w:bookmarkStart w:id="3490" w:name="_Toc44233132"/>
      <w:r w:rsidRPr="00FA504B">
        <w:rPr>
          <w:rStyle w:val="Cmsor3Char"/>
          <w:rFonts w:eastAsiaTheme="majorEastAsia"/>
          <w:b/>
          <w:smallCaps/>
        </w:rPr>
        <w:t>Javasolt tevékenységek</w:t>
      </w:r>
      <w:bookmarkEnd w:id="3488"/>
      <w:bookmarkEnd w:id="3489"/>
      <w:bookmarkEnd w:id="3490"/>
    </w:p>
    <w:p w14:paraId="09579227"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Másodfokú egyenlet megoldása konkrét együtthatókkal és paraméterekkel, a lépéseket párhuzamosan végezve</w:t>
      </w:r>
    </w:p>
    <w:p w14:paraId="7F8EA467"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Digitális eszköz használata egyenletek, egyenlőtlenségek grafikus megoldása során</w:t>
      </w:r>
    </w:p>
    <w:p w14:paraId="1E45F323" w14:textId="77777777" w:rsidR="00016558" w:rsidRPr="00FA504B" w:rsidRDefault="00016558" w:rsidP="0084114C">
      <w:pPr>
        <w:pStyle w:val="Listaszerbekezds"/>
        <w:numPr>
          <w:ilvl w:val="0"/>
          <w:numId w:val="181"/>
        </w:numPr>
        <w:spacing w:after="120" w:line="276" w:lineRule="auto"/>
        <w:ind w:left="357" w:hanging="357"/>
        <w:jc w:val="both"/>
      </w:pPr>
      <w:r w:rsidRPr="00FA504B">
        <w:rPr>
          <w:lang w:eastAsia="hu-HU"/>
        </w:rPr>
        <w:t>Tanulói kiselőadás tartása magasabb fokú egyenletek megoldásának történetéről, érdekességeiről</w:t>
      </w:r>
    </w:p>
    <w:p w14:paraId="7C8D58F5" w14:textId="77777777" w:rsidR="00016558" w:rsidRPr="00FA504B" w:rsidRDefault="00016558" w:rsidP="00016558">
      <w:pPr>
        <w:spacing w:before="480"/>
        <w:ind w:left="1066" w:hanging="1066"/>
      </w:pPr>
      <w:bookmarkStart w:id="3491" w:name="_Toc43806909"/>
      <w:bookmarkStart w:id="3492" w:name="_Toc43809833"/>
      <w:bookmarkStart w:id="3493" w:name="_Toc44233133"/>
      <w:r w:rsidRPr="00FA504B">
        <w:rPr>
          <w:rStyle w:val="Cmsor3Char"/>
          <w:rFonts w:eastAsiaTheme="majorEastAsia"/>
        </w:rPr>
        <w:t>Témakör:</w:t>
      </w:r>
      <w:bookmarkEnd w:id="3491"/>
      <w:bookmarkEnd w:id="3492"/>
      <w:bookmarkEnd w:id="3493"/>
      <w:r w:rsidRPr="00FA504B">
        <w:rPr>
          <w:rStyle w:val="Cmsor3Char"/>
          <w:rFonts w:eastAsiaTheme="majorEastAsia"/>
        </w:rPr>
        <w:t xml:space="preserve"> </w:t>
      </w:r>
      <w:r w:rsidRPr="00FA504B">
        <w:rPr>
          <w:rFonts w:ascii="Cambria" w:hAnsi="Cambria"/>
          <w:b/>
          <w:bCs/>
        </w:rPr>
        <w:t>A függvény fogalma, függvénytulajdonságok</w:t>
      </w:r>
    </w:p>
    <w:p w14:paraId="559AA7A3" w14:textId="77777777" w:rsidR="00016558" w:rsidRPr="00FA504B" w:rsidRDefault="00016558" w:rsidP="00016558">
      <w:pPr>
        <w:ind w:left="1066" w:hanging="1066"/>
        <w:rPr>
          <w:rStyle w:val="Kiemels2"/>
          <w:b w:val="0"/>
        </w:rPr>
      </w:pPr>
      <w:bookmarkStart w:id="3494" w:name="_Toc43806910"/>
      <w:bookmarkStart w:id="3495" w:name="_Toc43809834"/>
      <w:bookmarkStart w:id="3496" w:name="_Toc44233134"/>
      <w:r w:rsidRPr="00FA504B">
        <w:rPr>
          <w:rStyle w:val="Cmsor3Char"/>
          <w:rFonts w:eastAsiaTheme="majorEastAsia"/>
        </w:rPr>
        <w:t>Javasolt óraszám:</w:t>
      </w:r>
      <w:bookmarkEnd w:id="3494"/>
      <w:bookmarkEnd w:id="3495"/>
      <w:bookmarkEnd w:id="3496"/>
      <w:r w:rsidRPr="00FA504B">
        <w:t xml:space="preserve"> </w:t>
      </w:r>
      <w:r w:rsidRPr="00FA504B">
        <w:rPr>
          <w:rStyle w:val="Kiemels2"/>
        </w:rPr>
        <w:t>16 óra</w:t>
      </w:r>
    </w:p>
    <w:p w14:paraId="291E0324" w14:textId="77777777" w:rsidR="00016558" w:rsidRPr="00FA504B" w:rsidRDefault="00016558" w:rsidP="00016558">
      <w:pPr>
        <w:pStyle w:val="Cmsor3"/>
        <w:spacing w:before="0"/>
      </w:pPr>
      <w:bookmarkStart w:id="3497" w:name="_Toc43806911"/>
      <w:bookmarkStart w:id="3498" w:name="_Toc43809835"/>
      <w:bookmarkStart w:id="3499" w:name="_Toc44233135"/>
      <w:r w:rsidRPr="00FA504B">
        <w:rPr>
          <w:rStyle w:val="Cmsor3Char"/>
          <w:rFonts w:eastAsiaTheme="majorEastAsia"/>
          <w:b/>
          <w:smallCaps/>
        </w:rPr>
        <w:t>Tanulási eredmények</w:t>
      </w:r>
      <w:bookmarkEnd w:id="3497"/>
      <w:bookmarkEnd w:id="3498"/>
      <w:bookmarkEnd w:id="3499"/>
    </w:p>
    <w:p w14:paraId="7F6B3745"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4F343EF0" w14:textId="77777777" w:rsidR="00016558" w:rsidRPr="00FA504B" w:rsidRDefault="00016558" w:rsidP="0084114C">
      <w:pPr>
        <w:pStyle w:val="Listaszerbekezds"/>
        <w:numPr>
          <w:ilvl w:val="0"/>
          <w:numId w:val="181"/>
        </w:numPr>
        <w:spacing w:after="120" w:line="276" w:lineRule="auto"/>
        <w:ind w:left="357" w:hanging="357"/>
        <w:jc w:val="both"/>
      </w:pPr>
      <w:r w:rsidRPr="00FA504B">
        <w:t>képlettel adott függvényt hagyományosan és digitális eszközzel ábrázol;</w:t>
      </w:r>
    </w:p>
    <w:p w14:paraId="225F542E"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adott </w:t>
      </w:r>
      <w:proofErr w:type="spellStart"/>
      <w:r w:rsidRPr="00FA504B">
        <w:t>értékkészletbeli</w:t>
      </w:r>
      <w:proofErr w:type="spellEnd"/>
      <w:r w:rsidRPr="00FA504B">
        <w:t xml:space="preserve"> elemhez megtalálja az értelmezési tartomány azon elemeit, amelyekhez a függvény az adott értéket rendeli.</w:t>
      </w:r>
    </w:p>
    <w:p w14:paraId="3E2D3E21" w14:textId="77777777" w:rsidR="00016558" w:rsidRPr="00FA504B" w:rsidRDefault="00016558" w:rsidP="00016558">
      <w:pPr>
        <w:rPr>
          <w:rStyle w:val="Kiemels"/>
          <w:i w:val="0"/>
        </w:rPr>
      </w:pPr>
      <w:r w:rsidRPr="00FA504B">
        <w:rPr>
          <w:rStyle w:val="Kiemels"/>
        </w:rPr>
        <w:t xml:space="preserve">A témakör tanulása eredményeként a tanuló: </w:t>
      </w:r>
    </w:p>
    <w:p w14:paraId="68B55486" w14:textId="77777777" w:rsidR="00016558" w:rsidRPr="00FA504B" w:rsidRDefault="00016558" w:rsidP="0084114C">
      <w:pPr>
        <w:pStyle w:val="Listaszerbekezds"/>
        <w:numPr>
          <w:ilvl w:val="0"/>
          <w:numId w:val="181"/>
        </w:numPr>
        <w:spacing w:after="120" w:line="276" w:lineRule="auto"/>
        <w:ind w:left="357" w:hanging="357"/>
        <w:jc w:val="both"/>
      </w:pPr>
      <w:r w:rsidRPr="00FA504B">
        <w:t>megad hétköznapi életben előforduló hozzárendeléseket;</w:t>
      </w:r>
    </w:p>
    <w:p w14:paraId="0F787F09" w14:textId="77777777" w:rsidR="00016558" w:rsidRPr="00FA504B" w:rsidRDefault="00016558" w:rsidP="0084114C">
      <w:pPr>
        <w:pStyle w:val="Listaszerbekezds"/>
        <w:numPr>
          <w:ilvl w:val="0"/>
          <w:numId w:val="181"/>
        </w:numPr>
        <w:spacing w:after="120" w:line="276" w:lineRule="auto"/>
        <w:ind w:left="357" w:hanging="357"/>
        <w:jc w:val="both"/>
      </w:pPr>
      <w:r w:rsidRPr="00FA504B">
        <w:t>adott képlet alapján helyettesítési értékeket számol, és azokat táblázatba rendezi;</w:t>
      </w:r>
    </w:p>
    <w:p w14:paraId="1CAE3465" w14:textId="77777777" w:rsidR="00016558" w:rsidRPr="00FA504B" w:rsidRDefault="00016558" w:rsidP="0084114C">
      <w:pPr>
        <w:pStyle w:val="Listaszerbekezds"/>
        <w:numPr>
          <w:ilvl w:val="0"/>
          <w:numId w:val="181"/>
        </w:numPr>
        <w:spacing w:after="120" w:line="276" w:lineRule="auto"/>
        <w:ind w:left="357" w:hanging="357"/>
        <w:jc w:val="both"/>
      </w:pPr>
      <w:r w:rsidRPr="00FA504B">
        <w:t>táblázattal megadott függvény összetartozó értékeit ábrázolja koordináta-rendszerben;</w:t>
      </w:r>
    </w:p>
    <w:p w14:paraId="621CBC0A" w14:textId="77777777" w:rsidR="00016558" w:rsidRPr="00FA504B" w:rsidRDefault="00016558" w:rsidP="0084114C">
      <w:pPr>
        <w:pStyle w:val="Listaszerbekezds"/>
        <w:numPr>
          <w:ilvl w:val="0"/>
          <w:numId w:val="181"/>
        </w:numPr>
        <w:spacing w:after="120" w:line="276" w:lineRule="auto"/>
        <w:ind w:left="357" w:hanging="357"/>
        <w:jc w:val="both"/>
      </w:pPr>
      <w:r w:rsidRPr="00FA504B">
        <w:t>a grafikonról megállapítja függvények alapvető tulajdonságait.</w:t>
      </w:r>
    </w:p>
    <w:p w14:paraId="0366B210" w14:textId="77777777" w:rsidR="00016558" w:rsidRPr="00FA504B" w:rsidRDefault="00016558" w:rsidP="00016558">
      <w:pPr>
        <w:pStyle w:val="Cmsor3"/>
        <w:rPr>
          <w:rStyle w:val="Cmsor3Char"/>
          <w:rFonts w:eastAsiaTheme="majorEastAsia"/>
          <w:smallCaps/>
        </w:rPr>
      </w:pPr>
      <w:bookmarkStart w:id="3500" w:name="_Toc43806912"/>
      <w:bookmarkStart w:id="3501" w:name="_Toc43809836"/>
      <w:bookmarkStart w:id="3502" w:name="_Toc44233136"/>
      <w:r w:rsidRPr="00FA504B">
        <w:rPr>
          <w:rStyle w:val="Cmsor3Char"/>
          <w:rFonts w:eastAsiaTheme="majorEastAsia"/>
          <w:b/>
          <w:smallCaps/>
        </w:rPr>
        <w:t>Fejlesztési feladatok és ismeretek</w:t>
      </w:r>
      <w:bookmarkEnd w:id="3500"/>
      <w:bookmarkEnd w:id="3501"/>
      <w:bookmarkEnd w:id="3502"/>
    </w:p>
    <w:p w14:paraId="15C9CEE8"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hozzárendelések megfigyelése, tulajdonságainak megfogalmazása: egyértelmű, kölcsönösen egyértelmű</w:t>
      </w:r>
    </w:p>
    <w:p w14:paraId="7A134B82" w14:textId="77777777" w:rsidR="00016558" w:rsidRPr="00FA504B" w:rsidRDefault="00016558" w:rsidP="0084114C">
      <w:pPr>
        <w:pStyle w:val="Listaszerbekezds"/>
        <w:numPr>
          <w:ilvl w:val="0"/>
          <w:numId w:val="181"/>
        </w:numPr>
        <w:spacing w:after="120" w:line="276" w:lineRule="auto"/>
        <w:ind w:left="357" w:hanging="357"/>
        <w:jc w:val="both"/>
      </w:pPr>
      <w:r w:rsidRPr="00FA504B">
        <w:t>Függvény megadása, alapvető függvénytani fogalmak ismerete</w:t>
      </w:r>
    </w:p>
    <w:p w14:paraId="5144A107" w14:textId="77777777" w:rsidR="00016558" w:rsidRPr="00FA504B" w:rsidRDefault="00016558" w:rsidP="0084114C">
      <w:pPr>
        <w:pStyle w:val="Listaszerbekezds"/>
        <w:numPr>
          <w:ilvl w:val="0"/>
          <w:numId w:val="181"/>
        </w:numPr>
        <w:spacing w:after="120" w:line="276" w:lineRule="auto"/>
        <w:ind w:left="357" w:hanging="357"/>
        <w:jc w:val="both"/>
      </w:pPr>
      <w:r w:rsidRPr="00FA504B">
        <w:t>Függvényértékek meghatározása és táblázatba rendezése</w:t>
      </w:r>
    </w:p>
    <w:p w14:paraId="50E26B79" w14:textId="77777777" w:rsidR="00016558" w:rsidRPr="00FA504B" w:rsidRDefault="00016558" w:rsidP="0084114C">
      <w:pPr>
        <w:pStyle w:val="Listaszerbekezds"/>
        <w:numPr>
          <w:ilvl w:val="0"/>
          <w:numId w:val="181"/>
        </w:numPr>
        <w:spacing w:after="120" w:line="276" w:lineRule="auto"/>
        <w:ind w:left="357" w:hanging="357"/>
        <w:jc w:val="both"/>
      </w:pPr>
      <w:r w:rsidRPr="00FA504B">
        <w:t>Függvények ábrázolása táblázat alapján</w:t>
      </w:r>
    </w:p>
    <w:p w14:paraId="1941EA4F" w14:textId="77777777" w:rsidR="00016558" w:rsidRPr="00FA504B" w:rsidRDefault="00016558" w:rsidP="0084114C">
      <w:pPr>
        <w:pStyle w:val="Listaszerbekezds"/>
        <w:numPr>
          <w:ilvl w:val="0"/>
          <w:numId w:val="181"/>
        </w:numPr>
        <w:spacing w:after="120" w:line="276" w:lineRule="auto"/>
        <w:ind w:left="357" w:hanging="357"/>
        <w:jc w:val="both"/>
      </w:pPr>
      <w:r w:rsidRPr="00FA504B">
        <w:t>Függvények alkalmazása valós, hétköznapi helyzetek jellemzésére, gyakorlati problémák megoldására</w:t>
      </w:r>
    </w:p>
    <w:p w14:paraId="10C69B04" w14:textId="77777777" w:rsidR="00016558" w:rsidRPr="00FA504B" w:rsidRDefault="00016558" w:rsidP="0084114C">
      <w:pPr>
        <w:pStyle w:val="Listaszerbekezds"/>
        <w:numPr>
          <w:ilvl w:val="0"/>
          <w:numId w:val="181"/>
        </w:numPr>
        <w:spacing w:after="120" w:line="276" w:lineRule="auto"/>
        <w:ind w:left="357" w:hanging="357"/>
        <w:jc w:val="both"/>
      </w:pPr>
      <w:r w:rsidRPr="00FA504B">
        <w:t>A</w:t>
      </w:r>
      <w:r w:rsidRPr="00FA504B">
        <w:rPr>
          <w:rFonts w:eastAsia="Times New Roman"/>
        </w:rPr>
        <w:t xml:space="preserve"> </w:t>
      </w:r>
      <w:r w:rsidRPr="00FA504B">
        <w:t>grafikon alapján a függvény értelmezési tartományának, értékkészletének, minimumának, maximumának és zérushelyének megállapítása, a növekedés és fogyás leolvasása</w:t>
      </w:r>
    </w:p>
    <w:p w14:paraId="2E35926A" w14:textId="77777777" w:rsidR="00016558" w:rsidRPr="00FA504B" w:rsidRDefault="00016558" w:rsidP="0084114C">
      <w:pPr>
        <w:pStyle w:val="Listaszerbekezds"/>
        <w:numPr>
          <w:ilvl w:val="0"/>
          <w:numId w:val="181"/>
        </w:numPr>
        <w:spacing w:after="120" w:line="276" w:lineRule="auto"/>
        <w:ind w:left="357" w:hanging="357"/>
        <w:jc w:val="both"/>
      </w:pPr>
      <w:r w:rsidRPr="00FA504B">
        <w:t>Lineáris függvény, másodfokú függvény, négyzetgyökfüggvény, fordított arányosságot leíró függvény (elemi függvények) grafikonja, tulajdonságai</w:t>
      </w:r>
    </w:p>
    <w:p w14:paraId="583EBB8E"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Elemi függvényekkel egyszerű függvénytranszformációs lépések végrehajtása: </w:t>
      </w:r>
      <w:r w:rsidRPr="00FA504B">
        <w:rPr>
          <w:i/>
        </w:rPr>
        <w:t>f</w:t>
      </w:r>
      <w:r w:rsidRPr="00FA504B">
        <w:t>(</w:t>
      </w:r>
      <w:r w:rsidRPr="00FA504B">
        <w:rPr>
          <w:i/>
        </w:rPr>
        <w:t>x</w:t>
      </w:r>
      <w:r w:rsidRPr="00FA504B">
        <w:t xml:space="preserve">) + </w:t>
      </w:r>
      <w:r w:rsidRPr="00FA504B">
        <w:rPr>
          <w:i/>
        </w:rPr>
        <w:t>c</w:t>
      </w:r>
      <w:r w:rsidRPr="00FA504B">
        <w:t xml:space="preserve">, </w:t>
      </w:r>
      <w:r w:rsidRPr="00FA504B">
        <w:rPr>
          <w:i/>
        </w:rPr>
        <w:t>f</w:t>
      </w:r>
      <w:r w:rsidRPr="00FA504B">
        <w:t>(</w:t>
      </w:r>
      <w:r w:rsidRPr="00FA504B">
        <w:rPr>
          <w:i/>
        </w:rPr>
        <w:t>x</w:t>
      </w:r>
      <w:r w:rsidRPr="00FA504B">
        <w:t xml:space="preserve"> + </w:t>
      </w:r>
      <w:r w:rsidRPr="00FA504B">
        <w:rPr>
          <w:i/>
        </w:rPr>
        <w:t>c</w:t>
      </w:r>
      <w:r w:rsidRPr="00FA504B">
        <w:t xml:space="preserve">), </w:t>
      </w:r>
      <w:proofErr w:type="spellStart"/>
      <w:r w:rsidRPr="00FA504B">
        <w:rPr>
          <w:i/>
        </w:rPr>
        <w:t>c</w:t>
      </w:r>
      <w:r w:rsidRPr="00FA504B">
        <w:t>·</w:t>
      </w:r>
      <w:r w:rsidRPr="00FA504B">
        <w:rPr>
          <w:i/>
        </w:rPr>
        <w:t>f</w:t>
      </w:r>
      <w:proofErr w:type="spellEnd"/>
      <w:r w:rsidRPr="00FA504B">
        <w:t>(</w:t>
      </w:r>
      <w:r w:rsidRPr="00FA504B">
        <w:rPr>
          <w:i/>
        </w:rPr>
        <w:t>x</w:t>
      </w:r>
      <w:r w:rsidRPr="00FA504B">
        <w:t>), |</w:t>
      </w:r>
      <w:r w:rsidRPr="00FA504B">
        <w:rPr>
          <w:i/>
        </w:rPr>
        <w:t>f</w:t>
      </w:r>
      <w:r w:rsidRPr="00FA504B">
        <w:t>(</w:t>
      </w:r>
      <w:r w:rsidRPr="00FA504B">
        <w:rPr>
          <w:i/>
        </w:rPr>
        <w:t>x</w:t>
      </w:r>
      <w:r w:rsidRPr="00FA504B">
        <w:t>)|</w:t>
      </w:r>
    </w:p>
    <w:p w14:paraId="79AE28A0" w14:textId="77777777" w:rsidR="00016558" w:rsidRPr="00FA504B" w:rsidRDefault="00016558" w:rsidP="0084114C">
      <w:pPr>
        <w:pStyle w:val="Listaszerbekezds"/>
        <w:numPr>
          <w:ilvl w:val="0"/>
          <w:numId w:val="181"/>
        </w:numPr>
        <w:spacing w:after="120" w:line="276" w:lineRule="auto"/>
        <w:ind w:left="357" w:hanging="357"/>
        <w:jc w:val="both"/>
      </w:pPr>
      <w:r w:rsidRPr="00FA504B">
        <w:t>Lineáris függvények hozzárendelési utasításának leolvasása grafikon alapján</w:t>
      </w:r>
    </w:p>
    <w:p w14:paraId="29596D80"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 xml:space="preserve">Egyszerű függvények esetén az </w:t>
      </w:r>
      <w:r w:rsidRPr="00FA504B">
        <w:rPr>
          <w:i/>
        </w:rPr>
        <w:t>f</w:t>
      </w:r>
      <w:r w:rsidRPr="00FA504B">
        <w:t>(</w:t>
      </w:r>
      <w:r w:rsidRPr="00FA504B">
        <w:rPr>
          <w:i/>
        </w:rPr>
        <w:t>x</w:t>
      </w:r>
      <w:r w:rsidRPr="00FA504B">
        <w:t xml:space="preserve">) = </w:t>
      </w:r>
      <w:r w:rsidRPr="00FA504B">
        <w:rPr>
          <w:i/>
        </w:rPr>
        <w:t>c</w:t>
      </w:r>
      <w:r w:rsidRPr="00FA504B">
        <w:t xml:space="preserve"> alapján </w:t>
      </w:r>
      <w:r w:rsidRPr="00FA504B">
        <w:rPr>
          <w:i/>
        </w:rPr>
        <w:t>x</w:t>
      </w:r>
      <w:r w:rsidRPr="00FA504B">
        <w:t xml:space="preserve"> meghatározása és ennek alkalmazása gyakorlati problémák megoldása során</w:t>
      </w:r>
    </w:p>
    <w:p w14:paraId="66CA8637" w14:textId="77777777" w:rsidR="00016558" w:rsidRPr="00FA504B" w:rsidRDefault="00016558" w:rsidP="0084114C">
      <w:pPr>
        <w:pStyle w:val="Listaszerbekezds"/>
        <w:numPr>
          <w:ilvl w:val="0"/>
          <w:numId w:val="181"/>
        </w:numPr>
        <w:spacing w:after="120" w:line="276" w:lineRule="auto"/>
        <w:ind w:left="357" w:hanging="357"/>
        <w:jc w:val="both"/>
      </w:pPr>
      <w:r w:rsidRPr="00FA504B">
        <w:t>Kölcsönösen egyértelmű hozzárendelés megfordítása és a megfordított hozzárendelés ábrázolása</w:t>
      </w:r>
    </w:p>
    <w:p w14:paraId="028BC719" w14:textId="77777777" w:rsidR="00016558" w:rsidRPr="00FA504B" w:rsidRDefault="00016558" w:rsidP="00016558">
      <w:pPr>
        <w:pStyle w:val="Cmsor3"/>
        <w:rPr>
          <w:rStyle w:val="Cmsor3Char"/>
          <w:rFonts w:eastAsiaTheme="majorEastAsia"/>
          <w:b/>
          <w:smallCaps/>
        </w:rPr>
      </w:pPr>
      <w:bookmarkStart w:id="3503" w:name="_Toc43806913"/>
      <w:bookmarkStart w:id="3504" w:name="_Toc43809837"/>
      <w:bookmarkStart w:id="3505" w:name="_Toc44233137"/>
      <w:r w:rsidRPr="00FA504B">
        <w:t>Fogalmak</w:t>
      </w:r>
      <w:bookmarkEnd w:id="3503"/>
      <w:bookmarkEnd w:id="3504"/>
      <w:bookmarkEnd w:id="3505"/>
    </w:p>
    <w:p w14:paraId="4761B8C3" w14:textId="77777777" w:rsidR="00016558" w:rsidRPr="00FA504B" w:rsidRDefault="00016558" w:rsidP="00016558">
      <w:r w:rsidRPr="00FA504B">
        <w:t>egyértelmű hozzárendelés, kölcsönösen egyértelmű hozzárendelés, értelmezési tartomány, képhalmaz, értékkészlet, helyettesítési érték, szélsőérték, zérushely, növekedés, fogyás</w:t>
      </w:r>
    </w:p>
    <w:p w14:paraId="0AF9F0E7" w14:textId="77777777" w:rsidR="00016558" w:rsidRPr="00FA504B" w:rsidRDefault="00016558" w:rsidP="00016558">
      <w:pPr>
        <w:pStyle w:val="Cmsor3"/>
        <w:rPr>
          <w:rStyle w:val="Cmsor3Char"/>
          <w:rFonts w:eastAsiaTheme="majorEastAsia"/>
          <w:b/>
          <w:smallCaps/>
        </w:rPr>
      </w:pPr>
      <w:bookmarkStart w:id="3506" w:name="_Toc43806914"/>
      <w:bookmarkStart w:id="3507" w:name="_Toc43809838"/>
      <w:bookmarkStart w:id="3508" w:name="_Toc44233138"/>
      <w:r w:rsidRPr="00FA504B">
        <w:rPr>
          <w:rStyle w:val="Cmsor3Char"/>
          <w:rFonts w:eastAsiaTheme="majorEastAsia"/>
          <w:b/>
          <w:smallCaps/>
        </w:rPr>
        <w:t>Javasolt tevékenységek</w:t>
      </w:r>
      <w:bookmarkEnd w:id="3506"/>
      <w:bookmarkEnd w:id="3507"/>
      <w:bookmarkEnd w:id="3508"/>
    </w:p>
    <w:p w14:paraId="319B9327"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Összetett, valódi helyzetekkel, például demográfiai kérdésekkel, pénzügyi feladatokkal kapcsolatos grafikonok elemzése csoportmunkában</w:t>
      </w:r>
    </w:p>
    <w:p w14:paraId="386912B7"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Hétköznapi helyzetekben időben változó folyamatokkal kapcsolatos mérések végzése és a mért adatok ábrázolása koordináta-rendszerben (például hőmérséklet)</w:t>
      </w:r>
    </w:p>
    <w:p w14:paraId="31FFBE43"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 tanulók mindennapi életéhez kapcsolódó grafikonok ábrázolása és elemzése (például út-idő grafikon az iskolába való eljutásról)</w:t>
      </w:r>
    </w:p>
    <w:p w14:paraId="3B32EAA1"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Egyszerű, másodfokú függvénnyel jellemezhető, gyakorlati helyzethez köthető szélsőérték-feladatok megoldása csoportmunkában, például adott hosszúságú spárgával bekeríthető maximális területű téglalap adatainak mérése, megfigyelése</w:t>
      </w:r>
    </w:p>
    <w:p w14:paraId="2B5FF79C"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Függvények ábrázolása digitális eszköz segítségével</w:t>
      </w:r>
    </w:p>
    <w:p w14:paraId="1BAADC56"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Barkochba játék a függvényekkel kapcsolatos fogalmak használatával</w:t>
      </w:r>
    </w:p>
    <w:p w14:paraId="04D39FB8"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Szöveges feladatok megoldása grafikus úton</w:t>
      </w:r>
    </w:p>
    <w:p w14:paraId="45A30C77" w14:textId="77777777" w:rsidR="00016558" w:rsidRPr="00FA504B" w:rsidRDefault="00016558" w:rsidP="0084114C">
      <w:pPr>
        <w:pStyle w:val="Listaszerbekezds"/>
        <w:numPr>
          <w:ilvl w:val="0"/>
          <w:numId w:val="181"/>
        </w:numPr>
        <w:spacing w:after="120" w:line="276" w:lineRule="auto"/>
        <w:ind w:left="357" w:hanging="357"/>
        <w:jc w:val="both"/>
      </w:pPr>
      <w:r w:rsidRPr="00FA504B">
        <w:rPr>
          <w:lang w:eastAsia="hu-HU"/>
        </w:rPr>
        <w:t>Algebrai úton nem vagy nehezen megoldható egyenletek közelítő megoldása grafikus úton digitális eszköz segítségével</w:t>
      </w:r>
    </w:p>
    <w:p w14:paraId="1B221B08" w14:textId="77777777" w:rsidR="00016558" w:rsidRPr="00FA504B" w:rsidRDefault="00016558" w:rsidP="00016558">
      <w:pPr>
        <w:spacing w:before="480"/>
        <w:ind w:left="1066" w:hanging="1066"/>
      </w:pPr>
      <w:bookmarkStart w:id="3509" w:name="_Toc43806915"/>
      <w:bookmarkStart w:id="3510" w:name="_Toc43809839"/>
      <w:bookmarkStart w:id="3511" w:name="_Toc44233139"/>
      <w:r w:rsidRPr="00FA504B">
        <w:rPr>
          <w:rStyle w:val="Cmsor3Char"/>
          <w:rFonts w:eastAsiaTheme="majorEastAsia"/>
        </w:rPr>
        <w:t>Témakör:</w:t>
      </w:r>
      <w:bookmarkEnd w:id="3509"/>
      <w:bookmarkEnd w:id="3510"/>
      <w:bookmarkEnd w:id="3511"/>
      <w:r w:rsidRPr="00FA504B">
        <w:rPr>
          <w:rStyle w:val="Cmsor3Char"/>
          <w:rFonts w:eastAsiaTheme="majorEastAsia"/>
        </w:rPr>
        <w:t xml:space="preserve"> </w:t>
      </w:r>
      <w:r w:rsidRPr="00FA504B">
        <w:rPr>
          <w:rFonts w:ascii="Cambria" w:hAnsi="Cambria"/>
          <w:b/>
          <w:bCs/>
        </w:rPr>
        <w:t>Geometriai alapismeretek</w:t>
      </w:r>
    </w:p>
    <w:p w14:paraId="0673C7AB" w14:textId="77777777" w:rsidR="00016558" w:rsidRPr="00FA504B" w:rsidRDefault="00016558" w:rsidP="00016558">
      <w:pPr>
        <w:ind w:left="1066" w:hanging="1066"/>
        <w:rPr>
          <w:rStyle w:val="Kiemels2"/>
          <w:b w:val="0"/>
        </w:rPr>
      </w:pPr>
      <w:bookmarkStart w:id="3512" w:name="_Toc43806916"/>
      <w:bookmarkStart w:id="3513" w:name="_Toc43809840"/>
      <w:bookmarkStart w:id="3514" w:name="_Toc44233140"/>
      <w:r w:rsidRPr="00FA504B">
        <w:rPr>
          <w:rStyle w:val="Cmsor3Char"/>
          <w:rFonts w:eastAsiaTheme="majorEastAsia"/>
        </w:rPr>
        <w:t>Javasolt óraszám:</w:t>
      </w:r>
      <w:bookmarkEnd w:id="3512"/>
      <w:bookmarkEnd w:id="3513"/>
      <w:bookmarkEnd w:id="3514"/>
      <w:r w:rsidRPr="00FA504B">
        <w:t xml:space="preserve"> </w:t>
      </w:r>
      <w:r w:rsidRPr="00FA504B">
        <w:rPr>
          <w:rStyle w:val="Kiemels2"/>
        </w:rPr>
        <w:t>8 óra</w:t>
      </w:r>
    </w:p>
    <w:p w14:paraId="22BFA2B8" w14:textId="77777777" w:rsidR="00016558" w:rsidRPr="00FA504B" w:rsidRDefault="00016558" w:rsidP="00016558">
      <w:pPr>
        <w:pStyle w:val="Cmsor3"/>
        <w:spacing w:before="0"/>
      </w:pPr>
      <w:bookmarkStart w:id="3515" w:name="_Toc43806917"/>
      <w:bookmarkStart w:id="3516" w:name="_Toc43809841"/>
      <w:bookmarkStart w:id="3517" w:name="_Toc44233141"/>
      <w:r w:rsidRPr="00FA504B">
        <w:rPr>
          <w:rStyle w:val="Cmsor3Char"/>
          <w:rFonts w:eastAsiaTheme="majorEastAsia"/>
          <w:b/>
          <w:smallCaps/>
        </w:rPr>
        <w:t>Tanulási eredmények</w:t>
      </w:r>
      <w:bookmarkEnd w:id="3515"/>
      <w:bookmarkEnd w:id="3516"/>
      <w:bookmarkEnd w:id="3517"/>
    </w:p>
    <w:p w14:paraId="2CD23E24"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18A6C7FE"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feladatmegoldásban alkalmazza a térelemek kölcsönös helyzetét, távolságát és hajlásszögét;</w:t>
      </w:r>
    </w:p>
    <w:p w14:paraId="515317BD" w14:textId="77777777" w:rsidR="00016558" w:rsidRPr="00FA504B" w:rsidRDefault="00016558" w:rsidP="0084114C">
      <w:pPr>
        <w:pStyle w:val="Listaszerbekezds"/>
        <w:numPr>
          <w:ilvl w:val="0"/>
          <w:numId w:val="181"/>
        </w:numPr>
        <w:spacing w:after="120" w:line="276" w:lineRule="auto"/>
        <w:ind w:left="357" w:hanging="357"/>
        <w:jc w:val="both"/>
      </w:pPr>
      <w:r w:rsidRPr="00FA504B">
        <w:t>felismeri a matematika különböző területei közötti kapcsolatot.</w:t>
      </w:r>
    </w:p>
    <w:p w14:paraId="7BC29DE6" w14:textId="77777777" w:rsidR="00016558" w:rsidRPr="00FA504B" w:rsidRDefault="00016558" w:rsidP="00016558">
      <w:pPr>
        <w:rPr>
          <w:rStyle w:val="Kiemels"/>
          <w:i w:val="0"/>
        </w:rPr>
      </w:pPr>
      <w:r w:rsidRPr="00FA504B">
        <w:rPr>
          <w:rStyle w:val="Kiemels"/>
        </w:rPr>
        <w:t xml:space="preserve">A témakör tanulása eredményeként a tanuló: </w:t>
      </w:r>
    </w:p>
    <w:p w14:paraId="74308480"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i</w:t>
      </w:r>
      <w:r w:rsidRPr="00FA504B">
        <w:t>smeri és használja a pont, egyenes, sík (térelemek) és szög fogalmát;</w:t>
      </w:r>
    </w:p>
    <w:p w14:paraId="04581DC3"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nevezetes szögpárok tulajdonságait;</w:t>
      </w:r>
    </w:p>
    <w:p w14:paraId="437A6DAC" w14:textId="77777777" w:rsidR="00016558" w:rsidRPr="00FA504B" w:rsidRDefault="00016558" w:rsidP="0084114C">
      <w:pPr>
        <w:pStyle w:val="Listaszerbekezds"/>
        <w:numPr>
          <w:ilvl w:val="0"/>
          <w:numId w:val="181"/>
        </w:numPr>
        <w:spacing w:after="120" w:line="276" w:lineRule="auto"/>
        <w:ind w:left="357" w:hanging="357"/>
        <w:jc w:val="both"/>
      </w:pPr>
      <w:r w:rsidRPr="00FA504B">
        <w:t>ismeri az alapszerkesztéseket, és ezeket végre tudja hajtani hagyományos vagy digitális eszközzel.</w:t>
      </w:r>
    </w:p>
    <w:p w14:paraId="4ACE434A" w14:textId="77777777" w:rsidR="00016558" w:rsidRPr="00FA504B" w:rsidRDefault="00016558" w:rsidP="00016558">
      <w:pPr>
        <w:pStyle w:val="Cmsor3"/>
        <w:rPr>
          <w:rStyle w:val="Cmsor3Char"/>
          <w:rFonts w:eastAsiaTheme="majorEastAsia"/>
          <w:smallCaps/>
        </w:rPr>
      </w:pPr>
      <w:bookmarkStart w:id="3518" w:name="_Toc43806918"/>
      <w:bookmarkStart w:id="3519" w:name="_Toc43809842"/>
      <w:bookmarkStart w:id="3520" w:name="_Toc44233142"/>
      <w:r w:rsidRPr="00FA504B">
        <w:rPr>
          <w:rStyle w:val="Cmsor3Char"/>
          <w:rFonts w:eastAsiaTheme="majorEastAsia"/>
          <w:b/>
          <w:smallCaps/>
        </w:rPr>
        <w:t>Fejlesztési feladatok és ismeretek</w:t>
      </w:r>
      <w:bookmarkEnd w:id="3518"/>
      <w:bookmarkEnd w:id="3519"/>
      <w:bookmarkEnd w:id="3520"/>
    </w:p>
    <w:p w14:paraId="65F8459F" w14:textId="77777777" w:rsidR="00016558" w:rsidRPr="00FA504B" w:rsidRDefault="00016558" w:rsidP="0084114C">
      <w:pPr>
        <w:pStyle w:val="Listaszerbekezds"/>
        <w:numPr>
          <w:ilvl w:val="0"/>
          <w:numId w:val="181"/>
        </w:numPr>
        <w:spacing w:after="120" w:line="276" w:lineRule="auto"/>
        <w:ind w:left="357" w:hanging="357"/>
        <w:jc w:val="both"/>
      </w:pPr>
      <w:r w:rsidRPr="00FA504B">
        <w:t>Két pont, pont és egyenes, két egyenes távolságának alkalmazása a síkban</w:t>
      </w:r>
    </w:p>
    <w:p w14:paraId="0093D981"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Egyenesek kölcsönös helyzetének ismerete és alkalmazása</w:t>
      </w:r>
    </w:p>
    <w:p w14:paraId="430BDD30" w14:textId="77777777" w:rsidR="00016558" w:rsidRPr="00FA504B" w:rsidRDefault="00016558" w:rsidP="0084114C">
      <w:pPr>
        <w:pStyle w:val="Listaszerbekezds"/>
        <w:numPr>
          <w:ilvl w:val="0"/>
          <w:numId w:val="181"/>
        </w:numPr>
        <w:spacing w:after="120" w:line="276" w:lineRule="auto"/>
        <w:ind w:left="357" w:hanging="357"/>
        <w:jc w:val="both"/>
      </w:pPr>
      <w:r w:rsidRPr="00FA504B">
        <w:t>Nevezetes szögpárok tulajdonságainak ismerete és alkalmazása: pótszögek, mellékszögek, kiegészítő szögek, csúcsszögek, egyállású szögek, váltószögek</w:t>
      </w:r>
    </w:p>
    <w:p w14:paraId="3931648A"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A szakaszfelező merőleges és a szögfelező mint ponthalmazok tulajdonságainak ismerete </w:t>
      </w:r>
    </w:p>
    <w:p w14:paraId="36EAC8DE" w14:textId="77777777" w:rsidR="00016558" w:rsidRPr="00FA504B" w:rsidRDefault="00016558" w:rsidP="0084114C">
      <w:pPr>
        <w:pStyle w:val="Listaszerbekezds"/>
        <w:numPr>
          <w:ilvl w:val="0"/>
          <w:numId w:val="181"/>
        </w:numPr>
        <w:spacing w:after="120" w:line="276" w:lineRule="auto"/>
        <w:ind w:left="357" w:hanging="357"/>
        <w:jc w:val="both"/>
      </w:pPr>
      <w:r w:rsidRPr="00FA504B">
        <w:t>Dinamikus geometriai szoftver alkalmazásának előkészítése, használata</w:t>
      </w:r>
    </w:p>
    <w:p w14:paraId="6828B21B" w14:textId="77777777" w:rsidR="00016558" w:rsidRPr="00FA504B" w:rsidRDefault="00016558" w:rsidP="0084114C">
      <w:pPr>
        <w:pStyle w:val="Listaszerbekezds"/>
        <w:numPr>
          <w:ilvl w:val="0"/>
          <w:numId w:val="181"/>
        </w:numPr>
        <w:spacing w:after="120" w:line="276" w:lineRule="auto"/>
        <w:ind w:left="357" w:hanging="357"/>
        <w:jc w:val="both"/>
      </w:pPr>
      <w:r w:rsidRPr="00FA504B">
        <w:t>Alapszerkesztések végrehajtása hagyományos vagy digitális eszközzel euklideszi módon: szakaszfelező merőleges, szögfelező, merőleges és párhuzamos egyenesek szerkesztése, szög másolása</w:t>
      </w:r>
    </w:p>
    <w:p w14:paraId="7C459E41" w14:textId="77777777" w:rsidR="00016558" w:rsidRPr="00FA504B" w:rsidRDefault="00016558" w:rsidP="00016558">
      <w:pPr>
        <w:pStyle w:val="Cmsor3"/>
        <w:rPr>
          <w:rStyle w:val="Cmsor3Char"/>
          <w:rFonts w:eastAsiaTheme="majorEastAsia"/>
          <w:b/>
          <w:smallCaps/>
        </w:rPr>
      </w:pPr>
      <w:bookmarkStart w:id="3521" w:name="_Toc43806919"/>
      <w:bookmarkStart w:id="3522" w:name="_Toc43809843"/>
      <w:bookmarkStart w:id="3523" w:name="_Toc44233143"/>
      <w:r w:rsidRPr="00FA504B">
        <w:t>Fogalmak</w:t>
      </w:r>
      <w:bookmarkEnd w:id="3521"/>
      <w:bookmarkEnd w:id="3522"/>
      <w:bookmarkEnd w:id="3523"/>
    </w:p>
    <w:p w14:paraId="15D52BC3" w14:textId="77777777" w:rsidR="00016558" w:rsidRPr="00FA504B" w:rsidRDefault="00016558" w:rsidP="00016558">
      <w:r w:rsidRPr="00FA504B">
        <w:t>pont, egyenes, sík, szögtartomány, hajlásszög, párhuzamos, merőleges, pótszögek, mellékszögek, kiegészítő szögek, csúcsszögek, egyállású szögek, váltószögek, szakaszfelező merőleges, szögfelező</w:t>
      </w:r>
    </w:p>
    <w:p w14:paraId="2DFC8CF7" w14:textId="77777777" w:rsidR="00016558" w:rsidRPr="00FA504B" w:rsidRDefault="00016558" w:rsidP="00016558">
      <w:pPr>
        <w:pStyle w:val="Cmsor3"/>
        <w:rPr>
          <w:rStyle w:val="Cmsor3Char"/>
          <w:rFonts w:eastAsiaTheme="majorEastAsia"/>
          <w:b/>
          <w:smallCaps/>
        </w:rPr>
      </w:pPr>
      <w:bookmarkStart w:id="3524" w:name="_Toc43806920"/>
      <w:bookmarkStart w:id="3525" w:name="_Toc43809844"/>
      <w:bookmarkStart w:id="3526" w:name="_Toc44233144"/>
      <w:r w:rsidRPr="00FA504B">
        <w:rPr>
          <w:rStyle w:val="Cmsor3Char"/>
          <w:rFonts w:eastAsiaTheme="majorEastAsia"/>
          <w:b/>
          <w:smallCaps/>
        </w:rPr>
        <w:t>Javasolt tevékenységek</w:t>
      </w:r>
      <w:bookmarkEnd w:id="3524"/>
      <w:bookmarkEnd w:id="3525"/>
      <w:bookmarkEnd w:id="3526"/>
    </w:p>
    <w:p w14:paraId="4CB8B141"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Az osztályteremben vagy a terem környezetében „egyenesek” kölcsönös helyzetének megadása, ezek távolságának megmérése</w:t>
      </w:r>
    </w:p>
    <w:p w14:paraId="6474D610"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Számszerű adatként csak a méretarányt tartalmazó térkép alapján valódi távolságok meghatározása, becslése</w:t>
      </w:r>
    </w:p>
    <w:p w14:paraId="714520A4"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Számszerű adatként csak méretarányt tartalmazó térképen adott helységektől (közelítőleg) egyenlő távolságra levő helységek megkeresése</w:t>
      </w:r>
    </w:p>
    <w:p w14:paraId="040224F3" w14:textId="77777777" w:rsidR="00016558" w:rsidRPr="00FA504B" w:rsidRDefault="00016558" w:rsidP="00016558">
      <w:pPr>
        <w:spacing w:before="480"/>
        <w:ind w:left="1066" w:hanging="1066"/>
      </w:pPr>
      <w:bookmarkStart w:id="3527" w:name="_Toc43806921"/>
      <w:bookmarkStart w:id="3528" w:name="_Toc43809845"/>
      <w:bookmarkStart w:id="3529" w:name="_Toc44233145"/>
      <w:r w:rsidRPr="00FA504B">
        <w:rPr>
          <w:rStyle w:val="Cmsor3Char"/>
          <w:rFonts w:eastAsiaTheme="majorEastAsia"/>
        </w:rPr>
        <w:t>Témakör:</w:t>
      </w:r>
      <w:bookmarkEnd w:id="3527"/>
      <w:bookmarkEnd w:id="3528"/>
      <w:bookmarkEnd w:id="3529"/>
      <w:r w:rsidRPr="00FA504B">
        <w:rPr>
          <w:rStyle w:val="Cmsor3Char"/>
          <w:rFonts w:eastAsiaTheme="majorEastAsia"/>
        </w:rPr>
        <w:t xml:space="preserve"> </w:t>
      </w:r>
      <w:r w:rsidRPr="00FA504B">
        <w:rPr>
          <w:rFonts w:ascii="Cambria" w:hAnsi="Cambria"/>
          <w:b/>
          <w:bCs/>
        </w:rPr>
        <w:t>Háromszögek</w:t>
      </w:r>
    </w:p>
    <w:p w14:paraId="61502B02" w14:textId="77777777" w:rsidR="00016558" w:rsidRPr="00FA504B" w:rsidRDefault="00016558" w:rsidP="00016558">
      <w:pPr>
        <w:ind w:left="1066" w:hanging="1066"/>
        <w:rPr>
          <w:rStyle w:val="Kiemels2"/>
          <w:b w:val="0"/>
        </w:rPr>
      </w:pPr>
      <w:bookmarkStart w:id="3530" w:name="_Toc43806922"/>
      <w:bookmarkStart w:id="3531" w:name="_Toc43809846"/>
      <w:bookmarkStart w:id="3532" w:name="_Toc44233146"/>
      <w:r w:rsidRPr="00FA504B">
        <w:rPr>
          <w:rStyle w:val="Cmsor3Char"/>
          <w:rFonts w:eastAsiaTheme="majorEastAsia"/>
        </w:rPr>
        <w:t>Javasolt óraszám:</w:t>
      </w:r>
      <w:bookmarkEnd w:id="3530"/>
      <w:bookmarkEnd w:id="3531"/>
      <w:bookmarkEnd w:id="3532"/>
      <w:r w:rsidRPr="00FA504B">
        <w:t xml:space="preserve"> </w:t>
      </w:r>
      <w:r w:rsidRPr="00FA504B">
        <w:rPr>
          <w:rStyle w:val="Kiemels2"/>
        </w:rPr>
        <w:t>16 óra</w:t>
      </w:r>
    </w:p>
    <w:p w14:paraId="5B8ED66C" w14:textId="77777777" w:rsidR="00016558" w:rsidRPr="00FA504B" w:rsidRDefault="00016558" w:rsidP="00016558">
      <w:pPr>
        <w:pStyle w:val="Cmsor3"/>
        <w:spacing w:before="0"/>
      </w:pPr>
      <w:bookmarkStart w:id="3533" w:name="_Toc43806923"/>
      <w:bookmarkStart w:id="3534" w:name="_Toc43809847"/>
      <w:bookmarkStart w:id="3535" w:name="_Toc44233147"/>
      <w:r w:rsidRPr="00FA504B">
        <w:rPr>
          <w:rStyle w:val="Cmsor3Char"/>
          <w:rFonts w:eastAsiaTheme="majorEastAsia"/>
          <w:b/>
          <w:smallCaps/>
        </w:rPr>
        <w:t>Tanulási eredmények</w:t>
      </w:r>
      <w:bookmarkEnd w:id="3533"/>
      <w:bookmarkEnd w:id="3534"/>
      <w:bookmarkEnd w:id="3535"/>
    </w:p>
    <w:p w14:paraId="11C4E041"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48DBCA1F"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mérés alapelvét, alkalmazza konkrét alap- és származtatott mennyiségek esetén;</w:t>
      </w:r>
    </w:p>
    <w:p w14:paraId="32E5DD0E"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hosszúság, terület, térfogat, űrtartalom, idő mértékegységeit és az átváltási szabályokat. Származtatott mértékegységeket átvált;</w:t>
      </w:r>
    </w:p>
    <w:p w14:paraId="375E3B1A" w14:textId="77777777" w:rsidR="00016558" w:rsidRPr="00FA504B" w:rsidRDefault="00016558" w:rsidP="0084114C">
      <w:pPr>
        <w:pStyle w:val="Listaszerbekezds"/>
        <w:numPr>
          <w:ilvl w:val="0"/>
          <w:numId w:val="181"/>
        </w:numPr>
        <w:spacing w:after="120" w:line="276" w:lineRule="auto"/>
        <w:ind w:left="357" w:hanging="357"/>
        <w:jc w:val="both"/>
      </w:pPr>
      <w:r w:rsidRPr="00FA504B">
        <w:t>sík- és térgeometriai feladatoknál a problémának megfelelő mértékegységben adja meg válaszát;</w:t>
      </w:r>
    </w:p>
    <w:p w14:paraId="350E2631" w14:textId="77777777" w:rsidR="00016558" w:rsidRPr="00FA504B" w:rsidRDefault="00016558" w:rsidP="0084114C">
      <w:pPr>
        <w:pStyle w:val="Listaszerbekezds"/>
        <w:numPr>
          <w:ilvl w:val="0"/>
          <w:numId w:val="181"/>
        </w:numPr>
        <w:spacing w:after="120" w:line="276" w:lineRule="auto"/>
        <w:ind w:left="357" w:hanging="357"/>
        <w:jc w:val="both"/>
      </w:pPr>
      <w:r w:rsidRPr="00FA504B">
        <w:t>kiszámítja háromszögek területét.</w:t>
      </w:r>
    </w:p>
    <w:p w14:paraId="7ADC0628" w14:textId="77777777" w:rsidR="00016558" w:rsidRPr="00FA504B" w:rsidRDefault="00016558" w:rsidP="00016558">
      <w:pPr>
        <w:rPr>
          <w:rStyle w:val="Kiemels"/>
          <w:i w:val="0"/>
        </w:rPr>
      </w:pPr>
      <w:r w:rsidRPr="00FA504B">
        <w:rPr>
          <w:rStyle w:val="Kiemels"/>
        </w:rPr>
        <w:t xml:space="preserve">A témakör tanulása eredményeként a tanuló: </w:t>
      </w:r>
    </w:p>
    <w:p w14:paraId="65E51CFF"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háromszögek oldalai, szögei, oldalai és szögei közötti kapcsolatokat; a speciális háromszögek tulajdonságait;</w:t>
      </w:r>
    </w:p>
    <w:p w14:paraId="21965534"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 xml:space="preserve">ismeri és alkalmazza </w:t>
      </w:r>
      <w:r w:rsidRPr="00FA504B">
        <w:t>a háromszög nevezetes vonalaira, pontjaira és köreire vonatkozó fogalmakat és tételeket;</w:t>
      </w:r>
    </w:p>
    <w:p w14:paraId="1F4F7B51"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Pitagorasz-tételt és megfordítását.</w:t>
      </w:r>
    </w:p>
    <w:p w14:paraId="473A9A95" w14:textId="77777777" w:rsidR="00016558" w:rsidRPr="00FA504B" w:rsidRDefault="00016558" w:rsidP="00016558">
      <w:pPr>
        <w:pStyle w:val="Cmsor3"/>
        <w:rPr>
          <w:rStyle w:val="Cmsor3Char"/>
          <w:rFonts w:eastAsiaTheme="majorEastAsia"/>
          <w:smallCaps/>
        </w:rPr>
      </w:pPr>
      <w:bookmarkStart w:id="3536" w:name="_Toc43806924"/>
      <w:bookmarkStart w:id="3537" w:name="_Toc43809848"/>
      <w:bookmarkStart w:id="3538" w:name="_Toc44233148"/>
      <w:r w:rsidRPr="00FA504B">
        <w:rPr>
          <w:rStyle w:val="Cmsor3Char"/>
          <w:rFonts w:eastAsiaTheme="majorEastAsia"/>
          <w:b/>
          <w:smallCaps/>
        </w:rPr>
        <w:lastRenderedPageBreak/>
        <w:t>Fejlesztési feladatok és ismeretek</w:t>
      </w:r>
      <w:bookmarkEnd w:id="3536"/>
      <w:bookmarkEnd w:id="3537"/>
      <w:bookmarkEnd w:id="3538"/>
    </w:p>
    <w:p w14:paraId="2E491CE6" w14:textId="77777777" w:rsidR="00016558" w:rsidRPr="00FA504B" w:rsidRDefault="00016558" w:rsidP="0084114C">
      <w:pPr>
        <w:pStyle w:val="Listaszerbekezds"/>
        <w:numPr>
          <w:ilvl w:val="0"/>
          <w:numId w:val="181"/>
        </w:numPr>
        <w:spacing w:after="120" w:line="276" w:lineRule="auto"/>
        <w:ind w:left="357" w:hanging="357"/>
        <w:jc w:val="both"/>
      </w:pPr>
      <w:r w:rsidRPr="00FA504B">
        <w:t>A háromszögek csoportosítása oldalak és szögek szerint</w:t>
      </w:r>
    </w:p>
    <w:p w14:paraId="45E66411" w14:textId="77777777" w:rsidR="00016558" w:rsidRPr="00FA504B" w:rsidRDefault="00016558" w:rsidP="0084114C">
      <w:pPr>
        <w:pStyle w:val="Listaszerbekezds"/>
        <w:numPr>
          <w:ilvl w:val="0"/>
          <w:numId w:val="181"/>
        </w:numPr>
        <w:spacing w:after="120" w:line="276" w:lineRule="auto"/>
        <w:ind w:left="357" w:hanging="357"/>
        <w:jc w:val="both"/>
      </w:pPr>
      <w:r w:rsidRPr="00FA504B">
        <w:t>Az alapvető összefüggések ismerete és alkalmazása háromszögek oldalai, szögei, oldalai és szögei között</w:t>
      </w:r>
    </w:p>
    <w:p w14:paraId="3299C914" w14:textId="77777777" w:rsidR="00016558" w:rsidRPr="00FA504B" w:rsidRDefault="00016558" w:rsidP="0084114C">
      <w:pPr>
        <w:pStyle w:val="Listaszerbekezds"/>
        <w:numPr>
          <w:ilvl w:val="0"/>
          <w:numId w:val="181"/>
        </w:numPr>
        <w:spacing w:after="120" w:line="276" w:lineRule="auto"/>
        <w:ind w:left="357" w:hanging="357"/>
        <w:jc w:val="both"/>
      </w:pPr>
      <w:r w:rsidRPr="00FA504B">
        <w:t>Speciális háromszögek tulajdonságainak ismerete és alkalmazása: szabályos, egyenlő szárú, derékszögű háromszög</w:t>
      </w:r>
    </w:p>
    <w:p w14:paraId="50C3C321" w14:textId="77777777" w:rsidR="00016558" w:rsidRPr="00FA504B" w:rsidRDefault="00016558" w:rsidP="0084114C">
      <w:pPr>
        <w:pStyle w:val="Listaszerbekezds"/>
        <w:numPr>
          <w:ilvl w:val="0"/>
          <w:numId w:val="181"/>
        </w:numPr>
        <w:spacing w:after="120" w:line="276" w:lineRule="auto"/>
        <w:ind w:left="357" w:hanging="357"/>
        <w:jc w:val="both"/>
      </w:pPr>
      <w:r w:rsidRPr="00FA504B">
        <w:t>A háromszög nevezetes vonalaira, pontjaira és köreire vonatkozó fogalmak, tételek ismerete és alkalmazása: oldalfelező merőleges, szögfelező, magasságvonal, súlyvonal, középvonal, körülírt, illetve beírt kör</w:t>
      </w:r>
    </w:p>
    <w:p w14:paraId="0121B20B" w14:textId="77777777" w:rsidR="00016558" w:rsidRPr="00FA504B" w:rsidRDefault="00016558" w:rsidP="0084114C">
      <w:pPr>
        <w:pStyle w:val="Listaszerbekezds"/>
        <w:numPr>
          <w:ilvl w:val="0"/>
          <w:numId w:val="181"/>
        </w:numPr>
        <w:spacing w:after="120" w:line="276" w:lineRule="auto"/>
        <w:ind w:left="357" w:hanging="357"/>
        <w:jc w:val="both"/>
      </w:pPr>
      <w:r w:rsidRPr="00FA504B">
        <w:t>Az oldalfelező merőlegesek és a belső szögfelezők metszéspontjára vonatkozó tétel bizonyítása</w:t>
      </w:r>
    </w:p>
    <w:p w14:paraId="04B7F670" w14:textId="77777777" w:rsidR="00016558" w:rsidRPr="00FA504B" w:rsidRDefault="00016558" w:rsidP="0084114C">
      <w:pPr>
        <w:pStyle w:val="Listaszerbekezds"/>
        <w:numPr>
          <w:ilvl w:val="0"/>
          <w:numId w:val="181"/>
        </w:numPr>
        <w:spacing w:after="120" w:line="276" w:lineRule="auto"/>
        <w:ind w:left="357" w:hanging="357"/>
        <w:jc w:val="both"/>
      </w:pPr>
      <w:r w:rsidRPr="00FA504B">
        <w:t>A Pitagorasz-tétel és megfordításának ismerete és alkalmazása</w:t>
      </w:r>
    </w:p>
    <w:p w14:paraId="2075E123" w14:textId="77777777" w:rsidR="00016558" w:rsidRPr="00FA504B" w:rsidRDefault="00016558" w:rsidP="0084114C">
      <w:pPr>
        <w:pStyle w:val="Listaszerbekezds"/>
        <w:numPr>
          <w:ilvl w:val="0"/>
          <w:numId w:val="181"/>
        </w:numPr>
        <w:spacing w:after="120" w:line="276" w:lineRule="auto"/>
        <w:ind w:left="357" w:hanging="357"/>
        <w:jc w:val="both"/>
      </w:pPr>
      <w:r w:rsidRPr="00FA504B">
        <w:t>A Pitagorasz-tétel bizonyítása</w:t>
      </w:r>
    </w:p>
    <w:p w14:paraId="654AAE66" w14:textId="77777777" w:rsidR="00016558" w:rsidRPr="00FA504B" w:rsidRDefault="00016558" w:rsidP="0084114C">
      <w:pPr>
        <w:pStyle w:val="Listaszerbekezds"/>
        <w:numPr>
          <w:ilvl w:val="0"/>
          <w:numId w:val="181"/>
        </w:numPr>
        <w:spacing w:after="120" w:line="276" w:lineRule="auto"/>
        <w:ind w:left="357" w:hanging="357"/>
        <w:jc w:val="both"/>
      </w:pPr>
      <w:r w:rsidRPr="00FA504B">
        <w:t>Háromszög területének kiszámítása</w:t>
      </w:r>
    </w:p>
    <w:p w14:paraId="7D115FD2" w14:textId="77777777" w:rsidR="00016558" w:rsidRPr="00FA504B" w:rsidRDefault="00016558" w:rsidP="00016558">
      <w:pPr>
        <w:pStyle w:val="Cmsor3"/>
        <w:rPr>
          <w:rStyle w:val="Cmsor3Char"/>
          <w:rFonts w:eastAsiaTheme="majorEastAsia"/>
          <w:b/>
          <w:smallCaps/>
        </w:rPr>
      </w:pPr>
      <w:bookmarkStart w:id="3539" w:name="_Toc43806925"/>
      <w:bookmarkStart w:id="3540" w:name="_Toc43809849"/>
      <w:bookmarkStart w:id="3541" w:name="_Toc44233149"/>
      <w:r w:rsidRPr="00FA504B">
        <w:t>Fogalmak</w:t>
      </w:r>
      <w:bookmarkEnd w:id="3539"/>
      <w:bookmarkEnd w:id="3540"/>
      <w:bookmarkEnd w:id="3541"/>
    </w:p>
    <w:p w14:paraId="1E95FEDE" w14:textId="77777777" w:rsidR="00016558" w:rsidRPr="00FA504B" w:rsidRDefault="00016558" w:rsidP="00016558">
      <w:r w:rsidRPr="00FA504B">
        <w:t>szabályos háromszög, egyenlő szárú háromszög, derékszögű háromszög, oldalfelező merőleges, szögfelező, magasságvonal, súlyvonal, középvonal, körülírt kör, beírt kör</w:t>
      </w:r>
    </w:p>
    <w:p w14:paraId="7B5F3C9F" w14:textId="77777777" w:rsidR="00016558" w:rsidRPr="00FA504B" w:rsidRDefault="00016558" w:rsidP="00016558">
      <w:pPr>
        <w:pStyle w:val="Cmsor3"/>
        <w:rPr>
          <w:rStyle w:val="Cmsor3Char"/>
          <w:rFonts w:eastAsiaTheme="majorEastAsia"/>
          <w:b/>
          <w:smallCaps/>
        </w:rPr>
      </w:pPr>
      <w:bookmarkStart w:id="3542" w:name="_Toc43806926"/>
      <w:bookmarkStart w:id="3543" w:name="_Toc43809850"/>
      <w:bookmarkStart w:id="3544" w:name="_Toc44233150"/>
      <w:r w:rsidRPr="00FA504B">
        <w:rPr>
          <w:rStyle w:val="Cmsor3Char"/>
          <w:rFonts w:eastAsiaTheme="majorEastAsia"/>
          <w:b/>
          <w:smallCaps/>
        </w:rPr>
        <w:t>Javasolt tevékenységek</w:t>
      </w:r>
      <w:bookmarkEnd w:id="3542"/>
      <w:bookmarkEnd w:id="3543"/>
      <w:bookmarkEnd w:id="3544"/>
    </w:p>
    <w:p w14:paraId="0FA5A5E3"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 háromszög nevezetes vonalaira, pontjaira és köreire vonatkozó tételek felfedeztetése szerkesztéssel vagy dinamikus geometriai szoftver alkalmazásával, páros vagy csoportmunkában</w:t>
      </w:r>
    </w:p>
    <w:p w14:paraId="60D9AE55"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Konkrét alakzatok átdarabolása más alakzattá páros vagy csoportmunkában</w:t>
      </w:r>
    </w:p>
    <w:p w14:paraId="1A01EDEA" w14:textId="77777777" w:rsidR="00016558" w:rsidRPr="00FA504B" w:rsidRDefault="00016558" w:rsidP="0084114C">
      <w:pPr>
        <w:pStyle w:val="Listaszerbekezds"/>
        <w:numPr>
          <w:ilvl w:val="0"/>
          <w:numId w:val="181"/>
        </w:numPr>
        <w:spacing w:after="120" w:line="276" w:lineRule="auto"/>
        <w:ind w:left="357" w:hanging="357"/>
        <w:jc w:val="both"/>
      </w:pPr>
      <w:r w:rsidRPr="00FA504B">
        <w:rPr>
          <w:lang w:eastAsia="hu-HU"/>
        </w:rPr>
        <w:t xml:space="preserve">A derékszögű háromszög oldalaira szerkesztett négyzetek átdarabolása a Pitagorasz-tételnek megfelelő módon, </w:t>
      </w:r>
      <w:proofErr w:type="spellStart"/>
      <w:r w:rsidRPr="00FA504B">
        <w:rPr>
          <w:lang w:eastAsia="hu-HU"/>
        </w:rPr>
        <w:t>pitagoraszi</w:t>
      </w:r>
      <w:proofErr w:type="spellEnd"/>
      <w:r w:rsidRPr="00FA504B">
        <w:rPr>
          <w:lang w:eastAsia="hu-HU"/>
        </w:rPr>
        <w:t xml:space="preserve"> </w:t>
      </w:r>
      <w:proofErr w:type="spellStart"/>
      <w:r w:rsidRPr="00FA504B">
        <w:rPr>
          <w:lang w:eastAsia="hu-HU"/>
        </w:rPr>
        <w:t>tangramok</w:t>
      </w:r>
      <w:proofErr w:type="spellEnd"/>
      <w:r w:rsidRPr="00FA504B">
        <w:rPr>
          <w:lang w:eastAsia="hu-HU"/>
        </w:rPr>
        <w:t xml:space="preserve"> vagy dinamikus geometriai szoftver alkalmazásával</w:t>
      </w:r>
    </w:p>
    <w:p w14:paraId="5710E739" w14:textId="77777777" w:rsidR="00016558" w:rsidRPr="00FA504B" w:rsidRDefault="00016558" w:rsidP="00016558">
      <w:pPr>
        <w:spacing w:before="480"/>
        <w:ind w:left="1066" w:hanging="1066"/>
      </w:pPr>
      <w:bookmarkStart w:id="3545" w:name="_Toc43806927"/>
      <w:bookmarkStart w:id="3546" w:name="_Toc43809851"/>
      <w:bookmarkStart w:id="3547" w:name="_Toc44233151"/>
      <w:r w:rsidRPr="00FA504B">
        <w:rPr>
          <w:rStyle w:val="Cmsor3Char"/>
          <w:rFonts w:eastAsiaTheme="majorEastAsia"/>
        </w:rPr>
        <w:t>Témakör:</w:t>
      </w:r>
      <w:bookmarkEnd w:id="3545"/>
      <w:bookmarkEnd w:id="3546"/>
      <w:bookmarkEnd w:id="3547"/>
      <w:r w:rsidRPr="00FA504B">
        <w:rPr>
          <w:rStyle w:val="Cmsor3Char"/>
          <w:rFonts w:eastAsiaTheme="majorEastAsia"/>
        </w:rPr>
        <w:t xml:space="preserve"> </w:t>
      </w:r>
      <w:r w:rsidRPr="00FA504B">
        <w:rPr>
          <w:rFonts w:ascii="Cambria" w:hAnsi="Cambria"/>
          <w:b/>
          <w:bCs/>
        </w:rPr>
        <w:t>Négyszögek, sokszögek</w:t>
      </w:r>
    </w:p>
    <w:p w14:paraId="3E835EE8" w14:textId="77777777" w:rsidR="00016558" w:rsidRPr="00FA504B" w:rsidRDefault="00016558" w:rsidP="00016558">
      <w:pPr>
        <w:ind w:left="1066" w:hanging="1066"/>
        <w:rPr>
          <w:rStyle w:val="Kiemels2"/>
          <w:b w:val="0"/>
        </w:rPr>
      </w:pPr>
      <w:bookmarkStart w:id="3548" w:name="_Toc43806928"/>
      <w:bookmarkStart w:id="3549" w:name="_Toc43809852"/>
      <w:bookmarkStart w:id="3550" w:name="_Toc44233152"/>
      <w:r w:rsidRPr="00FA504B">
        <w:rPr>
          <w:rStyle w:val="Cmsor3Char"/>
          <w:rFonts w:eastAsiaTheme="majorEastAsia"/>
        </w:rPr>
        <w:t>Javasolt óraszám:</w:t>
      </w:r>
      <w:bookmarkEnd w:id="3548"/>
      <w:bookmarkEnd w:id="3549"/>
      <w:bookmarkEnd w:id="3550"/>
      <w:r w:rsidRPr="00FA504B">
        <w:t xml:space="preserve"> </w:t>
      </w:r>
      <w:r w:rsidRPr="00FA504B">
        <w:rPr>
          <w:rStyle w:val="Kiemels2"/>
        </w:rPr>
        <w:t>10 óra</w:t>
      </w:r>
    </w:p>
    <w:p w14:paraId="50DCC505" w14:textId="77777777" w:rsidR="00016558" w:rsidRPr="00FA504B" w:rsidRDefault="00016558" w:rsidP="00016558">
      <w:pPr>
        <w:pStyle w:val="Cmsor3"/>
        <w:spacing w:before="0"/>
      </w:pPr>
      <w:bookmarkStart w:id="3551" w:name="_Toc43806929"/>
      <w:bookmarkStart w:id="3552" w:name="_Toc43809853"/>
      <w:bookmarkStart w:id="3553" w:name="_Toc44233153"/>
      <w:r w:rsidRPr="00FA504B">
        <w:rPr>
          <w:rStyle w:val="Cmsor3Char"/>
          <w:rFonts w:eastAsiaTheme="majorEastAsia"/>
          <w:b/>
          <w:smallCaps/>
        </w:rPr>
        <w:t>Tanulási eredmények</w:t>
      </w:r>
      <w:bookmarkEnd w:id="3551"/>
      <w:bookmarkEnd w:id="3552"/>
      <w:bookmarkEnd w:id="3553"/>
    </w:p>
    <w:p w14:paraId="407F2962"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696362E6"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mérés alapelvét, alkalmazza konkrét alap- és származtatott mennyiségek esetén;</w:t>
      </w:r>
    </w:p>
    <w:p w14:paraId="24D60AA4"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hosszúság, terület, térfogat, űrtartalom, idő mértékegységeit és az átváltási szabályokat. Származtatott mértékegységeket átvált;</w:t>
      </w:r>
    </w:p>
    <w:p w14:paraId="4262FD6F" w14:textId="77777777" w:rsidR="00016558" w:rsidRPr="00FA504B" w:rsidRDefault="00016558" w:rsidP="0084114C">
      <w:pPr>
        <w:pStyle w:val="Listaszerbekezds"/>
        <w:numPr>
          <w:ilvl w:val="0"/>
          <w:numId w:val="181"/>
        </w:numPr>
        <w:spacing w:after="120" w:line="276" w:lineRule="auto"/>
        <w:ind w:left="357" w:hanging="357"/>
        <w:jc w:val="both"/>
      </w:pPr>
      <w:r w:rsidRPr="00FA504B">
        <w:t>sík- és térgeometriai feladatoknál a problémának megfelelő mértékegységben adja meg válaszát;</w:t>
      </w:r>
    </w:p>
    <w:p w14:paraId="6AA16C94"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i</w:t>
      </w:r>
      <w:r w:rsidRPr="00FA504B">
        <w:t>smeri és alkalmazza speciális négyszögek tulajdonságait, területüket kiszámítja;</w:t>
      </w:r>
    </w:p>
    <w:p w14:paraId="4DCF6120"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átdarabolással kiszámítja sokszögek területét.</w:t>
      </w:r>
    </w:p>
    <w:p w14:paraId="27CDF007" w14:textId="77777777" w:rsidR="00016558" w:rsidRPr="00FA504B" w:rsidRDefault="00016558" w:rsidP="00016558">
      <w:pPr>
        <w:rPr>
          <w:rStyle w:val="Kiemels"/>
          <w:i w:val="0"/>
        </w:rPr>
      </w:pPr>
      <w:r w:rsidRPr="00FA504B">
        <w:rPr>
          <w:rStyle w:val="Kiemels"/>
        </w:rPr>
        <w:t xml:space="preserve">A témakör tanulása eredményeként a tanuló: </w:t>
      </w:r>
    </w:p>
    <w:p w14:paraId="227E097F"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lastRenderedPageBreak/>
        <w:t>i</w:t>
      </w:r>
      <w:r w:rsidRPr="00FA504B">
        <w:t>smeri és alkalmazza a szabályos sokszög fogalmát; kiszámítja a konvex sokszög belső és külső szögeinek összegét.</w:t>
      </w:r>
    </w:p>
    <w:p w14:paraId="583F1584" w14:textId="77777777" w:rsidR="00016558" w:rsidRPr="00FA504B" w:rsidRDefault="00016558" w:rsidP="00016558">
      <w:pPr>
        <w:pStyle w:val="Cmsor3"/>
        <w:rPr>
          <w:rStyle w:val="Cmsor3Char"/>
          <w:rFonts w:eastAsiaTheme="majorEastAsia"/>
          <w:smallCaps/>
        </w:rPr>
      </w:pPr>
      <w:bookmarkStart w:id="3554" w:name="_Toc43806930"/>
      <w:bookmarkStart w:id="3555" w:name="_Toc43809854"/>
      <w:bookmarkStart w:id="3556" w:name="_Toc44233154"/>
      <w:r w:rsidRPr="00FA504B">
        <w:rPr>
          <w:rStyle w:val="Cmsor3Char"/>
          <w:rFonts w:eastAsiaTheme="majorEastAsia"/>
          <w:b/>
          <w:smallCaps/>
        </w:rPr>
        <w:t>Fejlesztési feladatok és ismeretek</w:t>
      </w:r>
      <w:bookmarkEnd w:id="3554"/>
      <w:bookmarkEnd w:id="3555"/>
      <w:bookmarkEnd w:id="3556"/>
    </w:p>
    <w:p w14:paraId="072954A1" w14:textId="77777777" w:rsidR="00016558" w:rsidRPr="00FA504B" w:rsidRDefault="00016558" w:rsidP="0084114C">
      <w:pPr>
        <w:pStyle w:val="Listaszerbekezds"/>
        <w:numPr>
          <w:ilvl w:val="0"/>
          <w:numId w:val="181"/>
        </w:numPr>
        <w:spacing w:after="120" w:line="276" w:lineRule="auto"/>
        <w:ind w:left="357" w:hanging="357"/>
        <w:jc w:val="both"/>
      </w:pPr>
      <w:r w:rsidRPr="00FA504B">
        <w:t>Speciális négyszögek (trapéz, húrtrapéz, paralelogramma, deltoid, rombusz, téglalap, négyzet) tulajdonságainak ismerete, területének kiszámítása</w:t>
      </w:r>
    </w:p>
    <w:p w14:paraId="57A058A3" w14:textId="77777777" w:rsidR="00016558" w:rsidRPr="00FA504B" w:rsidRDefault="00016558" w:rsidP="0084114C">
      <w:pPr>
        <w:pStyle w:val="Listaszerbekezds"/>
        <w:numPr>
          <w:ilvl w:val="0"/>
          <w:numId w:val="181"/>
        </w:numPr>
        <w:spacing w:after="120" w:line="276" w:lineRule="auto"/>
        <w:ind w:left="357" w:hanging="357"/>
        <w:jc w:val="both"/>
      </w:pPr>
      <w:r w:rsidRPr="00FA504B">
        <w:t>Konvex sokszögeknél az átlók számára, a belső és külső szögösszegre vonatkozó tételek ismerete, bizonyítása és alkalmazása</w:t>
      </w:r>
    </w:p>
    <w:p w14:paraId="3D754F3D" w14:textId="77777777" w:rsidR="00016558" w:rsidRPr="00FA504B" w:rsidRDefault="00016558" w:rsidP="0084114C">
      <w:pPr>
        <w:pStyle w:val="Listaszerbekezds"/>
        <w:numPr>
          <w:ilvl w:val="0"/>
          <w:numId w:val="181"/>
        </w:numPr>
        <w:spacing w:after="120" w:line="276" w:lineRule="auto"/>
        <w:ind w:left="357" w:hanging="357"/>
        <w:jc w:val="both"/>
      </w:pPr>
      <w:r w:rsidRPr="00FA504B">
        <w:t>Szabályos sokszög fogalmának ismerete</w:t>
      </w:r>
    </w:p>
    <w:p w14:paraId="586DB1D2" w14:textId="77777777" w:rsidR="00016558" w:rsidRPr="00FA504B" w:rsidRDefault="00016558" w:rsidP="0084114C">
      <w:pPr>
        <w:pStyle w:val="Listaszerbekezds"/>
        <w:numPr>
          <w:ilvl w:val="0"/>
          <w:numId w:val="181"/>
        </w:numPr>
        <w:spacing w:after="120" w:line="276" w:lineRule="auto"/>
        <w:ind w:left="357" w:hanging="357"/>
        <w:jc w:val="both"/>
      </w:pPr>
      <w:r w:rsidRPr="00FA504B">
        <w:t>Szabályos sokszög területe átdarabolással</w:t>
      </w:r>
    </w:p>
    <w:p w14:paraId="034BBD41" w14:textId="77777777" w:rsidR="00016558" w:rsidRPr="00FA504B" w:rsidRDefault="00016558" w:rsidP="00016558">
      <w:pPr>
        <w:pStyle w:val="Cmsor3"/>
        <w:rPr>
          <w:rStyle w:val="Cmsor3Char"/>
          <w:rFonts w:eastAsiaTheme="majorEastAsia"/>
          <w:b/>
          <w:smallCaps/>
        </w:rPr>
      </w:pPr>
      <w:bookmarkStart w:id="3557" w:name="_Toc43806931"/>
      <w:bookmarkStart w:id="3558" w:name="_Toc43809855"/>
      <w:bookmarkStart w:id="3559" w:name="_Toc44233155"/>
      <w:r w:rsidRPr="00FA504B">
        <w:t>Fogalmak</w:t>
      </w:r>
      <w:bookmarkEnd w:id="3557"/>
      <w:bookmarkEnd w:id="3558"/>
      <w:bookmarkEnd w:id="3559"/>
    </w:p>
    <w:p w14:paraId="0BA812AD" w14:textId="77777777" w:rsidR="00016558" w:rsidRPr="00FA504B" w:rsidRDefault="00016558" w:rsidP="00016558">
      <w:r w:rsidRPr="00FA504B">
        <w:t>trapéz, húrtrapéz, paralelogramma, deltoid, rombusz, téglalap, négyzet, konvex sokszög, szabályos sokszög</w:t>
      </w:r>
    </w:p>
    <w:p w14:paraId="49E122D5" w14:textId="77777777" w:rsidR="00016558" w:rsidRPr="00FA504B" w:rsidRDefault="00016558" w:rsidP="00016558">
      <w:pPr>
        <w:pStyle w:val="Cmsor3"/>
        <w:rPr>
          <w:rStyle w:val="Cmsor3Char"/>
          <w:rFonts w:eastAsiaTheme="majorEastAsia"/>
          <w:b/>
          <w:smallCaps/>
        </w:rPr>
      </w:pPr>
      <w:bookmarkStart w:id="3560" w:name="_Toc43806932"/>
      <w:bookmarkStart w:id="3561" w:name="_Toc43809856"/>
      <w:bookmarkStart w:id="3562" w:name="_Toc44233156"/>
      <w:r w:rsidRPr="00FA504B">
        <w:rPr>
          <w:rStyle w:val="Cmsor3Char"/>
          <w:rFonts w:eastAsiaTheme="majorEastAsia"/>
          <w:b/>
          <w:smallCaps/>
        </w:rPr>
        <w:t>Javasolt tevékenységek</w:t>
      </w:r>
      <w:bookmarkEnd w:id="3560"/>
      <w:bookmarkEnd w:id="3561"/>
      <w:bookmarkEnd w:id="3562"/>
    </w:p>
    <w:p w14:paraId="5D0227C0"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Különböző típusú speciális négyszögek területének meghatározására vonatkozó formula felfedeztetése átdarabolással</w:t>
      </w:r>
    </w:p>
    <w:p w14:paraId="36BBCE43"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 belső és a külső szögösszegre vonatkozó tételek felfedeztetése, illusztrálása átdarabolással, hajtogatással vagy dinamikus geometriai szoftver segítségével</w:t>
      </w:r>
    </w:p>
    <w:p w14:paraId="5DE4AE30" w14:textId="77777777" w:rsidR="00016558" w:rsidRPr="00FA504B" w:rsidRDefault="00016558" w:rsidP="0084114C">
      <w:pPr>
        <w:pStyle w:val="Listaszerbekezds"/>
        <w:numPr>
          <w:ilvl w:val="0"/>
          <w:numId w:val="181"/>
        </w:numPr>
        <w:spacing w:after="120" w:line="276" w:lineRule="auto"/>
        <w:ind w:left="357" w:hanging="357"/>
        <w:jc w:val="both"/>
      </w:pPr>
      <w:r w:rsidRPr="00FA504B">
        <w:rPr>
          <w:lang w:eastAsia="hu-HU"/>
        </w:rPr>
        <w:t>Projektmunka: lakás/iskola alaprajzának elkészítése méretarányosan</w:t>
      </w:r>
    </w:p>
    <w:p w14:paraId="28FB5D14" w14:textId="77777777" w:rsidR="00016558" w:rsidRPr="00FA504B" w:rsidRDefault="00016558" w:rsidP="00016558">
      <w:pPr>
        <w:spacing w:before="480"/>
        <w:ind w:left="1066" w:hanging="1066"/>
      </w:pPr>
      <w:bookmarkStart w:id="3563" w:name="_Toc43806933"/>
      <w:bookmarkStart w:id="3564" w:name="_Toc43809857"/>
      <w:bookmarkStart w:id="3565" w:name="_Toc44233157"/>
      <w:r w:rsidRPr="00FA504B">
        <w:rPr>
          <w:rStyle w:val="Cmsor3Char"/>
          <w:rFonts w:eastAsiaTheme="majorEastAsia"/>
        </w:rPr>
        <w:t>Témakör:</w:t>
      </w:r>
      <w:bookmarkEnd w:id="3563"/>
      <w:bookmarkEnd w:id="3564"/>
      <w:bookmarkEnd w:id="3565"/>
      <w:r w:rsidRPr="00FA504B">
        <w:rPr>
          <w:rStyle w:val="Cmsor3Char"/>
          <w:rFonts w:eastAsiaTheme="majorEastAsia"/>
        </w:rPr>
        <w:t xml:space="preserve"> </w:t>
      </w:r>
      <w:r w:rsidRPr="00FA504B">
        <w:rPr>
          <w:rFonts w:ascii="Cambria" w:hAnsi="Cambria"/>
          <w:b/>
          <w:bCs/>
        </w:rPr>
        <w:t>A kör és részei</w:t>
      </w:r>
    </w:p>
    <w:p w14:paraId="4E2E827C" w14:textId="77777777" w:rsidR="00016558" w:rsidRPr="00FA504B" w:rsidRDefault="00016558" w:rsidP="00016558">
      <w:pPr>
        <w:ind w:left="1066" w:hanging="1066"/>
        <w:rPr>
          <w:rStyle w:val="Kiemels2"/>
          <w:b w:val="0"/>
        </w:rPr>
      </w:pPr>
      <w:bookmarkStart w:id="3566" w:name="_Toc43806934"/>
      <w:bookmarkStart w:id="3567" w:name="_Toc43809858"/>
      <w:bookmarkStart w:id="3568" w:name="_Toc44233158"/>
      <w:r w:rsidRPr="00FA504B">
        <w:rPr>
          <w:rStyle w:val="Cmsor3Char"/>
          <w:rFonts w:eastAsiaTheme="majorEastAsia"/>
        </w:rPr>
        <w:t>Javasolt óraszám:</w:t>
      </w:r>
      <w:bookmarkEnd w:id="3566"/>
      <w:bookmarkEnd w:id="3567"/>
      <w:bookmarkEnd w:id="3568"/>
      <w:r w:rsidRPr="00FA504B">
        <w:t xml:space="preserve"> </w:t>
      </w:r>
      <w:r w:rsidRPr="00FA504B">
        <w:rPr>
          <w:rStyle w:val="Kiemels2"/>
        </w:rPr>
        <w:t>10 óra</w:t>
      </w:r>
    </w:p>
    <w:p w14:paraId="6950AE0E" w14:textId="77777777" w:rsidR="00016558" w:rsidRPr="00FA504B" w:rsidRDefault="00016558" w:rsidP="00016558">
      <w:pPr>
        <w:pStyle w:val="Cmsor3"/>
        <w:spacing w:before="0"/>
      </w:pPr>
      <w:bookmarkStart w:id="3569" w:name="_Toc43806935"/>
      <w:bookmarkStart w:id="3570" w:name="_Toc43809859"/>
      <w:bookmarkStart w:id="3571" w:name="_Toc44233159"/>
      <w:r w:rsidRPr="00FA504B">
        <w:rPr>
          <w:rStyle w:val="Cmsor3Char"/>
          <w:rFonts w:eastAsiaTheme="majorEastAsia"/>
          <w:b/>
          <w:smallCaps/>
        </w:rPr>
        <w:t>Tanulási eredmények</w:t>
      </w:r>
      <w:bookmarkEnd w:id="3569"/>
      <w:bookmarkEnd w:id="3570"/>
      <w:bookmarkEnd w:id="3571"/>
    </w:p>
    <w:p w14:paraId="57323536"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3C304890"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mérés alapelvét, alkalmazza konkrét alap- és származtatott mennyiségek esetén;</w:t>
      </w:r>
    </w:p>
    <w:p w14:paraId="235C7E07"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hosszúság, terület, térfogat, űrtartalom, idő mértékegységeit és az átváltási szabályokat. Származtatott mértékegységeket átvált;</w:t>
      </w:r>
    </w:p>
    <w:p w14:paraId="2E5B917C" w14:textId="77777777" w:rsidR="00016558" w:rsidRPr="00FA504B" w:rsidRDefault="00016558" w:rsidP="0084114C">
      <w:pPr>
        <w:pStyle w:val="Listaszerbekezds"/>
        <w:numPr>
          <w:ilvl w:val="0"/>
          <w:numId w:val="181"/>
        </w:numPr>
        <w:spacing w:after="120" w:line="276" w:lineRule="auto"/>
        <w:ind w:left="357" w:hanging="357"/>
        <w:jc w:val="both"/>
      </w:pPr>
      <w:r w:rsidRPr="00FA504B">
        <w:t>sík- és térgeometriai feladatoknál a problémának megfelelő mértékegységben adja meg válaszát.</w:t>
      </w:r>
    </w:p>
    <w:p w14:paraId="09E90BB4" w14:textId="77777777" w:rsidR="00016558" w:rsidRPr="00FA504B" w:rsidRDefault="00016558" w:rsidP="00016558">
      <w:pPr>
        <w:rPr>
          <w:rStyle w:val="Kiemels"/>
          <w:i w:val="0"/>
        </w:rPr>
      </w:pPr>
      <w:r w:rsidRPr="00FA504B">
        <w:rPr>
          <w:rStyle w:val="Kiemels"/>
        </w:rPr>
        <w:t xml:space="preserve">A témakör tanulása eredményeként a tanuló: </w:t>
      </w:r>
    </w:p>
    <w:p w14:paraId="4C72C112" w14:textId="77777777" w:rsidR="00016558" w:rsidRPr="00FA504B" w:rsidRDefault="00016558" w:rsidP="0084114C">
      <w:pPr>
        <w:pStyle w:val="Listaszerbekezds"/>
        <w:numPr>
          <w:ilvl w:val="0"/>
          <w:numId w:val="181"/>
        </w:numPr>
        <w:spacing w:after="120" w:line="276" w:lineRule="auto"/>
        <w:ind w:left="357" w:hanging="357"/>
        <w:jc w:val="both"/>
      </w:pPr>
      <w:r w:rsidRPr="00FA504B">
        <w:t>ki tudja számolni a kör és részeinek kerületét, területét;</w:t>
      </w:r>
    </w:p>
    <w:p w14:paraId="6965B0B8"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kör érintőjének fogalmát, kapcsolatát az érintési pontba húzott sugárral;</w:t>
      </w:r>
    </w:p>
    <w:p w14:paraId="7D39733C"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Thalész-tételt és megfordítását.</w:t>
      </w:r>
    </w:p>
    <w:p w14:paraId="2006B052" w14:textId="77777777" w:rsidR="00016558" w:rsidRPr="00FA504B" w:rsidRDefault="00016558" w:rsidP="00016558">
      <w:pPr>
        <w:pStyle w:val="Cmsor3"/>
        <w:rPr>
          <w:rStyle w:val="Cmsor3Char"/>
          <w:rFonts w:eastAsiaTheme="majorEastAsia"/>
          <w:smallCaps/>
        </w:rPr>
      </w:pPr>
      <w:bookmarkStart w:id="3572" w:name="_Toc43806936"/>
      <w:bookmarkStart w:id="3573" w:name="_Toc43809860"/>
      <w:bookmarkStart w:id="3574" w:name="_Toc44233160"/>
      <w:r w:rsidRPr="00FA504B">
        <w:rPr>
          <w:rStyle w:val="Cmsor3Char"/>
          <w:rFonts w:eastAsiaTheme="majorEastAsia"/>
          <w:b/>
          <w:smallCaps/>
        </w:rPr>
        <w:t>Fejlesztési feladatok és ismeretek</w:t>
      </w:r>
      <w:bookmarkEnd w:id="3572"/>
      <w:bookmarkEnd w:id="3573"/>
      <w:bookmarkEnd w:id="3574"/>
    </w:p>
    <w:p w14:paraId="3BA70671" w14:textId="77777777" w:rsidR="00016558" w:rsidRPr="00FA504B" w:rsidRDefault="00016558" w:rsidP="0084114C">
      <w:pPr>
        <w:pStyle w:val="Listaszerbekezds"/>
        <w:numPr>
          <w:ilvl w:val="0"/>
          <w:numId w:val="181"/>
        </w:numPr>
        <w:spacing w:after="120" w:line="276" w:lineRule="auto"/>
        <w:ind w:left="357" w:hanging="357"/>
        <w:jc w:val="both"/>
      </w:pPr>
      <w:r w:rsidRPr="00FA504B">
        <w:t>Annak ismerete és alkalmazása, hogy a középponti szög egyenesen arányos a hozzá tartozó körív hosszával</w:t>
      </w:r>
    </w:p>
    <w:p w14:paraId="11AEEFED"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Annak ismerete és alkalmazása, hogy a középponti szög egyenesen arányos a hozzá tartozó körcikk területével</w:t>
      </w:r>
    </w:p>
    <w:p w14:paraId="7F370686" w14:textId="77777777" w:rsidR="00016558" w:rsidRPr="00FA504B" w:rsidRDefault="00016558" w:rsidP="0084114C">
      <w:pPr>
        <w:pStyle w:val="Listaszerbekezds"/>
        <w:numPr>
          <w:ilvl w:val="0"/>
          <w:numId w:val="181"/>
        </w:numPr>
        <w:spacing w:after="120" w:line="276" w:lineRule="auto"/>
        <w:ind w:left="357" w:hanging="357"/>
        <w:jc w:val="both"/>
      </w:pPr>
      <w:r w:rsidRPr="00FA504B">
        <w:t>Kör, körcikk, körgyűrű és körszelet területének és kerületének kiszámítása</w:t>
      </w:r>
    </w:p>
    <w:p w14:paraId="7D02420E" w14:textId="77777777" w:rsidR="00016558" w:rsidRPr="00FA504B" w:rsidRDefault="00016558" w:rsidP="0084114C">
      <w:pPr>
        <w:pStyle w:val="Listaszerbekezds"/>
        <w:numPr>
          <w:ilvl w:val="0"/>
          <w:numId w:val="181"/>
        </w:numPr>
        <w:spacing w:after="120" w:line="276" w:lineRule="auto"/>
        <w:ind w:left="357" w:hanging="357"/>
        <w:jc w:val="both"/>
      </w:pPr>
      <w:r w:rsidRPr="00FA504B">
        <w:t>Annak ismerete és alkalmazása, hogy a kör érintője merőleges az érintési pontba húzott sugárra, és hogy külső pontból húzott érintőszakaszok egyenlő hosszúak</w:t>
      </w:r>
    </w:p>
    <w:p w14:paraId="5AAD0B32" w14:textId="77777777" w:rsidR="00016558" w:rsidRPr="00FA504B" w:rsidRDefault="00016558" w:rsidP="0084114C">
      <w:pPr>
        <w:pStyle w:val="Listaszerbekezds"/>
        <w:numPr>
          <w:ilvl w:val="0"/>
          <w:numId w:val="181"/>
        </w:numPr>
        <w:spacing w:after="120" w:line="276" w:lineRule="auto"/>
        <w:ind w:left="357" w:hanging="357"/>
        <w:jc w:val="both"/>
      </w:pPr>
      <w:r w:rsidRPr="00FA504B">
        <w:t>A Thalész-tétel és megfordításának ismerete és alkalmazása</w:t>
      </w:r>
    </w:p>
    <w:p w14:paraId="3B935D99" w14:textId="77777777" w:rsidR="00016558" w:rsidRPr="00FA504B" w:rsidRDefault="00016558" w:rsidP="0084114C">
      <w:pPr>
        <w:pStyle w:val="Listaszerbekezds"/>
        <w:numPr>
          <w:ilvl w:val="0"/>
          <w:numId w:val="181"/>
        </w:numPr>
        <w:spacing w:after="120" w:line="276" w:lineRule="auto"/>
        <w:ind w:left="357" w:hanging="357"/>
        <w:jc w:val="both"/>
      </w:pPr>
      <w:r w:rsidRPr="00FA504B">
        <w:t>A Thalész-tétel bizonyítása</w:t>
      </w:r>
    </w:p>
    <w:p w14:paraId="1F7A87A8" w14:textId="77777777" w:rsidR="00016558" w:rsidRPr="00FA504B" w:rsidRDefault="00016558" w:rsidP="00016558">
      <w:pPr>
        <w:pStyle w:val="Cmsor3"/>
        <w:rPr>
          <w:rStyle w:val="Cmsor3Char"/>
          <w:rFonts w:eastAsiaTheme="majorEastAsia"/>
          <w:b/>
          <w:smallCaps/>
        </w:rPr>
      </w:pPr>
      <w:bookmarkStart w:id="3575" w:name="_Toc43806937"/>
      <w:bookmarkStart w:id="3576" w:name="_Toc43809861"/>
      <w:bookmarkStart w:id="3577" w:name="_Toc44233161"/>
      <w:r w:rsidRPr="00FA504B">
        <w:t>Fogalmak</w:t>
      </w:r>
      <w:bookmarkEnd w:id="3575"/>
      <w:bookmarkEnd w:id="3576"/>
      <w:bookmarkEnd w:id="3577"/>
    </w:p>
    <w:p w14:paraId="3AB3000A" w14:textId="77777777" w:rsidR="00016558" w:rsidRPr="00FA504B" w:rsidRDefault="00016558" w:rsidP="00016558">
      <w:r w:rsidRPr="00FA504B">
        <w:t>középponti szög, körív, körcikk, körgyűrű, körszelet, érintőszakaszok</w:t>
      </w:r>
    </w:p>
    <w:p w14:paraId="00154878" w14:textId="77777777" w:rsidR="00016558" w:rsidRPr="00FA504B" w:rsidRDefault="00016558" w:rsidP="00016558">
      <w:pPr>
        <w:pStyle w:val="Cmsor3"/>
        <w:rPr>
          <w:rStyle w:val="Cmsor3Char"/>
          <w:rFonts w:eastAsiaTheme="majorEastAsia"/>
          <w:b/>
          <w:smallCaps/>
        </w:rPr>
      </w:pPr>
      <w:bookmarkStart w:id="3578" w:name="_Toc43806938"/>
      <w:bookmarkStart w:id="3579" w:name="_Toc43809862"/>
      <w:bookmarkStart w:id="3580" w:name="_Toc44233162"/>
      <w:r w:rsidRPr="00FA504B">
        <w:rPr>
          <w:rStyle w:val="Cmsor3Char"/>
          <w:rFonts w:eastAsiaTheme="majorEastAsia"/>
          <w:b/>
          <w:smallCaps/>
        </w:rPr>
        <w:t>Javasolt tevékenységek</w:t>
      </w:r>
      <w:bookmarkEnd w:id="3578"/>
      <w:bookmarkEnd w:id="3579"/>
      <w:bookmarkEnd w:id="3580"/>
    </w:p>
    <w:p w14:paraId="4B89C5FC"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Annak felfedeztetése méréssel, hogy a középponti szög egyenesen arányos a hozzá tartozó körív hosszával; különböző méretű körök esetén a kapott adatok táblázatba foglalása</w:t>
      </w:r>
    </w:p>
    <w:p w14:paraId="7F7D3CB2"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 Thalész-tétel felfedeztetése szerkesztéssel, szögméréssel vagy dinamikus geometriai szoftver alkalmazásával</w:t>
      </w:r>
    </w:p>
    <w:p w14:paraId="028E7294" w14:textId="77777777" w:rsidR="00016558" w:rsidRPr="00FA504B" w:rsidRDefault="00016558" w:rsidP="00016558">
      <w:pPr>
        <w:spacing w:before="480"/>
        <w:ind w:left="1066" w:hanging="1066"/>
      </w:pPr>
      <w:bookmarkStart w:id="3581" w:name="_Toc43806939"/>
      <w:bookmarkStart w:id="3582" w:name="_Toc43809863"/>
      <w:bookmarkStart w:id="3583" w:name="_Toc44233163"/>
      <w:r w:rsidRPr="00FA504B">
        <w:rPr>
          <w:rStyle w:val="Cmsor3Char"/>
          <w:rFonts w:eastAsiaTheme="majorEastAsia"/>
        </w:rPr>
        <w:t>Témakör:</w:t>
      </w:r>
      <w:bookmarkEnd w:id="3581"/>
      <w:bookmarkEnd w:id="3582"/>
      <w:bookmarkEnd w:id="3583"/>
      <w:r w:rsidRPr="00FA504B">
        <w:rPr>
          <w:rStyle w:val="Cmsor3Char"/>
          <w:rFonts w:eastAsiaTheme="majorEastAsia"/>
        </w:rPr>
        <w:t xml:space="preserve"> </w:t>
      </w:r>
      <w:r w:rsidRPr="00FA504B">
        <w:rPr>
          <w:rFonts w:ascii="Cambria" w:hAnsi="Cambria"/>
          <w:b/>
          <w:bCs/>
        </w:rPr>
        <w:t>Transzformációk, szerkesztések</w:t>
      </w:r>
    </w:p>
    <w:p w14:paraId="2DCE3943" w14:textId="77777777" w:rsidR="00016558" w:rsidRPr="00FA504B" w:rsidRDefault="00016558" w:rsidP="00016558">
      <w:pPr>
        <w:ind w:left="1066" w:hanging="1066"/>
        <w:rPr>
          <w:rStyle w:val="Kiemels2"/>
          <w:b w:val="0"/>
        </w:rPr>
      </w:pPr>
      <w:bookmarkStart w:id="3584" w:name="_Toc43806940"/>
      <w:bookmarkStart w:id="3585" w:name="_Toc43809864"/>
      <w:bookmarkStart w:id="3586" w:name="_Toc44233164"/>
      <w:r w:rsidRPr="00FA504B">
        <w:rPr>
          <w:rStyle w:val="Cmsor3Char"/>
          <w:rFonts w:eastAsiaTheme="majorEastAsia"/>
        </w:rPr>
        <w:t>Javasolt óraszám:</w:t>
      </w:r>
      <w:bookmarkEnd w:id="3584"/>
      <w:bookmarkEnd w:id="3585"/>
      <w:bookmarkEnd w:id="3586"/>
      <w:r w:rsidRPr="00FA504B">
        <w:t xml:space="preserve"> </w:t>
      </w:r>
      <w:r w:rsidRPr="00FA504B">
        <w:rPr>
          <w:rStyle w:val="Kiemels2"/>
        </w:rPr>
        <w:t>20 óra</w:t>
      </w:r>
    </w:p>
    <w:p w14:paraId="5B777A3C" w14:textId="77777777" w:rsidR="00016558" w:rsidRPr="00FA504B" w:rsidRDefault="00016558" w:rsidP="00016558">
      <w:pPr>
        <w:pStyle w:val="Cmsor3"/>
        <w:spacing w:before="0"/>
      </w:pPr>
      <w:bookmarkStart w:id="3587" w:name="_Toc43806941"/>
      <w:bookmarkStart w:id="3588" w:name="_Toc43809865"/>
      <w:bookmarkStart w:id="3589" w:name="_Toc44233165"/>
      <w:r w:rsidRPr="00FA504B">
        <w:rPr>
          <w:rStyle w:val="Cmsor3Char"/>
          <w:rFonts w:eastAsiaTheme="majorEastAsia"/>
          <w:b/>
          <w:smallCaps/>
        </w:rPr>
        <w:t>Tanulási eredmények</w:t>
      </w:r>
      <w:bookmarkEnd w:id="3587"/>
      <w:bookmarkEnd w:id="3588"/>
      <w:bookmarkEnd w:id="3589"/>
    </w:p>
    <w:p w14:paraId="119937CD"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3DFE6B72"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vektorokkal kapcsolatos alapvető fogalmakat;</w:t>
      </w:r>
    </w:p>
    <w:p w14:paraId="646CC230" w14:textId="77777777" w:rsidR="00016558" w:rsidRPr="00FA504B" w:rsidRDefault="00016558" w:rsidP="0084114C">
      <w:pPr>
        <w:pStyle w:val="Listaszerbekezds"/>
        <w:numPr>
          <w:ilvl w:val="0"/>
          <w:numId w:val="181"/>
        </w:numPr>
        <w:spacing w:after="120" w:line="276" w:lineRule="auto"/>
        <w:ind w:left="357" w:hanging="357"/>
        <w:jc w:val="both"/>
      </w:pPr>
      <w:r w:rsidRPr="00FA504B">
        <w:t>ismer és alkalmaz egyszerű vektorműveleteket;</w:t>
      </w:r>
    </w:p>
    <w:p w14:paraId="3B629A1B" w14:textId="77777777" w:rsidR="00016558" w:rsidRPr="00FA504B" w:rsidRDefault="00016558" w:rsidP="0084114C">
      <w:pPr>
        <w:pStyle w:val="Listaszerbekezds"/>
        <w:numPr>
          <w:ilvl w:val="0"/>
          <w:numId w:val="181"/>
        </w:numPr>
        <w:spacing w:after="120" w:line="276" w:lineRule="auto"/>
        <w:ind w:left="357" w:hanging="357"/>
        <w:jc w:val="both"/>
      </w:pPr>
      <w:r w:rsidRPr="00FA504B">
        <w:t>alkalmazza a vektorokat feladatok megoldásában;</w:t>
      </w:r>
    </w:p>
    <w:p w14:paraId="50BEE283"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hasonló síkidomok kerületének és területének arányára vonatkozó tételeket.</w:t>
      </w:r>
    </w:p>
    <w:p w14:paraId="46049A39" w14:textId="77777777" w:rsidR="00016558" w:rsidRPr="00FA504B" w:rsidRDefault="00016558" w:rsidP="00016558">
      <w:pPr>
        <w:rPr>
          <w:rStyle w:val="Kiemels"/>
          <w:i w:val="0"/>
        </w:rPr>
      </w:pPr>
      <w:r w:rsidRPr="00FA504B">
        <w:rPr>
          <w:rStyle w:val="Kiemels"/>
        </w:rPr>
        <w:t xml:space="preserve">A témakör tanulása eredményeként a tanuló: </w:t>
      </w:r>
    </w:p>
    <w:p w14:paraId="399D665B" w14:textId="77777777" w:rsidR="00016558" w:rsidRPr="00FA504B" w:rsidRDefault="00016558" w:rsidP="0084114C">
      <w:pPr>
        <w:pStyle w:val="Listaszerbekezds"/>
        <w:numPr>
          <w:ilvl w:val="0"/>
          <w:numId w:val="181"/>
        </w:numPr>
        <w:spacing w:after="120" w:line="276" w:lineRule="auto"/>
        <w:ind w:left="357" w:hanging="357"/>
        <w:jc w:val="both"/>
      </w:pPr>
      <w:r w:rsidRPr="00FA504B">
        <w:t>ismer példákat geometriai transzformációkra;</w:t>
      </w:r>
    </w:p>
    <w:p w14:paraId="666C8F3E"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síkbeli egybevágósági transzformációkat és tulajdonságaikat; alakzatok egybevágóságát;</w:t>
      </w:r>
    </w:p>
    <w:p w14:paraId="6DC023B9"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középpontos hasonlósági transzformációt, a hasonlósági transzformációt és az alakzatok hasonlóságát;</w:t>
      </w:r>
    </w:p>
    <w:p w14:paraId="7F27671D"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m</w:t>
      </w:r>
      <w:r w:rsidRPr="00FA504B">
        <w:t>egszerkeszti egy alakzat tengelyes, illetve középpontos tükörképét, pont körüli elforgatottját, párhuzamos eltoltját hagyományosan és digitális eszközzel;</w:t>
      </w:r>
    </w:p>
    <w:p w14:paraId="25ABCDEE" w14:textId="77777777" w:rsidR="00016558" w:rsidRPr="00FA504B" w:rsidRDefault="00016558" w:rsidP="0084114C">
      <w:pPr>
        <w:pStyle w:val="Listaszerbekezds"/>
        <w:numPr>
          <w:ilvl w:val="0"/>
          <w:numId w:val="181"/>
        </w:numPr>
        <w:spacing w:after="120" w:line="276" w:lineRule="auto"/>
        <w:ind w:left="357" w:hanging="357"/>
        <w:jc w:val="both"/>
      </w:pPr>
      <w:r w:rsidRPr="00FA504B">
        <w:t>geometriai szerkesztési feladatoknál vizsgálja és megállapítja a szerkeszthetőség feltételeit.</w:t>
      </w:r>
    </w:p>
    <w:p w14:paraId="4B07E9D1" w14:textId="77777777" w:rsidR="00016558" w:rsidRPr="00FA504B" w:rsidRDefault="00016558" w:rsidP="00016558">
      <w:pPr>
        <w:pStyle w:val="Cmsor3"/>
        <w:rPr>
          <w:rStyle w:val="Cmsor3Char"/>
          <w:rFonts w:eastAsiaTheme="majorEastAsia"/>
          <w:smallCaps/>
        </w:rPr>
      </w:pPr>
      <w:bookmarkStart w:id="3590" w:name="_Toc43806942"/>
      <w:bookmarkStart w:id="3591" w:name="_Toc43809866"/>
      <w:bookmarkStart w:id="3592" w:name="_Toc44233166"/>
      <w:r w:rsidRPr="00FA504B">
        <w:rPr>
          <w:rStyle w:val="Cmsor3Char"/>
          <w:rFonts w:eastAsiaTheme="majorEastAsia"/>
          <w:b/>
          <w:smallCaps/>
        </w:rPr>
        <w:t>Fejlesztési feladatok és ismeretek</w:t>
      </w:r>
      <w:bookmarkEnd w:id="3590"/>
      <w:bookmarkEnd w:id="3591"/>
      <w:bookmarkEnd w:id="3592"/>
    </w:p>
    <w:p w14:paraId="09A1E646" w14:textId="77777777" w:rsidR="00016558" w:rsidRPr="00FA504B" w:rsidRDefault="00016558" w:rsidP="0084114C">
      <w:pPr>
        <w:pStyle w:val="Listaszerbekezds"/>
        <w:numPr>
          <w:ilvl w:val="0"/>
          <w:numId w:val="181"/>
        </w:numPr>
        <w:spacing w:after="120" w:line="276" w:lineRule="auto"/>
        <w:ind w:left="357" w:hanging="357"/>
        <w:jc w:val="both"/>
      </w:pPr>
      <w:r w:rsidRPr="00FA504B">
        <w:t>Példák ismerete geometriai hozzárendelésekre (merőleges vetítés, párhuzamos vetítés, merőleges affinitás, térkép, fényképezés)</w:t>
      </w:r>
    </w:p>
    <w:p w14:paraId="230BBBC3" w14:textId="77777777" w:rsidR="00016558" w:rsidRPr="00FA504B" w:rsidRDefault="00016558" w:rsidP="0084114C">
      <w:pPr>
        <w:pStyle w:val="Listaszerbekezds"/>
        <w:numPr>
          <w:ilvl w:val="0"/>
          <w:numId w:val="181"/>
        </w:numPr>
        <w:spacing w:after="120" w:line="276" w:lineRule="auto"/>
        <w:ind w:left="357" w:hanging="357"/>
        <w:jc w:val="both"/>
      </w:pPr>
      <w:r w:rsidRPr="00FA504B">
        <w:t>A tengelyes tükrözés, a középpontos tükrözés, a pont körüli forgatás és a párhuzamos eltolás ismerete, tulajdonságaik</w:t>
      </w:r>
    </w:p>
    <w:p w14:paraId="142EE163"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A vektor fogalmának kialakítása a párhuzamos eltolás segítségével</w:t>
      </w:r>
    </w:p>
    <w:p w14:paraId="6589599F" w14:textId="77777777" w:rsidR="00016558" w:rsidRPr="00FA504B" w:rsidRDefault="00016558" w:rsidP="0084114C">
      <w:pPr>
        <w:pStyle w:val="Listaszerbekezds"/>
        <w:numPr>
          <w:ilvl w:val="0"/>
          <w:numId w:val="181"/>
        </w:numPr>
        <w:spacing w:after="120" w:line="276" w:lineRule="auto"/>
        <w:ind w:left="357" w:hanging="357"/>
        <w:jc w:val="both"/>
      </w:pPr>
      <w:r w:rsidRPr="00FA504B">
        <w:t>Egybevágósági transzformációk egymás utáni végrehajtása</w:t>
      </w:r>
    </w:p>
    <w:p w14:paraId="61400D9D" w14:textId="77777777" w:rsidR="00016558" w:rsidRPr="00FA504B" w:rsidRDefault="00016558" w:rsidP="0084114C">
      <w:pPr>
        <w:pStyle w:val="Listaszerbekezds"/>
        <w:numPr>
          <w:ilvl w:val="0"/>
          <w:numId w:val="181"/>
        </w:numPr>
        <w:spacing w:after="120" w:line="276" w:lineRule="auto"/>
        <w:ind w:left="357" w:hanging="357"/>
        <w:jc w:val="both"/>
      </w:pPr>
      <w:r w:rsidRPr="00FA504B">
        <w:t>Egybevágósági transzformációk végrehajtása szerkesztéssel vagy digitális eszközzel</w:t>
      </w:r>
    </w:p>
    <w:p w14:paraId="71572C9B" w14:textId="77777777" w:rsidR="00016558" w:rsidRPr="00FA504B" w:rsidRDefault="00016558" w:rsidP="0084114C">
      <w:pPr>
        <w:pStyle w:val="Listaszerbekezds"/>
        <w:numPr>
          <w:ilvl w:val="0"/>
          <w:numId w:val="181"/>
        </w:numPr>
        <w:spacing w:after="120" w:line="276" w:lineRule="auto"/>
        <w:ind w:left="357" w:hanging="357"/>
        <w:jc w:val="both"/>
      </w:pPr>
      <w:r w:rsidRPr="00FA504B">
        <w:t>Egybevágó alakzatok, szimmetriák megfigyelése a környezetben, művészeti alkotásokban</w:t>
      </w:r>
    </w:p>
    <w:p w14:paraId="385717B7" w14:textId="77777777" w:rsidR="00016558" w:rsidRPr="00FA504B" w:rsidRDefault="00016558" w:rsidP="0084114C">
      <w:pPr>
        <w:pStyle w:val="Listaszerbekezds"/>
        <w:numPr>
          <w:ilvl w:val="0"/>
          <w:numId w:val="181"/>
        </w:numPr>
        <w:spacing w:after="120" w:line="276" w:lineRule="auto"/>
        <w:ind w:left="357" w:hanging="357"/>
        <w:jc w:val="both"/>
      </w:pPr>
      <w:r w:rsidRPr="00FA504B">
        <w:t>Az egybevágósági transzformációk alkalmazása feladatok megoldásában, tételek bizonyításában</w:t>
      </w:r>
    </w:p>
    <w:p w14:paraId="0035A66B" w14:textId="77777777" w:rsidR="00016558" w:rsidRPr="00FA504B" w:rsidRDefault="00016558" w:rsidP="0084114C">
      <w:pPr>
        <w:pStyle w:val="Listaszerbekezds"/>
        <w:numPr>
          <w:ilvl w:val="0"/>
          <w:numId w:val="181"/>
        </w:numPr>
        <w:spacing w:after="120" w:line="276" w:lineRule="auto"/>
        <w:ind w:left="357" w:hanging="357"/>
        <w:jc w:val="both"/>
      </w:pPr>
      <w:r w:rsidRPr="00FA504B">
        <w:t>Háromszögek egybevágóságának alapesetei és ezek alkalmazása</w:t>
      </w:r>
    </w:p>
    <w:p w14:paraId="253E0FAB" w14:textId="77777777" w:rsidR="00016558" w:rsidRPr="00FA504B" w:rsidRDefault="00016558" w:rsidP="0084114C">
      <w:pPr>
        <w:pStyle w:val="Listaszerbekezds"/>
        <w:numPr>
          <w:ilvl w:val="0"/>
          <w:numId w:val="181"/>
        </w:numPr>
        <w:spacing w:after="120" w:line="276" w:lineRule="auto"/>
        <w:ind w:left="357" w:hanging="357"/>
        <w:jc w:val="both"/>
      </w:pPr>
      <w:r w:rsidRPr="00FA504B">
        <w:t>Négyszögek egybevágósága</w:t>
      </w:r>
    </w:p>
    <w:p w14:paraId="58EBE0D2" w14:textId="77777777" w:rsidR="00016558" w:rsidRPr="00FA504B" w:rsidRDefault="00016558" w:rsidP="0084114C">
      <w:pPr>
        <w:pStyle w:val="Listaszerbekezds"/>
        <w:numPr>
          <w:ilvl w:val="0"/>
          <w:numId w:val="181"/>
        </w:numPr>
        <w:spacing w:after="120" w:line="276" w:lineRule="auto"/>
        <w:ind w:left="357" w:hanging="357"/>
        <w:jc w:val="both"/>
      </w:pPr>
      <w:r w:rsidRPr="00FA504B">
        <w:t>Egyszerű szerkesztési feladatok megoldása hagyományos vagy digitális eszközzel; diszkusszió</w:t>
      </w:r>
    </w:p>
    <w:p w14:paraId="6C1CCE60" w14:textId="77777777" w:rsidR="00016558" w:rsidRPr="00FA504B" w:rsidRDefault="00016558" w:rsidP="0084114C">
      <w:pPr>
        <w:pStyle w:val="Listaszerbekezds"/>
        <w:numPr>
          <w:ilvl w:val="0"/>
          <w:numId w:val="181"/>
        </w:numPr>
        <w:spacing w:after="120" w:line="276" w:lineRule="auto"/>
        <w:ind w:left="357" w:hanging="357"/>
        <w:jc w:val="both"/>
      </w:pPr>
      <w:r w:rsidRPr="00FA504B">
        <w:t>Gyakorlati feladatok megoldása egybevágóságok segítségével (például a sík parkettázása különféle síkidomokkal; szabásminta készítése, használata)</w:t>
      </w:r>
    </w:p>
    <w:p w14:paraId="28261CE8" w14:textId="77777777" w:rsidR="00016558" w:rsidRPr="00FA504B" w:rsidRDefault="00016558" w:rsidP="0084114C">
      <w:pPr>
        <w:pStyle w:val="Listaszerbekezds"/>
        <w:numPr>
          <w:ilvl w:val="0"/>
          <w:numId w:val="181"/>
        </w:numPr>
        <w:spacing w:after="120" w:line="276" w:lineRule="auto"/>
        <w:ind w:left="357" w:hanging="357"/>
        <w:jc w:val="both"/>
      </w:pPr>
      <w:r w:rsidRPr="00FA504B">
        <w:t>A középpontos hasonlósági transzformáció és a hasonlósági transzformáció ismerete, tulajdonságai</w:t>
      </w:r>
    </w:p>
    <w:p w14:paraId="592FB6A3" w14:textId="77777777" w:rsidR="00016558" w:rsidRPr="00FA504B" w:rsidRDefault="00016558" w:rsidP="0084114C">
      <w:pPr>
        <w:pStyle w:val="Listaszerbekezds"/>
        <w:numPr>
          <w:ilvl w:val="0"/>
          <w:numId w:val="181"/>
        </w:numPr>
        <w:spacing w:after="120" w:line="276" w:lineRule="auto"/>
        <w:ind w:left="357" w:hanging="357"/>
        <w:jc w:val="both"/>
      </w:pPr>
      <w:r w:rsidRPr="00FA504B">
        <w:t>A hasonlóság fogalmának ismerete és alkalmazása feladatok megoldásában, tételek bizonyításában</w:t>
      </w:r>
    </w:p>
    <w:p w14:paraId="167E7A90" w14:textId="77777777" w:rsidR="00016558" w:rsidRPr="00FA504B" w:rsidRDefault="00016558" w:rsidP="0084114C">
      <w:pPr>
        <w:pStyle w:val="Listaszerbekezds"/>
        <w:numPr>
          <w:ilvl w:val="0"/>
          <w:numId w:val="181"/>
        </w:numPr>
        <w:spacing w:after="120" w:line="276" w:lineRule="auto"/>
        <w:ind w:left="357" w:hanging="357"/>
        <w:jc w:val="both"/>
      </w:pPr>
      <w:r w:rsidRPr="00FA504B">
        <w:t>Gyakorlati feladatok megoldása hasonlóság segítségével (például alaprajz-, térképkészítés, modellezés)</w:t>
      </w:r>
    </w:p>
    <w:p w14:paraId="0D3096A5" w14:textId="77777777" w:rsidR="00016558" w:rsidRPr="00FA504B" w:rsidRDefault="00016558" w:rsidP="00016558">
      <w:pPr>
        <w:pStyle w:val="Cmsor3"/>
        <w:rPr>
          <w:rStyle w:val="Cmsor3Char"/>
          <w:rFonts w:eastAsiaTheme="majorEastAsia"/>
          <w:b/>
          <w:smallCaps/>
        </w:rPr>
      </w:pPr>
      <w:bookmarkStart w:id="3593" w:name="_Toc43806943"/>
      <w:bookmarkStart w:id="3594" w:name="_Toc43809867"/>
      <w:bookmarkStart w:id="3595" w:name="_Toc44233167"/>
      <w:r w:rsidRPr="00FA504B">
        <w:t>Fogalmak</w:t>
      </w:r>
      <w:bookmarkEnd w:id="3593"/>
      <w:bookmarkEnd w:id="3594"/>
      <w:bookmarkEnd w:id="3595"/>
    </w:p>
    <w:p w14:paraId="1C0FF17D" w14:textId="77777777" w:rsidR="00016558" w:rsidRPr="00FA504B" w:rsidRDefault="00016558" w:rsidP="00016558">
      <w:r w:rsidRPr="00FA504B">
        <w:t>tengelyes tükrözés, középpontos tükrözés, pont körüli forgatás, párhuzamos eltolás, egybevágóság, forgásszög, vektor, vektorok összege, középpontos hasonlósági transzformáció, hasonlósági transzformáció, hasonlóság, a hasonlóság aránya</w:t>
      </w:r>
    </w:p>
    <w:p w14:paraId="2AB00F12" w14:textId="77777777" w:rsidR="00016558" w:rsidRPr="00FA504B" w:rsidRDefault="00016558" w:rsidP="00016558">
      <w:pPr>
        <w:pStyle w:val="Cmsor3"/>
        <w:rPr>
          <w:rStyle w:val="Cmsor3Char"/>
          <w:rFonts w:eastAsiaTheme="majorEastAsia"/>
          <w:b/>
          <w:smallCaps/>
        </w:rPr>
      </w:pPr>
      <w:bookmarkStart w:id="3596" w:name="_Toc43806944"/>
      <w:bookmarkStart w:id="3597" w:name="_Toc43809868"/>
      <w:bookmarkStart w:id="3598" w:name="_Toc44233168"/>
      <w:r w:rsidRPr="00FA504B">
        <w:rPr>
          <w:rStyle w:val="Cmsor3Char"/>
          <w:rFonts w:eastAsiaTheme="majorEastAsia"/>
          <w:b/>
          <w:smallCaps/>
        </w:rPr>
        <w:t>Javasolt tevékenységek</w:t>
      </w:r>
      <w:bookmarkEnd w:id="3596"/>
      <w:bookmarkEnd w:id="3597"/>
      <w:bookmarkEnd w:id="3598"/>
    </w:p>
    <w:p w14:paraId="3F3EE408"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Gyakorlati példák keresése geometriai hozzárendelésekre, például fényképezés, filmvetítés</w:t>
      </w:r>
    </w:p>
    <w:p w14:paraId="6ABECD1D"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 középpontos tükrözés, a pont körüli forgatás és a párhuzamos eltolás bemutatása mint két tengelyes tükrözés egymásutánja</w:t>
      </w:r>
    </w:p>
    <w:p w14:paraId="34CFB2F1"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M. C. Escher és Victor Vasarely néhány interneten is elérhető alkotásának elemzése a szimmetriák szempontjából; hasonló módszerrel képek alkotása</w:t>
      </w:r>
    </w:p>
    <w:p w14:paraId="1F10A67D"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 sík parkettázása egybevágó háromszögekkel, négyszögekkel papírsablonok vagy dinamikus geometriai szoftver segítségével</w:t>
      </w:r>
    </w:p>
    <w:p w14:paraId="5CCFC234"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 tengelyes vagy középpontos szimmetriára alapozó stratégiai játékok (például pénzforgatós, színezős) páros munkában</w:t>
      </w:r>
    </w:p>
    <w:p w14:paraId="295A38F5"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Az iskola közelében lévő magas épület (például templomtorony) magasságának meghatározása egy egyenes bot segítségével a bot és az épület árnyékának méréséből („Thalész-módszer”) csoportmunkában</w:t>
      </w:r>
    </w:p>
    <w:p w14:paraId="0547D058"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Valódi távolságok, valódi útvonalak hosszának meghatározása papíralapú térkép alapján</w:t>
      </w:r>
    </w:p>
    <w:p w14:paraId="2F10826E" w14:textId="77777777" w:rsidR="00016558" w:rsidRPr="00FA504B" w:rsidRDefault="00016558" w:rsidP="00016558">
      <w:pPr>
        <w:spacing w:before="480"/>
      </w:pPr>
      <w:bookmarkStart w:id="3599" w:name="_Toc43806945"/>
      <w:bookmarkStart w:id="3600" w:name="_Toc43809869"/>
      <w:bookmarkStart w:id="3601" w:name="_Toc44233169"/>
      <w:r w:rsidRPr="00FA504B">
        <w:rPr>
          <w:rStyle w:val="Cmsor3Char"/>
          <w:rFonts w:eastAsiaTheme="majorEastAsia"/>
        </w:rPr>
        <w:t>Témakör:</w:t>
      </w:r>
      <w:bookmarkEnd w:id="3599"/>
      <w:bookmarkEnd w:id="3600"/>
      <w:bookmarkEnd w:id="3601"/>
      <w:r w:rsidRPr="00FA504B">
        <w:rPr>
          <w:rStyle w:val="Cmsor3Char"/>
          <w:rFonts w:eastAsiaTheme="majorEastAsia"/>
        </w:rPr>
        <w:t xml:space="preserve"> </w:t>
      </w:r>
      <w:r w:rsidRPr="00FA504B">
        <w:rPr>
          <w:rFonts w:ascii="Cambria" w:hAnsi="Cambria"/>
          <w:b/>
          <w:bCs/>
        </w:rPr>
        <w:t>Leíró statisztika</w:t>
      </w:r>
    </w:p>
    <w:p w14:paraId="27689439" w14:textId="77777777" w:rsidR="00016558" w:rsidRPr="00FA504B" w:rsidRDefault="00016558" w:rsidP="00016558">
      <w:pPr>
        <w:ind w:left="1066" w:hanging="1066"/>
        <w:rPr>
          <w:rStyle w:val="Kiemels2"/>
          <w:b w:val="0"/>
        </w:rPr>
      </w:pPr>
      <w:bookmarkStart w:id="3602" w:name="_Toc43806946"/>
      <w:bookmarkStart w:id="3603" w:name="_Toc43809870"/>
      <w:bookmarkStart w:id="3604" w:name="_Toc44233170"/>
      <w:r w:rsidRPr="00FA504B">
        <w:rPr>
          <w:rStyle w:val="Cmsor3Char"/>
          <w:rFonts w:eastAsiaTheme="majorEastAsia"/>
        </w:rPr>
        <w:t>Javasolt óraszám:</w:t>
      </w:r>
      <w:bookmarkEnd w:id="3602"/>
      <w:bookmarkEnd w:id="3603"/>
      <w:bookmarkEnd w:id="3604"/>
      <w:r w:rsidRPr="00FA504B">
        <w:t xml:space="preserve"> </w:t>
      </w:r>
      <w:r w:rsidRPr="00FA504B">
        <w:rPr>
          <w:rStyle w:val="Kiemels2"/>
        </w:rPr>
        <w:t>10 óra</w:t>
      </w:r>
    </w:p>
    <w:p w14:paraId="720B1583" w14:textId="77777777" w:rsidR="00016558" w:rsidRPr="00FA504B" w:rsidRDefault="00016558" w:rsidP="00016558">
      <w:pPr>
        <w:pStyle w:val="Cmsor3"/>
        <w:spacing w:before="0"/>
      </w:pPr>
      <w:bookmarkStart w:id="3605" w:name="_Toc43806947"/>
      <w:bookmarkStart w:id="3606" w:name="_Toc43809871"/>
      <w:bookmarkStart w:id="3607" w:name="_Toc44233171"/>
      <w:r w:rsidRPr="00FA504B">
        <w:rPr>
          <w:rStyle w:val="Cmsor3Char"/>
          <w:rFonts w:eastAsiaTheme="majorEastAsia"/>
          <w:b/>
          <w:smallCaps/>
        </w:rPr>
        <w:lastRenderedPageBreak/>
        <w:t>Tanulási eredmények</w:t>
      </w:r>
      <w:bookmarkEnd w:id="3605"/>
      <w:bookmarkEnd w:id="3606"/>
      <w:bookmarkEnd w:id="3607"/>
    </w:p>
    <w:p w14:paraId="2E453562"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301DAE92" w14:textId="77777777" w:rsidR="00016558" w:rsidRPr="00FA504B" w:rsidRDefault="00016558" w:rsidP="0084114C">
      <w:pPr>
        <w:pStyle w:val="Listaszerbekezds"/>
        <w:numPr>
          <w:ilvl w:val="0"/>
          <w:numId w:val="181"/>
        </w:numPr>
        <w:spacing w:after="120" w:line="276" w:lineRule="auto"/>
        <w:ind w:left="357" w:hanging="357"/>
        <w:jc w:val="both"/>
      </w:pPr>
      <w:r w:rsidRPr="00FA504B">
        <w:t>adott cél érdekében tudatos adatgyűjtést és rendszerezést végez;</w:t>
      </w:r>
    </w:p>
    <w:p w14:paraId="7DBED2D4" w14:textId="77777777" w:rsidR="00016558" w:rsidRPr="00FA504B" w:rsidRDefault="00016558" w:rsidP="0084114C">
      <w:pPr>
        <w:pStyle w:val="Listaszerbekezds"/>
        <w:numPr>
          <w:ilvl w:val="0"/>
          <w:numId w:val="181"/>
        </w:numPr>
        <w:spacing w:after="120" w:line="276" w:lineRule="auto"/>
        <w:ind w:left="357" w:hanging="357"/>
        <w:jc w:val="both"/>
      </w:pPr>
      <w:r w:rsidRPr="00FA504B">
        <w:t>hagyományos és digitális forrásból származó adatsokaság alapvető statisztikai jellemzőit meghatározza, értelmezi és értékeli;</w:t>
      </w:r>
    </w:p>
    <w:p w14:paraId="1CAB0D46" w14:textId="77777777" w:rsidR="00016558" w:rsidRPr="00FA504B" w:rsidRDefault="00016558" w:rsidP="0084114C">
      <w:pPr>
        <w:pStyle w:val="Listaszerbekezds"/>
        <w:numPr>
          <w:ilvl w:val="0"/>
          <w:numId w:val="181"/>
        </w:numPr>
        <w:spacing w:after="120" w:line="276" w:lineRule="auto"/>
        <w:ind w:left="357" w:hanging="357"/>
        <w:jc w:val="both"/>
      </w:pPr>
      <w:r w:rsidRPr="00FA504B">
        <w:t>felismer grafikus manipulációkat diagramok esetén.</w:t>
      </w:r>
    </w:p>
    <w:p w14:paraId="6928EC73" w14:textId="77777777" w:rsidR="00016558" w:rsidRPr="00FA504B" w:rsidRDefault="00016558" w:rsidP="00016558">
      <w:pPr>
        <w:rPr>
          <w:rStyle w:val="Kiemels"/>
          <w:i w:val="0"/>
        </w:rPr>
      </w:pPr>
      <w:r w:rsidRPr="00FA504B">
        <w:rPr>
          <w:rStyle w:val="Kiemels"/>
        </w:rPr>
        <w:t xml:space="preserve">A témakör tanulása eredményeként a tanuló: </w:t>
      </w:r>
    </w:p>
    <w:p w14:paraId="6203F68E" w14:textId="77777777" w:rsidR="00016558" w:rsidRPr="00FA504B" w:rsidRDefault="00016558" w:rsidP="0084114C">
      <w:pPr>
        <w:pStyle w:val="Listaszerbekezds"/>
        <w:numPr>
          <w:ilvl w:val="0"/>
          <w:numId w:val="181"/>
        </w:numPr>
        <w:spacing w:after="120" w:line="276" w:lineRule="auto"/>
        <w:ind w:left="357" w:hanging="357"/>
        <w:jc w:val="both"/>
      </w:pPr>
      <w:r w:rsidRPr="00FA504B">
        <w:t>adatsokaságból adott szempont szerint oszlop- és kördiagramot készít hagyományos és digitális eszközzel.</w:t>
      </w:r>
    </w:p>
    <w:p w14:paraId="4D168C50" w14:textId="77777777" w:rsidR="00016558" w:rsidRPr="00FA504B" w:rsidRDefault="00016558" w:rsidP="00016558">
      <w:pPr>
        <w:pStyle w:val="Cmsor3"/>
        <w:rPr>
          <w:rStyle w:val="Cmsor3Char"/>
          <w:rFonts w:eastAsiaTheme="majorEastAsia"/>
          <w:smallCaps/>
        </w:rPr>
      </w:pPr>
      <w:bookmarkStart w:id="3608" w:name="_Toc43806948"/>
      <w:bookmarkStart w:id="3609" w:name="_Toc43809872"/>
      <w:bookmarkStart w:id="3610" w:name="_Toc44233172"/>
      <w:r w:rsidRPr="00FA504B">
        <w:rPr>
          <w:rStyle w:val="Cmsor3Char"/>
          <w:rFonts w:eastAsiaTheme="majorEastAsia"/>
          <w:b/>
          <w:smallCaps/>
        </w:rPr>
        <w:t>Fejlesztési feladatok és ismeretek</w:t>
      </w:r>
      <w:bookmarkEnd w:id="3608"/>
      <w:bookmarkEnd w:id="3609"/>
      <w:bookmarkEnd w:id="3610"/>
    </w:p>
    <w:p w14:paraId="7511B406" w14:textId="77777777" w:rsidR="00016558" w:rsidRPr="00FA504B" w:rsidRDefault="00016558" w:rsidP="0084114C">
      <w:pPr>
        <w:pStyle w:val="Listaszerbekezds"/>
        <w:numPr>
          <w:ilvl w:val="0"/>
          <w:numId w:val="181"/>
        </w:numPr>
        <w:spacing w:after="120" w:line="276" w:lineRule="auto"/>
        <w:ind w:left="357" w:hanging="357"/>
        <w:jc w:val="both"/>
      </w:pPr>
      <w:r w:rsidRPr="00FA504B">
        <w:t>Statisztikai adatok gyűjtésének tervezése</w:t>
      </w:r>
    </w:p>
    <w:p w14:paraId="433437A6" w14:textId="77777777" w:rsidR="00016558" w:rsidRPr="00FA504B" w:rsidRDefault="00016558" w:rsidP="0084114C">
      <w:pPr>
        <w:pStyle w:val="Listaszerbekezds"/>
        <w:numPr>
          <w:ilvl w:val="0"/>
          <w:numId w:val="181"/>
        </w:numPr>
        <w:spacing w:after="120" w:line="276" w:lineRule="auto"/>
        <w:ind w:left="357" w:hanging="357"/>
        <w:jc w:val="both"/>
      </w:pPr>
      <w:r w:rsidRPr="00FA504B">
        <w:t>Statisztikai adatok gyűjtése hagyományos és internetes forrásból</w:t>
      </w:r>
    </w:p>
    <w:p w14:paraId="4547C3AE" w14:textId="77777777" w:rsidR="00016558" w:rsidRPr="00FA504B" w:rsidRDefault="00016558" w:rsidP="0084114C">
      <w:pPr>
        <w:pStyle w:val="Listaszerbekezds"/>
        <w:numPr>
          <w:ilvl w:val="0"/>
          <w:numId w:val="181"/>
        </w:numPr>
        <w:spacing w:after="120" w:line="276" w:lineRule="auto"/>
        <w:ind w:left="357" w:hanging="357"/>
        <w:jc w:val="both"/>
      </w:pPr>
      <w:r w:rsidRPr="00FA504B">
        <w:t>Statisztikai adatok rendszerezése, jellemzése középértékekkel hagyományos és digitális eszközzel</w:t>
      </w:r>
    </w:p>
    <w:p w14:paraId="6D2AC506" w14:textId="77777777" w:rsidR="00016558" w:rsidRPr="00FA504B" w:rsidRDefault="00016558" w:rsidP="0084114C">
      <w:pPr>
        <w:pStyle w:val="Listaszerbekezds"/>
        <w:numPr>
          <w:ilvl w:val="0"/>
          <w:numId w:val="181"/>
        </w:numPr>
        <w:spacing w:after="120" w:line="276" w:lineRule="auto"/>
        <w:ind w:left="357" w:hanging="357"/>
        <w:jc w:val="both"/>
      </w:pPr>
      <w:r w:rsidRPr="00FA504B">
        <w:t>A kapott adatok értelmezése, értékelése, egyszerű statisztikai következtetések</w:t>
      </w:r>
    </w:p>
    <w:p w14:paraId="1CD556B7" w14:textId="77777777" w:rsidR="00016558" w:rsidRPr="00FA504B" w:rsidRDefault="00016558" w:rsidP="0084114C">
      <w:pPr>
        <w:pStyle w:val="Listaszerbekezds"/>
        <w:numPr>
          <w:ilvl w:val="0"/>
          <w:numId w:val="181"/>
        </w:numPr>
        <w:spacing w:after="120" w:line="276" w:lineRule="auto"/>
        <w:ind w:left="357" w:hanging="357"/>
        <w:jc w:val="both"/>
      </w:pPr>
      <w:r w:rsidRPr="00FA504B">
        <w:t>Oszlop- és kördiagram értelmezése, valamint készítése hagyományos és digitális eszközzel</w:t>
      </w:r>
    </w:p>
    <w:p w14:paraId="3F6C74BC" w14:textId="77777777" w:rsidR="00016558" w:rsidRPr="00FA504B" w:rsidRDefault="00016558" w:rsidP="0084114C">
      <w:pPr>
        <w:pStyle w:val="Listaszerbekezds"/>
        <w:numPr>
          <w:ilvl w:val="0"/>
          <w:numId w:val="181"/>
        </w:numPr>
        <w:spacing w:after="120" w:line="276" w:lineRule="auto"/>
        <w:ind w:left="357" w:hanging="357"/>
        <w:jc w:val="both"/>
      </w:pPr>
      <w:r w:rsidRPr="00FA504B">
        <w:t>Konkrét adatsokaság ábrázolásához, statisztikai kérdés megválaszolásához a megfelelő diagramtípus kiválasztása</w:t>
      </w:r>
    </w:p>
    <w:p w14:paraId="3EC72A5C" w14:textId="77777777" w:rsidR="00016558" w:rsidRPr="00FA504B" w:rsidRDefault="00016558" w:rsidP="0084114C">
      <w:pPr>
        <w:pStyle w:val="Listaszerbekezds"/>
        <w:numPr>
          <w:ilvl w:val="0"/>
          <w:numId w:val="181"/>
        </w:numPr>
        <w:spacing w:after="120" w:line="276" w:lineRule="auto"/>
        <w:ind w:left="357" w:hanging="357"/>
        <w:jc w:val="both"/>
      </w:pPr>
      <w:r w:rsidRPr="00FA504B">
        <w:t>Kördiagramból oszlopdiagram készítése és viszont</w:t>
      </w:r>
    </w:p>
    <w:p w14:paraId="79B0F1FF" w14:textId="77777777" w:rsidR="00016558" w:rsidRPr="00FA504B" w:rsidRDefault="00016558" w:rsidP="0084114C">
      <w:pPr>
        <w:pStyle w:val="Listaszerbekezds"/>
        <w:numPr>
          <w:ilvl w:val="0"/>
          <w:numId w:val="181"/>
        </w:numPr>
        <w:spacing w:after="120" w:line="276" w:lineRule="auto"/>
        <w:ind w:left="357" w:hanging="357"/>
        <w:jc w:val="both"/>
      </w:pPr>
      <w:r w:rsidRPr="00FA504B">
        <w:t>Grafikus manipulációk felismerése és javítása diagramok esetén</w:t>
      </w:r>
    </w:p>
    <w:p w14:paraId="1440B707" w14:textId="77777777" w:rsidR="00016558" w:rsidRPr="00FA504B" w:rsidRDefault="00016558" w:rsidP="00016558">
      <w:pPr>
        <w:pStyle w:val="Cmsor3"/>
        <w:rPr>
          <w:rStyle w:val="Cmsor3Char"/>
          <w:rFonts w:eastAsiaTheme="majorEastAsia"/>
          <w:b/>
          <w:smallCaps/>
        </w:rPr>
      </w:pPr>
      <w:bookmarkStart w:id="3611" w:name="_Toc43806949"/>
      <w:bookmarkStart w:id="3612" w:name="_Toc43809873"/>
      <w:bookmarkStart w:id="3613" w:name="_Toc44233173"/>
      <w:r w:rsidRPr="00FA504B">
        <w:t>Fogalmak</w:t>
      </w:r>
      <w:bookmarkEnd w:id="3611"/>
      <w:bookmarkEnd w:id="3612"/>
      <w:bookmarkEnd w:id="3613"/>
    </w:p>
    <w:p w14:paraId="11BA56E5" w14:textId="77777777" w:rsidR="00016558" w:rsidRPr="00FA504B" w:rsidRDefault="00016558" w:rsidP="00016558">
      <w:r w:rsidRPr="00FA504B">
        <w:t xml:space="preserve">oszlopdiagram, kördiagram, átlag, medián, </w:t>
      </w:r>
      <w:proofErr w:type="spellStart"/>
      <w:r w:rsidRPr="00FA504B">
        <w:t>módusz</w:t>
      </w:r>
      <w:proofErr w:type="spellEnd"/>
    </w:p>
    <w:p w14:paraId="34A45061" w14:textId="77777777" w:rsidR="00016558" w:rsidRPr="00FA504B" w:rsidRDefault="00016558" w:rsidP="00016558">
      <w:pPr>
        <w:pStyle w:val="Cmsor3"/>
        <w:rPr>
          <w:rStyle w:val="Cmsor3Char"/>
          <w:rFonts w:eastAsiaTheme="majorEastAsia"/>
          <w:b/>
          <w:smallCaps/>
        </w:rPr>
      </w:pPr>
      <w:bookmarkStart w:id="3614" w:name="_Toc43806950"/>
      <w:bookmarkStart w:id="3615" w:name="_Toc43809874"/>
      <w:bookmarkStart w:id="3616" w:name="_Toc44233174"/>
      <w:r w:rsidRPr="00FA504B">
        <w:rPr>
          <w:rStyle w:val="Cmsor3Char"/>
          <w:rFonts w:eastAsiaTheme="majorEastAsia"/>
          <w:b/>
          <w:smallCaps/>
        </w:rPr>
        <w:t>Javasolt tevékenységek</w:t>
      </w:r>
      <w:bookmarkEnd w:id="3614"/>
      <w:bookmarkEnd w:id="3615"/>
      <w:bookmarkEnd w:id="3616"/>
    </w:p>
    <w:p w14:paraId="1EAC7421"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Adatgyűjtés megtervezése, például forgalomszámlálás vagy iskolai felmérés előkészítése</w:t>
      </w:r>
    </w:p>
    <w:p w14:paraId="58EFD620"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 megtervezett statisztikai adatgyűjtés lebonyolítása, az eredmények szemléltetése grafikonok segítségével, a kapott eredmények értékelő bemutatása tanulói kiselőadás formájában</w:t>
      </w:r>
    </w:p>
    <w:p w14:paraId="03F6760D"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Különböző adatsokaságok esetében annak vizsgálata, hogy ezek jellemezhetők-e az ismert középértékekkel</w:t>
      </w:r>
    </w:p>
    <w:p w14:paraId="211B7DD5"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Érvelés a tanuló saját érdemjegyei alapján különböző statisztikai jellemzők segítségével a kedvezőbb év végi jegyért</w:t>
      </w:r>
    </w:p>
    <w:p w14:paraId="36B71531"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Különböző sportágak értékelési rendszerének és statisztikáinak bemutatása tanulói kiselőadás keretében</w:t>
      </w:r>
    </w:p>
    <w:p w14:paraId="28B4D736"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Osztályok/tantárgyak eredményeinek összehasonlítása érdemjegyek és ezek középértékei alapján</w:t>
      </w:r>
    </w:p>
    <w:p w14:paraId="3CB1075D" w14:textId="77777777" w:rsidR="00016558" w:rsidRPr="00FA504B" w:rsidRDefault="00016558" w:rsidP="0084114C">
      <w:pPr>
        <w:pStyle w:val="Listaszerbekezds"/>
        <w:numPr>
          <w:ilvl w:val="0"/>
          <w:numId w:val="181"/>
        </w:numPr>
        <w:spacing w:after="120" w:line="276" w:lineRule="auto"/>
        <w:ind w:left="357" w:hanging="357"/>
        <w:jc w:val="both"/>
      </w:pPr>
      <w:r w:rsidRPr="00FA504B">
        <w:rPr>
          <w:lang w:eastAsia="hu-HU"/>
        </w:rPr>
        <w:t>Csoportmunka keretében adott céllal készülő, megtévesztő oszlop- és kördiagramok készítése, ezek szóbeli értékelése, javítása</w:t>
      </w:r>
    </w:p>
    <w:p w14:paraId="6E743EF8" w14:textId="77777777" w:rsidR="00016558" w:rsidRPr="00FA504B" w:rsidRDefault="00016558" w:rsidP="00016558">
      <w:pPr>
        <w:spacing w:before="480"/>
        <w:ind w:left="1066" w:hanging="1066"/>
      </w:pPr>
      <w:bookmarkStart w:id="3617" w:name="_Toc43806951"/>
      <w:bookmarkStart w:id="3618" w:name="_Toc43809875"/>
      <w:bookmarkStart w:id="3619" w:name="_Toc44233175"/>
      <w:r w:rsidRPr="00FA504B">
        <w:rPr>
          <w:rStyle w:val="Cmsor3Char"/>
          <w:rFonts w:eastAsiaTheme="majorEastAsia"/>
        </w:rPr>
        <w:lastRenderedPageBreak/>
        <w:t>Témakör:</w:t>
      </w:r>
      <w:bookmarkEnd w:id="3617"/>
      <w:bookmarkEnd w:id="3618"/>
      <w:bookmarkEnd w:id="3619"/>
      <w:r w:rsidRPr="00FA504B">
        <w:rPr>
          <w:rStyle w:val="Cmsor3Char"/>
          <w:rFonts w:eastAsiaTheme="majorEastAsia"/>
        </w:rPr>
        <w:t xml:space="preserve"> </w:t>
      </w:r>
      <w:r w:rsidRPr="00FA504B">
        <w:rPr>
          <w:rFonts w:ascii="Cambria" w:hAnsi="Cambria"/>
          <w:b/>
          <w:bCs/>
        </w:rPr>
        <w:t>Valószínűség-számítás</w:t>
      </w:r>
    </w:p>
    <w:p w14:paraId="7CA0952B" w14:textId="77777777" w:rsidR="00016558" w:rsidRPr="00FA504B" w:rsidRDefault="00016558" w:rsidP="00016558">
      <w:pPr>
        <w:ind w:left="1066" w:hanging="1066"/>
        <w:rPr>
          <w:rStyle w:val="Kiemels2"/>
          <w:b w:val="0"/>
        </w:rPr>
      </w:pPr>
      <w:bookmarkStart w:id="3620" w:name="_Toc43806952"/>
      <w:bookmarkStart w:id="3621" w:name="_Toc43809876"/>
      <w:bookmarkStart w:id="3622" w:name="_Toc44233176"/>
      <w:r w:rsidRPr="00FA504B">
        <w:rPr>
          <w:rStyle w:val="Cmsor3Char"/>
          <w:rFonts w:eastAsiaTheme="majorEastAsia"/>
        </w:rPr>
        <w:t>Javasolt óraszám:</w:t>
      </w:r>
      <w:bookmarkEnd w:id="3620"/>
      <w:bookmarkEnd w:id="3621"/>
      <w:bookmarkEnd w:id="3622"/>
      <w:r w:rsidRPr="00FA504B">
        <w:t xml:space="preserve"> </w:t>
      </w:r>
      <w:r w:rsidRPr="00FA504B">
        <w:rPr>
          <w:rStyle w:val="Kiemels2"/>
        </w:rPr>
        <w:t>8 óra</w:t>
      </w:r>
    </w:p>
    <w:p w14:paraId="3787942C" w14:textId="77777777" w:rsidR="00016558" w:rsidRPr="00FA504B" w:rsidRDefault="00016558" w:rsidP="00016558">
      <w:pPr>
        <w:pStyle w:val="Cmsor3"/>
        <w:spacing w:before="0"/>
      </w:pPr>
      <w:bookmarkStart w:id="3623" w:name="_Toc43806953"/>
      <w:bookmarkStart w:id="3624" w:name="_Toc43809877"/>
      <w:bookmarkStart w:id="3625" w:name="_Toc44233177"/>
      <w:r w:rsidRPr="00FA504B">
        <w:rPr>
          <w:rStyle w:val="Cmsor3Char"/>
          <w:rFonts w:eastAsiaTheme="majorEastAsia"/>
          <w:b/>
          <w:smallCaps/>
        </w:rPr>
        <w:t>Tanulási eredmények</w:t>
      </w:r>
      <w:bookmarkEnd w:id="3623"/>
      <w:bookmarkEnd w:id="3624"/>
      <w:bookmarkEnd w:id="3625"/>
    </w:p>
    <w:p w14:paraId="674C3812"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720FED71" w14:textId="77777777" w:rsidR="00016558" w:rsidRPr="00FA504B" w:rsidRDefault="00016558" w:rsidP="0084114C">
      <w:pPr>
        <w:pStyle w:val="Listaszerbekezds"/>
        <w:numPr>
          <w:ilvl w:val="0"/>
          <w:numId w:val="181"/>
        </w:numPr>
        <w:spacing w:after="120" w:line="276" w:lineRule="auto"/>
        <w:ind w:left="357" w:hanging="357"/>
        <w:jc w:val="both"/>
      </w:pPr>
      <w:r w:rsidRPr="00FA504B">
        <w:t>konkrét valószínűségi kísérletek esetében az esemény, eseménytér, elemi esemény, relatív gyakoriság, valószínűség, egymást kizáró események, független események fogalmát megkülönbözteti és alkalmazza.</w:t>
      </w:r>
    </w:p>
    <w:p w14:paraId="6814FF42" w14:textId="77777777" w:rsidR="00016558" w:rsidRPr="00FA504B" w:rsidRDefault="00016558" w:rsidP="00016558">
      <w:pPr>
        <w:rPr>
          <w:rStyle w:val="Kiemels"/>
          <w:i w:val="0"/>
        </w:rPr>
      </w:pPr>
      <w:r w:rsidRPr="00FA504B">
        <w:rPr>
          <w:rStyle w:val="Kiemels"/>
        </w:rPr>
        <w:t xml:space="preserve">A témakör tanulása eredményeként a tanuló: </w:t>
      </w:r>
    </w:p>
    <w:p w14:paraId="089186E2" w14:textId="77777777" w:rsidR="00016558" w:rsidRPr="00FA504B" w:rsidRDefault="00016558" w:rsidP="0084114C">
      <w:pPr>
        <w:pStyle w:val="Listaszerbekezds"/>
        <w:numPr>
          <w:ilvl w:val="0"/>
          <w:numId w:val="181"/>
        </w:numPr>
        <w:spacing w:after="120" w:line="276" w:lineRule="auto"/>
        <w:ind w:left="357" w:hanging="357"/>
        <w:jc w:val="both"/>
      </w:pPr>
      <w:r w:rsidRPr="00FA504B">
        <w:t>tapasztalatai alapján véletlen jelenségek jövőbeni kimenetelére észszerűen tippel;</w:t>
      </w:r>
    </w:p>
    <w:p w14:paraId="51F041E6" w14:textId="77777777" w:rsidR="00016558" w:rsidRPr="00FA504B" w:rsidRDefault="00016558" w:rsidP="0084114C">
      <w:pPr>
        <w:pStyle w:val="Listaszerbekezds"/>
        <w:numPr>
          <w:ilvl w:val="0"/>
          <w:numId w:val="181"/>
        </w:numPr>
        <w:spacing w:after="120" w:line="276" w:lineRule="auto"/>
        <w:ind w:left="357" w:hanging="357"/>
        <w:jc w:val="both"/>
      </w:pPr>
      <w:r w:rsidRPr="00FA504B">
        <w:t>véletlen kísérletek adatait rendszerezi, relatív gyakoriságokat számol, nagy elemszám esetén számítógépet alkalmaz.</w:t>
      </w:r>
    </w:p>
    <w:p w14:paraId="091CFE6F" w14:textId="77777777" w:rsidR="00016558" w:rsidRPr="00FA504B" w:rsidRDefault="00016558" w:rsidP="00016558">
      <w:pPr>
        <w:pStyle w:val="Cmsor3"/>
        <w:rPr>
          <w:rStyle w:val="Cmsor3Char"/>
          <w:rFonts w:eastAsiaTheme="majorEastAsia"/>
          <w:smallCaps/>
        </w:rPr>
      </w:pPr>
      <w:bookmarkStart w:id="3626" w:name="_Toc43806954"/>
      <w:bookmarkStart w:id="3627" w:name="_Toc43809878"/>
      <w:bookmarkStart w:id="3628" w:name="_Toc44233178"/>
      <w:r w:rsidRPr="00FA504B">
        <w:rPr>
          <w:rStyle w:val="Cmsor3Char"/>
          <w:rFonts w:eastAsiaTheme="majorEastAsia"/>
          <w:b/>
          <w:smallCaps/>
        </w:rPr>
        <w:t>Fejlesztési feladatok és ismeretek</w:t>
      </w:r>
      <w:bookmarkEnd w:id="3626"/>
      <w:bookmarkEnd w:id="3627"/>
      <w:bookmarkEnd w:id="3628"/>
    </w:p>
    <w:p w14:paraId="38598EB0" w14:textId="77777777" w:rsidR="00016558" w:rsidRPr="00FA504B" w:rsidRDefault="00016558" w:rsidP="0084114C">
      <w:pPr>
        <w:pStyle w:val="Listaszerbekezds"/>
        <w:numPr>
          <w:ilvl w:val="0"/>
          <w:numId w:val="181"/>
        </w:numPr>
        <w:spacing w:after="120" w:line="276" w:lineRule="auto"/>
        <w:ind w:left="357" w:hanging="357"/>
        <w:jc w:val="both"/>
      </w:pPr>
      <w:r w:rsidRPr="00FA504B">
        <w:t>Valószínűségi kísérletek elvégzése, gyakorisági, relatív gyakorisági táblázatok készítése</w:t>
      </w:r>
    </w:p>
    <w:p w14:paraId="5EC3CFC6" w14:textId="77777777" w:rsidR="00016558" w:rsidRPr="00FA504B" w:rsidRDefault="00016558" w:rsidP="0084114C">
      <w:pPr>
        <w:pStyle w:val="Listaszerbekezds"/>
        <w:numPr>
          <w:ilvl w:val="0"/>
          <w:numId w:val="181"/>
        </w:numPr>
        <w:spacing w:after="120" w:line="276" w:lineRule="auto"/>
        <w:ind w:left="357" w:hanging="357"/>
        <w:jc w:val="both"/>
      </w:pPr>
      <w:r w:rsidRPr="00FA504B">
        <w:t>A valószínűség fogalmának bevezetése statisztikai alapon</w:t>
      </w:r>
    </w:p>
    <w:p w14:paraId="1906D6F8" w14:textId="77777777" w:rsidR="00016558" w:rsidRPr="00FA504B" w:rsidRDefault="00016558" w:rsidP="0084114C">
      <w:pPr>
        <w:pStyle w:val="Listaszerbekezds"/>
        <w:numPr>
          <w:ilvl w:val="0"/>
          <w:numId w:val="181"/>
        </w:numPr>
        <w:spacing w:after="120" w:line="276" w:lineRule="auto"/>
        <w:ind w:left="357" w:hanging="357"/>
        <w:jc w:val="both"/>
      </w:pPr>
      <w:r w:rsidRPr="00FA504B">
        <w:t>A klasszikus valószínűségi modell fogalma és alkalmazása</w:t>
      </w:r>
    </w:p>
    <w:p w14:paraId="36719B1F" w14:textId="77777777" w:rsidR="00016558" w:rsidRPr="00FA504B" w:rsidRDefault="00016558" w:rsidP="0084114C">
      <w:pPr>
        <w:pStyle w:val="Listaszerbekezds"/>
        <w:numPr>
          <w:ilvl w:val="0"/>
          <w:numId w:val="181"/>
        </w:numPr>
        <w:spacing w:after="120" w:line="276" w:lineRule="auto"/>
        <w:ind w:left="357" w:hanging="357"/>
        <w:jc w:val="both"/>
      </w:pPr>
      <w:r w:rsidRPr="00FA504B">
        <w:t>Diszkrét valószínűség-eloszlások ábrázolása hagyományos és digitális eszközzel</w:t>
      </w:r>
    </w:p>
    <w:p w14:paraId="3F58C27D" w14:textId="77777777" w:rsidR="00016558" w:rsidRPr="00FA504B" w:rsidRDefault="00016558" w:rsidP="00016558">
      <w:pPr>
        <w:pStyle w:val="Cmsor3"/>
        <w:rPr>
          <w:rStyle w:val="Cmsor3Char"/>
          <w:rFonts w:eastAsiaTheme="majorEastAsia"/>
          <w:b/>
          <w:smallCaps/>
        </w:rPr>
      </w:pPr>
      <w:bookmarkStart w:id="3629" w:name="_Toc43806955"/>
      <w:bookmarkStart w:id="3630" w:name="_Toc43809879"/>
      <w:bookmarkStart w:id="3631" w:name="_Toc44233179"/>
      <w:r w:rsidRPr="00FA504B">
        <w:t>Fogalmak</w:t>
      </w:r>
      <w:bookmarkEnd w:id="3629"/>
      <w:bookmarkEnd w:id="3630"/>
      <w:bookmarkEnd w:id="3631"/>
    </w:p>
    <w:p w14:paraId="4B2A012A" w14:textId="77777777" w:rsidR="00016558" w:rsidRPr="00FA504B" w:rsidRDefault="00016558" w:rsidP="00016558">
      <w:r w:rsidRPr="00FA504B">
        <w:t>valószínűségi kísérlet, esemény, elemi esemény, gyakoriság, relatív gyakoriság, valószínűség, diszkrét valószínűség-eloszlás</w:t>
      </w:r>
    </w:p>
    <w:p w14:paraId="257B743D" w14:textId="77777777" w:rsidR="00016558" w:rsidRPr="00FA504B" w:rsidRDefault="00016558" w:rsidP="00016558">
      <w:pPr>
        <w:pStyle w:val="Cmsor3"/>
        <w:rPr>
          <w:rStyle w:val="Cmsor3Char"/>
          <w:rFonts w:eastAsiaTheme="majorEastAsia"/>
          <w:b/>
          <w:smallCaps/>
        </w:rPr>
      </w:pPr>
      <w:bookmarkStart w:id="3632" w:name="_Toc43806956"/>
      <w:bookmarkStart w:id="3633" w:name="_Toc43809880"/>
      <w:bookmarkStart w:id="3634" w:name="_Toc44233180"/>
      <w:r w:rsidRPr="00FA504B">
        <w:rPr>
          <w:rStyle w:val="Cmsor3Char"/>
          <w:rFonts w:eastAsiaTheme="majorEastAsia"/>
          <w:b/>
          <w:smallCaps/>
        </w:rPr>
        <w:t>Javasolt tevékenységek</w:t>
      </w:r>
      <w:bookmarkEnd w:id="3632"/>
      <w:bookmarkEnd w:id="3633"/>
      <w:bookmarkEnd w:id="3634"/>
    </w:p>
    <w:p w14:paraId="0C2702AF"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Konkrét valószínűségi kísérletek végrehajtása vagy dinamikus szoftver segítségével történő szimulálása (például dobások szabályos dobókockákkal, pénzérmékkel); a kapott gyakoriságok és relatív gyakoriságok táblázatba foglalása; tippelés az egyes kimenetelekre és becslés a bekövetkezésük valószínűségére</w:t>
      </w:r>
    </w:p>
    <w:p w14:paraId="4F9EA1BB"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Játékokban a szerencsefaktor vizsgálata, például „Ki nevet a végén” játék esetében az első hatos dobás eloszlása</w:t>
      </w:r>
    </w:p>
    <w:p w14:paraId="13AF5894"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Különböző társasjátékokban stratégia meghatározása, döntéshozatal esélylatolgatás alapján</w:t>
      </w:r>
    </w:p>
    <w:p w14:paraId="48E5F0D8"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 xml:space="preserve">Különböző szerencsejátékok (lottó, totó, póker, </w:t>
      </w:r>
      <w:proofErr w:type="spellStart"/>
      <w:r w:rsidRPr="00FA504B">
        <w:rPr>
          <w:lang w:eastAsia="hu-HU"/>
        </w:rPr>
        <w:t>black</w:t>
      </w:r>
      <w:proofErr w:type="spellEnd"/>
      <w:r w:rsidRPr="00FA504B">
        <w:rPr>
          <w:lang w:eastAsia="hu-HU"/>
        </w:rPr>
        <w:t xml:space="preserve"> </w:t>
      </w:r>
      <w:proofErr w:type="spellStart"/>
      <w:r w:rsidRPr="00FA504B">
        <w:rPr>
          <w:lang w:eastAsia="hu-HU"/>
        </w:rPr>
        <w:t>jack</w:t>
      </w:r>
      <w:proofErr w:type="spellEnd"/>
      <w:r w:rsidRPr="00FA504B">
        <w:rPr>
          <w:lang w:eastAsia="hu-HU"/>
        </w:rPr>
        <w:t>, internetes sportfogadások) esetében a nyerési esély összehasonlítása</w:t>
      </w:r>
    </w:p>
    <w:p w14:paraId="38556875" w14:textId="77777777" w:rsidR="00016558" w:rsidRPr="00FA504B" w:rsidRDefault="00016558" w:rsidP="00016558">
      <w:pPr>
        <w:pStyle w:val="Cmsor2"/>
      </w:pPr>
      <w:bookmarkStart w:id="3635" w:name="_Toc43806957"/>
      <w:bookmarkStart w:id="3636" w:name="_Toc43808779"/>
      <w:bookmarkStart w:id="3637" w:name="_Toc43809154"/>
      <w:bookmarkStart w:id="3638" w:name="_Toc43809881"/>
      <w:bookmarkStart w:id="3639" w:name="_Toc44233181"/>
      <w:bookmarkStart w:id="3640" w:name="_Toc44239124"/>
      <w:bookmarkStart w:id="3641" w:name="_Toc44321994"/>
      <w:bookmarkStart w:id="3642" w:name="_Toc136355050"/>
      <w:r w:rsidRPr="00FA504B">
        <w:t>11–12. évfolyam</w:t>
      </w:r>
      <w:bookmarkEnd w:id="3635"/>
      <w:bookmarkEnd w:id="3636"/>
      <w:bookmarkEnd w:id="3637"/>
      <w:bookmarkEnd w:id="3638"/>
      <w:bookmarkEnd w:id="3639"/>
      <w:bookmarkEnd w:id="3640"/>
      <w:bookmarkEnd w:id="3641"/>
      <w:bookmarkEnd w:id="3642"/>
    </w:p>
    <w:p w14:paraId="3F95301D" w14:textId="77777777" w:rsidR="00016558" w:rsidRPr="00FA504B" w:rsidRDefault="00016558" w:rsidP="00016558">
      <w:pPr>
        <w:spacing w:line="259" w:lineRule="auto"/>
      </w:pPr>
      <w:r w:rsidRPr="00FA504B">
        <w:t xml:space="preserve">A 11–12. évfolyamon a tanulási-tanítási folyamatra jellemző, hogy az ismeretek jellege egyre absztraktabb és formálisabb, a matematika belső logikája egyre jobban érvényesül. Ebben a szakaszban az egyik nagyon fontos didaktikai cél a szimbolikus gondolkodás fejlesztése. A tanulóknak a korábban elsajátított készségekre, képességekre és ismeretanyagra támaszkodva kell eljutniuk az absztrakt összefüggések megértéséhez és tudatos alkalmazásához. Tudatosítani kell a matematikai fogalmak pontos definiálásának fontosságát és a matematikai bizonyítások szerepét. Amellett, hogy a lehetséges alkalmazásokat minden egyes témakör </w:t>
      </w:r>
      <w:r w:rsidRPr="00FA504B">
        <w:lastRenderedPageBreak/>
        <w:t xml:space="preserve">kapcsán szem előtt kell tartani, fontos, hogy a tanulók lássák az egyes matematikai területek kapcsolatát is.   </w:t>
      </w:r>
    </w:p>
    <w:p w14:paraId="596399AE" w14:textId="77777777" w:rsidR="00016558" w:rsidRPr="00FA504B" w:rsidRDefault="00016558" w:rsidP="00016558">
      <w:pPr>
        <w:spacing w:line="259" w:lineRule="auto"/>
      </w:pPr>
      <w:r w:rsidRPr="00FA504B">
        <w:t>Ebben a szakaszban is fontos cél, hogy az ismeretszerzési folyamat során a tanuló a tanár által irányított módon, a feladatok megoldása mentén maga fedezze fel az összefüggéseket, általánosítási lehetőségeket, megoldási módokat. A kooperatív munkaformák, a csoportmunkában megoldandó projektfeladatok ebben a szakaszban is fejlesztik a matematikai kommunikációt. Az érettségi vizsgára készülés során egyre nagyobb hangsúlyt kap a tanulók önálló munkája mind a feladatmegoldásokban, mind a tanultak ismétlésében, rendszerezésében. A digitális eszközök, dinamikus szoftverek, online felületek támogatják a szemléltetést, a megértést, a felfedeztetést és a gyakorlást.</w:t>
      </w:r>
    </w:p>
    <w:p w14:paraId="5D0B9D8C" w14:textId="77777777" w:rsidR="00016558" w:rsidRPr="00FA504B" w:rsidRDefault="00016558" w:rsidP="00016558">
      <w:pPr>
        <w:spacing w:line="259" w:lineRule="auto"/>
      </w:pPr>
      <w:r w:rsidRPr="00FA504B">
        <w:t xml:space="preserve">A 11–12. évfolyamon is jellemző, hogy a megjelenő témakörök tartalmának egy része folytatása, kiterjesztése és kiegészítése a korábbi szakaszokban is megjelenő tananyagtartalmaknak. Bizonyos témakörök azonban ebben a szakaszban jelennek meg először. Ilyen a racionális kitevőjű hatvány, az exponenciális függvény, a logaritmus, a számtani és mértani sorozatok, a trigonometria, a koordinátageometria és a térgeometria. Vannak olyan témakörök, amelyek ismeretei megjelennek más terület tanítása során is, ezért az egyes részekhez javasolt óraszámok ebben a szakaszban sem jellemeznek feltétlenül időben összefüggő egységet. Az algebrai eszközök és a függvényekkel kapcsolatos ismeretek bővülése, a trigonometria és a koordinátageometria alapjainak megjelenése, valamint a statisztikai és valószínűségi szemlélet mélyülése további lehetőségeket nyújt változatos hétköznapi és matematikai problémák megoldására. A matematikai eszköztár bővülése ebben a szakaszban teszi leginkább lehetővé, hogy a tanulók más tantárgyakban, más tanulási területeken is alkalmazni tudják matematikai tudásukat. </w:t>
      </w:r>
    </w:p>
    <w:p w14:paraId="21A7EEEF" w14:textId="77777777" w:rsidR="00016558" w:rsidRPr="00FA504B" w:rsidRDefault="00016558" w:rsidP="00016558">
      <w:pPr>
        <w:spacing w:line="259" w:lineRule="auto"/>
      </w:pPr>
      <w:r w:rsidRPr="00FA504B">
        <w:rPr>
          <w:b/>
        </w:rPr>
        <w:t xml:space="preserve">A 11–12. évfolyamon a matematika tantárgy alapóraszáma 186 óra. Rendszerező összefoglalásra, az érettségi vizsgára történő felkészítésre a 12. évfolyam végén 38 óra áll rendelkezésre. </w:t>
      </w:r>
      <w:r w:rsidRPr="00FA504B">
        <w:rPr>
          <w:rStyle w:val="Kiemels"/>
        </w:rPr>
        <w:t>Az egyes témakörökhöz írt óraszámok javaslatok. Az új ismeretek a teljes óraszám négyötöd része alatt a legtöbb tanuló számára elsajátíthatók, így a fennmaradó órák felhasználhatók ismétlésre, gyakorlásra, felzárkóztatásra, tehetséggondozásra és számonkérésre.</w:t>
      </w:r>
    </w:p>
    <w:p w14:paraId="42860FF4" w14:textId="77777777" w:rsidR="00016558" w:rsidRPr="00FA504B" w:rsidRDefault="00016558" w:rsidP="00016558">
      <w:pPr>
        <w:rPr>
          <w:rStyle w:val="Kiemels"/>
          <w:rFonts w:cstheme="minorHAnsi"/>
          <w:color w:val="0070C0"/>
        </w:rPr>
      </w:pPr>
      <w:r w:rsidRPr="00FA504B">
        <w:rPr>
          <w:rStyle w:val="Kiemels"/>
          <w:rFonts w:cstheme="minorHAnsi"/>
          <w:color w:val="0070C0"/>
        </w:rPr>
        <w:t>A témakörök áttekintő táblázata:</w:t>
      </w:r>
    </w:p>
    <w:tbl>
      <w:tblPr>
        <w:tblStyle w:val="Rcsostblzat"/>
        <w:tblW w:w="9072" w:type="dxa"/>
        <w:tblLook w:val="04A0" w:firstRow="1" w:lastRow="0" w:firstColumn="1" w:lastColumn="0" w:noHBand="0" w:noVBand="1"/>
      </w:tblPr>
      <w:tblGrid>
        <w:gridCol w:w="6918"/>
        <w:gridCol w:w="2154"/>
      </w:tblGrid>
      <w:tr w:rsidR="00016558" w:rsidRPr="00FA504B" w14:paraId="70F4D1B3" w14:textId="77777777" w:rsidTr="00DE443C">
        <w:tc>
          <w:tcPr>
            <w:tcW w:w="6374" w:type="dxa"/>
          </w:tcPr>
          <w:p w14:paraId="2C1EE845" w14:textId="77777777" w:rsidR="00016558" w:rsidRPr="00FA504B" w:rsidRDefault="00016558" w:rsidP="00DE443C">
            <w:pPr>
              <w:rPr>
                <w:rFonts w:cstheme="minorHAnsi"/>
                <w:b/>
                <w:color w:val="0070C0"/>
              </w:rPr>
            </w:pPr>
            <w:r w:rsidRPr="00FA504B">
              <w:rPr>
                <w:rFonts w:cstheme="minorHAnsi"/>
                <w:b/>
                <w:color w:val="0070C0"/>
              </w:rPr>
              <w:t>Témakör neve</w:t>
            </w:r>
          </w:p>
        </w:tc>
        <w:tc>
          <w:tcPr>
            <w:tcW w:w="1985" w:type="dxa"/>
          </w:tcPr>
          <w:p w14:paraId="38C176BC" w14:textId="77777777" w:rsidR="00016558" w:rsidRPr="00FA504B" w:rsidRDefault="00016558" w:rsidP="00DE443C">
            <w:pPr>
              <w:jc w:val="center"/>
              <w:rPr>
                <w:rFonts w:cstheme="minorHAnsi"/>
                <w:b/>
                <w:color w:val="0070C0"/>
              </w:rPr>
            </w:pPr>
            <w:r w:rsidRPr="00FA504B">
              <w:rPr>
                <w:rFonts w:cstheme="minorHAnsi"/>
                <w:b/>
                <w:color w:val="0070C0"/>
              </w:rPr>
              <w:t>Javasolt óraszám</w:t>
            </w:r>
          </w:p>
        </w:tc>
      </w:tr>
      <w:tr w:rsidR="00016558" w:rsidRPr="00FA504B" w14:paraId="5EB4F67A" w14:textId="77777777" w:rsidTr="00DE443C">
        <w:tc>
          <w:tcPr>
            <w:tcW w:w="6374" w:type="dxa"/>
          </w:tcPr>
          <w:p w14:paraId="7B1DC433" w14:textId="77777777" w:rsidR="00016558" w:rsidRPr="00FA504B" w:rsidRDefault="00016558" w:rsidP="00DE443C">
            <w:pPr>
              <w:rPr>
                <w:rFonts w:cstheme="minorHAnsi"/>
                <w:b/>
                <w:smallCaps/>
              </w:rPr>
            </w:pPr>
            <w:r w:rsidRPr="00FA504B">
              <w:rPr>
                <w:rStyle w:val="Kiemels2"/>
                <w:rFonts w:asciiTheme="minorHAnsi" w:hAnsiTheme="minorHAnsi" w:cstheme="minorHAnsi"/>
              </w:rPr>
              <w:t>Halmazok, matematikai logika</w:t>
            </w:r>
          </w:p>
        </w:tc>
        <w:tc>
          <w:tcPr>
            <w:tcW w:w="1985" w:type="dxa"/>
          </w:tcPr>
          <w:p w14:paraId="3FFCC240"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6</w:t>
            </w:r>
          </w:p>
        </w:tc>
      </w:tr>
      <w:tr w:rsidR="00016558" w:rsidRPr="00FA504B" w14:paraId="54A469DE" w14:textId="77777777" w:rsidTr="00DE443C">
        <w:tc>
          <w:tcPr>
            <w:tcW w:w="6374" w:type="dxa"/>
          </w:tcPr>
          <w:p w14:paraId="5F608F5E" w14:textId="77777777" w:rsidR="00016558" w:rsidRPr="00FA504B" w:rsidRDefault="00016558" w:rsidP="00DE443C">
            <w:pPr>
              <w:tabs>
                <w:tab w:val="left" w:pos="0"/>
              </w:tabs>
              <w:rPr>
                <w:rFonts w:cstheme="minorHAnsi"/>
                <w:b/>
                <w:smallCaps/>
              </w:rPr>
            </w:pPr>
            <w:r w:rsidRPr="00FA504B">
              <w:rPr>
                <w:rStyle w:val="Kiemels2"/>
                <w:rFonts w:asciiTheme="minorHAnsi" w:hAnsiTheme="minorHAnsi" w:cstheme="minorHAnsi"/>
              </w:rPr>
              <w:t>Kombinatorika, gráfok</w:t>
            </w:r>
          </w:p>
        </w:tc>
        <w:tc>
          <w:tcPr>
            <w:tcW w:w="1985" w:type="dxa"/>
          </w:tcPr>
          <w:p w14:paraId="1668FC51"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10</w:t>
            </w:r>
          </w:p>
        </w:tc>
      </w:tr>
      <w:tr w:rsidR="00016558" w:rsidRPr="00FA504B" w14:paraId="75C5C4F7" w14:textId="77777777" w:rsidTr="00DE443C">
        <w:tc>
          <w:tcPr>
            <w:tcW w:w="6374" w:type="dxa"/>
          </w:tcPr>
          <w:p w14:paraId="427E5D90"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Számelméleti ismeretek, számhalmazok épülése</w:t>
            </w:r>
          </w:p>
        </w:tc>
        <w:tc>
          <w:tcPr>
            <w:tcW w:w="1985" w:type="dxa"/>
          </w:tcPr>
          <w:p w14:paraId="04D83715"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14</w:t>
            </w:r>
          </w:p>
        </w:tc>
      </w:tr>
      <w:tr w:rsidR="00016558" w:rsidRPr="00FA504B" w14:paraId="2CC92F2C" w14:textId="77777777" w:rsidTr="00DE443C">
        <w:tc>
          <w:tcPr>
            <w:tcW w:w="6374" w:type="dxa"/>
          </w:tcPr>
          <w:p w14:paraId="3F223B9B"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Hatvány, gyök, exponenciális függvény, logaritmus</w:t>
            </w:r>
          </w:p>
        </w:tc>
        <w:tc>
          <w:tcPr>
            <w:tcW w:w="1985" w:type="dxa"/>
          </w:tcPr>
          <w:p w14:paraId="1F557729"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12</w:t>
            </w:r>
          </w:p>
        </w:tc>
      </w:tr>
      <w:tr w:rsidR="00016558" w:rsidRPr="00FA504B" w14:paraId="00220FB0" w14:textId="77777777" w:rsidTr="00DE443C">
        <w:tc>
          <w:tcPr>
            <w:tcW w:w="6374" w:type="dxa"/>
          </w:tcPr>
          <w:p w14:paraId="3D236534"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Exponenciális folyamatok vizsgálata</w:t>
            </w:r>
          </w:p>
        </w:tc>
        <w:tc>
          <w:tcPr>
            <w:tcW w:w="1985" w:type="dxa"/>
          </w:tcPr>
          <w:p w14:paraId="11EE5AE7"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12</w:t>
            </w:r>
          </w:p>
        </w:tc>
      </w:tr>
      <w:tr w:rsidR="00016558" w:rsidRPr="00FA504B" w14:paraId="0EA0A437" w14:textId="77777777" w:rsidTr="00DE443C">
        <w:tc>
          <w:tcPr>
            <w:tcW w:w="6374" w:type="dxa"/>
          </w:tcPr>
          <w:p w14:paraId="35C07628"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Sorozatok</w:t>
            </w:r>
          </w:p>
        </w:tc>
        <w:tc>
          <w:tcPr>
            <w:tcW w:w="1985" w:type="dxa"/>
          </w:tcPr>
          <w:p w14:paraId="33819E3F"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18</w:t>
            </w:r>
          </w:p>
        </w:tc>
      </w:tr>
      <w:tr w:rsidR="00016558" w:rsidRPr="00FA504B" w14:paraId="63E7AD5E" w14:textId="77777777" w:rsidTr="00DE443C">
        <w:tc>
          <w:tcPr>
            <w:tcW w:w="6374" w:type="dxa"/>
          </w:tcPr>
          <w:p w14:paraId="43C896D7"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Trigonometria</w:t>
            </w:r>
          </w:p>
        </w:tc>
        <w:tc>
          <w:tcPr>
            <w:tcW w:w="1985" w:type="dxa"/>
          </w:tcPr>
          <w:p w14:paraId="014F8D2D"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14</w:t>
            </w:r>
          </w:p>
        </w:tc>
      </w:tr>
      <w:tr w:rsidR="00016558" w:rsidRPr="00FA504B" w14:paraId="68EBDCD4" w14:textId="77777777" w:rsidTr="00DE443C">
        <w:tc>
          <w:tcPr>
            <w:tcW w:w="6374" w:type="dxa"/>
          </w:tcPr>
          <w:p w14:paraId="49F2EDEE" w14:textId="77777777" w:rsidR="00016558" w:rsidRPr="00FA504B" w:rsidRDefault="00016558" w:rsidP="00DE443C">
            <w:pPr>
              <w:rPr>
                <w:rStyle w:val="Kiemels2"/>
                <w:rFonts w:asciiTheme="minorHAnsi" w:hAnsiTheme="minorHAnsi" w:cstheme="minorHAnsi"/>
              </w:rPr>
            </w:pPr>
            <w:r w:rsidRPr="00FA504B">
              <w:rPr>
                <w:rStyle w:val="Kiemels2"/>
                <w:rFonts w:asciiTheme="minorHAnsi" w:hAnsiTheme="minorHAnsi" w:cstheme="minorHAnsi"/>
              </w:rPr>
              <w:t>Térgeometria</w:t>
            </w:r>
          </w:p>
        </w:tc>
        <w:tc>
          <w:tcPr>
            <w:tcW w:w="1985" w:type="dxa"/>
          </w:tcPr>
          <w:p w14:paraId="079E8F4B"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20</w:t>
            </w:r>
          </w:p>
        </w:tc>
      </w:tr>
      <w:tr w:rsidR="00016558" w:rsidRPr="00FA504B" w14:paraId="5ABF638F" w14:textId="77777777" w:rsidTr="00DE443C">
        <w:tc>
          <w:tcPr>
            <w:tcW w:w="6374" w:type="dxa"/>
          </w:tcPr>
          <w:p w14:paraId="3B838DC7"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Koordinátageometria</w:t>
            </w:r>
          </w:p>
        </w:tc>
        <w:tc>
          <w:tcPr>
            <w:tcW w:w="1985" w:type="dxa"/>
          </w:tcPr>
          <w:p w14:paraId="40E2E030"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14</w:t>
            </w:r>
          </w:p>
        </w:tc>
      </w:tr>
      <w:tr w:rsidR="00016558" w:rsidRPr="00FA504B" w14:paraId="138A8741" w14:textId="77777777" w:rsidTr="00DE443C">
        <w:tc>
          <w:tcPr>
            <w:tcW w:w="6374" w:type="dxa"/>
          </w:tcPr>
          <w:p w14:paraId="7B5B41C8" w14:textId="77777777" w:rsidR="00016558" w:rsidRPr="00FA504B" w:rsidRDefault="00016558" w:rsidP="00DE443C">
            <w:pPr>
              <w:rPr>
                <w:rStyle w:val="Kiemels2"/>
                <w:rFonts w:asciiTheme="minorHAnsi" w:hAnsiTheme="minorHAnsi" w:cstheme="minorHAnsi"/>
                <w:b w:val="0"/>
              </w:rPr>
            </w:pPr>
            <w:r w:rsidRPr="00FA504B">
              <w:rPr>
                <w:rStyle w:val="Kiemels2"/>
                <w:rFonts w:asciiTheme="minorHAnsi" w:hAnsiTheme="minorHAnsi" w:cstheme="minorHAnsi"/>
              </w:rPr>
              <w:t>Leíró statisztika</w:t>
            </w:r>
          </w:p>
        </w:tc>
        <w:tc>
          <w:tcPr>
            <w:tcW w:w="1985" w:type="dxa"/>
          </w:tcPr>
          <w:p w14:paraId="76F797E1"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12</w:t>
            </w:r>
          </w:p>
        </w:tc>
      </w:tr>
      <w:tr w:rsidR="00016558" w:rsidRPr="00FA504B" w14:paraId="4F16EC91" w14:textId="77777777" w:rsidTr="00DE443C">
        <w:tc>
          <w:tcPr>
            <w:tcW w:w="6374" w:type="dxa"/>
          </w:tcPr>
          <w:p w14:paraId="44738D79" w14:textId="77777777" w:rsidR="00016558" w:rsidRPr="00FA504B" w:rsidRDefault="00016558" w:rsidP="00DE443C">
            <w:pPr>
              <w:tabs>
                <w:tab w:val="left" w:pos="1215"/>
              </w:tabs>
              <w:rPr>
                <w:rStyle w:val="Kiemels2"/>
                <w:rFonts w:asciiTheme="minorHAnsi" w:hAnsiTheme="minorHAnsi" w:cstheme="minorHAnsi"/>
                <w:b w:val="0"/>
              </w:rPr>
            </w:pPr>
            <w:r w:rsidRPr="00FA504B">
              <w:rPr>
                <w:rStyle w:val="Kiemels2"/>
                <w:rFonts w:asciiTheme="minorHAnsi" w:hAnsiTheme="minorHAnsi" w:cstheme="minorHAnsi"/>
              </w:rPr>
              <w:lastRenderedPageBreak/>
              <w:t>Valószínűség-számítás</w:t>
            </w:r>
          </w:p>
        </w:tc>
        <w:tc>
          <w:tcPr>
            <w:tcW w:w="1985" w:type="dxa"/>
          </w:tcPr>
          <w:p w14:paraId="20073207"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16</w:t>
            </w:r>
          </w:p>
        </w:tc>
      </w:tr>
      <w:tr w:rsidR="00016558" w:rsidRPr="00FA504B" w14:paraId="56B55C97" w14:textId="77777777" w:rsidTr="00DE443C">
        <w:tc>
          <w:tcPr>
            <w:tcW w:w="6374" w:type="dxa"/>
          </w:tcPr>
          <w:p w14:paraId="3D7E4F17" w14:textId="77777777" w:rsidR="00016558" w:rsidRPr="00FA504B" w:rsidRDefault="00016558" w:rsidP="00DE443C">
            <w:pPr>
              <w:tabs>
                <w:tab w:val="left" w:pos="1215"/>
              </w:tabs>
              <w:rPr>
                <w:rStyle w:val="Kiemels2"/>
                <w:rFonts w:asciiTheme="minorHAnsi" w:hAnsiTheme="minorHAnsi" w:cstheme="minorHAnsi"/>
                <w:b w:val="0"/>
              </w:rPr>
            </w:pPr>
            <w:r w:rsidRPr="00FA504B">
              <w:rPr>
                <w:rStyle w:val="Kiemels2"/>
                <w:rFonts w:asciiTheme="minorHAnsi" w:hAnsiTheme="minorHAnsi" w:cstheme="minorHAnsi"/>
              </w:rPr>
              <w:t>Rendszerező összefoglalás</w:t>
            </w:r>
          </w:p>
        </w:tc>
        <w:tc>
          <w:tcPr>
            <w:tcW w:w="1985" w:type="dxa"/>
          </w:tcPr>
          <w:p w14:paraId="31AD0C15" w14:textId="77777777" w:rsidR="00016558" w:rsidRPr="00FA504B" w:rsidRDefault="00016558" w:rsidP="00DE443C">
            <w:pPr>
              <w:autoSpaceDE w:val="0"/>
              <w:autoSpaceDN w:val="0"/>
              <w:adjustRightInd w:val="0"/>
              <w:jc w:val="center"/>
              <w:rPr>
                <w:rFonts w:cstheme="minorHAnsi"/>
                <w:color w:val="000000"/>
              </w:rPr>
            </w:pPr>
            <w:r w:rsidRPr="00FA504B">
              <w:rPr>
                <w:rFonts w:cstheme="minorHAnsi"/>
                <w:color w:val="000000"/>
              </w:rPr>
              <w:t>38</w:t>
            </w:r>
          </w:p>
        </w:tc>
      </w:tr>
      <w:tr w:rsidR="00016558" w:rsidRPr="00FA504B" w14:paraId="6C8E77FC" w14:textId="77777777" w:rsidTr="00DE443C">
        <w:tc>
          <w:tcPr>
            <w:tcW w:w="6374" w:type="dxa"/>
          </w:tcPr>
          <w:p w14:paraId="06ADFA54" w14:textId="77777777" w:rsidR="00016558" w:rsidRPr="00FA504B" w:rsidRDefault="00016558" w:rsidP="00DE443C">
            <w:pPr>
              <w:jc w:val="right"/>
              <w:rPr>
                <w:rFonts w:cstheme="minorHAnsi"/>
                <w:b/>
                <w:color w:val="0070C0"/>
              </w:rPr>
            </w:pPr>
            <w:r w:rsidRPr="00FA504B">
              <w:rPr>
                <w:rFonts w:cstheme="minorHAnsi"/>
                <w:b/>
                <w:color w:val="0070C0"/>
              </w:rPr>
              <w:t>Összes óraszám:</w:t>
            </w:r>
          </w:p>
        </w:tc>
        <w:tc>
          <w:tcPr>
            <w:tcW w:w="1985" w:type="dxa"/>
          </w:tcPr>
          <w:p w14:paraId="5B692A74" w14:textId="77777777" w:rsidR="00016558" w:rsidRPr="00FA504B" w:rsidRDefault="00016558" w:rsidP="00DE443C">
            <w:pPr>
              <w:jc w:val="center"/>
              <w:rPr>
                <w:rFonts w:cstheme="minorHAnsi"/>
              </w:rPr>
            </w:pPr>
            <w:r w:rsidRPr="00FA504B">
              <w:rPr>
                <w:rFonts w:cstheme="minorHAnsi"/>
              </w:rPr>
              <w:t>186</w:t>
            </w:r>
          </w:p>
        </w:tc>
      </w:tr>
    </w:tbl>
    <w:p w14:paraId="309DE234" w14:textId="77777777" w:rsidR="00016558" w:rsidRPr="00FA504B" w:rsidRDefault="00016558" w:rsidP="00016558">
      <w:pPr>
        <w:rPr>
          <w:rStyle w:val="Kiemels"/>
          <w:b/>
        </w:rPr>
      </w:pPr>
    </w:p>
    <w:p w14:paraId="33FBAED9" w14:textId="77777777" w:rsidR="00016558" w:rsidRPr="00FA504B" w:rsidRDefault="00016558" w:rsidP="00016558">
      <w:pPr>
        <w:spacing w:before="480"/>
        <w:ind w:left="1066" w:hanging="1066"/>
      </w:pPr>
      <w:bookmarkStart w:id="3643" w:name="_Toc43806958"/>
      <w:bookmarkStart w:id="3644" w:name="_Toc43809882"/>
      <w:bookmarkStart w:id="3645" w:name="_Toc44233182"/>
      <w:r w:rsidRPr="00FA504B">
        <w:rPr>
          <w:rStyle w:val="Cmsor3Char"/>
          <w:rFonts w:eastAsiaTheme="majorEastAsia"/>
        </w:rPr>
        <w:t>Témakör:</w:t>
      </w:r>
      <w:bookmarkEnd w:id="3643"/>
      <w:bookmarkEnd w:id="3644"/>
      <w:bookmarkEnd w:id="3645"/>
      <w:r w:rsidRPr="00FA504B">
        <w:rPr>
          <w:rStyle w:val="Cmsor3Char"/>
          <w:rFonts w:eastAsiaTheme="majorEastAsia"/>
        </w:rPr>
        <w:t xml:space="preserve"> </w:t>
      </w:r>
      <w:r w:rsidRPr="00FA504B">
        <w:rPr>
          <w:rStyle w:val="Kiemels2"/>
        </w:rPr>
        <w:t>Halmazok, matematikai logika</w:t>
      </w:r>
    </w:p>
    <w:p w14:paraId="596F7905" w14:textId="77777777" w:rsidR="00016558" w:rsidRPr="00FA504B" w:rsidRDefault="00016558" w:rsidP="00016558">
      <w:pPr>
        <w:ind w:left="1066" w:hanging="1066"/>
        <w:rPr>
          <w:rStyle w:val="Kiemels2"/>
          <w:b w:val="0"/>
        </w:rPr>
      </w:pPr>
      <w:bookmarkStart w:id="3646" w:name="_Toc43806959"/>
      <w:bookmarkStart w:id="3647" w:name="_Toc43809883"/>
      <w:bookmarkStart w:id="3648" w:name="_Toc44233183"/>
      <w:r w:rsidRPr="00FA504B">
        <w:rPr>
          <w:rStyle w:val="Cmsor3Char"/>
          <w:rFonts w:eastAsiaTheme="majorEastAsia"/>
        </w:rPr>
        <w:t>Javasolt óraszám:</w:t>
      </w:r>
      <w:bookmarkEnd w:id="3646"/>
      <w:bookmarkEnd w:id="3647"/>
      <w:bookmarkEnd w:id="3648"/>
      <w:r w:rsidRPr="00FA504B">
        <w:t xml:space="preserve"> </w:t>
      </w:r>
      <w:r w:rsidRPr="00FA504B">
        <w:rPr>
          <w:rStyle w:val="Kiemels2"/>
        </w:rPr>
        <w:t>6 óra</w:t>
      </w:r>
    </w:p>
    <w:p w14:paraId="2482ABE1" w14:textId="77777777" w:rsidR="00016558" w:rsidRPr="00FA504B" w:rsidRDefault="00016558" w:rsidP="00016558">
      <w:pPr>
        <w:pStyle w:val="Cmsor3"/>
        <w:spacing w:before="0"/>
      </w:pPr>
      <w:bookmarkStart w:id="3649" w:name="_Toc43806960"/>
      <w:bookmarkStart w:id="3650" w:name="_Toc43809884"/>
      <w:bookmarkStart w:id="3651" w:name="_Toc44233184"/>
      <w:r w:rsidRPr="00FA504B">
        <w:rPr>
          <w:rStyle w:val="Cmsor3Char"/>
          <w:rFonts w:eastAsiaTheme="majorEastAsia"/>
          <w:b/>
          <w:smallCaps/>
        </w:rPr>
        <w:t>Tanulási eredmények</w:t>
      </w:r>
      <w:bookmarkEnd w:id="3649"/>
      <w:bookmarkEnd w:id="3650"/>
      <w:bookmarkEnd w:id="3651"/>
    </w:p>
    <w:p w14:paraId="4408A244" w14:textId="77777777" w:rsidR="00016558" w:rsidRPr="00FA504B" w:rsidRDefault="00016558" w:rsidP="00016558">
      <w:pPr>
        <w:rPr>
          <w:rStyle w:val="Kiemels"/>
          <w:i w:val="0"/>
        </w:rPr>
      </w:pPr>
      <w:r w:rsidRPr="00FA504B">
        <w:rPr>
          <w:rStyle w:val="Kiemels"/>
        </w:rPr>
        <w:t xml:space="preserve">A témakör tanulása eredményeként a tanuló: </w:t>
      </w:r>
    </w:p>
    <w:p w14:paraId="1A45E824" w14:textId="77777777" w:rsidR="00016558" w:rsidRPr="00FA504B" w:rsidRDefault="00016558" w:rsidP="0084114C">
      <w:pPr>
        <w:pStyle w:val="Listaszerbekezds"/>
        <w:numPr>
          <w:ilvl w:val="0"/>
          <w:numId w:val="181"/>
        </w:numPr>
        <w:spacing w:after="120" w:line="276" w:lineRule="auto"/>
        <w:ind w:left="357" w:hanging="357"/>
        <w:jc w:val="both"/>
      </w:pPr>
      <w:r w:rsidRPr="00FA504B">
        <w:t>látja a halmazműveletek és a logikai műveletek közötti kapcsolatokat;</w:t>
      </w:r>
    </w:p>
    <w:p w14:paraId="06E773F7"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m</w:t>
      </w:r>
      <w:r w:rsidRPr="00FA504B">
        <w:t>egállapítja egyszerű „ha ... , akkor ...” és „akkor és csak akkor” típusú állítások logikai értékét;</w:t>
      </w:r>
    </w:p>
    <w:p w14:paraId="785877C2"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tud egyszerű állításokat indokolni és tételeket bizonyítani.</w:t>
      </w:r>
    </w:p>
    <w:p w14:paraId="74F7540B" w14:textId="77777777" w:rsidR="00016558" w:rsidRPr="00FA504B" w:rsidRDefault="00016558" w:rsidP="00016558">
      <w:pPr>
        <w:pStyle w:val="Cmsor3"/>
        <w:rPr>
          <w:rStyle w:val="Cmsor3Char"/>
          <w:rFonts w:eastAsiaTheme="majorEastAsia"/>
          <w:smallCaps/>
        </w:rPr>
      </w:pPr>
      <w:bookmarkStart w:id="3652" w:name="_Toc43806961"/>
      <w:bookmarkStart w:id="3653" w:name="_Toc43809885"/>
      <w:bookmarkStart w:id="3654" w:name="_Toc44233185"/>
      <w:r w:rsidRPr="00FA504B">
        <w:rPr>
          <w:rStyle w:val="Cmsor3Char"/>
          <w:rFonts w:eastAsiaTheme="majorEastAsia"/>
          <w:b/>
          <w:smallCaps/>
        </w:rPr>
        <w:t>Fejlesztési feladatok és ismeretek</w:t>
      </w:r>
      <w:bookmarkEnd w:id="3652"/>
      <w:bookmarkEnd w:id="3653"/>
      <w:bookmarkEnd w:id="3654"/>
    </w:p>
    <w:p w14:paraId="4F6032E4" w14:textId="77777777" w:rsidR="00016558" w:rsidRPr="00FA504B" w:rsidRDefault="00016558" w:rsidP="0084114C">
      <w:pPr>
        <w:pStyle w:val="Listaszerbekezds"/>
        <w:numPr>
          <w:ilvl w:val="0"/>
          <w:numId w:val="181"/>
        </w:numPr>
        <w:spacing w:after="120" w:line="276" w:lineRule="auto"/>
        <w:ind w:left="357" w:hanging="357"/>
        <w:jc w:val="both"/>
      </w:pPr>
      <w:r w:rsidRPr="00FA504B">
        <w:t>A halmazműveletek és a logikai műveletek közötti kapcsolatok bemutatása példákon keresztül</w:t>
      </w:r>
    </w:p>
    <w:p w14:paraId="388D2946" w14:textId="77777777" w:rsidR="00016558" w:rsidRPr="00FA504B" w:rsidRDefault="00016558" w:rsidP="0084114C">
      <w:pPr>
        <w:pStyle w:val="Listaszerbekezds"/>
        <w:numPr>
          <w:ilvl w:val="0"/>
          <w:numId w:val="181"/>
        </w:numPr>
        <w:spacing w:after="120" w:line="276" w:lineRule="auto"/>
        <w:ind w:left="357" w:hanging="357"/>
        <w:jc w:val="both"/>
      </w:pPr>
      <w:r w:rsidRPr="00FA504B">
        <w:t>Logikai kifejezések megfelelő használata</w:t>
      </w:r>
    </w:p>
    <w:p w14:paraId="1A75311B" w14:textId="77777777" w:rsidR="00016558" w:rsidRPr="00FA504B" w:rsidRDefault="00016558" w:rsidP="0084114C">
      <w:pPr>
        <w:pStyle w:val="Listaszerbekezds"/>
        <w:numPr>
          <w:ilvl w:val="0"/>
          <w:numId w:val="181"/>
        </w:numPr>
        <w:spacing w:after="120" w:line="276" w:lineRule="auto"/>
        <w:ind w:left="357" w:hanging="357"/>
        <w:jc w:val="both"/>
      </w:pPr>
      <w:r w:rsidRPr="00FA504B">
        <w:t>Egyszerű állítások indoklása, tételek bizonyítása</w:t>
      </w:r>
    </w:p>
    <w:p w14:paraId="1CE9A803" w14:textId="77777777" w:rsidR="00016558" w:rsidRPr="00FA504B" w:rsidRDefault="00016558" w:rsidP="0084114C">
      <w:pPr>
        <w:pStyle w:val="Listaszerbekezds"/>
        <w:numPr>
          <w:ilvl w:val="0"/>
          <w:numId w:val="181"/>
        </w:numPr>
        <w:spacing w:after="120" w:line="276" w:lineRule="auto"/>
        <w:ind w:left="357" w:hanging="357"/>
        <w:jc w:val="both"/>
      </w:pPr>
      <w:r w:rsidRPr="00FA504B">
        <w:t>Stratégiai és logikai játékok</w:t>
      </w:r>
    </w:p>
    <w:p w14:paraId="4ADF2E57" w14:textId="77777777" w:rsidR="00016558" w:rsidRPr="00FA504B" w:rsidRDefault="00016558" w:rsidP="00016558">
      <w:pPr>
        <w:pStyle w:val="Cmsor3"/>
        <w:rPr>
          <w:rStyle w:val="Cmsor3Char"/>
          <w:rFonts w:eastAsiaTheme="majorEastAsia"/>
          <w:b/>
          <w:smallCaps/>
        </w:rPr>
      </w:pPr>
      <w:bookmarkStart w:id="3655" w:name="_Toc43806962"/>
      <w:bookmarkStart w:id="3656" w:name="_Toc43809886"/>
      <w:bookmarkStart w:id="3657" w:name="_Toc44233186"/>
      <w:r w:rsidRPr="00FA504B">
        <w:t>Fogalmak</w:t>
      </w:r>
      <w:bookmarkEnd w:id="3655"/>
      <w:bookmarkEnd w:id="3656"/>
      <w:bookmarkEnd w:id="3657"/>
    </w:p>
    <w:p w14:paraId="6F01A2BC" w14:textId="77777777" w:rsidR="00016558" w:rsidRPr="00FA504B" w:rsidRDefault="00016558" w:rsidP="00016558">
      <w:r w:rsidRPr="00FA504B">
        <w:t>logikai műveletek</w:t>
      </w:r>
    </w:p>
    <w:p w14:paraId="2CCCEC0D" w14:textId="77777777" w:rsidR="00016558" w:rsidRPr="00FA504B" w:rsidRDefault="00016558" w:rsidP="00016558">
      <w:pPr>
        <w:pStyle w:val="Cmsor3"/>
        <w:rPr>
          <w:rStyle w:val="Cmsor3Char"/>
          <w:rFonts w:eastAsiaTheme="majorEastAsia"/>
          <w:b/>
          <w:smallCaps/>
        </w:rPr>
      </w:pPr>
      <w:bookmarkStart w:id="3658" w:name="_Toc43806963"/>
      <w:bookmarkStart w:id="3659" w:name="_Toc43809887"/>
      <w:bookmarkStart w:id="3660" w:name="_Toc44233187"/>
      <w:r w:rsidRPr="00FA504B">
        <w:rPr>
          <w:rStyle w:val="Cmsor3Char"/>
          <w:rFonts w:eastAsiaTheme="majorEastAsia"/>
          <w:b/>
          <w:smallCaps/>
        </w:rPr>
        <w:t>Javasolt tevékenységek</w:t>
      </w:r>
      <w:bookmarkEnd w:id="3658"/>
      <w:bookmarkEnd w:id="3659"/>
      <w:bookmarkEnd w:id="3660"/>
    </w:p>
    <w:p w14:paraId="4C887BF9" w14:textId="77777777" w:rsidR="00016558" w:rsidRPr="00FA504B" w:rsidRDefault="00016558" w:rsidP="0084114C">
      <w:pPr>
        <w:pStyle w:val="Listaszerbekezds"/>
        <w:numPr>
          <w:ilvl w:val="0"/>
          <w:numId w:val="181"/>
        </w:numPr>
        <w:spacing w:after="120" w:line="276" w:lineRule="auto"/>
        <w:ind w:left="357" w:hanging="357"/>
        <w:jc w:val="both"/>
      </w:pPr>
      <w:r w:rsidRPr="00FA504B">
        <w:t>A tanulók mindennapi tapasztalataihoz köthető, összetett állítások logikai értékének meghatározása igazságtáblázat segítségével</w:t>
      </w:r>
    </w:p>
    <w:p w14:paraId="2B08E3B6" w14:textId="77777777" w:rsidR="00016558" w:rsidRPr="00FA504B" w:rsidRDefault="00016558" w:rsidP="0084114C">
      <w:pPr>
        <w:pStyle w:val="Listaszerbekezds"/>
        <w:numPr>
          <w:ilvl w:val="0"/>
          <w:numId w:val="181"/>
        </w:numPr>
        <w:spacing w:after="120" w:line="276" w:lineRule="auto"/>
        <w:ind w:left="357" w:hanging="357"/>
        <w:jc w:val="both"/>
      </w:pPr>
      <w:r w:rsidRPr="00FA504B">
        <w:t>Rejtvényújságokban szereplő feladványok megfejtése következtetések láncolatán keresztül</w:t>
      </w:r>
    </w:p>
    <w:p w14:paraId="0F14984F" w14:textId="77777777" w:rsidR="00016558" w:rsidRPr="00FA504B" w:rsidRDefault="00016558" w:rsidP="0084114C">
      <w:pPr>
        <w:pStyle w:val="Listaszerbekezds"/>
        <w:numPr>
          <w:ilvl w:val="0"/>
          <w:numId w:val="181"/>
        </w:numPr>
        <w:spacing w:after="120" w:line="276" w:lineRule="auto"/>
        <w:ind w:left="357" w:hanging="357"/>
        <w:jc w:val="both"/>
      </w:pPr>
      <w:r w:rsidRPr="00FA504B">
        <w:t>Logikai készséget fejlesztő játékok, például „Einstein-fejtörő”</w:t>
      </w:r>
    </w:p>
    <w:p w14:paraId="2423C45A" w14:textId="77777777" w:rsidR="00016558" w:rsidRPr="00FA504B" w:rsidRDefault="00016558" w:rsidP="0084114C">
      <w:pPr>
        <w:pStyle w:val="Listaszerbekezds"/>
        <w:numPr>
          <w:ilvl w:val="0"/>
          <w:numId w:val="181"/>
        </w:numPr>
        <w:spacing w:after="120" w:line="276" w:lineRule="auto"/>
        <w:ind w:left="357" w:hanging="357"/>
        <w:jc w:val="both"/>
      </w:pPr>
      <w:r w:rsidRPr="00FA504B">
        <w:t>Stratégiai játékok, például NIM játékok, táblás játékok</w:t>
      </w:r>
    </w:p>
    <w:p w14:paraId="0B306646" w14:textId="77777777" w:rsidR="00016558" w:rsidRPr="00FA504B" w:rsidRDefault="00016558" w:rsidP="0084114C">
      <w:pPr>
        <w:pStyle w:val="Listaszerbekezds"/>
        <w:numPr>
          <w:ilvl w:val="0"/>
          <w:numId w:val="181"/>
        </w:numPr>
        <w:spacing w:after="120" w:line="276" w:lineRule="auto"/>
        <w:ind w:left="357" w:hanging="357"/>
        <w:jc w:val="both"/>
      </w:pPr>
      <w:r w:rsidRPr="00FA504B">
        <w:t>Tudatos pénzügyi tervezést segítő játékok</w:t>
      </w:r>
    </w:p>
    <w:p w14:paraId="5AD03A09" w14:textId="77777777" w:rsidR="00016558" w:rsidRPr="00FA504B" w:rsidRDefault="00016558" w:rsidP="00016558">
      <w:pPr>
        <w:spacing w:before="480"/>
        <w:ind w:left="1066" w:hanging="1066"/>
      </w:pPr>
      <w:bookmarkStart w:id="3661" w:name="_Toc43806964"/>
      <w:bookmarkStart w:id="3662" w:name="_Toc43809888"/>
      <w:bookmarkStart w:id="3663" w:name="_Toc44233188"/>
      <w:r w:rsidRPr="00FA504B">
        <w:rPr>
          <w:rStyle w:val="Cmsor3Char"/>
          <w:rFonts w:eastAsiaTheme="majorEastAsia"/>
        </w:rPr>
        <w:t>Témakör:</w:t>
      </w:r>
      <w:bookmarkEnd w:id="3661"/>
      <w:bookmarkEnd w:id="3662"/>
      <w:bookmarkEnd w:id="3663"/>
      <w:r w:rsidRPr="00FA504B">
        <w:rPr>
          <w:rStyle w:val="Cmsor3Char"/>
          <w:rFonts w:eastAsiaTheme="majorEastAsia"/>
        </w:rPr>
        <w:t xml:space="preserve"> </w:t>
      </w:r>
      <w:r w:rsidRPr="00FA504B">
        <w:rPr>
          <w:rStyle w:val="Kiemels2"/>
        </w:rPr>
        <w:t>Kombinatorika, gráfok</w:t>
      </w:r>
    </w:p>
    <w:p w14:paraId="014F445D" w14:textId="77777777" w:rsidR="00016558" w:rsidRPr="00FA504B" w:rsidRDefault="00016558" w:rsidP="00016558">
      <w:pPr>
        <w:ind w:left="1066" w:hanging="1066"/>
        <w:rPr>
          <w:rStyle w:val="Kiemels2"/>
          <w:b w:val="0"/>
        </w:rPr>
      </w:pPr>
      <w:bookmarkStart w:id="3664" w:name="_Toc43806965"/>
      <w:bookmarkStart w:id="3665" w:name="_Toc43809889"/>
      <w:bookmarkStart w:id="3666" w:name="_Toc44233189"/>
      <w:r w:rsidRPr="00FA504B">
        <w:rPr>
          <w:rStyle w:val="Cmsor3Char"/>
          <w:rFonts w:eastAsiaTheme="majorEastAsia"/>
        </w:rPr>
        <w:t>Javasolt óraszám:</w:t>
      </w:r>
      <w:bookmarkEnd w:id="3664"/>
      <w:bookmarkEnd w:id="3665"/>
      <w:bookmarkEnd w:id="3666"/>
      <w:r w:rsidRPr="00FA504B">
        <w:t xml:space="preserve"> </w:t>
      </w:r>
      <w:r w:rsidRPr="00FA504B">
        <w:rPr>
          <w:rStyle w:val="Kiemels2"/>
        </w:rPr>
        <w:t>10 óra</w:t>
      </w:r>
    </w:p>
    <w:p w14:paraId="58FE5623" w14:textId="77777777" w:rsidR="00016558" w:rsidRPr="00FA504B" w:rsidRDefault="00016558" w:rsidP="00016558">
      <w:pPr>
        <w:pStyle w:val="Cmsor3"/>
        <w:spacing w:before="0"/>
      </w:pPr>
      <w:bookmarkStart w:id="3667" w:name="_Toc43806966"/>
      <w:bookmarkStart w:id="3668" w:name="_Toc43809890"/>
      <w:bookmarkStart w:id="3669" w:name="_Toc44233190"/>
      <w:r w:rsidRPr="00FA504B">
        <w:rPr>
          <w:rStyle w:val="Cmsor3Char"/>
          <w:rFonts w:eastAsiaTheme="majorEastAsia"/>
          <w:b/>
          <w:smallCaps/>
        </w:rPr>
        <w:t>Tanulási eredmények</w:t>
      </w:r>
      <w:bookmarkEnd w:id="3667"/>
      <w:bookmarkEnd w:id="3668"/>
      <w:bookmarkEnd w:id="3669"/>
    </w:p>
    <w:p w14:paraId="303B58F4"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6FD05E95" w14:textId="77777777" w:rsidR="00016558" w:rsidRPr="00FA504B" w:rsidRDefault="00016558" w:rsidP="0084114C">
      <w:pPr>
        <w:pStyle w:val="Listaszerbekezds"/>
        <w:numPr>
          <w:ilvl w:val="0"/>
          <w:numId w:val="181"/>
        </w:numPr>
        <w:spacing w:after="120" w:line="276" w:lineRule="auto"/>
        <w:ind w:left="357" w:hanging="357"/>
        <w:jc w:val="both"/>
      </w:pPr>
      <w:r w:rsidRPr="00FA504B">
        <w:t>matematikai vagy hétköznapi nyelven megfogalmazott szövegből a matematikai tartalmú információkat kigyűjti, rendszerezi;</w:t>
      </w:r>
    </w:p>
    <w:p w14:paraId="27C96115"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a problémának megfelelő matematikai modellt választ, alkot;</w:t>
      </w:r>
    </w:p>
    <w:p w14:paraId="739E2C48" w14:textId="77777777" w:rsidR="00016558" w:rsidRPr="00FA504B" w:rsidRDefault="00016558" w:rsidP="0084114C">
      <w:pPr>
        <w:pStyle w:val="Listaszerbekezds"/>
        <w:numPr>
          <w:ilvl w:val="0"/>
          <w:numId w:val="181"/>
        </w:numPr>
        <w:spacing w:after="120" w:line="276" w:lineRule="auto"/>
        <w:ind w:left="357" w:hanging="357"/>
        <w:jc w:val="both"/>
      </w:pPr>
      <w:r w:rsidRPr="00FA504B">
        <w:t>a kiválasztott modellben megoldja a problémát.</w:t>
      </w:r>
    </w:p>
    <w:p w14:paraId="1615B534" w14:textId="77777777" w:rsidR="00016558" w:rsidRPr="00FA504B" w:rsidRDefault="00016558" w:rsidP="00016558">
      <w:pPr>
        <w:rPr>
          <w:rStyle w:val="Kiemels"/>
          <w:i w:val="0"/>
        </w:rPr>
      </w:pPr>
      <w:r w:rsidRPr="00FA504B">
        <w:rPr>
          <w:rStyle w:val="Kiemels"/>
        </w:rPr>
        <w:t xml:space="preserve">A témakör tanulása eredményeként a tanuló: </w:t>
      </w:r>
    </w:p>
    <w:p w14:paraId="59D546DC"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m</w:t>
      </w:r>
      <w:r w:rsidRPr="00FA504B">
        <w:t>egold sorba rendezési és kiválasztási feladatokat;</w:t>
      </w:r>
    </w:p>
    <w:p w14:paraId="660C3DE3"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k</w:t>
      </w:r>
      <w:r w:rsidRPr="00FA504B">
        <w:t>onkrét szituációkat szemléltet és egyszerű feladatokat megold gráfok segítségével.</w:t>
      </w:r>
    </w:p>
    <w:p w14:paraId="7EAF10BE" w14:textId="77777777" w:rsidR="00016558" w:rsidRPr="00FA504B" w:rsidRDefault="00016558" w:rsidP="00016558">
      <w:pPr>
        <w:pStyle w:val="Cmsor3"/>
        <w:rPr>
          <w:rStyle w:val="Cmsor3Char"/>
          <w:rFonts w:eastAsiaTheme="majorEastAsia"/>
          <w:smallCaps/>
        </w:rPr>
      </w:pPr>
      <w:bookmarkStart w:id="3670" w:name="_Toc43806967"/>
      <w:bookmarkStart w:id="3671" w:name="_Toc43809891"/>
      <w:bookmarkStart w:id="3672" w:name="_Toc44233191"/>
      <w:r w:rsidRPr="00FA504B">
        <w:rPr>
          <w:rStyle w:val="Cmsor3Char"/>
          <w:rFonts w:eastAsiaTheme="majorEastAsia"/>
          <w:b/>
          <w:smallCaps/>
        </w:rPr>
        <w:t>Fejlesztési feladatok és ismeretek</w:t>
      </w:r>
      <w:bookmarkEnd w:id="3670"/>
      <w:bookmarkEnd w:id="3671"/>
      <w:bookmarkEnd w:id="3672"/>
    </w:p>
    <w:p w14:paraId="1D223CB7" w14:textId="77777777" w:rsidR="00016558" w:rsidRPr="00FA504B" w:rsidRDefault="00016558" w:rsidP="0084114C">
      <w:pPr>
        <w:pStyle w:val="Listaszerbekezds"/>
        <w:numPr>
          <w:ilvl w:val="0"/>
          <w:numId w:val="181"/>
        </w:numPr>
        <w:spacing w:after="120" w:line="276" w:lineRule="auto"/>
        <w:ind w:left="357" w:hanging="357"/>
        <w:jc w:val="both"/>
      </w:pPr>
      <w:r w:rsidRPr="00FA504B">
        <w:t>Matematikai és hétköznapi helyzetekhez kötődő sorba rendezési és kiválasztási feladatok megoldása</w:t>
      </w:r>
    </w:p>
    <w:p w14:paraId="457FFD57" w14:textId="77777777" w:rsidR="00016558" w:rsidRPr="00FA504B" w:rsidRDefault="00016558" w:rsidP="0084114C">
      <w:pPr>
        <w:pStyle w:val="Listaszerbekezds"/>
        <w:numPr>
          <w:ilvl w:val="0"/>
          <w:numId w:val="181"/>
        </w:numPr>
        <w:spacing w:after="120" w:line="276" w:lineRule="auto"/>
        <w:ind w:left="357" w:hanging="357"/>
        <w:jc w:val="both"/>
      </w:pPr>
      <w:r w:rsidRPr="00FA504B">
        <w:t>A binomiális együttható fogalmának ismerete, értékének kiszámítása</w:t>
      </w:r>
    </w:p>
    <w:p w14:paraId="5A26C9AC" w14:textId="77777777" w:rsidR="00016558" w:rsidRPr="00FA504B" w:rsidRDefault="00016558" w:rsidP="0084114C">
      <w:pPr>
        <w:pStyle w:val="Listaszerbekezds"/>
        <w:numPr>
          <w:ilvl w:val="0"/>
          <w:numId w:val="181"/>
        </w:numPr>
        <w:spacing w:after="120" w:line="276" w:lineRule="auto"/>
        <w:ind w:left="357" w:hanging="357"/>
        <w:jc w:val="both"/>
      </w:pPr>
      <w:r w:rsidRPr="00FA504B">
        <w:t>Mintavétel visszatevéssel és visszatevés nélkül</w:t>
      </w:r>
    </w:p>
    <w:p w14:paraId="1D13A7E0" w14:textId="77777777" w:rsidR="00016558" w:rsidRPr="00FA504B" w:rsidRDefault="00016558" w:rsidP="0084114C">
      <w:pPr>
        <w:pStyle w:val="Listaszerbekezds"/>
        <w:numPr>
          <w:ilvl w:val="0"/>
          <w:numId w:val="181"/>
        </w:numPr>
        <w:spacing w:after="120" w:line="276" w:lineRule="auto"/>
        <w:ind w:left="357" w:hanging="357"/>
        <w:jc w:val="both"/>
      </w:pPr>
      <w:r w:rsidRPr="00FA504B">
        <w:t>A gráf csúcsainak fokszámösszege és éleinek száma közötti összefüggés ismerete és alkalmazása gyakorlati feladatok megoldásában</w:t>
      </w:r>
    </w:p>
    <w:p w14:paraId="161BEE6E" w14:textId="77777777" w:rsidR="00016558" w:rsidRPr="00FA504B" w:rsidRDefault="00016558" w:rsidP="00016558">
      <w:pPr>
        <w:pStyle w:val="Cmsor3"/>
        <w:rPr>
          <w:rStyle w:val="Cmsor3Char"/>
          <w:rFonts w:eastAsiaTheme="majorEastAsia"/>
          <w:b/>
          <w:smallCaps/>
        </w:rPr>
      </w:pPr>
      <w:bookmarkStart w:id="3673" w:name="_Toc43806968"/>
      <w:bookmarkStart w:id="3674" w:name="_Toc43809892"/>
      <w:bookmarkStart w:id="3675" w:name="_Toc44233192"/>
      <w:r w:rsidRPr="00FA504B">
        <w:t>Fogalmak</w:t>
      </w:r>
      <w:bookmarkEnd w:id="3673"/>
      <w:bookmarkEnd w:id="3674"/>
      <w:bookmarkEnd w:id="3675"/>
    </w:p>
    <w:p w14:paraId="4896B253" w14:textId="77777777" w:rsidR="00016558" w:rsidRPr="00FA504B" w:rsidRDefault="00016558" w:rsidP="00016558">
      <w:r w:rsidRPr="00FA504B">
        <w:t>faktoriális, binomiális együttható; csúcs fokszáma gráfban</w:t>
      </w:r>
    </w:p>
    <w:p w14:paraId="5843F51D" w14:textId="77777777" w:rsidR="00016558" w:rsidRPr="00FA504B" w:rsidRDefault="00016558" w:rsidP="00016558">
      <w:pPr>
        <w:pStyle w:val="Cmsor3"/>
        <w:rPr>
          <w:rStyle w:val="Cmsor3Char"/>
          <w:rFonts w:eastAsiaTheme="majorEastAsia"/>
          <w:b/>
          <w:smallCaps/>
        </w:rPr>
      </w:pPr>
      <w:bookmarkStart w:id="3676" w:name="_Toc43806969"/>
      <w:bookmarkStart w:id="3677" w:name="_Toc43809893"/>
      <w:bookmarkStart w:id="3678" w:name="_Toc44233193"/>
      <w:r w:rsidRPr="00FA504B">
        <w:rPr>
          <w:rStyle w:val="Cmsor3Char"/>
          <w:rFonts w:eastAsiaTheme="majorEastAsia"/>
          <w:b/>
          <w:smallCaps/>
        </w:rPr>
        <w:t>Javasolt tevékenységek</w:t>
      </w:r>
      <w:bookmarkEnd w:id="3676"/>
      <w:bookmarkEnd w:id="3677"/>
      <w:bookmarkEnd w:id="3678"/>
    </w:p>
    <w:p w14:paraId="421F4701" w14:textId="77777777" w:rsidR="00016558" w:rsidRPr="00FA504B" w:rsidRDefault="00016558" w:rsidP="0084114C">
      <w:pPr>
        <w:pStyle w:val="Listaszerbekezds"/>
        <w:numPr>
          <w:ilvl w:val="0"/>
          <w:numId w:val="181"/>
        </w:numPr>
        <w:spacing w:after="120" w:line="276" w:lineRule="auto"/>
        <w:ind w:left="357" w:hanging="357"/>
        <w:jc w:val="both"/>
      </w:pPr>
      <w:r w:rsidRPr="00FA504B">
        <w:t>Anagramma készítése a tanulók neveiből</w:t>
      </w:r>
    </w:p>
    <w:p w14:paraId="44F3D9AA" w14:textId="77777777" w:rsidR="00016558" w:rsidRPr="00FA504B" w:rsidRDefault="00016558" w:rsidP="0084114C">
      <w:pPr>
        <w:pStyle w:val="Listaszerbekezds"/>
        <w:numPr>
          <w:ilvl w:val="0"/>
          <w:numId w:val="181"/>
        </w:numPr>
        <w:spacing w:after="120" w:line="276" w:lineRule="auto"/>
        <w:ind w:left="357" w:hanging="357"/>
        <w:jc w:val="both"/>
      </w:pPr>
      <w:r w:rsidRPr="00FA504B">
        <w:t>A pókerben előforduló lehetséges nyerő lapkombinációk számának meghatározása</w:t>
      </w:r>
    </w:p>
    <w:p w14:paraId="59F2229A" w14:textId="77777777" w:rsidR="00016558" w:rsidRPr="00FA504B" w:rsidRDefault="00016558" w:rsidP="0084114C">
      <w:pPr>
        <w:pStyle w:val="Listaszerbekezds"/>
        <w:numPr>
          <w:ilvl w:val="0"/>
          <w:numId w:val="181"/>
        </w:numPr>
        <w:spacing w:after="120" w:line="276" w:lineRule="auto"/>
        <w:ind w:left="357" w:hanging="357"/>
        <w:jc w:val="both"/>
      </w:pPr>
      <w:r w:rsidRPr="00FA504B">
        <w:t>A Pascal-háromszög és tulajdonságai felfedeztetése például kéttagú összeg hatványaiban szereplő együtthatók segítségével</w:t>
      </w:r>
    </w:p>
    <w:p w14:paraId="3926519A" w14:textId="77777777" w:rsidR="00016558" w:rsidRPr="00FA504B" w:rsidRDefault="00016558" w:rsidP="0084114C">
      <w:pPr>
        <w:pStyle w:val="Listaszerbekezds"/>
        <w:numPr>
          <w:ilvl w:val="0"/>
          <w:numId w:val="181"/>
        </w:numPr>
        <w:spacing w:after="120" w:line="276" w:lineRule="auto"/>
        <w:ind w:left="357" w:hanging="357"/>
        <w:jc w:val="both"/>
      </w:pPr>
      <w:r w:rsidRPr="00FA504B">
        <w:t>Különböző szituációk kétféle módon történő összeszámlálása és ebből következő egyszerű kombinatorikus összefüggések felfedezése</w:t>
      </w:r>
    </w:p>
    <w:p w14:paraId="0E154AC1" w14:textId="77777777" w:rsidR="00016558" w:rsidRPr="00FA504B" w:rsidRDefault="00016558" w:rsidP="0084114C">
      <w:pPr>
        <w:pStyle w:val="Listaszerbekezds"/>
        <w:numPr>
          <w:ilvl w:val="0"/>
          <w:numId w:val="181"/>
        </w:numPr>
        <w:spacing w:after="120" w:line="276" w:lineRule="auto"/>
        <w:ind w:left="357" w:hanging="357"/>
        <w:jc w:val="both"/>
      </w:pPr>
      <w:r w:rsidRPr="00FA504B">
        <w:t>Visszatevéses és visszatevés nélküli mintavétel konkrét lejátszása, a tapasztalatok összegyűjtése</w:t>
      </w:r>
    </w:p>
    <w:p w14:paraId="61E17E5E" w14:textId="77777777" w:rsidR="00016558" w:rsidRPr="00FA504B" w:rsidRDefault="00016558" w:rsidP="00016558">
      <w:pPr>
        <w:spacing w:before="480"/>
        <w:ind w:left="1066" w:hanging="1066"/>
      </w:pPr>
      <w:bookmarkStart w:id="3679" w:name="_Toc43806970"/>
      <w:bookmarkStart w:id="3680" w:name="_Toc43809894"/>
      <w:bookmarkStart w:id="3681" w:name="_Toc44233194"/>
      <w:r w:rsidRPr="00FA504B">
        <w:rPr>
          <w:rStyle w:val="Cmsor3Char"/>
          <w:rFonts w:eastAsiaTheme="majorEastAsia"/>
        </w:rPr>
        <w:t>Témakör: Számelméleti ismeretek,</w:t>
      </w:r>
      <w:bookmarkEnd w:id="3679"/>
      <w:bookmarkEnd w:id="3680"/>
      <w:bookmarkEnd w:id="3681"/>
      <w:r w:rsidRPr="00FA504B">
        <w:rPr>
          <w:rStyle w:val="Cmsor3Char"/>
          <w:rFonts w:eastAsiaTheme="majorEastAsia"/>
        </w:rPr>
        <w:t xml:space="preserve"> </w:t>
      </w:r>
      <w:r w:rsidRPr="00FA504B">
        <w:rPr>
          <w:rStyle w:val="Kiemels2"/>
        </w:rPr>
        <w:t>számhalmazok épülése</w:t>
      </w:r>
    </w:p>
    <w:p w14:paraId="22B9B517" w14:textId="77777777" w:rsidR="00016558" w:rsidRPr="00FA504B" w:rsidRDefault="00016558" w:rsidP="00016558">
      <w:pPr>
        <w:ind w:left="1066" w:hanging="1066"/>
        <w:rPr>
          <w:rStyle w:val="Kiemels2"/>
          <w:b w:val="0"/>
        </w:rPr>
      </w:pPr>
      <w:bookmarkStart w:id="3682" w:name="_Toc43806971"/>
      <w:bookmarkStart w:id="3683" w:name="_Toc43809895"/>
      <w:bookmarkStart w:id="3684" w:name="_Toc44233195"/>
      <w:r w:rsidRPr="00FA504B">
        <w:rPr>
          <w:rStyle w:val="Cmsor3Char"/>
          <w:rFonts w:eastAsiaTheme="majorEastAsia"/>
        </w:rPr>
        <w:t>Javasolt óraszám:</w:t>
      </w:r>
      <w:bookmarkEnd w:id="3682"/>
      <w:bookmarkEnd w:id="3683"/>
      <w:bookmarkEnd w:id="3684"/>
      <w:r w:rsidRPr="00FA504B">
        <w:t xml:space="preserve"> </w:t>
      </w:r>
      <w:r w:rsidRPr="00FA504B">
        <w:rPr>
          <w:rStyle w:val="Kiemels2"/>
        </w:rPr>
        <w:t>14 óra</w:t>
      </w:r>
    </w:p>
    <w:p w14:paraId="4964FE22" w14:textId="77777777" w:rsidR="00016558" w:rsidRPr="00FA504B" w:rsidRDefault="00016558" w:rsidP="00016558">
      <w:pPr>
        <w:pStyle w:val="Cmsor3"/>
        <w:spacing w:before="0"/>
      </w:pPr>
      <w:bookmarkStart w:id="3685" w:name="_Toc43806972"/>
      <w:bookmarkStart w:id="3686" w:name="_Toc43809896"/>
      <w:bookmarkStart w:id="3687" w:name="_Toc44233196"/>
      <w:r w:rsidRPr="00FA504B">
        <w:rPr>
          <w:rStyle w:val="Cmsor3Char"/>
          <w:rFonts w:eastAsiaTheme="majorEastAsia"/>
          <w:b/>
          <w:smallCaps/>
        </w:rPr>
        <w:t>Tanulási eredmények</w:t>
      </w:r>
      <w:bookmarkEnd w:id="3685"/>
      <w:bookmarkEnd w:id="3686"/>
      <w:bookmarkEnd w:id="3687"/>
    </w:p>
    <w:p w14:paraId="427642D5" w14:textId="77777777" w:rsidR="00016558" w:rsidRPr="00FA504B" w:rsidRDefault="00016558" w:rsidP="00016558">
      <w:pPr>
        <w:rPr>
          <w:rStyle w:val="Kiemels"/>
          <w:i w:val="0"/>
        </w:rPr>
      </w:pPr>
      <w:r w:rsidRPr="00FA504B">
        <w:rPr>
          <w:rStyle w:val="Kiemels"/>
        </w:rPr>
        <w:t xml:space="preserve">A témakör tanulása eredményeként a tanuló: </w:t>
      </w:r>
    </w:p>
    <w:p w14:paraId="4DEEAF1C"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i</w:t>
      </w:r>
      <w:r w:rsidRPr="00FA504B">
        <w:t>smeri és alkalmazza az oszthatóság alapvető fogalmait;</w:t>
      </w:r>
    </w:p>
    <w:p w14:paraId="58C094D2"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összetett</w:t>
      </w:r>
      <w:r w:rsidRPr="00FA504B">
        <w:t xml:space="preserve"> számokat felbont prímszámok szorzatára;</w:t>
      </w:r>
    </w:p>
    <w:p w14:paraId="6F1A1959"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m</w:t>
      </w:r>
      <w:r w:rsidRPr="00FA504B">
        <w:t>eghatározza két természetes szám legnagyobb közös osztóját és legkisebb közös többszörösét, és alkalmazza ezeket egyszerű gyakorlati feladatokban;</w:t>
      </w:r>
    </w:p>
    <w:p w14:paraId="574B5C19"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az oszthatósági szabályokat;</w:t>
      </w:r>
    </w:p>
    <w:p w14:paraId="01191329"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é</w:t>
      </w:r>
      <w:r w:rsidRPr="00FA504B">
        <w:t>rti a helyi értékes írásmódot 10-es és más alapú számrendszerekben;</w:t>
      </w:r>
    </w:p>
    <w:p w14:paraId="3A00CAD6"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számhalmazok épülésének matematikai vonatkozásait a természetes számoktól a valós számokig;</w:t>
      </w:r>
    </w:p>
    <w:p w14:paraId="4B723D66" w14:textId="77777777" w:rsidR="00016558" w:rsidRPr="00FA504B" w:rsidRDefault="00016558" w:rsidP="0084114C">
      <w:pPr>
        <w:pStyle w:val="Listaszerbekezds"/>
        <w:numPr>
          <w:ilvl w:val="0"/>
          <w:numId w:val="181"/>
        </w:numPr>
        <w:spacing w:after="120" w:line="276" w:lineRule="auto"/>
        <w:ind w:left="357" w:hanging="357"/>
        <w:jc w:val="both"/>
      </w:pPr>
      <w:r w:rsidRPr="00FA504B">
        <w:t>ismer példákat irracionális számokra.</w:t>
      </w:r>
    </w:p>
    <w:p w14:paraId="78AA4632" w14:textId="77777777" w:rsidR="00016558" w:rsidRPr="00FA504B" w:rsidRDefault="00016558" w:rsidP="00016558">
      <w:pPr>
        <w:pStyle w:val="Cmsor3"/>
        <w:rPr>
          <w:rStyle w:val="Cmsor3Char"/>
          <w:rFonts w:eastAsiaTheme="majorEastAsia"/>
          <w:smallCaps/>
        </w:rPr>
      </w:pPr>
      <w:bookmarkStart w:id="3688" w:name="_Toc43806973"/>
      <w:bookmarkStart w:id="3689" w:name="_Toc43809897"/>
      <w:bookmarkStart w:id="3690" w:name="_Toc44233197"/>
      <w:r w:rsidRPr="00FA504B">
        <w:rPr>
          <w:rStyle w:val="Cmsor3Char"/>
          <w:rFonts w:eastAsiaTheme="majorEastAsia"/>
          <w:b/>
          <w:smallCaps/>
        </w:rPr>
        <w:lastRenderedPageBreak/>
        <w:t>Fejlesztési feladatok és ismeretek</w:t>
      </w:r>
      <w:bookmarkEnd w:id="3688"/>
      <w:bookmarkEnd w:id="3689"/>
      <w:bookmarkEnd w:id="3690"/>
    </w:p>
    <w:p w14:paraId="3753EBB1" w14:textId="77777777" w:rsidR="00016558" w:rsidRPr="00FA504B" w:rsidRDefault="00016558" w:rsidP="0084114C">
      <w:pPr>
        <w:pStyle w:val="Listaszerbekezds"/>
        <w:numPr>
          <w:ilvl w:val="0"/>
          <w:numId w:val="181"/>
        </w:numPr>
        <w:spacing w:after="120" w:line="276" w:lineRule="auto"/>
        <w:ind w:left="357" w:hanging="357"/>
        <w:jc w:val="both"/>
      </w:pPr>
      <w:r w:rsidRPr="00FA504B">
        <w:t>Legnagyobb közös osztó és legkisebb közös többszörös meghatározása a prímtényezős felbontásból</w:t>
      </w:r>
    </w:p>
    <w:p w14:paraId="2985C523" w14:textId="77777777" w:rsidR="00016558" w:rsidRPr="00FA504B" w:rsidRDefault="00016558" w:rsidP="0084114C">
      <w:pPr>
        <w:pStyle w:val="Listaszerbekezds"/>
        <w:numPr>
          <w:ilvl w:val="0"/>
          <w:numId w:val="181"/>
        </w:numPr>
        <w:spacing w:after="120" w:line="276" w:lineRule="auto"/>
        <w:ind w:left="357" w:hanging="357"/>
        <w:jc w:val="both"/>
      </w:pPr>
      <w:r w:rsidRPr="00FA504B">
        <w:t>Összetett oszthatósági szabályok alkalmazása</w:t>
      </w:r>
    </w:p>
    <w:p w14:paraId="0BE88F68" w14:textId="77777777" w:rsidR="00016558" w:rsidRPr="00FA504B" w:rsidRDefault="00016558" w:rsidP="0084114C">
      <w:pPr>
        <w:pStyle w:val="Listaszerbekezds"/>
        <w:numPr>
          <w:ilvl w:val="0"/>
          <w:numId w:val="181"/>
        </w:numPr>
        <w:spacing w:after="120" w:line="276" w:lineRule="auto"/>
        <w:ind w:left="357" w:hanging="357"/>
        <w:jc w:val="both"/>
      </w:pPr>
      <w:r w:rsidRPr="00FA504B">
        <w:t>Számolás osztási maradékokkal (például összeg, szorzat, hatvány maradéka)</w:t>
      </w:r>
    </w:p>
    <w:p w14:paraId="73D24B64" w14:textId="77777777" w:rsidR="00016558" w:rsidRPr="00FA504B" w:rsidRDefault="00016558" w:rsidP="0084114C">
      <w:pPr>
        <w:pStyle w:val="Listaszerbekezds"/>
        <w:numPr>
          <w:ilvl w:val="0"/>
          <w:numId w:val="181"/>
        </w:numPr>
        <w:spacing w:after="120" w:line="276" w:lineRule="auto"/>
        <w:ind w:left="357" w:hanging="357"/>
        <w:jc w:val="both"/>
      </w:pPr>
      <w:r w:rsidRPr="00FA504B">
        <w:t>Számok felírása 10-estől különböző alapú számrendszerben</w:t>
      </w:r>
    </w:p>
    <w:p w14:paraId="65A32786" w14:textId="77777777" w:rsidR="00016558" w:rsidRPr="00FA504B" w:rsidRDefault="00016558" w:rsidP="0084114C">
      <w:pPr>
        <w:pStyle w:val="Listaszerbekezds"/>
        <w:numPr>
          <w:ilvl w:val="0"/>
          <w:numId w:val="181"/>
        </w:numPr>
        <w:spacing w:after="120" w:line="276" w:lineRule="auto"/>
        <w:ind w:left="357" w:hanging="357"/>
        <w:jc w:val="both"/>
      </w:pPr>
      <w:r w:rsidRPr="00FA504B">
        <w:t>Az egész számok, a véges tizedes törtek, a végtelen szakaszos tizedes törtek és a racionális számok kapcsolata</w:t>
      </w:r>
    </w:p>
    <w:p w14:paraId="3F30249C" w14:textId="77777777" w:rsidR="00016558" w:rsidRPr="00FA504B" w:rsidRDefault="00016558" w:rsidP="0084114C">
      <w:pPr>
        <w:pStyle w:val="Listaszerbekezds"/>
        <w:numPr>
          <w:ilvl w:val="0"/>
          <w:numId w:val="181"/>
        </w:numPr>
        <w:spacing w:after="120" w:line="276" w:lineRule="auto"/>
        <w:ind w:left="357" w:hanging="357"/>
        <w:jc w:val="both"/>
      </w:pPr>
      <w:r w:rsidRPr="00FA504B">
        <w:t>A számhalmazok épülésének matematikai vonatkozásai a természetes számoktól a valós számokig</w:t>
      </w:r>
    </w:p>
    <w:p w14:paraId="34F941D9" w14:textId="77777777" w:rsidR="00016558" w:rsidRPr="00FA504B" w:rsidRDefault="00016558" w:rsidP="0084114C">
      <w:pPr>
        <w:pStyle w:val="Listaszerbekezds"/>
        <w:numPr>
          <w:ilvl w:val="0"/>
          <w:numId w:val="181"/>
        </w:numPr>
        <w:spacing w:after="120" w:line="276" w:lineRule="auto"/>
        <w:ind w:left="357" w:hanging="357"/>
        <w:jc w:val="both"/>
      </w:pPr>
      <w:r w:rsidRPr="00FA504B">
        <w:t>Végtelen nem szakaszos tizedes törtek ismerete</w:t>
      </w:r>
    </w:p>
    <w:p w14:paraId="595FFF1E" w14:textId="77777777" w:rsidR="00016558" w:rsidRPr="00FA504B" w:rsidRDefault="00016558" w:rsidP="0084114C">
      <w:pPr>
        <w:pStyle w:val="Listaszerbekezds"/>
        <w:numPr>
          <w:ilvl w:val="0"/>
          <w:numId w:val="181"/>
        </w:numPr>
        <w:spacing w:after="120" w:line="276" w:lineRule="auto"/>
        <w:ind w:left="357" w:hanging="357"/>
        <w:jc w:val="both"/>
      </w:pPr>
      <w:r w:rsidRPr="00FA504B">
        <w:t>Példák irracionális számokra</w:t>
      </w:r>
    </w:p>
    <w:p w14:paraId="52CB0135" w14:textId="77777777" w:rsidR="00016558" w:rsidRPr="00FA504B" w:rsidRDefault="00016558" w:rsidP="0084114C">
      <w:pPr>
        <w:pStyle w:val="Listaszerbekezds"/>
        <w:numPr>
          <w:ilvl w:val="0"/>
          <w:numId w:val="181"/>
        </w:numPr>
        <w:spacing w:after="120" w:line="276" w:lineRule="auto"/>
        <w:ind w:left="357" w:hanging="357"/>
        <w:jc w:val="both"/>
      </w:pPr>
      <w:r w:rsidRPr="00FA504B">
        <w:t>Számhalmazok műveleti zártsága</w:t>
      </w:r>
    </w:p>
    <w:p w14:paraId="50FA29E4" w14:textId="77777777" w:rsidR="00016558" w:rsidRPr="00FA504B" w:rsidRDefault="00016558" w:rsidP="00016558">
      <w:pPr>
        <w:pStyle w:val="Cmsor3"/>
        <w:rPr>
          <w:rStyle w:val="Cmsor3Char"/>
          <w:rFonts w:eastAsiaTheme="majorEastAsia"/>
          <w:b/>
          <w:smallCaps/>
        </w:rPr>
      </w:pPr>
      <w:bookmarkStart w:id="3691" w:name="_Toc43806974"/>
      <w:bookmarkStart w:id="3692" w:name="_Toc43809898"/>
      <w:bookmarkStart w:id="3693" w:name="_Toc44233198"/>
      <w:r w:rsidRPr="00FA504B">
        <w:t>Fogalmak</w:t>
      </w:r>
      <w:bookmarkEnd w:id="3691"/>
      <w:bookmarkEnd w:id="3692"/>
      <w:bookmarkEnd w:id="3693"/>
    </w:p>
    <w:p w14:paraId="2825EF4A" w14:textId="77777777" w:rsidR="00016558" w:rsidRPr="00FA504B" w:rsidRDefault="00016558" w:rsidP="00016558">
      <w:r w:rsidRPr="00FA504B">
        <w:t>természetes szám, egész szám, racionális szám, irracionális szám, valós szám, relatív prímek</w:t>
      </w:r>
    </w:p>
    <w:p w14:paraId="5259AD18" w14:textId="77777777" w:rsidR="00016558" w:rsidRPr="00FA504B" w:rsidRDefault="00016558" w:rsidP="00016558">
      <w:pPr>
        <w:pStyle w:val="Cmsor3"/>
        <w:rPr>
          <w:rStyle w:val="Cmsor3Char"/>
          <w:rFonts w:eastAsiaTheme="majorEastAsia"/>
          <w:b/>
          <w:smallCaps/>
        </w:rPr>
      </w:pPr>
      <w:bookmarkStart w:id="3694" w:name="_Toc43806975"/>
      <w:bookmarkStart w:id="3695" w:name="_Toc43809899"/>
      <w:bookmarkStart w:id="3696" w:name="_Toc44233199"/>
      <w:r w:rsidRPr="00FA504B">
        <w:rPr>
          <w:rStyle w:val="Cmsor3Char"/>
          <w:rFonts w:eastAsiaTheme="majorEastAsia"/>
          <w:b/>
          <w:smallCaps/>
        </w:rPr>
        <w:t>Javasolt tevékenységek</w:t>
      </w:r>
      <w:bookmarkEnd w:id="3694"/>
      <w:bookmarkEnd w:id="3695"/>
      <w:bookmarkEnd w:id="3696"/>
    </w:p>
    <w:p w14:paraId="555248EF" w14:textId="77777777" w:rsidR="00016558" w:rsidRPr="00FA504B" w:rsidRDefault="00016558" w:rsidP="0084114C">
      <w:pPr>
        <w:pStyle w:val="Listaszerbekezds"/>
        <w:numPr>
          <w:ilvl w:val="0"/>
          <w:numId w:val="181"/>
        </w:numPr>
        <w:spacing w:after="120" w:line="276" w:lineRule="auto"/>
        <w:ind w:left="357" w:hanging="357"/>
        <w:jc w:val="both"/>
      </w:pPr>
      <w:r w:rsidRPr="00FA504B">
        <w:t>Oszthatósággal kapcsolatos „bűvésztrükkök” bemutatása</w:t>
      </w:r>
    </w:p>
    <w:p w14:paraId="50C4E326" w14:textId="77777777" w:rsidR="00016558" w:rsidRPr="00FA504B" w:rsidRDefault="00016558" w:rsidP="0084114C">
      <w:pPr>
        <w:pStyle w:val="Listaszerbekezds"/>
        <w:numPr>
          <w:ilvl w:val="0"/>
          <w:numId w:val="181"/>
        </w:numPr>
        <w:spacing w:after="120" w:line="276" w:lineRule="auto"/>
        <w:ind w:left="357" w:hanging="357"/>
        <w:jc w:val="both"/>
      </w:pPr>
      <w:r w:rsidRPr="00FA504B">
        <w:t>Számrendszerek segítségével megoldható rejtvények</w:t>
      </w:r>
    </w:p>
    <w:p w14:paraId="2C4AF8FB" w14:textId="77777777" w:rsidR="00016558" w:rsidRPr="00FA504B" w:rsidRDefault="00016558" w:rsidP="0084114C">
      <w:pPr>
        <w:pStyle w:val="Listaszerbekezds"/>
        <w:numPr>
          <w:ilvl w:val="0"/>
          <w:numId w:val="181"/>
        </w:numPr>
        <w:spacing w:after="120" w:line="276" w:lineRule="auto"/>
        <w:ind w:left="357" w:hanging="357"/>
        <w:jc w:val="both"/>
      </w:pPr>
      <w:r w:rsidRPr="00FA504B">
        <w:t>Tanulói kiselőadás a 10-estől különböző alapú számrendszerek használatáról a múltban és ennek mai napig tartó hatásairól</w:t>
      </w:r>
    </w:p>
    <w:p w14:paraId="533E764C" w14:textId="77777777" w:rsidR="00016558" w:rsidRPr="00FA504B" w:rsidRDefault="00016558" w:rsidP="0084114C">
      <w:pPr>
        <w:pStyle w:val="Listaszerbekezds"/>
        <w:numPr>
          <w:ilvl w:val="0"/>
          <w:numId w:val="181"/>
        </w:numPr>
        <w:spacing w:after="120" w:line="276" w:lineRule="auto"/>
        <w:ind w:left="357" w:hanging="357"/>
        <w:jc w:val="both"/>
      </w:pPr>
      <w:r w:rsidRPr="00FA504B">
        <w:t>Tanulói kiselőadás számelméleti érdekességekről, például tökéletes számok és barátságos számpárok, prímszámok, jelenleg ismert legnagyobb prím, titkosítás</w:t>
      </w:r>
    </w:p>
    <w:p w14:paraId="1E4D1588" w14:textId="77777777" w:rsidR="00016558" w:rsidRPr="00FA504B" w:rsidRDefault="00016558" w:rsidP="0084114C">
      <w:pPr>
        <w:pStyle w:val="Listaszerbekezds"/>
        <w:numPr>
          <w:ilvl w:val="0"/>
          <w:numId w:val="181"/>
        </w:numPr>
        <w:spacing w:after="120" w:line="276" w:lineRule="auto"/>
        <w:ind w:left="357" w:hanging="357"/>
        <w:jc w:val="both"/>
      </w:pPr>
      <w:r w:rsidRPr="00FA504B">
        <w:t>Halmazábra elkészítése a számhalmazokról</w:t>
      </w:r>
    </w:p>
    <w:p w14:paraId="0E3FC6AB" w14:textId="77777777" w:rsidR="00016558" w:rsidRPr="00FA504B" w:rsidRDefault="00016558" w:rsidP="00016558">
      <w:pPr>
        <w:spacing w:before="480"/>
        <w:ind w:left="1066" w:hanging="1066"/>
      </w:pPr>
      <w:bookmarkStart w:id="3697" w:name="_Toc43806976"/>
      <w:bookmarkStart w:id="3698" w:name="_Toc43809900"/>
      <w:bookmarkStart w:id="3699" w:name="_Toc44233200"/>
      <w:r w:rsidRPr="00FA504B">
        <w:rPr>
          <w:rStyle w:val="Cmsor3Char"/>
          <w:rFonts w:eastAsiaTheme="majorEastAsia"/>
        </w:rPr>
        <w:t>Témakör:</w:t>
      </w:r>
      <w:bookmarkEnd w:id="3697"/>
      <w:bookmarkEnd w:id="3698"/>
      <w:bookmarkEnd w:id="3699"/>
      <w:r w:rsidRPr="00FA504B">
        <w:rPr>
          <w:rStyle w:val="Cmsor3Char"/>
          <w:rFonts w:eastAsiaTheme="majorEastAsia"/>
        </w:rPr>
        <w:t xml:space="preserve"> </w:t>
      </w:r>
      <w:r w:rsidRPr="00FA504B">
        <w:rPr>
          <w:rStyle w:val="Kiemels2"/>
        </w:rPr>
        <w:t>Hatvány, gyök, exponenciális függvény, logaritmus</w:t>
      </w:r>
    </w:p>
    <w:p w14:paraId="3FB553CE" w14:textId="77777777" w:rsidR="00016558" w:rsidRPr="00FA504B" w:rsidRDefault="00016558" w:rsidP="00016558">
      <w:pPr>
        <w:ind w:left="1066" w:hanging="1066"/>
        <w:rPr>
          <w:rStyle w:val="Kiemels2"/>
          <w:b w:val="0"/>
        </w:rPr>
      </w:pPr>
      <w:bookmarkStart w:id="3700" w:name="_Toc43806977"/>
      <w:bookmarkStart w:id="3701" w:name="_Toc43809901"/>
      <w:bookmarkStart w:id="3702" w:name="_Toc44233201"/>
      <w:r w:rsidRPr="00FA504B">
        <w:rPr>
          <w:rStyle w:val="Cmsor3Char"/>
          <w:rFonts w:eastAsiaTheme="majorEastAsia"/>
        </w:rPr>
        <w:t>Javasolt óraszám:</w:t>
      </w:r>
      <w:bookmarkEnd w:id="3700"/>
      <w:bookmarkEnd w:id="3701"/>
      <w:bookmarkEnd w:id="3702"/>
      <w:r w:rsidRPr="00FA504B">
        <w:t xml:space="preserve"> </w:t>
      </w:r>
      <w:r w:rsidRPr="00FA504B">
        <w:rPr>
          <w:rStyle w:val="Kiemels2"/>
        </w:rPr>
        <w:t>12 óra</w:t>
      </w:r>
    </w:p>
    <w:p w14:paraId="2A5CDCD4" w14:textId="77777777" w:rsidR="00016558" w:rsidRPr="00FA504B" w:rsidRDefault="00016558" w:rsidP="00016558">
      <w:pPr>
        <w:pStyle w:val="Cmsor3"/>
        <w:spacing w:before="0"/>
      </w:pPr>
      <w:bookmarkStart w:id="3703" w:name="_Toc43806978"/>
      <w:bookmarkStart w:id="3704" w:name="_Toc43809902"/>
      <w:bookmarkStart w:id="3705" w:name="_Toc44233202"/>
      <w:r w:rsidRPr="00FA504B">
        <w:rPr>
          <w:rStyle w:val="Cmsor3Char"/>
          <w:rFonts w:eastAsiaTheme="majorEastAsia"/>
          <w:b/>
          <w:smallCaps/>
        </w:rPr>
        <w:t>Tanulási eredmények</w:t>
      </w:r>
      <w:bookmarkEnd w:id="3703"/>
      <w:bookmarkEnd w:id="3704"/>
      <w:bookmarkEnd w:id="3705"/>
    </w:p>
    <w:p w14:paraId="4790866F"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0E822CDD"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i</w:t>
      </w:r>
      <w:r w:rsidRPr="00FA504B">
        <w:t>smeri és alkalmazza a logaritmus fogalmát.</w:t>
      </w:r>
    </w:p>
    <w:p w14:paraId="32FFDA46" w14:textId="77777777" w:rsidR="00016558" w:rsidRPr="00FA504B" w:rsidRDefault="00016558" w:rsidP="00016558">
      <w:pPr>
        <w:rPr>
          <w:rStyle w:val="Kiemels"/>
          <w:i w:val="0"/>
        </w:rPr>
      </w:pPr>
      <w:r w:rsidRPr="00FA504B">
        <w:rPr>
          <w:rStyle w:val="Kiemels"/>
        </w:rPr>
        <w:t xml:space="preserve">A témakör tanulása eredményeként a tanuló: </w:t>
      </w:r>
    </w:p>
    <w:p w14:paraId="1C658DEB"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az n-edik gyök fogalmát;</w:t>
      </w:r>
    </w:p>
    <w:p w14:paraId="7F0225B7"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racionális kitevőjű hatvány fogalmát és a hatványozás azonosságait;</w:t>
      </w:r>
    </w:p>
    <w:p w14:paraId="106DEA46" w14:textId="77777777" w:rsidR="00016558" w:rsidRPr="00FA504B" w:rsidRDefault="00016558" w:rsidP="0084114C">
      <w:pPr>
        <w:pStyle w:val="Listaszerbekezds"/>
        <w:numPr>
          <w:ilvl w:val="0"/>
          <w:numId w:val="181"/>
        </w:numPr>
        <w:spacing w:after="120" w:line="276" w:lineRule="auto"/>
        <w:ind w:left="357" w:hanging="357"/>
        <w:jc w:val="both"/>
      </w:pPr>
      <w:r w:rsidRPr="00FA504B">
        <w:t>képlettel adott függvényt hagyományosan és digitális eszközzel ábrázol;</w:t>
      </w:r>
    </w:p>
    <w:p w14:paraId="63C13E98"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adott </w:t>
      </w:r>
      <w:proofErr w:type="spellStart"/>
      <w:r w:rsidRPr="00FA504B">
        <w:t>értékkészletbeli</w:t>
      </w:r>
      <w:proofErr w:type="spellEnd"/>
      <w:r w:rsidRPr="00FA504B">
        <w:t xml:space="preserve"> elemhez megtalálja az értelmezési tartomány azon elemeit, amelyekhez a függvény az adott értéket rendeli.</w:t>
      </w:r>
    </w:p>
    <w:p w14:paraId="078B2BC8" w14:textId="77777777" w:rsidR="00016558" w:rsidRPr="00FA504B" w:rsidRDefault="00016558" w:rsidP="00016558">
      <w:pPr>
        <w:pStyle w:val="Cmsor3"/>
        <w:rPr>
          <w:rStyle w:val="Cmsor3Char"/>
          <w:rFonts w:eastAsiaTheme="majorEastAsia"/>
          <w:smallCaps/>
        </w:rPr>
      </w:pPr>
      <w:bookmarkStart w:id="3706" w:name="_Toc43806979"/>
      <w:bookmarkStart w:id="3707" w:name="_Toc43809903"/>
      <w:bookmarkStart w:id="3708" w:name="_Toc44233203"/>
      <w:r w:rsidRPr="00FA504B">
        <w:rPr>
          <w:rStyle w:val="Cmsor3Char"/>
          <w:rFonts w:eastAsiaTheme="majorEastAsia"/>
          <w:b/>
          <w:smallCaps/>
        </w:rPr>
        <w:t>Fejlesztési feladatok és ismeretek</w:t>
      </w:r>
      <w:bookmarkEnd w:id="3706"/>
      <w:bookmarkEnd w:id="3707"/>
      <w:bookmarkEnd w:id="3708"/>
    </w:p>
    <w:p w14:paraId="011B53FA" w14:textId="77777777" w:rsidR="00016558" w:rsidRPr="00FA504B" w:rsidRDefault="00016558" w:rsidP="0084114C">
      <w:pPr>
        <w:pStyle w:val="Listaszerbekezds"/>
        <w:numPr>
          <w:ilvl w:val="0"/>
          <w:numId w:val="181"/>
        </w:numPr>
        <w:spacing w:after="120" w:line="276" w:lineRule="auto"/>
        <w:ind w:left="357" w:hanging="357"/>
        <w:jc w:val="both"/>
      </w:pPr>
      <w:r w:rsidRPr="00FA504B">
        <w:t>Az n-edik gyök fogalmának ismerete és alkalmazása</w:t>
      </w:r>
    </w:p>
    <w:p w14:paraId="107159C4"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Hatványozás pozitív alap és racionális kitevő esetén</w:t>
      </w:r>
    </w:p>
    <w:p w14:paraId="678D73AB" w14:textId="77777777" w:rsidR="00016558" w:rsidRPr="00FA504B" w:rsidRDefault="00016558" w:rsidP="0084114C">
      <w:pPr>
        <w:pStyle w:val="Listaszerbekezds"/>
        <w:numPr>
          <w:ilvl w:val="0"/>
          <w:numId w:val="181"/>
        </w:numPr>
        <w:spacing w:after="120" w:line="276" w:lineRule="auto"/>
        <w:ind w:left="357" w:hanging="357"/>
        <w:jc w:val="both"/>
      </w:pPr>
      <w:r w:rsidRPr="00FA504B">
        <w:t>Hatványozás azonosságainak alkalmazása racionális kitevő esetén</w:t>
      </w:r>
    </w:p>
    <w:p w14:paraId="389B46B1" w14:textId="77777777" w:rsidR="00016558" w:rsidRPr="00FA504B" w:rsidRDefault="00016558" w:rsidP="0084114C">
      <w:pPr>
        <w:pStyle w:val="Listaszerbekezds"/>
        <w:numPr>
          <w:ilvl w:val="0"/>
          <w:numId w:val="181"/>
        </w:numPr>
        <w:spacing w:after="120" w:line="276" w:lineRule="auto"/>
        <w:ind w:left="357" w:hanging="357"/>
        <w:jc w:val="both"/>
      </w:pPr>
      <w:r w:rsidRPr="00FA504B">
        <w:t>A hatványozás szemléletes értelmezése irracionális kitevő esetén</w:t>
      </w:r>
    </w:p>
    <w:p w14:paraId="37F3D51C" w14:textId="77777777" w:rsidR="00016558" w:rsidRPr="00FA504B" w:rsidRDefault="00016558" w:rsidP="0084114C">
      <w:pPr>
        <w:pStyle w:val="Listaszerbekezds"/>
        <w:numPr>
          <w:ilvl w:val="0"/>
          <w:numId w:val="181"/>
        </w:numPr>
        <w:spacing w:after="120" w:line="276" w:lineRule="auto"/>
        <w:ind w:left="357" w:hanging="357"/>
        <w:jc w:val="both"/>
      </w:pPr>
      <w:r w:rsidRPr="00FA504B">
        <w:t>Az exponenciális függvények ábrázolása hagyományosan és számítógéppel, a függvények tulajdonságai</w:t>
      </w:r>
    </w:p>
    <w:p w14:paraId="204360BA" w14:textId="77777777" w:rsidR="00016558" w:rsidRPr="00FA504B" w:rsidRDefault="00016558" w:rsidP="0084114C">
      <w:pPr>
        <w:pStyle w:val="Listaszerbekezds"/>
        <w:numPr>
          <w:ilvl w:val="0"/>
          <w:numId w:val="181"/>
        </w:numPr>
        <w:spacing w:after="120" w:line="276" w:lineRule="auto"/>
        <w:ind w:left="357" w:hanging="357"/>
        <w:jc w:val="both"/>
      </w:pPr>
      <w:r w:rsidRPr="00FA504B">
        <w:t>A logaritmus értelmezése</w:t>
      </w:r>
    </w:p>
    <w:p w14:paraId="53E272F8" w14:textId="77777777" w:rsidR="00016558" w:rsidRPr="00FA504B" w:rsidRDefault="00016558" w:rsidP="0084114C">
      <w:pPr>
        <w:pStyle w:val="Listaszerbekezds"/>
        <w:numPr>
          <w:ilvl w:val="0"/>
          <w:numId w:val="181"/>
        </w:numPr>
        <w:spacing w:after="120" w:line="276" w:lineRule="auto"/>
        <w:ind w:left="357" w:hanging="357"/>
        <w:jc w:val="both"/>
      </w:pPr>
      <w:r w:rsidRPr="00FA504B">
        <w:t>Áttérés más alapú logaritmusra</w:t>
      </w:r>
    </w:p>
    <w:p w14:paraId="31618529" w14:textId="77777777" w:rsidR="00016558" w:rsidRPr="00FA504B" w:rsidRDefault="00016558" w:rsidP="0084114C">
      <w:pPr>
        <w:pStyle w:val="Listaszerbekezds"/>
        <w:numPr>
          <w:ilvl w:val="0"/>
          <w:numId w:val="181"/>
        </w:numPr>
        <w:spacing w:after="120" w:line="276" w:lineRule="auto"/>
        <w:ind w:left="357" w:hanging="357"/>
        <w:jc w:val="both"/>
      </w:pPr>
      <w:r w:rsidRPr="00FA504B">
        <w:t>Számológép használata logaritmus értékének meghatározásához</w:t>
      </w:r>
    </w:p>
    <w:p w14:paraId="053E5369" w14:textId="77777777" w:rsidR="00016558" w:rsidRPr="00FA504B" w:rsidRDefault="00016558" w:rsidP="00016558">
      <w:pPr>
        <w:pStyle w:val="Cmsor3"/>
        <w:rPr>
          <w:rStyle w:val="Cmsor3Char"/>
          <w:rFonts w:eastAsiaTheme="majorEastAsia"/>
          <w:b/>
          <w:smallCaps/>
        </w:rPr>
      </w:pPr>
      <w:bookmarkStart w:id="3709" w:name="_Toc43806980"/>
      <w:bookmarkStart w:id="3710" w:name="_Toc43809904"/>
      <w:bookmarkStart w:id="3711" w:name="_Toc44233204"/>
      <w:r w:rsidRPr="00FA504B">
        <w:t>Fogalmak</w:t>
      </w:r>
      <w:bookmarkEnd w:id="3709"/>
      <w:bookmarkEnd w:id="3710"/>
      <w:bookmarkEnd w:id="3711"/>
    </w:p>
    <w:p w14:paraId="43128AA2" w14:textId="77777777" w:rsidR="00016558" w:rsidRPr="00FA504B" w:rsidRDefault="00016558" w:rsidP="00016558">
      <w:r w:rsidRPr="00FA504B">
        <w:t>n-edik gyök, exponenciális függvény, logaritmus</w:t>
      </w:r>
    </w:p>
    <w:p w14:paraId="395D3820" w14:textId="77777777" w:rsidR="00016558" w:rsidRPr="00FA504B" w:rsidRDefault="00016558" w:rsidP="00016558">
      <w:pPr>
        <w:pStyle w:val="Cmsor3"/>
        <w:rPr>
          <w:rStyle w:val="Cmsor3Char"/>
          <w:rFonts w:eastAsiaTheme="majorEastAsia"/>
          <w:b/>
          <w:smallCaps/>
        </w:rPr>
      </w:pPr>
      <w:bookmarkStart w:id="3712" w:name="_Toc43806981"/>
      <w:bookmarkStart w:id="3713" w:name="_Toc43809905"/>
      <w:bookmarkStart w:id="3714" w:name="_Toc44233205"/>
      <w:r w:rsidRPr="00FA504B">
        <w:rPr>
          <w:rStyle w:val="Cmsor3Char"/>
          <w:rFonts w:eastAsiaTheme="majorEastAsia"/>
          <w:b/>
          <w:smallCaps/>
        </w:rPr>
        <w:t>Javasolt tevékenységek</w:t>
      </w:r>
      <w:bookmarkEnd w:id="3712"/>
      <w:bookmarkEnd w:id="3713"/>
      <w:bookmarkEnd w:id="3714"/>
    </w:p>
    <w:p w14:paraId="483F0435" w14:textId="77777777" w:rsidR="00016558" w:rsidRPr="00FA504B" w:rsidRDefault="00016558" w:rsidP="0084114C">
      <w:pPr>
        <w:pStyle w:val="Listaszerbekezds"/>
        <w:numPr>
          <w:ilvl w:val="0"/>
          <w:numId w:val="181"/>
        </w:numPr>
        <w:spacing w:after="120" w:line="276" w:lineRule="auto"/>
        <w:ind w:left="357" w:hanging="357"/>
        <w:jc w:val="both"/>
      </w:pPr>
      <w:r w:rsidRPr="00FA504B">
        <w:t>A permanencia-elv gyakorlati „kipróbálása” a definíció megadása előtt</w:t>
      </w:r>
    </w:p>
    <w:p w14:paraId="34914444" w14:textId="77777777" w:rsidR="00016558" w:rsidRPr="00FA504B" w:rsidRDefault="00016558" w:rsidP="0084114C">
      <w:pPr>
        <w:pStyle w:val="Listaszerbekezds"/>
        <w:numPr>
          <w:ilvl w:val="0"/>
          <w:numId w:val="181"/>
        </w:numPr>
        <w:spacing w:after="120" w:line="276" w:lineRule="auto"/>
        <w:ind w:left="357" w:hanging="357"/>
        <w:jc w:val="both"/>
      </w:pPr>
      <w:r w:rsidRPr="00FA504B">
        <w:t>Matematikatörténeti érdekességek (például déloszi probléma) feldolgozása projektmunkában</w:t>
      </w:r>
    </w:p>
    <w:p w14:paraId="43F4A478" w14:textId="77777777" w:rsidR="00016558" w:rsidRPr="00FA504B" w:rsidRDefault="00016558" w:rsidP="0084114C">
      <w:pPr>
        <w:pStyle w:val="Listaszerbekezds"/>
        <w:numPr>
          <w:ilvl w:val="0"/>
          <w:numId w:val="181"/>
        </w:numPr>
        <w:spacing w:after="120" w:line="276" w:lineRule="auto"/>
        <w:ind w:left="357" w:hanging="357"/>
        <w:jc w:val="both"/>
      </w:pPr>
      <w:r w:rsidRPr="00FA504B">
        <w:t>Különböző alapú exponenciális függvények ábrázolása milliméterpapíron, és a kapott grafikonok összehasonlítása csoportmunkában</w:t>
      </w:r>
    </w:p>
    <w:p w14:paraId="1B56592D" w14:textId="77777777" w:rsidR="00016558" w:rsidRPr="00FA504B" w:rsidRDefault="00016558" w:rsidP="0084114C">
      <w:pPr>
        <w:pStyle w:val="Listaszerbekezds"/>
        <w:numPr>
          <w:ilvl w:val="0"/>
          <w:numId w:val="181"/>
        </w:numPr>
        <w:spacing w:after="120" w:line="276" w:lineRule="auto"/>
        <w:ind w:left="357" w:hanging="357"/>
        <w:jc w:val="both"/>
      </w:pPr>
      <w:r w:rsidRPr="00FA504B">
        <w:t>Nagy számok számjegyei számának meghatározása logaritmus segítségével</w:t>
      </w:r>
    </w:p>
    <w:p w14:paraId="5AA7D50F" w14:textId="77777777" w:rsidR="00016558" w:rsidRPr="00FA504B" w:rsidRDefault="00016558" w:rsidP="0084114C">
      <w:pPr>
        <w:pStyle w:val="Listaszerbekezds"/>
        <w:numPr>
          <w:ilvl w:val="0"/>
          <w:numId w:val="181"/>
        </w:numPr>
        <w:spacing w:after="120" w:line="276" w:lineRule="auto"/>
        <w:ind w:left="357" w:hanging="357"/>
        <w:jc w:val="both"/>
      </w:pPr>
      <w:r w:rsidRPr="00FA504B">
        <w:t>10-estől eltérő alapú logaritmus kiszámolása csak 10-es alapú logaritmus kiszámolására alkalmas számológéppel</w:t>
      </w:r>
    </w:p>
    <w:p w14:paraId="73A585C0" w14:textId="77777777" w:rsidR="00016558" w:rsidRPr="00FA504B" w:rsidRDefault="00016558" w:rsidP="00016558">
      <w:pPr>
        <w:spacing w:before="480"/>
        <w:ind w:left="1066" w:hanging="1066"/>
      </w:pPr>
      <w:bookmarkStart w:id="3715" w:name="_Toc43806982"/>
      <w:bookmarkStart w:id="3716" w:name="_Toc43809906"/>
      <w:bookmarkStart w:id="3717" w:name="_Toc44233206"/>
      <w:r w:rsidRPr="00FA504B">
        <w:rPr>
          <w:rStyle w:val="Cmsor3Char"/>
          <w:rFonts w:eastAsiaTheme="majorEastAsia"/>
        </w:rPr>
        <w:t>Témakör: Exponenciális folyamatok vizsgálata</w:t>
      </w:r>
      <w:bookmarkEnd w:id="3715"/>
      <w:bookmarkEnd w:id="3716"/>
      <w:bookmarkEnd w:id="3717"/>
      <w:r w:rsidRPr="00FA504B">
        <w:rPr>
          <w:rStyle w:val="Cmsor3Char"/>
          <w:rFonts w:eastAsiaTheme="majorEastAsia"/>
        </w:rPr>
        <w:t xml:space="preserve"> </w:t>
      </w:r>
    </w:p>
    <w:p w14:paraId="300906C5" w14:textId="77777777" w:rsidR="00016558" w:rsidRPr="00FA504B" w:rsidRDefault="00016558" w:rsidP="00016558">
      <w:pPr>
        <w:ind w:left="1066" w:hanging="1066"/>
        <w:rPr>
          <w:rStyle w:val="Kiemels2"/>
          <w:b w:val="0"/>
        </w:rPr>
      </w:pPr>
      <w:bookmarkStart w:id="3718" w:name="_Toc43806983"/>
      <w:bookmarkStart w:id="3719" w:name="_Toc43809907"/>
      <w:bookmarkStart w:id="3720" w:name="_Toc44233207"/>
      <w:r w:rsidRPr="00FA504B">
        <w:rPr>
          <w:rStyle w:val="Cmsor3Char"/>
          <w:rFonts w:eastAsiaTheme="majorEastAsia"/>
        </w:rPr>
        <w:t>Javasolt óraszám:</w:t>
      </w:r>
      <w:bookmarkEnd w:id="3718"/>
      <w:bookmarkEnd w:id="3719"/>
      <w:bookmarkEnd w:id="3720"/>
      <w:r w:rsidRPr="00FA504B">
        <w:t xml:space="preserve"> </w:t>
      </w:r>
      <w:r w:rsidRPr="00FA504B">
        <w:rPr>
          <w:rStyle w:val="Kiemels2"/>
        </w:rPr>
        <w:t>12 óra</w:t>
      </w:r>
    </w:p>
    <w:p w14:paraId="65557C52" w14:textId="77777777" w:rsidR="00016558" w:rsidRPr="00FA504B" w:rsidRDefault="00016558" w:rsidP="00016558">
      <w:pPr>
        <w:pStyle w:val="Cmsor3"/>
        <w:spacing w:before="0"/>
      </w:pPr>
      <w:bookmarkStart w:id="3721" w:name="_Toc43806984"/>
      <w:bookmarkStart w:id="3722" w:name="_Toc43809908"/>
      <w:bookmarkStart w:id="3723" w:name="_Toc44233208"/>
      <w:r w:rsidRPr="00FA504B">
        <w:rPr>
          <w:rStyle w:val="Cmsor3Char"/>
          <w:rFonts w:eastAsiaTheme="majorEastAsia"/>
          <w:b/>
          <w:smallCaps/>
        </w:rPr>
        <w:t>Tanulási eredmények</w:t>
      </w:r>
      <w:bookmarkEnd w:id="3721"/>
      <w:bookmarkEnd w:id="3722"/>
      <w:bookmarkEnd w:id="3723"/>
    </w:p>
    <w:p w14:paraId="1B8F3DF1"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61480C75" w14:textId="77777777" w:rsidR="00016558" w:rsidRPr="00FA504B" w:rsidRDefault="00016558" w:rsidP="0084114C">
      <w:pPr>
        <w:pStyle w:val="Listaszerbekezds"/>
        <w:numPr>
          <w:ilvl w:val="0"/>
          <w:numId w:val="181"/>
        </w:numPr>
        <w:spacing w:after="120" w:line="276" w:lineRule="auto"/>
        <w:ind w:left="357" w:hanging="357"/>
        <w:jc w:val="both"/>
      </w:pPr>
      <w:r w:rsidRPr="00FA504B">
        <w:t>matematikai vagy hétköznapi nyelven megfogalmazott szövegből a matematikai tartalmú információkat kigyűjti, rendszerezi;</w:t>
      </w:r>
    </w:p>
    <w:p w14:paraId="2412D067"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i</w:t>
      </w:r>
      <w:r w:rsidRPr="00FA504B">
        <w:t>smeri és alkalmazza a logaritmus fogalmát.</w:t>
      </w:r>
    </w:p>
    <w:p w14:paraId="00D1C87A" w14:textId="77777777" w:rsidR="00016558" w:rsidRPr="00FA504B" w:rsidRDefault="00016558" w:rsidP="00016558">
      <w:pPr>
        <w:rPr>
          <w:rStyle w:val="Kiemels"/>
          <w:i w:val="0"/>
        </w:rPr>
      </w:pPr>
      <w:r w:rsidRPr="00FA504B">
        <w:rPr>
          <w:rStyle w:val="Kiemels"/>
        </w:rPr>
        <w:t xml:space="preserve">A témakör tanulása eredményeként a tanuló: </w:t>
      </w:r>
    </w:p>
    <w:p w14:paraId="0B04A79F" w14:textId="77777777" w:rsidR="00016558" w:rsidRPr="00FA504B" w:rsidRDefault="00016558" w:rsidP="0084114C">
      <w:pPr>
        <w:pStyle w:val="Listaszerbekezds"/>
        <w:numPr>
          <w:ilvl w:val="0"/>
          <w:numId w:val="181"/>
        </w:numPr>
        <w:spacing w:after="120" w:line="276" w:lineRule="auto"/>
        <w:ind w:left="357" w:hanging="357"/>
        <w:jc w:val="both"/>
      </w:pPr>
      <w:r w:rsidRPr="00FA504B">
        <w:t>adott problémához</w:t>
      </w:r>
      <w:r w:rsidRPr="00FA504B">
        <w:rPr>
          <w:rFonts w:eastAsia="Times New Roman"/>
        </w:rPr>
        <w:t xml:space="preserve"> m</w:t>
      </w:r>
      <w:r w:rsidRPr="00FA504B">
        <w:t>egoldási stratégiát, algoritmust választ, készít;</w:t>
      </w:r>
    </w:p>
    <w:p w14:paraId="4C9F3430"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problémának megfelelő matematikai modellt választ, alkot;</w:t>
      </w:r>
    </w:p>
    <w:p w14:paraId="12A1E7F9" w14:textId="77777777" w:rsidR="00016558" w:rsidRPr="00FA504B" w:rsidRDefault="00016558" w:rsidP="0084114C">
      <w:pPr>
        <w:pStyle w:val="Listaszerbekezds"/>
        <w:numPr>
          <w:ilvl w:val="0"/>
          <w:numId w:val="181"/>
        </w:numPr>
        <w:spacing w:after="120" w:line="276" w:lineRule="auto"/>
        <w:ind w:left="357" w:hanging="357"/>
        <w:jc w:val="both"/>
      </w:pPr>
      <w:r w:rsidRPr="00FA504B">
        <w:t>a kiválasztott modellben megoldja a problémát;</w:t>
      </w:r>
    </w:p>
    <w:p w14:paraId="684D0509" w14:textId="77777777" w:rsidR="00016558" w:rsidRPr="00FA504B" w:rsidRDefault="00016558" w:rsidP="0084114C">
      <w:pPr>
        <w:pStyle w:val="Listaszerbekezds"/>
        <w:numPr>
          <w:ilvl w:val="0"/>
          <w:numId w:val="181"/>
        </w:numPr>
        <w:spacing w:after="120" w:line="276" w:lineRule="auto"/>
        <w:ind w:left="357" w:hanging="357"/>
        <w:jc w:val="both"/>
      </w:pPr>
      <w:r w:rsidRPr="00FA504B">
        <w:t>a modellben kapott megoldását az eredeti problémába visszahelyettesítve értelmezi, ellenőrzi, és az észszerűségi szempontokat figyelembe véve adja meg válaszát;</w:t>
      </w:r>
    </w:p>
    <w:p w14:paraId="6DC71258" w14:textId="77777777" w:rsidR="00016558" w:rsidRPr="00FA504B" w:rsidRDefault="00016558" w:rsidP="0084114C">
      <w:pPr>
        <w:pStyle w:val="Listaszerbekezds"/>
        <w:numPr>
          <w:ilvl w:val="0"/>
          <w:numId w:val="181"/>
        </w:numPr>
        <w:spacing w:after="120" w:line="276" w:lineRule="auto"/>
        <w:ind w:left="357" w:hanging="357"/>
        <w:jc w:val="both"/>
      </w:pPr>
      <w:r w:rsidRPr="00FA504B">
        <w:t>egyenletek megoldását behelyettesítéssel, értékkészlet-vizsgálattal ellenőrzi;</w:t>
      </w:r>
    </w:p>
    <w:p w14:paraId="09179F47" w14:textId="77777777" w:rsidR="00016558" w:rsidRPr="00FA504B" w:rsidRDefault="00016558" w:rsidP="0084114C">
      <w:pPr>
        <w:pStyle w:val="Listaszerbekezds"/>
        <w:numPr>
          <w:ilvl w:val="0"/>
          <w:numId w:val="181"/>
        </w:numPr>
        <w:spacing w:after="120" w:line="276" w:lineRule="auto"/>
        <w:ind w:left="357" w:hanging="357"/>
        <w:jc w:val="both"/>
      </w:pPr>
      <w:r w:rsidRPr="00FA504B">
        <w:t>megold egyszerű, a megfelelő definíció alkalmazását igénylő exponenciális egyenleteket, egyenlőtlenségeket.</w:t>
      </w:r>
    </w:p>
    <w:p w14:paraId="6A460A15" w14:textId="77777777" w:rsidR="00016558" w:rsidRPr="00FA504B" w:rsidRDefault="00016558" w:rsidP="00016558">
      <w:pPr>
        <w:pStyle w:val="Cmsor3"/>
        <w:rPr>
          <w:rStyle w:val="Cmsor3Char"/>
          <w:rFonts w:eastAsiaTheme="majorEastAsia"/>
          <w:smallCaps/>
        </w:rPr>
      </w:pPr>
      <w:bookmarkStart w:id="3724" w:name="_Toc43806985"/>
      <w:bookmarkStart w:id="3725" w:name="_Toc43809909"/>
      <w:bookmarkStart w:id="3726" w:name="_Toc44233209"/>
      <w:r w:rsidRPr="00FA504B">
        <w:rPr>
          <w:rStyle w:val="Cmsor3Char"/>
          <w:rFonts w:eastAsiaTheme="majorEastAsia"/>
          <w:b/>
          <w:smallCaps/>
        </w:rPr>
        <w:lastRenderedPageBreak/>
        <w:t>Fejlesztési feladatok és ismeretek</w:t>
      </w:r>
      <w:bookmarkEnd w:id="3724"/>
      <w:bookmarkEnd w:id="3725"/>
      <w:bookmarkEnd w:id="3726"/>
    </w:p>
    <w:p w14:paraId="1BFDB6AD" w14:textId="77777777" w:rsidR="00016558" w:rsidRPr="00FA504B" w:rsidRDefault="00016558" w:rsidP="0084114C">
      <w:pPr>
        <w:pStyle w:val="Listaszerbekezds"/>
        <w:numPr>
          <w:ilvl w:val="0"/>
          <w:numId w:val="181"/>
        </w:numPr>
        <w:spacing w:after="120" w:line="276" w:lineRule="auto"/>
        <w:ind w:left="357" w:hanging="357"/>
        <w:jc w:val="both"/>
      </w:pPr>
      <w:r w:rsidRPr="00FA504B">
        <w:t>Exponenciális folyamatok vizsgálata a természetben és a társadalomban</w:t>
      </w:r>
    </w:p>
    <w:p w14:paraId="6F55C5AA" w14:textId="77777777" w:rsidR="00016558" w:rsidRPr="00FA504B" w:rsidRDefault="00016558" w:rsidP="0084114C">
      <w:pPr>
        <w:pStyle w:val="Listaszerbekezds"/>
        <w:numPr>
          <w:ilvl w:val="0"/>
          <w:numId w:val="181"/>
        </w:numPr>
        <w:spacing w:after="120" w:line="276" w:lineRule="auto"/>
        <w:ind w:left="357" w:hanging="357"/>
        <w:jc w:val="both"/>
      </w:pPr>
      <w:r w:rsidRPr="00FA504B">
        <w:t>Exponenciális egyenletre, egyenlőtlenségre vezető matematikai vagy hétköznapi nyelven megfogalmazott szövegből a matematikai tartalmú információk kigyűjtése, rendszerezése</w:t>
      </w:r>
    </w:p>
    <w:p w14:paraId="488CFB26" w14:textId="77777777" w:rsidR="00016558" w:rsidRPr="00FA504B" w:rsidRDefault="00016558" w:rsidP="0084114C">
      <w:pPr>
        <w:pStyle w:val="Listaszerbekezds"/>
        <w:numPr>
          <w:ilvl w:val="0"/>
          <w:numId w:val="181"/>
        </w:numPr>
        <w:spacing w:after="120" w:line="276" w:lineRule="auto"/>
        <w:ind w:left="357" w:hanging="357"/>
        <w:jc w:val="both"/>
      </w:pPr>
      <w:r w:rsidRPr="00FA504B">
        <w:t>Adott problémához</w:t>
      </w:r>
      <w:r w:rsidRPr="00FA504B">
        <w:rPr>
          <w:rFonts w:eastAsia="Times New Roman"/>
        </w:rPr>
        <w:t xml:space="preserve"> m</w:t>
      </w:r>
      <w:r w:rsidRPr="00FA504B">
        <w:t>egoldási stratégia, algoritmus választása, készítése</w:t>
      </w:r>
    </w:p>
    <w:p w14:paraId="638BCC53" w14:textId="77777777" w:rsidR="00016558" w:rsidRPr="00FA504B" w:rsidRDefault="00016558" w:rsidP="0084114C">
      <w:pPr>
        <w:pStyle w:val="Listaszerbekezds"/>
        <w:numPr>
          <w:ilvl w:val="0"/>
          <w:numId w:val="181"/>
        </w:numPr>
        <w:spacing w:after="120" w:line="276" w:lineRule="auto"/>
        <w:ind w:left="357" w:hanging="357"/>
        <w:jc w:val="both"/>
      </w:pPr>
      <w:r w:rsidRPr="00FA504B">
        <w:t>A gyakorlati (például pénzügyi, biológiai, fizikai, demográfiai, ökológiai) problémának megfelelő matematikai modell választása, alkotása</w:t>
      </w:r>
    </w:p>
    <w:p w14:paraId="052A7F19" w14:textId="77777777" w:rsidR="00016558" w:rsidRPr="00FA504B" w:rsidRDefault="00016558" w:rsidP="0084114C">
      <w:pPr>
        <w:pStyle w:val="Listaszerbekezds"/>
        <w:numPr>
          <w:ilvl w:val="0"/>
          <w:numId w:val="181"/>
        </w:numPr>
        <w:spacing w:after="120" w:line="276" w:lineRule="auto"/>
        <w:ind w:left="357" w:hanging="357"/>
        <w:jc w:val="both"/>
      </w:pPr>
      <w:r w:rsidRPr="00FA504B">
        <w:t>A kiválasztott modellben a probléma megoldása</w:t>
      </w:r>
    </w:p>
    <w:p w14:paraId="4A5A879F" w14:textId="77777777" w:rsidR="00016558" w:rsidRPr="00FA504B" w:rsidRDefault="00016558" w:rsidP="0084114C">
      <w:pPr>
        <w:pStyle w:val="Listaszerbekezds"/>
        <w:numPr>
          <w:ilvl w:val="0"/>
          <w:numId w:val="181"/>
        </w:numPr>
        <w:spacing w:after="120" w:line="276" w:lineRule="auto"/>
        <w:ind w:left="357" w:hanging="357"/>
        <w:jc w:val="both"/>
      </w:pPr>
      <w:r w:rsidRPr="00FA504B">
        <w:t>A modellben kapott megoldás értelmezése az eredeti probléma szövegébe visszahelyettesítve, ellenőrzés és válaszadás az észszerűségi szempontokat figyelembe véve</w:t>
      </w:r>
    </w:p>
    <w:p w14:paraId="0E11B8AE" w14:textId="77777777" w:rsidR="00016558" w:rsidRPr="00FA504B" w:rsidRDefault="00016558" w:rsidP="00016558">
      <w:pPr>
        <w:pStyle w:val="Cmsor3"/>
        <w:rPr>
          <w:rStyle w:val="Cmsor3Char"/>
          <w:rFonts w:eastAsiaTheme="majorEastAsia"/>
          <w:b/>
          <w:smallCaps/>
        </w:rPr>
      </w:pPr>
      <w:bookmarkStart w:id="3727" w:name="_Toc43806986"/>
      <w:bookmarkStart w:id="3728" w:name="_Toc43809910"/>
      <w:bookmarkStart w:id="3729" w:name="_Toc44233210"/>
      <w:r w:rsidRPr="00FA504B">
        <w:t>Fogalmak</w:t>
      </w:r>
      <w:bookmarkEnd w:id="3727"/>
      <w:bookmarkEnd w:id="3728"/>
      <w:bookmarkEnd w:id="3729"/>
    </w:p>
    <w:p w14:paraId="58E69D7D" w14:textId="77777777" w:rsidR="00016558" w:rsidRPr="00FA504B" w:rsidRDefault="00016558" w:rsidP="00016558">
      <w:r w:rsidRPr="00FA504B">
        <w:t>Nincsenek új fogalmak.</w:t>
      </w:r>
    </w:p>
    <w:p w14:paraId="223499AE" w14:textId="77777777" w:rsidR="00016558" w:rsidRPr="00FA504B" w:rsidRDefault="00016558" w:rsidP="00016558">
      <w:pPr>
        <w:pStyle w:val="Cmsor3"/>
        <w:rPr>
          <w:rStyle w:val="Cmsor3Char"/>
          <w:rFonts w:eastAsiaTheme="majorEastAsia"/>
          <w:b/>
          <w:smallCaps/>
        </w:rPr>
      </w:pPr>
      <w:bookmarkStart w:id="3730" w:name="_Toc43806987"/>
      <w:bookmarkStart w:id="3731" w:name="_Toc43809911"/>
      <w:bookmarkStart w:id="3732" w:name="_Toc44233211"/>
      <w:r w:rsidRPr="00FA504B">
        <w:rPr>
          <w:rStyle w:val="Cmsor3Char"/>
          <w:rFonts w:eastAsiaTheme="majorEastAsia"/>
          <w:b/>
          <w:smallCaps/>
        </w:rPr>
        <w:t>Javasolt tevékenységek</w:t>
      </w:r>
      <w:bookmarkEnd w:id="3730"/>
      <w:bookmarkEnd w:id="3731"/>
      <w:bookmarkEnd w:id="3732"/>
    </w:p>
    <w:p w14:paraId="56F876CF"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Tanulói kiselőadás az exponenciálisan változó folyamatokról a természetben és a társadalomban</w:t>
      </w:r>
    </w:p>
    <w:p w14:paraId="14F2D1CC" w14:textId="77777777" w:rsidR="00016558" w:rsidRPr="00FA504B" w:rsidRDefault="00016558" w:rsidP="0084114C">
      <w:pPr>
        <w:pStyle w:val="Listaszerbekezds"/>
        <w:numPr>
          <w:ilvl w:val="0"/>
          <w:numId w:val="181"/>
        </w:numPr>
        <w:spacing w:after="120" w:line="276" w:lineRule="auto"/>
        <w:ind w:left="357" w:hanging="357"/>
        <w:jc w:val="both"/>
        <w:rPr>
          <w:szCs w:val="24"/>
          <w:lang w:eastAsia="hu-HU"/>
        </w:rPr>
      </w:pPr>
      <w:r w:rsidRPr="00FA504B">
        <w:rPr>
          <w:lang w:eastAsia="hu-HU"/>
        </w:rPr>
        <w:t>Adatgyűjtés különböző forrásokból származó, exponenciális vagy közelítőleg annak tekinthető változókra csoportmunkában</w:t>
      </w:r>
    </w:p>
    <w:p w14:paraId="4267367B" w14:textId="77777777" w:rsidR="00016558" w:rsidRPr="00FA504B" w:rsidRDefault="00016558" w:rsidP="0084114C">
      <w:pPr>
        <w:pStyle w:val="Listaszerbekezds"/>
        <w:numPr>
          <w:ilvl w:val="0"/>
          <w:numId w:val="181"/>
        </w:numPr>
        <w:spacing w:after="120" w:line="276" w:lineRule="auto"/>
        <w:ind w:left="357" w:hanging="357"/>
        <w:jc w:val="both"/>
        <w:rPr>
          <w:rStyle w:val="Cmsor3Char"/>
          <w:rFonts w:eastAsiaTheme="majorEastAsia"/>
          <w:b w:val="0"/>
          <w:szCs w:val="24"/>
        </w:rPr>
      </w:pPr>
      <w:r w:rsidRPr="00FA504B">
        <w:rPr>
          <w:lang w:eastAsia="hu-HU"/>
        </w:rPr>
        <w:t>Gyakorlati, időben exponenciálisnak tekinthető változást mutató grafikonokra exponenciális függvény illesztése digitális eszköz segítségével, és az illesztett függvény paramétereinek értelmezése</w:t>
      </w:r>
    </w:p>
    <w:p w14:paraId="0CA1EF71" w14:textId="77777777" w:rsidR="00016558" w:rsidRPr="00FA504B" w:rsidRDefault="00016558" w:rsidP="00016558">
      <w:pPr>
        <w:spacing w:before="480"/>
      </w:pPr>
      <w:bookmarkStart w:id="3733" w:name="_Toc43806988"/>
      <w:bookmarkStart w:id="3734" w:name="_Toc43809912"/>
      <w:bookmarkStart w:id="3735" w:name="_Toc44233212"/>
      <w:r w:rsidRPr="00FA504B">
        <w:rPr>
          <w:rStyle w:val="Cmsor3Char"/>
          <w:rFonts w:eastAsiaTheme="majorEastAsia"/>
        </w:rPr>
        <w:t>Témakör:</w:t>
      </w:r>
      <w:bookmarkEnd w:id="3733"/>
      <w:bookmarkEnd w:id="3734"/>
      <w:bookmarkEnd w:id="3735"/>
      <w:r w:rsidRPr="00FA504B">
        <w:rPr>
          <w:rStyle w:val="Cmsor3Char"/>
          <w:rFonts w:eastAsiaTheme="majorEastAsia"/>
        </w:rPr>
        <w:t xml:space="preserve"> </w:t>
      </w:r>
      <w:r w:rsidRPr="00FA504B">
        <w:rPr>
          <w:rFonts w:ascii="Cambria" w:hAnsi="Cambria"/>
          <w:b/>
          <w:bCs/>
        </w:rPr>
        <w:t>Sorozatok</w:t>
      </w:r>
    </w:p>
    <w:p w14:paraId="3B6B84F6" w14:textId="77777777" w:rsidR="00016558" w:rsidRPr="00FA504B" w:rsidRDefault="00016558" w:rsidP="00016558">
      <w:pPr>
        <w:ind w:left="1066" w:hanging="1066"/>
        <w:rPr>
          <w:rStyle w:val="Kiemels2"/>
          <w:b w:val="0"/>
        </w:rPr>
      </w:pPr>
      <w:bookmarkStart w:id="3736" w:name="_Toc43806989"/>
      <w:bookmarkStart w:id="3737" w:name="_Toc43809913"/>
      <w:bookmarkStart w:id="3738" w:name="_Toc44233213"/>
      <w:r w:rsidRPr="00FA504B">
        <w:rPr>
          <w:rStyle w:val="Cmsor3Char"/>
          <w:rFonts w:eastAsiaTheme="majorEastAsia"/>
        </w:rPr>
        <w:t>Javasolt óraszám:</w:t>
      </w:r>
      <w:bookmarkEnd w:id="3736"/>
      <w:bookmarkEnd w:id="3737"/>
      <w:bookmarkEnd w:id="3738"/>
      <w:r w:rsidRPr="00FA504B">
        <w:t xml:space="preserve"> </w:t>
      </w:r>
      <w:r w:rsidRPr="00FA504B">
        <w:rPr>
          <w:rStyle w:val="Kiemels2"/>
        </w:rPr>
        <w:t>18 óra</w:t>
      </w:r>
    </w:p>
    <w:p w14:paraId="26D8B313" w14:textId="77777777" w:rsidR="00016558" w:rsidRPr="00FA504B" w:rsidRDefault="00016558" w:rsidP="00016558">
      <w:pPr>
        <w:pStyle w:val="Cmsor3"/>
        <w:spacing w:before="0"/>
      </w:pPr>
      <w:bookmarkStart w:id="3739" w:name="_Toc43806990"/>
      <w:bookmarkStart w:id="3740" w:name="_Toc43809914"/>
      <w:bookmarkStart w:id="3741" w:name="_Toc44233214"/>
      <w:r w:rsidRPr="00FA504B">
        <w:rPr>
          <w:rStyle w:val="Cmsor3Char"/>
          <w:rFonts w:eastAsiaTheme="majorEastAsia"/>
          <w:b/>
          <w:smallCaps/>
        </w:rPr>
        <w:t>Tanulási eredmények</w:t>
      </w:r>
      <w:bookmarkEnd w:id="3739"/>
      <w:bookmarkEnd w:id="3740"/>
      <w:bookmarkEnd w:id="3741"/>
    </w:p>
    <w:p w14:paraId="625AB458"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4CC58902"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i</w:t>
      </w:r>
      <w:r w:rsidRPr="00FA504B">
        <w:t>smeri és alkalmazza a logaritmus fogalmát.</w:t>
      </w:r>
    </w:p>
    <w:p w14:paraId="5125E0ED" w14:textId="77777777" w:rsidR="00016558" w:rsidRPr="00FA504B" w:rsidRDefault="00016558" w:rsidP="00016558">
      <w:pPr>
        <w:rPr>
          <w:rStyle w:val="Kiemels"/>
          <w:i w:val="0"/>
        </w:rPr>
      </w:pPr>
      <w:r w:rsidRPr="00FA504B">
        <w:rPr>
          <w:rStyle w:val="Kiemels"/>
        </w:rPr>
        <w:t xml:space="preserve">A témakör tanulása eredményeként a tanuló: </w:t>
      </w:r>
    </w:p>
    <w:p w14:paraId="3532BDB6"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számtani és mértani </w:t>
      </w:r>
      <w:proofErr w:type="spellStart"/>
      <w:r w:rsidRPr="00FA504B">
        <w:t>sorozatokat</w:t>
      </w:r>
      <w:proofErr w:type="spellEnd"/>
      <w:r w:rsidRPr="00FA504B">
        <w:t xml:space="preserve"> adott szabály alapján felír, folytat;</w:t>
      </w:r>
    </w:p>
    <w:p w14:paraId="76A4D23F" w14:textId="77777777" w:rsidR="00016558" w:rsidRPr="00FA504B" w:rsidRDefault="00016558" w:rsidP="0084114C">
      <w:pPr>
        <w:pStyle w:val="Listaszerbekezds"/>
        <w:numPr>
          <w:ilvl w:val="0"/>
          <w:numId w:val="181"/>
        </w:numPr>
        <w:spacing w:after="120" w:line="276" w:lineRule="auto"/>
        <w:ind w:left="357" w:hanging="357"/>
        <w:jc w:val="both"/>
      </w:pPr>
      <w:r w:rsidRPr="00FA504B">
        <w:t>a számtani/mértani sorozat n-edik tagját felírja az első tag és a különbség (differencia)/hányados (kvóciens) ismeretében;</w:t>
      </w:r>
    </w:p>
    <w:p w14:paraId="2C22A0A4" w14:textId="77777777" w:rsidR="00016558" w:rsidRPr="00FA504B" w:rsidRDefault="00016558" w:rsidP="0084114C">
      <w:pPr>
        <w:pStyle w:val="Listaszerbekezds"/>
        <w:numPr>
          <w:ilvl w:val="0"/>
          <w:numId w:val="181"/>
        </w:numPr>
        <w:spacing w:after="120" w:line="276" w:lineRule="auto"/>
        <w:ind w:left="357" w:hanging="357"/>
        <w:jc w:val="both"/>
      </w:pPr>
      <w:r w:rsidRPr="00FA504B">
        <w:t>a számtani/mértani sorozatok első n tagjának összegét kiszámolja;</w:t>
      </w:r>
    </w:p>
    <w:p w14:paraId="477980D4"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százalékalap, -érték, -láb, -pont fogalmát;</w:t>
      </w:r>
    </w:p>
    <w:p w14:paraId="1B502946" w14:textId="77777777" w:rsidR="00016558" w:rsidRPr="00FA504B" w:rsidRDefault="00016558" w:rsidP="0084114C">
      <w:pPr>
        <w:pStyle w:val="Listaszerbekezds"/>
        <w:numPr>
          <w:ilvl w:val="0"/>
          <w:numId w:val="181"/>
        </w:numPr>
        <w:spacing w:after="120" w:line="276" w:lineRule="auto"/>
        <w:ind w:left="357" w:hanging="357"/>
        <w:jc w:val="both"/>
      </w:pPr>
      <w:r w:rsidRPr="00FA504B">
        <w:t>mértani sorozatokra vonatkozó ismereteit használja gazdasági, pénzügyi, természettudományi és társadalomtudományi problémák megoldásában.</w:t>
      </w:r>
    </w:p>
    <w:p w14:paraId="6D4C1740" w14:textId="77777777" w:rsidR="00016558" w:rsidRPr="00FA504B" w:rsidRDefault="00016558" w:rsidP="00016558">
      <w:pPr>
        <w:pStyle w:val="Cmsor3"/>
        <w:rPr>
          <w:rStyle w:val="Cmsor3Char"/>
          <w:rFonts w:eastAsiaTheme="majorEastAsia"/>
          <w:smallCaps/>
        </w:rPr>
      </w:pPr>
      <w:bookmarkStart w:id="3742" w:name="_Toc43806991"/>
      <w:bookmarkStart w:id="3743" w:name="_Toc43809915"/>
      <w:bookmarkStart w:id="3744" w:name="_Toc44233215"/>
      <w:r w:rsidRPr="00FA504B">
        <w:rPr>
          <w:rStyle w:val="Cmsor3Char"/>
          <w:rFonts w:eastAsiaTheme="majorEastAsia"/>
          <w:b/>
          <w:smallCaps/>
        </w:rPr>
        <w:t>Fejlesztési feladatok és ismeretek</w:t>
      </w:r>
      <w:bookmarkEnd w:id="3742"/>
      <w:bookmarkEnd w:id="3743"/>
      <w:bookmarkEnd w:id="3744"/>
    </w:p>
    <w:p w14:paraId="1B24F4A1" w14:textId="77777777" w:rsidR="00016558" w:rsidRPr="00FA504B" w:rsidRDefault="00016558" w:rsidP="0084114C">
      <w:pPr>
        <w:pStyle w:val="Listaszerbekezds"/>
        <w:numPr>
          <w:ilvl w:val="0"/>
          <w:numId w:val="181"/>
        </w:numPr>
        <w:spacing w:after="120" w:line="276" w:lineRule="auto"/>
        <w:ind w:left="357" w:hanging="357"/>
        <w:jc w:val="both"/>
      </w:pPr>
      <w:r w:rsidRPr="00FA504B">
        <w:t>A számsorozat fogalmának ismerete</w:t>
      </w:r>
    </w:p>
    <w:p w14:paraId="73C97A0F" w14:textId="77777777" w:rsidR="00016558" w:rsidRPr="00FA504B" w:rsidRDefault="00016558" w:rsidP="0084114C">
      <w:pPr>
        <w:pStyle w:val="Listaszerbekezds"/>
        <w:numPr>
          <w:ilvl w:val="0"/>
          <w:numId w:val="181"/>
        </w:numPr>
        <w:spacing w:after="120" w:line="276" w:lineRule="auto"/>
        <w:ind w:left="357" w:hanging="357"/>
        <w:jc w:val="both"/>
      </w:pPr>
      <w:r w:rsidRPr="00FA504B">
        <w:t>Számsorozat megadása képlettel, rekurzióval</w:t>
      </w:r>
    </w:p>
    <w:p w14:paraId="135C8CC9"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 xml:space="preserve">Számtani és mértani sorozatok felírása, folytatása adott szabály szerint </w:t>
      </w:r>
    </w:p>
    <w:p w14:paraId="6091ADE5" w14:textId="77777777" w:rsidR="00016558" w:rsidRPr="00FA504B" w:rsidRDefault="00016558" w:rsidP="0084114C">
      <w:pPr>
        <w:pStyle w:val="Listaszerbekezds"/>
        <w:numPr>
          <w:ilvl w:val="0"/>
          <w:numId w:val="181"/>
        </w:numPr>
        <w:spacing w:after="120" w:line="276" w:lineRule="auto"/>
        <w:ind w:left="357" w:hanging="357"/>
        <w:jc w:val="both"/>
      </w:pPr>
      <w:r w:rsidRPr="00FA504B">
        <w:t>Számtani sorozat, az n-edik tag, az első n tag összege</w:t>
      </w:r>
    </w:p>
    <w:p w14:paraId="4FC910D8" w14:textId="77777777" w:rsidR="00016558" w:rsidRPr="00FA504B" w:rsidRDefault="00016558" w:rsidP="0084114C">
      <w:pPr>
        <w:pStyle w:val="Listaszerbekezds"/>
        <w:numPr>
          <w:ilvl w:val="0"/>
          <w:numId w:val="181"/>
        </w:numPr>
        <w:spacing w:after="120" w:line="276" w:lineRule="auto"/>
        <w:ind w:left="357" w:hanging="357"/>
        <w:jc w:val="both"/>
      </w:pPr>
      <w:r w:rsidRPr="00FA504B">
        <w:t>Mértani sorozat, az n-edik tag, az első n tag összege</w:t>
      </w:r>
    </w:p>
    <w:p w14:paraId="6F980276" w14:textId="77777777" w:rsidR="00016558" w:rsidRPr="00FA504B" w:rsidRDefault="00016558" w:rsidP="0084114C">
      <w:pPr>
        <w:pStyle w:val="Listaszerbekezds"/>
        <w:numPr>
          <w:ilvl w:val="0"/>
          <w:numId w:val="181"/>
        </w:numPr>
        <w:spacing w:after="120" w:line="276" w:lineRule="auto"/>
        <w:ind w:left="357" w:hanging="357"/>
        <w:jc w:val="both"/>
      </w:pPr>
      <w:r w:rsidRPr="00FA504B">
        <w:t>A számtani és a mértani sorozat első n tagjának összegére vonatkozó képlet bizonyítása</w:t>
      </w:r>
    </w:p>
    <w:p w14:paraId="35A35A76"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Számtani és mértani sorozatokra vonatkozó ismeretek alkalmazása gazdasági, természettudományi és társadalomtudományi problémák megoldásában </w:t>
      </w:r>
    </w:p>
    <w:p w14:paraId="56D2226E" w14:textId="77777777" w:rsidR="00016558" w:rsidRPr="00FA504B" w:rsidRDefault="00016558" w:rsidP="0084114C">
      <w:pPr>
        <w:pStyle w:val="Listaszerbekezds"/>
        <w:numPr>
          <w:ilvl w:val="0"/>
          <w:numId w:val="181"/>
        </w:numPr>
        <w:spacing w:after="120" w:line="276" w:lineRule="auto"/>
        <w:ind w:left="357" w:hanging="357"/>
        <w:jc w:val="both"/>
      </w:pPr>
      <w:r w:rsidRPr="00FA504B">
        <w:t>Megtakarítási és kamatozási formák, ezek összehasonlítása</w:t>
      </w:r>
    </w:p>
    <w:p w14:paraId="567FAD54" w14:textId="77777777" w:rsidR="00016558" w:rsidRPr="00FA504B" w:rsidRDefault="00016558" w:rsidP="0084114C">
      <w:pPr>
        <w:pStyle w:val="Listaszerbekezds"/>
        <w:numPr>
          <w:ilvl w:val="0"/>
          <w:numId w:val="181"/>
        </w:numPr>
        <w:spacing w:after="120" w:line="276" w:lineRule="auto"/>
        <w:ind w:left="357" w:hanging="357"/>
        <w:jc w:val="both"/>
      </w:pPr>
      <w:r w:rsidRPr="00FA504B">
        <w:t>Egyszerű kamat, kamatos kamat, gyűjtőjáradék és törlesztőrészlet számítása</w:t>
      </w:r>
    </w:p>
    <w:p w14:paraId="7B294169" w14:textId="77777777" w:rsidR="00016558" w:rsidRPr="00FA504B" w:rsidRDefault="00016558" w:rsidP="0084114C">
      <w:pPr>
        <w:pStyle w:val="Listaszerbekezds"/>
        <w:numPr>
          <w:ilvl w:val="0"/>
          <w:numId w:val="181"/>
        </w:numPr>
        <w:spacing w:after="120" w:line="276" w:lineRule="auto"/>
        <w:ind w:left="357" w:hanging="357"/>
        <w:jc w:val="both"/>
      </w:pPr>
      <w:r w:rsidRPr="00FA504B">
        <w:t>Megtakarítási, befektetési és hitelfelvételi lehetőségekkel és azok kockázati tényezőivel kapcsolatos feladatok megoldása</w:t>
      </w:r>
    </w:p>
    <w:p w14:paraId="78BF4770" w14:textId="77777777" w:rsidR="00016558" w:rsidRPr="00FA504B" w:rsidRDefault="00016558" w:rsidP="00016558">
      <w:pPr>
        <w:pStyle w:val="Cmsor3"/>
        <w:rPr>
          <w:rStyle w:val="Cmsor3Char"/>
          <w:rFonts w:eastAsiaTheme="majorEastAsia"/>
          <w:b/>
          <w:smallCaps/>
        </w:rPr>
      </w:pPr>
      <w:bookmarkStart w:id="3745" w:name="_Toc43806992"/>
      <w:bookmarkStart w:id="3746" w:name="_Toc43809916"/>
      <w:bookmarkStart w:id="3747" w:name="_Toc44233216"/>
      <w:r w:rsidRPr="00FA504B">
        <w:t>Fogalmak</w:t>
      </w:r>
      <w:bookmarkEnd w:id="3745"/>
      <w:bookmarkEnd w:id="3746"/>
      <w:bookmarkEnd w:id="3747"/>
    </w:p>
    <w:p w14:paraId="5D247BE9" w14:textId="77777777" w:rsidR="00016558" w:rsidRPr="00FA504B" w:rsidRDefault="00016558" w:rsidP="00016558">
      <w:r w:rsidRPr="00FA504B">
        <w:t>számsorozat, tőke, kamatláb, kamat, futamidő, gyűjtőjáradék, törlesztőrészlet</w:t>
      </w:r>
    </w:p>
    <w:p w14:paraId="5BB28CF5" w14:textId="77777777" w:rsidR="00016558" w:rsidRPr="00FA504B" w:rsidRDefault="00016558" w:rsidP="00016558">
      <w:pPr>
        <w:pStyle w:val="Cmsor3"/>
        <w:rPr>
          <w:rStyle w:val="Cmsor3Char"/>
          <w:rFonts w:eastAsiaTheme="majorEastAsia"/>
          <w:b/>
          <w:smallCaps/>
        </w:rPr>
      </w:pPr>
      <w:bookmarkStart w:id="3748" w:name="_Toc43806993"/>
      <w:bookmarkStart w:id="3749" w:name="_Toc43809917"/>
      <w:bookmarkStart w:id="3750" w:name="_Toc44233217"/>
      <w:r w:rsidRPr="00FA504B">
        <w:rPr>
          <w:rStyle w:val="Cmsor3Char"/>
          <w:rFonts w:eastAsiaTheme="majorEastAsia"/>
          <w:b/>
          <w:smallCaps/>
        </w:rPr>
        <w:t>Javasolt tevékenységek</w:t>
      </w:r>
      <w:bookmarkEnd w:id="3748"/>
      <w:bookmarkEnd w:id="3749"/>
      <w:bookmarkEnd w:id="3750"/>
    </w:p>
    <w:p w14:paraId="6BD681BF" w14:textId="77777777" w:rsidR="00016558" w:rsidRPr="00FA504B" w:rsidRDefault="00016558" w:rsidP="0084114C">
      <w:pPr>
        <w:pStyle w:val="Listaszerbekezds"/>
        <w:numPr>
          <w:ilvl w:val="0"/>
          <w:numId w:val="181"/>
        </w:numPr>
        <w:spacing w:after="120" w:line="276" w:lineRule="auto"/>
        <w:ind w:left="357" w:hanging="357"/>
        <w:jc w:val="both"/>
      </w:pPr>
      <w:r w:rsidRPr="00FA504B">
        <w:t>Tanulói kiselőadás tartása nevezetes sorozatokról, például Fibonacci-sorozat</w:t>
      </w:r>
    </w:p>
    <w:p w14:paraId="1F3C6810" w14:textId="77777777" w:rsidR="00016558" w:rsidRPr="00FA504B" w:rsidRDefault="00016558" w:rsidP="0084114C">
      <w:pPr>
        <w:pStyle w:val="Listaszerbekezds"/>
        <w:numPr>
          <w:ilvl w:val="0"/>
          <w:numId w:val="181"/>
        </w:numPr>
        <w:spacing w:after="120" w:line="276" w:lineRule="auto"/>
        <w:ind w:left="357" w:hanging="357"/>
        <w:jc w:val="both"/>
      </w:pPr>
      <w:r w:rsidRPr="00FA504B">
        <w:t>Az első 100 pozitív természetes szám összegének meghatározása a „kis” Gauss módszerével</w:t>
      </w:r>
    </w:p>
    <w:p w14:paraId="6B70E209" w14:textId="77777777" w:rsidR="00016558" w:rsidRPr="00FA504B" w:rsidRDefault="00016558" w:rsidP="0084114C">
      <w:pPr>
        <w:pStyle w:val="Listaszerbekezds"/>
        <w:numPr>
          <w:ilvl w:val="0"/>
          <w:numId w:val="181"/>
        </w:numPr>
        <w:spacing w:after="120" w:line="276" w:lineRule="auto"/>
        <w:ind w:left="357" w:hanging="357"/>
        <w:jc w:val="both"/>
      </w:pPr>
      <w:r w:rsidRPr="00FA504B">
        <w:t>A sakktáblára elhelyezett, mezőről mezőre kétszeres számú búzaszemek kérdésének bemutatása</w:t>
      </w:r>
    </w:p>
    <w:p w14:paraId="649C6442" w14:textId="77777777" w:rsidR="00016558" w:rsidRPr="00FA504B" w:rsidRDefault="00016558" w:rsidP="0084114C">
      <w:pPr>
        <w:pStyle w:val="Listaszerbekezds"/>
        <w:numPr>
          <w:ilvl w:val="0"/>
          <w:numId w:val="181"/>
        </w:numPr>
        <w:spacing w:after="120" w:line="276" w:lineRule="auto"/>
        <w:ind w:left="357" w:hanging="357"/>
        <w:jc w:val="both"/>
      </w:pPr>
      <w:r w:rsidRPr="00FA504B">
        <w:t>Valódi pénzügyi termékek kamatozási és egyéb feltételeinek összehasonlítása csoportmunkában internetes adatgyűjtés segítségével</w:t>
      </w:r>
    </w:p>
    <w:p w14:paraId="5EBF34E1" w14:textId="77777777" w:rsidR="00016558" w:rsidRPr="00FA504B" w:rsidRDefault="00016558" w:rsidP="00016558">
      <w:pPr>
        <w:spacing w:before="480"/>
        <w:ind w:left="1066" w:hanging="1066"/>
      </w:pPr>
      <w:bookmarkStart w:id="3751" w:name="_Toc43806994"/>
      <w:bookmarkStart w:id="3752" w:name="_Toc43809918"/>
      <w:bookmarkStart w:id="3753" w:name="_Toc44233218"/>
      <w:r w:rsidRPr="00FA504B">
        <w:rPr>
          <w:rStyle w:val="Cmsor3Char"/>
          <w:rFonts w:eastAsiaTheme="majorEastAsia"/>
        </w:rPr>
        <w:t>Témakör:</w:t>
      </w:r>
      <w:bookmarkEnd w:id="3751"/>
      <w:bookmarkEnd w:id="3752"/>
      <w:bookmarkEnd w:id="3753"/>
      <w:r w:rsidRPr="00FA504B">
        <w:rPr>
          <w:rStyle w:val="Cmsor3Char"/>
          <w:rFonts w:eastAsiaTheme="majorEastAsia"/>
        </w:rPr>
        <w:t xml:space="preserve"> </w:t>
      </w:r>
      <w:r w:rsidRPr="00FA504B">
        <w:rPr>
          <w:rFonts w:ascii="Cambria" w:hAnsi="Cambria"/>
          <w:b/>
          <w:bCs/>
        </w:rPr>
        <w:t>Trigonometria</w:t>
      </w:r>
    </w:p>
    <w:p w14:paraId="685C9412" w14:textId="77777777" w:rsidR="00016558" w:rsidRPr="00FA504B" w:rsidRDefault="00016558" w:rsidP="00016558">
      <w:pPr>
        <w:ind w:left="1066" w:hanging="1066"/>
        <w:rPr>
          <w:rStyle w:val="Kiemels2"/>
          <w:b w:val="0"/>
        </w:rPr>
      </w:pPr>
      <w:bookmarkStart w:id="3754" w:name="_Toc43806995"/>
      <w:bookmarkStart w:id="3755" w:name="_Toc43809919"/>
      <w:bookmarkStart w:id="3756" w:name="_Toc44233219"/>
      <w:r w:rsidRPr="00FA504B">
        <w:rPr>
          <w:rStyle w:val="Cmsor3Char"/>
          <w:rFonts w:eastAsiaTheme="majorEastAsia"/>
        </w:rPr>
        <w:t>Javasolt óraszám:</w:t>
      </w:r>
      <w:bookmarkEnd w:id="3754"/>
      <w:bookmarkEnd w:id="3755"/>
      <w:bookmarkEnd w:id="3756"/>
      <w:r w:rsidRPr="00FA504B">
        <w:t xml:space="preserve"> </w:t>
      </w:r>
      <w:r w:rsidRPr="00FA504B">
        <w:rPr>
          <w:rStyle w:val="Kiemels2"/>
        </w:rPr>
        <w:t>14 óra</w:t>
      </w:r>
    </w:p>
    <w:p w14:paraId="42A96BCD" w14:textId="77777777" w:rsidR="00016558" w:rsidRPr="00FA504B" w:rsidRDefault="00016558" w:rsidP="00016558">
      <w:pPr>
        <w:pStyle w:val="Cmsor3"/>
        <w:spacing w:before="0"/>
      </w:pPr>
      <w:bookmarkStart w:id="3757" w:name="_Toc43806996"/>
      <w:bookmarkStart w:id="3758" w:name="_Toc43809920"/>
      <w:bookmarkStart w:id="3759" w:name="_Toc44233220"/>
      <w:r w:rsidRPr="00FA504B">
        <w:rPr>
          <w:rStyle w:val="Cmsor3Char"/>
          <w:rFonts w:eastAsiaTheme="majorEastAsia"/>
          <w:b/>
          <w:smallCaps/>
        </w:rPr>
        <w:t>Tanulási eredmények</w:t>
      </w:r>
      <w:bookmarkEnd w:id="3757"/>
      <w:bookmarkEnd w:id="3758"/>
      <w:bookmarkEnd w:id="3759"/>
    </w:p>
    <w:p w14:paraId="78997B93"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3326AA05"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szinusz- és a koszinusztételt.</w:t>
      </w:r>
    </w:p>
    <w:p w14:paraId="6D553FC8" w14:textId="77777777" w:rsidR="00016558" w:rsidRPr="00FA504B" w:rsidRDefault="00016558" w:rsidP="00016558">
      <w:pPr>
        <w:rPr>
          <w:rStyle w:val="Kiemels"/>
          <w:i w:val="0"/>
        </w:rPr>
      </w:pPr>
      <w:r w:rsidRPr="00FA504B">
        <w:rPr>
          <w:rStyle w:val="Kiemels"/>
        </w:rPr>
        <w:t xml:space="preserve">A témakör tanulása eredményeként a tanuló: </w:t>
      </w:r>
    </w:p>
    <w:p w14:paraId="7A7CBDCF" w14:textId="77777777" w:rsidR="00016558" w:rsidRPr="00FA504B" w:rsidRDefault="00016558" w:rsidP="0084114C">
      <w:pPr>
        <w:pStyle w:val="Listaszerbekezds"/>
        <w:numPr>
          <w:ilvl w:val="0"/>
          <w:numId w:val="181"/>
        </w:numPr>
        <w:spacing w:after="120" w:line="276" w:lineRule="auto"/>
        <w:ind w:left="357" w:hanging="357"/>
        <w:jc w:val="both"/>
      </w:pPr>
      <w:r w:rsidRPr="00FA504B">
        <w:t>ismeri hegyesszögek szögfüggvényeinek definícióját a derékszögű háromszögben;</w:t>
      </w:r>
    </w:p>
    <w:p w14:paraId="1E8AAC9B" w14:textId="77777777" w:rsidR="00016558" w:rsidRPr="00FA504B" w:rsidRDefault="00016558" w:rsidP="0084114C">
      <w:pPr>
        <w:pStyle w:val="Listaszerbekezds"/>
        <w:numPr>
          <w:ilvl w:val="0"/>
          <w:numId w:val="181"/>
        </w:numPr>
        <w:spacing w:after="120" w:line="276" w:lineRule="auto"/>
        <w:ind w:left="357" w:hanging="357"/>
        <w:jc w:val="both"/>
      </w:pPr>
      <w:r w:rsidRPr="00FA504B">
        <w:t>ismeri tompaszögek szögfüggvényeinek származtatását a hegyesszögek szögfüggvényei alapján;</w:t>
      </w:r>
    </w:p>
    <w:p w14:paraId="490C7A45"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hegyes- és tompaszögek szögfüggvényeinek összefüggéseit;</w:t>
      </w:r>
    </w:p>
    <w:p w14:paraId="7EBB793C" w14:textId="77777777" w:rsidR="00016558" w:rsidRPr="00FA504B" w:rsidRDefault="00016558" w:rsidP="0084114C">
      <w:pPr>
        <w:pStyle w:val="Listaszerbekezds"/>
        <w:numPr>
          <w:ilvl w:val="0"/>
          <w:numId w:val="181"/>
        </w:numPr>
        <w:spacing w:after="120" w:line="276" w:lineRule="auto"/>
        <w:ind w:left="357" w:hanging="357"/>
        <w:jc w:val="both"/>
      </w:pPr>
      <w:r w:rsidRPr="00FA504B">
        <w:t>alkalmazza a szögfüggvényeket egyszerű geometriai számítási feladatokban;</w:t>
      </w:r>
    </w:p>
    <w:p w14:paraId="792700A2"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 xml:space="preserve">a </w:t>
      </w:r>
      <w:r w:rsidRPr="00FA504B">
        <w:t>szögfüggvény értékének ismeretében meghatározza a szöget;</w:t>
      </w:r>
    </w:p>
    <w:p w14:paraId="68504135" w14:textId="77777777" w:rsidR="00016558" w:rsidRPr="00FA504B" w:rsidRDefault="00016558" w:rsidP="0084114C">
      <w:pPr>
        <w:pStyle w:val="Listaszerbekezds"/>
        <w:numPr>
          <w:ilvl w:val="0"/>
          <w:numId w:val="181"/>
        </w:numPr>
        <w:spacing w:after="120" w:line="276" w:lineRule="auto"/>
        <w:ind w:left="357" w:hanging="357"/>
        <w:jc w:val="both"/>
      </w:pPr>
      <w:r w:rsidRPr="00FA504B">
        <w:t>kiszámítja háromszögek területét;</w:t>
      </w:r>
    </w:p>
    <w:p w14:paraId="69E27FEB"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i</w:t>
      </w:r>
      <w:r w:rsidRPr="00FA504B">
        <w:t>smeri és alkalmazza speciális négyszögek tulajdonságait, területüket kiszámítja;</w:t>
      </w:r>
    </w:p>
    <w:p w14:paraId="31524944"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átdarabolással kiszámítja sokszögek területét.</w:t>
      </w:r>
    </w:p>
    <w:p w14:paraId="3CD188F3" w14:textId="77777777" w:rsidR="00016558" w:rsidRPr="00FA504B" w:rsidRDefault="00016558" w:rsidP="00016558">
      <w:pPr>
        <w:pStyle w:val="Cmsor3"/>
        <w:rPr>
          <w:rStyle w:val="Cmsor3Char"/>
          <w:rFonts w:eastAsiaTheme="majorEastAsia"/>
          <w:smallCaps/>
        </w:rPr>
      </w:pPr>
      <w:bookmarkStart w:id="3760" w:name="_Toc43806997"/>
      <w:bookmarkStart w:id="3761" w:name="_Toc43809921"/>
      <w:bookmarkStart w:id="3762" w:name="_Toc44233221"/>
      <w:r w:rsidRPr="00FA504B">
        <w:rPr>
          <w:rStyle w:val="Cmsor3Char"/>
          <w:rFonts w:eastAsiaTheme="majorEastAsia"/>
          <w:b/>
          <w:smallCaps/>
        </w:rPr>
        <w:lastRenderedPageBreak/>
        <w:t>Fejlesztési feladatok és ismeretek</w:t>
      </w:r>
      <w:bookmarkEnd w:id="3760"/>
      <w:bookmarkEnd w:id="3761"/>
      <w:bookmarkEnd w:id="3762"/>
    </w:p>
    <w:p w14:paraId="4D7FA48C" w14:textId="77777777" w:rsidR="00016558" w:rsidRPr="00FA504B" w:rsidRDefault="00016558" w:rsidP="0084114C">
      <w:pPr>
        <w:pStyle w:val="Listaszerbekezds"/>
        <w:numPr>
          <w:ilvl w:val="0"/>
          <w:numId w:val="181"/>
        </w:numPr>
        <w:spacing w:after="120" w:line="276" w:lineRule="auto"/>
        <w:ind w:left="357" w:hanging="357"/>
        <w:jc w:val="both"/>
      </w:pPr>
      <w:r w:rsidRPr="00FA504B">
        <w:t>Hegyesszög szinusza, koszinusza, tangense</w:t>
      </w:r>
    </w:p>
    <w:p w14:paraId="34D879A2" w14:textId="77777777" w:rsidR="00016558" w:rsidRPr="00FA504B" w:rsidRDefault="00016558" w:rsidP="0084114C">
      <w:pPr>
        <w:pStyle w:val="Listaszerbekezds"/>
        <w:numPr>
          <w:ilvl w:val="0"/>
          <w:numId w:val="181"/>
        </w:numPr>
        <w:spacing w:after="120" w:line="276" w:lineRule="auto"/>
        <w:ind w:left="357" w:hanging="357"/>
        <w:jc w:val="both"/>
      </w:pPr>
      <w:r w:rsidRPr="00FA504B">
        <w:t>Számítások derékszögű háromszögekben szögfüggvények segítségével gyakorlati helyzetekben</w:t>
      </w:r>
    </w:p>
    <w:p w14:paraId="6FBF0F78" w14:textId="77777777" w:rsidR="00016558" w:rsidRPr="00FA504B" w:rsidRDefault="00016558" w:rsidP="0084114C">
      <w:pPr>
        <w:pStyle w:val="Listaszerbekezds"/>
        <w:numPr>
          <w:ilvl w:val="0"/>
          <w:numId w:val="181"/>
        </w:numPr>
        <w:spacing w:after="120" w:line="276" w:lineRule="auto"/>
        <w:ind w:left="357" w:hanging="357"/>
        <w:jc w:val="both"/>
      </w:pPr>
      <w:r w:rsidRPr="00FA504B">
        <w:t>Tompaszög szinusza, koszinusza, tangense</w:t>
      </w:r>
    </w:p>
    <w:p w14:paraId="0FC163B6"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Összefüggések ismerete egy adott szög különböző szögfüggvényei között: </w:t>
      </w:r>
      <w:proofErr w:type="spellStart"/>
      <w:r w:rsidRPr="00FA504B">
        <w:t>pitagoraszi</w:t>
      </w:r>
      <w:proofErr w:type="spellEnd"/>
      <w:r w:rsidRPr="00FA504B">
        <w:t xml:space="preserve"> összefüggés, pótszögek és mellékszögek szögfüggvényei</w:t>
      </w:r>
    </w:p>
    <w:p w14:paraId="091AED00" w14:textId="77777777" w:rsidR="00016558" w:rsidRPr="00FA504B" w:rsidRDefault="00016558" w:rsidP="0084114C">
      <w:pPr>
        <w:pStyle w:val="Listaszerbekezds"/>
        <w:numPr>
          <w:ilvl w:val="0"/>
          <w:numId w:val="181"/>
        </w:numPr>
        <w:spacing w:after="120" w:line="276" w:lineRule="auto"/>
        <w:ind w:left="357" w:hanging="357"/>
        <w:jc w:val="both"/>
      </w:pPr>
      <w:r w:rsidRPr="00FA504B">
        <w:t>Szögfüggvény értékének ismeretében a szög meghatározása számológép segítségével</w:t>
      </w:r>
    </w:p>
    <w:p w14:paraId="6902CF19" w14:textId="77777777" w:rsidR="00016558" w:rsidRPr="00FA504B" w:rsidRDefault="00016558" w:rsidP="0084114C">
      <w:pPr>
        <w:pStyle w:val="Listaszerbekezds"/>
        <w:numPr>
          <w:ilvl w:val="0"/>
          <w:numId w:val="181"/>
        </w:numPr>
        <w:spacing w:after="120" w:line="276" w:lineRule="auto"/>
        <w:ind w:left="357" w:hanging="357"/>
        <w:jc w:val="both"/>
      </w:pPr>
      <w:r w:rsidRPr="00FA504B">
        <w:t>Háromszög területének kiszámítása két oldal és a közbezárt szög ismeretében</w:t>
      </w:r>
    </w:p>
    <w:p w14:paraId="2BCFD178" w14:textId="77777777" w:rsidR="00016558" w:rsidRPr="00FA504B" w:rsidRDefault="00016558" w:rsidP="0084114C">
      <w:pPr>
        <w:pStyle w:val="Listaszerbekezds"/>
        <w:numPr>
          <w:ilvl w:val="0"/>
          <w:numId w:val="181"/>
        </w:numPr>
        <w:spacing w:after="120" w:line="276" w:lineRule="auto"/>
        <w:ind w:left="357" w:hanging="357"/>
        <w:jc w:val="both"/>
      </w:pPr>
      <w:r w:rsidRPr="00FA504B">
        <w:t>Szinusz- és koszinusztétel ismerete és alkalmazása</w:t>
      </w:r>
    </w:p>
    <w:p w14:paraId="5EA3A4D6" w14:textId="77777777" w:rsidR="00016558" w:rsidRPr="00FA504B" w:rsidRDefault="00016558" w:rsidP="0084114C">
      <w:pPr>
        <w:pStyle w:val="Listaszerbekezds"/>
        <w:numPr>
          <w:ilvl w:val="0"/>
          <w:numId w:val="181"/>
        </w:numPr>
        <w:spacing w:after="120" w:line="276" w:lineRule="auto"/>
        <w:ind w:left="357" w:hanging="357"/>
        <w:jc w:val="both"/>
      </w:pPr>
      <w:r w:rsidRPr="00FA504B">
        <w:t>A szinusztétel bizonyítása</w:t>
      </w:r>
    </w:p>
    <w:p w14:paraId="46F78114" w14:textId="77777777" w:rsidR="00016558" w:rsidRPr="00FA504B" w:rsidRDefault="00016558" w:rsidP="0084114C">
      <w:pPr>
        <w:pStyle w:val="Listaszerbekezds"/>
        <w:numPr>
          <w:ilvl w:val="0"/>
          <w:numId w:val="181"/>
        </w:numPr>
        <w:spacing w:after="120" w:line="276" w:lineRule="auto"/>
        <w:ind w:left="357" w:hanging="357"/>
        <w:jc w:val="both"/>
      </w:pPr>
      <w:r w:rsidRPr="00FA504B">
        <w:t>Számítások négyszögekben, sokszögekben szögfüggvények segítségével</w:t>
      </w:r>
    </w:p>
    <w:p w14:paraId="201FC637" w14:textId="77777777" w:rsidR="00016558" w:rsidRPr="00FA504B" w:rsidRDefault="00016558" w:rsidP="0084114C">
      <w:pPr>
        <w:pStyle w:val="Listaszerbekezds"/>
        <w:numPr>
          <w:ilvl w:val="0"/>
          <w:numId w:val="181"/>
        </w:numPr>
        <w:spacing w:after="120" w:line="276" w:lineRule="auto"/>
        <w:ind w:left="357" w:hanging="357"/>
        <w:jc w:val="both"/>
      </w:pPr>
      <w:r w:rsidRPr="00FA504B">
        <w:t>A környezetben található tárgyak magasságának, pontok távolságának meghatározása mért adatokból számítva</w:t>
      </w:r>
    </w:p>
    <w:p w14:paraId="7E03FFAC" w14:textId="77777777" w:rsidR="00016558" w:rsidRPr="00FA504B" w:rsidRDefault="00016558" w:rsidP="0084114C">
      <w:pPr>
        <w:pStyle w:val="Listaszerbekezds"/>
        <w:numPr>
          <w:ilvl w:val="0"/>
          <w:numId w:val="181"/>
        </w:numPr>
        <w:spacing w:after="120" w:line="276" w:lineRule="auto"/>
        <w:ind w:left="357" w:hanging="357"/>
        <w:jc w:val="both"/>
      </w:pPr>
      <w:r w:rsidRPr="00FA504B">
        <w:t>Négyszögek és szabályos sokszögek területének kiszámítása</w:t>
      </w:r>
    </w:p>
    <w:p w14:paraId="7A746590" w14:textId="77777777" w:rsidR="00016558" w:rsidRPr="00FA504B" w:rsidRDefault="00016558" w:rsidP="00016558">
      <w:pPr>
        <w:pStyle w:val="Cmsor3"/>
        <w:rPr>
          <w:rStyle w:val="Cmsor3Char"/>
          <w:rFonts w:eastAsiaTheme="majorEastAsia"/>
          <w:b/>
          <w:smallCaps/>
        </w:rPr>
      </w:pPr>
      <w:bookmarkStart w:id="3763" w:name="_Toc43806998"/>
      <w:bookmarkStart w:id="3764" w:name="_Toc43809922"/>
      <w:bookmarkStart w:id="3765" w:name="_Toc44233222"/>
      <w:r w:rsidRPr="00FA504B">
        <w:t>Fogalmak</w:t>
      </w:r>
      <w:bookmarkEnd w:id="3763"/>
      <w:bookmarkEnd w:id="3764"/>
      <w:bookmarkEnd w:id="3765"/>
    </w:p>
    <w:p w14:paraId="5E693DB9" w14:textId="77777777" w:rsidR="00016558" w:rsidRPr="00FA504B" w:rsidRDefault="00016558" w:rsidP="00016558">
      <w:r w:rsidRPr="00FA504B">
        <w:t>szinusz, koszinusz, tangens, szinusztétel, koszinusztétel</w:t>
      </w:r>
    </w:p>
    <w:p w14:paraId="0671B827" w14:textId="77777777" w:rsidR="00016558" w:rsidRPr="00FA504B" w:rsidRDefault="00016558" w:rsidP="00016558">
      <w:pPr>
        <w:pStyle w:val="Cmsor3"/>
        <w:rPr>
          <w:rStyle w:val="Cmsor3Char"/>
          <w:rFonts w:eastAsiaTheme="majorEastAsia"/>
          <w:b/>
          <w:smallCaps/>
        </w:rPr>
      </w:pPr>
      <w:bookmarkStart w:id="3766" w:name="_Toc43806999"/>
      <w:bookmarkStart w:id="3767" w:name="_Toc43809923"/>
      <w:bookmarkStart w:id="3768" w:name="_Toc44233223"/>
      <w:r w:rsidRPr="00FA504B">
        <w:rPr>
          <w:rStyle w:val="Cmsor3Char"/>
          <w:rFonts w:eastAsiaTheme="majorEastAsia"/>
          <w:b/>
          <w:smallCaps/>
        </w:rPr>
        <w:t>Javasolt tevékenységek</w:t>
      </w:r>
      <w:bookmarkEnd w:id="3766"/>
      <w:bookmarkEnd w:id="3767"/>
      <w:bookmarkEnd w:id="3768"/>
    </w:p>
    <w:p w14:paraId="53B270C1" w14:textId="77777777" w:rsidR="00016558" w:rsidRPr="00FA504B" w:rsidRDefault="00016558" w:rsidP="0084114C">
      <w:pPr>
        <w:pStyle w:val="Listaszerbekezds"/>
        <w:numPr>
          <w:ilvl w:val="0"/>
          <w:numId w:val="181"/>
        </w:numPr>
        <w:spacing w:after="120" w:line="276" w:lineRule="auto"/>
        <w:ind w:left="357" w:hanging="357"/>
        <w:jc w:val="both"/>
      </w:pPr>
      <w:r w:rsidRPr="00FA504B">
        <w:t>Tanulói kiselőadás a trigonometrikus ismeretek hétköznapi életben, munkában való felhasználhatóságáról, például: lakberendezés, ácsmunka, GPS működése</w:t>
      </w:r>
    </w:p>
    <w:p w14:paraId="7F9C8BFA" w14:textId="77777777" w:rsidR="00016558" w:rsidRPr="00FA504B" w:rsidRDefault="00016558" w:rsidP="0084114C">
      <w:pPr>
        <w:pStyle w:val="Listaszerbekezds"/>
        <w:numPr>
          <w:ilvl w:val="0"/>
          <w:numId w:val="181"/>
        </w:numPr>
        <w:spacing w:after="120" w:line="276" w:lineRule="auto"/>
        <w:ind w:left="357" w:hanging="357"/>
        <w:jc w:val="both"/>
      </w:pPr>
      <w:r w:rsidRPr="00FA504B">
        <w:t>Az iskolában vagy annak környezetében kijelölt, tetszőleges háromszög, illetve négyszög alakú részek területének meghatározása csoportmunkában, távolságok és szögek mérése alapján</w:t>
      </w:r>
    </w:p>
    <w:p w14:paraId="33B2FD4B" w14:textId="77777777" w:rsidR="00016558" w:rsidRPr="00FA504B" w:rsidRDefault="00016558" w:rsidP="0084114C">
      <w:pPr>
        <w:pStyle w:val="Listaszerbekezds"/>
        <w:numPr>
          <w:ilvl w:val="0"/>
          <w:numId w:val="181"/>
        </w:numPr>
        <w:spacing w:after="120" w:line="276" w:lineRule="auto"/>
        <w:ind w:left="357" w:hanging="357"/>
        <w:jc w:val="both"/>
      </w:pPr>
      <w:r w:rsidRPr="00FA504B">
        <w:t>Épület magasságának meghatározása a látószög és a távolságok mérésének segítségével csoportmunkában</w:t>
      </w:r>
    </w:p>
    <w:p w14:paraId="74ABE94E" w14:textId="77777777" w:rsidR="00016558" w:rsidRPr="00FA504B" w:rsidRDefault="00016558" w:rsidP="00016558">
      <w:pPr>
        <w:spacing w:before="480"/>
        <w:ind w:left="1066" w:hanging="1066"/>
      </w:pPr>
      <w:bookmarkStart w:id="3769" w:name="_Toc43807000"/>
      <w:bookmarkStart w:id="3770" w:name="_Toc43809924"/>
      <w:bookmarkStart w:id="3771" w:name="_Toc44233224"/>
      <w:r w:rsidRPr="00FA504B">
        <w:rPr>
          <w:rStyle w:val="Cmsor3Char"/>
          <w:rFonts w:eastAsiaTheme="majorEastAsia"/>
        </w:rPr>
        <w:t>Témakör:</w:t>
      </w:r>
      <w:bookmarkEnd w:id="3769"/>
      <w:bookmarkEnd w:id="3770"/>
      <w:bookmarkEnd w:id="3771"/>
      <w:r w:rsidRPr="00FA504B">
        <w:rPr>
          <w:rStyle w:val="Cmsor3Char"/>
          <w:rFonts w:eastAsiaTheme="majorEastAsia"/>
        </w:rPr>
        <w:t xml:space="preserve"> </w:t>
      </w:r>
      <w:r w:rsidRPr="00FA504B">
        <w:rPr>
          <w:rFonts w:ascii="Cambria" w:hAnsi="Cambria"/>
          <w:b/>
          <w:bCs/>
        </w:rPr>
        <w:t>Térgeometria</w:t>
      </w:r>
    </w:p>
    <w:p w14:paraId="022244FC" w14:textId="77777777" w:rsidR="00016558" w:rsidRPr="00FA504B" w:rsidRDefault="00016558" w:rsidP="00016558">
      <w:pPr>
        <w:ind w:left="1066" w:hanging="1066"/>
        <w:rPr>
          <w:rStyle w:val="Kiemels2"/>
          <w:b w:val="0"/>
        </w:rPr>
      </w:pPr>
      <w:bookmarkStart w:id="3772" w:name="_Toc43807001"/>
      <w:bookmarkStart w:id="3773" w:name="_Toc43809925"/>
      <w:bookmarkStart w:id="3774" w:name="_Toc44233225"/>
      <w:r w:rsidRPr="00FA504B">
        <w:rPr>
          <w:rStyle w:val="Cmsor3Char"/>
          <w:rFonts w:eastAsiaTheme="majorEastAsia"/>
        </w:rPr>
        <w:t>Javasolt óraszám:</w:t>
      </w:r>
      <w:bookmarkEnd w:id="3772"/>
      <w:bookmarkEnd w:id="3773"/>
      <w:bookmarkEnd w:id="3774"/>
      <w:r w:rsidRPr="00FA504B">
        <w:t xml:space="preserve"> </w:t>
      </w:r>
      <w:r w:rsidRPr="00FA504B">
        <w:rPr>
          <w:rStyle w:val="Kiemels2"/>
        </w:rPr>
        <w:t>20 óra</w:t>
      </w:r>
    </w:p>
    <w:p w14:paraId="77BD1D88" w14:textId="77777777" w:rsidR="00016558" w:rsidRPr="00FA504B" w:rsidRDefault="00016558" w:rsidP="00016558">
      <w:pPr>
        <w:pStyle w:val="Cmsor3"/>
        <w:spacing w:before="0"/>
      </w:pPr>
      <w:bookmarkStart w:id="3775" w:name="_Toc43807002"/>
      <w:bookmarkStart w:id="3776" w:name="_Toc43809926"/>
      <w:bookmarkStart w:id="3777" w:name="_Toc44233226"/>
      <w:r w:rsidRPr="00FA504B">
        <w:rPr>
          <w:rStyle w:val="Cmsor3Char"/>
          <w:rFonts w:eastAsiaTheme="majorEastAsia"/>
          <w:b/>
          <w:smallCaps/>
        </w:rPr>
        <w:t>Tanulási eredmények</w:t>
      </w:r>
      <w:bookmarkEnd w:id="3775"/>
      <w:bookmarkEnd w:id="3776"/>
      <w:bookmarkEnd w:id="3777"/>
    </w:p>
    <w:p w14:paraId="2D22EE22" w14:textId="77777777" w:rsidR="00016558" w:rsidRPr="00FA504B" w:rsidRDefault="00016558" w:rsidP="00016558">
      <w:pPr>
        <w:rPr>
          <w:rStyle w:val="Kiemels"/>
          <w:i w:val="0"/>
        </w:rPr>
      </w:pPr>
      <w:r w:rsidRPr="00FA504B">
        <w:rPr>
          <w:rStyle w:val="Kiemels"/>
        </w:rPr>
        <w:t xml:space="preserve">A témakör tanulása hozzájárul ahhoz, hogy a tanuló a nevelési-oktatási szakasz végére: </w:t>
      </w:r>
    </w:p>
    <w:p w14:paraId="30166558"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szinusz- és a koszinusztételt.</w:t>
      </w:r>
    </w:p>
    <w:p w14:paraId="663AB663" w14:textId="77777777" w:rsidR="00016558" w:rsidRPr="00FA504B" w:rsidRDefault="00016558" w:rsidP="00016558">
      <w:pPr>
        <w:rPr>
          <w:rStyle w:val="Kiemels"/>
          <w:i w:val="0"/>
        </w:rPr>
      </w:pPr>
      <w:r w:rsidRPr="00FA504B">
        <w:rPr>
          <w:rStyle w:val="Kiemels"/>
        </w:rPr>
        <w:t xml:space="preserve">A témakör tanulása eredményeként a tanuló: </w:t>
      </w:r>
    </w:p>
    <w:p w14:paraId="7573D080"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feladatmegoldásban alkalmazza a térelemek kölcsönös helyzetét, távolságát és hajlásszögét;</w:t>
      </w:r>
    </w:p>
    <w:p w14:paraId="7712A4D9"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mérés alapelvét, alkalmazza konkrét alap- és származtatott mennyiségek esetén;</w:t>
      </w:r>
    </w:p>
    <w:p w14:paraId="214B1DD5"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hosszúság, terület, térfogat, űrtartalom, idő mértékegységeit és az átváltási szabályokat. Származtatott mértékegységeket átvált;</w:t>
      </w:r>
    </w:p>
    <w:p w14:paraId="59C437BD"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sík- és térgeometriai feladatoknál a problémának megfelelő mértékegységben adja meg válaszát;</w:t>
      </w:r>
    </w:p>
    <w:p w14:paraId="579B32D0"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hasáb, a henger, a gúla, a kúp, a gömb, a csonkagúla, a csonkakúp (speciális testek) tulajdonságait;</w:t>
      </w:r>
    </w:p>
    <w:p w14:paraId="77F937A4" w14:textId="77777777" w:rsidR="00016558" w:rsidRPr="00FA504B" w:rsidRDefault="00016558" w:rsidP="0084114C">
      <w:pPr>
        <w:pStyle w:val="Listaszerbekezds"/>
        <w:numPr>
          <w:ilvl w:val="0"/>
          <w:numId w:val="181"/>
        </w:numPr>
        <w:spacing w:after="120" w:line="276" w:lineRule="auto"/>
        <w:ind w:left="357" w:hanging="357"/>
        <w:jc w:val="both"/>
      </w:pPr>
      <w:r w:rsidRPr="00FA504B">
        <w:t>lerajzolja a kocka, téglatest, egyenes hasáb, egyenes körhenger, egyenes gúla, forgáskúp hálóját;</w:t>
      </w:r>
    </w:p>
    <w:p w14:paraId="2ED885DE"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k</w:t>
      </w:r>
      <w:r w:rsidRPr="00FA504B">
        <w:t>iszámítja a speciális testek felszínét és térfogatát egyszerű esetekben;</w:t>
      </w:r>
    </w:p>
    <w:p w14:paraId="43944FB8"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hasonló síkidomok kerületének és területének arányára vonatkozó tételeket;</w:t>
      </w:r>
    </w:p>
    <w:p w14:paraId="2BC316EB"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hasonló testek felszínének és térfogatának arányára vonatkozó tételeket.</w:t>
      </w:r>
    </w:p>
    <w:p w14:paraId="7652FD60" w14:textId="77777777" w:rsidR="00016558" w:rsidRPr="00FA504B" w:rsidRDefault="00016558" w:rsidP="00016558">
      <w:pPr>
        <w:pStyle w:val="Cmsor3"/>
        <w:rPr>
          <w:rStyle w:val="Cmsor3Char"/>
          <w:rFonts w:eastAsiaTheme="majorEastAsia"/>
          <w:smallCaps/>
        </w:rPr>
      </w:pPr>
      <w:bookmarkStart w:id="3778" w:name="_Toc43807003"/>
      <w:bookmarkStart w:id="3779" w:name="_Toc43809927"/>
      <w:bookmarkStart w:id="3780" w:name="_Toc44233227"/>
      <w:r w:rsidRPr="00FA504B">
        <w:rPr>
          <w:rStyle w:val="Cmsor3Char"/>
          <w:rFonts w:eastAsiaTheme="majorEastAsia"/>
          <w:b/>
          <w:smallCaps/>
        </w:rPr>
        <w:t>Fejlesztési feladatok és ismeretek</w:t>
      </w:r>
      <w:bookmarkEnd w:id="3778"/>
      <w:bookmarkEnd w:id="3779"/>
      <w:bookmarkEnd w:id="3780"/>
    </w:p>
    <w:p w14:paraId="68CF3B11" w14:textId="77777777" w:rsidR="00016558" w:rsidRPr="00FA504B" w:rsidRDefault="00016558" w:rsidP="0084114C">
      <w:pPr>
        <w:pStyle w:val="Listaszerbekezds"/>
        <w:numPr>
          <w:ilvl w:val="0"/>
          <w:numId w:val="181"/>
        </w:numPr>
        <w:spacing w:after="120" w:line="276" w:lineRule="auto"/>
        <w:ind w:left="357" w:hanging="357"/>
        <w:jc w:val="both"/>
      </w:pPr>
      <w:r w:rsidRPr="00FA504B">
        <w:t>Térelemek kölcsönös helyzetének, távolságának és hajlásszögének ismerete, alkalmazása feladatmegoldásban</w:t>
      </w:r>
    </w:p>
    <w:p w14:paraId="7119EA4B"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 xml:space="preserve">A </w:t>
      </w:r>
      <w:r w:rsidRPr="00FA504B">
        <w:t>terület, térfogat, űrtartalom mértékegységeinek és ezek átváltási szabályainak ismerete</w:t>
      </w:r>
    </w:p>
    <w:p w14:paraId="0A3E2766" w14:textId="77777777" w:rsidR="00016558" w:rsidRPr="00FA504B" w:rsidRDefault="00016558" w:rsidP="0084114C">
      <w:pPr>
        <w:pStyle w:val="Listaszerbekezds"/>
        <w:numPr>
          <w:ilvl w:val="0"/>
          <w:numId w:val="181"/>
        </w:numPr>
        <w:spacing w:after="120" w:line="276" w:lineRule="auto"/>
        <w:ind w:left="357" w:hanging="357"/>
        <w:jc w:val="both"/>
      </w:pPr>
      <w:r w:rsidRPr="00FA504B">
        <w:t>Sűrűség mértékegységei közötti átváltás ismerete</w:t>
      </w:r>
    </w:p>
    <w:p w14:paraId="0D7A3A1E"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S</w:t>
      </w:r>
      <w:r w:rsidRPr="00FA504B">
        <w:t>ík- és térgeometriai feladatoknál a válasz megadása a problémának megfelelő mértékegységben</w:t>
      </w:r>
    </w:p>
    <w:p w14:paraId="25143E02"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A</w:t>
      </w:r>
      <w:r w:rsidRPr="00FA504B">
        <w:t xml:space="preserve"> hasáb, a henger, a gúla, a kúp, a gömb, a csonkagúla, a csonkakúp (speciális testek) tulajdonságainak ismerete és alkalmazása a hétköznapi életben előforduló testekkel kapcsolatban</w:t>
      </w:r>
    </w:p>
    <w:p w14:paraId="149B938B"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 xml:space="preserve">A </w:t>
      </w:r>
      <w:r w:rsidRPr="00FA504B">
        <w:t>kocka, a téglatest, az egyenes hasáb, az egyenes körhenger, az egyenes gúla és a forgáskúp hálójának lerajzolása konkrét esetekben</w:t>
      </w:r>
    </w:p>
    <w:p w14:paraId="2F77F38B" w14:textId="77777777" w:rsidR="00016558" w:rsidRPr="00FA504B" w:rsidRDefault="00016558" w:rsidP="0084114C">
      <w:pPr>
        <w:pStyle w:val="Listaszerbekezds"/>
        <w:numPr>
          <w:ilvl w:val="0"/>
          <w:numId w:val="181"/>
        </w:numPr>
        <w:spacing w:after="120" w:line="276" w:lineRule="auto"/>
        <w:ind w:left="357" w:hanging="357"/>
        <w:jc w:val="both"/>
      </w:pPr>
      <w:r w:rsidRPr="00FA504B">
        <w:t>A mindennapi életben előforduló hasáb, henger, gúla, kúp, gömb, csonkagúla, csonkakúp alakú tárgyak felszínének és térfogatának meghatározása méréssel és számítással</w:t>
      </w:r>
    </w:p>
    <w:p w14:paraId="27C6F03E"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S</w:t>
      </w:r>
      <w:r w:rsidRPr="00FA504B">
        <w:t>íkidomok forgatásával keletkező egyszerű, a mindennapi életben is előforduló testek felszínének és térfogatának kiszámítása</w:t>
      </w:r>
    </w:p>
    <w:p w14:paraId="15FB3EB6" w14:textId="77777777" w:rsidR="00016558" w:rsidRPr="00FA504B" w:rsidRDefault="00016558" w:rsidP="0084114C">
      <w:pPr>
        <w:pStyle w:val="Listaszerbekezds"/>
        <w:numPr>
          <w:ilvl w:val="0"/>
          <w:numId w:val="181"/>
        </w:numPr>
        <w:spacing w:after="120" w:line="276" w:lineRule="auto"/>
        <w:ind w:left="357" w:hanging="357"/>
        <w:jc w:val="both"/>
      </w:pPr>
      <w:r w:rsidRPr="00FA504B">
        <w:t>A hasonló síkidomok kerületének és területének arányára vonatkozó tételek ismerete és alkalmazása</w:t>
      </w:r>
    </w:p>
    <w:p w14:paraId="62A18AD5"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 xml:space="preserve">A </w:t>
      </w:r>
      <w:r w:rsidRPr="00FA504B">
        <w:t>hasonló testek felszínének és térfogatának arányára vonatkozó tételek ismerete és alkalmazása</w:t>
      </w:r>
    </w:p>
    <w:p w14:paraId="6A57E87D" w14:textId="77777777" w:rsidR="00016558" w:rsidRPr="00FA504B" w:rsidRDefault="00016558" w:rsidP="00016558">
      <w:pPr>
        <w:pStyle w:val="Cmsor3"/>
        <w:rPr>
          <w:rStyle w:val="Cmsor3Char"/>
          <w:rFonts w:eastAsiaTheme="majorEastAsia"/>
          <w:b/>
          <w:smallCaps/>
        </w:rPr>
      </w:pPr>
      <w:bookmarkStart w:id="3781" w:name="_Toc43807004"/>
      <w:bookmarkStart w:id="3782" w:name="_Toc43809928"/>
      <w:bookmarkStart w:id="3783" w:name="_Toc44233228"/>
      <w:r w:rsidRPr="00FA504B">
        <w:t>Fogalmak</w:t>
      </w:r>
      <w:bookmarkEnd w:id="3781"/>
      <w:bookmarkEnd w:id="3782"/>
      <w:bookmarkEnd w:id="3783"/>
    </w:p>
    <w:p w14:paraId="497EFED1" w14:textId="77777777" w:rsidR="00016558" w:rsidRPr="00FA504B" w:rsidRDefault="00016558" w:rsidP="00016558">
      <w:r w:rsidRPr="00FA504B">
        <w:t>kocka, téglatest, hasáb, henger, gúla, kúp, gömb, csonkagúla, csonkakúp, egyenes test, forgástest, n-oldalú szabályos gúla, tetraéder, alaplap, oldallap, alapél, oldalél, alkotó, palást, testmagasság, test hálója</w:t>
      </w:r>
    </w:p>
    <w:p w14:paraId="280277FC" w14:textId="77777777" w:rsidR="00016558" w:rsidRPr="00FA504B" w:rsidRDefault="00016558" w:rsidP="00016558">
      <w:pPr>
        <w:pStyle w:val="Cmsor3"/>
        <w:rPr>
          <w:rStyle w:val="Cmsor3Char"/>
          <w:rFonts w:eastAsiaTheme="majorEastAsia"/>
          <w:b/>
          <w:smallCaps/>
        </w:rPr>
      </w:pPr>
      <w:bookmarkStart w:id="3784" w:name="_Toc43807005"/>
      <w:bookmarkStart w:id="3785" w:name="_Toc43809929"/>
      <w:bookmarkStart w:id="3786" w:name="_Toc44233229"/>
      <w:r w:rsidRPr="00FA504B">
        <w:rPr>
          <w:rStyle w:val="Cmsor3Char"/>
          <w:rFonts w:eastAsiaTheme="majorEastAsia"/>
          <w:b/>
          <w:smallCaps/>
        </w:rPr>
        <w:t>Javasolt tevékenységek</w:t>
      </w:r>
      <w:bookmarkEnd w:id="3784"/>
      <w:bookmarkEnd w:id="3785"/>
      <w:bookmarkEnd w:id="3786"/>
    </w:p>
    <w:p w14:paraId="01C1D325"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tárgyak (</w:t>
      </w:r>
      <w:proofErr w:type="spellStart"/>
      <w:r w:rsidRPr="00FA504B">
        <w:t>üdítősdoboz</w:t>
      </w:r>
      <w:proofErr w:type="spellEnd"/>
      <w:r w:rsidRPr="00FA504B">
        <w:t>, vizesflakon, tejfölösdoboz stb.) térfogatának megállapítása méréssel, a kapott eredmény összehasonlítása a tárgyon szereplő értékkel</w:t>
      </w:r>
    </w:p>
    <w:p w14:paraId="03CDE8B2"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A Louvre bejárataként épített üvegpiramis földfelszín feletti térfogatának és az üvegfelület felszínének meghatározása (szükséges adatok gyűjtése az internetről)</w:t>
      </w:r>
    </w:p>
    <w:p w14:paraId="0D649543" w14:textId="77777777" w:rsidR="00016558" w:rsidRPr="00FA504B" w:rsidRDefault="00016558" w:rsidP="0084114C">
      <w:pPr>
        <w:pStyle w:val="Listaszerbekezds"/>
        <w:numPr>
          <w:ilvl w:val="0"/>
          <w:numId w:val="181"/>
        </w:numPr>
        <w:spacing w:after="120" w:line="276" w:lineRule="auto"/>
        <w:ind w:left="357" w:hanging="357"/>
        <w:jc w:val="both"/>
      </w:pPr>
      <w:r w:rsidRPr="00FA504B">
        <w:t>Annak becslése csoportmunkában, hogy a teret milyen arányban tudjuk kitölteni egybevágó érintkező gömbökkel különböző elrendezések esetén</w:t>
      </w:r>
    </w:p>
    <w:p w14:paraId="66BEF655" w14:textId="77777777" w:rsidR="00016558" w:rsidRPr="00FA504B" w:rsidRDefault="00016558" w:rsidP="0084114C">
      <w:pPr>
        <w:pStyle w:val="Listaszerbekezds"/>
        <w:numPr>
          <w:ilvl w:val="0"/>
          <w:numId w:val="181"/>
        </w:numPr>
        <w:spacing w:after="120" w:line="276" w:lineRule="auto"/>
        <w:ind w:left="357" w:hanging="357"/>
        <w:jc w:val="both"/>
      </w:pPr>
      <w:r w:rsidRPr="00FA504B">
        <w:t>Különböző méretű, megközelítőleg gömb alakú gyümölcsök térfogatának és felszínének becslése, a becslés ellenőrzése méréssel</w:t>
      </w:r>
    </w:p>
    <w:p w14:paraId="46FD0504" w14:textId="77777777" w:rsidR="00016558" w:rsidRPr="00FA504B" w:rsidRDefault="00016558" w:rsidP="0084114C">
      <w:pPr>
        <w:pStyle w:val="Listaszerbekezds"/>
        <w:numPr>
          <w:ilvl w:val="0"/>
          <w:numId w:val="181"/>
        </w:numPr>
        <w:spacing w:after="120" w:line="276" w:lineRule="auto"/>
        <w:ind w:left="357" w:hanging="357"/>
        <w:jc w:val="both"/>
      </w:pPr>
      <w:r w:rsidRPr="00FA504B">
        <w:t>A Föld felszínének és térfogatának közelítése földgömbmodellen méréssel és számolással, majd a kapott értékek összevetése a hivatalos adatokkal</w:t>
      </w:r>
    </w:p>
    <w:p w14:paraId="73B63C6C" w14:textId="77777777" w:rsidR="00016558" w:rsidRPr="00FA504B" w:rsidRDefault="00016558" w:rsidP="0084114C">
      <w:pPr>
        <w:pStyle w:val="Listaszerbekezds"/>
        <w:numPr>
          <w:ilvl w:val="0"/>
          <w:numId w:val="181"/>
        </w:numPr>
        <w:spacing w:after="120" w:line="276" w:lineRule="auto"/>
        <w:ind w:left="357" w:hanging="357"/>
        <w:jc w:val="both"/>
      </w:pPr>
      <w:r w:rsidRPr="00FA504B">
        <w:t>Projektmunka a gömbről: hogyan jelenik meg a gömb a mindennapi életben, a többi tantárgyban és a matematikában; a gömbi geometria alapjai</w:t>
      </w:r>
    </w:p>
    <w:p w14:paraId="3138F080" w14:textId="77777777" w:rsidR="00016558" w:rsidRPr="00FA504B" w:rsidRDefault="00016558" w:rsidP="00016558">
      <w:pPr>
        <w:spacing w:before="480"/>
        <w:ind w:left="1066" w:hanging="1066"/>
      </w:pPr>
      <w:bookmarkStart w:id="3787" w:name="_Toc43807006"/>
      <w:bookmarkStart w:id="3788" w:name="_Toc43809930"/>
      <w:bookmarkStart w:id="3789" w:name="_Toc44233230"/>
      <w:r w:rsidRPr="00FA504B">
        <w:rPr>
          <w:rStyle w:val="Cmsor3Char"/>
          <w:rFonts w:eastAsiaTheme="majorEastAsia"/>
        </w:rPr>
        <w:t>Témakör:</w:t>
      </w:r>
      <w:bookmarkEnd w:id="3787"/>
      <w:bookmarkEnd w:id="3788"/>
      <w:bookmarkEnd w:id="3789"/>
      <w:r w:rsidRPr="00FA504B">
        <w:rPr>
          <w:rStyle w:val="Cmsor3Char"/>
          <w:rFonts w:eastAsiaTheme="majorEastAsia"/>
        </w:rPr>
        <w:t xml:space="preserve"> </w:t>
      </w:r>
      <w:r w:rsidRPr="00FA504B">
        <w:rPr>
          <w:rFonts w:ascii="Cambria" w:hAnsi="Cambria"/>
          <w:b/>
          <w:bCs/>
        </w:rPr>
        <w:t>Koordinátageometria</w:t>
      </w:r>
    </w:p>
    <w:p w14:paraId="706F1C50" w14:textId="77777777" w:rsidR="00016558" w:rsidRPr="00FA504B" w:rsidRDefault="00016558" w:rsidP="00016558">
      <w:pPr>
        <w:ind w:left="1066" w:hanging="1066"/>
        <w:rPr>
          <w:rStyle w:val="Kiemels2"/>
          <w:b w:val="0"/>
        </w:rPr>
      </w:pPr>
      <w:bookmarkStart w:id="3790" w:name="_Toc43807007"/>
      <w:bookmarkStart w:id="3791" w:name="_Toc43809931"/>
      <w:bookmarkStart w:id="3792" w:name="_Toc44233231"/>
      <w:r w:rsidRPr="00FA504B">
        <w:rPr>
          <w:rStyle w:val="Cmsor3Char"/>
          <w:rFonts w:eastAsiaTheme="majorEastAsia"/>
        </w:rPr>
        <w:t>Javasolt óraszám:</w:t>
      </w:r>
      <w:bookmarkEnd w:id="3790"/>
      <w:bookmarkEnd w:id="3791"/>
      <w:bookmarkEnd w:id="3792"/>
      <w:r w:rsidRPr="00FA504B">
        <w:t xml:space="preserve"> </w:t>
      </w:r>
      <w:r w:rsidRPr="00FA504B">
        <w:rPr>
          <w:rStyle w:val="Kiemels2"/>
        </w:rPr>
        <w:t>14 óra</w:t>
      </w:r>
    </w:p>
    <w:p w14:paraId="719E23A4" w14:textId="77777777" w:rsidR="00016558" w:rsidRPr="00FA504B" w:rsidRDefault="00016558" w:rsidP="00016558">
      <w:pPr>
        <w:pStyle w:val="Cmsor3"/>
        <w:spacing w:before="0"/>
        <w:rPr>
          <w:rFonts w:ascii="Calibri" w:hAnsi="Calibri"/>
        </w:rPr>
      </w:pPr>
      <w:bookmarkStart w:id="3793" w:name="_Toc43807008"/>
      <w:bookmarkStart w:id="3794" w:name="_Toc43809932"/>
      <w:bookmarkStart w:id="3795" w:name="_Toc44233232"/>
      <w:r w:rsidRPr="00FA504B">
        <w:rPr>
          <w:rStyle w:val="Cmsor3Char"/>
          <w:rFonts w:eastAsiaTheme="majorEastAsia"/>
          <w:b/>
          <w:smallCaps/>
        </w:rPr>
        <w:t>Tanulási eredmények</w:t>
      </w:r>
      <w:bookmarkEnd w:id="3793"/>
      <w:bookmarkEnd w:id="3794"/>
      <w:bookmarkEnd w:id="3795"/>
    </w:p>
    <w:p w14:paraId="5ACA5113" w14:textId="77777777" w:rsidR="00016558" w:rsidRPr="00FA504B" w:rsidRDefault="00016558" w:rsidP="00016558">
      <w:pPr>
        <w:rPr>
          <w:rStyle w:val="Kiemels"/>
          <w:i w:val="0"/>
        </w:rPr>
      </w:pPr>
      <w:r w:rsidRPr="00FA504B">
        <w:rPr>
          <w:rStyle w:val="Kiemels"/>
        </w:rPr>
        <w:t xml:space="preserve">A témakör tanulása eredményeként a tanuló: </w:t>
      </w:r>
    </w:p>
    <w:p w14:paraId="1E95218B"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vektorokkal kapcsolatos alapvető fogalmakat;</w:t>
      </w:r>
    </w:p>
    <w:p w14:paraId="5A348A97" w14:textId="77777777" w:rsidR="00016558" w:rsidRPr="00FA504B" w:rsidRDefault="00016558" w:rsidP="0084114C">
      <w:pPr>
        <w:pStyle w:val="Listaszerbekezds"/>
        <w:numPr>
          <w:ilvl w:val="0"/>
          <w:numId w:val="181"/>
        </w:numPr>
        <w:spacing w:after="120" w:line="276" w:lineRule="auto"/>
        <w:ind w:left="357" w:hanging="357"/>
        <w:jc w:val="both"/>
      </w:pPr>
      <w:r w:rsidRPr="00FA504B">
        <w:t>ismer és alkalmaz egyszerű vektorműveleteket;</w:t>
      </w:r>
    </w:p>
    <w:p w14:paraId="2CB5AC6E" w14:textId="77777777" w:rsidR="00016558" w:rsidRPr="00FA504B" w:rsidRDefault="00016558" w:rsidP="0084114C">
      <w:pPr>
        <w:pStyle w:val="Listaszerbekezds"/>
        <w:numPr>
          <w:ilvl w:val="0"/>
          <w:numId w:val="181"/>
        </w:numPr>
        <w:spacing w:after="120" w:line="276" w:lineRule="auto"/>
        <w:ind w:left="357" w:hanging="357"/>
        <w:jc w:val="both"/>
      </w:pPr>
      <w:r w:rsidRPr="00FA504B">
        <w:t>alkalmazza a vektorokat feladatok megoldásában;</w:t>
      </w:r>
    </w:p>
    <w:p w14:paraId="50A4CF2D" w14:textId="77777777" w:rsidR="00016558" w:rsidRPr="00FA504B" w:rsidRDefault="00016558" w:rsidP="0084114C">
      <w:pPr>
        <w:pStyle w:val="Listaszerbekezds"/>
        <w:numPr>
          <w:ilvl w:val="0"/>
          <w:numId w:val="181"/>
        </w:numPr>
        <w:spacing w:after="120" w:line="276" w:lineRule="auto"/>
        <w:ind w:left="357" w:hanging="357"/>
        <w:jc w:val="both"/>
      </w:pPr>
      <w:r w:rsidRPr="00FA504B">
        <w:t>megad pontot és vektort koordinátáival a derékszögű koordináta-rendszerben;</w:t>
      </w:r>
    </w:p>
    <w:p w14:paraId="5DACDBAB" w14:textId="77777777" w:rsidR="00016558" w:rsidRPr="00FA504B" w:rsidRDefault="00016558" w:rsidP="0084114C">
      <w:pPr>
        <w:pStyle w:val="Listaszerbekezds"/>
        <w:numPr>
          <w:ilvl w:val="0"/>
          <w:numId w:val="181"/>
        </w:numPr>
        <w:spacing w:after="120" w:line="276" w:lineRule="auto"/>
        <w:ind w:left="357" w:hanging="357"/>
        <w:jc w:val="both"/>
      </w:pPr>
      <w:r w:rsidRPr="00FA504B">
        <w:t>koordináta-rendszerben ábrázol adott feltételeknek megfelelő ponthalmazokat;</w:t>
      </w:r>
    </w:p>
    <w:p w14:paraId="4B7425A8" w14:textId="77777777" w:rsidR="00016558" w:rsidRPr="00FA504B" w:rsidRDefault="00016558" w:rsidP="0084114C">
      <w:pPr>
        <w:pStyle w:val="Listaszerbekezds"/>
        <w:numPr>
          <w:ilvl w:val="0"/>
          <w:numId w:val="181"/>
        </w:numPr>
        <w:spacing w:after="120" w:line="276" w:lineRule="auto"/>
        <w:ind w:left="357" w:hanging="357"/>
        <w:jc w:val="both"/>
      </w:pPr>
      <w:r w:rsidRPr="00FA504B">
        <w:t>koordináták alapján számításokat végez szakaszokkal, vektorokkal;</w:t>
      </w:r>
    </w:p>
    <w:p w14:paraId="41D58582"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az egyenes egyenletét;</w:t>
      </w:r>
    </w:p>
    <w:p w14:paraId="376FA026" w14:textId="77777777" w:rsidR="00016558" w:rsidRPr="00FA504B" w:rsidRDefault="00016558" w:rsidP="0084114C">
      <w:pPr>
        <w:pStyle w:val="Listaszerbekezds"/>
        <w:numPr>
          <w:ilvl w:val="0"/>
          <w:numId w:val="181"/>
        </w:numPr>
        <w:spacing w:after="120" w:line="276" w:lineRule="auto"/>
        <w:ind w:left="357" w:hanging="357"/>
        <w:jc w:val="both"/>
      </w:pPr>
      <w:r w:rsidRPr="00FA504B">
        <w:t>egyenesek egyenletéből következtet az egyenesek kölcsönös helyzetére;</w:t>
      </w:r>
    </w:p>
    <w:p w14:paraId="505F9610" w14:textId="77777777" w:rsidR="00016558" w:rsidRPr="00FA504B" w:rsidRDefault="00016558" w:rsidP="0084114C">
      <w:pPr>
        <w:pStyle w:val="Listaszerbekezds"/>
        <w:numPr>
          <w:ilvl w:val="0"/>
          <w:numId w:val="181"/>
        </w:numPr>
        <w:spacing w:after="120" w:line="276" w:lineRule="auto"/>
        <w:ind w:left="357" w:hanging="357"/>
        <w:jc w:val="both"/>
      </w:pPr>
      <w:r w:rsidRPr="00FA504B">
        <w:t>kiszámítja egyenesek metszéspontjainak koordinátáit az egyenesek egyenletének ismeretében;</w:t>
      </w:r>
    </w:p>
    <w:p w14:paraId="7E0CCFDB" w14:textId="77777777" w:rsidR="00016558" w:rsidRPr="00FA504B" w:rsidRDefault="00016558" w:rsidP="0084114C">
      <w:pPr>
        <w:pStyle w:val="Listaszerbekezds"/>
        <w:numPr>
          <w:ilvl w:val="0"/>
          <w:numId w:val="181"/>
        </w:numPr>
        <w:spacing w:after="120" w:line="276" w:lineRule="auto"/>
        <w:ind w:left="357" w:hanging="357"/>
        <w:jc w:val="both"/>
      </w:pPr>
      <w:r w:rsidRPr="00FA504B">
        <w:t>megadja és alkalmazza a kör egyenletét a kör sugarának és a középpont koordinátáinak ismeretében;</w:t>
      </w:r>
    </w:p>
    <w:p w14:paraId="4C8F01EA" w14:textId="77777777" w:rsidR="00016558" w:rsidRPr="00FA504B" w:rsidRDefault="00016558" w:rsidP="0084114C">
      <w:pPr>
        <w:pStyle w:val="Listaszerbekezds"/>
        <w:numPr>
          <w:ilvl w:val="0"/>
          <w:numId w:val="181"/>
        </w:numPr>
        <w:spacing w:after="120" w:line="276" w:lineRule="auto"/>
        <w:ind w:left="357" w:hanging="357"/>
        <w:jc w:val="both"/>
      </w:pPr>
      <w:r w:rsidRPr="00FA504B">
        <w:t>felismeri a matematika különböző területei közötti kapcsolatot.</w:t>
      </w:r>
    </w:p>
    <w:p w14:paraId="25494381" w14:textId="77777777" w:rsidR="00016558" w:rsidRPr="00FA504B" w:rsidRDefault="00016558" w:rsidP="00016558">
      <w:pPr>
        <w:pStyle w:val="Cmsor3"/>
        <w:rPr>
          <w:rStyle w:val="Cmsor3Char"/>
          <w:rFonts w:eastAsiaTheme="majorEastAsia"/>
          <w:smallCaps/>
        </w:rPr>
      </w:pPr>
      <w:bookmarkStart w:id="3796" w:name="_Toc43807009"/>
      <w:bookmarkStart w:id="3797" w:name="_Toc43809933"/>
      <w:bookmarkStart w:id="3798" w:name="_Toc44233233"/>
      <w:r w:rsidRPr="00FA504B">
        <w:rPr>
          <w:rStyle w:val="Cmsor3Char"/>
          <w:rFonts w:eastAsiaTheme="majorEastAsia"/>
          <w:b/>
          <w:smallCaps/>
        </w:rPr>
        <w:t>Fejlesztési feladatok és ismeretek</w:t>
      </w:r>
      <w:bookmarkEnd w:id="3796"/>
      <w:bookmarkEnd w:id="3797"/>
      <w:bookmarkEnd w:id="3798"/>
    </w:p>
    <w:p w14:paraId="06AF6902"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A</w:t>
      </w:r>
      <w:r w:rsidRPr="00FA504B">
        <w:t xml:space="preserve"> vektor, vektor abszolút értéke, nullvektor, ellentett vektor, helyvektor fogalmak ismerete, alkalmazása</w:t>
      </w:r>
    </w:p>
    <w:p w14:paraId="125C2D99"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 xml:space="preserve">A </w:t>
      </w:r>
      <w:r w:rsidRPr="00FA504B">
        <w:t>vektorok összeadása, kivonása, szorzása valós számmal, műveletek ismerete és alkalmazása</w:t>
      </w:r>
    </w:p>
    <w:p w14:paraId="754DFF13" w14:textId="77777777" w:rsidR="00016558" w:rsidRPr="00FA504B" w:rsidRDefault="00016558" w:rsidP="0084114C">
      <w:pPr>
        <w:pStyle w:val="Listaszerbekezds"/>
        <w:numPr>
          <w:ilvl w:val="0"/>
          <w:numId w:val="181"/>
        </w:numPr>
        <w:spacing w:after="120" w:line="276" w:lineRule="auto"/>
        <w:ind w:left="357" w:hanging="357"/>
        <w:jc w:val="both"/>
      </w:pPr>
      <w:r w:rsidRPr="00FA504B">
        <w:t>Vektorok alkalmazása feladatok megoldásában</w:t>
      </w:r>
    </w:p>
    <w:p w14:paraId="4C3F7A75" w14:textId="77777777" w:rsidR="00016558" w:rsidRPr="00FA504B" w:rsidRDefault="00016558" w:rsidP="0084114C">
      <w:pPr>
        <w:pStyle w:val="Listaszerbekezds"/>
        <w:numPr>
          <w:ilvl w:val="0"/>
          <w:numId w:val="181"/>
        </w:numPr>
        <w:spacing w:after="120" w:line="276" w:lineRule="auto"/>
        <w:ind w:left="357" w:hanging="357"/>
        <w:jc w:val="both"/>
      </w:pPr>
      <w:r w:rsidRPr="00FA504B">
        <w:t>Pont és vektor megadása koordinátákkal a derékszögű koordináta-rendszerben</w:t>
      </w:r>
    </w:p>
    <w:p w14:paraId="3A49AC67" w14:textId="77777777" w:rsidR="00016558" w:rsidRPr="00FA504B" w:rsidRDefault="00016558" w:rsidP="0084114C">
      <w:pPr>
        <w:pStyle w:val="Listaszerbekezds"/>
        <w:numPr>
          <w:ilvl w:val="0"/>
          <w:numId w:val="181"/>
        </w:numPr>
        <w:spacing w:after="120" w:line="276" w:lineRule="auto"/>
        <w:ind w:left="357" w:hanging="357"/>
        <w:jc w:val="both"/>
      </w:pPr>
      <w:r w:rsidRPr="00FA504B">
        <w:t>Adott feltételeknek megfelelő ponthalmazok</w:t>
      </w:r>
      <w:r w:rsidRPr="00FA504B">
        <w:rPr>
          <w:rFonts w:eastAsia="Times New Roman"/>
        </w:rPr>
        <w:t xml:space="preserve"> </w:t>
      </w:r>
      <w:r w:rsidRPr="00FA504B">
        <w:t>ábrázol</w:t>
      </w:r>
      <w:r w:rsidRPr="00FA504B">
        <w:rPr>
          <w:rFonts w:eastAsia="Times New Roman"/>
        </w:rPr>
        <w:t>ása k</w:t>
      </w:r>
      <w:r w:rsidRPr="00FA504B">
        <w:t>oordináta-rendszerben</w:t>
      </w:r>
    </w:p>
    <w:p w14:paraId="3767B35A"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Két pont távolságának, vektor abszolút értékének meghatározása koordináták alapján </w:t>
      </w:r>
    </w:p>
    <w:p w14:paraId="2058458F" w14:textId="77777777" w:rsidR="00016558" w:rsidRPr="00FA504B" w:rsidRDefault="00016558" w:rsidP="0084114C">
      <w:pPr>
        <w:pStyle w:val="Listaszerbekezds"/>
        <w:numPr>
          <w:ilvl w:val="0"/>
          <w:numId w:val="181"/>
        </w:numPr>
        <w:spacing w:after="120" w:line="276" w:lineRule="auto"/>
        <w:ind w:left="357" w:hanging="357"/>
        <w:jc w:val="both"/>
      </w:pPr>
      <w:r w:rsidRPr="00FA504B">
        <w:t>Vektorok összegének, különbségének, számszorosának koordinátái</w:t>
      </w:r>
    </w:p>
    <w:p w14:paraId="75714BD3" w14:textId="77777777" w:rsidR="00016558" w:rsidRPr="00FA504B" w:rsidRDefault="00016558" w:rsidP="0084114C">
      <w:pPr>
        <w:pStyle w:val="Listaszerbekezds"/>
        <w:numPr>
          <w:ilvl w:val="0"/>
          <w:numId w:val="181"/>
        </w:numPr>
        <w:spacing w:after="120" w:line="276" w:lineRule="auto"/>
        <w:ind w:left="357" w:hanging="357"/>
        <w:jc w:val="both"/>
      </w:pPr>
      <w:r w:rsidRPr="00FA504B">
        <w:t>Szakaszfelezőpont koordinátáinak meghatározása a végpontok koordinátái alapján</w:t>
      </w:r>
    </w:p>
    <w:p w14:paraId="1676C56E"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E</w:t>
      </w:r>
      <w:r w:rsidRPr="00FA504B">
        <w:t xml:space="preserve">gyenes egyenlete </w:t>
      </w:r>
      <w:r w:rsidRPr="00FA504B">
        <w:rPr>
          <w:i/>
        </w:rPr>
        <w:t xml:space="preserve">y </w:t>
      </w:r>
      <w:r w:rsidRPr="00FA504B">
        <w:t>=</w:t>
      </w:r>
      <w:r w:rsidRPr="00FA504B">
        <w:rPr>
          <w:i/>
        </w:rPr>
        <w:t xml:space="preserve"> mx </w:t>
      </w:r>
      <w:r w:rsidRPr="00FA504B">
        <w:t>+</w:t>
      </w:r>
      <w:r w:rsidRPr="00FA504B">
        <w:rPr>
          <w:i/>
        </w:rPr>
        <w:t xml:space="preserve"> b</w:t>
      </w:r>
      <w:r w:rsidRPr="00FA504B">
        <w:t xml:space="preserve"> vagy </w:t>
      </w:r>
      <w:r w:rsidRPr="00FA504B">
        <w:rPr>
          <w:i/>
        </w:rPr>
        <w:t xml:space="preserve">x </w:t>
      </w:r>
      <w:r w:rsidRPr="00FA504B">
        <w:t>=</w:t>
      </w:r>
      <w:r w:rsidRPr="00FA504B">
        <w:rPr>
          <w:i/>
        </w:rPr>
        <w:t xml:space="preserve"> c</w:t>
      </w:r>
      <w:r w:rsidRPr="00FA504B">
        <w:t xml:space="preserve"> alakban</w:t>
      </w:r>
    </w:p>
    <w:p w14:paraId="6580D677"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Egyenes meredekségének fogalma; egyenesek merőlegességének és párhuzamosságának megállapítása a meredekségek alapján</w:t>
      </w:r>
    </w:p>
    <w:p w14:paraId="1AB07457" w14:textId="77777777" w:rsidR="00016558" w:rsidRPr="00FA504B" w:rsidRDefault="00016558" w:rsidP="0084114C">
      <w:pPr>
        <w:pStyle w:val="Listaszerbekezds"/>
        <w:numPr>
          <w:ilvl w:val="0"/>
          <w:numId w:val="181"/>
        </w:numPr>
        <w:spacing w:after="120" w:line="276" w:lineRule="auto"/>
        <w:ind w:left="357" w:hanging="357"/>
        <w:jc w:val="both"/>
      </w:pPr>
      <w:r w:rsidRPr="00FA504B">
        <w:t>Az egyenesek egyenletének ismeretében</w:t>
      </w:r>
      <w:r w:rsidRPr="00FA504B">
        <w:rPr>
          <w:rFonts w:eastAsia="Times New Roman"/>
        </w:rPr>
        <w:t xml:space="preserve"> e</w:t>
      </w:r>
      <w:r w:rsidRPr="00FA504B">
        <w:t>gyenesek metszéspontjának koordinátái</w:t>
      </w:r>
    </w:p>
    <w:p w14:paraId="7E6BF0AA" w14:textId="77777777" w:rsidR="00016558" w:rsidRPr="00FA504B" w:rsidRDefault="00016558" w:rsidP="0084114C">
      <w:pPr>
        <w:pStyle w:val="Listaszerbekezds"/>
        <w:numPr>
          <w:ilvl w:val="0"/>
          <w:numId w:val="181"/>
        </w:numPr>
        <w:spacing w:after="120" w:line="276" w:lineRule="auto"/>
        <w:ind w:left="357" w:hanging="357"/>
        <w:jc w:val="both"/>
      </w:pPr>
      <w:r w:rsidRPr="00FA504B">
        <w:t>A kör egyenletének megadása és alkalmazása a kör sugarának és a középpont koordinátáinak ismeretében</w:t>
      </w:r>
    </w:p>
    <w:p w14:paraId="0DFC9968" w14:textId="77777777" w:rsidR="00016558" w:rsidRPr="00FA504B" w:rsidRDefault="00016558" w:rsidP="00016558">
      <w:pPr>
        <w:pStyle w:val="Cmsor3"/>
        <w:rPr>
          <w:rStyle w:val="Cmsor3Char"/>
          <w:rFonts w:eastAsiaTheme="majorEastAsia"/>
          <w:b/>
          <w:smallCaps/>
        </w:rPr>
      </w:pPr>
      <w:bookmarkStart w:id="3799" w:name="_Toc43807010"/>
      <w:bookmarkStart w:id="3800" w:name="_Toc43809934"/>
      <w:bookmarkStart w:id="3801" w:name="_Toc44233234"/>
      <w:r w:rsidRPr="00FA504B">
        <w:t>Fogalmak</w:t>
      </w:r>
      <w:bookmarkEnd w:id="3799"/>
      <w:bookmarkEnd w:id="3800"/>
      <w:bookmarkEnd w:id="3801"/>
    </w:p>
    <w:p w14:paraId="2E95D0C5" w14:textId="77777777" w:rsidR="00016558" w:rsidRPr="00FA504B" w:rsidRDefault="00016558" w:rsidP="00016558">
      <w:pPr>
        <w:rPr>
          <w:rFonts w:ascii="Calibri" w:hAnsi="Calibri"/>
        </w:rPr>
      </w:pPr>
      <w:r w:rsidRPr="00FA504B">
        <w:t xml:space="preserve">vektor, </w:t>
      </w:r>
      <w:r w:rsidRPr="00FA504B">
        <w:rPr>
          <w:rFonts w:ascii="Calibri" w:hAnsi="Calibri"/>
        </w:rPr>
        <w:t>vektor abszolút értéke, nullvektor, ellentett vektor, helyvektor, vektorok összege, vektorok különbsége, vektor számszorosa, vektor koordinátái, alakzat egyenlete, egyenes egyenlete, kör egyenlete</w:t>
      </w:r>
    </w:p>
    <w:p w14:paraId="4476F2ED" w14:textId="77777777" w:rsidR="00016558" w:rsidRPr="00FA504B" w:rsidRDefault="00016558" w:rsidP="00016558">
      <w:pPr>
        <w:pStyle w:val="Cmsor3"/>
        <w:rPr>
          <w:rStyle w:val="Cmsor3Char"/>
          <w:rFonts w:eastAsiaTheme="majorEastAsia"/>
          <w:b/>
          <w:smallCaps/>
        </w:rPr>
      </w:pPr>
      <w:bookmarkStart w:id="3802" w:name="_Toc43807011"/>
      <w:bookmarkStart w:id="3803" w:name="_Toc43809935"/>
      <w:bookmarkStart w:id="3804" w:name="_Toc44233235"/>
      <w:r w:rsidRPr="00FA504B">
        <w:rPr>
          <w:rStyle w:val="Cmsor3Char"/>
          <w:rFonts w:eastAsiaTheme="majorEastAsia"/>
          <w:b/>
          <w:smallCaps/>
        </w:rPr>
        <w:t>Javasolt tevékenységek</w:t>
      </w:r>
      <w:bookmarkEnd w:id="3802"/>
      <w:bookmarkEnd w:id="3803"/>
      <w:bookmarkEnd w:id="3804"/>
    </w:p>
    <w:p w14:paraId="22525460" w14:textId="77777777" w:rsidR="00016558" w:rsidRPr="00FA504B" w:rsidRDefault="00016558" w:rsidP="0084114C">
      <w:pPr>
        <w:pStyle w:val="Listaszerbekezds"/>
        <w:numPr>
          <w:ilvl w:val="0"/>
          <w:numId w:val="181"/>
        </w:numPr>
        <w:spacing w:after="120" w:line="276" w:lineRule="auto"/>
        <w:ind w:left="357" w:hanging="357"/>
        <w:jc w:val="both"/>
      </w:pPr>
      <w:r w:rsidRPr="00FA504B">
        <w:t>„Torpedójáték” koordináta-rendszerben</w:t>
      </w:r>
    </w:p>
    <w:p w14:paraId="4B7BBE64" w14:textId="77777777" w:rsidR="00016558" w:rsidRPr="00FA504B" w:rsidRDefault="00016558" w:rsidP="0084114C">
      <w:pPr>
        <w:pStyle w:val="Listaszerbekezds"/>
        <w:numPr>
          <w:ilvl w:val="0"/>
          <w:numId w:val="181"/>
        </w:numPr>
        <w:spacing w:after="120" w:line="276" w:lineRule="auto"/>
        <w:ind w:left="357" w:hanging="357"/>
        <w:jc w:val="both"/>
      </w:pPr>
      <w:r w:rsidRPr="00FA504B">
        <w:t>Helymeghatározás térképen a szélességi és hosszúsági adatok segítségével</w:t>
      </w:r>
    </w:p>
    <w:p w14:paraId="6543E229" w14:textId="77777777" w:rsidR="00016558" w:rsidRPr="00FA504B" w:rsidRDefault="00016558" w:rsidP="0084114C">
      <w:pPr>
        <w:pStyle w:val="Listaszerbekezds"/>
        <w:numPr>
          <w:ilvl w:val="0"/>
          <w:numId w:val="181"/>
        </w:numPr>
        <w:spacing w:after="120" w:line="276" w:lineRule="auto"/>
        <w:ind w:left="357" w:hanging="357"/>
        <w:jc w:val="both"/>
      </w:pPr>
      <w:r w:rsidRPr="00FA504B">
        <w:t>Ház/lakás alaprajzának elkészítése koordináta-rendszerben, az eredeti adatok alapján</w:t>
      </w:r>
    </w:p>
    <w:p w14:paraId="784824F2" w14:textId="77777777" w:rsidR="00016558" w:rsidRPr="00FA504B" w:rsidRDefault="00016558" w:rsidP="0084114C">
      <w:pPr>
        <w:pStyle w:val="Listaszerbekezds"/>
        <w:numPr>
          <w:ilvl w:val="0"/>
          <w:numId w:val="181"/>
        </w:numPr>
        <w:spacing w:after="120" w:line="276" w:lineRule="auto"/>
        <w:ind w:left="357" w:hanging="357"/>
        <w:jc w:val="both"/>
      </w:pPr>
      <w:r w:rsidRPr="00FA504B">
        <w:t>Játék helyvektorokkal dinamikus geometriai szoftver használatával</w:t>
      </w:r>
    </w:p>
    <w:p w14:paraId="02BE40E5" w14:textId="77777777" w:rsidR="00016558" w:rsidRPr="00FA504B" w:rsidRDefault="00016558" w:rsidP="0084114C">
      <w:pPr>
        <w:pStyle w:val="Listaszerbekezds"/>
        <w:numPr>
          <w:ilvl w:val="0"/>
          <w:numId w:val="181"/>
        </w:numPr>
        <w:spacing w:after="120" w:line="276" w:lineRule="auto"/>
        <w:ind w:left="357" w:hanging="357"/>
        <w:jc w:val="both"/>
      </w:pPr>
      <w:r w:rsidRPr="00FA504B">
        <w:t>Gondolattérkép készítése a koordinátageometria kapcsolatainak bemutatására csoportos vagy egyéni munkaformában</w:t>
      </w:r>
    </w:p>
    <w:p w14:paraId="57CC30BC" w14:textId="77777777" w:rsidR="00016558" w:rsidRPr="00FA504B" w:rsidRDefault="00016558" w:rsidP="0084114C">
      <w:pPr>
        <w:pStyle w:val="Listaszerbekezds"/>
        <w:numPr>
          <w:ilvl w:val="0"/>
          <w:numId w:val="181"/>
        </w:numPr>
        <w:spacing w:after="120" w:line="276" w:lineRule="auto"/>
        <w:ind w:left="357" w:hanging="357"/>
        <w:jc w:val="both"/>
      </w:pPr>
      <w:r w:rsidRPr="00FA504B">
        <w:t>„Oroszlánfogás”: lineáris egyenlőtlenségrendszer megoldása grafikusan, digitális eszköz segítségével</w:t>
      </w:r>
    </w:p>
    <w:p w14:paraId="4F768832" w14:textId="77777777" w:rsidR="00016558" w:rsidRPr="00FA504B" w:rsidRDefault="00016558" w:rsidP="0084114C">
      <w:pPr>
        <w:pStyle w:val="Listaszerbekezds"/>
        <w:numPr>
          <w:ilvl w:val="0"/>
          <w:numId w:val="181"/>
        </w:numPr>
        <w:spacing w:after="120" w:line="276" w:lineRule="auto"/>
        <w:ind w:left="357" w:hanging="357"/>
        <w:jc w:val="both"/>
      </w:pPr>
      <w:r w:rsidRPr="00FA504B">
        <w:t>„Célba lövés”: játék körökkel a koordináta-rendszerben</w:t>
      </w:r>
    </w:p>
    <w:p w14:paraId="1153C63A" w14:textId="77777777" w:rsidR="00016558" w:rsidRPr="00FA504B" w:rsidRDefault="00016558" w:rsidP="00016558">
      <w:pPr>
        <w:spacing w:before="480"/>
        <w:ind w:left="1066" w:hanging="1066"/>
      </w:pPr>
      <w:bookmarkStart w:id="3805" w:name="_Toc43807012"/>
      <w:bookmarkStart w:id="3806" w:name="_Toc43809936"/>
      <w:bookmarkStart w:id="3807" w:name="_Toc44233236"/>
      <w:r w:rsidRPr="00FA504B">
        <w:rPr>
          <w:rStyle w:val="Cmsor3Char"/>
          <w:rFonts w:eastAsiaTheme="majorEastAsia"/>
        </w:rPr>
        <w:t>Témakör:</w:t>
      </w:r>
      <w:bookmarkEnd w:id="3805"/>
      <w:bookmarkEnd w:id="3806"/>
      <w:bookmarkEnd w:id="3807"/>
      <w:r w:rsidRPr="00FA504B">
        <w:rPr>
          <w:rStyle w:val="Cmsor3Char"/>
          <w:rFonts w:eastAsiaTheme="majorEastAsia"/>
        </w:rPr>
        <w:t xml:space="preserve"> </w:t>
      </w:r>
      <w:r w:rsidRPr="00FA504B">
        <w:rPr>
          <w:rFonts w:ascii="Cambria" w:hAnsi="Cambria"/>
          <w:b/>
          <w:bCs/>
        </w:rPr>
        <w:t>Leíró statisztika</w:t>
      </w:r>
    </w:p>
    <w:p w14:paraId="55E84D4D" w14:textId="77777777" w:rsidR="00016558" w:rsidRPr="00FA504B" w:rsidRDefault="00016558" w:rsidP="00016558">
      <w:pPr>
        <w:ind w:left="1066" w:hanging="1066"/>
        <w:rPr>
          <w:rStyle w:val="Kiemels2"/>
          <w:b w:val="0"/>
        </w:rPr>
      </w:pPr>
      <w:bookmarkStart w:id="3808" w:name="_Toc43807013"/>
      <w:bookmarkStart w:id="3809" w:name="_Toc43809937"/>
      <w:bookmarkStart w:id="3810" w:name="_Toc44233237"/>
      <w:r w:rsidRPr="00FA504B">
        <w:rPr>
          <w:rStyle w:val="Cmsor3Char"/>
          <w:rFonts w:eastAsiaTheme="majorEastAsia"/>
        </w:rPr>
        <w:t>Javasolt óraszám:</w:t>
      </w:r>
      <w:bookmarkEnd w:id="3808"/>
      <w:bookmarkEnd w:id="3809"/>
      <w:bookmarkEnd w:id="3810"/>
      <w:r w:rsidRPr="00FA504B">
        <w:t xml:space="preserve"> </w:t>
      </w:r>
      <w:r w:rsidRPr="00FA504B">
        <w:rPr>
          <w:rStyle w:val="Kiemels2"/>
        </w:rPr>
        <w:t>12 óra</w:t>
      </w:r>
    </w:p>
    <w:p w14:paraId="4BEA5F95" w14:textId="77777777" w:rsidR="00016558" w:rsidRPr="00FA504B" w:rsidRDefault="00016558" w:rsidP="00016558">
      <w:pPr>
        <w:pStyle w:val="Cmsor3"/>
        <w:spacing w:before="0"/>
      </w:pPr>
      <w:bookmarkStart w:id="3811" w:name="_Toc43807014"/>
      <w:bookmarkStart w:id="3812" w:name="_Toc43809938"/>
      <w:bookmarkStart w:id="3813" w:name="_Toc44233238"/>
      <w:r w:rsidRPr="00FA504B">
        <w:rPr>
          <w:rStyle w:val="Cmsor3Char"/>
          <w:rFonts w:eastAsiaTheme="majorEastAsia"/>
          <w:b/>
          <w:smallCaps/>
        </w:rPr>
        <w:t>Tanulási eredmények</w:t>
      </w:r>
      <w:bookmarkEnd w:id="3811"/>
      <w:bookmarkEnd w:id="3812"/>
      <w:bookmarkEnd w:id="3813"/>
    </w:p>
    <w:p w14:paraId="7961C472" w14:textId="77777777" w:rsidR="00016558" w:rsidRPr="00FA504B" w:rsidRDefault="00016558" w:rsidP="00016558">
      <w:pPr>
        <w:rPr>
          <w:rStyle w:val="Kiemels"/>
          <w:i w:val="0"/>
        </w:rPr>
      </w:pPr>
      <w:r w:rsidRPr="00FA504B">
        <w:rPr>
          <w:rStyle w:val="Kiemels"/>
        </w:rPr>
        <w:t xml:space="preserve">A témakör tanulása eredményeként a tanuló: </w:t>
      </w:r>
    </w:p>
    <w:p w14:paraId="36BA4A24" w14:textId="77777777" w:rsidR="00016558" w:rsidRPr="00FA504B" w:rsidRDefault="00016558" w:rsidP="0084114C">
      <w:pPr>
        <w:pStyle w:val="Listaszerbekezds"/>
        <w:numPr>
          <w:ilvl w:val="0"/>
          <w:numId w:val="181"/>
        </w:numPr>
        <w:spacing w:after="120" w:line="276" w:lineRule="auto"/>
        <w:ind w:left="357" w:hanging="357"/>
        <w:jc w:val="both"/>
      </w:pPr>
      <w:r w:rsidRPr="00FA504B">
        <w:t>adott cél érdekében tudatos adatgyűjtést és rendszerezést végez;</w:t>
      </w:r>
    </w:p>
    <w:p w14:paraId="23BB2351" w14:textId="77777777" w:rsidR="00016558" w:rsidRPr="00FA504B" w:rsidRDefault="00016558" w:rsidP="0084114C">
      <w:pPr>
        <w:pStyle w:val="Listaszerbekezds"/>
        <w:numPr>
          <w:ilvl w:val="0"/>
          <w:numId w:val="181"/>
        </w:numPr>
        <w:spacing w:after="120" w:line="276" w:lineRule="auto"/>
        <w:ind w:left="357" w:hanging="357"/>
        <w:jc w:val="both"/>
      </w:pPr>
      <w:r w:rsidRPr="00FA504B">
        <w:t>hagyományos és digitális forrásból származó adatsokaság alapvető statisztikai jellemzőit meghatározza, értelmezi és értékeli;</w:t>
      </w:r>
    </w:p>
    <w:p w14:paraId="5D46A4E7"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sodrófa (</w:t>
      </w:r>
      <w:proofErr w:type="spellStart"/>
      <w:r w:rsidRPr="00FA504B">
        <w:t>box-plot</w:t>
      </w:r>
      <w:proofErr w:type="spellEnd"/>
      <w:r w:rsidRPr="00FA504B">
        <w:t>) diagramot adathalmazok jellemzésére, összehasonlítására;</w:t>
      </w:r>
    </w:p>
    <w:p w14:paraId="7A3120E2" w14:textId="77777777" w:rsidR="00016558" w:rsidRPr="00FA504B" w:rsidRDefault="00016558" w:rsidP="0084114C">
      <w:pPr>
        <w:pStyle w:val="Listaszerbekezds"/>
        <w:numPr>
          <w:ilvl w:val="0"/>
          <w:numId w:val="181"/>
        </w:numPr>
        <w:spacing w:after="120" w:line="276" w:lineRule="auto"/>
        <w:ind w:left="357" w:hanging="357"/>
        <w:jc w:val="both"/>
      </w:pPr>
      <w:r w:rsidRPr="00FA504B">
        <w:t>felismer grafikus manipulációkat diagramok esetén.</w:t>
      </w:r>
    </w:p>
    <w:p w14:paraId="49C77EAE" w14:textId="77777777" w:rsidR="00016558" w:rsidRPr="00FA504B" w:rsidRDefault="00016558" w:rsidP="00016558">
      <w:pPr>
        <w:pStyle w:val="Cmsor3"/>
        <w:rPr>
          <w:rStyle w:val="Cmsor3Char"/>
          <w:rFonts w:eastAsiaTheme="majorEastAsia"/>
          <w:smallCaps/>
        </w:rPr>
      </w:pPr>
      <w:bookmarkStart w:id="3814" w:name="_Toc43807015"/>
      <w:bookmarkStart w:id="3815" w:name="_Toc43809939"/>
      <w:bookmarkStart w:id="3816" w:name="_Toc44233239"/>
      <w:r w:rsidRPr="00FA504B">
        <w:rPr>
          <w:rStyle w:val="Cmsor3Char"/>
          <w:rFonts w:eastAsiaTheme="majorEastAsia"/>
          <w:b/>
          <w:smallCaps/>
        </w:rPr>
        <w:t>Fejlesztési feladatok és ismeretek</w:t>
      </w:r>
      <w:bookmarkEnd w:id="3814"/>
      <w:bookmarkEnd w:id="3815"/>
      <w:bookmarkEnd w:id="3816"/>
    </w:p>
    <w:p w14:paraId="0553A75D" w14:textId="77777777" w:rsidR="00016558" w:rsidRPr="00FA504B" w:rsidRDefault="00016558" w:rsidP="0084114C">
      <w:pPr>
        <w:pStyle w:val="Listaszerbekezds"/>
        <w:numPr>
          <w:ilvl w:val="0"/>
          <w:numId w:val="181"/>
        </w:numPr>
        <w:spacing w:after="120" w:line="276" w:lineRule="auto"/>
        <w:ind w:left="357" w:hanging="357"/>
        <w:jc w:val="both"/>
      </w:pPr>
      <w:r w:rsidRPr="00FA504B">
        <w:t>A reprezentatív minta fogalmának szemléletes ismerete</w:t>
      </w:r>
    </w:p>
    <w:p w14:paraId="75485F91"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társadalmi problémákhoz kapcsolódó statisztikai adatok tervszerű gyűjtése</w:t>
      </w:r>
    </w:p>
    <w:p w14:paraId="74873422"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Statisztikai adatok rendszerezése, jellemzése </w:t>
      </w:r>
      <w:proofErr w:type="spellStart"/>
      <w:r w:rsidRPr="00FA504B">
        <w:t>kvartilisekkel</w:t>
      </w:r>
      <w:proofErr w:type="spellEnd"/>
      <w:r w:rsidRPr="00FA504B">
        <w:t>, középértékekkel és szóródási mutatókkal</w:t>
      </w:r>
    </w:p>
    <w:p w14:paraId="01E8034D" w14:textId="77777777" w:rsidR="00016558" w:rsidRPr="00FA504B" w:rsidRDefault="00016558" w:rsidP="0084114C">
      <w:pPr>
        <w:pStyle w:val="Listaszerbekezds"/>
        <w:numPr>
          <w:ilvl w:val="0"/>
          <w:numId w:val="181"/>
        </w:numPr>
        <w:spacing w:after="120" w:line="276" w:lineRule="auto"/>
        <w:ind w:left="357" w:hanging="357"/>
        <w:jc w:val="both"/>
      </w:pPr>
      <w:r w:rsidRPr="00FA504B">
        <w:t>Sodrófa (</w:t>
      </w:r>
      <w:proofErr w:type="spellStart"/>
      <w:r w:rsidRPr="00FA504B">
        <w:t>box-plot</w:t>
      </w:r>
      <w:proofErr w:type="spellEnd"/>
      <w:r w:rsidRPr="00FA504B">
        <w:t>) diagram készítése, alkalmazása</w:t>
      </w:r>
    </w:p>
    <w:p w14:paraId="3CD359B2" w14:textId="77777777" w:rsidR="00016558" w:rsidRPr="00FA504B" w:rsidRDefault="00016558" w:rsidP="0084114C">
      <w:pPr>
        <w:pStyle w:val="Listaszerbekezds"/>
        <w:numPr>
          <w:ilvl w:val="0"/>
          <w:numId w:val="181"/>
        </w:numPr>
        <w:spacing w:after="120" w:line="276" w:lineRule="auto"/>
        <w:ind w:left="357" w:hanging="357"/>
        <w:jc w:val="both"/>
      </w:pPr>
      <w:r w:rsidRPr="00FA504B">
        <w:t>A kapott adatok értelmezése, értékelése, statisztikai következtetések</w:t>
      </w:r>
    </w:p>
    <w:p w14:paraId="1324C867"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Nagy adathalmazok kezelése táblázatkezelő programmal</w:t>
      </w:r>
    </w:p>
    <w:p w14:paraId="0528CD85" w14:textId="77777777" w:rsidR="00016558" w:rsidRPr="00FA504B" w:rsidRDefault="00016558" w:rsidP="0084114C">
      <w:pPr>
        <w:pStyle w:val="Listaszerbekezds"/>
        <w:numPr>
          <w:ilvl w:val="0"/>
          <w:numId w:val="181"/>
        </w:numPr>
        <w:spacing w:after="120" w:line="276" w:lineRule="auto"/>
        <w:ind w:left="357" w:hanging="357"/>
        <w:jc w:val="both"/>
      </w:pPr>
      <w:r w:rsidRPr="00FA504B">
        <w:t>Grafikus és szöveges statisztikai manipulációk felismerése</w:t>
      </w:r>
    </w:p>
    <w:p w14:paraId="09612057" w14:textId="77777777" w:rsidR="00016558" w:rsidRPr="00FA504B" w:rsidRDefault="00016558" w:rsidP="00016558">
      <w:pPr>
        <w:pStyle w:val="Cmsor3"/>
        <w:rPr>
          <w:rStyle w:val="Cmsor3Char"/>
          <w:rFonts w:eastAsiaTheme="majorEastAsia"/>
          <w:b/>
          <w:smallCaps/>
        </w:rPr>
      </w:pPr>
      <w:bookmarkStart w:id="3817" w:name="_Toc43807016"/>
      <w:bookmarkStart w:id="3818" w:name="_Toc43809940"/>
      <w:bookmarkStart w:id="3819" w:name="_Toc44233240"/>
      <w:r w:rsidRPr="00FA504B">
        <w:t>Fogalmak</w:t>
      </w:r>
      <w:bookmarkEnd w:id="3817"/>
      <w:bookmarkEnd w:id="3818"/>
      <w:bookmarkEnd w:id="3819"/>
    </w:p>
    <w:p w14:paraId="6E2265D8" w14:textId="77777777" w:rsidR="00016558" w:rsidRPr="00FA504B" w:rsidRDefault="00016558" w:rsidP="00016558">
      <w:r w:rsidRPr="00FA504B">
        <w:t>reprezentatív minta, sodrófa (</w:t>
      </w:r>
      <w:proofErr w:type="spellStart"/>
      <w:r w:rsidRPr="00FA504B">
        <w:t>box-plot</w:t>
      </w:r>
      <w:proofErr w:type="spellEnd"/>
      <w:r w:rsidRPr="00FA504B">
        <w:t xml:space="preserve">) diagram, minimum, maximum, kiugró adat, </w:t>
      </w:r>
      <w:proofErr w:type="spellStart"/>
      <w:r w:rsidRPr="00FA504B">
        <w:t>kvartilisek</w:t>
      </w:r>
      <w:proofErr w:type="spellEnd"/>
      <w:r w:rsidRPr="00FA504B">
        <w:t>, terjedelem, szórás</w:t>
      </w:r>
    </w:p>
    <w:p w14:paraId="38AA112C" w14:textId="77777777" w:rsidR="00016558" w:rsidRPr="00FA504B" w:rsidRDefault="00016558" w:rsidP="00016558">
      <w:pPr>
        <w:pStyle w:val="Cmsor3"/>
        <w:rPr>
          <w:rStyle w:val="Cmsor3Char"/>
          <w:rFonts w:eastAsiaTheme="majorEastAsia"/>
          <w:b/>
          <w:smallCaps/>
        </w:rPr>
      </w:pPr>
      <w:bookmarkStart w:id="3820" w:name="_Toc43807017"/>
      <w:bookmarkStart w:id="3821" w:name="_Toc43809941"/>
      <w:bookmarkStart w:id="3822" w:name="_Toc44233241"/>
      <w:r w:rsidRPr="00FA504B">
        <w:rPr>
          <w:rStyle w:val="Cmsor3Char"/>
          <w:rFonts w:eastAsiaTheme="majorEastAsia"/>
          <w:b/>
          <w:smallCaps/>
        </w:rPr>
        <w:t>Javasolt tevékenységek</w:t>
      </w:r>
      <w:bookmarkEnd w:id="3820"/>
      <w:bookmarkEnd w:id="3821"/>
      <w:bookmarkEnd w:id="3822"/>
    </w:p>
    <w:p w14:paraId="6F6188A4" w14:textId="77777777" w:rsidR="00016558" w:rsidRPr="00FA504B" w:rsidRDefault="00016558" w:rsidP="0084114C">
      <w:pPr>
        <w:pStyle w:val="Listaszerbekezds"/>
        <w:numPr>
          <w:ilvl w:val="0"/>
          <w:numId w:val="181"/>
        </w:numPr>
        <w:spacing w:after="120" w:line="276" w:lineRule="auto"/>
        <w:ind w:left="357" w:hanging="357"/>
        <w:jc w:val="both"/>
      </w:pPr>
      <w:r w:rsidRPr="00FA504B">
        <w:t>Példák reprezentatív és nem reprezentatív mintavételre</w:t>
      </w:r>
    </w:p>
    <w:p w14:paraId="0BC3FC9C" w14:textId="77777777" w:rsidR="00016558" w:rsidRPr="00FA504B" w:rsidRDefault="00016558" w:rsidP="0084114C">
      <w:pPr>
        <w:pStyle w:val="Listaszerbekezds"/>
        <w:numPr>
          <w:ilvl w:val="0"/>
          <w:numId w:val="181"/>
        </w:numPr>
        <w:spacing w:after="120" w:line="276" w:lineRule="auto"/>
        <w:ind w:left="357" w:hanging="357"/>
        <w:jc w:val="both"/>
      </w:pPr>
      <w:r w:rsidRPr="00FA504B">
        <w:t>Szavazások szimulálása és különböző szavazatértékelő rendszerek vizsgálata iskolai körülmények között</w:t>
      </w:r>
    </w:p>
    <w:p w14:paraId="78BE980D" w14:textId="77777777" w:rsidR="00016558" w:rsidRPr="00FA504B" w:rsidRDefault="00016558" w:rsidP="0084114C">
      <w:pPr>
        <w:pStyle w:val="Listaszerbekezds"/>
        <w:numPr>
          <w:ilvl w:val="0"/>
          <w:numId w:val="181"/>
        </w:numPr>
        <w:spacing w:after="120" w:line="276" w:lineRule="auto"/>
        <w:ind w:left="357" w:hanging="357"/>
        <w:jc w:val="both"/>
      </w:pPr>
      <w:r w:rsidRPr="00FA504B">
        <w:t>A Simpson-paradoxon bemutatása példákon</w:t>
      </w:r>
    </w:p>
    <w:p w14:paraId="42DC3172" w14:textId="77777777" w:rsidR="00016558" w:rsidRPr="00FA504B" w:rsidRDefault="00016558" w:rsidP="0084114C">
      <w:pPr>
        <w:pStyle w:val="Listaszerbekezds"/>
        <w:numPr>
          <w:ilvl w:val="0"/>
          <w:numId w:val="181"/>
        </w:numPr>
        <w:spacing w:after="120" w:line="276" w:lineRule="auto"/>
        <w:ind w:left="357" w:hanging="357"/>
        <w:jc w:val="both"/>
      </w:pPr>
      <w:r w:rsidRPr="00FA504B">
        <w:t>Az interneten található, megbízható forrásból (pl. KSH honlapja) származó statisztikák értelmezése, elemzése, lehetséges következtetések megfogalmazása</w:t>
      </w:r>
    </w:p>
    <w:p w14:paraId="1461ACAC" w14:textId="77777777" w:rsidR="00016558" w:rsidRPr="00FA504B" w:rsidRDefault="00016558" w:rsidP="0084114C">
      <w:pPr>
        <w:pStyle w:val="Listaszerbekezds"/>
        <w:numPr>
          <w:ilvl w:val="0"/>
          <w:numId w:val="181"/>
        </w:numPr>
        <w:spacing w:after="120" w:line="276" w:lineRule="auto"/>
        <w:ind w:left="357" w:hanging="357"/>
        <w:jc w:val="both"/>
      </w:pPr>
      <w:r w:rsidRPr="00FA504B">
        <w:t>Különböző forrásokból származó adathalmazok statisztikai elemzése, értékelése, ezekből valamilyen adott szempont alapján manipulatív és nem manipulatív diagram készítése</w:t>
      </w:r>
    </w:p>
    <w:p w14:paraId="0229F630" w14:textId="77777777" w:rsidR="00016558" w:rsidRPr="00FA504B" w:rsidRDefault="00016558" w:rsidP="00016558">
      <w:pPr>
        <w:spacing w:before="480"/>
        <w:ind w:left="1066" w:hanging="1066"/>
      </w:pPr>
      <w:bookmarkStart w:id="3823" w:name="_Toc43807018"/>
      <w:bookmarkStart w:id="3824" w:name="_Toc43809942"/>
      <w:bookmarkStart w:id="3825" w:name="_Toc44233242"/>
      <w:r w:rsidRPr="00FA504B">
        <w:rPr>
          <w:rStyle w:val="Cmsor3Char"/>
          <w:rFonts w:eastAsiaTheme="majorEastAsia"/>
        </w:rPr>
        <w:t>Témakör:</w:t>
      </w:r>
      <w:bookmarkEnd w:id="3823"/>
      <w:bookmarkEnd w:id="3824"/>
      <w:bookmarkEnd w:id="3825"/>
      <w:r w:rsidRPr="00FA504B">
        <w:rPr>
          <w:rStyle w:val="Cmsor3Char"/>
          <w:rFonts w:eastAsiaTheme="majorEastAsia"/>
        </w:rPr>
        <w:t xml:space="preserve"> </w:t>
      </w:r>
      <w:r w:rsidRPr="00FA504B">
        <w:rPr>
          <w:rFonts w:ascii="Cambria" w:hAnsi="Cambria"/>
          <w:b/>
          <w:bCs/>
        </w:rPr>
        <w:t>Valószínűség-számítás</w:t>
      </w:r>
    </w:p>
    <w:p w14:paraId="1ED64FA7" w14:textId="77777777" w:rsidR="00016558" w:rsidRPr="00FA504B" w:rsidRDefault="00016558" w:rsidP="00016558">
      <w:pPr>
        <w:ind w:left="1066" w:hanging="1066"/>
        <w:rPr>
          <w:rStyle w:val="Kiemels2"/>
          <w:b w:val="0"/>
        </w:rPr>
      </w:pPr>
      <w:bookmarkStart w:id="3826" w:name="_Toc43807019"/>
      <w:bookmarkStart w:id="3827" w:name="_Toc43809943"/>
      <w:bookmarkStart w:id="3828" w:name="_Toc44233243"/>
      <w:r w:rsidRPr="00FA504B">
        <w:rPr>
          <w:rStyle w:val="Cmsor3Char"/>
          <w:rFonts w:eastAsiaTheme="majorEastAsia"/>
        </w:rPr>
        <w:t>Javasolt óraszám:</w:t>
      </w:r>
      <w:bookmarkEnd w:id="3826"/>
      <w:bookmarkEnd w:id="3827"/>
      <w:bookmarkEnd w:id="3828"/>
      <w:r w:rsidRPr="00FA504B">
        <w:t xml:space="preserve"> </w:t>
      </w:r>
      <w:r w:rsidRPr="00FA504B">
        <w:rPr>
          <w:rStyle w:val="Kiemels2"/>
        </w:rPr>
        <w:t>16 óra</w:t>
      </w:r>
    </w:p>
    <w:p w14:paraId="1EBA86B3" w14:textId="77777777" w:rsidR="00016558" w:rsidRPr="00FA504B" w:rsidRDefault="00016558" w:rsidP="00016558">
      <w:pPr>
        <w:pStyle w:val="Cmsor3"/>
        <w:spacing w:before="0"/>
      </w:pPr>
      <w:bookmarkStart w:id="3829" w:name="_Toc43807020"/>
      <w:bookmarkStart w:id="3830" w:name="_Toc43809944"/>
      <w:bookmarkStart w:id="3831" w:name="_Toc44233244"/>
      <w:r w:rsidRPr="00FA504B">
        <w:rPr>
          <w:rStyle w:val="Cmsor3Char"/>
          <w:rFonts w:eastAsiaTheme="majorEastAsia"/>
          <w:b/>
          <w:smallCaps/>
        </w:rPr>
        <w:t>Tanulási eredmények</w:t>
      </w:r>
      <w:bookmarkEnd w:id="3829"/>
      <w:bookmarkEnd w:id="3830"/>
      <w:bookmarkEnd w:id="3831"/>
    </w:p>
    <w:p w14:paraId="74CE4103" w14:textId="77777777" w:rsidR="00016558" w:rsidRPr="00FA504B" w:rsidRDefault="00016558" w:rsidP="00016558">
      <w:pPr>
        <w:rPr>
          <w:rStyle w:val="Kiemels"/>
          <w:i w:val="0"/>
        </w:rPr>
      </w:pPr>
      <w:r w:rsidRPr="00FA504B">
        <w:rPr>
          <w:rStyle w:val="Kiemels"/>
        </w:rPr>
        <w:t xml:space="preserve">A témakör tanulása eredményeként a tanuló: </w:t>
      </w:r>
    </w:p>
    <w:p w14:paraId="27A114F1" w14:textId="77777777" w:rsidR="00016558" w:rsidRPr="00FA504B" w:rsidRDefault="00016558" w:rsidP="0084114C">
      <w:pPr>
        <w:pStyle w:val="Listaszerbekezds"/>
        <w:numPr>
          <w:ilvl w:val="0"/>
          <w:numId w:val="181"/>
        </w:numPr>
        <w:spacing w:after="120" w:line="276" w:lineRule="auto"/>
        <w:ind w:left="357" w:hanging="357"/>
        <w:jc w:val="both"/>
      </w:pPr>
      <w:r w:rsidRPr="00FA504B">
        <w:t>konkrét valószínűségi kísérletek esetében az esemény, eseménytér, elemi esemény, relatív gyakoriság, valószínűség, egymást kizáró események, független események fogalmát megkülönbözteti és alkalmazza;</w:t>
      </w:r>
    </w:p>
    <w:p w14:paraId="69AD16F9"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i</w:t>
      </w:r>
      <w:r w:rsidRPr="00FA504B">
        <w:t>smeri és alkalmazza a klasszikus valószínűségi modellt és a Laplace-képletet;</w:t>
      </w:r>
    </w:p>
    <w:p w14:paraId="30573BDB"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egyszerű esetekben alkalmazza a valószínűség geometriai modelljét;</w:t>
      </w:r>
    </w:p>
    <w:p w14:paraId="1D9FFB88" w14:textId="77777777" w:rsidR="00016558" w:rsidRPr="00FA504B" w:rsidRDefault="00016558" w:rsidP="0084114C">
      <w:pPr>
        <w:pStyle w:val="Listaszerbekezds"/>
        <w:numPr>
          <w:ilvl w:val="0"/>
          <w:numId w:val="181"/>
        </w:numPr>
        <w:spacing w:after="120" w:line="276" w:lineRule="auto"/>
        <w:ind w:left="357" w:hanging="357"/>
        <w:jc w:val="both"/>
      </w:pPr>
      <w:r w:rsidRPr="00FA504B">
        <w:rPr>
          <w:rFonts w:eastAsia="Times New Roman"/>
        </w:rPr>
        <w:t>m</w:t>
      </w:r>
      <w:r w:rsidRPr="00FA504B">
        <w:t>eghatározza a valószínűséget visszatevéses, illetve visszatevés nélküli mintavétel esetén.</w:t>
      </w:r>
    </w:p>
    <w:p w14:paraId="1D814203" w14:textId="77777777" w:rsidR="00016558" w:rsidRPr="00FA504B" w:rsidRDefault="00016558" w:rsidP="00016558">
      <w:pPr>
        <w:pStyle w:val="Cmsor3"/>
        <w:rPr>
          <w:rStyle w:val="Cmsor3Char"/>
          <w:rFonts w:eastAsiaTheme="majorEastAsia"/>
          <w:smallCaps/>
        </w:rPr>
      </w:pPr>
      <w:bookmarkStart w:id="3832" w:name="_Toc43807021"/>
      <w:bookmarkStart w:id="3833" w:name="_Toc43809945"/>
      <w:bookmarkStart w:id="3834" w:name="_Toc44233245"/>
      <w:r w:rsidRPr="00FA504B">
        <w:rPr>
          <w:rStyle w:val="Cmsor3Char"/>
          <w:rFonts w:eastAsiaTheme="majorEastAsia"/>
          <w:b/>
          <w:smallCaps/>
        </w:rPr>
        <w:t>Fejlesztési feladatok és ismeretek</w:t>
      </w:r>
      <w:bookmarkEnd w:id="3832"/>
      <w:bookmarkEnd w:id="3833"/>
      <w:bookmarkEnd w:id="3834"/>
    </w:p>
    <w:p w14:paraId="02CE2A03" w14:textId="77777777" w:rsidR="00016558" w:rsidRPr="00FA504B" w:rsidRDefault="00016558" w:rsidP="0084114C">
      <w:pPr>
        <w:pStyle w:val="Listaszerbekezds"/>
        <w:numPr>
          <w:ilvl w:val="0"/>
          <w:numId w:val="181"/>
        </w:numPr>
        <w:spacing w:after="120" w:line="276" w:lineRule="auto"/>
        <w:ind w:left="357" w:hanging="357"/>
        <w:jc w:val="both"/>
      </w:pPr>
      <w:r w:rsidRPr="00FA504B">
        <w:t>Példák ismerete események összegére, szorzatára, komplementer eseményre, egymást kizáró eseményekre</w:t>
      </w:r>
    </w:p>
    <w:p w14:paraId="3A2E5C0E" w14:textId="77777777" w:rsidR="00016558" w:rsidRPr="00FA504B" w:rsidRDefault="00016558" w:rsidP="0084114C">
      <w:pPr>
        <w:pStyle w:val="Listaszerbekezds"/>
        <w:numPr>
          <w:ilvl w:val="0"/>
          <w:numId w:val="181"/>
        </w:numPr>
        <w:spacing w:after="120" w:line="276" w:lineRule="auto"/>
        <w:ind w:left="357" w:hanging="357"/>
        <w:jc w:val="both"/>
      </w:pPr>
      <w:r w:rsidRPr="00FA504B">
        <w:t>Elemi események fogalmának ismerete, alkalmazása események előállítására</w:t>
      </w:r>
    </w:p>
    <w:p w14:paraId="1F8E49F3" w14:textId="77777777" w:rsidR="00016558" w:rsidRPr="00FA504B" w:rsidRDefault="00016558" w:rsidP="0084114C">
      <w:pPr>
        <w:pStyle w:val="Listaszerbekezds"/>
        <w:numPr>
          <w:ilvl w:val="0"/>
          <w:numId w:val="181"/>
        </w:numPr>
        <w:spacing w:after="120" w:line="276" w:lineRule="auto"/>
        <w:ind w:left="357" w:hanging="357"/>
        <w:jc w:val="both"/>
      </w:pPr>
      <w:r w:rsidRPr="00FA504B">
        <w:t>Példák ismerete független és nem független eseményekre</w:t>
      </w:r>
    </w:p>
    <w:p w14:paraId="30B7B6FC" w14:textId="77777777" w:rsidR="00016558" w:rsidRPr="00FA504B" w:rsidRDefault="00016558" w:rsidP="0084114C">
      <w:pPr>
        <w:pStyle w:val="Listaszerbekezds"/>
        <w:numPr>
          <w:ilvl w:val="0"/>
          <w:numId w:val="181"/>
        </w:numPr>
        <w:spacing w:after="120" w:line="276" w:lineRule="auto"/>
        <w:ind w:left="357" w:hanging="357"/>
        <w:jc w:val="both"/>
      </w:pPr>
      <w:r w:rsidRPr="00FA504B">
        <w:t>A klasszikus valószínűségi modell és a Laplace-képlet ismerete, alkalmazása</w:t>
      </w:r>
    </w:p>
    <w:p w14:paraId="12F3B4DF" w14:textId="77777777" w:rsidR="00016558" w:rsidRPr="00FA504B" w:rsidRDefault="00016558" w:rsidP="0084114C">
      <w:pPr>
        <w:pStyle w:val="Listaszerbekezds"/>
        <w:numPr>
          <w:ilvl w:val="0"/>
          <w:numId w:val="181"/>
        </w:numPr>
        <w:spacing w:after="120" w:line="276" w:lineRule="auto"/>
        <w:ind w:left="357" w:hanging="357"/>
        <w:jc w:val="both"/>
      </w:pPr>
      <w:r w:rsidRPr="00FA504B">
        <w:t>A geometriai valószínűség fogalmának ismerete és alkalmazása</w:t>
      </w:r>
    </w:p>
    <w:p w14:paraId="2A6E81E4" w14:textId="77777777" w:rsidR="00016558" w:rsidRPr="00FA504B" w:rsidRDefault="00016558" w:rsidP="0084114C">
      <w:pPr>
        <w:pStyle w:val="Listaszerbekezds"/>
        <w:numPr>
          <w:ilvl w:val="0"/>
          <w:numId w:val="181"/>
        </w:numPr>
        <w:spacing w:after="120" w:line="276" w:lineRule="auto"/>
        <w:ind w:left="357" w:hanging="357"/>
        <w:jc w:val="both"/>
        <w:rPr>
          <w:color w:val="FF0000"/>
        </w:rPr>
      </w:pPr>
      <w:r w:rsidRPr="00FA504B">
        <w:t>Valószínűségek meghatározása visszatevéses és visszatevés nélküli mintavétel esetén</w:t>
      </w:r>
    </w:p>
    <w:p w14:paraId="6C79C81D" w14:textId="77777777" w:rsidR="00016558" w:rsidRPr="00FA504B" w:rsidRDefault="00016558" w:rsidP="0084114C">
      <w:pPr>
        <w:pStyle w:val="Listaszerbekezds"/>
        <w:numPr>
          <w:ilvl w:val="0"/>
          <w:numId w:val="181"/>
        </w:numPr>
        <w:spacing w:after="120" w:line="276" w:lineRule="auto"/>
        <w:ind w:left="357" w:hanging="357"/>
        <w:jc w:val="both"/>
      </w:pPr>
      <w:r w:rsidRPr="00FA504B">
        <w:t>A várható érték ismerete és meghatározása konkrét feladatokban, játékokban</w:t>
      </w:r>
    </w:p>
    <w:p w14:paraId="16FEFAE5" w14:textId="77777777" w:rsidR="00016558" w:rsidRPr="00FA504B" w:rsidRDefault="00016558" w:rsidP="0084114C">
      <w:pPr>
        <w:pStyle w:val="Listaszerbekezds"/>
        <w:numPr>
          <w:ilvl w:val="0"/>
          <w:numId w:val="181"/>
        </w:numPr>
        <w:spacing w:after="120" w:line="276" w:lineRule="auto"/>
        <w:ind w:left="357" w:hanging="357"/>
        <w:jc w:val="both"/>
      </w:pPr>
      <w:r w:rsidRPr="00FA504B">
        <w:t>Pénzügyi fogalmakkal kapcsolatos valószínűségi ismeretek (például biztosítás, befektetések kockázata, árfolyamkockázat)</w:t>
      </w:r>
    </w:p>
    <w:p w14:paraId="4EEBEE7E" w14:textId="77777777" w:rsidR="00016558" w:rsidRPr="00FA504B" w:rsidRDefault="00016558" w:rsidP="00016558">
      <w:pPr>
        <w:pStyle w:val="Cmsor3"/>
        <w:rPr>
          <w:rStyle w:val="Cmsor3Char"/>
          <w:rFonts w:eastAsiaTheme="majorEastAsia"/>
          <w:b/>
          <w:smallCaps/>
        </w:rPr>
      </w:pPr>
      <w:bookmarkStart w:id="3835" w:name="_Toc43807022"/>
      <w:bookmarkStart w:id="3836" w:name="_Toc43809946"/>
      <w:bookmarkStart w:id="3837" w:name="_Toc44233246"/>
      <w:r w:rsidRPr="00FA504B">
        <w:lastRenderedPageBreak/>
        <w:t>Fogalmak</w:t>
      </w:r>
      <w:bookmarkEnd w:id="3835"/>
      <w:bookmarkEnd w:id="3836"/>
      <w:bookmarkEnd w:id="3837"/>
    </w:p>
    <w:p w14:paraId="4C2946AB" w14:textId="77777777" w:rsidR="00016558" w:rsidRPr="00FA504B" w:rsidRDefault="00016558" w:rsidP="00016558">
      <w:r w:rsidRPr="00FA504B">
        <w:t>események összege, események szorzata, esemény komplementere, egymást kizáró események, független események, geometriai valószínűség, visszatevéses mintavétel, visszatevés nélküli mintavétel, várható érték</w:t>
      </w:r>
    </w:p>
    <w:p w14:paraId="6688E15D" w14:textId="77777777" w:rsidR="00016558" w:rsidRPr="00FA504B" w:rsidRDefault="00016558" w:rsidP="00016558">
      <w:pPr>
        <w:pStyle w:val="Cmsor3"/>
        <w:rPr>
          <w:rStyle w:val="Cmsor3Char"/>
          <w:rFonts w:eastAsiaTheme="majorEastAsia"/>
          <w:b/>
          <w:smallCaps/>
        </w:rPr>
      </w:pPr>
      <w:bookmarkStart w:id="3838" w:name="_Toc43807023"/>
      <w:bookmarkStart w:id="3839" w:name="_Toc43809947"/>
      <w:bookmarkStart w:id="3840" w:name="_Toc44233247"/>
      <w:r w:rsidRPr="00FA504B">
        <w:rPr>
          <w:rStyle w:val="Cmsor3Char"/>
          <w:rFonts w:eastAsiaTheme="majorEastAsia"/>
          <w:b/>
          <w:smallCaps/>
        </w:rPr>
        <w:t>Javasolt tevékenységek</w:t>
      </w:r>
      <w:bookmarkEnd w:id="3838"/>
      <w:bookmarkEnd w:id="3839"/>
      <w:bookmarkEnd w:id="3840"/>
    </w:p>
    <w:p w14:paraId="2C3AA56C" w14:textId="77777777" w:rsidR="00016558" w:rsidRPr="00FA504B" w:rsidRDefault="00016558" w:rsidP="0084114C">
      <w:pPr>
        <w:pStyle w:val="Listaszerbekezds"/>
        <w:numPr>
          <w:ilvl w:val="0"/>
          <w:numId w:val="181"/>
        </w:numPr>
        <w:spacing w:after="120" w:line="276" w:lineRule="auto"/>
        <w:ind w:left="357" w:hanging="357"/>
        <w:jc w:val="both"/>
      </w:pPr>
      <w:r w:rsidRPr="00FA504B">
        <w:t>Konkrét valószínűségi kísérletek végrehajtása vagy dinamikus szoftver segítségével történő szimulálása (pl. szabályos dobókockákkal, pénzérmékkel dobálás); a kapott gyakoriságok és relatív gyakoriságok táblázatba foglalása; becslés az egyes kimenetelek, illetve összetett események valószínűségére csoportmunkában</w:t>
      </w:r>
    </w:p>
    <w:p w14:paraId="60E8E4A4" w14:textId="77777777" w:rsidR="00016558" w:rsidRPr="00FA504B" w:rsidRDefault="00016558" w:rsidP="0084114C">
      <w:pPr>
        <w:pStyle w:val="Listaszerbekezds"/>
        <w:numPr>
          <w:ilvl w:val="0"/>
          <w:numId w:val="181"/>
        </w:numPr>
        <w:spacing w:after="120" w:line="276" w:lineRule="auto"/>
        <w:ind w:left="357" w:hanging="357"/>
        <w:jc w:val="both"/>
      </w:pPr>
      <w:r w:rsidRPr="00FA504B">
        <w:t>Példák keresése független és nem független, illetve egymást kizáró eseményekre csoportmunkában</w:t>
      </w:r>
    </w:p>
    <w:p w14:paraId="6198618F" w14:textId="77777777" w:rsidR="00016558" w:rsidRPr="00FA504B" w:rsidRDefault="00016558" w:rsidP="0084114C">
      <w:pPr>
        <w:pStyle w:val="Listaszerbekezds"/>
        <w:numPr>
          <w:ilvl w:val="0"/>
          <w:numId w:val="181"/>
        </w:numPr>
        <w:spacing w:after="120" w:line="276" w:lineRule="auto"/>
        <w:ind w:left="357" w:hanging="357"/>
        <w:jc w:val="both"/>
      </w:pPr>
      <w:r w:rsidRPr="00FA504B">
        <w:t>Orvosi tesztek eredményének esélyelemzése fagráf segítségével</w:t>
      </w:r>
    </w:p>
    <w:p w14:paraId="2DE3A010" w14:textId="77777777" w:rsidR="00016558" w:rsidRPr="00FA504B" w:rsidRDefault="00016558" w:rsidP="0084114C">
      <w:pPr>
        <w:pStyle w:val="Listaszerbekezds"/>
        <w:numPr>
          <w:ilvl w:val="0"/>
          <w:numId w:val="181"/>
        </w:numPr>
        <w:spacing w:after="120" w:line="276" w:lineRule="auto"/>
        <w:ind w:left="357" w:hanging="357"/>
        <w:jc w:val="both"/>
      </w:pPr>
      <w:r w:rsidRPr="00FA504B">
        <w:t>Egyszerű valószínűségi játékokhoz kapcsolódóan a várható nyeremény és az igazságosság fogalmának kialakítása</w:t>
      </w:r>
    </w:p>
    <w:p w14:paraId="10805BFC" w14:textId="77777777" w:rsidR="00016558" w:rsidRPr="00FA504B" w:rsidRDefault="00016558" w:rsidP="0084114C">
      <w:pPr>
        <w:pStyle w:val="Listaszerbekezds"/>
        <w:numPr>
          <w:ilvl w:val="0"/>
          <w:numId w:val="181"/>
        </w:numPr>
        <w:spacing w:after="120" w:line="276" w:lineRule="auto"/>
        <w:ind w:left="357" w:hanging="357"/>
        <w:jc w:val="both"/>
      </w:pPr>
      <w:r w:rsidRPr="00FA504B">
        <w:t>Konkrét bank konkrét befektetési portfóliójának értelmezése, elemzése</w:t>
      </w:r>
    </w:p>
    <w:p w14:paraId="275581AE" w14:textId="77777777" w:rsidR="00016558" w:rsidRPr="00FA504B" w:rsidRDefault="00016558" w:rsidP="0084114C">
      <w:pPr>
        <w:pStyle w:val="Listaszerbekezds"/>
        <w:numPr>
          <w:ilvl w:val="0"/>
          <w:numId w:val="181"/>
        </w:numPr>
        <w:spacing w:after="120" w:line="276" w:lineRule="auto"/>
        <w:ind w:left="357" w:hanging="357"/>
        <w:jc w:val="both"/>
      </w:pPr>
      <w:r w:rsidRPr="00FA504B">
        <w:t>Néhány konkrét biztosítási ajánlat értelmezése, elemzése</w:t>
      </w:r>
    </w:p>
    <w:p w14:paraId="165CAD5B" w14:textId="77777777" w:rsidR="00016558" w:rsidRPr="00FA504B" w:rsidRDefault="00016558" w:rsidP="00016558">
      <w:pPr>
        <w:pStyle w:val="Listaszerbekezds"/>
        <w:spacing w:after="120"/>
        <w:ind w:left="357"/>
        <w:rPr>
          <w:b/>
          <w:bCs/>
          <w:i/>
          <w:iCs/>
        </w:rPr>
      </w:pPr>
      <w:r w:rsidRPr="00FA504B">
        <w:rPr>
          <w:b/>
          <w:bCs/>
          <w:i/>
          <w:iCs/>
        </w:rPr>
        <w:t>Történelem</w:t>
      </w:r>
    </w:p>
    <w:p w14:paraId="7C7337EC" w14:textId="77777777" w:rsidR="00016558" w:rsidRPr="00FA504B" w:rsidRDefault="00016558" w:rsidP="00016558">
      <w:pPr>
        <w:pStyle w:val="Listaszerbekezds"/>
        <w:spacing w:after="120"/>
        <w:ind w:left="357"/>
        <w:rPr>
          <w:b/>
          <w:bCs/>
          <w:i/>
          <w:iCs/>
        </w:rPr>
      </w:pPr>
    </w:p>
    <w:p w14:paraId="6B355DF4" w14:textId="77777777" w:rsidR="00016558" w:rsidRPr="00FA504B" w:rsidRDefault="00016558" w:rsidP="00016558">
      <w:pPr>
        <w:rPr>
          <w:rFonts w:ascii="Calibri" w:hAnsi="Calibri" w:cs="Calibri"/>
          <w:b/>
        </w:rPr>
      </w:pPr>
      <w:r w:rsidRPr="00FA504B">
        <w:rPr>
          <w:rFonts w:ascii="Calibri" w:hAnsi="Calibri" w:cs="Calibri"/>
          <w:b/>
        </w:rPr>
        <w:t>A 9–10. évfolyamon a történelem tantárgy alapóraszáma: 136 óra.</w:t>
      </w:r>
    </w:p>
    <w:p w14:paraId="79625857" w14:textId="77777777" w:rsidR="00016558" w:rsidRPr="00FA504B" w:rsidRDefault="00016558" w:rsidP="00016558">
      <w:pPr>
        <w:rPr>
          <w:rFonts w:ascii="Calibri" w:hAnsi="Calibri" w:cs="Calibri"/>
          <w:b/>
        </w:rPr>
      </w:pPr>
      <w:r w:rsidRPr="00FA504B">
        <w:rPr>
          <w:rFonts w:ascii="Calibri" w:hAnsi="Calibri" w:cs="Calibri"/>
          <w:b/>
        </w:rPr>
        <w:t>Két mélységelvű téma javasolt óraszáma: 6–13 óra</w:t>
      </w:r>
    </w:p>
    <w:p w14:paraId="4CE407CD" w14:textId="77777777" w:rsidR="00016558" w:rsidRPr="00FA504B" w:rsidRDefault="00016558" w:rsidP="00016558">
      <w:pPr>
        <w:rPr>
          <w:rFonts w:ascii="Cambria" w:eastAsia="Cambria" w:hAnsi="Cambria" w:cs="Cambria"/>
          <w:b/>
          <w:color w:val="0070C0"/>
        </w:rPr>
      </w:pPr>
      <w:r w:rsidRPr="00FA504B">
        <w:rPr>
          <w:rFonts w:ascii="Cambria" w:eastAsia="Cambria" w:hAnsi="Cambria" w:cs="Cambria"/>
          <w:b/>
          <w:color w:val="0070C0"/>
        </w:rPr>
        <w:t>A témakörök áttekintő táblázata:</w:t>
      </w: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0"/>
        <w:gridCol w:w="2220"/>
      </w:tblGrid>
      <w:tr w:rsidR="00016558" w:rsidRPr="00FA504B" w14:paraId="1FC776C2" w14:textId="77777777" w:rsidTr="00DE443C">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30C2999" w14:textId="77777777" w:rsidR="00016558" w:rsidRPr="00FA504B" w:rsidRDefault="00016558" w:rsidP="00DE443C">
            <w:pPr>
              <w:rPr>
                <w:rFonts w:ascii="Calibri" w:hAnsi="Calibri" w:cs="Calibri"/>
                <w:b/>
                <w:color w:val="0070C0"/>
              </w:rPr>
            </w:pPr>
            <w:r w:rsidRPr="00FA504B">
              <w:rPr>
                <w:rFonts w:ascii="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14:paraId="64A4C286" w14:textId="77777777" w:rsidR="00016558" w:rsidRPr="00FA504B" w:rsidRDefault="00016558" w:rsidP="00DE443C">
            <w:pPr>
              <w:jc w:val="center"/>
              <w:rPr>
                <w:rFonts w:ascii="Calibri" w:hAnsi="Calibri" w:cs="Calibri"/>
                <w:b/>
                <w:color w:val="0070C0"/>
              </w:rPr>
            </w:pPr>
            <w:r w:rsidRPr="00FA504B">
              <w:rPr>
                <w:rFonts w:ascii="Calibri" w:hAnsi="Calibri" w:cs="Calibri"/>
                <w:b/>
                <w:color w:val="0070C0"/>
              </w:rPr>
              <w:t>Javasolt óraszám</w:t>
            </w:r>
          </w:p>
        </w:tc>
      </w:tr>
      <w:tr w:rsidR="00016558" w:rsidRPr="00FA504B" w14:paraId="12FCB4BA"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223AF6B" w14:textId="77777777" w:rsidR="00016558" w:rsidRPr="00FA504B" w:rsidRDefault="00016558" w:rsidP="00DE443C">
            <w:pPr>
              <w:rPr>
                <w:rFonts w:ascii="Calibri" w:hAnsi="Calibri" w:cs="Calibri"/>
              </w:rPr>
            </w:pPr>
            <w:r w:rsidRPr="00FA504B">
              <w:rPr>
                <w:rFonts w:ascii="Calibri" w:hAnsi="Calibri" w:cs="Calibri"/>
              </w:rPr>
              <w:t>Civilizáció és államszervezet az ókorban</w:t>
            </w:r>
          </w:p>
        </w:tc>
        <w:tc>
          <w:tcPr>
            <w:tcW w:w="2220" w:type="dxa"/>
            <w:tcBorders>
              <w:bottom w:val="single" w:sz="8" w:space="0" w:color="000000"/>
              <w:right w:val="single" w:sz="8" w:space="0" w:color="000000"/>
            </w:tcBorders>
            <w:tcMar>
              <w:top w:w="0" w:type="dxa"/>
              <w:left w:w="100" w:type="dxa"/>
              <w:bottom w:w="0" w:type="dxa"/>
              <w:right w:w="100" w:type="dxa"/>
            </w:tcMar>
          </w:tcPr>
          <w:p w14:paraId="6E0D6586"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13 </w:t>
            </w:r>
          </w:p>
        </w:tc>
      </w:tr>
      <w:tr w:rsidR="00016558" w:rsidRPr="00FA504B" w14:paraId="4A44BE5D"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3ADFE8B" w14:textId="77777777" w:rsidR="00016558" w:rsidRPr="00FA504B" w:rsidRDefault="00016558" w:rsidP="00DE443C">
            <w:pPr>
              <w:rPr>
                <w:rFonts w:ascii="Calibri" w:hAnsi="Calibri" w:cs="Calibri"/>
              </w:rPr>
            </w:pPr>
            <w:r w:rsidRPr="00FA504B">
              <w:rPr>
                <w:rFonts w:ascii="Calibri" w:hAnsi="Calibri" w:cs="Calibri"/>
              </w:rPr>
              <w:t>Vallások az ókorban</w:t>
            </w:r>
          </w:p>
        </w:tc>
        <w:tc>
          <w:tcPr>
            <w:tcW w:w="2220" w:type="dxa"/>
            <w:tcBorders>
              <w:bottom w:val="single" w:sz="8" w:space="0" w:color="000000"/>
              <w:right w:val="single" w:sz="8" w:space="0" w:color="000000"/>
            </w:tcBorders>
            <w:tcMar>
              <w:top w:w="0" w:type="dxa"/>
              <w:left w:w="100" w:type="dxa"/>
              <w:bottom w:w="0" w:type="dxa"/>
              <w:right w:w="100" w:type="dxa"/>
            </w:tcMar>
          </w:tcPr>
          <w:p w14:paraId="450ACC19"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5 </w:t>
            </w:r>
          </w:p>
        </w:tc>
      </w:tr>
      <w:tr w:rsidR="00016558" w:rsidRPr="00FA504B" w14:paraId="44F09DC2"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A47C31C" w14:textId="77777777" w:rsidR="00016558" w:rsidRPr="00FA504B" w:rsidRDefault="00016558" w:rsidP="00DE443C">
            <w:pPr>
              <w:rPr>
                <w:rFonts w:ascii="Calibri" w:hAnsi="Calibri" w:cs="Calibri"/>
              </w:rPr>
            </w:pPr>
            <w:r w:rsidRPr="00FA504B">
              <w:rPr>
                <w:rFonts w:ascii="Calibri" w:hAnsi="Calibri" w:cs="Calibri"/>
              </w:rPr>
              <w:t>Hódító birodalmak</w:t>
            </w:r>
          </w:p>
        </w:tc>
        <w:tc>
          <w:tcPr>
            <w:tcW w:w="2220" w:type="dxa"/>
            <w:tcBorders>
              <w:bottom w:val="single" w:sz="8" w:space="0" w:color="000000"/>
              <w:right w:val="single" w:sz="8" w:space="0" w:color="000000"/>
            </w:tcBorders>
            <w:tcMar>
              <w:top w:w="0" w:type="dxa"/>
              <w:left w:w="100" w:type="dxa"/>
              <w:bottom w:w="0" w:type="dxa"/>
              <w:right w:w="100" w:type="dxa"/>
            </w:tcMar>
          </w:tcPr>
          <w:p w14:paraId="3E14F465"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6 </w:t>
            </w:r>
          </w:p>
        </w:tc>
      </w:tr>
      <w:tr w:rsidR="00016558" w:rsidRPr="00FA504B" w14:paraId="625B06C1"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DE0F7DD" w14:textId="77777777" w:rsidR="00016558" w:rsidRPr="00FA504B" w:rsidRDefault="00016558" w:rsidP="00DE443C">
            <w:pPr>
              <w:rPr>
                <w:rFonts w:ascii="Calibri" w:hAnsi="Calibri" w:cs="Calibri"/>
              </w:rPr>
            </w:pPr>
            <w:r w:rsidRPr="00FA504B">
              <w:rPr>
                <w:rFonts w:ascii="Calibri" w:hAnsi="Calibri" w:cs="Calibri"/>
              </w:rPr>
              <w:t>A középkori Európa</w:t>
            </w:r>
          </w:p>
        </w:tc>
        <w:tc>
          <w:tcPr>
            <w:tcW w:w="2220" w:type="dxa"/>
            <w:tcBorders>
              <w:bottom w:val="single" w:sz="8" w:space="0" w:color="000000"/>
              <w:right w:val="single" w:sz="8" w:space="0" w:color="000000"/>
            </w:tcBorders>
            <w:tcMar>
              <w:top w:w="0" w:type="dxa"/>
              <w:left w:w="100" w:type="dxa"/>
              <w:bottom w:w="0" w:type="dxa"/>
              <w:right w:w="100" w:type="dxa"/>
            </w:tcMar>
          </w:tcPr>
          <w:p w14:paraId="1A91B1B4"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10 </w:t>
            </w:r>
          </w:p>
        </w:tc>
      </w:tr>
      <w:tr w:rsidR="00016558" w:rsidRPr="00FA504B" w14:paraId="66696FCF"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91EF513" w14:textId="77777777" w:rsidR="00016558" w:rsidRPr="00FA504B" w:rsidRDefault="00016558" w:rsidP="00DE443C">
            <w:pPr>
              <w:rPr>
                <w:rFonts w:ascii="Calibri" w:hAnsi="Calibri" w:cs="Calibri"/>
              </w:rPr>
            </w:pPr>
            <w:r w:rsidRPr="00FA504B">
              <w:rPr>
                <w:rFonts w:ascii="Calibri" w:hAnsi="Calibri" w:cs="Calibri"/>
              </w:rPr>
              <w:t>A magyar nép eredete és az Árpád-kor</w:t>
            </w:r>
          </w:p>
        </w:tc>
        <w:tc>
          <w:tcPr>
            <w:tcW w:w="2220" w:type="dxa"/>
            <w:tcBorders>
              <w:bottom w:val="single" w:sz="8" w:space="0" w:color="000000"/>
              <w:right w:val="single" w:sz="8" w:space="0" w:color="000000"/>
            </w:tcBorders>
            <w:tcMar>
              <w:top w:w="0" w:type="dxa"/>
              <w:left w:w="100" w:type="dxa"/>
              <w:bottom w:w="0" w:type="dxa"/>
              <w:right w:w="100" w:type="dxa"/>
            </w:tcMar>
          </w:tcPr>
          <w:p w14:paraId="13ACC760"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14 </w:t>
            </w:r>
          </w:p>
        </w:tc>
      </w:tr>
      <w:tr w:rsidR="00016558" w:rsidRPr="00FA504B" w14:paraId="1C00E9A5" w14:textId="77777777" w:rsidTr="00DE443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14:paraId="75F35267" w14:textId="77777777" w:rsidR="00016558" w:rsidRPr="00FA504B" w:rsidRDefault="00016558" w:rsidP="00DE443C">
            <w:pPr>
              <w:rPr>
                <w:rFonts w:ascii="Calibri" w:hAnsi="Calibri" w:cs="Calibri"/>
              </w:rPr>
            </w:pPr>
            <w:r w:rsidRPr="00FA504B">
              <w:rPr>
                <w:rFonts w:ascii="Calibri" w:hAnsi="Calibri" w:cs="Calibri"/>
              </w:rPr>
              <w:t>A középkori Magyar Királyság fénykora</w:t>
            </w:r>
          </w:p>
        </w:tc>
        <w:tc>
          <w:tcPr>
            <w:tcW w:w="2220" w:type="dxa"/>
            <w:tcBorders>
              <w:bottom w:val="dashed" w:sz="4" w:space="0" w:color="000000"/>
              <w:right w:val="single" w:sz="8" w:space="0" w:color="000000"/>
            </w:tcBorders>
            <w:tcMar>
              <w:top w:w="0" w:type="dxa"/>
              <w:left w:w="100" w:type="dxa"/>
              <w:bottom w:w="0" w:type="dxa"/>
              <w:right w:w="100" w:type="dxa"/>
            </w:tcMar>
          </w:tcPr>
          <w:p w14:paraId="12AD4370"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13 </w:t>
            </w:r>
          </w:p>
        </w:tc>
      </w:tr>
      <w:tr w:rsidR="00016558" w:rsidRPr="00FA504B" w14:paraId="68362840" w14:textId="77777777" w:rsidTr="00DE443C">
        <w:tc>
          <w:tcPr>
            <w:tcW w:w="6600" w:type="dxa"/>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A101D21" w14:textId="77777777" w:rsidR="00016558" w:rsidRPr="00FA504B" w:rsidRDefault="00016558" w:rsidP="00DE443C">
            <w:pPr>
              <w:rPr>
                <w:rFonts w:ascii="Calibri" w:hAnsi="Calibri" w:cs="Calibri"/>
              </w:rPr>
            </w:pPr>
            <w:r w:rsidRPr="00FA504B">
              <w:rPr>
                <w:rFonts w:ascii="Calibri" w:hAnsi="Calibri" w:cs="Calibri"/>
              </w:rPr>
              <w:t>A kora újkor</w:t>
            </w:r>
          </w:p>
        </w:tc>
        <w:tc>
          <w:tcPr>
            <w:tcW w:w="2220" w:type="dxa"/>
            <w:tcBorders>
              <w:top w:val="dashed" w:sz="4" w:space="0" w:color="000000"/>
              <w:bottom w:val="single" w:sz="8" w:space="0" w:color="000000"/>
              <w:right w:val="single" w:sz="8" w:space="0" w:color="000000"/>
            </w:tcBorders>
            <w:tcMar>
              <w:top w:w="0" w:type="dxa"/>
              <w:left w:w="100" w:type="dxa"/>
              <w:bottom w:w="0" w:type="dxa"/>
              <w:right w:w="100" w:type="dxa"/>
            </w:tcMar>
          </w:tcPr>
          <w:p w14:paraId="073A720E"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12 </w:t>
            </w:r>
          </w:p>
        </w:tc>
      </w:tr>
      <w:tr w:rsidR="00016558" w:rsidRPr="00FA504B" w14:paraId="7C9CF5AF"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0B2FCB1" w14:textId="77777777" w:rsidR="00016558" w:rsidRPr="00FA504B" w:rsidRDefault="00016558" w:rsidP="00DE443C">
            <w:pPr>
              <w:ind w:right="-108"/>
              <w:rPr>
                <w:rFonts w:ascii="Calibri" w:hAnsi="Calibri" w:cs="Calibri"/>
              </w:rPr>
            </w:pPr>
            <w:r w:rsidRPr="00FA504B">
              <w:rPr>
                <w:rFonts w:ascii="Calibri" w:hAnsi="Calibri" w:cs="Calibri"/>
              </w:rPr>
              <w:t>A török hódoltság kora Magyarországon</w:t>
            </w:r>
          </w:p>
        </w:tc>
        <w:tc>
          <w:tcPr>
            <w:tcW w:w="2220" w:type="dxa"/>
            <w:tcBorders>
              <w:bottom w:val="single" w:sz="8" w:space="0" w:color="000000"/>
              <w:right w:val="single" w:sz="8" w:space="0" w:color="000000"/>
            </w:tcBorders>
            <w:tcMar>
              <w:top w:w="0" w:type="dxa"/>
              <w:left w:w="100" w:type="dxa"/>
              <w:bottom w:w="0" w:type="dxa"/>
              <w:right w:w="100" w:type="dxa"/>
            </w:tcMar>
          </w:tcPr>
          <w:p w14:paraId="6D94B2D1" w14:textId="77777777" w:rsidR="00016558" w:rsidRPr="00FA504B" w:rsidRDefault="00016558" w:rsidP="00DE443C">
            <w:pPr>
              <w:jc w:val="center"/>
              <w:rPr>
                <w:rFonts w:ascii="Calibri" w:hAnsi="Calibri" w:cs="Calibri"/>
              </w:rPr>
            </w:pPr>
            <w:r w:rsidRPr="00FA504B">
              <w:rPr>
                <w:rFonts w:ascii="Calibri" w:hAnsi="Calibri" w:cs="Calibri"/>
              </w:rPr>
              <w:t xml:space="preserve">10 </w:t>
            </w:r>
          </w:p>
        </w:tc>
      </w:tr>
      <w:tr w:rsidR="00016558" w:rsidRPr="00FA504B" w14:paraId="6E6CFBBA"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C8A2666" w14:textId="77777777" w:rsidR="00016558" w:rsidRPr="00FA504B" w:rsidRDefault="00016558" w:rsidP="00DE443C">
            <w:pPr>
              <w:rPr>
                <w:rFonts w:ascii="Calibri" w:hAnsi="Calibri" w:cs="Calibri"/>
              </w:rPr>
            </w:pPr>
            <w:r w:rsidRPr="00FA504B">
              <w:rPr>
                <w:rFonts w:ascii="Calibri" w:hAnsi="Calibri" w:cs="Calibri"/>
              </w:rPr>
              <w:t>A felvilágosodás kora</w:t>
            </w:r>
          </w:p>
        </w:tc>
        <w:tc>
          <w:tcPr>
            <w:tcW w:w="2220" w:type="dxa"/>
            <w:tcBorders>
              <w:bottom w:val="single" w:sz="8" w:space="0" w:color="000000"/>
              <w:right w:val="single" w:sz="8" w:space="0" w:color="000000"/>
            </w:tcBorders>
            <w:tcMar>
              <w:top w:w="0" w:type="dxa"/>
              <w:left w:w="100" w:type="dxa"/>
              <w:bottom w:w="0" w:type="dxa"/>
              <w:right w:w="100" w:type="dxa"/>
            </w:tcMar>
          </w:tcPr>
          <w:p w14:paraId="4AEFD937"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7 </w:t>
            </w:r>
          </w:p>
        </w:tc>
      </w:tr>
      <w:tr w:rsidR="00016558" w:rsidRPr="00FA504B" w14:paraId="30BD23ED"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6020C39" w14:textId="77777777" w:rsidR="00016558" w:rsidRPr="00FA504B" w:rsidRDefault="00016558" w:rsidP="00DE443C">
            <w:pPr>
              <w:rPr>
                <w:rFonts w:ascii="Calibri" w:hAnsi="Calibri" w:cs="Calibri"/>
              </w:rPr>
            </w:pPr>
            <w:r w:rsidRPr="00FA504B">
              <w:rPr>
                <w:rFonts w:ascii="Calibri" w:hAnsi="Calibri" w:cs="Calibri"/>
              </w:rPr>
              <w:t>Magyarország a 18. században</w:t>
            </w:r>
          </w:p>
        </w:tc>
        <w:tc>
          <w:tcPr>
            <w:tcW w:w="2220" w:type="dxa"/>
            <w:tcBorders>
              <w:bottom w:val="single" w:sz="8" w:space="0" w:color="000000"/>
              <w:right w:val="single" w:sz="8" w:space="0" w:color="000000"/>
            </w:tcBorders>
            <w:tcMar>
              <w:top w:w="0" w:type="dxa"/>
              <w:left w:w="100" w:type="dxa"/>
              <w:bottom w:w="0" w:type="dxa"/>
              <w:right w:w="100" w:type="dxa"/>
            </w:tcMar>
          </w:tcPr>
          <w:p w14:paraId="779BD812"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10 </w:t>
            </w:r>
          </w:p>
        </w:tc>
      </w:tr>
      <w:tr w:rsidR="00016558" w:rsidRPr="00FA504B" w14:paraId="09BCFEDD"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17F876" w14:textId="77777777" w:rsidR="00016558" w:rsidRPr="00FA504B" w:rsidRDefault="00016558" w:rsidP="00DE443C">
            <w:pPr>
              <w:rPr>
                <w:rFonts w:ascii="Calibri" w:hAnsi="Calibri" w:cs="Calibri"/>
              </w:rPr>
            </w:pPr>
            <w:r w:rsidRPr="00FA504B">
              <w:rPr>
                <w:rFonts w:ascii="Calibri" w:hAnsi="Calibri" w:cs="Calibri"/>
              </w:rPr>
              <w:t>Új eszmék és az iparosodás kora</w:t>
            </w:r>
          </w:p>
        </w:tc>
        <w:tc>
          <w:tcPr>
            <w:tcW w:w="2220" w:type="dxa"/>
            <w:tcBorders>
              <w:bottom w:val="single" w:sz="8" w:space="0" w:color="000000"/>
              <w:right w:val="single" w:sz="8" w:space="0" w:color="000000"/>
            </w:tcBorders>
            <w:tcMar>
              <w:top w:w="0" w:type="dxa"/>
              <w:left w:w="100" w:type="dxa"/>
              <w:bottom w:w="0" w:type="dxa"/>
              <w:right w:w="100" w:type="dxa"/>
            </w:tcMar>
          </w:tcPr>
          <w:p w14:paraId="29A3BE01"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5 </w:t>
            </w:r>
          </w:p>
        </w:tc>
      </w:tr>
      <w:tr w:rsidR="00016558" w:rsidRPr="00FA504B" w14:paraId="7D5C46BE"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28A173D" w14:textId="77777777" w:rsidR="00016558" w:rsidRPr="00FA504B" w:rsidRDefault="00016558" w:rsidP="00DE443C">
            <w:pPr>
              <w:rPr>
                <w:rFonts w:ascii="Calibri" w:hAnsi="Calibri" w:cs="Calibri"/>
              </w:rPr>
            </w:pPr>
            <w:r w:rsidRPr="00FA504B">
              <w:rPr>
                <w:rFonts w:ascii="Calibri" w:hAnsi="Calibri" w:cs="Calibri"/>
              </w:rPr>
              <w:t>A reformkor</w:t>
            </w:r>
          </w:p>
        </w:tc>
        <w:tc>
          <w:tcPr>
            <w:tcW w:w="2220" w:type="dxa"/>
            <w:tcBorders>
              <w:bottom w:val="single" w:sz="8" w:space="0" w:color="000000"/>
              <w:right w:val="single" w:sz="8" w:space="0" w:color="000000"/>
            </w:tcBorders>
            <w:tcMar>
              <w:top w:w="0" w:type="dxa"/>
              <w:left w:w="100" w:type="dxa"/>
              <w:bottom w:w="0" w:type="dxa"/>
              <w:right w:w="100" w:type="dxa"/>
            </w:tcMar>
          </w:tcPr>
          <w:p w14:paraId="76AA466A"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10 </w:t>
            </w:r>
          </w:p>
        </w:tc>
      </w:tr>
      <w:tr w:rsidR="00016558" w:rsidRPr="00FA504B" w14:paraId="1BF507D7"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812D923" w14:textId="77777777" w:rsidR="00016558" w:rsidRPr="00FA504B" w:rsidRDefault="00016558" w:rsidP="00DE443C">
            <w:pPr>
              <w:rPr>
                <w:rFonts w:ascii="Calibri" w:hAnsi="Calibri" w:cs="Calibri"/>
              </w:rPr>
            </w:pPr>
            <w:r w:rsidRPr="00FA504B">
              <w:rPr>
                <w:rFonts w:ascii="Calibri" w:hAnsi="Calibri" w:cs="Calibri"/>
              </w:rPr>
              <w:lastRenderedPageBreak/>
              <w:t>A forradalom és szabadságharc</w:t>
            </w:r>
          </w:p>
        </w:tc>
        <w:tc>
          <w:tcPr>
            <w:tcW w:w="2220" w:type="dxa"/>
            <w:tcBorders>
              <w:bottom w:val="single" w:sz="8" w:space="0" w:color="000000"/>
              <w:right w:val="single" w:sz="8" w:space="0" w:color="000000"/>
            </w:tcBorders>
            <w:tcMar>
              <w:top w:w="0" w:type="dxa"/>
              <w:left w:w="100" w:type="dxa"/>
              <w:bottom w:w="0" w:type="dxa"/>
              <w:right w:w="100" w:type="dxa"/>
            </w:tcMar>
          </w:tcPr>
          <w:p w14:paraId="66210621" w14:textId="77777777" w:rsidR="00016558" w:rsidRPr="00FA504B" w:rsidRDefault="00016558" w:rsidP="00DE443C">
            <w:pPr>
              <w:jc w:val="center"/>
              <w:rPr>
                <w:rFonts w:ascii="Calibri" w:hAnsi="Calibri" w:cs="Calibri"/>
                <w:b/>
                <w:color w:val="FF0000"/>
              </w:rPr>
            </w:pPr>
            <w:r w:rsidRPr="00FA504B">
              <w:rPr>
                <w:rFonts w:ascii="Calibri" w:hAnsi="Calibri" w:cs="Calibri"/>
              </w:rPr>
              <w:t xml:space="preserve">8 </w:t>
            </w:r>
          </w:p>
        </w:tc>
      </w:tr>
      <w:tr w:rsidR="00016558" w:rsidRPr="00FA504B" w14:paraId="079E52A9"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23A9381" w14:textId="77777777" w:rsidR="00016558" w:rsidRPr="00FA504B" w:rsidRDefault="00016558" w:rsidP="00DE443C">
            <w:pPr>
              <w:rPr>
                <w:rFonts w:ascii="Cambria" w:eastAsia="Cambria" w:hAnsi="Cambria" w:cs="Cambria"/>
              </w:rPr>
            </w:pPr>
            <w:r w:rsidRPr="00FA504B">
              <w:rPr>
                <w:rFonts w:ascii="Cambria" w:eastAsia="Cambria" w:hAnsi="Cambria" w:cs="Cambria"/>
              </w:rPr>
              <w:t>Évente két mélységelvű téma</w:t>
            </w:r>
          </w:p>
        </w:tc>
        <w:tc>
          <w:tcPr>
            <w:tcW w:w="2220" w:type="dxa"/>
            <w:tcBorders>
              <w:bottom w:val="single" w:sz="8" w:space="0" w:color="000000"/>
              <w:right w:val="single" w:sz="8" w:space="0" w:color="000000"/>
            </w:tcBorders>
            <w:tcMar>
              <w:top w:w="0" w:type="dxa"/>
              <w:left w:w="100" w:type="dxa"/>
              <w:bottom w:w="0" w:type="dxa"/>
              <w:right w:w="100" w:type="dxa"/>
            </w:tcMar>
          </w:tcPr>
          <w:p w14:paraId="3C3991E2" w14:textId="77777777" w:rsidR="00016558" w:rsidRPr="00FA504B" w:rsidRDefault="00016558" w:rsidP="00DE443C">
            <w:pPr>
              <w:jc w:val="center"/>
              <w:rPr>
                <w:rFonts w:ascii="Cambria" w:eastAsia="Cambria" w:hAnsi="Cambria" w:cs="Cambria"/>
                <w:b/>
                <w:color w:val="FF0000"/>
              </w:rPr>
            </w:pPr>
            <w:r w:rsidRPr="00FA504B">
              <w:rPr>
                <w:rFonts w:ascii="Cambria" w:eastAsia="Cambria" w:hAnsi="Cambria" w:cs="Cambria"/>
              </w:rPr>
              <w:t xml:space="preserve">13 </w:t>
            </w:r>
          </w:p>
        </w:tc>
      </w:tr>
      <w:tr w:rsidR="00016558" w:rsidRPr="00FA504B" w14:paraId="15080AD6"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FD5E2C7" w14:textId="77777777" w:rsidR="00016558" w:rsidRPr="00FA504B" w:rsidRDefault="00016558" w:rsidP="00DE443C">
            <w:pPr>
              <w:jc w:val="right"/>
              <w:rPr>
                <w:rFonts w:ascii="Calibri" w:hAnsi="Calibri" w:cs="Calibri"/>
                <w:b/>
                <w:color w:val="0070C0"/>
              </w:rPr>
            </w:pPr>
            <w:r w:rsidRPr="00FA504B">
              <w:rPr>
                <w:rFonts w:ascii="Calibri" w:hAnsi="Calibri" w:cs="Calibri"/>
                <w:b/>
                <w:color w:val="0070C0"/>
              </w:rPr>
              <w:t>Összes óraszám:</w:t>
            </w:r>
          </w:p>
        </w:tc>
        <w:tc>
          <w:tcPr>
            <w:tcW w:w="2220" w:type="dxa"/>
            <w:tcBorders>
              <w:bottom w:val="single" w:sz="8" w:space="0" w:color="000000"/>
              <w:right w:val="single" w:sz="8" w:space="0" w:color="000000"/>
            </w:tcBorders>
            <w:tcMar>
              <w:top w:w="0" w:type="dxa"/>
              <w:left w:w="100" w:type="dxa"/>
              <w:bottom w:w="0" w:type="dxa"/>
              <w:right w:w="100" w:type="dxa"/>
            </w:tcMar>
          </w:tcPr>
          <w:p w14:paraId="2B69CDC7" w14:textId="77777777" w:rsidR="00016558" w:rsidRPr="00FA504B" w:rsidRDefault="00016558" w:rsidP="00DE443C">
            <w:pPr>
              <w:jc w:val="center"/>
              <w:rPr>
                <w:rFonts w:ascii="Calibri" w:hAnsi="Calibri" w:cs="Calibri"/>
              </w:rPr>
            </w:pPr>
            <w:r w:rsidRPr="00FA504B">
              <w:rPr>
                <w:rFonts w:ascii="Calibri" w:hAnsi="Calibri" w:cs="Calibri"/>
              </w:rPr>
              <w:t>136</w:t>
            </w:r>
          </w:p>
        </w:tc>
      </w:tr>
    </w:tbl>
    <w:p w14:paraId="7094686A" w14:textId="77777777" w:rsidR="00016558" w:rsidRPr="00FA504B" w:rsidRDefault="00016558" w:rsidP="00016558">
      <w:pPr>
        <w:rPr>
          <w:rFonts w:ascii="Calibri" w:hAnsi="Calibri" w:cs="Calibri"/>
        </w:rPr>
      </w:pPr>
      <w:r w:rsidRPr="00FA504B">
        <w:rPr>
          <w:rFonts w:ascii="Calibri" w:hAnsi="Calibri" w:cs="Calibri"/>
        </w:rPr>
        <w:t>Megjegyzések: A szaggatott vonal az évfolyamok közötti határokat jelzi.</w:t>
      </w:r>
    </w:p>
    <w:p w14:paraId="08769EF3" w14:textId="77777777" w:rsidR="00016558" w:rsidRPr="00FA504B" w:rsidRDefault="00016558" w:rsidP="00016558">
      <w:pPr>
        <w:rPr>
          <w:rFonts w:ascii="Cambria" w:eastAsia="Cambria" w:hAnsi="Cambria" w:cs="Cambria"/>
          <w:b/>
          <w:color w:val="2E75B5"/>
        </w:rPr>
      </w:pPr>
    </w:p>
    <w:p w14:paraId="49BC8E3E" w14:textId="77777777" w:rsidR="00016558" w:rsidRPr="00FA504B" w:rsidRDefault="00016558" w:rsidP="00016558">
      <w:pPr>
        <w:spacing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Civilizáció és államszervezet az ókorban</w:t>
      </w:r>
    </w:p>
    <w:p w14:paraId="61A9C2AE"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13 óra</w:t>
      </w:r>
    </w:p>
    <w:p w14:paraId="489E651A" w14:textId="77777777" w:rsidR="00016558" w:rsidRPr="00FA504B" w:rsidRDefault="00016558" w:rsidP="00016558">
      <w:pPr>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410"/>
        <w:gridCol w:w="2693"/>
        <w:gridCol w:w="2551"/>
      </w:tblGrid>
      <w:tr w:rsidR="00016558" w:rsidRPr="00FA504B" w14:paraId="3CD44DED" w14:textId="77777777" w:rsidTr="00DE443C">
        <w:tc>
          <w:tcPr>
            <w:tcW w:w="9180" w:type="dxa"/>
            <w:gridSpan w:val="4"/>
          </w:tcPr>
          <w:p w14:paraId="7F9972C1" w14:textId="77777777" w:rsidR="00016558" w:rsidRPr="00FA504B" w:rsidRDefault="00016558" w:rsidP="00DE443C">
            <w:pPr>
              <w:jc w:val="center"/>
              <w:rPr>
                <w:rFonts w:ascii="Cambria" w:hAnsi="Cambria" w:cs="Cambria"/>
                <w:b/>
                <w:smallCaps/>
                <w:color w:val="0070C0"/>
              </w:rPr>
            </w:pPr>
            <w:r w:rsidRPr="00FA504B">
              <w:rPr>
                <w:rFonts w:ascii="Cambria" w:hAnsi="Cambria" w:cs="Cambria"/>
                <w:b/>
                <w:smallCaps/>
                <w:color w:val="0070C0"/>
              </w:rPr>
              <w:t>Részletes követelmények</w:t>
            </w:r>
          </w:p>
        </w:tc>
      </w:tr>
      <w:tr w:rsidR="00016558" w:rsidRPr="00FA504B" w14:paraId="3344EBD7" w14:textId="77777777" w:rsidTr="00DE443C">
        <w:tc>
          <w:tcPr>
            <w:tcW w:w="1526" w:type="dxa"/>
          </w:tcPr>
          <w:p w14:paraId="37BE41A8" w14:textId="77777777" w:rsidR="00016558" w:rsidRPr="00FA504B" w:rsidRDefault="00016558" w:rsidP="00DE443C">
            <w:pPr>
              <w:jc w:val="center"/>
              <w:rPr>
                <w:rFonts w:ascii="Cambria" w:hAnsi="Cambria" w:cs="Cambria"/>
                <w:b/>
                <w:color w:val="0070C0"/>
              </w:rPr>
            </w:pPr>
            <w:r w:rsidRPr="00FA504B">
              <w:rPr>
                <w:rFonts w:ascii="Cambria" w:hAnsi="Cambria" w:cs="Cambria"/>
                <w:b/>
                <w:color w:val="0070C0"/>
              </w:rPr>
              <w:t>Témák</w:t>
            </w:r>
          </w:p>
        </w:tc>
        <w:tc>
          <w:tcPr>
            <w:tcW w:w="2410" w:type="dxa"/>
          </w:tcPr>
          <w:p w14:paraId="18E9AB97" w14:textId="77777777" w:rsidR="00016558" w:rsidRPr="00FA504B" w:rsidRDefault="00016558" w:rsidP="00DE443C">
            <w:pPr>
              <w:jc w:val="center"/>
              <w:rPr>
                <w:rFonts w:ascii="Cambria" w:hAnsi="Cambria" w:cs="Cambria"/>
                <w:b/>
                <w:color w:val="0070C0"/>
              </w:rPr>
            </w:pPr>
            <w:r w:rsidRPr="00FA504B">
              <w:rPr>
                <w:rFonts w:ascii="Cambria" w:hAnsi="Cambria" w:cs="Cambria"/>
                <w:b/>
                <w:color w:val="0070C0"/>
              </w:rPr>
              <w:t>Altémák</w:t>
            </w:r>
          </w:p>
        </w:tc>
        <w:tc>
          <w:tcPr>
            <w:tcW w:w="2693" w:type="dxa"/>
          </w:tcPr>
          <w:p w14:paraId="5768865D" w14:textId="77777777" w:rsidR="00016558" w:rsidRPr="00FA504B" w:rsidRDefault="00016558" w:rsidP="00DE443C">
            <w:pPr>
              <w:jc w:val="center"/>
              <w:rPr>
                <w:rFonts w:ascii="Cambria" w:hAnsi="Cambria" w:cs="Cambria"/>
                <w:b/>
                <w:color w:val="0070C0"/>
              </w:rPr>
            </w:pPr>
            <w:r w:rsidRPr="00FA504B">
              <w:rPr>
                <w:rFonts w:ascii="Cambria" w:hAnsi="Cambria" w:cs="Cambria"/>
                <w:b/>
                <w:color w:val="0070C0"/>
              </w:rPr>
              <w:t>Fogalmak és adatok/Lexikák</w:t>
            </w:r>
          </w:p>
        </w:tc>
        <w:tc>
          <w:tcPr>
            <w:tcW w:w="2551" w:type="dxa"/>
          </w:tcPr>
          <w:p w14:paraId="5FF774B3" w14:textId="77777777" w:rsidR="00016558" w:rsidRPr="00FA504B" w:rsidRDefault="00016558" w:rsidP="00DE443C">
            <w:pPr>
              <w:jc w:val="center"/>
              <w:rPr>
                <w:rFonts w:ascii="Cambria" w:hAnsi="Cambria" w:cs="Cambria"/>
                <w:b/>
                <w:color w:val="0070C0"/>
              </w:rPr>
            </w:pPr>
            <w:r w:rsidRPr="00FA504B">
              <w:rPr>
                <w:rFonts w:ascii="Cambria" w:hAnsi="Cambria" w:cs="Cambria"/>
                <w:b/>
                <w:color w:val="0070C0"/>
              </w:rPr>
              <w:t>Fejlesztési feladatok</w:t>
            </w:r>
          </w:p>
        </w:tc>
      </w:tr>
      <w:tr w:rsidR="00016558" w:rsidRPr="00FA504B" w14:paraId="2D12D22D" w14:textId="77777777" w:rsidTr="00DE443C">
        <w:tc>
          <w:tcPr>
            <w:tcW w:w="1526" w:type="dxa"/>
          </w:tcPr>
          <w:p w14:paraId="761877C3" w14:textId="77777777" w:rsidR="00016558" w:rsidRPr="00FA504B" w:rsidRDefault="00016558" w:rsidP="00DE443C">
            <w:pPr>
              <w:jc w:val="center"/>
              <w:rPr>
                <w:rFonts w:ascii="Calibri" w:hAnsi="Calibri" w:cs="Calibri"/>
                <w:i/>
              </w:rPr>
            </w:pPr>
            <w:r w:rsidRPr="00FA504B">
              <w:rPr>
                <w:rFonts w:ascii="Calibri" w:hAnsi="Calibri" w:cs="Calibri"/>
                <w:i/>
              </w:rPr>
              <w:t>A Közel-Kelet civilizációi</w:t>
            </w:r>
          </w:p>
        </w:tc>
        <w:tc>
          <w:tcPr>
            <w:tcW w:w="2410" w:type="dxa"/>
          </w:tcPr>
          <w:p w14:paraId="23B759D2"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Az állam működése az Óbabiloni Birodalom példáján.</w:t>
            </w:r>
          </w:p>
          <w:p w14:paraId="4BFD8902"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Tudomány.</w:t>
            </w:r>
          </w:p>
          <w:p w14:paraId="587DE2A6"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 pénz megjelenése.</w:t>
            </w:r>
          </w:p>
        </w:tc>
        <w:tc>
          <w:tcPr>
            <w:tcW w:w="2693" w:type="dxa"/>
            <w:vMerge w:val="restart"/>
          </w:tcPr>
          <w:p w14:paraId="706CDABC"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öntözéses földművelés</w:t>
            </w:r>
            <w:r w:rsidRPr="00FA504B">
              <w:rPr>
                <w:rFonts w:ascii="Calibri" w:hAnsi="Calibri" w:cs="Calibri"/>
              </w:rPr>
              <w:t xml:space="preserve">, </w:t>
            </w:r>
            <w:r w:rsidRPr="00FA504B">
              <w:rPr>
                <w:rFonts w:ascii="Calibri" w:hAnsi="Calibri" w:cs="Calibri"/>
                <w:u w:val="single"/>
              </w:rPr>
              <w:t>fáraó</w:t>
            </w:r>
            <w:r w:rsidRPr="00FA504B">
              <w:rPr>
                <w:rFonts w:ascii="Calibri" w:hAnsi="Calibri" w:cs="Calibri"/>
              </w:rPr>
              <w:t xml:space="preserve">, </w:t>
            </w:r>
            <w:r w:rsidRPr="00FA504B">
              <w:rPr>
                <w:rFonts w:ascii="Calibri" w:hAnsi="Calibri" w:cs="Calibri"/>
                <w:u w:val="single"/>
              </w:rPr>
              <w:t>piramis</w:t>
            </w:r>
            <w:r w:rsidRPr="00FA504B">
              <w:rPr>
                <w:rFonts w:ascii="Calibri" w:hAnsi="Calibri" w:cs="Calibri"/>
              </w:rPr>
              <w:t>,</w:t>
            </w:r>
            <w:r w:rsidRPr="00FA504B">
              <w:rPr>
                <w:rFonts w:ascii="Calibri" w:hAnsi="Calibri" w:cs="Calibri"/>
                <w:u w:val="single"/>
              </w:rPr>
              <w:t xml:space="preserve"> hieroglifa</w:t>
            </w:r>
            <w:r w:rsidRPr="00FA504B">
              <w:rPr>
                <w:rFonts w:ascii="Calibri" w:hAnsi="Calibri" w:cs="Calibri"/>
              </w:rPr>
              <w:t xml:space="preserve">, ékírás, múmia, Akropolisz, filozófia, </w:t>
            </w:r>
            <w:r w:rsidRPr="00FA504B">
              <w:rPr>
                <w:rFonts w:ascii="Calibri" w:hAnsi="Calibri" w:cs="Calibri"/>
                <w:u w:val="single"/>
              </w:rPr>
              <w:t>jósda</w:t>
            </w:r>
            <w:r w:rsidRPr="00FA504B">
              <w:rPr>
                <w:rFonts w:ascii="Calibri" w:hAnsi="Calibri" w:cs="Calibri"/>
              </w:rPr>
              <w:t xml:space="preserve">, </w:t>
            </w:r>
            <w:r w:rsidRPr="00FA504B">
              <w:rPr>
                <w:rFonts w:ascii="Calibri" w:hAnsi="Calibri" w:cs="Calibri"/>
                <w:u w:val="single"/>
              </w:rPr>
              <w:t>olümpiai játékok</w:t>
            </w:r>
            <w:r w:rsidRPr="00FA504B">
              <w:rPr>
                <w:rFonts w:ascii="Calibri" w:hAnsi="Calibri" w:cs="Calibri"/>
              </w:rPr>
              <w:t xml:space="preserve">, </w:t>
            </w:r>
            <w:r w:rsidRPr="00FA504B">
              <w:rPr>
                <w:rFonts w:ascii="Calibri" w:hAnsi="Calibri" w:cs="Calibri"/>
                <w:u w:val="single"/>
              </w:rPr>
              <w:t>városállam</w:t>
            </w:r>
            <w:r w:rsidRPr="00FA504B">
              <w:rPr>
                <w:rFonts w:ascii="Calibri" w:hAnsi="Calibri" w:cs="Calibri"/>
              </w:rPr>
              <w:t xml:space="preserve">/polisz, arisztokrácia, démosz, demokrácia, </w:t>
            </w:r>
            <w:r w:rsidRPr="00FA504B">
              <w:rPr>
                <w:rFonts w:ascii="Calibri" w:hAnsi="Calibri" w:cs="Calibri"/>
                <w:u w:val="single"/>
              </w:rPr>
              <w:t>népgyűlés</w:t>
            </w:r>
            <w:r w:rsidRPr="00FA504B">
              <w:rPr>
                <w:rFonts w:ascii="Calibri" w:hAnsi="Calibri" w:cs="Calibri"/>
              </w:rPr>
              <w:t xml:space="preserve">, </w:t>
            </w:r>
            <w:proofErr w:type="spellStart"/>
            <w:r w:rsidRPr="00FA504B">
              <w:rPr>
                <w:rFonts w:ascii="Calibri" w:hAnsi="Calibri" w:cs="Calibri"/>
              </w:rPr>
              <w:t>sztratégosz</w:t>
            </w:r>
            <w:proofErr w:type="spellEnd"/>
            <w:r w:rsidRPr="00FA504B">
              <w:rPr>
                <w:rFonts w:ascii="Calibri" w:hAnsi="Calibri" w:cs="Calibri"/>
              </w:rPr>
              <w:t xml:space="preserve">, cserépszavazás, </w:t>
            </w:r>
            <w:r w:rsidRPr="00FA504B">
              <w:rPr>
                <w:rFonts w:ascii="Calibri" w:hAnsi="Calibri" w:cs="Calibri"/>
                <w:u w:val="single"/>
              </w:rPr>
              <w:t>rabszolga</w:t>
            </w:r>
            <w:r w:rsidRPr="00FA504B">
              <w:rPr>
                <w:rFonts w:ascii="Calibri" w:hAnsi="Calibri" w:cs="Calibri"/>
              </w:rPr>
              <w:t xml:space="preserve">, patrícius, plebejus, consul, </w:t>
            </w:r>
            <w:proofErr w:type="spellStart"/>
            <w:r w:rsidRPr="00FA504B">
              <w:rPr>
                <w:rFonts w:ascii="Calibri" w:hAnsi="Calibri" w:cs="Calibri"/>
              </w:rPr>
              <w:t>senatus</w:t>
            </w:r>
            <w:proofErr w:type="spellEnd"/>
            <w:r w:rsidRPr="00FA504B">
              <w:rPr>
                <w:rFonts w:ascii="Calibri" w:hAnsi="Calibri" w:cs="Calibri"/>
              </w:rPr>
              <w:t xml:space="preserve">, </w:t>
            </w:r>
            <w:proofErr w:type="spellStart"/>
            <w:r w:rsidRPr="00FA504B">
              <w:rPr>
                <w:rFonts w:ascii="Calibri" w:hAnsi="Calibri" w:cs="Calibri"/>
              </w:rPr>
              <w:t>dictator</w:t>
            </w:r>
            <w:proofErr w:type="spellEnd"/>
            <w:r w:rsidRPr="00FA504B">
              <w:rPr>
                <w:rFonts w:ascii="Calibri" w:hAnsi="Calibri" w:cs="Calibri"/>
              </w:rPr>
              <w:t xml:space="preserve">, néptribunus, császár, </w:t>
            </w:r>
            <w:r w:rsidRPr="00FA504B">
              <w:rPr>
                <w:rFonts w:ascii="Calibri" w:hAnsi="Calibri" w:cs="Calibri"/>
                <w:u w:val="single"/>
              </w:rPr>
              <w:t>amfiteátrum</w:t>
            </w:r>
            <w:r w:rsidRPr="00FA504B">
              <w:rPr>
                <w:rFonts w:ascii="Calibri" w:hAnsi="Calibri" w:cs="Calibri"/>
              </w:rPr>
              <w:t xml:space="preserve">, </w:t>
            </w:r>
            <w:r w:rsidRPr="00FA504B">
              <w:rPr>
                <w:rFonts w:ascii="Calibri" w:hAnsi="Calibri" w:cs="Calibri"/>
                <w:u w:val="single"/>
              </w:rPr>
              <w:t>gladiátor</w:t>
            </w:r>
            <w:r w:rsidRPr="00FA504B">
              <w:rPr>
                <w:rFonts w:ascii="Calibri" w:hAnsi="Calibri" w:cs="Calibri"/>
              </w:rPr>
              <w:t xml:space="preserve">, </w:t>
            </w:r>
            <w:r w:rsidRPr="00FA504B">
              <w:rPr>
                <w:rFonts w:ascii="Calibri" w:hAnsi="Calibri" w:cs="Calibri"/>
                <w:u w:val="single"/>
              </w:rPr>
              <w:t>provincia</w:t>
            </w:r>
            <w:r w:rsidRPr="00FA504B">
              <w:rPr>
                <w:rFonts w:ascii="Calibri" w:hAnsi="Calibri" w:cs="Calibri"/>
              </w:rPr>
              <w:t xml:space="preserve">, </w:t>
            </w:r>
            <w:r w:rsidRPr="00FA504B">
              <w:rPr>
                <w:rFonts w:ascii="Calibri" w:hAnsi="Calibri" w:cs="Calibri"/>
                <w:u w:val="single"/>
              </w:rPr>
              <w:t>légió</w:t>
            </w:r>
            <w:r w:rsidRPr="00FA504B">
              <w:rPr>
                <w:rFonts w:ascii="Calibri" w:hAnsi="Calibri" w:cs="Calibri"/>
              </w:rPr>
              <w:t>, limes, polgárjog.</w:t>
            </w:r>
          </w:p>
          <w:p w14:paraId="1B1055BC" w14:textId="77777777" w:rsidR="00016558" w:rsidRPr="00FA504B" w:rsidRDefault="00016558" w:rsidP="00DE443C">
            <w:pPr>
              <w:rPr>
                <w:rFonts w:ascii="Calibri" w:hAnsi="Calibri" w:cs="Calibri"/>
                <w:i/>
              </w:rPr>
            </w:pPr>
          </w:p>
          <w:p w14:paraId="5CB5D574" w14:textId="77777777" w:rsidR="00016558" w:rsidRPr="00FA504B" w:rsidRDefault="00016558" w:rsidP="00DE443C">
            <w:pPr>
              <w:rPr>
                <w:rFonts w:ascii="Calibri" w:hAnsi="Calibri" w:cs="Calibri"/>
              </w:rPr>
            </w:pPr>
            <w:r w:rsidRPr="00FA504B">
              <w:rPr>
                <w:rFonts w:ascii="Calibri" w:hAnsi="Calibri" w:cs="Calibri"/>
                <w:i/>
              </w:rPr>
              <w:lastRenderedPageBreak/>
              <w:t xml:space="preserve">Személyek: </w:t>
            </w:r>
            <w:proofErr w:type="spellStart"/>
            <w:r w:rsidRPr="00FA504B">
              <w:rPr>
                <w:rFonts w:ascii="Calibri" w:hAnsi="Calibri" w:cs="Calibri"/>
              </w:rPr>
              <w:t>Hammurapi</w:t>
            </w:r>
            <w:proofErr w:type="spellEnd"/>
            <w:r w:rsidRPr="00FA504B">
              <w:rPr>
                <w:rFonts w:ascii="Calibri" w:hAnsi="Calibri" w:cs="Calibri"/>
              </w:rPr>
              <w:t xml:space="preserve">, Kleiszthenész, </w:t>
            </w:r>
            <w:r w:rsidRPr="00FA504B">
              <w:rPr>
                <w:rFonts w:ascii="Calibri" w:hAnsi="Calibri" w:cs="Calibri"/>
                <w:u w:val="single"/>
              </w:rPr>
              <w:t>Periklész</w:t>
            </w:r>
            <w:r w:rsidRPr="00FA504B">
              <w:rPr>
                <w:rFonts w:ascii="Calibri" w:hAnsi="Calibri" w:cs="Calibri"/>
              </w:rPr>
              <w:t xml:space="preserve">, Platón, Arisztotelész, Hérodotosz, </w:t>
            </w:r>
            <w:r w:rsidRPr="00FA504B">
              <w:rPr>
                <w:rFonts w:ascii="Calibri" w:hAnsi="Calibri" w:cs="Calibri"/>
                <w:u w:val="single"/>
              </w:rPr>
              <w:t>Nagy Sándor</w:t>
            </w:r>
            <w:r w:rsidRPr="00FA504B">
              <w:rPr>
                <w:rFonts w:ascii="Calibri" w:hAnsi="Calibri" w:cs="Calibri"/>
              </w:rPr>
              <w:t xml:space="preserve">, </w:t>
            </w:r>
            <w:r w:rsidRPr="00FA504B">
              <w:rPr>
                <w:rFonts w:ascii="Calibri" w:hAnsi="Calibri" w:cs="Calibri"/>
                <w:u w:val="single"/>
              </w:rPr>
              <w:t>Julius Caesar</w:t>
            </w:r>
            <w:r w:rsidRPr="00FA504B">
              <w:rPr>
                <w:rFonts w:ascii="Calibri" w:hAnsi="Calibri" w:cs="Calibri"/>
              </w:rPr>
              <w:t xml:space="preserve">, </w:t>
            </w:r>
            <w:r w:rsidRPr="00FA504B">
              <w:rPr>
                <w:rFonts w:ascii="Calibri" w:hAnsi="Calibri" w:cs="Calibri"/>
                <w:u w:val="single"/>
              </w:rPr>
              <w:t>Augustus</w:t>
            </w:r>
            <w:r w:rsidRPr="00FA504B">
              <w:rPr>
                <w:rFonts w:ascii="Calibri" w:hAnsi="Calibri" w:cs="Calibri"/>
              </w:rPr>
              <w:t>.</w:t>
            </w:r>
          </w:p>
          <w:p w14:paraId="46CA99E8" w14:textId="77777777" w:rsidR="00016558" w:rsidRPr="00FA504B" w:rsidRDefault="00016558" w:rsidP="00DE443C">
            <w:pPr>
              <w:rPr>
                <w:rFonts w:ascii="Calibri" w:hAnsi="Calibri" w:cs="Calibri"/>
                <w:i/>
              </w:rPr>
            </w:pPr>
          </w:p>
          <w:p w14:paraId="657F4028"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w:t>
            </w:r>
            <w:r w:rsidRPr="00FA504B">
              <w:rPr>
                <w:rFonts w:ascii="Calibri" w:hAnsi="Calibri" w:cs="Calibri"/>
                <w:u w:val="single"/>
              </w:rPr>
              <w:t>Kr. e. 3000 körül – Kr. u. 476 az ókor</w:t>
            </w:r>
            <w:r w:rsidRPr="00FA504B">
              <w:rPr>
                <w:rFonts w:ascii="Calibri" w:hAnsi="Calibri" w:cs="Calibri"/>
              </w:rPr>
              <w:t xml:space="preserve">, </w:t>
            </w:r>
            <w:r w:rsidRPr="00FA504B">
              <w:rPr>
                <w:rFonts w:ascii="Calibri" w:hAnsi="Calibri" w:cs="Calibri"/>
                <w:u w:val="single"/>
              </w:rPr>
              <w:t>Kr. e. 776 az első feljegyzett olümpiai játékok</w:t>
            </w:r>
            <w:r w:rsidRPr="00FA504B">
              <w:rPr>
                <w:rFonts w:ascii="Calibri" w:hAnsi="Calibri" w:cs="Calibri"/>
              </w:rPr>
              <w:t xml:space="preserve">, </w:t>
            </w:r>
            <w:r w:rsidRPr="00FA504B">
              <w:rPr>
                <w:rFonts w:ascii="Calibri" w:hAnsi="Calibri" w:cs="Calibri"/>
                <w:u w:val="single"/>
              </w:rPr>
              <w:t>Kr. e. 753 Róma alapítása a hagyomány szerint</w:t>
            </w:r>
            <w:r w:rsidRPr="00FA504B">
              <w:rPr>
                <w:rFonts w:ascii="Calibri" w:hAnsi="Calibri" w:cs="Calibri"/>
              </w:rPr>
              <w:t xml:space="preserve">, Kr. e. 510 a köztársaság kezdete Rómában, Kr. e. 508 Kleiszthenész reformjai, </w:t>
            </w:r>
            <w:r w:rsidRPr="00FA504B">
              <w:rPr>
                <w:rFonts w:ascii="Calibri" w:hAnsi="Calibri" w:cs="Calibri"/>
                <w:u w:val="single"/>
              </w:rPr>
              <w:t>Kr. e. 5. sz. közepe az athéni demokrácia fénykora</w:t>
            </w:r>
            <w:r w:rsidRPr="00FA504B">
              <w:rPr>
                <w:rFonts w:ascii="Calibri" w:hAnsi="Calibri" w:cs="Calibri"/>
              </w:rPr>
              <w:t>,</w:t>
            </w:r>
            <w:r w:rsidRPr="00FA504B">
              <w:rPr>
                <w:rFonts w:ascii="Calibri" w:hAnsi="Calibri" w:cs="Calibri"/>
                <w:i/>
              </w:rPr>
              <w:t xml:space="preserve"> </w:t>
            </w:r>
            <w:r w:rsidRPr="00FA504B">
              <w:rPr>
                <w:rFonts w:ascii="Calibri" w:hAnsi="Calibri" w:cs="Calibri"/>
              </w:rPr>
              <w:t>Kr. e. 44. Caesar halála, az ókori Izrael – Kr. u. 70 Jeruzsálem lerombolása,</w:t>
            </w:r>
          </w:p>
          <w:p w14:paraId="5DCD276E" w14:textId="77777777" w:rsidR="00016558" w:rsidRPr="00FA504B" w:rsidRDefault="00016558" w:rsidP="00DE443C">
            <w:pPr>
              <w:rPr>
                <w:rFonts w:ascii="Calibri" w:hAnsi="Calibri" w:cs="Calibri"/>
              </w:rPr>
            </w:pPr>
            <w:r w:rsidRPr="00FA504B">
              <w:rPr>
                <w:rFonts w:ascii="Calibri" w:hAnsi="Calibri" w:cs="Calibri"/>
              </w:rPr>
              <w:t>Kr. u. 395 a Római Birodalom kettéosztása.</w:t>
            </w:r>
          </w:p>
          <w:p w14:paraId="226E8C31" w14:textId="77777777" w:rsidR="00016558" w:rsidRPr="00FA504B" w:rsidRDefault="00016558" w:rsidP="00DE443C">
            <w:pPr>
              <w:rPr>
                <w:rFonts w:ascii="Calibri" w:hAnsi="Calibri" w:cs="Calibri"/>
                <w:i/>
              </w:rPr>
            </w:pPr>
          </w:p>
          <w:p w14:paraId="0604F67E" w14:textId="77777777" w:rsidR="00016558" w:rsidRPr="00FA504B" w:rsidRDefault="00016558" w:rsidP="00DE443C">
            <w:pPr>
              <w:rPr>
                <w:rFonts w:ascii="Calibri" w:hAnsi="Calibri" w:cs="Calibri"/>
              </w:rPr>
            </w:pPr>
            <w:r w:rsidRPr="00FA504B">
              <w:rPr>
                <w:rFonts w:ascii="Calibri" w:hAnsi="Calibri" w:cs="Calibri"/>
                <w:i/>
              </w:rPr>
              <w:t>Topográfia:</w:t>
            </w:r>
            <w:r w:rsidRPr="00FA504B">
              <w:rPr>
                <w:rFonts w:ascii="Calibri" w:hAnsi="Calibri" w:cs="Calibri"/>
              </w:rPr>
              <w:t xml:space="preserve"> Mezopotámia, Babilon, </w:t>
            </w:r>
            <w:r w:rsidRPr="00FA504B">
              <w:rPr>
                <w:rFonts w:ascii="Calibri" w:hAnsi="Calibri" w:cs="Calibri"/>
                <w:u w:val="single"/>
              </w:rPr>
              <w:t>Egyiptom</w:t>
            </w:r>
            <w:r w:rsidRPr="00FA504B">
              <w:rPr>
                <w:rFonts w:ascii="Calibri" w:hAnsi="Calibri" w:cs="Calibri"/>
              </w:rPr>
              <w:t xml:space="preserve">, </w:t>
            </w:r>
            <w:r w:rsidRPr="00FA504B">
              <w:rPr>
                <w:rFonts w:ascii="Calibri" w:hAnsi="Calibri" w:cs="Calibri"/>
                <w:u w:val="single"/>
              </w:rPr>
              <w:t>Nílus</w:t>
            </w:r>
            <w:r w:rsidRPr="00FA504B">
              <w:rPr>
                <w:rFonts w:ascii="Calibri" w:hAnsi="Calibri" w:cs="Calibri"/>
              </w:rPr>
              <w:t xml:space="preserve">, </w:t>
            </w:r>
            <w:r w:rsidRPr="00FA504B">
              <w:rPr>
                <w:rFonts w:ascii="Calibri" w:hAnsi="Calibri" w:cs="Calibri"/>
                <w:u w:val="single"/>
              </w:rPr>
              <w:t>Olümpia</w:t>
            </w:r>
            <w:r w:rsidRPr="00FA504B">
              <w:rPr>
                <w:rFonts w:ascii="Calibri" w:hAnsi="Calibri" w:cs="Calibri"/>
              </w:rPr>
              <w:t xml:space="preserve">, </w:t>
            </w:r>
            <w:r w:rsidRPr="00FA504B">
              <w:rPr>
                <w:rFonts w:ascii="Calibri" w:hAnsi="Calibri" w:cs="Calibri"/>
                <w:u w:val="single"/>
              </w:rPr>
              <w:t>Athén</w:t>
            </w:r>
            <w:r w:rsidRPr="00FA504B">
              <w:rPr>
                <w:rFonts w:ascii="Calibri" w:hAnsi="Calibri" w:cs="Calibri"/>
              </w:rPr>
              <w:t xml:space="preserve">, Alexandria, </w:t>
            </w:r>
            <w:r w:rsidRPr="00FA504B">
              <w:rPr>
                <w:rFonts w:ascii="Calibri" w:hAnsi="Calibri" w:cs="Calibri"/>
                <w:u w:val="single"/>
              </w:rPr>
              <w:t>Itália</w:t>
            </w:r>
            <w:r w:rsidRPr="00FA504B">
              <w:rPr>
                <w:rFonts w:ascii="Calibri" w:hAnsi="Calibri" w:cs="Calibri"/>
              </w:rPr>
              <w:t xml:space="preserve">, </w:t>
            </w:r>
            <w:r w:rsidRPr="00FA504B">
              <w:rPr>
                <w:rFonts w:ascii="Calibri" w:hAnsi="Calibri" w:cs="Calibri"/>
                <w:u w:val="single"/>
              </w:rPr>
              <w:t>Róma</w:t>
            </w:r>
            <w:r w:rsidRPr="00FA504B">
              <w:rPr>
                <w:rFonts w:ascii="Calibri" w:hAnsi="Calibri" w:cs="Calibri"/>
              </w:rPr>
              <w:t xml:space="preserve">, </w:t>
            </w:r>
            <w:r w:rsidRPr="00FA504B">
              <w:rPr>
                <w:rFonts w:ascii="Calibri" w:hAnsi="Calibri" w:cs="Calibri"/>
                <w:u w:val="single"/>
              </w:rPr>
              <w:t>Római Birodalom</w:t>
            </w:r>
            <w:r w:rsidRPr="00FA504B">
              <w:rPr>
                <w:rFonts w:ascii="Calibri" w:hAnsi="Calibri" w:cs="Calibri"/>
              </w:rPr>
              <w:t xml:space="preserve">, </w:t>
            </w:r>
            <w:r w:rsidRPr="00FA504B">
              <w:rPr>
                <w:rFonts w:ascii="Calibri" w:hAnsi="Calibri" w:cs="Calibri"/>
                <w:u w:val="single"/>
              </w:rPr>
              <w:lastRenderedPageBreak/>
              <w:t>Pannónia</w:t>
            </w:r>
            <w:r w:rsidRPr="00FA504B">
              <w:rPr>
                <w:rFonts w:ascii="Calibri" w:hAnsi="Calibri" w:cs="Calibri"/>
              </w:rPr>
              <w:t xml:space="preserve">, </w:t>
            </w:r>
            <w:r w:rsidRPr="00FA504B">
              <w:rPr>
                <w:rFonts w:ascii="Calibri" w:hAnsi="Calibri" w:cs="Calibri"/>
                <w:u w:val="single"/>
              </w:rPr>
              <w:t>Aquincum</w:t>
            </w:r>
            <w:r w:rsidRPr="00FA504B">
              <w:rPr>
                <w:rFonts w:ascii="Calibri" w:hAnsi="Calibri" w:cs="Calibri"/>
              </w:rPr>
              <w:t xml:space="preserve">, Savaria, </w:t>
            </w:r>
            <w:r w:rsidRPr="00FA504B">
              <w:rPr>
                <w:rFonts w:ascii="Calibri" w:hAnsi="Calibri" w:cs="Calibri"/>
                <w:u w:val="single"/>
              </w:rPr>
              <w:t>Jeruzsálem.</w:t>
            </w:r>
          </w:p>
        </w:tc>
        <w:tc>
          <w:tcPr>
            <w:tcW w:w="2551" w:type="dxa"/>
            <w:vMerge w:val="restart"/>
          </w:tcPr>
          <w:p w14:paraId="0770E637"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lastRenderedPageBreak/>
              <w:t xml:space="preserve">Az állam szerepének bemutatása </w:t>
            </w:r>
            <w:proofErr w:type="spellStart"/>
            <w:r w:rsidRPr="00FA504B">
              <w:rPr>
                <w:rFonts w:ascii="Calibri" w:hAnsi="Calibri" w:cs="Calibri"/>
                <w:color w:val="000000"/>
              </w:rPr>
              <w:t>Hammurapi</w:t>
            </w:r>
            <w:proofErr w:type="spellEnd"/>
            <w:r w:rsidRPr="00FA504B">
              <w:rPr>
                <w:rFonts w:ascii="Calibri" w:hAnsi="Calibri" w:cs="Calibri"/>
                <w:color w:val="000000"/>
              </w:rPr>
              <w:t xml:space="preserve"> törvényeinek elemzésén keresztül.</w:t>
            </w:r>
          </w:p>
          <w:p w14:paraId="113C866D"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t>Az ókori civilizációk jelentőségének és kulturális hatásainak felismerése.</w:t>
            </w:r>
          </w:p>
          <w:p w14:paraId="59FDD126"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t>Az ókori civilizációk azonosítása térképen.</w:t>
            </w:r>
          </w:p>
          <w:p w14:paraId="794D7891"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t>Az ókori civilizációk kulturális és vallási jellemzőinek bemutatása.</w:t>
            </w:r>
          </w:p>
          <w:p w14:paraId="2C1743BE"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t>A különböző civilizációk közötti különbségek azonosítása.</w:t>
            </w:r>
          </w:p>
          <w:p w14:paraId="138EAD9D"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t xml:space="preserve">Pannónia jelentősebb </w:t>
            </w:r>
            <w:r w:rsidRPr="00FA504B">
              <w:rPr>
                <w:rFonts w:ascii="Calibri" w:hAnsi="Calibri" w:cs="Calibri"/>
                <w:color w:val="000000"/>
              </w:rPr>
              <w:lastRenderedPageBreak/>
              <w:t>városainak azonosítása.</w:t>
            </w:r>
          </w:p>
          <w:p w14:paraId="63A70E7D"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t>A római jog alapelveinek felidézése és azonosítása.</w:t>
            </w:r>
          </w:p>
          <w:p w14:paraId="1AE3C2EE"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t>Az athéni demokrácia és a római köztársaság működésének bemutatása.</w:t>
            </w:r>
          </w:p>
          <w:p w14:paraId="2EB9DF0E"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t>A Periklész-kori athéni demokrácia ellentmondásainak feltárása.</w:t>
            </w:r>
          </w:p>
          <w:p w14:paraId="2BAEF793"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t>A demokrácia és a diktatúra összehasonlítása.</w:t>
            </w:r>
          </w:p>
          <w:p w14:paraId="725C93EC"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t>A demokrácia melletti érvek megfogalmazása.</w:t>
            </w:r>
          </w:p>
          <w:p w14:paraId="64A3B68C" w14:textId="77777777" w:rsidR="00016558" w:rsidRPr="00FA504B" w:rsidRDefault="00016558" w:rsidP="0084114C">
            <w:pPr>
              <w:numPr>
                <w:ilvl w:val="0"/>
                <w:numId w:val="328"/>
              </w:numPr>
              <w:pBdr>
                <w:top w:val="nil"/>
                <w:left w:val="nil"/>
                <w:bottom w:val="nil"/>
                <w:right w:val="nil"/>
                <w:between w:val="nil"/>
              </w:pBdr>
              <w:spacing w:line="276" w:lineRule="auto"/>
              <w:ind w:left="339" w:hanging="357"/>
              <w:rPr>
                <w:rFonts w:ascii="Calibri" w:hAnsi="Calibri" w:cs="Calibri"/>
              </w:rPr>
            </w:pPr>
            <w:r w:rsidRPr="00FA504B">
              <w:rPr>
                <w:rFonts w:ascii="Calibri" w:hAnsi="Calibri" w:cs="Calibri"/>
                <w:color w:val="000000"/>
              </w:rPr>
              <w:t>Az athéni demokrácia összehasonlítása a modern demokráciával.</w:t>
            </w:r>
          </w:p>
          <w:p w14:paraId="779F15C3" w14:textId="77777777" w:rsidR="00016558" w:rsidRPr="00FA504B" w:rsidRDefault="00016558" w:rsidP="0084114C">
            <w:pPr>
              <w:numPr>
                <w:ilvl w:val="0"/>
                <w:numId w:val="328"/>
              </w:numPr>
              <w:pBdr>
                <w:top w:val="nil"/>
                <w:left w:val="nil"/>
                <w:bottom w:val="nil"/>
                <w:right w:val="nil"/>
                <w:between w:val="nil"/>
              </w:pBdr>
              <w:spacing w:after="200" w:line="276" w:lineRule="auto"/>
              <w:ind w:left="339" w:hanging="357"/>
              <w:rPr>
                <w:rFonts w:ascii="Calibri" w:hAnsi="Calibri" w:cs="Calibri"/>
              </w:rPr>
            </w:pPr>
            <w:r w:rsidRPr="00FA504B">
              <w:rPr>
                <w:rFonts w:ascii="Calibri" w:hAnsi="Calibri" w:cs="Calibri"/>
                <w:color w:val="000000"/>
              </w:rPr>
              <w:t>Caesar diktatúrája előzményeinek, okainak feltárása.</w:t>
            </w:r>
          </w:p>
        </w:tc>
      </w:tr>
      <w:tr w:rsidR="00016558" w:rsidRPr="00FA504B" w14:paraId="69B7466A" w14:textId="77777777" w:rsidTr="00DE443C">
        <w:tc>
          <w:tcPr>
            <w:tcW w:w="1526" w:type="dxa"/>
          </w:tcPr>
          <w:p w14:paraId="4615D766" w14:textId="77777777" w:rsidR="00016558" w:rsidRPr="00FA504B" w:rsidRDefault="00016558" w:rsidP="00DE443C">
            <w:pPr>
              <w:jc w:val="center"/>
              <w:rPr>
                <w:rFonts w:ascii="Calibri" w:hAnsi="Calibri" w:cs="Calibri"/>
                <w:i/>
              </w:rPr>
            </w:pPr>
            <w:r w:rsidRPr="00FA504B">
              <w:rPr>
                <w:rFonts w:ascii="Calibri" w:hAnsi="Calibri" w:cs="Calibri"/>
                <w:i/>
              </w:rPr>
              <w:t>A görög civilizáció</w:t>
            </w:r>
          </w:p>
        </w:tc>
        <w:tc>
          <w:tcPr>
            <w:tcW w:w="2410" w:type="dxa"/>
          </w:tcPr>
          <w:p w14:paraId="4EF52FBB"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 görög anyagi kultúra öröksége.</w:t>
            </w:r>
          </w:p>
          <w:p w14:paraId="2F35044F"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 filozófia és a történetírás.</w:t>
            </w:r>
          </w:p>
          <w:p w14:paraId="1FF30957"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 görög embereszmény.</w:t>
            </w:r>
          </w:p>
          <w:p w14:paraId="49BA22C0"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 hellenisztikus kultúra elterjedése.</w:t>
            </w:r>
          </w:p>
        </w:tc>
        <w:tc>
          <w:tcPr>
            <w:tcW w:w="2693" w:type="dxa"/>
            <w:vMerge/>
          </w:tcPr>
          <w:p w14:paraId="04D3F8EB"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2551" w:type="dxa"/>
            <w:vMerge/>
          </w:tcPr>
          <w:p w14:paraId="530108B1" w14:textId="77777777" w:rsidR="00016558" w:rsidRPr="00FA504B" w:rsidRDefault="00016558" w:rsidP="00DE443C">
            <w:pPr>
              <w:widowControl w:val="0"/>
              <w:pBdr>
                <w:top w:val="nil"/>
                <w:left w:val="nil"/>
                <w:bottom w:val="nil"/>
                <w:right w:val="nil"/>
                <w:between w:val="nil"/>
              </w:pBdr>
              <w:rPr>
                <w:rFonts w:ascii="Calibri" w:hAnsi="Calibri" w:cs="Calibri"/>
              </w:rPr>
            </w:pPr>
          </w:p>
        </w:tc>
      </w:tr>
      <w:tr w:rsidR="00016558" w:rsidRPr="00FA504B" w14:paraId="2CD3AB21" w14:textId="77777777" w:rsidTr="00DE443C">
        <w:tc>
          <w:tcPr>
            <w:tcW w:w="1526" w:type="dxa"/>
          </w:tcPr>
          <w:p w14:paraId="371541BA" w14:textId="77777777" w:rsidR="00016558" w:rsidRPr="00FA504B" w:rsidRDefault="00016558" w:rsidP="00DE443C">
            <w:pPr>
              <w:jc w:val="center"/>
              <w:rPr>
                <w:rFonts w:ascii="Calibri" w:hAnsi="Calibri" w:cs="Calibri"/>
                <w:i/>
              </w:rPr>
            </w:pPr>
            <w:r w:rsidRPr="00FA504B">
              <w:rPr>
                <w:rFonts w:ascii="Calibri" w:hAnsi="Calibri" w:cs="Calibri"/>
                <w:i/>
              </w:rPr>
              <w:t>Az athéni demokrácia</w:t>
            </w:r>
          </w:p>
        </w:tc>
        <w:tc>
          <w:tcPr>
            <w:tcW w:w="2410" w:type="dxa"/>
          </w:tcPr>
          <w:p w14:paraId="458741A7"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Arisztokratikus köztársaság és demokrácia.</w:t>
            </w:r>
          </w:p>
          <w:p w14:paraId="70EE8FA3"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Kleiszthenész és Periklész.</w:t>
            </w:r>
          </w:p>
          <w:p w14:paraId="0B09569B"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Az athéni államszervezet és működése.</w:t>
            </w:r>
          </w:p>
        </w:tc>
        <w:tc>
          <w:tcPr>
            <w:tcW w:w="2693" w:type="dxa"/>
            <w:vMerge/>
          </w:tcPr>
          <w:p w14:paraId="004C2B7D"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2551" w:type="dxa"/>
            <w:vMerge/>
          </w:tcPr>
          <w:p w14:paraId="052D1036" w14:textId="77777777" w:rsidR="00016558" w:rsidRPr="00FA504B" w:rsidRDefault="00016558" w:rsidP="00DE443C">
            <w:pPr>
              <w:widowControl w:val="0"/>
              <w:pBdr>
                <w:top w:val="nil"/>
                <w:left w:val="nil"/>
                <w:bottom w:val="nil"/>
                <w:right w:val="nil"/>
                <w:between w:val="nil"/>
              </w:pBdr>
              <w:rPr>
                <w:rFonts w:ascii="Calibri" w:hAnsi="Calibri" w:cs="Calibri"/>
              </w:rPr>
            </w:pPr>
          </w:p>
        </w:tc>
      </w:tr>
      <w:tr w:rsidR="00016558" w:rsidRPr="00FA504B" w14:paraId="24C5FAC1" w14:textId="77777777" w:rsidTr="00DE443C">
        <w:tc>
          <w:tcPr>
            <w:tcW w:w="1526" w:type="dxa"/>
          </w:tcPr>
          <w:p w14:paraId="4F58EC16" w14:textId="77777777" w:rsidR="00016558" w:rsidRPr="00FA504B" w:rsidRDefault="00016558" w:rsidP="00DE443C">
            <w:pPr>
              <w:jc w:val="center"/>
              <w:rPr>
                <w:rFonts w:ascii="Calibri" w:hAnsi="Calibri" w:cs="Calibri"/>
                <w:i/>
              </w:rPr>
            </w:pPr>
            <w:r w:rsidRPr="00FA504B">
              <w:rPr>
                <w:rFonts w:ascii="Calibri" w:hAnsi="Calibri" w:cs="Calibri"/>
                <w:i/>
              </w:rPr>
              <w:lastRenderedPageBreak/>
              <w:t>A római civilizáció</w:t>
            </w:r>
          </w:p>
        </w:tc>
        <w:tc>
          <w:tcPr>
            <w:tcW w:w="2410" w:type="dxa"/>
          </w:tcPr>
          <w:p w14:paraId="2165EC83"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Római városépítészet, amfiteátrumok, fürdők, vízvezetékek és utak.</w:t>
            </w:r>
          </w:p>
          <w:p w14:paraId="5E2F1795"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 római jog néhány máig élő alapelve.</w:t>
            </w:r>
          </w:p>
          <w:p w14:paraId="4FA89F98"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 birodalom kiterjedése és a provinciák (Pannónia).</w:t>
            </w:r>
          </w:p>
          <w:p w14:paraId="12FF7CB6"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 latin nyelv és írás elterjedése.</w:t>
            </w:r>
          </w:p>
        </w:tc>
        <w:tc>
          <w:tcPr>
            <w:tcW w:w="2693" w:type="dxa"/>
            <w:vMerge/>
          </w:tcPr>
          <w:p w14:paraId="6E601A92"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2551" w:type="dxa"/>
            <w:vMerge/>
          </w:tcPr>
          <w:p w14:paraId="77E845AD" w14:textId="77777777" w:rsidR="00016558" w:rsidRPr="00FA504B" w:rsidRDefault="00016558" w:rsidP="00DE443C">
            <w:pPr>
              <w:widowControl w:val="0"/>
              <w:pBdr>
                <w:top w:val="nil"/>
                <w:left w:val="nil"/>
                <w:bottom w:val="nil"/>
                <w:right w:val="nil"/>
                <w:between w:val="nil"/>
              </w:pBdr>
              <w:rPr>
                <w:rFonts w:ascii="Calibri" w:hAnsi="Calibri" w:cs="Calibri"/>
              </w:rPr>
            </w:pPr>
          </w:p>
        </w:tc>
      </w:tr>
      <w:tr w:rsidR="00016558" w:rsidRPr="00FA504B" w14:paraId="27770F03" w14:textId="77777777" w:rsidTr="00DE443C">
        <w:tc>
          <w:tcPr>
            <w:tcW w:w="1526" w:type="dxa"/>
          </w:tcPr>
          <w:p w14:paraId="5A319029" w14:textId="77777777" w:rsidR="00016558" w:rsidRPr="00FA504B" w:rsidRDefault="00016558" w:rsidP="00DE443C">
            <w:pPr>
              <w:jc w:val="center"/>
              <w:rPr>
                <w:rFonts w:ascii="Calibri" w:hAnsi="Calibri" w:cs="Calibri"/>
                <w:i/>
              </w:rPr>
            </w:pPr>
            <w:r w:rsidRPr="00FA504B">
              <w:rPr>
                <w:rFonts w:ascii="Calibri" w:hAnsi="Calibri" w:cs="Calibri"/>
                <w:i/>
              </w:rPr>
              <w:t>A római köztársaság</w:t>
            </w:r>
          </w:p>
        </w:tc>
        <w:tc>
          <w:tcPr>
            <w:tcW w:w="2410" w:type="dxa"/>
          </w:tcPr>
          <w:p w14:paraId="3A744AC3" w14:textId="77777777" w:rsidR="00016558" w:rsidRPr="00FA504B" w:rsidRDefault="00016558" w:rsidP="0084114C">
            <w:pPr>
              <w:numPr>
                <w:ilvl w:val="0"/>
                <w:numId w:val="290"/>
              </w:numPr>
              <w:spacing w:line="276" w:lineRule="auto"/>
              <w:ind w:left="357" w:hanging="357"/>
              <w:rPr>
                <w:rFonts w:ascii="Calibri" w:hAnsi="Calibri" w:cs="Calibri"/>
              </w:rPr>
            </w:pPr>
            <w:r w:rsidRPr="00FA504B">
              <w:rPr>
                <w:rFonts w:ascii="Calibri" w:hAnsi="Calibri" w:cs="Calibri"/>
              </w:rPr>
              <w:t>A vérségi, a vagyoni és a területi elv.</w:t>
            </w:r>
          </w:p>
          <w:p w14:paraId="1A64FAD3"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A római köztársaság államszervezete és működése.</w:t>
            </w:r>
          </w:p>
          <w:p w14:paraId="2EF73E48" w14:textId="77777777" w:rsidR="00016558" w:rsidRPr="00FA504B" w:rsidRDefault="00016558" w:rsidP="0084114C">
            <w:pPr>
              <w:numPr>
                <w:ilvl w:val="0"/>
                <w:numId w:val="290"/>
              </w:numPr>
              <w:pBdr>
                <w:top w:val="nil"/>
                <w:left w:val="nil"/>
                <w:bottom w:val="nil"/>
                <w:right w:val="nil"/>
                <w:between w:val="nil"/>
              </w:pBdr>
              <w:spacing w:line="276" w:lineRule="auto"/>
              <w:ind w:left="357" w:hanging="357"/>
              <w:rPr>
                <w:rFonts w:ascii="Calibri" w:hAnsi="Calibri" w:cs="Calibri"/>
              </w:rPr>
            </w:pPr>
            <w:r w:rsidRPr="00FA504B">
              <w:rPr>
                <w:rFonts w:ascii="Calibri" w:hAnsi="Calibri" w:cs="Calibri"/>
                <w:color w:val="000000"/>
              </w:rPr>
              <w:t>Köztársaságból egyeduralom: Caesar és Augustus.</w:t>
            </w:r>
          </w:p>
        </w:tc>
        <w:tc>
          <w:tcPr>
            <w:tcW w:w="2693" w:type="dxa"/>
            <w:vMerge/>
          </w:tcPr>
          <w:p w14:paraId="5E1D0A86"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2551" w:type="dxa"/>
            <w:vMerge/>
          </w:tcPr>
          <w:p w14:paraId="1B29A3A1" w14:textId="77777777" w:rsidR="00016558" w:rsidRPr="00FA504B" w:rsidRDefault="00016558" w:rsidP="00DE443C">
            <w:pPr>
              <w:widowControl w:val="0"/>
              <w:pBdr>
                <w:top w:val="nil"/>
                <w:left w:val="nil"/>
                <w:bottom w:val="nil"/>
                <w:right w:val="nil"/>
                <w:between w:val="nil"/>
              </w:pBdr>
              <w:rPr>
                <w:rFonts w:ascii="Calibri" w:hAnsi="Calibri" w:cs="Calibri"/>
              </w:rPr>
            </w:pPr>
          </w:p>
        </w:tc>
      </w:tr>
    </w:tbl>
    <w:p w14:paraId="1D87B06C"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7987D9E6" w14:textId="77777777" w:rsidR="00016558" w:rsidRPr="00FA504B" w:rsidRDefault="00016558" w:rsidP="0084114C">
      <w:pPr>
        <w:numPr>
          <w:ilvl w:val="0"/>
          <w:numId w:val="334"/>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Képek gyűjtése a különböző civilizációk kultúrájának bemutatásához.</w:t>
      </w:r>
    </w:p>
    <w:p w14:paraId="6BBF555F" w14:textId="77777777" w:rsidR="00016558" w:rsidRPr="00FA504B" w:rsidRDefault="00016558" w:rsidP="0084114C">
      <w:pPr>
        <w:numPr>
          <w:ilvl w:val="0"/>
          <w:numId w:val="334"/>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Az ókori görög tudomány kulcsfogalmait bemutató idézetek, képi források gyűjtése.</w:t>
      </w:r>
    </w:p>
    <w:p w14:paraId="263B116D" w14:textId="77777777" w:rsidR="00016558" w:rsidRPr="00FA504B" w:rsidRDefault="00016558" w:rsidP="0084114C">
      <w:pPr>
        <w:numPr>
          <w:ilvl w:val="0"/>
          <w:numId w:val="334"/>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Információk gyűjtése egy pannóniai kulturális emlékről, régészeti feltárásról, épületről vagy építményről.</w:t>
      </w:r>
    </w:p>
    <w:p w14:paraId="43185C70" w14:textId="77777777" w:rsidR="00016558" w:rsidRPr="00FA504B" w:rsidRDefault="00016558" w:rsidP="0084114C">
      <w:pPr>
        <w:numPr>
          <w:ilvl w:val="0"/>
          <w:numId w:val="334"/>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Ábra készítése az athéni demokrácia és a római köztársaság működési rendjéről.</w:t>
      </w:r>
    </w:p>
    <w:p w14:paraId="189F065D" w14:textId="77777777" w:rsidR="00016558" w:rsidRPr="00FA504B" w:rsidRDefault="00016558" w:rsidP="0084114C">
      <w:pPr>
        <w:numPr>
          <w:ilvl w:val="0"/>
          <w:numId w:val="334"/>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Ókori témájú filmek / filmrészletek elemzése, értelmezése.</w:t>
      </w:r>
    </w:p>
    <w:p w14:paraId="27C3D0D0" w14:textId="77777777" w:rsidR="00016558" w:rsidRPr="00FA504B" w:rsidRDefault="00016558" w:rsidP="0084114C">
      <w:pPr>
        <w:numPr>
          <w:ilvl w:val="0"/>
          <w:numId w:val="334"/>
        </w:numPr>
        <w:pBdr>
          <w:top w:val="nil"/>
          <w:left w:val="nil"/>
          <w:bottom w:val="nil"/>
          <w:right w:val="nil"/>
          <w:between w:val="nil"/>
        </w:pBdr>
        <w:spacing w:after="200" w:line="276" w:lineRule="auto"/>
        <w:ind w:left="709"/>
        <w:jc w:val="both"/>
        <w:rPr>
          <w:rFonts w:ascii="Calibri" w:hAnsi="Calibri" w:cs="Calibri"/>
        </w:rPr>
      </w:pPr>
      <w:r w:rsidRPr="00FA504B">
        <w:rPr>
          <w:rFonts w:ascii="Calibri" w:hAnsi="Calibri" w:cs="Calibri"/>
          <w:color w:val="000000"/>
        </w:rPr>
        <w:t>Római kori emlékek felkeresése.</w:t>
      </w:r>
    </w:p>
    <w:p w14:paraId="1E2E89CA"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Vallások az ókorban</w:t>
      </w:r>
    </w:p>
    <w:p w14:paraId="7A68D622"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5 óra</w:t>
      </w:r>
    </w:p>
    <w:p w14:paraId="22EBC8B2"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984"/>
        <w:gridCol w:w="2552"/>
        <w:gridCol w:w="3118"/>
      </w:tblGrid>
      <w:tr w:rsidR="00016558" w:rsidRPr="00FA504B" w14:paraId="077C1257" w14:textId="77777777" w:rsidTr="00DE443C">
        <w:tc>
          <w:tcPr>
            <w:tcW w:w="9180" w:type="dxa"/>
            <w:gridSpan w:val="4"/>
          </w:tcPr>
          <w:p w14:paraId="4A7F0F55" w14:textId="77777777" w:rsidR="00016558" w:rsidRPr="00FA504B" w:rsidRDefault="00016558" w:rsidP="00DE443C">
            <w:pPr>
              <w:jc w:val="center"/>
              <w:rPr>
                <w:rFonts w:ascii="Cambria" w:hAnsi="Cambria" w:cs="Cambria"/>
                <w:b/>
                <w:smallCaps/>
                <w:color w:val="0070C0"/>
              </w:rPr>
            </w:pPr>
            <w:r w:rsidRPr="00FA504B">
              <w:rPr>
                <w:rFonts w:ascii="Cambria" w:hAnsi="Cambria" w:cs="Cambria"/>
                <w:b/>
                <w:smallCaps/>
                <w:color w:val="0070C0"/>
              </w:rPr>
              <w:t>Részletes követelmények</w:t>
            </w:r>
          </w:p>
        </w:tc>
      </w:tr>
      <w:tr w:rsidR="00016558" w:rsidRPr="00FA504B" w14:paraId="3B542297" w14:textId="77777777" w:rsidTr="00DE443C">
        <w:tc>
          <w:tcPr>
            <w:tcW w:w="1526" w:type="dxa"/>
          </w:tcPr>
          <w:p w14:paraId="3DD83AA5" w14:textId="77777777" w:rsidR="00016558" w:rsidRPr="00FA504B" w:rsidRDefault="00016558" w:rsidP="00DE443C">
            <w:pPr>
              <w:jc w:val="center"/>
              <w:rPr>
                <w:rFonts w:ascii="Cambria" w:hAnsi="Cambria" w:cs="Cambria"/>
                <w:b/>
                <w:color w:val="0070C0"/>
              </w:rPr>
            </w:pPr>
            <w:r w:rsidRPr="00FA504B">
              <w:rPr>
                <w:rFonts w:ascii="Cambria" w:hAnsi="Cambria" w:cs="Cambria"/>
                <w:b/>
                <w:color w:val="0070C0"/>
              </w:rPr>
              <w:t>Témák</w:t>
            </w:r>
          </w:p>
        </w:tc>
        <w:tc>
          <w:tcPr>
            <w:tcW w:w="1984" w:type="dxa"/>
          </w:tcPr>
          <w:p w14:paraId="2B4E97C5" w14:textId="77777777" w:rsidR="00016558" w:rsidRPr="00FA504B" w:rsidRDefault="00016558" w:rsidP="00DE443C">
            <w:pPr>
              <w:jc w:val="center"/>
              <w:rPr>
                <w:rFonts w:ascii="Cambria" w:hAnsi="Cambria" w:cs="Cambria"/>
                <w:b/>
                <w:color w:val="0070C0"/>
              </w:rPr>
            </w:pPr>
            <w:r w:rsidRPr="00FA504B">
              <w:rPr>
                <w:rFonts w:ascii="Cambria" w:hAnsi="Cambria" w:cs="Cambria"/>
                <w:b/>
                <w:color w:val="0070C0"/>
              </w:rPr>
              <w:t>Altémák</w:t>
            </w:r>
          </w:p>
        </w:tc>
        <w:tc>
          <w:tcPr>
            <w:tcW w:w="2552" w:type="dxa"/>
          </w:tcPr>
          <w:p w14:paraId="01213384" w14:textId="77777777" w:rsidR="00016558" w:rsidRPr="00FA504B" w:rsidRDefault="00016558" w:rsidP="00DE443C">
            <w:pPr>
              <w:jc w:val="center"/>
              <w:rPr>
                <w:rFonts w:ascii="Cambria" w:hAnsi="Cambria" w:cs="Cambria"/>
                <w:b/>
                <w:color w:val="0070C0"/>
              </w:rPr>
            </w:pPr>
            <w:r w:rsidRPr="00FA504B">
              <w:rPr>
                <w:rFonts w:ascii="Cambria" w:hAnsi="Cambria" w:cs="Cambria"/>
                <w:b/>
                <w:color w:val="0070C0"/>
              </w:rPr>
              <w:t>Fogalmak és adatok/Lexikák</w:t>
            </w:r>
          </w:p>
        </w:tc>
        <w:tc>
          <w:tcPr>
            <w:tcW w:w="3118" w:type="dxa"/>
          </w:tcPr>
          <w:p w14:paraId="71C20559" w14:textId="77777777" w:rsidR="00016558" w:rsidRPr="00FA504B" w:rsidRDefault="00016558" w:rsidP="00DE443C">
            <w:pPr>
              <w:jc w:val="center"/>
              <w:rPr>
                <w:rFonts w:ascii="Cambria" w:hAnsi="Cambria" w:cs="Cambria"/>
                <w:b/>
                <w:color w:val="0070C0"/>
              </w:rPr>
            </w:pPr>
            <w:r w:rsidRPr="00FA504B">
              <w:rPr>
                <w:rFonts w:ascii="Cambria" w:hAnsi="Cambria" w:cs="Cambria"/>
                <w:b/>
                <w:color w:val="0070C0"/>
              </w:rPr>
              <w:t>Fejlesztési feladatok</w:t>
            </w:r>
          </w:p>
        </w:tc>
      </w:tr>
      <w:tr w:rsidR="00016558" w:rsidRPr="00FA504B" w14:paraId="4CD73D72" w14:textId="77777777" w:rsidTr="00DE443C">
        <w:tc>
          <w:tcPr>
            <w:tcW w:w="1526" w:type="dxa"/>
          </w:tcPr>
          <w:p w14:paraId="25BFD898" w14:textId="77777777" w:rsidR="00016558" w:rsidRPr="00FA504B" w:rsidRDefault="00016558" w:rsidP="00DE443C">
            <w:pPr>
              <w:jc w:val="center"/>
              <w:rPr>
                <w:rFonts w:ascii="Calibri" w:hAnsi="Calibri" w:cs="Calibri"/>
                <w:i/>
              </w:rPr>
            </w:pPr>
            <w:r w:rsidRPr="00FA504B">
              <w:rPr>
                <w:rFonts w:ascii="Calibri" w:hAnsi="Calibri" w:cs="Calibri"/>
                <w:i/>
              </w:rPr>
              <w:t>Politeizmus és monoteizmus</w:t>
            </w:r>
          </w:p>
        </w:tc>
        <w:tc>
          <w:tcPr>
            <w:tcW w:w="1984" w:type="dxa"/>
          </w:tcPr>
          <w:p w14:paraId="4BE4FB9C" w14:textId="77777777" w:rsidR="00016558" w:rsidRPr="00FA504B" w:rsidRDefault="00016558" w:rsidP="0084114C">
            <w:pPr>
              <w:numPr>
                <w:ilvl w:val="0"/>
                <w:numId w:val="336"/>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 politeizmus az ókori Keleten.</w:t>
            </w:r>
          </w:p>
          <w:p w14:paraId="2A9578F3" w14:textId="77777777" w:rsidR="00016558" w:rsidRPr="00FA504B" w:rsidRDefault="00016558" w:rsidP="0084114C">
            <w:pPr>
              <w:numPr>
                <w:ilvl w:val="0"/>
                <w:numId w:val="336"/>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Görög és római istenek.</w:t>
            </w:r>
          </w:p>
          <w:p w14:paraId="434DBD9F" w14:textId="77777777" w:rsidR="00016558" w:rsidRPr="00FA504B" w:rsidRDefault="00016558" w:rsidP="0084114C">
            <w:pPr>
              <w:numPr>
                <w:ilvl w:val="0"/>
                <w:numId w:val="336"/>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 zsidó monoteizmus.</w:t>
            </w:r>
          </w:p>
        </w:tc>
        <w:tc>
          <w:tcPr>
            <w:tcW w:w="2552" w:type="dxa"/>
            <w:vMerge w:val="restart"/>
          </w:tcPr>
          <w:p w14:paraId="18705135"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politeizmus, </w:t>
            </w:r>
            <w:r w:rsidRPr="00FA504B">
              <w:rPr>
                <w:rFonts w:ascii="Calibri" w:hAnsi="Calibri" w:cs="Calibri"/>
                <w:color w:val="000000"/>
              </w:rPr>
              <w:t>monoteizmus, zsidó vallás, Ószövetség/Héber Biblia, Tízparancsolat próféta, jeruzsálemi templom, diaszpóra,</w:t>
            </w:r>
            <w:r w:rsidRPr="00FA504B">
              <w:rPr>
                <w:rFonts w:ascii="Calibri" w:hAnsi="Calibri" w:cs="Calibri"/>
              </w:rPr>
              <w:t xml:space="preserve">, Messiás, </w:t>
            </w:r>
            <w:r w:rsidRPr="00FA504B">
              <w:rPr>
                <w:rFonts w:ascii="Calibri" w:hAnsi="Calibri" w:cs="Calibri"/>
                <w:u w:val="single"/>
              </w:rPr>
              <w:t>keresztény vallás</w:t>
            </w:r>
            <w:r w:rsidRPr="00FA504B">
              <w:rPr>
                <w:rFonts w:ascii="Calibri" w:hAnsi="Calibri" w:cs="Calibri"/>
              </w:rPr>
              <w:t xml:space="preserve">, </w:t>
            </w:r>
            <w:r w:rsidRPr="00FA504B">
              <w:rPr>
                <w:rFonts w:ascii="Calibri" w:hAnsi="Calibri" w:cs="Calibri"/>
                <w:u w:val="single"/>
              </w:rPr>
              <w:t>keresztség és úrvacsora</w:t>
            </w:r>
            <w:r w:rsidRPr="00FA504B">
              <w:rPr>
                <w:rFonts w:ascii="Calibri" w:hAnsi="Calibri" w:cs="Calibri"/>
              </w:rPr>
              <w:t>, apostol, misszió</w:t>
            </w:r>
            <w:r w:rsidRPr="00FA504B">
              <w:rPr>
                <w:rFonts w:ascii="Calibri" w:hAnsi="Calibri" w:cs="Calibri"/>
                <w:color w:val="000000"/>
              </w:rPr>
              <w:t>, Biblia,</w:t>
            </w:r>
            <w:r w:rsidRPr="00FA504B">
              <w:rPr>
                <w:rFonts w:ascii="Calibri" w:hAnsi="Calibri" w:cs="Calibri"/>
              </w:rPr>
              <w:t xml:space="preserve"> </w:t>
            </w:r>
            <w:r w:rsidRPr="00FA504B">
              <w:rPr>
                <w:rFonts w:ascii="Calibri" w:hAnsi="Calibri" w:cs="Calibri"/>
                <w:u w:val="single"/>
              </w:rPr>
              <w:t>Újszövetség</w:t>
            </w:r>
            <w:r w:rsidRPr="00FA504B">
              <w:rPr>
                <w:rFonts w:ascii="Calibri" w:hAnsi="Calibri" w:cs="Calibri"/>
              </w:rPr>
              <w:t>, evangélium, püspök, zsinat.</w:t>
            </w:r>
          </w:p>
          <w:p w14:paraId="27E82CEE" w14:textId="77777777" w:rsidR="00016558" w:rsidRPr="00FA504B" w:rsidRDefault="00016558" w:rsidP="00DE443C">
            <w:pPr>
              <w:rPr>
                <w:rFonts w:ascii="Calibri" w:hAnsi="Calibri" w:cs="Calibri"/>
                <w:i/>
              </w:rPr>
            </w:pPr>
          </w:p>
          <w:p w14:paraId="111075AA" w14:textId="77777777" w:rsidR="00016558" w:rsidRPr="00FA504B" w:rsidRDefault="00016558" w:rsidP="00DE443C">
            <w:pPr>
              <w:rPr>
                <w:rFonts w:ascii="Calibri" w:hAnsi="Calibri" w:cs="Calibri"/>
                <w:i/>
              </w:rPr>
            </w:pPr>
            <w:r w:rsidRPr="00FA504B">
              <w:rPr>
                <w:rFonts w:ascii="Calibri" w:hAnsi="Calibri" w:cs="Calibri"/>
                <w:i/>
              </w:rPr>
              <w:lastRenderedPageBreak/>
              <w:t>Személyek:</w:t>
            </w:r>
            <w:r w:rsidRPr="00FA504B">
              <w:rPr>
                <w:rFonts w:ascii="Calibri" w:hAnsi="Calibri" w:cs="Calibri"/>
              </w:rPr>
              <w:t xml:space="preserve"> </w:t>
            </w:r>
            <w:r w:rsidRPr="00FA504B">
              <w:rPr>
                <w:rFonts w:ascii="Calibri" w:hAnsi="Calibri" w:cs="Calibri"/>
                <w:u w:val="single"/>
              </w:rPr>
              <w:t>Kheopsz, Zeusz, Pallasz Athéné</w:t>
            </w:r>
            <w:r w:rsidRPr="00FA504B">
              <w:rPr>
                <w:rFonts w:ascii="Calibri" w:hAnsi="Calibri" w:cs="Calibri"/>
              </w:rPr>
              <w:t>, Ábrahám</w:t>
            </w:r>
            <w:r w:rsidRPr="00FA504B">
              <w:rPr>
                <w:rFonts w:ascii="Calibri" w:hAnsi="Calibri" w:cs="Calibri"/>
                <w:u w:val="single"/>
              </w:rPr>
              <w:t>, Mózes, Jézus</w:t>
            </w:r>
            <w:r w:rsidRPr="00FA504B">
              <w:rPr>
                <w:rFonts w:ascii="Calibri" w:hAnsi="Calibri" w:cs="Calibri"/>
              </w:rPr>
              <w:t xml:space="preserve">, </w:t>
            </w:r>
            <w:r w:rsidRPr="00FA504B">
              <w:rPr>
                <w:rFonts w:ascii="Calibri" w:hAnsi="Calibri" w:cs="Calibri"/>
                <w:u w:val="single"/>
              </w:rPr>
              <w:t>Szent Péter</w:t>
            </w:r>
            <w:r w:rsidRPr="00FA504B">
              <w:rPr>
                <w:rFonts w:ascii="Calibri" w:hAnsi="Calibri" w:cs="Calibri"/>
              </w:rPr>
              <w:t xml:space="preserve"> </w:t>
            </w:r>
            <w:r w:rsidRPr="00FA504B">
              <w:rPr>
                <w:rFonts w:ascii="Calibri" w:hAnsi="Calibri" w:cs="Calibri"/>
                <w:u w:val="single"/>
              </w:rPr>
              <w:t>és Szent Pál apostolok</w:t>
            </w:r>
            <w:r w:rsidRPr="00FA504B">
              <w:rPr>
                <w:rFonts w:ascii="Calibri" w:hAnsi="Calibri" w:cs="Calibri"/>
              </w:rPr>
              <w:t>, Constantinus</w:t>
            </w:r>
            <w:r w:rsidRPr="00FA504B">
              <w:rPr>
                <w:rFonts w:ascii="Calibri" w:hAnsi="Calibri" w:cs="Calibri"/>
                <w:i/>
              </w:rPr>
              <w:t xml:space="preserve"> </w:t>
            </w:r>
          </w:p>
          <w:p w14:paraId="3F7EAE02" w14:textId="77777777" w:rsidR="00016558" w:rsidRPr="00FA504B" w:rsidRDefault="00016558" w:rsidP="00DE443C">
            <w:pPr>
              <w:rPr>
                <w:rFonts w:ascii="Calibri" w:hAnsi="Calibri" w:cs="Calibri"/>
                <w:i/>
              </w:rPr>
            </w:pPr>
          </w:p>
          <w:p w14:paraId="79E665DA"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w:t>
            </w:r>
            <w:r w:rsidRPr="00FA504B">
              <w:rPr>
                <w:rFonts w:ascii="Calibri" w:hAnsi="Calibri" w:cs="Calibri"/>
                <w:u w:val="single"/>
              </w:rPr>
              <w:t>a keresztény időszámítás kezdete</w:t>
            </w:r>
            <w:r w:rsidRPr="00FA504B">
              <w:rPr>
                <w:rFonts w:ascii="Calibri" w:hAnsi="Calibri" w:cs="Calibri"/>
              </w:rPr>
              <w:t xml:space="preserve"> (</w:t>
            </w:r>
            <w:r w:rsidRPr="00FA504B">
              <w:rPr>
                <w:rFonts w:ascii="Calibri" w:hAnsi="Calibri" w:cs="Calibri"/>
                <w:u w:val="single"/>
              </w:rPr>
              <w:t>Kr. e. és Kr. u.</w:t>
            </w:r>
            <w:r w:rsidRPr="00FA504B">
              <w:rPr>
                <w:rFonts w:ascii="Calibri" w:hAnsi="Calibri" w:cs="Calibri"/>
              </w:rPr>
              <w:t>), 313 a milánói rendelet, 325 a niceai zsinat.</w:t>
            </w:r>
          </w:p>
          <w:p w14:paraId="16DE6850" w14:textId="77777777" w:rsidR="00016558" w:rsidRPr="00FA504B" w:rsidRDefault="00016558" w:rsidP="00DE443C">
            <w:pPr>
              <w:rPr>
                <w:rFonts w:ascii="Calibri" w:hAnsi="Calibri" w:cs="Calibri"/>
                <w:i/>
              </w:rPr>
            </w:pPr>
          </w:p>
          <w:p w14:paraId="6D549250" w14:textId="77777777" w:rsidR="00016558" w:rsidRPr="00FA504B" w:rsidRDefault="00016558" w:rsidP="00DE443C">
            <w:pPr>
              <w:rPr>
                <w:rFonts w:ascii="Calibri" w:hAnsi="Calibri" w:cs="Calibri"/>
              </w:rPr>
            </w:pPr>
            <w:r w:rsidRPr="00FA504B">
              <w:rPr>
                <w:rFonts w:ascii="Calibri" w:hAnsi="Calibri" w:cs="Calibri"/>
                <w:i/>
              </w:rPr>
              <w:t>Topográfia:</w:t>
            </w:r>
            <w:r w:rsidRPr="00FA504B">
              <w:rPr>
                <w:rFonts w:ascii="Calibri" w:hAnsi="Calibri" w:cs="Calibri"/>
              </w:rPr>
              <w:t xml:space="preserve"> </w:t>
            </w:r>
            <w:r w:rsidRPr="00FA504B">
              <w:rPr>
                <w:rFonts w:ascii="Calibri" w:hAnsi="Calibri" w:cs="Calibri"/>
                <w:u w:val="single"/>
              </w:rPr>
              <w:t>Jeruzsálem</w:t>
            </w:r>
            <w:r w:rsidRPr="00FA504B">
              <w:rPr>
                <w:rFonts w:ascii="Calibri" w:hAnsi="Calibri" w:cs="Calibri"/>
              </w:rPr>
              <w:t xml:space="preserve">, Kánaán, Júdea, Izrael, </w:t>
            </w:r>
            <w:r w:rsidRPr="00FA504B">
              <w:rPr>
                <w:rFonts w:ascii="Calibri" w:hAnsi="Calibri" w:cs="Calibri"/>
                <w:color w:val="000000"/>
              </w:rPr>
              <w:t xml:space="preserve">Palesztina, </w:t>
            </w:r>
            <w:r w:rsidRPr="00FA504B">
              <w:rPr>
                <w:rFonts w:ascii="Calibri" w:hAnsi="Calibri" w:cs="Calibri"/>
                <w:u w:val="single"/>
              </w:rPr>
              <w:t>Betlehem</w:t>
            </w:r>
            <w:r w:rsidRPr="00FA504B">
              <w:rPr>
                <w:rFonts w:ascii="Calibri" w:hAnsi="Calibri" w:cs="Calibri"/>
              </w:rPr>
              <w:t>.</w:t>
            </w:r>
          </w:p>
        </w:tc>
        <w:tc>
          <w:tcPr>
            <w:tcW w:w="3118" w:type="dxa"/>
            <w:vMerge w:val="restart"/>
          </w:tcPr>
          <w:p w14:paraId="607DEB51" w14:textId="77777777" w:rsidR="00016558" w:rsidRPr="00FA504B" w:rsidRDefault="00016558" w:rsidP="0084114C">
            <w:pPr>
              <w:numPr>
                <w:ilvl w:val="0"/>
                <w:numId w:val="361"/>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lastRenderedPageBreak/>
              <w:t>A zsidó és a keresztény vallások jellemzőinek összehasonlítása.</w:t>
            </w:r>
          </w:p>
          <w:p w14:paraId="59B95DC3" w14:textId="77777777" w:rsidR="00016558" w:rsidRPr="00FA504B" w:rsidRDefault="00016558" w:rsidP="0084114C">
            <w:pPr>
              <w:numPr>
                <w:ilvl w:val="0"/>
                <w:numId w:val="361"/>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t>A vallások a mindennapi életre gyakorolt hatásainak megállapítása.</w:t>
            </w:r>
          </w:p>
          <w:p w14:paraId="374EEBCA" w14:textId="77777777" w:rsidR="00016558" w:rsidRPr="00FA504B" w:rsidRDefault="00016558" w:rsidP="0084114C">
            <w:pPr>
              <w:numPr>
                <w:ilvl w:val="0"/>
                <w:numId w:val="361"/>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t>A zsidó-keresztény hagyományok európai kultúrára gyakorolt hatásának bemutatása.</w:t>
            </w:r>
          </w:p>
          <w:p w14:paraId="69B87813" w14:textId="77777777" w:rsidR="00016558" w:rsidRPr="00FA504B" w:rsidRDefault="00016558" w:rsidP="0084114C">
            <w:pPr>
              <w:numPr>
                <w:ilvl w:val="0"/>
                <w:numId w:val="361"/>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t>Bibliai történetek, személyek felidézése.</w:t>
            </w:r>
          </w:p>
          <w:p w14:paraId="64E36CFB" w14:textId="77777777" w:rsidR="00016558" w:rsidRPr="00FA504B" w:rsidRDefault="00016558" w:rsidP="0084114C">
            <w:pPr>
              <w:numPr>
                <w:ilvl w:val="0"/>
                <w:numId w:val="361"/>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t xml:space="preserve">A kereszténység terjedésének </w:t>
            </w:r>
            <w:proofErr w:type="spellStart"/>
            <w:r w:rsidRPr="00FA504B">
              <w:rPr>
                <w:rFonts w:ascii="Calibri" w:hAnsi="Calibri" w:cs="Calibri"/>
                <w:color w:val="000000"/>
              </w:rPr>
              <w:t>végigkövetése</w:t>
            </w:r>
            <w:proofErr w:type="spellEnd"/>
            <w:r w:rsidRPr="00FA504B">
              <w:rPr>
                <w:rFonts w:ascii="Calibri" w:hAnsi="Calibri" w:cs="Calibri"/>
                <w:color w:val="000000"/>
              </w:rPr>
              <w:t xml:space="preserve"> térképen.</w:t>
            </w:r>
          </w:p>
          <w:p w14:paraId="03D8D199" w14:textId="77777777" w:rsidR="00016558" w:rsidRPr="00FA504B" w:rsidRDefault="00016558" w:rsidP="0084114C">
            <w:pPr>
              <w:numPr>
                <w:ilvl w:val="0"/>
                <w:numId w:val="332"/>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t>Az Ószövetség történelmi szereplőinek, helyszíneinek azonosítása bibliai idézetek alapján.</w:t>
            </w:r>
          </w:p>
          <w:p w14:paraId="2FED8A16" w14:textId="77777777" w:rsidR="00016558" w:rsidRPr="00FA504B" w:rsidRDefault="00016558" w:rsidP="0084114C">
            <w:pPr>
              <w:numPr>
                <w:ilvl w:val="0"/>
                <w:numId w:val="361"/>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t xml:space="preserve">Jézus életével és a kereszténység terjedésével kapcsolatos filmek/ filmrészletek, </w:t>
            </w:r>
            <w:r w:rsidRPr="00FA504B">
              <w:rPr>
                <w:rFonts w:ascii="Calibri" w:hAnsi="Calibri" w:cs="Calibri"/>
                <w:color w:val="000000"/>
              </w:rPr>
              <w:lastRenderedPageBreak/>
              <w:t>regények elemzése, értelmezése.</w:t>
            </w:r>
          </w:p>
          <w:p w14:paraId="46D74DFA" w14:textId="77777777" w:rsidR="00016558" w:rsidRPr="00FA504B" w:rsidRDefault="00016558" w:rsidP="0084114C">
            <w:pPr>
              <w:numPr>
                <w:ilvl w:val="0"/>
                <w:numId w:val="361"/>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Képzőművészeti, irodalmi és zenei alkotások gyűjtése és elemzése bibliai témákról.</w:t>
            </w:r>
          </w:p>
        </w:tc>
      </w:tr>
      <w:tr w:rsidR="00016558" w:rsidRPr="00FA504B" w14:paraId="07FDE47B" w14:textId="77777777" w:rsidTr="00DE443C">
        <w:tc>
          <w:tcPr>
            <w:tcW w:w="1526" w:type="dxa"/>
          </w:tcPr>
          <w:p w14:paraId="785D1F25" w14:textId="77777777" w:rsidR="00016558" w:rsidRPr="00FA504B" w:rsidRDefault="00016558" w:rsidP="00DE443C">
            <w:pPr>
              <w:jc w:val="center"/>
              <w:rPr>
                <w:rFonts w:ascii="Calibri" w:hAnsi="Calibri" w:cs="Calibri"/>
                <w:i/>
              </w:rPr>
            </w:pPr>
            <w:r w:rsidRPr="00FA504B">
              <w:rPr>
                <w:rFonts w:ascii="Calibri" w:hAnsi="Calibri" w:cs="Calibri"/>
                <w:i/>
              </w:rPr>
              <w:t>A kereszténység kezdete</w:t>
            </w:r>
          </w:p>
        </w:tc>
        <w:tc>
          <w:tcPr>
            <w:tcW w:w="1984" w:type="dxa"/>
          </w:tcPr>
          <w:p w14:paraId="2780BB64" w14:textId="77777777" w:rsidR="00016558" w:rsidRPr="00FA504B" w:rsidRDefault="00016558" w:rsidP="0084114C">
            <w:pPr>
              <w:numPr>
                <w:ilvl w:val="0"/>
                <w:numId w:val="336"/>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Jézus tanításai.</w:t>
            </w:r>
          </w:p>
          <w:p w14:paraId="10A1A301" w14:textId="77777777" w:rsidR="00016558" w:rsidRPr="00FA504B" w:rsidRDefault="00016558" w:rsidP="0084114C">
            <w:pPr>
              <w:numPr>
                <w:ilvl w:val="0"/>
                <w:numId w:val="336"/>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 páli fordulat.</w:t>
            </w:r>
          </w:p>
          <w:p w14:paraId="23F70F44" w14:textId="77777777" w:rsidR="00016558" w:rsidRPr="00FA504B" w:rsidRDefault="00016558" w:rsidP="0084114C">
            <w:pPr>
              <w:numPr>
                <w:ilvl w:val="0"/>
                <w:numId w:val="336"/>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Keresztény-üldözések, a kereszténység elterjedése a Római Birodalomban.</w:t>
            </w:r>
          </w:p>
          <w:p w14:paraId="58117C7E" w14:textId="77777777" w:rsidR="00016558" w:rsidRPr="00FA504B" w:rsidRDefault="00016558" w:rsidP="0084114C">
            <w:pPr>
              <w:numPr>
                <w:ilvl w:val="0"/>
                <w:numId w:val="336"/>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 Szentháromság-tan.</w:t>
            </w:r>
          </w:p>
        </w:tc>
        <w:tc>
          <w:tcPr>
            <w:tcW w:w="2552" w:type="dxa"/>
            <w:vMerge/>
          </w:tcPr>
          <w:p w14:paraId="31E1D0FB"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3118" w:type="dxa"/>
            <w:vMerge/>
          </w:tcPr>
          <w:p w14:paraId="3F1AF38B" w14:textId="77777777" w:rsidR="00016558" w:rsidRPr="00FA504B" w:rsidRDefault="00016558" w:rsidP="00DE443C">
            <w:pPr>
              <w:widowControl w:val="0"/>
              <w:pBdr>
                <w:top w:val="nil"/>
                <w:left w:val="nil"/>
                <w:bottom w:val="nil"/>
                <w:right w:val="nil"/>
                <w:between w:val="nil"/>
              </w:pBdr>
              <w:rPr>
                <w:rFonts w:ascii="Calibri" w:hAnsi="Calibri" w:cs="Calibri"/>
              </w:rPr>
            </w:pPr>
          </w:p>
        </w:tc>
      </w:tr>
    </w:tbl>
    <w:p w14:paraId="3232F303" w14:textId="77777777" w:rsidR="00016558" w:rsidRPr="00FA504B" w:rsidRDefault="00016558" w:rsidP="00016558">
      <w:pPr>
        <w:spacing w:before="480"/>
        <w:ind w:left="1066" w:hanging="1066"/>
        <w:rPr>
          <w:rFonts w:ascii="Cambria" w:eastAsia="Cambria" w:hAnsi="Cambria" w:cs="Cambria"/>
          <w:b/>
          <w:smallCaps/>
          <w:color w:val="2E75B5"/>
        </w:rPr>
      </w:pPr>
    </w:p>
    <w:p w14:paraId="67A199FF" w14:textId="77777777" w:rsidR="00016558" w:rsidRPr="00FA504B" w:rsidRDefault="00016558" w:rsidP="00016558">
      <w:pPr>
        <w:rPr>
          <w:rFonts w:ascii="Cambria" w:eastAsia="Cambria" w:hAnsi="Cambria" w:cs="Cambria"/>
          <w:b/>
          <w:smallCaps/>
          <w:color w:val="2E75B5"/>
        </w:rPr>
      </w:pPr>
      <w:r w:rsidRPr="00FA504B">
        <w:rPr>
          <w:rFonts w:ascii="Cambria" w:eastAsia="Cambria" w:hAnsi="Cambria" w:cs="Cambria"/>
          <w:b/>
          <w:smallCaps/>
          <w:color w:val="2E75B5"/>
        </w:rPr>
        <w:br w:type="page"/>
      </w:r>
    </w:p>
    <w:p w14:paraId="3D9DB8A8"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lastRenderedPageBreak/>
        <w:t>Javasolt tevékenységek:</w:t>
      </w:r>
    </w:p>
    <w:p w14:paraId="66C1E9E2" w14:textId="77777777" w:rsidR="00016558" w:rsidRPr="00FA504B" w:rsidRDefault="00016558" w:rsidP="0084114C">
      <w:pPr>
        <w:numPr>
          <w:ilvl w:val="0"/>
          <w:numId w:val="332"/>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Képek, ábrázolások gyűjtése a különböző tanult vallások jellegzetes építményeiről.</w:t>
      </w:r>
    </w:p>
    <w:p w14:paraId="38366FAC" w14:textId="77777777" w:rsidR="00016558" w:rsidRPr="00FA504B" w:rsidRDefault="00016558" w:rsidP="0084114C">
      <w:pPr>
        <w:numPr>
          <w:ilvl w:val="0"/>
          <w:numId w:val="332"/>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Képzőművészeti, irodalmi és zenei alkotások gyűjtése és elemzése antik mitológiai témákról.</w:t>
      </w:r>
    </w:p>
    <w:p w14:paraId="1B66FAE5" w14:textId="77777777" w:rsidR="00016558" w:rsidRPr="00FA504B" w:rsidRDefault="00016558" w:rsidP="0084114C">
      <w:pPr>
        <w:numPr>
          <w:ilvl w:val="0"/>
          <w:numId w:val="332"/>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Áttekintő táblázat / tabló készítése a görög-római hitvilágról.</w:t>
      </w:r>
    </w:p>
    <w:p w14:paraId="58B3DBC3" w14:textId="77777777" w:rsidR="00016558" w:rsidRPr="00FA504B" w:rsidRDefault="00016558" w:rsidP="0084114C">
      <w:pPr>
        <w:numPr>
          <w:ilvl w:val="0"/>
          <w:numId w:val="332"/>
        </w:numPr>
        <w:pBdr>
          <w:top w:val="nil"/>
          <w:left w:val="nil"/>
          <w:bottom w:val="nil"/>
          <w:right w:val="nil"/>
          <w:between w:val="nil"/>
        </w:pBdr>
        <w:spacing w:line="276" w:lineRule="auto"/>
        <w:ind w:left="709"/>
        <w:jc w:val="both"/>
        <w:rPr>
          <w:rFonts w:ascii="Calibri" w:hAnsi="Calibri" w:cs="Calibri"/>
          <w:color w:val="000000"/>
        </w:rPr>
      </w:pPr>
      <w:r w:rsidRPr="00FA504B">
        <w:rPr>
          <w:rFonts w:ascii="Calibri" w:hAnsi="Calibri" w:cs="Calibri"/>
          <w:color w:val="000000"/>
        </w:rPr>
        <w:t>Az Ószövetség történelmi szereplőinek, helyszíneinek azonosítása bibliai idézetek alapján.</w:t>
      </w:r>
    </w:p>
    <w:p w14:paraId="0702A701" w14:textId="77777777" w:rsidR="00016558" w:rsidRPr="00FA504B" w:rsidRDefault="00016558" w:rsidP="0084114C">
      <w:pPr>
        <w:numPr>
          <w:ilvl w:val="0"/>
          <w:numId w:val="332"/>
        </w:numPr>
        <w:pBdr>
          <w:top w:val="nil"/>
          <w:left w:val="nil"/>
          <w:bottom w:val="nil"/>
          <w:right w:val="nil"/>
          <w:between w:val="nil"/>
        </w:pBdr>
        <w:spacing w:line="276" w:lineRule="auto"/>
        <w:ind w:left="709"/>
        <w:jc w:val="both"/>
        <w:rPr>
          <w:rFonts w:ascii="Calibri" w:hAnsi="Calibri" w:cs="Calibri"/>
          <w:color w:val="000000"/>
        </w:rPr>
      </w:pPr>
      <w:r w:rsidRPr="00FA504B">
        <w:rPr>
          <w:rFonts w:ascii="Calibri" w:hAnsi="Calibri" w:cs="Calibri"/>
          <w:color w:val="000000"/>
        </w:rPr>
        <w:t>Jézus életével és a kereszténység terjedésével kapcsolatos filmek/ filmrészletek, regények elemzése, értelmezése.</w:t>
      </w:r>
    </w:p>
    <w:p w14:paraId="0BCD78B4" w14:textId="77777777" w:rsidR="00016558" w:rsidRPr="00FA504B" w:rsidRDefault="00016558" w:rsidP="0084114C">
      <w:pPr>
        <w:numPr>
          <w:ilvl w:val="0"/>
          <w:numId w:val="332"/>
        </w:numPr>
        <w:pBdr>
          <w:top w:val="nil"/>
          <w:left w:val="nil"/>
          <w:bottom w:val="nil"/>
          <w:right w:val="nil"/>
          <w:between w:val="nil"/>
        </w:pBdr>
        <w:spacing w:after="200" w:line="276" w:lineRule="auto"/>
        <w:ind w:left="709" w:hanging="357"/>
        <w:jc w:val="both"/>
        <w:rPr>
          <w:rFonts w:ascii="Calibri" w:hAnsi="Calibri" w:cs="Calibri"/>
          <w:color w:val="000000"/>
        </w:rPr>
      </w:pPr>
      <w:r w:rsidRPr="00FA504B">
        <w:rPr>
          <w:rFonts w:ascii="Calibri" w:hAnsi="Calibri" w:cs="Calibri"/>
          <w:color w:val="000000"/>
        </w:rPr>
        <w:t>Képzőművészeti, irodalmi és zenei alkotások gyűjtése és elemzése bibliai témákról.</w:t>
      </w:r>
    </w:p>
    <w:p w14:paraId="649C52BA"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Hódító birodalmak</w:t>
      </w:r>
    </w:p>
    <w:p w14:paraId="5C1E9265"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6 óra</w:t>
      </w:r>
    </w:p>
    <w:p w14:paraId="1BE30AF4" w14:textId="77777777" w:rsidR="00016558" w:rsidRPr="00FA504B" w:rsidRDefault="00016558" w:rsidP="00016558">
      <w:pPr>
        <w:spacing w:after="120"/>
        <w:rPr>
          <w:rFonts w:ascii="Cambria" w:eastAsia="Cambria" w:hAnsi="Cambria" w:cs="Cambria"/>
          <w:b/>
        </w:rPr>
      </w:pPr>
      <w:bookmarkStart w:id="3841" w:name="_gjdgxs" w:colFirst="0" w:colLast="0"/>
      <w:bookmarkEnd w:id="3841"/>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693"/>
        <w:gridCol w:w="2410"/>
        <w:gridCol w:w="2551"/>
      </w:tblGrid>
      <w:tr w:rsidR="00016558" w:rsidRPr="00FA504B" w14:paraId="48997D34" w14:textId="77777777" w:rsidTr="00DE443C">
        <w:tc>
          <w:tcPr>
            <w:tcW w:w="9180" w:type="dxa"/>
            <w:gridSpan w:val="4"/>
          </w:tcPr>
          <w:p w14:paraId="7027F972"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0B308907" w14:textId="77777777" w:rsidTr="00DE443C">
        <w:tc>
          <w:tcPr>
            <w:tcW w:w="1526" w:type="dxa"/>
          </w:tcPr>
          <w:p w14:paraId="43651838"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693" w:type="dxa"/>
          </w:tcPr>
          <w:p w14:paraId="185EFE81"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410" w:type="dxa"/>
          </w:tcPr>
          <w:p w14:paraId="0F564C65"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551" w:type="dxa"/>
          </w:tcPr>
          <w:p w14:paraId="7CBD74A3"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2F4712FD" w14:textId="77777777" w:rsidTr="00DE443C">
        <w:tc>
          <w:tcPr>
            <w:tcW w:w="1526" w:type="dxa"/>
          </w:tcPr>
          <w:p w14:paraId="6005961A" w14:textId="77777777" w:rsidR="00016558" w:rsidRPr="00FA504B" w:rsidRDefault="00016558" w:rsidP="00DE443C">
            <w:pPr>
              <w:jc w:val="center"/>
              <w:rPr>
                <w:rFonts w:ascii="Calibri" w:hAnsi="Calibri" w:cs="Calibri"/>
                <w:i/>
              </w:rPr>
            </w:pPr>
            <w:r w:rsidRPr="00FA504B">
              <w:rPr>
                <w:rFonts w:ascii="Calibri" w:hAnsi="Calibri" w:cs="Calibri"/>
                <w:i/>
              </w:rPr>
              <w:t>Egy eurázsiai birodalom: a hunok</w:t>
            </w:r>
          </w:p>
        </w:tc>
        <w:tc>
          <w:tcPr>
            <w:tcW w:w="2693" w:type="dxa"/>
          </w:tcPr>
          <w:p w14:paraId="515C4500" w14:textId="77777777" w:rsidR="00016558" w:rsidRPr="00FA504B" w:rsidRDefault="00016558" w:rsidP="0084114C">
            <w:pPr>
              <w:numPr>
                <w:ilvl w:val="0"/>
                <w:numId w:val="358"/>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 nomád életmód, harcmodor és államszervezés.</w:t>
            </w:r>
          </w:p>
          <w:p w14:paraId="5BCFFDDF" w14:textId="77777777" w:rsidR="00016558" w:rsidRPr="00FA504B" w:rsidRDefault="00016558" w:rsidP="0084114C">
            <w:pPr>
              <w:numPr>
                <w:ilvl w:val="0"/>
                <w:numId w:val="358"/>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 népvándorlás.</w:t>
            </w:r>
          </w:p>
          <w:p w14:paraId="554B2AED" w14:textId="77777777" w:rsidR="00016558" w:rsidRPr="00FA504B" w:rsidRDefault="00016558" w:rsidP="0084114C">
            <w:pPr>
              <w:numPr>
                <w:ilvl w:val="0"/>
                <w:numId w:val="358"/>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 Hun Birodalom.</w:t>
            </w:r>
          </w:p>
          <w:p w14:paraId="3FBABAE9" w14:textId="77777777" w:rsidR="00016558" w:rsidRPr="00FA504B" w:rsidRDefault="00016558" w:rsidP="0084114C">
            <w:pPr>
              <w:numPr>
                <w:ilvl w:val="0"/>
                <w:numId w:val="358"/>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Az ókor vége Nyugaton: a Római Birodalom összeomlása.</w:t>
            </w:r>
          </w:p>
          <w:p w14:paraId="79A15D4D" w14:textId="77777777" w:rsidR="00016558" w:rsidRPr="00FA504B" w:rsidRDefault="00016558" w:rsidP="0084114C">
            <w:pPr>
              <w:numPr>
                <w:ilvl w:val="0"/>
                <w:numId w:val="358"/>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Róma örökösei Európa térképén.</w:t>
            </w:r>
          </w:p>
        </w:tc>
        <w:tc>
          <w:tcPr>
            <w:tcW w:w="2410" w:type="dxa"/>
            <w:vMerge w:val="restart"/>
          </w:tcPr>
          <w:p w14:paraId="3E8538F3"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népvándorlás</w:t>
            </w:r>
            <w:r w:rsidRPr="00FA504B">
              <w:rPr>
                <w:rFonts w:ascii="Calibri" w:hAnsi="Calibri" w:cs="Calibri"/>
              </w:rPr>
              <w:t xml:space="preserve">, </w:t>
            </w:r>
            <w:r w:rsidRPr="00FA504B">
              <w:rPr>
                <w:rFonts w:ascii="Calibri" w:hAnsi="Calibri" w:cs="Calibri"/>
                <w:u w:val="single"/>
              </w:rPr>
              <w:t>hunok,</w:t>
            </w:r>
            <w:r w:rsidRPr="00FA504B">
              <w:rPr>
                <w:rFonts w:ascii="Calibri" w:hAnsi="Calibri" w:cs="Calibri"/>
              </w:rPr>
              <w:t xml:space="preserve"> ortodox, </w:t>
            </w:r>
            <w:r w:rsidRPr="00FA504B">
              <w:rPr>
                <w:rFonts w:ascii="Calibri" w:hAnsi="Calibri" w:cs="Calibri"/>
                <w:u w:val="single"/>
              </w:rPr>
              <w:t>iszlám, Korán</w:t>
            </w:r>
            <w:r w:rsidRPr="00FA504B">
              <w:rPr>
                <w:rFonts w:ascii="Calibri" w:hAnsi="Calibri" w:cs="Calibri"/>
              </w:rPr>
              <w:t xml:space="preserve">, kalifa. </w:t>
            </w:r>
          </w:p>
          <w:p w14:paraId="17E6A45C" w14:textId="77777777" w:rsidR="00016558" w:rsidRPr="00FA504B" w:rsidRDefault="00016558" w:rsidP="00DE443C">
            <w:pPr>
              <w:rPr>
                <w:rFonts w:ascii="Calibri" w:hAnsi="Calibri" w:cs="Calibri"/>
                <w:i/>
              </w:rPr>
            </w:pPr>
            <w:r w:rsidRPr="00FA504B">
              <w:rPr>
                <w:rFonts w:ascii="Calibri" w:hAnsi="Calibri" w:cs="Calibri"/>
                <w:i/>
              </w:rPr>
              <w:t>Személyek:</w:t>
            </w:r>
            <w:r w:rsidRPr="00FA504B">
              <w:rPr>
                <w:rFonts w:ascii="Calibri" w:hAnsi="Calibri" w:cs="Calibri"/>
              </w:rPr>
              <w:t xml:space="preserve"> </w:t>
            </w:r>
            <w:r w:rsidRPr="00FA504B">
              <w:rPr>
                <w:rFonts w:ascii="Calibri" w:hAnsi="Calibri" w:cs="Calibri"/>
                <w:u w:val="single"/>
              </w:rPr>
              <w:t>Attila</w:t>
            </w:r>
            <w:r w:rsidRPr="00FA504B">
              <w:rPr>
                <w:rFonts w:ascii="Calibri" w:hAnsi="Calibri" w:cs="Calibri"/>
              </w:rPr>
              <w:t>,</w:t>
            </w:r>
            <w:r w:rsidRPr="00FA504B">
              <w:rPr>
                <w:rFonts w:ascii="Calibri" w:hAnsi="Calibri" w:cs="Calibri"/>
                <w:color w:val="0000FF"/>
              </w:rPr>
              <w:t xml:space="preserve"> </w:t>
            </w:r>
            <w:proofErr w:type="spellStart"/>
            <w:r w:rsidRPr="00FA504B">
              <w:rPr>
                <w:rFonts w:ascii="Calibri" w:hAnsi="Calibri" w:cs="Calibri"/>
              </w:rPr>
              <w:t>Justinianus</w:t>
            </w:r>
            <w:proofErr w:type="spellEnd"/>
            <w:r w:rsidRPr="00FA504B">
              <w:rPr>
                <w:rFonts w:ascii="Calibri" w:hAnsi="Calibri" w:cs="Calibri"/>
              </w:rPr>
              <w:t xml:space="preserve">, </w:t>
            </w:r>
            <w:r w:rsidRPr="00FA504B">
              <w:rPr>
                <w:rFonts w:ascii="Calibri" w:hAnsi="Calibri" w:cs="Calibri"/>
                <w:u w:val="single"/>
              </w:rPr>
              <w:t>Mohamed,</w:t>
            </w:r>
            <w:r w:rsidRPr="00FA504B">
              <w:rPr>
                <w:rFonts w:ascii="Calibri" w:hAnsi="Calibri" w:cs="Calibri"/>
              </w:rPr>
              <w:t xml:space="preserve"> Nagy Károly, I. Ottó.</w:t>
            </w:r>
            <w:r w:rsidRPr="00FA504B">
              <w:rPr>
                <w:rFonts w:ascii="Calibri" w:hAnsi="Calibri" w:cs="Calibri"/>
                <w:i/>
              </w:rPr>
              <w:t xml:space="preserve"> </w:t>
            </w:r>
          </w:p>
          <w:p w14:paraId="063C2E59" w14:textId="77777777" w:rsidR="00016558" w:rsidRPr="00FA504B" w:rsidRDefault="00016558" w:rsidP="00DE443C">
            <w:pPr>
              <w:rPr>
                <w:rFonts w:ascii="Calibri" w:hAnsi="Calibri" w:cs="Calibri"/>
                <w:i/>
              </w:rPr>
            </w:pPr>
          </w:p>
          <w:p w14:paraId="4DCAC667"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color w:val="FF0000"/>
              </w:rPr>
              <w:t xml:space="preserve"> </w:t>
            </w:r>
            <w:r w:rsidRPr="00FA504B">
              <w:rPr>
                <w:rFonts w:ascii="Calibri" w:hAnsi="Calibri" w:cs="Calibri"/>
                <w:u w:val="single"/>
              </w:rPr>
              <w:t>476 a Nyugatrómai Birodalom bukása</w:t>
            </w:r>
            <w:r w:rsidRPr="00FA504B">
              <w:rPr>
                <w:rFonts w:ascii="Calibri" w:hAnsi="Calibri" w:cs="Calibri"/>
              </w:rPr>
              <w:t>, 622 Mohamed Medinába költözése, 732 a poitiers-i csata.</w:t>
            </w:r>
          </w:p>
          <w:p w14:paraId="772A2E7D" w14:textId="77777777" w:rsidR="00016558" w:rsidRPr="00FA504B" w:rsidRDefault="00016558" w:rsidP="00DE443C">
            <w:pPr>
              <w:rPr>
                <w:rFonts w:ascii="Calibri" w:hAnsi="Calibri" w:cs="Calibri"/>
                <w:i/>
              </w:rPr>
            </w:pPr>
          </w:p>
          <w:p w14:paraId="28465FC8" w14:textId="77777777" w:rsidR="00016558" w:rsidRPr="00FA504B" w:rsidRDefault="00016558" w:rsidP="00DE443C">
            <w:pPr>
              <w:rPr>
                <w:rFonts w:ascii="Calibri" w:hAnsi="Calibri" w:cs="Calibri"/>
              </w:rPr>
            </w:pPr>
            <w:r w:rsidRPr="00FA504B">
              <w:rPr>
                <w:rFonts w:ascii="Calibri" w:hAnsi="Calibri" w:cs="Calibri"/>
                <w:i/>
              </w:rPr>
              <w:lastRenderedPageBreak/>
              <w:t>Topográfia:</w:t>
            </w:r>
            <w:r w:rsidRPr="00FA504B">
              <w:rPr>
                <w:rFonts w:ascii="Calibri" w:hAnsi="Calibri" w:cs="Calibri"/>
              </w:rPr>
              <w:t xml:space="preserve"> Hun Birodalom, Konstantinápoly, Bizánci Birodalom, Mekka, Poitiers, Frank Birodalom, Német-római Császárság.</w:t>
            </w:r>
          </w:p>
        </w:tc>
        <w:tc>
          <w:tcPr>
            <w:tcW w:w="2551" w:type="dxa"/>
            <w:vMerge w:val="restart"/>
          </w:tcPr>
          <w:p w14:paraId="2ED54490" w14:textId="77777777" w:rsidR="00016558" w:rsidRPr="00FA504B" w:rsidRDefault="00016558" w:rsidP="0084114C">
            <w:pPr>
              <w:numPr>
                <w:ilvl w:val="0"/>
                <w:numId w:val="346"/>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lastRenderedPageBreak/>
              <w:t>A népvándorlás irányainak és résztvevőinek nyomon követése térkép segítségével a Kr. u. 4–8. sz. időszakában.</w:t>
            </w:r>
          </w:p>
          <w:p w14:paraId="46B41809" w14:textId="77777777" w:rsidR="00016558" w:rsidRPr="00FA504B" w:rsidRDefault="00016558" w:rsidP="0084114C">
            <w:pPr>
              <w:numPr>
                <w:ilvl w:val="0"/>
                <w:numId w:val="346"/>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 sztyeppei állam működésének, sajátosságainak bemutatása.</w:t>
            </w:r>
          </w:p>
          <w:p w14:paraId="060AF54D" w14:textId="77777777" w:rsidR="00016558" w:rsidRPr="00FA504B" w:rsidRDefault="00016558" w:rsidP="0084114C">
            <w:pPr>
              <w:numPr>
                <w:ilvl w:val="0"/>
                <w:numId w:val="346"/>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 kora középkori Európa államalakulatainak azonosítása térképen.</w:t>
            </w:r>
          </w:p>
          <w:p w14:paraId="6D715141" w14:textId="77777777" w:rsidR="00016558" w:rsidRPr="00FA504B" w:rsidRDefault="00016558" w:rsidP="0084114C">
            <w:pPr>
              <w:numPr>
                <w:ilvl w:val="0"/>
                <w:numId w:val="346"/>
              </w:numPr>
              <w:pBdr>
                <w:top w:val="nil"/>
                <w:left w:val="nil"/>
                <w:bottom w:val="nil"/>
                <w:right w:val="nil"/>
                <w:between w:val="nil"/>
              </w:pBdr>
              <w:spacing w:after="120" w:line="240" w:lineRule="auto"/>
              <w:ind w:left="312" w:hanging="357"/>
              <w:rPr>
                <w:rFonts w:ascii="Calibri" w:hAnsi="Calibri" w:cs="Calibri"/>
              </w:rPr>
            </w:pPr>
            <w:r w:rsidRPr="00FA504B">
              <w:rPr>
                <w:rFonts w:ascii="Calibri" w:hAnsi="Calibri" w:cs="Calibri"/>
                <w:color w:val="000000"/>
              </w:rPr>
              <w:t>Az iszlám vallás és az arab terjeszkedés közötti összefüggések feltárása.</w:t>
            </w:r>
          </w:p>
        </w:tc>
      </w:tr>
      <w:tr w:rsidR="00016558" w:rsidRPr="00FA504B" w14:paraId="5D86ACF8" w14:textId="77777777" w:rsidTr="00DE443C">
        <w:tc>
          <w:tcPr>
            <w:tcW w:w="1526" w:type="dxa"/>
          </w:tcPr>
          <w:p w14:paraId="54B04ECC" w14:textId="77777777" w:rsidR="00016558" w:rsidRPr="00FA504B" w:rsidRDefault="00016558" w:rsidP="00DE443C">
            <w:pPr>
              <w:jc w:val="center"/>
              <w:rPr>
                <w:rFonts w:ascii="Calibri" w:hAnsi="Calibri" w:cs="Calibri"/>
                <w:i/>
              </w:rPr>
            </w:pPr>
            <w:r w:rsidRPr="00FA504B">
              <w:rPr>
                <w:rFonts w:ascii="Calibri" w:hAnsi="Calibri" w:cs="Calibri"/>
                <w:i/>
              </w:rPr>
              <w:t>Az Arab Birodalom és az iszlám</w:t>
            </w:r>
          </w:p>
        </w:tc>
        <w:tc>
          <w:tcPr>
            <w:tcW w:w="2693" w:type="dxa"/>
          </w:tcPr>
          <w:p w14:paraId="0ACBCE9D" w14:textId="77777777" w:rsidR="00016558" w:rsidRPr="00FA504B" w:rsidRDefault="00016558" w:rsidP="0084114C">
            <w:pPr>
              <w:numPr>
                <w:ilvl w:val="0"/>
                <w:numId w:val="358"/>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Mohamed tanításai és a Korán.</w:t>
            </w:r>
          </w:p>
          <w:p w14:paraId="47C22318" w14:textId="77777777" w:rsidR="00016558" w:rsidRPr="00FA504B" w:rsidRDefault="00016558" w:rsidP="0084114C">
            <w:pPr>
              <w:numPr>
                <w:ilvl w:val="0"/>
                <w:numId w:val="358"/>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Az iszlám kultúra jellegzetességei.</w:t>
            </w:r>
          </w:p>
          <w:p w14:paraId="7DC9232F" w14:textId="77777777" w:rsidR="00016558" w:rsidRPr="00FA504B" w:rsidRDefault="00016558" w:rsidP="0084114C">
            <w:pPr>
              <w:numPr>
                <w:ilvl w:val="0"/>
                <w:numId w:val="358"/>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Az Arab Birodalom és az arab hódítás.</w:t>
            </w:r>
          </w:p>
          <w:p w14:paraId="2857CF9E" w14:textId="77777777" w:rsidR="00016558" w:rsidRPr="00FA504B" w:rsidRDefault="00016558" w:rsidP="0084114C">
            <w:pPr>
              <w:numPr>
                <w:ilvl w:val="0"/>
                <w:numId w:val="358"/>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Az arab hódítás feltartóztatása Európában: Poitiers, Bizánc.</w:t>
            </w:r>
          </w:p>
        </w:tc>
        <w:tc>
          <w:tcPr>
            <w:tcW w:w="2410" w:type="dxa"/>
            <w:vMerge/>
          </w:tcPr>
          <w:p w14:paraId="4BC49885"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551" w:type="dxa"/>
            <w:vMerge/>
          </w:tcPr>
          <w:p w14:paraId="501C0207"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12A68B8D"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1A445174" w14:textId="77777777" w:rsidR="00016558" w:rsidRPr="00FA504B" w:rsidRDefault="00016558" w:rsidP="0084114C">
      <w:pPr>
        <w:numPr>
          <w:ilvl w:val="0"/>
          <w:numId w:val="348"/>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A Római Birodalom bukása külső és belső okainak összegyűjtése.</w:t>
      </w:r>
    </w:p>
    <w:p w14:paraId="49F58F94" w14:textId="77777777" w:rsidR="00016558" w:rsidRPr="00FA504B" w:rsidRDefault="00016558" w:rsidP="0084114C">
      <w:pPr>
        <w:numPr>
          <w:ilvl w:val="0"/>
          <w:numId w:val="348"/>
        </w:numPr>
        <w:pBdr>
          <w:top w:val="nil"/>
          <w:left w:val="nil"/>
          <w:bottom w:val="nil"/>
          <w:right w:val="nil"/>
          <w:between w:val="nil"/>
        </w:pBdr>
        <w:spacing w:line="276" w:lineRule="auto"/>
        <w:ind w:left="709"/>
        <w:jc w:val="both"/>
        <w:rPr>
          <w:rFonts w:ascii="Calibri" w:hAnsi="Calibri" w:cs="Calibri"/>
          <w:color w:val="000000"/>
        </w:rPr>
      </w:pPr>
      <w:r w:rsidRPr="00FA504B">
        <w:rPr>
          <w:rFonts w:ascii="Calibri" w:hAnsi="Calibri" w:cs="Calibri"/>
          <w:color w:val="000000"/>
        </w:rPr>
        <w:t>A monoteista vallások (zsidó, keresztény, iszlám) összehasonlítása különböző szempontok alapján.</w:t>
      </w:r>
    </w:p>
    <w:p w14:paraId="6C9202B2" w14:textId="77777777" w:rsidR="00016558" w:rsidRPr="00FA504B" w:rsidRDefault="00016558" w:rsidP="0084114C">
      <w:pPr>
        <w:numPr>
          <w:ilvl w:val="0"/>
          <w:numId w:val="348"/>
        </w:numPr>
        <w:pBdr>
          <w:top w:val="nil"/>
          <w:left w:val="nil"/>
          <w:bottom w:val="nil"/>
          <w:right w:val="nil"/>
          <w:between w:val="nil"/>
        </w:pBdr>
        <w:spacing w:after="200" w:line="276" w:lineRule="auto"/>
        <w:ind w:left="709"/>
        <w:jc w:val="both"/>
        <w:rPr>
          <w:rFonts w:ascii="Calibri" w:hAnsi="Calibri" w:cs="Calibri"/>
        </w:rPr>
      </w:pPr>
      <w:r w:rsidRPr="00FA504B">
        <w:rPr>
          <w:rFonts w:ascii="Calibri" w:hAnsi="Calibri" w:cs="Calibri"/>
          <w:color w:val="000000"/>
        </w:rPr>
        <w:t>Kiselőadás, prezentáció készítése jellegzetes iszlám vallási épületekről, szokásokról.</w:t>
      </w:r>
    </w:p>
    <w:p w14:paraId="387E5004" w14:textId="77777777" w:rsidR="00016558" w:rsidRPr="00FA504B" w:rsidRDefault="00016558" w:rsidP="00016558">
      <w:pPr>
        <w:pBdr>
          <w:top w:val="nil"/>
          <w:left w:val="nil"/>
          <w:bottom w:val="nil"/>
          <w:right w:val="nil"/>
          <w:between w:val="nil"/>
        </w:pBdr>
        <w:ind w:left="709"/>
        <w:jc w:val="both"/>
        <w:rPr>
          <w:rFonts w:ascii="Calibri" w:hAnsi="Calibri" w:cs="Calibri"/>
        </w:rPr>
      </w:pPr>
    </w:p>
    <w:p w14:paraId="60D06BEA"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 xml:space="preserve">A középkori Európa </w:t>
      </w:r>
    </w:p>
    <w:p w14:paraId="36C8CE45"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10 óra</w:t>
      </w:r>
    </w:p>
    <w:p w14:paraId="509DF3DF"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gridCol w:w="2410"/>
        <w:gridCol w:w="2693"/>
      </w:tblGrid>
      <w:tr w:rsidR="00016558" w:rsidRPr="00FA504B" w14:paraId="123C30CE" w14:textId="77777777" w:rsidTr="00DE443C">
        <w:tc>
          <w:tcPr>
            <w:tcW w:w="9180" w:type="dxa"/>
            <w:gridSpan w:val="4"/>
          </w:tcPr>
          <w:p w14:paraId="56A1A4CD"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5D7AC3F8" w14:textId="77777777" w:rsidTr="00DE443C">
        <w:tc>
          <w:tcPr>
            <w:tcW w:w="1668" w:type="dxa"/>
          </w:tcPr>
          <w:p w14:paraId="2A290AA1"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409" w:type="dxa"/>
          </w:tcPr>
          <w:p w14:paraId="03899A62"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410" w:type="dxa"/>
          </w:tcPr>
          <w:p w14:paraId="50F4578D"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693" w:type="dxa"/>
          </w:tcPr>
          <w:p w14:paraId="48CF8DAB"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3A2BF8C5" w14:textId="77777777" w:rsidTr="00DE443C">
        <w:tc>
          <w:tcPr>
            <w:tcW w:w="1668" w:type="dxa"/>
          </w:tcPr>
          <w:p w14:paraId="49BCDBAF" w14:textId="77777777" w:rsidR="00016558" w:rsidRPr="00FA504B" w:rsidRDefault="00016558" w:rsidP="00DE443C">
            <w:pPr>
              <w:jc w:val="center"/>
              <w:rPr>
                <w:rFonts w:ascii="Calibri" w:hAnsi="Calibri" w:cs="Calibri"/>
                <w:i/>
              </w:rPr>
            </w:pPr>
            <w:r w:rsidRPr="00FA504B">
              <w:rPr>
                <w:rFonts w:ascii="Calibri" w:hAnsi="Calibri" w:cs="Calibri"/>
                <w:i/>
              </w:rPr>
              <w:t>A parasztság világa</w:t>
            </w:r>
          </w:p>
        </w:tc>
        <w:tc>
          <w:tcPr>
            <w:tcW w:w="2409" w:type="dxa"/>
          </w:tcPr>
          <w:p w14:paraId="6D449333"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hierarchikus világkép.</w:t>
            </w:r>
          </w:p>
          <w:p w14:paraId="7AD0086E"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Az uradalom.</w:t>
            </w:r>
          </w:p>
          <w:p w14:paraId="19E05C60"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jobbágyok kötelességei és jogai.</w:t>
            </w:r>
          </w:p>
          <w:p w14:paraId="4F447E74"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Az önellátástól az árutermelésig.</w:t>
            </w:r>
          </w:p>
          <w:p w14:paraId="11B40F18"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Éhínségek, járványok, felkelések.</w:t>
            </w:r>
          </w:p>
        </w:tc>
        <w:tc>
          <w:tcPr>
            <w:tcW w:w="2410" w:type="dxa"/>
            <w:vMerge w:val="restart"/>
          </w:tcPr>
          <w:p w14:paraId="43B3D539"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uradalom</w:t>
            </w:r>
            <w:r w:rsidRPr="00FA504B">
              <w:rPr>
                <w:rFonts w:ascii="Calibri" w:hAnsi="Calibri" w:cs="Calibri"/>
              </w:rPr>
              <w:t xml:space="preserve">, </w:t>
            </w:r>
            <w:r w:rsidRPr="00FA504B">
              <w:rPr>
                <w:rFonts w:ascii="Calibri" w:hAnsi="Calibri" w:cs="Calibri"/>
                <w:u w:val="single"/>
              </w:rPr>
              <w:t>földesúr,</w:t>
            </w:r>
            <w:r w:rsidRPr="00FA504B">
              <w:rPr>
                <w:rFonts w:ascii="Calibri" w:hAnsi="Calibri" w:cs="Calibri"/>
              </w:rPr>
              <w:t xml:space="preserve"> majorság, </w:t>
            </w:r>
            <w:r w:rsidRPr="00FA504B">
              <w:rPr>
                <w:rFonts w:ascii="Calibri" w:hAnsi="Calibri" w:cs="Calibri"/>
                <w:u w:val="single"/>
              </w:rPr>
              <w:t>jobbágy</w:t>
            </w:r>
            <w:r w:rsidRPr="00FA504B">
              <w:rPr>
                <w:rFonts w:ascii="Calibri" w:hAnsi="Calibri" w:cs="Calibri"/>
              </w:rPr>
              <w:t xml:space="preserve">, </w:t>
            </w:r>
            <w:r w:rsidRPr="00FA504B">
              <w:rPr>
                <w:rFonts w:ascii="Calibri" w:hAnsi="Calibri" w:cs="Calibri"/>
                <w:u w:val="single"/>
              </w:rPr>
              <w:t>robot</w:t>
            </w:r>
            <w:r w:rsidRPr="00FA504B">
              <w:rPr>
                <w:rFonts w:ascii="Calibri" w:hAnsi="Calibri" w:cs="Calibri"/>
              </w:rPr>
              <w:t xml:space="preserve">, kiváltság, rend, </w:t>
            </w:r>
            <w:r w:rsidRPr="00FA504B">
              <w:rPr>
                <w:rFonts w:ascii="Calibri" w:hAnsi="Calibri" w:cs="Calibri"/>
                <w:u w:val="single"/>
              </w:rPr>
              <w:t>pápa</w:t>
            </w:r>
            <w:r w:rsidRPr="00FA504B">
              <w:rPr>
                <w:rFonts w:ascii="Calibri" w:hAnsi="Calibri" w:cs="Calibri"/>
              </w:rPr>
              <w:t xml:space="preserve">, érsek, cölibátus, </w:t>
            </w:r>
            <w:r w:rsidRPr="00FA504B">
              <w:rPr>
                <w:rFonts w:ascii="Calibri" w:hAnsi="Calibri" w:cs="Calibri"/>
                <w:u w:val="single"/>
              </w:rPr>
              <w:t>szerzetes</w:t>
            </w:r>
            <w:r w:rsidRPr="00FA504B">
              <w:rPr>
                <w:rFonts w:ascii="Calibri" w:hAnsi="Calibri" w:cs="Calibri"/>
              </w:rPr>
              <w:t xml:space="preserve">, </w:t>
            </w:r>
            <w:r w:rsidRPr="00FA504B">
              <w:rPr>
                <w:rFonts w:ascii="Calibri" w:hAnsi="Calibri" w:cs="Calibri"/>
                <w:u w:val="single"/>
              </w:rPr>
              <w:t>bencés rend</w:t>
            </w:r>
            <w:r w:rsidRPr="00FA504B">
              <w:rPr>
                <w:rFonts w:ascii="Calibri" w:hAnsi="Calibri" w:cs="Calibri"/>
              </w:rPr>
              <w:t xml:space="preserve">, ferences rend, eretnek, inkvizíció, </w:t>
            </w:r>
            <w:r w:rsidRPr="00FA504B">
              <w:rPr>
                <w:rFonts w:ascii="Calibri" w:hAnsi="Calibri" w:cs="Calibri"/>
                <w:u w:val="single"/>
              </w:rPr>
              <w:t>kolostor</w:t>
            </w:r>
            <w:r w:rsidRPr="00FA504B">
              <w:rPr>
                <w:rFonts w:ascii="Calibri" w:hAnsi="Calibri" w:cs="Calibri"/>
              </w:rPr>
              <w:t xml:space="preserve">, </w:t>
            </w:r>
            <w:r w:rsidRPr="00FA504B">
              <w:rPr>
                <w:rFonts w:ascii="Calibri" w:hAnsi="Calibri" w:cs="Calibri"/>
                <w:u w:val="single"/>
              </w:rPr>
              <w:t>katolikus</w:t>
            </w:r>
            <w:r w:rsidRPr="00FA504B">
              <w:rPr>
                <w:rFonts w:ascii="Calibri" w:hAnsi="Calibri" w:cs="Calibri"/>
              </w:rPr>
              <w:t xml:space="preserve">, szent, </w:t>
            </w:r>
            <w:r w:rsidRPr="00FA504B">
              <w:rPr>
                <w:rFonts w:ascii="Calibri" w:hAnsi="Calibri" w:cs="Calibri"/>
                <w:u w:val="single"/>
              </w:rPr>
              <w:t>kódex</w:t>
            </w:r>
            <w:r w:rsidRPr="00FA504B">
              <w:rPr>
                <w:rFonts w:ascii="Calibri" w:hAnsi="Calibri" w:cs="Calibri"/>
              </w:rPr>
              <w:t xml:space="preserve">, </w:t>
            </w:r>
            <w:r w:rsidRPr="00FA504B">
              <w:rPr>
                <w:rFonts w:ascii="Calibri" w:hAnsi="Calibri" w:cs="Calibri"/>
                <w:u w:val="single"/>
              </w:rPr>
              <w:t xml:space="preserve">román </w:t>
            </w:r>
            <w:r w:rsidRPr="00FA504B">
              <w:rPr>
                <w:rFonts w:ascii="Calibri" w:hAnsi="Calibri" w:cs="Calibri"/>
                <w:u w:val="single"/>
              </w:rPr>
              <w:lastRenderedPageBreak/>
              <w:t>stílus</w:t>
            </w:r>
            <w:r w:rsidRPr="00FA504B">
              <w:rPr>
                <w:rFonts w:ascii="Calibri" w:hAnsi="Calibri" w:cs="Calibri"/>
              </w:rPr>
              <w:t xml:space="preserve">, </w:t>
            </w:r>
            <w:r w:rsidRPr="00FA504B">
              <w:rPr>
                <w:rFonts w:ascii="Calibri" w:hAnsi="Calibri" w:cs="Calibri"/>
                <w:u w:val="single"/>
              </w:rPr>
              <w:t>gótikus stílus</w:t>
            </w:r>
            <w:r w:rsidRPr="00FA504B">
              <w:rPr>
                <w:rFonts w:ascii="Calibri" w:hAnsi="Calibri" w:cs="Calibri"/>
              </w:rPr>
              <w:t xml:space="preserve">, </w:t>
            </w:r>
            <w:r w:rsidRPr="00FA504B">
              <w:rPr>
                <w:rFonts w:ascii="Calibri" w:hAnsi="Calibri" w:cs="Calibri"/>
                <w:u w:val="single"/>
              </w:rPr>
              <w:t>reneszánsz</w:t>
            </w:r>
            <w:r w:rsidRPr="00FA504B">
              <w:rPr>
                <w:rFonts w:ascii="Calibri" w:hAnsi="Calibri" w:cs="Calibri"/>
              </w:rPr>
              <w:t xml:space="preserve">, </w:t>
            </w:r>
            <w:r w:rsidRPr="00FA504B">
              <w:rPr>
                <w:rFonts w:ascii="Calibri" w:hAnsi="Calibri" w:cs="Calibri"/>
                <w:u w:val="single"/>
              </w:rPr>
              <w:t>lovag</w:t>
            </w:r>
            <w:r w:rsidRPr="00FA504B">
              <w:rPr>
                <w:rFonts w:ascii="Calibri" w:hAnsi="Calibri" w:cs="Calibri"/>
              </w:rPr>
              <w:t xml:space="preserve">, </w:t>
            </w:r>
            <w:r w:rsidRPr="00FA504B">
              <w:rPr>
                <w:rFonts w:ascii="Calibri" w:hAnsi="Calibri" w:cs="Calibri"/>
                <w:u w:val="single"/>
              </w:rPr>
              <w:t>nemes</w:t>
            </w:r>
            <w:r w:rsidRPr="00FA504B">
              <w:rPr>
                <w:rFonts w:ascii="Calibri" w:hAnsi="Calibri" w:cs="Calibri"/>
              </w:rPr>
              <w:t xml:space="preserve">, feudalizmus, hűbériség, király, rendi monarchia, keresztes hadjáratok, </w:t>
            </w:r>
            <w:r w:rsidRPr="00FA504B">
              <w:rPr>
                <w:rFonts w:ascii="Calibri" w:hAnsi="Calibri" w:cs="Calibri"/>
                <w:u w:val="single"/>
              </w:rPr>
              <w:t>polgár</w:t>
            </w:r>
            <w:r w:rsidRPr="00FA504B">
              <w:rPr>
                <w:rFonts w:ascii="Calibri" w:hAnsi="Calibri" w:cs="Calibri"/>
              </w:rPr>
              <w:t xml:space="preserve">, </w:t>
            </w:r>
            <w:r w:rsidRPr="00FA504B">
              <w:rPr>
                <w:rFonts w:ascii="Calibri" w:hAnsi="Calibri" w:cs="Calibri"/>
                <w:u w:val="single"/>
              </w:rPr>
              <w:t>céh</w:t>
            </w:r>
            <w:r w:rsidRPr="00FA504B">
              <w:rPr>
                <w:rFonts w:ascii="Calibri" w:hAnsi="Calibri" w:cs="Calibri"/>
              </w:rPr>
              <w:t>.</w:t>
            </w:r>
          </w:p>
          <w:p w14:paraId="6507CCD0" w14:textId="77777777" w:rsidR="00016558" w:rsidRPr="00FA504B" w:rsidRDefault="00016558" w:rsidP="00DE443C">
            <w:pPr>
              <w:rPr>
                <w:rFonts w:ascii="Calibri" w:hAnsi="Calibri" w:cs="Calibri"/>
                <w:i/>
              </w:rPr>
            </w:pPr>
          </w:p>
          <w:p w14:paraId="774930FC" w14:textId="77777777" w:rsidR="00016558" w:rsidRPr="00FA504B" w:rsidRDefault="00016558" w:rsidP="00DE443C">
            <w:pPr>
              <w:rPr>
                <w:rFonts w:ascii="Calibri" w:hAnsi="Calibri" w:cs="Calibri"/>
              </w:rPr>
            </w:pPr>
            <w:r w:rsidRPr="00FA504B">
              <w:rPr>
                <w:rFonts w:ascii="Calibri" w:hAnsi="Calibri" w:cs="Calibri"/>
                <w:i/>
              </w:rPr>
              <w:t>Személyek:</w:t>
            </w:r>
            <w:r w:rsidRPr="00FA504B">
              <w:rPr>
                <w:rFonts w:ascii="Calibri" w:hAnsi="Calibri" w:cs="Calibri"/>
              </w:rPr>
              <w:t xml:space="preserve"> </w:t>
            </w:r>
            <w:r w:rsidRPr="00FA504B">
              <w:rPr>
                <w:rFonts w:ascii="Calibri" w:hAnsi="Calibri" w:cs="Calibri"/>
                <w:u w:val="single"/>
              </w:rPr>
              <w:t>Szent Benedek</w:t>
            </w:r>
            <w:r w:rsidRPr="00FA504B">
              <w:rPr>
                <w:rFonts w:ascii="Calibri" w:hAnsi="Calibri" w:cs="Calibri"/>
              </w:rPr>
              <w:t xml:space="preserve">, VII. Gergely, Assisi Szent Ferenc, Aquinói Szent Tamás, Leonardo da Vinci, </w:t>
            </w:r>
            <w:r w:rsidRPr="00FA504B">
              <w:rPr>
                <w:rFonts w:ascii="Calibri" w:hAnsi="Calibri" w:cs="Calibri"/>
                <w:u w:val="single"/>
              </w:rPr>
              <w:t>Gutenberg</w:t>
            </w:r>
            <w:r w:rsidRPr="00FA504B">
              <w:rPr>
                <w:rFonts w:ascii="Calibri" w:hAnsi="Calibri" w:cs="Calibri"/>
              </w:rPr>
              <w:t>, Dózsa György.</w:t>
            </w:r>
          </w:p>
          <w:p w14:paraId="4DE92331" w14:textId="77777777" w:rsidR="00016558" w:rsidRPr="00FA504B" w:rsidRDefault="00016558" w:rsidP="00DE443C">
            <w:pPr>
              <w:rPr>
                <w:rFonts w:ascii="Calibri" w:hAnsi="Calibri" w:cs="Calibri"/>
                <w:i/>
              </w:rPr>
            </w:pPr>
          </w:p>
          <w:p w14:paraId="03F7DB28"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476–1492 </w:t>
            </w:r>
            <w:r w:rsidRPr="00FA504B">
              <w:rPr>
                <w:rFonts w:ascii="Calibri" w:hAnsi="Calibri" w:cs="Calibri"/>
                <w:u w:val="single"/>
              </w:rPr>
              <w:t>a középkor</w:t>
            </w:r>
            <w:r w:rsidRPr="00FA504B">
              <w:rPr>
                <w:rFonts w:ascii="Calibri" w:hAnsi="Calibri" w:cs="Calibri"/>
              </w:rPr>
              <w:t>, 1054 az egyházszakadás, 1347 a nagy pestisjárvány.</w:t>
            </w:r>
          </w:p>
          <w:p w14:paraId="569F4487" w14:textId="77777777" w:rsidR="00016558" w:rsidRPr="00FA504B" w:rsidRDefault="00016558" w:rsidP="00DE443C">
            <w:pPr>
              <w:rPr>
                <w:rFonts w:ascii="Calibri" w:hAnsi="Calibri" w:cs="Calibri"/>
                <w:i/>
              </w:rPr>
            </w:pPr>
          </w:p>
          <w:p w14:paraId="3714D552" w14:textId="77777777" w:rsidR="00016558" w:rsidRPr="00FA504B" w:rsidRDefault="00016558" w:rsidP="00DE443C">
            <w:pPr>
              <w:rPr>
                <w:rFonts w:ascii="Calibri" w:hAnsi="Calibri" w:cs="Calibri"/>
              </w:rPr>
            </w:pPr>
            <w:r w:rsidRPr="00FA504B">
              <w:rPr>
                <w:rFonts w:ascii="Calibri" w:hAnsi="Calibri" w:cs="Calibri"/>
                <w:i/>
              </w:rPr>
              <w:t>Topográfia:</w:t>
            </w:r>
            <w:r w:rsidRPr="00FA504B">
              <w:rPr>
                <w:rFonts w:ascii="Calibri" w:hAnsi="Calibri" w:cs="Calibri"/>
              </w:rPr>
              <w:t xml:space="preserve"> Egyházi Állam, </w:t>
            </w:r>
            <w:r w:rsidRPr="00FA504B">
              <w:rPr>
                <w:rFonts w:ascii="Calibri" w:hAnsi="Calibri" w:cs="Calibri"/>
                <w:u w:val="single"/>
              </w:rPr>
              <w:t>Anglia, Franciaország</w:t>
            </w:r>
            <w:r w:rsidRPr="00FA504B">
              <w:rPr>
                <w:rFonts w:ascii="Calibri" w:hAnsi="Calibri" w:cs="Calibri"/>
              </w:rPr>
              <w:t xml:space="preserve">, levantei kereskedelmi hálózat, Velence, Firenze, </w:t>
            </w:r>
            <w:proofErr w:type="spellStart"/>
            <w:r w:rsidRPr="00FA504B">
              <w:rPr>
                <w:rFonts w:ascii="Calibri" w:hAnsi="Calibri" w:cs="Calibri"/>
              </w:rPr>
              <w:t>Hanza</w:t>
            </w:r>
            <w:proofErr w:type="spellEnd"/>
            <w:r w:rsidRPr="00FA504B">
              <w:rPr>
                <w:rFonts w:ascii="Calibri" w:hAnsi="Calibri" w:cs="Calibri"/>
              </w:rPr>
              <w:t xml:space="preserve"> kereskedelmi hálózat, </w:t>
            </w:r>
            <w:r w:rsidRPr="00FA504B">
              <w:rPr>
                <w:rFonts w:ascii="Calibri" w:hAnsi="Calibri" w:cs="Calibri"/>
                <w:u w:val="single"/>
              </w:rPr>
              <w:t>Szentföld</w:t>
            </w:r>
            <w:r w:rsidRPr="00FA504B">
              <w:rPr>
                <w:rFonts w:ascii="Calibri" w:hAnsi="Calibri" w:cs="Calibri"/>
              </w:rPr>
              <w:t>.</w:t>
            </w:r>
          </w:p>
        </w:tc>
        <w:tc>
          <w:tcPr>
            <w:tcW w:w="2693" w:type="dxa"/>
            <w:vMerge w:val="restart"/>
          </w:tcPr>
          <w:p w14:paraId="3548824E" w14:textId="77777777" w:rsidR="00016558" w:rsidRPr="00FA504B" w:rsidRDefault="00016558" w:rsidP="0084114C">
            <w:pPr>
              <w:numPr>
                <w:ilvl w:val="0"/>
                <w:numId w:val="317"/>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lastRenderedPageBreak/>
              <w:t>A középkor társadalmi, gazdasági, vallási és kulturális jellemzőinek bemutatása.</w:t>
            </w:r>
          </w:p>
          <w:p w14:paraId="39BBCA2C" w14:textId="77777777" w:rsidR="00016558" w:rsidRPr="00FA504B" w:rsidRDefault="00016558" w:rsidP="0084114C">
            <w:pPr>
              <w:numPr>
                <w:ilvl w:val="0"/>
                <w:numId w:val="317"/>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 társadalmi csoportok közötti jogi különbségek azonosítása.</w:t>
            </w:r>
          </w:p>
          <w:p w14:paraId="7447B9AC" w14:textId="77777777" w:rsidR="00016558" w:rsidRPr="00FA504B" w:rsidRDefault="00016558" w:rsidP="0084114C">
            <w:pPr>
              <w:numPr>
                <w:ilvl w:val="0"/>
                <w:numId w:val="317"/>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Érvekkel alátámasztott vélemény megfogalmazása a középkor világáról.</w:t>
            </w:r>
          </w:p>
          <w:p w14:paraId="7EAAE475" w14:textId="77777777" w:rsidR="00016558" w:rsidRPr="00FA504B" w:rsidRDefault="00016558" w:rsidP="0084114C">
            <w:pPr>
              <w:numPr>
                <w:ilvl w:val="0"/>
                <w:numId w:val="317"/>
              </w:numPr>
              <w:pBdr>
                <w:top w:val="nil"/>
                <w:left w:val="nil"/>
                <w:bottom w:val="nil"/>
                <w:right w:val="nil"/>
                <w:between w:val="nil"/>
              </w:pBdr>
              <w:spacing w:line="240" w:lineRule="auto"/>
              <w:ind w:left="312" w:right="-108" w:hanging="357"/>
              <w:rPr>
                <w:rFonts w:ascii="Calibri" w:hAnsi="Calibri" w:cs="Calibri"/>
              </w:rPr>
            </w:pPr>
            <w:r w:rsidRPr="00FA504B">
              <w:rPr>
                <w:rFonts w:ascii="Calibri" w:hAnsi="Calibri" w:cs="Calibri"/>
                <w:color w:val="000000"/>
              </w:rPr>
              <w:t xml:space="preserve">A középkor társadalmi berendezkedése és a </w:t>
            </w:r>
            <w:r w:rsidRPr="00FA504B">
              <w:rPr>
                <w:rFonts w:ascii="Calibri" w:hAnsi="Calibri" w:cs="Calibri"/>
                <w:color w:val="000000"/>
              </w:rPr>
              <w:lastRenderedPageBreak/>
              <w:t>rendi szemlélet értelmezése.</w:t>
            </w:r>
          </w:p>
          <w:p w14:paraId="7D0B48C6" w14:textId="77777777" w:rsidR="00016558" w:rsidRPr="00FA504B" w:rsidRDefault="00016558" w:rsidP="0084114C">
            <w:pPr>
              <w:numPr>
                <w:ilvl w:val="0"/>
                <w:numId w:val="317"/>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 jobbágyság jogainak és kötelességeinek rendszerezése.</w:t>
            </w:r>
          </w:p>
          <w:p w14:paraId="34F3BFE7" w14:textId="77777777" w:rsidR="00016558" w:rsidRPr="00FA504B" w:rsidRDefault="00016558" w:rsidP="0084114C">
            <w:pPr>
              <w:numPr>
                <w:ilvl w:val="0"/>
                <w:numId w:val="317"/>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Az egyház szerepének áttekintése a középkori Európában.</w:t>
            </w:r>
          </w:p>
          <w:p w14:paraId="0615D105" w14:textId="77777777" w:rsidR="00016558" w:rsidRPr="00FA504B" w:rsidRDefault="00016558" w:rsidP="0084114C">
            <w:pPr>
              <w:numPr>
                <w:ilvl w:val="0"/>
                <w:numId w:val="317"/>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 középkori kolostori élet bemutatása képi vagy szöveges források segítségével.</w:t>
            </w:r>
          </w:p>
          <w:p w14:paraId="0E0066F7" w14:textId="77777777" w:rsidR="00016558" w:rsidRPr="00FA504B" w:rsidRDefault="00016558" w:rsidP="0084114C">
            <w:pPr>
              <w:numPr>
                <w:ilvl w:val="0"/>
                <w:numId w:val="317"/>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 nyugati és keleti kereszténység összehasonlítása.</w:t>
            </w:r>
          </w:p>
          <w:p w14:paraId="407AC369" w14:textId="77777777" w:rsidR="00016558" w:rsidRPr="00FA504B" w:rsidRDefault="00016558" w:rsidP="0084114C">
            <w:pPr>
              <w:numPr>
                <w:ilvl w:val="0"/>
                <w:numId w:val="317"/>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 lovagi életmód jellemzőinek azonosítása.</w:t>
            </w:r>
          </w:p>
          <w:p w14:paraId="40A75708" w14:textId="77777777" w:rsidR="00016558" w:rsidRPr="00FA504B" w:rsidRDefault="00016558" w:rsidP="0084114C">
            <w:pPr>
              <w:widowControl w:val="0"/>
              <w:numPr>
                <w:ilvl w:val="0"/>
                <w:numId w:val="317"/>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 xml:space="preserve">A városok életének bemutatása képek, ábrák és szöveges források alapján, kitérve a zsidóság városiasodásban játszott szerepére, valamint az </w:t>
            </w:r>
            <w:proofErr w:type="spellStart"/>
            <w:r w:rsidRPr="00FA504B">
              <w:rPr>
                <w:rFonts w:ascii="Calibri" w:hAnsi="Calibri" w:cs="Calibri"/>
                <w:color w:val="000000"/>
              </w:rPr>
              <w:t>antijudaista</w:t>
            </w:r>
            <w:proofErr w:type="spellEnd"/>
            <w:r w:rsidRPr="00FA504B">
              <w:rPr>
                <w:rFonts w:ascii="Calibri" w:hAnsi="Calibri" w:cs="Calibri"/>
                <w:color w:val="000000"/>
              </w:rPr>
              <w:t xml:space="preserve"> törekvésekre.</w:t>
            </w:r>
          </w:p>
          <w:p w14:paraId="6EC2971C" w14:textId="77777777" w:rsidR="00016558" w:rsidRPr="00FA504B" w:rsidRDefault="00016558" w:rsidP="0084114C">
            <w:pPr>
              <w:numPr>
                <w:ilvl w:val="0"/>
                <w:numId w:val="317"/>
              </w:numPr>
              <w:pBdr>
                <w:top w:val="nil"/>
                <w:left w:val="nil"/>
                <w:bottom w:val="nil"/>
                <w:right w:val="nil"/>
                <w:between w:val="nil"/>
              </w:pBdr>
              <w:spacing w:after="120" w:line="240" w:lineRule="auto"/>
              <w:ind w:left="312" w:hanging="357"/>
              <w:jc w:val="both"/>
              <w:rPr>
                <w:rFonts w:ascii="Calibri" w:hAnsi="Calibri" w:cs="Calibri"/>
              </w:rPr>
            </w:pPr>
            <w:r w:rsidRPr="00FA504B">
              <w:rPr>
                <w:rFonts w:ascii="Calibri" w:hAnsi="Calibri" w:cs="Calibri"/>
              </w:rPr>
              <w:t xml:space="preserve">A céhek működésének </w:t>
            </w:r>
            <w:r w:rsidRPr="00FA504B">
              <w:rPr>
                <w:rFonts w:ascii="Calibri" w:hAnsi="Calibri" w:cs="Calibri"/>
                <w:color w:val="000000"/>
              </w:rPr>
              <w:t>jellemzése források alapján.</w:t>
            </w:r>
          </w:p>
        </w:tc>
      </w:tr>
      <w:tr w:rsidR="00016558" w:rsidRPr="00FA504B" w14:paraId="79530AAD" w14:textId="77777777" w:rsidTr="00DE443C">
        <w:tc>
          <w:tcPr>
            <w:tcW w:w="1668" w:type="dxa"/>
          </w:tcPr>
          <w:p w14:paraId="43F3711D" w14:textId="77777777" w:rsidR="00016558" w:rsidRPr="00FA504B" w:rsidRDefault="00016558" w:rsidP="00DE443C">
            <w:pPr>
              <w:jc w:val="center"/>
              <w:rPr>
                <w:rFonts w:ascii="Calibri" w:hAnsi="Calibri" w:cs="Calibri"/>
                <w:i/>
              </w:rPr>
            </w:pPr>
            <w:r w:rsidRPr="00FA504B">
              <w:rPr>
                <w:rFonts w:ascii="Calibri" w:hAnsi="Calibri" w:cs="Calibri"/>
                <w:i/>
              </w:rPr>
              <w:t>Az egyházi rend</w:t>
            </w:r>
          </w:p>
        </w:tc>
        <w:tc>
          <w:tcPr>
            <w:tcW w:w="2409" w:type="dxa"/>
          </w:tcPr>
          <w:p w14:paraId="6D472D50"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Az egyházi hierarchia, az egyházi intézményrendszer.</w:t>
            </w:r>
          </w:p>
          <w:p w14:paraId="5EA256B6"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lastRenderedPageBreak/>
              <w:t>Az egyházszakadás és a 11. századi reform.</w:t>
            </w:r>
          </w:p>
          <w:p w14:paraId="14E57FAD"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szerzetesség.</w:t>
            </w:r>
          </w:p>
          <w:p w14:paraId="435FD77B"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Az eretnekség.</w:t>
            </w:r>
          </w:p>
          <w:p w14:paraId="4EDA5609"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Kultúra és oktatás, a középkori egyetemek.</w:t>
            </w:r>
          </w:p>
          <w:p w14:paraId="292374A2"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Román és gótikus építészet – európai és magyar példák.</w:t>
            </w:r>
          </w:p>
        </w:tc>
        <w:tc>
          <w:tcPr>
            <w:tcW w:w="2410" w:type="dxa"/>
            <w:vMerge/>
          </w:tcPr>
          <w:p w14:paraId="503E2AC4"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693" w:type="dxa"/>
            <w:vMerge/>
          </w:tcPr>
          <w:p w14:paraId="7BFB78B7"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r w:rsidR="00016558" w:rsidRPr="00FA504B" w14:paraId="7799ABDD" w14:textId="77777777" w:rsidTr="00DE443C">
        <w:tc>
          <w:tcPr>
            <w:tcW w:w="1668" w:type="dxa"/>
          </w:tcPr>
          <w:p w14:paraId="01CD74FB" w14:textId="77777777" w:rsidR="00016558" w:rsidRPr="00FA504B" w:rsidRDefault="00016558" w:rsidP="00DE443C">
            <w:pPr>
              <w:jc w:val="center"/>
              <w:rPr>
                <w:rFonts w:ascii="Calibri" w:hAnsi="Calibri" w:cs="Calibri"/>
                <w:i/>
              </w:rPr>
            </w:pPr>
            <w:r w:rsidRPr="00FA504B">
              <w:rPr>
                <w:rFonts w:ascii="Calibri" w:hAnsi="Calibri" w:cs="Calibri"/>
                <w:i/>
              </w:rPr>
              <w:t>A nemesi rend</w:t>
            </w:r>
          </w:p>
        </w:tc>
        <w:tc>
          <w:tcPr>
            <w:tcW w:w="2409" w:type="dxa"/>
          </w:tcPr>
          <w:p w14:paraId="420D647A"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 xml:space="preserve">Az uralkodói hatalom és </w:t>
            </w:r>
            <w:proofErr w:type="spellStart"/>
            <w:r w:rsidRPr="00FA504B">
              <w:rPr>
                <w:rFonts w:ascii="Calibri" w:hAnsi="Calibri" w:cs="Calibri"/>
                <w:color w:val="000000"/>
              </w:rPr>
              <w:t>korlátai</w:t>
            </w:r>
            <w:proofErr w:type="spellEnd"/>
            <w:r w:rsidRPr="00FA504B">
              <w:rPr>
                <w:rFonts w:ascii="Calibri" w:hAnsi="Calibri" w:cs="Calibri"/>
                <w:color w:val="000000"/>
              </w:rPr>
              <w:t xml:space="preserve"> (hűbériség, rendiség).</w:t>
            </w:r>
          </w:p>
          <w:p w14:paraId="16D46502"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Lovagi eszmény és lovagi kultúra.</w:t>
            </w:r>
          </w:p>
          <w:p w14:paraId="6D33A92F"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keresztes hadjáratok eszméje.</w:t>
            </w:r>
          </w:p>
        </w:tc>
        <w:tc>
          <w:tcPr>
            <w:tcW w:w="2410" w:type="dxa"/>
            <w:vMerge/>
          </w:tcPr>
          <w:p w14:paraId="71EE5766"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693" w:type="dxa"/>
            <w:vMerge/>
          </w:tcPr>
          <w:p w14:paraId="5F9BD079"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r w:rsidR="00016558" w:rsidRPr="00FA504B" w14:paraId="1963142E" w14:textId="77777777" w:rsidTr="00DE443C">
        <w:tc>
          <w:tcPr>
            <w:tcW w:w="1668" w:type="dxa"/>
          </w:tcPr>
          <w:p w14:paraId="5D632B6E" w14:textId="77777777" w:rsidR="00016558" w:rsidRPr="00FA504B" w:rsidRDefault="00016558" w:rsidP="00DE443C">
            <w:pPr>
              <w:jc w:val="center"/>
              <w:rPr>
                <w:rFonts w:ascii="Calibri" w:hAnsi="Calibri" w:cs="Calibri"/>
                <w:i/>
              </w:rPr>
            </w:pPr>
            <w:r w:rsidRPr="00FA504B">
              <w:rPr>
                <w:rFonts w:ascii="Calibri" w:hAnsi="Calibri" w:cs="Calibri"/>
                <w:i/>
              </w:rPr>
              <w:t>A polgárok világa</w:t>
            </w:r>
          </w:p>
        </w:tc>
        <w:tc>
          <w:tcPr>
            <w:tcW w:w="2409" w:type="dxa"/>
          </w:tcPr>
          <w:p w14:paraId="4085F566"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középkori város és lakói.</w:t>
            </w:r>
          </w:p>
          <w:p w14:paraId="6E242D1B"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város kiváltságai (magyar példák alapján).</w:t>
            </w:r>
          </w:p>
          <w:p w14:paraId="7CE369F4"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céhek.</w:t>
            </w:r>
          </w:p>
          <w:p w14:paraId="3B64AD4D"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helyi és távolsági kereskedelem.</w:t>
            </w:r>
          </w:p>
          <w:p w14:paraId="20593FF6" w14:textId="77777777" w:rsidR="00016558" w:rsidRPr="00FA504B" w:rsidRDefault="00016558" w:rsidP="0084114C">
            <w:pPr>
              <w:numPr>
                <w:ilvl w:val="0"/>
                <w:numId w:val="337"/>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reneszánsz építészet (európai és magyar példák).</w:t>
            </w:r>
          </w:p>
        </w:tc>
        <w:tc>
          <w:tcPr>
            <w:tcW w:w="2410" w:type="dxa"/>
            <w:vMerge/>
          </w:tcPr>
          <w:p w14:paraId="1AF783CE"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693" w:type="dxa"/>
            <w:vMerge/>
          </w:tcPr>
          <w:p w14:paraId="24883B99"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0909FA03"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5EC8FBA3" w14:textId="77777777" w:rsidR="00016558" w:rsidRPr="00FA504B" w:rsidRDefault="00016558" w:rsidP="0084114C">
      <w:pPr>
        <w:numPr>
          <w:ilvl w:val="0"/>
          <w:numId w:val="339"/>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Képek gyűjtése és rendszerezése román, gótikus és reneszánsz stílusú épületekről.</w:t>
      </w:r>
    </w:p>
    <w:p w14:paraId="5F6A7F0B" w14:textId="77777777" w:rsidR="00016558" w:rsidRPr="00FA504B" w:rsidRDefault="00016558" w:rsidP="0084114C">
      <w:pPr>
        <w:numPr>
          <w:ilvl w:val="0"/>
          <w:numId w:val="339"/>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Képek gyűjtése az ortodox egyház jellegzetes épületeiről, szokásairól.</w:t>
      </w:r>
    </w:p>
    <w:p w14:paraId="1398B93E" w14:textId="77777777" w:rsidR="00016558" w:rsidRPr="00FA504B" w:rsidRDefault="00016558" w:rsidP="0084114C">
      <w:pPr>
        <w:numPr>
          <w:ilvl w:val="0"/>
          <w:numId w:val="339"/>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lastRenderedPageBreak/>
        <w:t>Áttekintő ábra készítése az egyházi hierarchiáról.</w:t>
      </w:r>
    </w:p>
    <w:p w14:paraId="650736BE" w14:textId="77777777" w:rsidR="00016558" w:rsidRPr="00FA504B" w:rsidRDefault="00016558" w:rsidP="0084114C">
      <w:pPr>
        <w:numPr>
          <w:ilvl w:val="0"/>
          <w:numId w:val="339"/>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Prezentáció, bemutató készítése valamely szerzetes, illetve lovagrendről.</w:t>
      </w:r>
    </w:p>
    <w:p w14:paraId="60CC1234" w14:textId="77777777" w:rsidR="00016558" w:rsidRPr="00FA504B" w:rsidRDefault="00016558" w:rsidP="0084114C">
      <w:pPr>
        <w:numPr>
          <w:ilvl w:val="0"/>
          <w:numId w:val="339"/>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A város jellegzetes helyszíneinek, intézményeinek azonosítása egy fiktív középkori várost bemutató ábrán.</w:t>
      </w:r>
    </w:p>
    <w:p w14:paraId="0FE34669" w14:textId="77777777" w:rsidR="00016558" w:rsidRPr="00FA504B" w:rsidRDefault="00016558" w:rsidP="0084114C">
      <w:pPr>
        <w:numPr>
          <w:ilvl w:val="0"/>
          <w:numId w:val="339"/>
        </w:numPr>
        <w:pBdr>
          <w:top w:val="nil"/>
          <w:left w:val="nil"/>
          <w:bottom w:val="nil"/>
          <w:right w:val="nil"/>
          <w:between w:val="nil"/>
        </w:pBdr>
        <w:spacing w:after="200" w:line="276" w:lineRule="auto"/>
        <w:ind w:left="709"/>
        <w:jc w:val="both"/>
        <w:rPr>
          <w:rFonts w:ascii="Calibri" w:hAnsi="Calibri" w:cs="Calibri"/>
        </w:rPr>
      </w:pPr>
      <w:r w:rsidRPr="00FA504B">
        <w:rPr>
          <w:rFonts w:ascii="Calibri" w:hAnsi="Calibri" w:cs="Calibri"/>
          <w:color w:val="000000"/>
        </w:rPr>
        <w:t>Kampányplakát készítése egy középkori témáról (pl. a keresztes háborúkban való részvétel hirdetése).</w:t>
      </w:r>
    </w:p>
    <w:p w14:paraId="1D10E4BE"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magyar nép eredete és az Árpád-kor</w:t>
      </w:r>
    </w:p>
    <w:p w14:paraId="2C240226"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14 óra</w:t>
      </w:r>
    </w:p>
    <w:p w14:paraId="7C733D53" w14:textId="77777777" w:rsidR="00016558" w:rsidRPr="00FA504B" w:rsidRDefault="00016558" w:rsidP="00016558">
      <w:pPr>
        <w:spacing w:after="120"/>
        <w:rPr>
          <w:rFonts w:ascii="Cambria" w:eastAsia="Cambria" w:hAnsi="Cambria" w:cs="Cambria"/>
          <w:b/>
        </w:rPr>
      </w:pPr>
      <w:bookmarkStart w:id="3842" w:name="_30j0zll" w:colFirst="0" w:colLast="0"/>
      <w:bookmarkEnd w:id="3842"/>
      <w:r w:rsidRPr="00FA504B">
        <w:rPr>
          <w:rFonts w:ascii="Cambria" w:eastAsia="Cambria" w:hAnsi="Cambria" w:cs="Cambria"/>
          <w:b/>
          <w:smallCaps/>
          <w:color w:val="0070C0"/>
        </w:rPr>
        <w:t>Ismeretek és fejlesztési feladatok:</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9"/>
        <w:gridCol w:w="2410"/>
        <w:gridCol w:w="2410"/>
        <w:gridCol w:w="2551"/>
      </w:tblGrid>
      <w:tr w:rsidR="00016558" w:rsidRPr="00FA504B" w14:paraId="055422A4" w14:textId="77777777" w:rsidTr="00DE443C">
        <w:tc>
          <w:tcPr>
            <w:tcW w:w="9180" w:type="dxa"/>
            <w:gridSpan w:val="4"/>
          </w:tcPr>
          <w:p w14:paraId="6C048AF7"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249DEEC1" w14:textId="77777777" w:rsidTr="00DE443C">
        <w:tc>
          <w:tcPr>
            <w:tcW w:w="1809" w:type="dxa"/>
          </w:tcPr>
          <w:p w14:paraId="07C19944"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410" w:type="dxa"/>
          </w:tcPr>
          <w:p w14:paraId="29217536"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410" w:type="dxa"/>
          </w:tcPr>
          <w:p w14:paraId="039A523E"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551" w:type="dxa"/>
          </w:tcPr>
          <w:p w14:paraId="5251BBC9"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66B0612C" w14:textId="77777777" w:rsidTr="00DE443C">
        <w:tc>
          <w:tcPr>
            <w:tcW w:w="1809" w:type="dxa"/>
          </w:tcPr>
          <w:p w14:paraId="59DD28B2" w14:textId="77777777" w:rsidR="00016558" w:rsidRPr="00FA504B" w:rsidRDefault="00016558" w:rsidP="00DE443C">
            <w:pPr>
              <w:jc w:val="center"/>
              <w:rPr>
                <w:rFonts w:ascii="Calibri" w:hAnsi="Calibri" w:cs="Calibri"/>
                <w:i/>
              </w:rPr>
            </w:pPr>
            <w:r w:rsidRPr="00FA504B">
              <w:rPr>
                <w:rFonts w:ascii="Calibri" w:hAnsi="Calibri" w:cs="Calibri"/>
                <w:i/>
              </w:rPr>
              <w:t>Magyar őstörténet és honfoglalás</w:t>
            </w:r>
          </w:p>
        </w:tc>
        <w:tc>
          <w:tcPr>
            <w:tcW w:w="2410" w:type="dxa"/>
          </w:tcPr>
          <w:p w14:paraId="146F128D"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Az eredet kérdései, a nyelvészet, a régészet, a néprajz és a genetika eredményei.</w:t>
            </w:r>
          </w:p>
          <w:p w14:paraId="0427758E"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 magyar törzsszövetség az Etelközben.</w:t>
            </w:r>
          </w:p>
          <w:p w14:paraId="78D58340"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 honfoglalás okai és menete.</w:t>
            </w:r>
          </w:p>
          <w:p w14:paraId="32193712"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 kalandozások – a lovas-íjász harcmodor.</w:t>
            </w:r>
          </w:p>
        </w:tc>
        <w:tc>
          <w:tcPr>
            <w:tcW w:w="2410" w:type="dxa"/>
            <w:vMerge w:val="restart"/>
          </w:tcPr>
          <w:p w14:paraId="0C627B18"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finnugor</w:t>
            </w:r>
            <w:r w:rsidRPr="00FA504B">
              <w:rPr>
                <w:rFonts w:ascii="Calibri" w:hAnsi="Calibri" w:cs="Calibri"/>
              </w:rPr>
              <w:t xml:space="preserve">, </w:t>
            </w:r>
            <w:r w:rsidRPr="00FA504B">
              <w:rPr>
                <w:rFonts w:ascii="Calibri" w:hAnsi="Calibri" w:cs="Calibri"/>
                <w:u w:val="single"/>
              </w:rPr>
              <w:t>törzs</w:t>
            </w:r>
            <w:r w:rsidRPr="00FA504B">
              <w:rPr>
                <w:rFonts w:ascii="Calibri" w:hAnsi="Calibri" w:cs="Calibri"/>
              </w:rPr>
              <w:t xml:space="preserve">, </w:t>
            </w:r>
            <w:r w:rsidRPr="00FA504B">
              <w:rPr>
                <w:rFonts w:ascii="Calibri" w:hAnsi="Calibri" w:cs="Calibri"/>
                <w:u w:val="single"/>
              </w:rPr>
              <w:t>fejedelem</w:t>
            </w:r>
            <w:r w:rsidRPr="00FA504B">
              <w:rPr>
                <w:rFonts w:ascii="Calibri" w:hAnsi="Calibri" w:cs="Calibri"/>
              </w:rPr>
              <w:t xml:space="preserve">, kabarok, </w:t>
            </w:r>
            <w:r w:rsidRPr="00FA504B">
              <w:rPr>
                <w:rFonts w:ascii="Calibri" w:hAnsi="Calibri" w:cs="Calibri"/>
                <w:u w:val="single"/>
              </w:rPr>
              <w:t>vérszerződés</w:t>
            </w:r>
            <w:r w:rsidRPr="00FA504B">
              <w:rPr>
                <w:rFonts w:ascii="Calibri" w:hAnsi="Calibri" w:cs="Calibri"/>
              </w:rPr>
              <w:t xml:space="preserve">, </w:t>
            </w:r>
            <w:r w:rsidRPr="00FA504B">
              <w:rPr>
                <w:rFonts w:ascii="Calibri" w:hAnsi="Calibri" w:cs="Calibri"/>
                <w:u w:val="single"/>
              </w:rPr>
              <w:t>honfoglalás</w:t>
            </w:r>
            <w:r w:rsidRPr="00FA504B">
              <w:rPr>
                <w:rFonts w:ascii="Calibri" w:hAnsi="Calibri" w:cs="Calibri"/>
              </w:rPr>
              <w:t xml:space="preserve">, kettős honfoglalás elmélete, avarok, rovásírás, </w:t>
            </w:r>
            <w:r w:rsidRPr="00FA504B">
              <w:rPr>
                <w:rFonts w:ascii="Calibri" w:hAnsi="Calibri" w:cs="Calibri"/>
                <w:u w:val="single"/>
              </w:rPr>
              <w:t>kalandozások</w:t>
            </w:r>
            <w:r w:rsidRPr="00FA504B">
              <w:rPr>
                <w:rFonts w:ascii="Calibri" w:hAnsi="Calibri" w:cs="Calibri"/>
              </w:rPr>
              <w:t xml:space="preserve">, </w:t>
            </w:r>
            <w:r w:rsidRPr="00FA504B">
              <w:rPr>
                <w:rFonts w:ascii="Calibri" w:hAnsi="Calibri" w:cs="Calibri"/>
                <w:u w:val="single"/>
              </w:rPr>
              <w:t>székelyek</w:t>
            </w:r>
            <w:r w:rsidRPr="00FA504B">
              <w:rPr>
                <w:rFonts w:ascii="Calibri" w:hAnsi="Calibri" w:cs="Calibri"/>
              </w:rPr>
              <w:t xml:space="preserve">, </w:t>
            </w:r>
            <w:r w:rsidRPr="00FA504B">
              <w:rPr>
                <w:rFonts w:ascii="Calibri" w:hAnsi="Calibri" w:cs="Calibri"/>
                <w:u w:val="single"/>
              </w:rPr>
              <w:t>vármegye</w:t>
            </w:r>
            <w:r w:rsidRPr="00FA504B">
              <w:rPr>
                <w:rFonts w:ascii="Calibri" w:hAnsi="Calibri" w:cs="Calibri"/>
              </w:rPr>
              <w:t xml:space="preserve">, egyházmegye, érsekség, </w:t>
            </w:r>
            <w:r w:rsidRPr="00FA504B">
              <w:rPr>
                <w:rFonts w:ascii="Calibri" w:hAnsi="Calibri" w:cs="Calibri"/>
                <w:u w:val="single"/>
              </w:rPr>
              <w:t>tized</w:t>
            </w:r>
            <w:r w:rsidRPr="00FA504B">
              <w:rPr>
                <w:rFonts w:ascii="Calibri" w:hAnsi="Calibri" w:cs="Calibri"/>
              </w:rPr>
              <w:t xml:space="preserve">, nádor, </w:t>
            </w:r>
            <w:r w:rsidRPr="00FA504B">
              <w:rPr>
                <w:rFonts w:ascii="Calibri" w:hAnsi="Calibri" w:cs="Calibri"/>
                <w:u w:val="single"/>
              </w:rPr>
              <w:t>ispán</w:t>
            </w:r>
            <w:r w:rsidRPr="00FA504B">
              <w:rPr>
                <w:rFonts w:ascii="Calibri" w:hAnsi="Calibri" w:cs="Calibri"/>
              </w:rPr>
              <w:t>, kancellária, kettős kereszt, szászok,</w:t>
            </w:r>
            <w:r w:rsidRPr="00FA504B">
              <w:rPr>
                <w:rFonts w:ascii="Calibri" w:hAnsi="Calibri" w:cs="Calibri"/>
                <w:u w:val="single"/>
              </w:rPr>
              <w:t xml:space="preserve"> kunok</w:t>
            </w:r>
            <w:r w:rsidRPr="00FA504B">
              <w:rPr>
                <w:rFonts w:ascii="Calibri" w:hAnsi="Calibri" w:cs="Calibri"/>
              </w:rPr>
              <w:t xml:space="preserve">, </w:t>
            </w:r>
            <w:r w:rsidRPr="00FA504B">
              <w:rPr>
                <w:rFonts w:ascii="Calibri" w:hAnsi="Calibri" w:cs="Calibri"/>
                <w:u w:val="single"/>
              </w:rPr>
              <w:t>tatárok/mongolok</w:t>
            </w:r>
          </w:p>
          <w:p w14:paraId="3918FB1F" w14:textId="77777777" w:rsidR="00016558" w:rsidRPr="00FA504B" w:rsidRDefault="00016558" w:rsidP="00DE443C">
            <w:pPr>
              <w:rPr>
                <w:rFonts w:ascii="Calibri" w:hAnsi="Calibri" w:cs="Calibri"/>
                <w:i/>
              </w:rPr>
            </w:pPr>
          </w:p>
          <w:p w14:paraId="0E669EF8" w14:textId="77777777" w:rsidR="00016558" w:rsidRPr="00FA504B" w:rsidRDefault="00016558" w:rsidP="00DE443C">
            <w:pPr>
              <w:rPr>
                <w:rFonts w:ascii="Calibri" w:hAnsi="Calibri" w:cs="Calibri"/>
              </w:rPr>
            </w:pPr>
            <w:r w:rsidRPr="00FA504B">
              <w:rPr>
                <w:rFonts w:ascii="Calibri" w:hAnsi="Calibri" w:cs="Calibri"/>
                <w:i/>
              </w:rPr>
              <w:t>Személyek</w:t>
            </w:r>
            <w:r w:rsidRPr="00FA504B">
              <w:rPr>
                <w:rFonts w:ascii="Calibri" w:hAnsi="Calibri" w:cs="Calibri"/>
              </w:rPr>
              <w:t xml:space="preserve">: </w:t>
            </w:r>
            <w:r w:rsidRPr="00FA504B">
              <w:rPr>
                <w:rFonts w:ascii="Calibri" w:hAnsi="Calibri" w:cs="Calibri"/>
                <w:u w:val="single"/>
              </w:rPr>
              <w:t>Álmos,</w:t>
            </w:r>
            <w:r w:rsidRPr="00FA504B">
              <w:rPr>
                <w:rFonts w:ascii="Calibri" w:hAnsi="Calibri" w:cs="Calibri"/>
              </w:rPr>
              <w:t xml:space="preserve"> </w:t>
            </w:r>
            <w:r w:rsidRPr="00FA504B">
              <w:rPr>
                <w:rFonts w:ascii="Calibri" w:hAnsi="Calibri" w:cs="Calibri"/>
                <w:u w:val="single"/>
              </w:rPr>
              <w:t>Árpád</w:t>
            </w:r>
            <w:r w:rsidRPr="00FA504B">
              <w:rPr>
                <w:rFonts w:ascii="Calibri" w:hAnsi="Calibri" w:cs="Calibri"/>
              </w:rPr>
              <w:t xml:space="preserve">, az Árpád-ház, </w:t>
            </w:r>
            <w:r w:rsidRPr="00FA504B">
              <w:rPr>
                <w:rFonts w:ascii="Calibri" w:hAnsi="Calibri" w:cs="Calibri"/>
                <w:u w:val="single"/>
              </w:rPr>
              <w:t>Géza</w:t>
            </w:r>
            <w:r w:rsidRPr="00FA504B">
              <w:rPr>
                <w:rFonts w:ascii="Calibri" w:hAnsi="Calibri" w:cs="Calibri"/>
              </w:rPr>
              <w:t xml:space="preserve">, </w:t>
            </w:r>
            <w:r w:rsidRPr="00FA504B">
              <w:rPr>
                <w:rFonts w:ascii="Calibri" w:hAnsi="Calibri" w:cs="Calibri"/>
                <w:u w:val="single"/>
              </w:rPr>
              <w:t>I. (Szent) István</w:t>
            </w:r>
            <w:r w:rsidRPr="00FA504B">
              <w:rPr>
                <w:rFonts w:ascii="Calibri" w:hAnsi="Calibri" w:cs="Calibri"/>
              </w:rPr>
              <w:t xml:space="preserve">, </w:t>
            </w:r>
            <w:r w:rsidRPr="00FA504B">
              <w:rPr>
                <w:rFonts w:ascii="Calibri" w:hAnsi="Calibri" w:cs="Calibri"/>
              </w:rPr>
              <w:lastRenderedPageBreak/>
              <w:t xml:space="preserve">Koppány, </w:t>
            </w:r>
            <w:r w:rsidRPr="00FA504B">
              <w:rPr>
                <w:rFonts w:ascii="Calibri" w:hAnsi="Calibri" w:cs="Calibri"/>
                <w:u w:val="single"/>
              </w:rPr>
              <w:t>Szent Gellért</w:t>
            </w:r>
            <w:r w:rsidRPr="00FA504B">
              <w:rPr>
                <w:rFonts w:ascii="Calibri" w:hAnsi="Calibri" w:cs="Calibri"/>
              </w:rPr>
              <w:t xml:space="preserve">, Szent Imre, </w:t>
            </w:r>
            <w:r w:rsidRPr="00FA504B">
              <w:rPr>
                <w:rFonts w:ascii="Calibri" w:hAnsi="Calibri" w:cs="Calibri"/>
                <w:u w:val="single"/>
              </w:rPr>
              <w:t>I. (Szent) László</w:t>
            </w:r>
            <w:r w:rsidRPr="00FA504B">
              <w:rPr>
                <w:rFonts w:ascii="Calibri" w:hAnsi="Calibri" w:cs="Calibri"/>
              </w:rPr>
              <w:t xml:space="preserve">, </w:t>
            </w:r>
            <w:r w:rsidRPr="00FA504B">
              <w:rPr>
                <w:rFonts w:ascii="Calibri" w:hAnsi="Calibri" w:cs="Calibri"/>
                <w:u w:val="single"/>
              </w:rPr>
              <w:t>Könyves Kálmán, III. Béla</w:t>
            </w:r>
            <w:r w:rsidRPr="00FA504B">
              <w:rPr>
                <w:rFonts w:ascii="Calibri" w:hAnsi="Calibri" w:cs="Calibri"/>
              </w:rPr>
              <w:t xml:space="preserve">, II. András, </w:t>
            </w:r>
            <w:r w:rsidRPr="00FA504B">
              <w:rPr>
                <w:rFonts w:ascii="Calibri" w:hAnsi="Calibri" w:cs="Calibri"/>
                <w:u w:val="single"/>
              </w:rPr>
              <w:t>IV. Béla</w:t>
            </w:r>
            <w:r w:rsidRPr="00FA504B">
              <w:rPr>
                <w:rFonts w:ascii="Calibri" w:hAnsi="Calibri" w:cs="Calibri"/>
              </w:rPr>
              <w:t xml:space="preserve">, </w:t>
            </w:r>
            <w:r w:rsidRPr="00FA504B">
              <w:rPr>
                <w:rFonts w:ascii="Calibri" w:hAnsi="Calibri" w:cs="Calibri"/>
                <w:u w:val="single"/>
              </w:rPr>
              <w:t>Szent Margit</w:t>
            </w:r>
            <w:r w:rsidRPr="00FA504B">
              <w:rPr>
                <w:rFonts w:ascii="Calibri" w:hAnsi="Calibri" w:cs="Calibri"/>
              </w:rPr>
              <w:t>.</w:t>
            </w:r>
          </w:p>
          <w:p w14:paraId="11ED473E" w14:textId="77777777" w:rsidR="00016558" w:rsidRPr="00FA504B" w:rsidRDefault="00016558" w:rsidP="00DE443C">
            <w:pPr>
              <w:rPr>
                <w:rFonts w:ascii="Calibri" w:hAnsi="Calibri" w:cs="Calibri"/>
                <w:i/>
              </w:rPr>
            </w:pPr>
          </w:p>
          <w:p w14:paraId="56D2E35F"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w:t>
            </w:r>
            <w:r w:rsidRPr="00FA504B">
              <w:rPr>
                <w:rFonts w:ascii="Calibri" w:hAnsi="Calibri" w:cs="Calibri"/>
                <w:u w:val="single"/>
              </w:rPr>
              <w:t>895 a honfoglalás</w:t>
            </w:r>
            <w:r w:rsidRPr="00FA504B">
              <w:rPr>
                <w:rFonts w:ascii="Calibri" w:hAnsi="Calibri" w:cs="Calibri"/>
              </w:rPr>
              <w:t xml:space="preserve">, </w:t>
            </w:r>
            <w:r w:rsidRPr="00FA504B">
              <w:rPr>
                <w:rFonts w:ascii="Calibri" w:hAnsi="Calibri" w:cs="Calibri"/>
                <w:u w:val="single"/>
              </w:rPr>
              <w:t>907 a pozsonyi csata, 997/1000–1038 I. (Szent) István uralkodása</w:t>
            </w:r>
            <w:r w:rsidRPr="00FA504B">
              <w:rPr>
                <w:rFonts w:ascii="Calibri" w:hAnsi="Calibri" w:cs="Calibri"/>
              </w:rPr>
              <w:t xml:space="preserve">, </w:t>
            </w:r>
            <w:r w:rsidRPr="00FA504B">
              <w:rPr>
                <w:rFonts w:ascii="Calibri" w:hAnsi="Calibri" w:cs="Calibri"/>
                <w:u w:val="single"/>
              </w:rPr>
              <w:t>1222 az Aranybulla</w:t>
            </w:r>
            <w:r w:rsidRPr="00FA504B">
              <w:rPr>
                <w:rFonts w:ascii="Calibri" w:hAnsi="Calibri" w:cs="Calibri"/>
              </w:rPr>
              <w:t xml:space="preserve">, </w:t>
            </w:r>
            <w:r w:rsidRPr="00FA504B">
              <w:rPr>
                <w:rFonts w:ascii="Calibri" w:hAnsi="Calibri" w:cs="Calibri"/>
                <w:u w:val="single"/>
              </w:rPr>
              <w:t>1241–1242 a tatárjárás</w:t>
            </w:r>
            <w:r w:rsidRPr="00FA504B">
              <w:rPr>
                <w:rFonts w:ascii="Calibri" w:hAnsi="Calibri" w:cs="Calibri"/>
              </w:rPr>
              <w:t>.</w:t>
            </w:r>
          </w:p>
          <w:p w14:paraId="7369A925" w14:textId="77777777" w:rsidR="00016558" w:rsidRPr="00FA504B" w:rsidRDefault="00016558" w:rsidP="00DE443C">
            <w:pPr>
              <w:rPr>
                <w:rFonts w:ascii="Calibri" w:hAnsi="Calibri" w:cs="Calibri"/>
              </w:rPr>
            </w:pPr>
          </w:p>
          <w:p w14:paraId="378AF763" w14:textId="77777777" w:rsidR="00016558" w:rsidRPr="00FA504B" w:rsidRDefault="00016558" w:rsidP="00DE443C">
            <w:pPr>
              <w:rPr>
                <w:rFonts w:ascii="Calibri" w:hAnsi="Calibri" w:cs="Calibri"/>
              </w:rPr>
            </w:pPr>
            <w:r w:rsidRPr="00FA504B">
              <w:rPr>
                <w:rFonts w:ascii="Calibri" w:hAnsi="Calibri" w:cs="Calibri"/>
                <w:i/>
              </w:rPr>
              <w:t>Topográfia:</w:t>
            </w:r>
            <w:r w:rsidRPr="00FA504B">
              <w:rPr>
                <w:rFonts w:ascii="Calibri" w:hAnsi="Calibri" w:cs="Calibri"/>
              </w:rPr>
              <w:t xml:space="preserve"> </w:t>
            </w:r>
            <w:r w:rsidRPr="00FA504B">
              <w:rPr>
                <w:rFonts w:ascii="Calibri" w:hAnsi="Calibri" w:cs="Calibri"/>
                <w:u w:val="single"/>
              </w:rPr>
              <w:t>Etelköz</w:t>
            </w:r>
            <w:r w:rsidRPr="00FA504B">
              <w:rPr>
                <w:rFonts w:ascii="Calibri" w:hAnsi="Calibri" w:cs="Calibri"/>
              </w:rPr>
              <w:t xml:space="preserve">, </w:t>
            </w:r>
            <w:r w:rsidRPr="00FA504B">
              <w:rPr>
                <w:rFonts w:ascii="Calibri" w:hAnsi="Calibri" w:cs="Calibri"/>
                <w:u w:val="single"/>
              </w:rPr>
              <w:t>Vereckei-hágó</w:t>
            </w:r>
            <w:r w:rsidRPr="00FA504B">
              <w:rPr>
                <w:rFonts w:ascii="Calibri" w:hAnsi="Calibri" w:cs="Calibri"/>
              </w:rPr>
              <w:t xml:space="preserve">, </w:t>
            </w:r>
            <w:r w:rsidRPr="00FA504B">
              <w:rPr>
                <w:rFonts w:ascii="Calibri" w:hAnsi="Calibri" w:cs="Calibri"/>
                <w:u w:val="single"/>
              </w:rPr>
              <w:t>Kárpát-medence</w:t>
            </w:r>
            <w:r w:rsidRPr="00FA504B">
              <w:rPr>
                <w:rFonts w:ascii="Calibri" w:hAnsi="Calibri" w:cs="Calibri"/>
              </w:rPr>
              <w:t xml:space="preserve">, </w:t>
            </w:r>
            <w:r w:rsidRPr="00FA504B">
              <w:rPr>
                <w:rFonts w:ascii="Calibri" w:hAnsi="Calibri" w:cs="Calibri"/>
                <w:u w:val="single"/>
              </w:rPr>
              <w:t>Pannonhalma</w:t>
            </w:r>
            <w:r w:rsidRPr="00FA504B">
              <w:rPr>
                <w:rFonts w:ascii="Calibri" w:hAnsi="Calibri" w:cs="Calibri"/>
              </w:rPr>
              <w:t xml:space="preserve">, </w:t>
            </w:r>
            <w:r w:rsidRPr="00FA504B">
              <w:rPr>
                <w:rFonts w:ascii="Calibri" w:hAnsi="Calibri" w:cs="Calibri"/>
                <w:u w:val="single"/>
              </w:rPr>
              <w:t>Esztergom</w:t>
            </w:r>
            <w:r w:rsidRPr="00FA504B">
              <w:rPr>
                <w:rFonts w:ascii="Calibri" w:hAnsi="Calibri" w:cs="Calibri"/>
              </w:rPr>
              <w:t xml:space="preserve">, </w:t>
            </w:r>
            <w:r w:rsidRPr="00FA504B">
              <w:rPr>
                <w:rFonts w:ascii="Calibri" w:hAnsi="Calibri" w:cs="Calibri"/>
                <w:u w:val="single"/>
              </w:rPr>
              <w:t>Székesfehérvár</w:t>
            </w:r>
            <w:r w:rsidRPr="00FA504B">
              <w:rPr>
                <w:rFonts w:ascii="Calibri" w:hAnsi="Calibri" w:cs="Calibri"/>
              </w:rPr>
              <w:t xml:space="preserve">, </w:t>
            </w:r>
            <w:r w:rsidRPr="00FA504B">
              <w:rPr>
                <w:rFonts w:ascii="Calibri" w:hAnsi="Calibri" w:cs="Calibri"/>
                <w:u w:val="single"/>
              </w:rPr>
              <w:t>Buda</w:t>
            </w:r>
            <w:r w:rsidRPr="00FA504B">
              <w:rPr>
                <w:rFonts w:ascii="Calibri" w:hAnsi="Calibri" w:cs="Calibri"/>
              </w:rPr>
              <w:t xml:space="preserve">, </w:t>
            </w:r>
            <w:r w:rsidRPr="00FA504B">
              <w:rPr>
                <w:rFonts w:ascii="Calibri" w:hAnsi="Calibri" w:cs="Calibri"/>
                <w:u w:val="single"/>
              </w:rPr>
              <w:t>Muhi</w:t>
            </w:r>
            <w:r w:rsidRPr="00FA504B">
              <w:rPr>
                <w:rFonts w:ascii="Calibri" w:hAnsi="Calibri" w:cs="Calibri"/>
              </w:rPr>
              <w:t xml:space="preserve">, Erdély, </w:t>
            </w:r>
            <w:r w:rsidRPr="00FA504B">
              <w:rPr>
                <w:rFonts w:ascii="Calibri" w:hAnsi="Calibri" w:cs="Calibri"/>
                <w:u w:val="single"/>
              </w:rPr>
              <w:t>Horvátország</w:t>
            </w:r>
            <w:r w:rsidRPr="00FA504B">
              <w:rPr>
                <w:rFonts w:ascii="Calibri" w:hAnsi="Calibri" w:cs="Calibri"/>
              </w:rPr>
              <w:t>.</w:t>
            </w:r>
          </w:p>
        </w:tc>
        <w:tc>
          <w:tcPr>
            <w:tcW w:w="2551" w:type="dxa"/>
            <w:vMerge w:val="restart"/>
          </w:tcPr>
          <w:p w14:paraId="6941700C" w14:textId="77777777" w:rsidR="00016558" w:rsidRPr="00FA504B" w:rsidRDefault="00016558" w:rsidP="0084114C">
            <w:pPr>
              <w:numPr>
                <w:ilvl w:val="0"/>
                <w:numId w:val="341"/>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lastRenderedPageBreak/>
              <w:t>A magyarság eredetére vonatkozó elméletek közötti különbségek megállapítása.</w:t>
            </w:r>
          </w:p>
          <w:p w14:paraId="0E746975" w14:textId="77777777" w:rsidR="00016558" w:rsidRPr="00FA504B" w:rsidRDefault="00016558" w:rsidP="0084114C">
            <w:pPr>
              <w:numPr>
                <w:ilvl w:val="0"/>
                <w:numId w:val="341"/>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 mondák, a történeti hagyomány és a történettudomány eredményeinek megkülönböztetése.</w:t>
            </w:r>
          </w:p>
          <w:p w14:paraId="22FE72F7" w14:textId="77777777" w:rsidR="00016558" w:rsidRPr="00FA504B" w:rsidRDefault="00016558" w:rsidP="0084114C">
            <w:pPr>
              <w:numPr>
                <w:ilvl w:val="0"/>
                <w:numId w:val="341"/>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 xml:space="preserve">A kalandozó hadjáratok céljainak azonosítása. </w:t>
            </w:r>
          </w:p>
          <w:p w14:paraId="168D2FD2" w14:textId="77777777" w:rsidR="00016558" w:rsidRPr="00FA504B" w:rsidRDefault="00016558" w:rsidP="0084114C">
            <w:pPr>
              <w:numPr>
                <w:ilvl w:val="0"/>
                <w:numId w:val="341"/>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Géza fejedelem, I. (Szent) István és IV. Béla uralkodásának jellemzése és értékelése.</w:t>
            </w:r>
          </w:p>
          <w:p w14:paraId="417046B5" w14:textId="77777777" w:rsidR="00016558" w:rsidRPr="00FA504B" w:rsidRDefault="00016558" w:rsidP="0084114C">
            <w:pPr>
              <w:numPr>
                <w:ilvl w:val="0"/>
                <w:numId w:val="341"/>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 kereszténység felvétele és az államalapítás jelentőségének a felismerése.</w:t>
            </w:r>
          </w:p>
          <w:p w14:paraId="0B55692C" w14:textId="77777777" w:rsidR="00016558" w:rsidRPr="00FA504B" w:rsidRDefault="00016558" w:rsidP="0084114C">
            <w:pPr>
              <w:numPr>
                <w:ilvl w:val="0"/>
                <w:numId w:val="341"/>
              </w:numPr>
              <w:pBdr>
                <w:top w:val="nil"/>
                <w:left w:val="nil"/>
                <w:bottom w:val="nil"/>
                <w:right w:val="nil"/>
                <w:between w:val="nil"/>
              </w:pBdr>
              <w:spacing w:after="120" w:line="240" w:lineRule="auto"/>
              <w:ind w:left="312" w:hanging="357"/>
              <w:rPr>
                <w:rFonts w:ascii="Calibri" w:hAnsi="Calibri" w:cs="Calibri"/>
              </w:rPr>
            </w:pPr>
            <w:r w:rsidRPr="00FA504B">
              <w:rPr>
                <w:rFonts w:ascii="Calibri" w:hAnsi="Calibri" w:cs="Calibri"/>
                <w:color w:val="000000"/>
              </w:rPr>
              <w:t xml:space="preserve">A korai magyar történelmet és az Árpád-kort megjelenítő </w:t>
            </w:r>
            <w:r w:rsidRPr="00FA504B">
              <w:rPr>
                <w:rFonts w:ascii="Calibri" w:hAnsi="Calibri" w:cs="Calibri"/>
                <w:color w:val="000000"/>
              </w:rPr>
              <w:lastRenderedPageBreak/>
              <w:t>legfontosabb kulturális alkotások azonosítása.</w:t>
            </w:r>
          </w:p>
        </w:tc>
      </w:tr>
      <w:tr w:rsidR="00016558" w:rsidRPr="00FA504B" w14:paraId="09A004C7" w14:textId="77777777" w:rsidTr="00DE443C">
        <w:tc>
          <w:tcPr>
            <w:tcW w:w="1809" w:type="dxa"/>
          </w:tcPr>
          <w:p w14:paraId="178CCAED" w14:textId="77777777" w:rsidR="00016558" w:rsidRPr="00FA504B" w:rsidRDefault="00016558" w:rsidP="00DE443C">
            <w:pPr>
              <w:jc w:val="center"/>
              <w:rPr>
                <w:rFonts w:ascii="Calibri" w:hAnsi="Calibri" w:cs="Calibri"/>
                <w:i/>
              </w:rPr>
            </w:pPr>
            <w:r w:rsidRPr="00FA504B">
              <w:rPr>
                <w:rFonts w:ascii="Calibri" w:hAnsi="Calibri" w:cs="Calibri"/>
                <w:i/>
              </w:rPr>
              <w:t>Az államalapítás</w:t>
            </w:r>
          </w:p>
        </w:tc>
        <w:tc>
          <w:tcPr>
            <w:tcW w:w="2410" w:type="dxa"/>
          </w:tcPr>
          <w:p w14:paraId="0F5195D5"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Géza és I. (Szent) István államszervező tevékenysége.</w:t>
            </w:r>
          </w:p>
          <w:p w14:paraId="47EDB48A"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 földbirtokrendszer és a vármegyeszervezet.</w:t>
            </w:r>
          </w:p>
          <w:p w14:paraId="0533F9C3"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Az egyházszervezés.</w:t>
            </w:r>
          </w:p>
        </w:tc>
        <w:tc>
          <w:tcPr>
            <w:tcW w:w="2410" w:type="dxa"/>
            <w:vMerge/>
          </w:tcPr>
          <w:p w14:paraId="36016955"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551" w:type="dxa"/>
            <w:vMerge/>
          </w:tcPr>
          <w:p w14:paraId="6F32C442"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r w:rsidR="00016558" w:rsidRPr="00FA504B" w14:paraId="55B29344" w14:textId="77777777" w:rsidTr="00DE443C">
        <w:tc>
          <w:tcPr>
            <w:tcW w:w="1809" w:type="dxa"/>
          </w:tcPr>
          <w:p w14:paraId="5AE3EFE0" w14:textId="77777777" w:rsidR="00016558" w:rsidRPr="00FA504B" w:rsidRDefault="00016558" w:rsidP="00DE443C">
            <w:pPr>
              <w:jc w:val="center"/>
              <w:rPr>
                <w:rFonts w:ascii="Calibri" w:hAnsi="Calibri" w:cs="Calibri"/>
                <w:i/>
              </w:rPr>
            </w:pPr>
            <w:r w:rsidRPr="00FA504B">
              <w:rPr>
                <w:rFonts w:ascii="Calibri" w:hAnsi="Calibri" w:cs="Calibri"/>
                <w:i/>
              </w:rPr>
              <w:t xml:space="preserve">A magyar állam megszilárdulása </w:t>
            </w:r>
            <w:r w:rsidRPr="00FA504B">
              <w:rPr>
                <w:rFonts w:ascii="Calibri" w:hAnsi="Calibri" w:cs="Calibri"/>
                <w:i/>
              </w:rPr>
              <w:lastRenderedPageBreak/>
              <w:t>az Árpád-korban</w:t>
            </w:r>
          </w:p>
        </w:tc>
        <w:tc>
          <w:tcPr>
            <w:tcW w:w="2410" w:type="dxa"/>
          </w:tcPr>
          <w:p w14:paraId="75765D4E"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lastRenderedPageBreak/>
              <w:t>Szent László, az országépítő.</w:t>
            </w:r>
          </w:p>
          <w:p w14:paraId="58E67FFB"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lastRenderedPageBreak/>
              <w:t>Könyves Kálmán törvénykezési reformjai.</w:t>
            </w:r>
          </w:p>
          <w:p w14:paraId="1DC8A9C3"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 xml:space="preserve">A </w:t>
            </w:r>
            <w:proofErr w:type="spellStart"/>
            <w:r w:rsidRPr="00FA504B">
              <w:rPr>
                <w:rFonts w:ascii="Calibri" w:hAnsi="Calibri" w:cs="Calibri"/>
                <w:color w:val="000000"/>
              </w:rPr>
              <w:t>kül</w:t>
            </w:r>
            <w:proofErr w:type="spellEnd"/>
            <w:r w:rsidRPr="00FA504B">
              <w:rPr>
                <w:rFonts w:ascii="Calibri" w:hAnsi="Calibri" w:cs="Calibri"/>
                <w:color w:val="000000"/>
              </w:rPr>
              <w:t>- és belpolitika új irányai: III. Béla uralkodása.</w:t>
            </w:r>
          </w:p>
          <w:p w14:paraId="36254EB2"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II. András kora: az átalakuló társadalom.</w:t>
            </w:r>
          </w:p>
          <w:p w14:paraId="5048C6A0"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Újjáépítés a tatárjárás után: IV. Béla.</w:t>
            </w:r>
          </w:p>
          <w:p w14:paraId="12F8B84D" w14:textId="77777777" w:rsidR="00016558" w:rsidRPr="00FA504B" w:rsidRDefault="00016558" w:rsidP="0084114C">
            <w:pPr>
              <w:numPr>
                <w:ilvl w:val="0"/>
                <w:numId w:val="340"/>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Az Árpádok európai kapcsolatai.</w:t>
            </w:r>
          </w:p>
        </w:tc>
        <w:tc>
          <w:tcPr>
            <w:tcW w:w="2410" w:type="dxa"/>
            <w:vMerge/>
          </w:tcPr>
          <w:p w14:paraId="6AC32315"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2551" w:type="dxa"/>
            <w:vMerge/>
          </w:tcPr>
          <w:p w14:paraId="5B25D6E9" w14:textId="77777777" w:rsidR="00016558" w:rsidRPr="00FA504B" w:rsidRDefault="00016558" w:rsidP="00DE443C">
            <w:pPr>
              <w:widowControl w:val="0"/>
              <w:pBdr>
                <w:top w:val="nil"/>
                <w:left w:val="nil"/>
                <w:bottom w:val="nil"/>
                <w:right w:val="nil"/>
                <w:between w:val="nil"/>
              </w:pBdr>
              <w:rPr>
                <w:rFonts w:ascii="Calibri" w:hAnsi="Calibri" w:cs="Calibri"/>
              </w:rPr>
            </w:pPr>
          </w:p>
        </w:tc>
      </w:tr>
    </w:tbl>
    <w:p w14:paraId="3EC883C0"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2D7333BE" w14:textId="77777777" w:rsidR="00016558" w:rsidRPr="00FA504B" w:rsidRDefault="00016558" w:rsidP="0084114C">
      <w:pPr>
        <w:numPr>
          <w:ilvl w:val="0"/>
          <w:numId w:val="342"/>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Beszámoló készítése a magyar kalandozó hadjáratok irányairól, sikereiről és kudarcairól, valamint a magyarok harcmodoráról IKT eszközök segítségével.</w:t>
      </w:r>
    </w:p>
    <w:p w14:paraId="3794D571" w14:textId="77777777" w:rsidR="00016558" w:rsidRPr="00FA504B" w:rsidRDefault="00016558" w:rsidP="0084114C">
      <w:pPr>
        <w:numPr>
          <w:ilvl w:val="0"/>
          <w:numId w:val="342"/>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A kalandozó hadjáratok jellegének megvitatása.</w:t>
      </w:r>
    </w:p>
    <w:p w14:paraId="63CD2C96" w14:textId="77777777" w:rsidR="00016558" w:rsidRPr="00FA504B" w:rsidRDefault="00016558" w:rsidP="0084114C">
      <w:pPr>
        <w:numPr>
          <w:ilvl w:val="0"/>
          <w:numId w:val="342"/>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Áttekintő ábra készítése a Szent István-i állam- és egyházszervezetről.</w:t>
      </w:r>
    </w:p>
    <w:p w14:paraId="51345CD8" w14:textId="77777777" w:rsidR="00016558" w:rsidRPr="00FA504B" w:rsidRDefault="00016558" w:rsidP="0084114C">
      <w:pPr>
        <w:numPr>
          <w:ilvl w:val="0"/>
          <w:numId w:val="342"/>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 xml:space="preserve">Információgyűjtés Szent László kultuszáról a krónikák és néphagyományok tükrében. </w:t>
      </w:r>
    </w:p>
    <w:p w14:paraId="60DAA8F4" w14:textId="77777777" w:rsidR="00016558" w:rsidRPr="00FA504B" w:rsidRDefault="00016558" w:rsidP="0084114C">
      <w:pPr>
        <w:numPr>
          <w:ilvl w:val="0"/>
          <w:numId w:val="342"/>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Tabló összeállítása az Árpád-kor legfontosabb kulturális emlékeiből.</w:t>
      </w:r>
    </w:p>
    <w:p w14:paraId="3F90745A" w14:textId="77777777" w:rsidR="00016558" w:rsidRPr="00FA504B" w:rsidRDefault="00016558" w:rsidP="0084114C">
      <w:pPr>
        <w:numPr>
          <w:ilvl w:val="0"/>
          <w:numId w:val="342"/>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Folyamatábra készítése II. András politikai döntéseinek okairól és következményeiről.</w:t>
      </w:r>
    </w:p>
    <w:p w14:paraId="23CC8720" w14:textId="77777777" w:rsidR="00016558" w:rsidRPr="00FA504B" w:rsidRDefault="00016558" w:rsidP="0084114C">
      <w:pPr>
        <w:numPr>
          <w:ilvl w:val="0"/>
          <w:numId w:val="342"/>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A 13. századi társadalmi rétegek azonosítása az Aranybulla szövegében.</w:t>
      </w:r>
    </w:p>
    <w:p w14:paraId="786895B6" w14:textId="77777777" w:rsidR="00016558" w:rsidRPr="00FA504B" w:rsidRDefault="00016558" w:rsidP="0084114C">
      <w:pPr>
        <w:numPr>
          <w:ilvl w:val="0"/>
          <w:numId w:val="342"/>
        </w:numPr>
        <w:pBdr>
          <w:top w:val="nil"/>
          <w:left w:val="nil"/>
          <w:bottom w:val="nil"/>
          <w:right w:val="nil"/>
          <w:between w:val="nil"/>
        </w:pBdr>
        <w:spacing w:line="276" w:lineRule="auto"/>
        <w:ind w:left="709"/>
        <w:jc w:val="both"/>
        <w:rPr>
          <w:rFonts w:ascii="Calibri" w:hAnsi="Calibri" w:cs="Calibri"/>
          <w:b/>
          <w:smallCaps/>
        </w:rPr>
      </w:pPr>
      <w:r w:rsidRPr="00FA504B">
        <w:rPr>
          <w:rFonts w:ascii="Calibri" w:hAnsi="Calibri" w:cs="Calibri"/>
          <w:color w:val="000000"/>
        </w:rPr>
        <w:t>Az Árpádok európai dinasztikus kapcsolatainak ábrázolása térképen.</w:t>
      </w:r>
    </w:p>
    <w:p w14:paraId="5F446512" w14:textId="77777777" w:rsidR="00016558" w:rsidRPr="00FA504B" w:rsidRDefault="00016558" w:rsidP="0084114C">
      <w:pPr>
        <w:numPr>
          <w:ilvl w:val="0"/>
          <w:numId w:val="342"/>
        </w:numPr>
        <w:pBdr>
          <w:top w:val="nil"/>
          <w:left w:val="nil"/>
          <w:bottom w:val="nil"/>
          <w:right w:val="nil"/>
          <w:between w:val="nil"/>
        </w:pBdr>
        <w:spacing w:after="200" w:line="276" w:lineRule="auto"/>
        <w:ind w:left="709"/>
        <w:jc w:val="both"/>
        <w:rPr>
          <w:rFonts w:ascii="Calibri" w:hAnsi="Calibri" w:cs="Calibri"/>
        </w:rPr>
      </w:pPr>
      <w:r w:rsidRPr="00FA504B">
        <w:rPr>
          <w:rFonts w:ascii="Calibri" w:hAnsi="Calibri" w:cs="Calibri"/>
          <w:color w:val="000000"/>
        </w:rPr>
        <w:lastRenderedPageBreak/>
        <w:t>A magyar igazságszolgáltatás gyakorlatának bemutatása Szent László és Könyves Kálmán törvényeinek elemzésével.</w:t>
      </w:r>
    </w:p>
    <w:p w14:paraId="5DE64A6A"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középkori Magyar Királyság fénykora</w:t>
      </w:r>
    </w:p>
    <w:p w14:paraId="66C1AD68"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13 óra</w:t>
      </w:r>
    </w:p>
    <w:p w14:paraId="2F265403" w14:textId="77777777" w:rsidR="00016558" w:rsidRPr="00FA504B" w:rsidRDefault="00016558" w:rsidP="00016558">
      <w:pPr>
        <w:spacing w:after="120"/>
        <w:rPr>
          <w:rFonts w:ascii="Cambria" w:eastAsia="Cambria" w:hAnsi="Cambria" w:cs="Cambria"/>
          <w:b/>
        </w:rPr>
      </w:pPr>
      <w:bookmarkStart w:id="3843" w:name="_1fob9te" w:colFirst="0" w:colLast="0"/>
      <w:bookmarkEnd w:id="3843"/>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126"/>
        <w:gridCol w:w="2693"/>
        <w:gridCol w:w="2268"/>
      </w:tblGrid>
      <w:tr w:rsidR="00016558" w:rsidRPr="00FA504B" w14:paraId="61F0D418" w14:textId="77777777" w:rsidTr="00DE443C">
        <w:tc>
          <w:tcPr>
            <w:tcW w:w="9180" w:type="dxa"/>
            <w:gridSpan w:val="4"/>
          </w:tcPr>
          <w:p w14:paraId="6C71B9C6"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66ECB721" w14:textId="77777777" w:rsidTr="00DE443C">
        <w:tc>
          <w:tcPr>
            <w:tcW w:w="2093" w:type="dxa"/>
          </w:tcPr>
          <w:p w14:paraId="6F057D99"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126" w:type="dxa"/>
          </w:tcPr>
          <w:p w14:paraId="40B05177"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693" w:type="dxa"/>
          </w:tcPr>
          <w:p w14:paraId="473217E0"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268" w:type="dxa"/>
          </w:tcPr>
          <w:p w14:paraId="67CAB773"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4D1E481D" w14:textId="77777777" w:rsidTr="00DE443C">
        <w:tc>
          <w:tcPr>
            <w:tcW w:w="2093" w:type="dxa"/>
          </w:tcPr>
          <w:p w14:paraId="223A4C99" w14:textId="77777777" w:rsidR="00016558" w:rsidRPr="00FA504B" w:rsidRDefault="00016558" w:rsidP="00DE443C">
            <w:pPr>
              <w:jc w:val="center"/>
              <w:rPr>
                <w:rFonts w:ascii="Calibri" w:hAnsi="Calibri" w:cs="Calibri"/>
                <w:i/>
              </w:rPr>
            </w:pPr>
            <w:r w:rsidRPr="00FA504B">
              <w:rPr>
                <w:rFonts w:ascii="Calibri" w:hAnsi="Calibri" w:cs="Calibri"/>
                <w:i/>
              </w:rPr>
              <w:t>Az Anjouk</w:t>
            </w:r>
          </w:p>
        </w:tc>
        <w:tc>
          <w:tcPr>
            <w:tcW w:w="2126" w:type="dxa"/>
          </w:tcPr>
          <w:p w14:paraId="31995ABB"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királyi hatalom újbóli megszilárdítása I. Károly idején.</w:t>
            </w:r>
          </w:p>
          <w:p w14:paraId="633A86E8"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visegrádi királytalálkozó.</w:t>
            </w:r>
          </w:p>
          <w:p w14:paraId="57565D5A"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Az 1351-es törvények.</w:t>
            </w:r>
          </w:p>
          <w:p w14:paraId="27483531"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Nagy Lajos hadjáratai.</w:t>
            </w:r>
          </w:p>
        </w:tc>
        <w:tc>
          <w:tcPr>
            <w:tcW w:w="2693" w:type="dxa"/>
            <w:vMerge w:val="restart"/>
          </w:tcPr>
          <w:p w14:paraId="182D5712"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aranyforint</w:t>
            </w:r>
            <w:r w:rsidRPr="00FA504B">
              <w:rPr>
                <w:rFonts w:ascii="Calibri" w:hAnsi="Calibri" w:cs="Calibri"/>
              </w:rPr>
              <w:t xml:space="preserve">, regálé, kapuadó, kilenced, bandérium, perszonálunió, sarkalatos nemesi jogok, fő- és köznemes, szabad királyi város, bányaváros, mezőváros, </w:t>
            </w:r>
            <w:r w:rsidRPr="00FA504B">
              <w:rPr>
                <w:rFonts w:ascii="Calibri" w:hAnsi="Calibri" w:cs="Calibri"/>
                <w:u w:val="single"/>
              </w:rPr>
              <w:t>kormányzó</w:t>
            </w:r>
            <w:r w:rsidRPr="00FA504B">
              <w:rPr>
                <w:rFonts w:ascii="Calibri" w:hAnsi="Calibri" w:cs="Calibri"/>
              </w:rPr>
              <w:t xml:space="preserve">, </w:t>
            </w:r>
            <w:r w:rsidRPr="00FA504B">
              <w:rPr>
                <w:rFonts w:ascii="Calibri" w:hAnsi="Calibri" w:cs="Calibri"/>
                <w:u w:val="single"/>
              </w:rPr>
              <w:t>szekérvár</w:t>
            </w:r>
            <w:r w:rsidRPr="00FA504B">
              <w:rPr>
                <w:rFonts w:ascii="Calibri" w:hAnsi="Calibri" w:cs="Calibri"/>
              </w:rPr>
              <w:t xml:space="preserve">, </w:t>
            </w:r>
            <w:r w:rsidRPr="00FA504B">
              <w:rPr>
                <w:rFonts w:ascii="Calibri" w:hAnsi="Calibri" w:cs="Calibri"/>
                <w:u w:val="single"/>
              </w:rPr>
              <w:t>végvár</w:t>
            </w:r>
            <w:r w:rsidRPr="00FA504B">
              <w:rPr>
                <w:rFonts w:ascii="Calibri" w:hAnsi="Calibri" w:cs="Calibri"/>
              </w:rPr>
              <w:t xml:space="preserve">, </w:t>
            </w:r>
            <w:r w:rsidRPr="00FA504B">
              <w:rPr>
                <w:rFonts w:ascii="Calibri" w:hAnsi="Calibri" w:cs="Calibri"/>
                <w:u w:val="single"/>
              </w:rPr>
              <w:t>szultán</w:t>
            </w:r>
            <w:r w:rsidRPr="00FA504B">
              <w:rPr>
                <w:rFonts w:ascii="Calibri" w:hAnsi="Calibri" w:cs="Calibri"/>
              </w:rPr>
              <w:t xml:space="preserve">, szpáhi, </w:t>
            </w:r>
            <w:r w:rsidRPr="00FA504B">
              <w:rPr>
                <w:rFonts w:ascii="Calibri" w:hAnsi="Calibri" w:cs="Calibri"/>
                <w:u w:val="single"/>
              </w:rPr>
              <w:t>janicsár</w:t>
            </w:r>
            <w:r w:rsidRPr="00FA504B">
              <w:rPr>
                <w:rFonts w:ascii="Calibri" w:hAnsi="Calibri" w:cs="Calibri"/>
              </w:rPr>
              <w:t>, rendkívüli hadiadó, füstpénz, fekete sereg,</w:t>
            </w:r>
            <w:r w:rsidRPr="00FA504B">
              <w:rPr>
                <w:rFonts w:ascii="Calibri" w:hAnsi="Calibri" w:cs="Calibri"/>
                <w:u w:val="single"/>
              </w:rPr>
              <w:t xml:space="preserve"> </w:t>
            </w:r>
            <w:r w:rsidRPr="00FA504B">
              <w:rPr>
                <w:rFonts w:ascii="Calibri" w:hAnsi="Calibri" w:cs="Calibri"/>
                <w:color w:val="000000"/>
                <w:u w:val="single"/>
              </w:rPr>
              <w:t>zsoldos</w:t>
            </w:r>
            <w:r w:rsidRPr="00FA504B">
              <w:rPr>
                <w:rFonts w:ascii="Calibri" w:hAnsi="Calibri" w:cs="Calibri"/>
                <w:color w:val="000000"/>
              </w:rPr>
              <w:t>,</w:t>
            </w:r>
            <w:r w:rsidRPr="00FA504B">
              <w:rPr>
                <w:rFonts w:ascii="Calibri" w:hAnsi="Calibri" w:cs="Calibri"/>
              </w:rPr>
              <w:t xml:space="preserve"> Corvina, </w:t>
            </w:r>
            <w:r w:rsidRPr="00FA504B">
              <w:rPr>
                <w:rFonts w:ascii="Calibri" w:hAnsi="Calibri" w:cs="Calibri"/>
                <w:u w:val="single"/>
              </w:rPr>
              <w:t xml:space="preserve">Szent Korona, </w:t>
            </w:r>
            <w:r w:rsidRPr="00FA504B">
              <w:rPr>
                <w:rFonts w:ascii="Calibri" w:hAnsi="Calibri" w:cs="Calibri"/>
              </w:rPr>
              <w:t>Szent Korona-tan, Képes krónika.</w:t>
            </w:r>
          </w:p>
          <w:p w14:paraId="1E71FED8" w14:textId="77777777" w:rsidR="00016558" w:rsidRPr="00FA504B" w:rsidRDefault="00016558" w:rsidP="00DE443C">
            <w:pPr>
              <w:rPr>
                <w:rFonts w:ascii="Calibri" w:hAnsi="Calibri" w:cs="Calibri"/>
                <w:i/>
              </w:rPr>
            </w:pPr>
          </w:p>
          <w:p w14:paraId="164A6BE1" w14:textId="77777777" w:rsidR="00016558" w:rsidRPr="00FA504B" w:rsidRDefault="00016558" w:rsidP="00DE443C">
            <w:pPr>
              <w:rPr>
                <w:rFonts w:ascii="Calibri" w:hAnsi="Calibri" w:cs="Calibri"/>
              </w:rPr>
            </w:pPr>
            <w:r w:rsidRPr="00FA504B">
              <w:rPr>
                <w:rFonts w:ascii="Calibri" w:hAnsi="Calibri" w:cs="Calibri"/>
                <w:i/>
              </w:rPr>
              <w:t>Személyek:</w:t>
            </w:r>
            <w:r w:rsidRPr="00FA504B">
              <w:rPr>
                <w:rFonts w:ascii="Calibri" w:hAnsi="Calibri" w:cs="Calibri"/>
              </w:rPr>
              <w:t xml:space="preserve"> </w:t>
            </w:r>
            <w:r w:rsidRPr="00FA504B">
              <w:rPr>
                <w:rFonts w:ascii="Calibri" w:hAnsi="Calibri" w:cs="Calibri"/>
                <w:u w:val="single"/>
              </w:rPr>
              <w:t>I. (Anjou) Károly</w:t>
            </w:r>
            <w:r w:rsidRPr="00FA504B">
              <w:rPr>
                <w:rFonts w:ascii="Calibri" w:hAnsi="Calibri" w:cs="Calibri"/>
              </w:rPr>
              <w:t xml:space="preserve">, </w:t>
            </w:r>
            <w:r w:rsidRPr="00FA504B">
              <w:rPr>
                <w:rFonts w:ascii="Calibri" w:hAnsi="Calibri" w:cs="Calibri"/>
                <w:u w:val="single"/>
              </w:rPr>
              <w:t>I. (Nagy) Lajos</w:t>
            </w:r>
            <w:r w:rsidRPr="00FA504B">
              <w:rPr>
                <w:rFonts w:ascii="Calibri" w:hAnsi="Calibri" w:cs="Calibri"/>
              </w:rPr>
              <w:t xml:space="preserve">, </w:t>
            </w:r>
            <w:r w:rsidRPr="00FA504B">
              <w:rPr>
                <w:rFonts w:ascii="Calibri" w:hAnsi="Calibri" w:cs="Calibri"/>
                <w:u w:val="single"/>
              </w:rPr>
              <w:t>Luxemburgi Zsigmond</w:t>
            </w:r>
            <w:r w:rsidRPr="00FA504B">
              <w:rPr>
                <w:rFonts w:ascii="Calibri" w:hAnsi="Calibri" w:cs="Calibri"/>
              </w:rPr>
              <w:t xml:space="preserve">, </w:t>
            </w:r>
            <w:r w:rsidRPr="00FA504B">
              <w:rPr>
                <w:rFonts w:ascii="Calibri" w:hAnsi="Calibri" w:cs="Calibri"/>
                <w:u w:val="single"/>
              </w:rPr>
              <w:t>Hunyadi János</w:t>
            </w:r>
            <w:r w:rsidRPr="00FA504B">
              <w:rPr>
                <w:rFonts w:ascii="Calibri" w:hAnsi="Calibri" w:cs="Calibri"/>
              </w:rPr>
              <w:t xml:space="preserve">, </w:t>
            </w:r>
            <w:r w:rsidRPr="00FA504B">
              <w:rPr>
                <w:rFonts w:ascii="Calibri" w:hAnsi="Calibri" w:cs="Calibri"/>
                <w:u w:val="single"/>
              </w:rPr>
              <w:t>I. (Hunyadi) Mátyás</w:t>
            </w:r>
            <w:r w:rsidRPr="00FA504B">
              <w:rPr>
                <w:rFonts w:ascii="Calibri" w:hAnsi="Calibri" w:cs="Calibri"/>
              </w:rPr>
              <w:t>.</w:t>
            </w:r>
          </w:p>
          <w:p w14:paraId="40194E2F" w14:textId="77777777" w:rsidR="00016558" w:rsidRPr="00FA504B" w:rsidRDefault="00016558" w:rsidP="00DE443C">
            <w:pPr>
              <w:rPr>
                <w:rFonts w:ascii="Calibri" w:hAnsi="Calibri" w:cs="Calibri"/>
                <w:i/>
              </w:rPr>
            </w:pPr>
          </w:p>
          <w:p w14:paraId="25D94ACD" w14:textId="77777777" w:rsidR="00016558" w:rsidRPr="00FA504B" w:rsidRDefault="00016558" w:rsidP="00DE443C">
            <w:pPr>
              <w:rPr>
                <w:rFonts w:ascii="Calibri" w:hAnsi="Calibri" w:cs="Calibri"/>
              </w:rPr>
            </w:pPr>
            <w:r w:rsidRPr="00FA504B">
              <w:rPr>
                <w:rFonts w:ascii="Calibri" w:hAnsi="Calibri" w:cs="Calibri"/>
                <w:i/>
              </w:rPr>
              <w:lastRenderedPageBreak/>
              <w:t>Kronológia:</w:t>
            </w:r>
            <w:r w:rsidRPr="00FA504B">
              <w:rPr>
                <w:rFonts w:ascii="Calibri" w:hAnsi="Calibri" w:cs="Calibri"/>
              </w:rPr>
              <w:t xml:space="preserve"> </w:t>
            </w:r>
            <w:r w:rsidRPr="00FA504B">
              <w:rPr>
                <w:rFonts w:ascii="Calibri" w:hAnsi="Calibri" w:cs="Calibri"/>
                <w:u w:val="single"/>
              </w:rPr>
              <w:t>1301 az Árpád-ház kihalása</w:t>
            </w:r>
            <w:r w:rsidRPr="00FA504B">
              <w:rPr>
                <w:rFonts w:ascii="Calibri" w:hAnsi="Calibri" w:cs="Calibri"/>
              </w:rPr>
              <w:t>,</w:t>
            </w:r>
            <w:r w:rsidRPr="00FA504B">
              <w:rPr>
                <w:rFonts w:ascii="Calibri" w:hAnsi="Calibri" w:cs="Calibri"/>
                <w:color w:val="000000"/>
              </w:rPr>
              <w:t xml:space="preserve">1308. I. Károly </w:t>
            </w:r>
            <w:r w:rsidRPr="00FA504B">
              <w:rPr>
                <w:rFonts w:ascii="Calibri" w:hAnsi="Calibri" w:cs="Calibri"/>
              </w:rPr>
              <w:t>uralkodásának kezdete,</w:t>
            </w:r>
            <w:r w:rsidRPr="00FA504B">
              <w:rPr>
                <w:rFonts w:ascii="Calibri" w:hAnsi="Calibri" w:cs="Calibri"/>
                <w:u w:val="single"/>
              </w:rPr>
              <w:t xml:space="preserve"> 1335 a visegrádi királytalálkozó</w:t>
            </w:r>
            <w:r w:rsidRPr="00FA504B">
              <w:rPr>
                <w:rFonts w:ascii="Calibri" w:hAnsi="Calibri" w:cs="Calibri"/>
              </w:rPr>
              <w:t xml:space="preserve">, 1351 I.(Nagy) Lajos törvényei, 1396 a nikápolyi csata, 1443–1444-es hosszú hadjárat, 1444 a várnai csata, 1453 Konstantinápoly eleste, </w:t>
            </w:r>
            <w:r w:rsidRPr="00FA504B">
              <w:rPr>
                <w:rFonts w:ascii="Calibri" w:hAnsi="Calibri" w:cs="Calibri"/>
                <w:u w:val="single"/>
              </w:rPr>
              <w:t>1456 a nándorfehérvári diadal</w:t>
            </w:r>
            <w:r w:rsidRPr="00FA504B">
              <w:rPr>
                <w:rFonts w:ascii="Calibri" w:hAnsi="Calibri" w:cs="Calibri"/>
              </w:rPr>
              <w:t xml:space="preserve">, </w:t>
            </w:r>
            <w:r w:rsidRPr="00FA504B">
              <w:rPr>
                <w:rFonts w:ascii="Calibri" w:hAnsi="Calibri" w:cs="Calibri"/>
                <w:u w:val="single"/>
              </w:rPr>
              <w:t>1458–90 Mátyás uralkodása</w:t>
            </w:r>
            <w:r w:rsidRPr="00FA504B">
              <w:rPr>
                <w:rFonts w:ascii="Calibri" w:hAnsi="Calibri" w:cs="Calibri"/>
              </w:rPr>
              <w:t>.</w:t>
            </w:r>
          </w:p>
          <w:p w14:paraId="1C175944" w14:textId="77777777" w:rsidR="00016558" w:rsidRPr="00FA504B" w:rsidRDefault="00016558" w:rsidP="00DE443C">
            <w:pPr>
              <w:rPr>
                <w:rFonts w:ascii="Calibri" w:hAnsi="Calibri" w:cs="Calibri"/>
                <w:i/>
              </w:rPr>
            </w:pPr>
          </w:p>
          <w:p w14:paraId="46C8416C" w14:textId="77777777" w:rsidR="00016558" w:rsidRPr="00FA504B" w:rsidRDefault="00016558" w:rsidP="00DE443C">
            <w:pPr>
              <w:rPr>
                <w:rFonts w:ascii="Calibri" w:hAnsi="Calibri" w:cs="Calibri"/>
              </w:rPr>
            </w:pPr>
            <w:r w:rsidRPr="00FA504B">
              <w:rPr>
                <w:rFonts w:ascii="Calibri" w:hAnsi="Calibri" w:cs="Calibri"/>
                <w:i/>
              </w:rPr>
              <w:t>Topográfia:</w:t>
            </w:r>
            <w:r w:rsidRPr="00FA504B">
              <w:rPr>
                <w:rFonts w:ascii="Calibri" w:hAnsi="Calibri" w:cs="Calibri"/>
              </w:rPr>
              <w:t xml:space="preserve"> </w:t>
            </w:r>
            <w:r w:rsidRPr="00FA504B">
              <w:rPr>
                <w:rFonts w:ascii="Calibri" w:hAnsi="Calibri" w:cs="Calibri"/>
                <w:u w:val="single"/>
              </w:rPr>
              <w:t>Visegrád</w:t>
            </w:r>
            <w:r w:rsidRPr="00FA504B">
              <w:rPr>
                <w:rFonts w:ascii="Calibri" w:hAnsi="Calibri" w:cs="Calibri"/>
              </w:rPr>
              <w:t xml:space="preserve">, </w:t>
            </w:r>
            <w:r w:rsidRPr="00FA504B">
              <w:rPr>
                <w:rFonts w:ascii="Calibri" w:hAnsi="Calibri" w:cs="Calibri"/>
                <w:u w:val="single"/>
              </w:rPr>
              <w:t>Lengyelország</w:t>
            </w:r>
            <w:r w:rsidRPr="00FA504B">
              <w:rPr>
                <w:rFonts w:ascii="Calibri" w:hAnsi="Calibri" w:cs="Calibri"/>
              </w:rPr>
              <w:t xml:space="preserve">, </w:t>
            </w:r>
            <w:r w:rsidRPr="00FA504B">
              <w:rPr>
                <w:rFonts w:ascii="Calibri" w:hAnsi="Calibri" w:cs="Calibri"/>
                <w:u w:val="single"/>
              </w:rPr>
              <w:t>Csehország</w:t>
            </w:r>
            <w:r w:rsidRPr="00FA504B">
              <w:rPr>
                <w:rFonts w:ascii="Calibri" w:hAnsi="Calibri" w:cs="Calibri"/>
              </w:rPr>
              <w:t xml:space="preserve">, osztrák tartományok, Nikápoly, Várna, </w:t>
            </w:r>
            <w:r w:rsidRPr="00FA504B">
              <w:rPr>
                <w:rFonts w:ascii="Calibri" w:hAnsi="Calibri" w:cs="Calibri"/>
                <w:u w:val="single"/>
              </w:rPr>
              <w:t>Nándorfehérvár</w:t>
            </w:r>
            <w:r w:rsidRPr="00FA504B">
              <w:rPr>
                <w:rFonts w:ascii="Calibri" w:hAnsi="Calibri" w:cs="Calibri"/>
              </w:rPr>
              <w:t>, Kolozsvár, Kenyérmező,</w:t>
            </w:r>
            <w:r w:rsidRPr="00FA504B">
              <w:rPr>
                <w:rFonts w:ascii="Calibri" w:hAnsi="Calibri" w:cs="Calibri"/>
                <w:u w:val="single"/>
              </w:rPr>
              <w:t xml:space="preserve"> Oszmán Birodalom</w:t>
            </w:r>
            <w:r w:rsidRPr="00FA504B">
              <w:rPr>
                <w:rFonts w:ascii="Calibri" w:hAnsi="Calibri" w:cs="Calibri"/>
              </w:rPr>
              <w:t>.</w:t>
            </w:r>
          </w:p>
        </w:tc>
        <w:tc>
          <w:tcPr>
            <w:tcW w:w="2268" w:type="dxa"/>
            <w:vMerge w:val="restart"/>
          </w:tcPr>
          <w:p w14:paraId="0B829D29" w14:textId="77777777" w:rsidR="00016558" w:rsidRPr="00FA504B" w:rsidRDefault="00016558" w:rsidP="0084114C">
            <w:pPr>
              <w:numPr>
                <w:ilvl w:val="0"/>
                <w:numId w:val="291"/>
              </w:numPr>
              <w:spacing w:line="240" w:lineRule="auto"/>
              <w:ind w:left="380" w:hanging="357"/>
              <w:rPr>
                <w:rFonts w:ascii="Calibri" w:hAnsi="Calibri" w:cs="Calibri"/>
              </w:rPr>
            </w:pPr>
            <w:r w:rsidRPr="00FA504B">
              <w:rPr>
                <w:rFonts w:ascii="Calibri" w:hAnsi="Calibri" w:cs="Calibri"/>
              </w:rPr>
              <w:lastRenderedPageBreak/>
              <w:t>A 14–15. századi magyar uralkodók politikai pályájának felidézése.</w:t>
            </w:r>
          </w:p>
          <w:p w14:paraId="2CD3E7F7" w14:textId="77777777" w:rsidR="00016558" w:rsidRPr="00FA504B" w:rsidRDefault="00016558" w:rsidP="0084114C">
            <w:pPr>
              <w:numPr>
                <w:ilvl w:val="0"/>
                <w:numId w:val="291"/>
              </w:numPr>
              <w:spacing w:line="240" w:lineRule="auto"/>
              <w:ind w:left="380" w:hanging="357"/>
              <w:rPr>
                <w:rFonts w:ascii="Calibri" w:hAnsi="Calibri" w:cs="Calibri"/>
              </w:rPr>
            </w:pPr>
            <w:r w:rsidRPr="00FA504B">
              <w:rPr>
                <w:rFonts w:ascii="Calibri" w:hAnsi="Calibri" w:cs="Calibri"/>
              </w:rPr>
              <w:t>Érvekkel alátámasztott vélemény megfogalmazása az egyes személyek cselekedeteiről, döntéseiről.</w:t>
            </w:r>
          </w:p>
          <w:p w14:paraId="5876BFCD" w14:textId="77777777" w:rsidR="00016558" w:rsidRPr="00FA504B" w:rsidRDefault="00016558" w:rsidP="0084114C">
            <w:pPr>
              <w:numPr>
                <w:ilvl w:val="0"/>
                <w:numId w:val="291"/>
              </w:numPr>
              <w:spacing w:line="240" w:lineRule="auto"/>
              <w:ind w:left="380" w:hanging="357"/>
              <w:rPr>
                <w:rFonts w:ascii="Calibri" w:hAnsi="Calibri" w:cs="Calibri"/>
              </w:rPr>
            </w:pPr>
            <w:r w:rsidRPr="00FA504B">
              <w:rPr>
                <w:rFonts w:ascii="Calibri" w:hAnsi="Calibri" w:cs="Calibri"/>
              </w:rPr>
              <w:t>A késő középkori magyar állam és az Oszmán Birodalom főbb összecsapásainak felidézése.</w:t>
            </w:r>
          </w:p>
          <w:p w14:paraId="5EA909D7" w14:textId="77777777" w:rsidR="00016558" w:rsidRPr="00FA504B" w:rsidRDefault="00016558" w:rsidP="0084114C">
            <w:pPr>
              <w:numPr>
                <w:ilvl w:val="0"/>
                <w:numId w:val="291"/>
              </w:numPr>
              <w:spacing w:line="240" w:lineRule="auto"/>
              <w:ind w:left="380" w:hanging="357"/>
              <w:rPr>
                <w:rFonts w:ascii="Calibri" w:hAnsi="Calibri" w:cs="Calibri"/>
              </w:rPr>
            </w:pPr>
            <w:r w:rsidRPr="00FA504B">
              <w:rPr>
                <w:rFonts w:ascii="Calibri" w:hAnsi="Calibri" w:cs="Calibri"/>
              </w:rPr>
              <w:t>Annak értékelése, hogy az Oszmán Birodalom terjeszkedő politikája milyen hatást gyakorolt a magyar történelemre.</w:t>
            </w:r>
          </w:p>
          <w:p w14:paraId="15EB6C4D" w14:textId="77777777" w:rsidR="00016558" w:rsidRPr="00FA504B" w:rsidRDefault="00016558" w:rsidP="0084114C">
            <w:pPr>
              <w:numPr>
                <w:ilvl w:val="0"/>
                <w:numId w:val="291"/>
              </w:numPr>
              <w:spacing w:line="240" w:lineRule="auto"/>
              <w:ind w:left="380" w:hanging="357"/>
              <w:rPr>
                <w:rFonts w:ascii="Calibri" w:hAnsi="Calibri" w:cs="Calibri"/>
              </w:rPr>
            </w:pPr>
            <w:r w:rsidRPr="00FA504B">
              <w:rPr>
                <w:rFonts w:ascii="Calibri" w:hAnsi="Calibri" w:cs="Calibri"/>
              </w:rPr>
              <w:t>Mátyás hatalom-gyakorlásának jellemzése.</w:t>
            </w:r>
          </w:p>
          <w:p w14:paraId="03A68EBB" w14:textId="77777777" w:rsidR="00016558" w:rsidRPr="00FA504B" w:rsidRDefault="00016558" w:rsidP="0084114C">
            <w:pPr>
              <w:numPr>
                <w:ilvl w:val="0"/>
                <w:numId w:val="291"/>
              </w:numPr>
              <w:spacing w:line="240" w:lineRule="auto"/>
              <w:ind w:left="380" w:hanging="357"/>
              <w:rPr>
                <w:rFonts w:ascii="Calibri" w:hAnsi="Calibri" w:cs="Calibri"/>
              </w:rPr>
            </w:pPr>
            <w:r w:rsidRPr="00FA504B">
              <w:rPr>
                <w:rFonts w:ascii="Calibri" w:hAnsi="Calibri" w:cs="Calibri"/>
              </w:rPr>
              <w:t xml:space="preserve">A reneszánsz kultúra </w:t>
            </w:r>
            <w:r w:rsidRPr="00FA504B">
              <w:rPr>
                <w:rFonts w:ascii="Calibri" w:hAnsi="Calibri" w:cs="Calibri"/>
              </w:rPr>
              <w:lastRenderedPageBreak/>
              <w:t>bemutatása Mátyás udvarában.</w:t>
            </w:r>
          </w:p>
          <w:p w14:paraId="27BE5DB9" w14:textId="77777777" w:rsidR="00016558" w:rsidRPr="00FA504B" w:rsidRDefault="00016558" w:rsidP="0084114C">
            <w:pPr>
              <w:numPr>
                <w:ilvl w:val="0"/>
                <w:numId w:val="291"/>
              </w:numPr>
              <w:pBdr>
                <w:top w:val="nil"/>
                <w:left w:val="nil"/>
                <w:bottom w:val="nil"/>
                <w:right w:val="nil"/>
                <w:between w:val="nil"/>
              </w:pBdr>
              <w:spacing w:line="240" w:lineRule="auto"/>
              <w:ind w:left="380" w:hanging="357"/>
              <w:jc w:val="both"/>
              <w:rPr>
                <w:rFonts w:ascii="Calibri" w:hAnsi="Calibri" w:cs="Calibri"/>
              </w:rPr>
            </w:pPr>
            <w:bookmarkStart w:id="3844" w:name="_3znysh7" w:colFirst="0" w:colLast="0"/>
            <w:bookmarkEnd w:id="3844"/>
            <w:r w:rsidRPr="00FA504B">
              <w:rPr>
                <w:rFonts w:ascii="Calibri" w:hAnsi="Calibri" w:cs="Calibri"/>
                <w:color w:val="000000"/>
              </w:rPr>
              <w:t>A 14–15. századi magyar történelmet megjelenítő fontos kulturális alkotások azonosítása.</w:t>
            </w:r>
          </w:p>
        </w:tc>
      </w:tr>
      <w:tr w:rsidR="00016558" w:rsidRPr="00FA504B" w14:paraId="32005A1E" w14:textId="77777777" w:rsidTr="00DE443C">
        <w:tc>
          <w:tcPr>
            <w:tcW w:w="2093" w:type="dxa"/>
          </w:tcPr>
          <w:p w14:paraId="1DC16C6F" w14:textId="77777777" w:rsidR="00016558" w:rsidRPr="00FA504B" w:rsidRDefault="00016558" w:rsidP="00DE443C">
            <w:pPr>
              <w:jc w:val="center"/>
              <w:rPr>
                <w:rFonts w:ascii="Calibri" w:hAnsi="Calibri" w:cs="Calibri"/>
                <w:i/>
              </w:rPr>
            </w:pPr>
            <w:r w:rsidRPr="00FA504B">
              <w:rPr>
                <w:rFonts w:ascii="Calibri" w:hAnsi="Calibri" w:cs="Calibri"/>
                <w:i/>
              </w:rPr>
              <w:t>A török fenyegetés árnyékában</w:t>
            </w:r>
          </w:p>
        </w:tc>
        <w:tc>
          <w:tcPr>
            <w:tcW w:w="2126" w:type="dxa"/>
          </w:tcPr>
          <w:p w14:paraId="2069A762"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Az Oszmán Birodalom.</w:t>
            </w:r>
          </w:p>
          <w:p w14:paraId="104711E7"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Török hódítás a Balkánon.</w:t>
            </w:r>
          </w:p>
          <w:p w14:paraId="11868058"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 xml:space="preserve">Luxemburgi Zsigmond, a közép-európai uralkodó és a török veszély. </w:t>
            </w:r>
          </w:p>
          <w:p w14:paraId="6FF67700"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 xml:space="preserve">Hunyadi János, a politikus és hadvezér.  </w:t>
            </w:r>
          </w:p>
          <w:p w14:paraId="5D401C55"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Hunyadi János törökellenes harcai.</w:t>
            </w:r>
          </w:p>
        </w:tc>
        <w:tc>
          <w:tcPr>
            <w:tcW w:w="2693" w:type="dxa"/>
            <w:vMerge/>
          </w:tcPr>
          <w:p w14:paraId="7F8BC0EB"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2268" w:type="dxa"/>
            <w:vMerge/>
          </w:tcPr>
          <w:p w14:paraId="2F74E19F" w14:textId="77777777" w:rsidR="00016558" w:rsidRPr="00FA504B" w:rsidRDefault="00016558" w:rsidP="00DE443C">
            <w:pPr>
              <w:widowControl w:val="0"/>
              <w:pBdr>
                <w:top w:val="nil"/>
                <w:left w:val="nil"/>
                <w:bottom w:val="nil"/>
                <w:right w:val="nil"/>
                <w:between w:val="nil"/>
              </w:pBdr>
              <w:rPr>
                <w:rFonts w:ascii="Calibri" w:hAnsi="Calibri" w:cs="Calibri"/>
              </w:rPr>
            </w:pPr>
          </w:p>
        </w:tc>
      </w:tr>
      <w:tr w:rsidR="00016558" w:rsidRPr="00FA504B" w14:paraId="5F70B9AF" w14:textId="77777777" w:rsidTr="00DE443C">
        <w:tc>
          <w:tcPr>
            <w:tcW w:w="2093" w:type="dxa"/>
          </w:tcPr>
          <w:p w14:paraId="528E0411" w14:textId="77777777" w:rsidR="00016558" w:rsidRPr="00FA504B" w:rsidRDefault="00016558" w:rsidP="00DE443C">
            <w:pPr>
              <w:jc w:val="center"/>
              <w:rPr>
                <w:rFonts w:ascii="Calibri" w:hAnsi="Calibri" w:cs="Calibri"/>
                <w:i/>
              </w:rPr>
            </w:pPr>
            <w:r w:rsidRPr="00FA504B">
              <w:rPr>
                <w:rFonts w:ascii="Calibri" w:hAnsi="Calibri" w:cs="Calibri"/>
                <w:i/>
              </w:rPr>
              <w:t>Hunyadi Mátyás</w:t>
            </w:r>
          </w:p>
        </w:tc>
        <w:tc>
          <w:tcPr>
            <w:tcW w:w="2126" w:type="dxa"/>
          </w:tcPr>
          <w:p w14:paraId="2D3EF1D8"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Mátyás útja a trónig.</w:t>
            </w:r>
          </w:p>
          <w:p w14:paraId="62D0B3FF"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központosított királyi hatalom.</w:t>
            </w:r>
          </w:p>
          <w:p w14:paraId="7B96373E"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Jövedelmek és kiadások.</w:t>
            </w:r>
          </w:p>
          <w:p w14:paraId="4CD23E28"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Birodalomépítő tervek.</w:t>
            </w:r>
          </w:p>
          <w:p w14:paraId="38A76F74"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lastRenderedPageBreak/>
              <w:t>Aktív védelem a török ellen.</w:t>
            </w:r>
          </w:p>
        </w:tc>
        <w:tc>
          <w:tcPr>
            <w:tcW w:w="2693" w:type="dxa"/>
            <w:vMerge/>
          </w:tcPr>
          <w:p w14:paraId="0A6B96B3"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268" w:type="dxa"/>
            <w:vMerge/>
          </w:tcPr>
          <w:p w14:paraId="5C811789"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r w:rsidR="00016558" w:rsidRPr="00FA504B" w14:paraId="460C46B3" w14:textId="77777777" w:rsidTr="00DE443C">
        <w:tc>
          <w:tcPr>
            <w:tcW w:w="2093" w:type="dxa"/>
          </w:tcPr>
          <w:p w14:paraId="02906364" w14:textId="77777777" w:rsidR="00016558" w:rsidRPr="00FA504B" w:rsidRDefault="00016558" w:rsidP="00DE443C">
            <w:pPr>
              <w:jc w:val="center"/>
              <w:rPr>
                <w:rFonts w:ascii="Calibri" w:hAnsi="Calibri" w:cs="Calibri"/>
                <w:i/>
              </w:rPr>
            </w:pPr>
            <w:r w:rsidRPr="00FA504B">
              <w:rPr>
                <w:rFonts w:ascii="Calibri" w:hAnsi="Calibri" w:cs="Calibri"/>
                <w:i/>
              </w:rPr>
              <w:t>A magyar középkor kulturális hagyatéka</w:t>
            </w:r>
          </w:p>
        </w:tc>
        <w:tc>
          <w:tcPr>
            <w:tcW w:w="2126" w:type="dxa"/>
          </w:tcPr>
          <w:p w14:paraId="7841AD9F"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Honfoglalás kori leletek.</w:t>
            </w:r>
          </w:p>
          <w:p w14:paraId="0AAE92BF"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A Szent Korona.</w:t>
            </w:r>
          </w:p>
          <w:p w14:paraId="664055AB"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Várak, királyi udvar, kolostorok, templomok.</w:t>
            </w:r>
          </w:p>
          <w:p w14:paraId="4D23685F" w14:textId="77777777" w:rsidR="00016558" w:rsidRPr="00FA504B" w:rsidRDefault="00016558" w:rsidP="0084114C">
            <w:pPr>
              <w:numPr>
                <w:ilvl w:val="0"/>
                <w:numId w:val="285"/>
              </w:numPr>
              <w:pBdr>
                <w:top w:val="nil"/>
                <w:left w:val="nil"/>
                <w:bottom w:val="nil"/>
                <w:right w:val="nil"/>
                <w:between w:val="nil"/>
              </w:pBdr>
              <w:spacing w:line="240" w:lineRule="auto"/>
              <w:rPr>
                <w:rFonts w:ascii="Calibri" w:hAnsi="Calibri" w:cs="Calibri"/>
              </w:rPr>
            </w:pPr>
            <w:r w:rsidRPr="00FA504B">
              <w:rPr>
                <w:rFonts w:ascii="Calibri" w:hAnsi="Calibri" w:cs="Calibri"/>
                <w:color w:val="000000"/>
              </w:rPr>
              <w:t>Magyar geszták, krónikák és szentek legendái.</w:t>
            </w:r>
          </w:p>
        </w:tc>
        <w:tc>
          <w:tcPr>
            <w:tcW w:w="2693" w:type="dxa"/>
            <w:vMerge/>
          </w:tcPr>
          <w:p w14:paraId="6267E9E3"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268" w:type="dxa"/>
            <w:vMerge/>
          </w:tcPr>
          <w:p w14:paraId="4784A073"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60012295"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26989B00" w14:textId="77777777" w:rsidR="00016558" w:rsidRPr="00FA504B" w:rsidRDefault="00016558" w:rsidP="0084114C">
      <w:pPr>
        <w:numPr>
          <w:ilvl w:val="0"/>
          <w:numId w:val="296"/>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Nándorfehérvár ostromának rekonstruálása különböző írásos és vizuális források alapján.</w:t>
      </w:r>
    </w:p>
    <w:p w14:paraId="477F25EB" w14:textId="77777777" w:rsidR="00016558" w:rsidRPr="00FA504B" w:rsidRDefault="00016558" w:rsidP="0084114C">
      <w:pPr>
        <w:numPr>
          <w:ilvl w:val="0"/>
          <w:numId w:val="296"/>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A korszak kiemelkedő személyiségeinek jellemzése, feltevések megfogalmazása a cselekedeteik mozgatórugóiról. (Pl. Hunyadi Mátyás külpolitikája.)</w:t>
      </w:r>
    </w:p>
    <w:p w14:paraId="73DE76D1" w14:textId="77777777" w:rsidR="00016558" w:rsidRPr="00FA504B" w:rsidRDefault="00016558" w:rsidP="0084114C">
      <w:pPr>
        <w:numPr>
          <w:ilvl w:val="0"/>
          <w:numId w:val="296"/>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Hunyadi János és Mátyás híres ütközeteinek felidézése, bemutatása térképvázlatok és írott források segítségével.</w:t>
      </w:r>
    </w:p>
    <w:p w14:paraId="388136F3" w14:textId="77777777" w:rsidR="00016558" w:rsidRPr="00FA504B" w:rsidRDefault="00016558" w:rsidP="0084114C">
      <w:pPr>
        <w:numPr>
          <w:ilvl w:val="0"/>
          <w:numId w:val="296"/>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Kiselőadás készítése 14–15. századi magyar történelem kulturális hagyatékának kiemelkedő emlékeiről.</w:t>
      </w:r>
    </w:p>
    <w:p w14:paraId="5025C80A" w14:textId="77777777" w:rsidR="00016558" w:rsidRPr="00FA504B" w:rsidRDefault="00016558" w:rsidP="0084114C">
      <w:pPr>
        <w:numPr>
          <w:ilvl w:val="0"/>
          <w:numId w:val="296"/>
        </w:numPr>
        <w:pBdr>
          <w:top w:val="nil"/>
          <w:left w:val="nil"/>
          <w:bottom w:val="nil"/>
          <w:right w:val="nil"/>
          <w:between w:val="nil"/>
        </w:pBdr>
        <w:spacing w:line="276" w:lineRule="auto"/>
        <w:ind w:left="709"/>
        <w:jc w:val="both"/>
        <w:rPr>
          <w:rFonts w:ascii="Calibri" w:hAnsi="Calibri" w:cs="Calibri"/>
        </w:rPr>
      </w:pPr>
      <w:r w:rsidRPr="00FA504B">
        <w:rPr>
          <w:rFonts w:ascii="Calibri" w:hAnsi="Calibri" w:cs="Calibri"/>
          <w:color w:val="000000"/>
        </w:rPr>
        <w:t>A magyar középkor egy kiemelkedő helyszínének (pl. Pannonhalma, Diósgyőr, Székesfehérvár, Visegrád, stb.) meglátogatása és jellemzőinek bemutatása.</w:t>
      </w:r>
    </w:p>
    <w:p w14:paraId="54781793" w14:textId="77777777" w:rsidR="00016558" w:rsidRPr="00FA504B" w:rsidRDefault="00016558" w:rsidP="0084114C">
      <w:pPr>
        <w:numPr>
          <w:ilvl w:val="0"/>
          <w:numId w:val="296"/>
        </w:numPr>
        <w:pBdr>
          <w:top w:val="nil"/>
          <w:left w:val="nil"/>
          <w:bottom w:val="nil"/>
          <w:right w:val="nil"/>
          <w:between w:val="nil"/>
        </w:pBdr>
        <w:spacing w:after="200" w:line="276" w:lineRule="auto"/>
        <w:ind w:left="709"/>
        <w:jc w:val="both"/>
        <w:rPr>
          <w:rFonts w:ascii="Calibri" w:hAnsi="Calibri" w:cs="Calibri"/>
        </w:rPr>
      </w:pPr>
      <w:r w:rsidRPr="00FA504B">
        <w:rPr>
          <w:rFonts w:ascii="Calibri" w:hAnsi="Calibri" w:cs="Calibri"/>
          <w:color w:val="000000"/>
        </w:rPr>
        <w:t>Gyűjtőmunka készítése Mátyás és a budai zsidók kapcsolatáról.</w:t>
      </w:r>
    </w:p>
    <w:p w14:paraId="1E2D4A7B"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lastRenderedPageBreak/>
        <w:t>Témakör:</w:t>
      </w:r>
      <w:r w:rsidRPr="00FA504B">
        <w:rPr>
          <w:rFonts w:ascii="Cambria" w:eastAsia="Cambria" w:hAnsi="Cambria" w:cs="Cambria"/>
          <w:b/>
          <w:color w:val="2E75B5"/>
        </w:rPr>
        <w:t xml:space="preserve"> </w:t>
      </w:r>
      <w:r w:rsidRPr="00FA504B">
        <w:rPr>
          <w:rFonts w:ascii="Cambria" w:eastAsia="Cambria" w:hAnsi="Cambria" w:cs="Cambria"/>
          <w:b/>
        </w:rPr>
        <w:t>A kora újkor</w:t>
      </w:r>
    </w:p>
    <w:p w14:paraId="4A8F0F9F"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12 óra</w:t>
      </w:r>
    </w:p>
    <w:p w14:paraId="6D5736C7" w14:textId="77777777" w:rsidR="00016558" w:rsidRPr="00FA504B" w:rsidRDefault="00016558" w:rsidP="00016558">
      <w:pPr>
        <w:spacing w:after="120"/>
        <w:rPr>
          <w:rFonts w:ascii="Cambria" w:eastAsia="Cambria" w:hAnsi="Cambria" w:cs="Cambria"/>
          <w:b/>
        </w:rPr>
      </w:pPr>
      <w:bookmarkStart w:id="3845" w:name="_2et92p0" w:colFirst="0" w:colLast="0"/>
      <w:bookmarkEnd w:id="3845"/>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2346"/>
        <w:gridCol w:w="2552"/>
        <w:gridCol w:w="2551"/>
      </w:tblGrid>
      <w:tr w:rsidR="00016558" w:rsidRPr="00FA504B" w14:paraId="589F4793" w14:textId="77777777" w:rsidTr="00DE443C">
        <w:tc>
          <w:tcPr>
            <w:tcW w:w="9180" w:type="dxa"/>
            <w:gridSpan w:val="4"/>
          </w:tcPr>
          <w:p w14:paraId="45DD5F56"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755840FA" w14:textId="77777777" w:rsidTr="00DE443C">
        <w:tc>
          <w:tcPr>
            <w:tcW w:w="1731" w:type="dxa"/>
          </w:tcPr>
          <w:p w14:paraId="7189AA5E"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346" w:type="dxa"/>
          </w:tcPr>
          <w:p w14:paraId="4959BB6E"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552" w:type="dxa"/>
          </w:tcPr>
          <w:p w14:paraId="1278385D"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551" w:type="dxa"/>
          </w:tcPr>
          <w:p w14:paraId="2917139D"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557043BB" w14:textId="77777777" w:rsidTr="00DE443C">
        <w:tc>
          <w:tcPr>
            <w:tcW w:w="1731" w:type="dxa"/>
          </w:tcPr>
          <w:p w14:paraId="55C1B9F2" w14:textId="77777777" w:rsidR="00016558" w:rsidRPr="00FA504B" w:rsidRDefault="00016558" w:rsidP="00DE443C">
            <w:pPr>
              <w:jc w:val="center"/>
              <w:rPr>
                <w:rFonts w:ascii="Calibri" w:hAnsi="Calibri" w:cs="Calibri"/>
                <w:b/>
                <w:i/>
              </w:rPr>
            </w:pPr>
            <w:r w:rsidRPr="00FA504B">
              <w:rPr>
                <w:rFonts w:ascii="Calibri" w:hAnsi="Calibri" w:cs="Calibri"/>
                <w:i/>
              </w:rPr>
              <w:t>A földrajzi felfedezések</w:t>
            </w:r>
          </w:p>
        </w:tc>
        <w:tc>
          <w:tcPr>
            <w:tcW w:w="2346" w:type="dxa"/>
          </w:tcPr>
          <w:p w14:paraId="04074DF6"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A portugál és spanyol felfedezések.</w:t>
            </w:r>
          </w:p>
          <w:p w14:paraId="27469010"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A korai gyarmatosítás és következményei.</w:t>
            </w:r>
          </w:p>
          <w:p w14:paraId="59118A68"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A világkereskedelem kialakulása.</w:t>
            </w:r>
          </w:p>
          <w:p w14:paraId="10F79465"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b/>
                <w:color w:val="000000"/>
              </w:rPr>
            </w:pPr>
            <w:r w:rsidRPr="00FA504B">
              <w:rPr>
                <w:rFonts w:ascii="Calibri" w:hAnsi="Calibri" w:cs="Calibri"/>
                <w:color w:val="000000"/>
              </w:rPr>
              <w:t>Az abszolutizmus.</w:t>
            </w:r>
          </w:p>
        </w:tc>
        <w:tc>
          <w:tcPr>
            <w:tcW w:w="2552" w:type="dxa"/>
            <w:vMerge w:val="restart"/>
          </w:tcPr>
          <w:p w14:paraId="0504ADA7"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gyarmat</w:t>
            </w:r>
            <w:r w:rsidRPr="00FA504B">
              <w:rPr>
                <w:rFonts w:ascii="Calibri" w:hAnsi="Calibri" w:cs="Calibri"/>
              </w:rPr>
              <w:t xml:space="preserve">, világkereskedelem, abszolutizmus, infláció, </w:t>
            </w:r>
            <w:r w:rsidRPr="00FA504B">
              <w:rPr>
                <w:rFonts w:ascii="Calibri" w:hAnsi="Calibri" w:cs="Calibri"/>
                <w:u w:val="single"/>
              </w:rPr>
              <w:t>manufaktúra</w:t>
            </w:r>
            <w:r w:rsidRPr="00FA504B">
              <w:rPr>
                <w:rFonts w:ascii="Calibri" w:hAnsi="Calibri" w:cs="Calibri"/>
              </w:rPr>
              <w:t xml:space="preserve">, tőke, </w:t>
            </w:r>
            <w:r w:rsidRPr="00FA504B">
              <w:rPr>
                <w:rFonts w:ascii="Calibri" w:hAnsi="Calibri" w:cs="Calibri"/>
                <w:u w:val="single"/>
              </w:rPr>
              <w:t>tőkés</w:t>
            </w:r>
            <w:r w:rsidRPr="00FA504B">
              <w:rPr>
                <w:rFonts w:ascii="Calibri" w:hAnsi="Calibri" w:cs="Calibri"/>
              </w:rPr>
              <w:t xml:space="preserve">, </w:t>
            </w:r>
            <w:r w:rsidRPr="00FA504B">
              <w:rPr>
                <w:rFonts w:ascii="Calibri" w:hAnsi="Calibri" w:cs="Calibri"/>
                <w:u w:val="single"/>
              </w:rPr>
              <w:t>bérmunkás</w:t>
            </w:r>
            <w:r w:rsidRPr="00FA504B">
              <w:rPr>
                <w:rFonts w:ascii="Calibri" w:hAnsi="Calibri" w:cs="Calibri"/>
              </w:rPr>
              <w:t xml:space="preserve">, </w:t>
            </w:r>
            <w:r w:rsidRPr="00FA504B">
              <w:rPr>
                <w:rFonts w:ascii="Calibri" w:hAnsi="Calibri" w:cs="Calibri"/>
                <w:u w:val="single"/>
              </w:rPr>
              <w:t>kapitalizmus</w:t>
            </w:r>
            <w:r w:rsidRPr="00FA504B">
              <w:rPr>
                <w:rFonts w:ascii="Calibri" w:hAnsi="Calibri" w:cs="Calibri"/>
              </w:rPr>
              <w:t xml:space="preserve">, </w:t>
            </w:r>
            <w:r w:rsidRPr="00FA504B">
              <w:rPr>
                <w:rFonts w:ascii="Calibri" w:hAnsi="Calibri" w:cs="Calibri"/>
                <w:u w:val="single"/>
              </w:rPr>
              <w:t>bank</w:t>
            </w:r>
            <w:r w:rsidRPr="00FA504B">
              <w:rPr>
                <w:rFonts w:ascii="Calibri" w:hAnsi="Calibri" w:cs="Calibri"/>
              </w:rPr>
              <w:t xml:space="preserve">, </w:t>
            </w:r>
            <w:r w:rsidRPr="00FA504B">
              <w:rPr>
                <w:rFonts w:ascii="Calibri" w:hAnsi="Calibri" w:cs="Calibri"/>
                <w:u w:val="single"/>
              </w:rPr>
              <w:t>tőzsde</w:t>
            </w:r>
            <w:r w:rsidRPr="00FA504B">
              <w:rPr>
                <w:rFonts w:ascii="Calibri" w:hAnsi="Calibri" w:cs="Calibri"/>
              </w:rPr>
              <w:t xml:space="preserve">, </w:t>
            </w:r>
            <w:r w:rsidRPr="00FA504B">
              <w:rPr>
                <w:rFonts w:ascii="Calibri" w:hAnsi="Calibri" w:cs="Calibri"/>
                <w:u w:val="single"/>
              </w:rPr>
              <w:t>részvény</w:t>
            </w:r>
            <w:r w:rsidRPr="00FA504B">
              <w:rPr>
                <w:rFonts w:ascii="Calibri" w:hAnsi="Calibri" w:cs="Calibri"/>
              </w:rPr>
              <w:t xml:space="preserve">, örökös jobbágyság, </w:t>
            </w:r>
            <w:r w:rsidRPr="00FA504B">
              <w:rPr>
                <w:rFonts w:ascii="Calibri" w:hAnsi="Calibri" w:cs="Calibri"/>
                <w:u w:val="single"/>
              </w:rPr>
              <w:t>reformáció</w:t>
            </w:r>
            <w:r w:rsidRPr="00FA504B">
              <w:rPr>
                <w:rFonts w:ascii="Calibri" w:hAnsi="Calibri" w:cs="Calibri"/>
              </w:rPr>
              <w:t xml:space="preserve">, protestáns, </w:t>
            </w:r>
            <w:r w:rsidRPr="00FA504B">
              <w:rPr>
                <w:rFonts w:ascii="Calibri" w:hAnsi="Calibri" w:cs="Calibri"/>
                <w:u w:val="single"/>
              </w:rPr>
              <w:t>evangélikus</w:t>
            </w:r>
            <w:r w:rsidRPr="00FA504B">
              <w:rPr>
                <w:rFonts w:ascii="Calibri" w:hAnsi="Calibri" w:cs="Calibri"/>
              </w:rPr>
              <w:t xml:space="preserve">, </w:t>
            </w:r>
            <w:r w:rsidRPr="00FA504B">
              <w:rPr>
                <w:rFonts w:ascii="Calibri" w:hAnsi="Calibri" w:cs="Calibri"/>
                <w:u w:val="single"/>
              </w:rPr>
              <w:t>református</w:t>
            </w:r>
            <w:r w:rsidRPr="00FA504B">
              <w:rPr>
                <w:rFonts w:ascii="Calibri" w:hAnsi="Calibri" w:cs="Calibri"/>
              </w:rPr>
              <w:t xml:space="preserve">, anglikán, unitárius, </w:t>
            </w:r>
            <w:r w:rsidRPr="00FA504B">
              <w:rPr>
                <w:rFonts w:ascii="Calibri" w:hAnsi="Calibri" w:cs="Calibri"/>
                <w:u w:val="single"/>
              </w:rPr>
              <w:t>vallási türelem</w:t>
            </w:r>
            <w:r w:rsidRPr="00FA504B">
              <w:rPr>
                <w:rFonts w:ascii="Calibri" w:hAnsi="Calibri" w:cs="Calibri"/>
              </w:rPr>
              <w:t xml:space="preserve">, </w:t>
            </w:r>
            <w:r w:rsidRPr="00FA504B">
              <w:rPr>
                <w:rFonts w:ascii="Calibri" w:hAnsi="Calibri" w:cs="Calibri"/>
                <w:u w:val="single"/>
              </w:rPr>
              <w:t>ellenreformáció</w:t>
            </w:r>
            <w:r w:rsidRPr="00FA504B">
              <w:rPr>
                <w:rFonts w:ascii="Calibri" w:hAnsi="Calibri" w:cs="Calibri"/>
              </w:rPr>
              <w:t xml:space="preserve">, </w:t>
            </w:r>
            <w:r w:rsidRPr="00FA504B">
              <w:rPr>
                <w:rFonts w:ascii="Calibri" w:hAnsi="Calibri" w:cs="Calibri"/>
                <w:u w:val="single"/>
              </w:rPr>
              <w:t>katolikus megújulás</w:t>
            </w:r>
            <w:r w:rsidRPr="00FA504B">
              <w:rPr>
                <w:rFonts w:ascii="Calibri" w:hAnsi="Calibri" w:cs="Calibri"/>
              </w:rPr>
              <w:t xml:space="preserve">, </w:t>
            </w:r>
            <w:r w:rsidRPr="00FA504B">
              <w:rPr>
                <w:rFonts w:ascii="Calibri" w:hAnsi="Calibri" w:cs="Calibri"/>
                <w:u w:val="single"/>
              </w:rPr>
              <w:t>jezsuiták</w:t>
            </w:r>
            <w:r w:rsidRPr="00FA504B">
              <w:rPr>
                <w:rFonts w:ascii="Calibri" w:hAnsi="Calibri" w:cs="Calibri"/>
              </w:rPr>
              <w:t xml:space="preserve">, </w:t>
            </w:r>
            <w:r w:rsidRPr="00FA504B">
              <w:rPr>
                <w:rFonts w:ascii="Calibri" w:hAnsi="Calibri" w:cs="Calibri"/>
                <w:u w:val="single"/>
              </w:rPr>
              <w:t>barokk</w:t>
            </w:r>
            <w:r w:rsidRPr="00FA504B">
              <w:rPr>
                <w:rFonts w:ascii="Calibri" w:hAnsi="Calibri" w:cs="Calibri"/>
              </w:rPr>
              <w:t>.</w:t>
            </w:r>
          </w:p>
          <w:p w14:paraId="1F8693AC" w14:textId="77777777" w:rsidR="00016558" w:rsidRPr="00FA504B" w:rsidRDefault="00016558" w:rsidP="00DE443C">
            <w:pPr>
              <w:rPr>
                <w:rFonts w:ascii="Calibri" w:hAnsi="Calibri" w:cs="Calibri"/>
                <w:i/>
              </w:rPr>
            </w:pPr>
          </w:p>
          <w:p w14:paraId="08DBE336" w14:textId="77777777" w:rsidR="00016558" w:rsidRPr="00FA504B" w:rsidRDefault="00016558" w:rsidP="00DE443C">
            <w:pPr>
              <w:rPr>
                <w:rFonts w:ascii="Calibri" w:hAnsi="Calibri" w:cs="Calibri"/>
              </w:rPr>
            </w:pPr>
            <w:r w:rsidRPr="00FA504B">
              <w:rPr>
                <w:rFonts w:ascii="Calibri" w:hAnsi="Calibri" w:cs="Calibri"/>
                <w:i/>
              </w:rPr>
              <w:t>Személyek:</w:t>
            </w:r>
            <w:r w:rsidRPr="00FA504B">
              <w:rPr>
                <w:rFonts w:ascii="Calibri" w:hAnsi="Calibri" w:cs="Calibri"/>
              </w:rPr>
              <w:t xml:space="preserve"> </w:t>
            </w:r>
            <w:r w:rsidRPr="00FA504B">
              <w:rPr>
                <w:rFonts w:ascii="Calibri" w:hAnsi="Calibri" w:cs="Calibri"/>
                <w:u w:val="single"/>
              </w:rPr>
              <w:t>Kolumbusz Kristóf</w:t>
            </w:r>
            <w:r w:rsidRPr="00FA504B">
              <w:rPr>
                <w:rFonts w:ascii="Calibri" w:hAnsi="Calibri" w:cs="Calibri"/>
              </w:rPr>
              <w:t xml:space="preserve">, Vasco da Gama, Ferdinánd Magellán, </w:t>
            </w:r>
            <w:r w:rsidRPr="00FA504B">
              <w:rPr>
                <w:rFonts w:ascii="Calibri" w:hAnsi="Calibri" w:cs="Calibri"/>
                <w:u w:val="single"/>
              </w:rPr>
              <w:t>Luther Márton</w:t>
            </w:r>
            <w:r w:rsidRPr="00FA504B">
              <w:rPr>
                <w:rFonts w:ascii="Calibri" w:hAnsi="Calibri" w:cs="Calibri"/>
              </w:rPr>
              <w:t xml:space="preserve">, </w:t>
            </w:r>
            <w:r w:rsidRPr="00FA504B">
              <w:rPr>
                <w:rFonts w:ascii="Calibri" w:hAnsi="Calibri" w:cs="Calibri"/>
                <w:u w:val="single"/>
              </w:rPr>
              <w:t>Kálvin János</w:t>
            </w:r>
            <w:r w:rsidRPr="00FA504B">
              <w:rPr>
                <w:rFonts w:ascii="Calibri" w:hAnsi="Calibri" w:cs="Calibri"/>
              </w:rPr>
              <w:t xml:space="preserve">, </w:t>
            </w:r>
            <w:r w:rsidRPr="00FA504B">
              <w:rPr>
                <w:rFonts w:ascii="Calibri" w:hAnsi="Calibri" w:cs="Calibri"/>
                <w:u w:val="single"/>
              </w:rPr>
              <w:t>Károli Gáspár</w:t>
            </w:r>
            <w:r w:rsidRPr="00FA504B">
              <w:rPr>
                <w:rFonts w:ascii="Calibri" w:hAnsi="Calibri" w:cs="Calibri"/>
              </w:rPr>
              <w:t xml:space="preserve">, </w:t>
            </w:r>
            <w:r w:rsidRPr="00FA504B">
              <w:rPr>
                <w:rFonts w:ascii="Calibri" w:hAnsi="Calibri" w:cs="Calibri"/>
                <w:u w:val="single"/>
              </w:rPr>
              <w:t>Pázmány Péter</w:t>
            </w:r>
            <w:r w:rsidRPr="00FA504B">
              <w:rPr>
                <w:rFonts w:ascii="Calibri" w:hAnsi="Calibri" w:cs="Calibri"/>
              </w:rPr>
              <w:t xml:space="preserve">, Apáczai Csere János, Habsburg-dinasztia, V. Károly, </w:t>
            </w:r>
            <w:r w:rsidRPr="00FA504B">
              <w:rPr>
                <w:rFonts w:ascii="Calibri" w:hAnsi="Calibri" w:cs="Calibri"/>
              </w:rPr>
              <w:lastRenderedPageBreak/>
              <w:t>Loyolai (Szent) Ignác, XIV. Lajos.</w:t>
            </w:r>
          </w:p>
          <w:p w14:paraId="76A84B28" w14:textId="77777777" w:rsidR="00016558" w:rsidRPr="00FA504B" w:rsidRDefault="00016558" w:rsidP="00DE443C">
            <w:pPr>
              <w:rPr>
                <w:rFonts w:ascii="Calibri" w:hAnsi="Calibri" w:cs="Calibri"/>
                <w:i/>
              </w:rPr>
            </w:pPr>
          </w:p>
          <w:p w14:paraId="315834BE"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1492-től az újkor, </w:t>
            </w:r>
            <w:r w:rsidRPr="00FA504B">
              <w:rPr>
                <w:rFonts w:ascii="Calibri" w:hAnsi="Calibri" w:cs="Calibri"/>
                <w:u w:val="single"/>
              </w:rPr>
              <w:t>1492 Amerika felfedezése</w:t>
            </w:r>
            <w:r w:rsidRPr="00FA504B">
              <w:rPr>
                <w:rFonts w:ascii="Calibri" w:hAnsi="Calibri" w:cs="Calibri"/>
              </w:rPr>
              <w:t xml:space="preserve">, </w:t>
            </w:r>
            <w:r w:rsidRPr="00FA504B">
              <w:rPr>
                <w:rFonts w:ascii="Calibri" w:hAnsi="Calibri" w:cs="Calibri"/>
                <w:u w:val="single"/>
              </w:rPr>
              <w:t>1517 a reformáció kezdete</w:t>
            </w:r>
            <w:r w:rsidRPr="00FA504B">
              <w:rPr>
                <w:rFonts w:ascii="Calibri" w:hAnsi="Calibri" w:cs="Calibri"/>
              </w:rPr>
              <w:t>, 1545 a tridenti zsinat megnyitása, 1568 a tordai határozat,</w:t>
            </w:r>
          </w:p>
          <w:p w14:paraId="1FEC3691" w14:textId="77777777" w:rsidR="00016558" w:rsidRPr="00FA504B" w:rsidRDefault="00016558" w:rsidP="00DE443C">
            <w:pPr>
              <w:rPr>
                <w:rFonts w:ascii="Calibri" w:hAnsi="Calibri" w:cs="Calibri"/>
                <w:i/>
              </w:rPr>
            </w:pPr>
            <w:r w:rsidRPr="00FA504B">
              <w:rPr>
                <w:rFonts w:ascii="Calibri" w:hAnsi="Calibri" w:cs="Calibri"/>
              </w:rPr>
              <w:t>1648 a vesztfáliai békék.</w:t>
            </w:r>
            <w:r w:rsidRPr="00FA504B">
              <w:rPr>
                <w:rFonts w:ascii="Calibri" w:hAnsi="Calibri" w:cs="Calibri"/>
                <w:i/>
              </w:rPr>
              <w:t xml:space="preserve"> </w:t>
            </w:r>
          </w:p>
          <w:p w14:paraId="43F60E79" w14:textId="77777777" w:rsidR="00016558" w:rsidRPr="00FA504B" w:rsidRDefault="00016558" w:rsidP="00DE443C">
            <w:pPr>
              <w:rPr>
                <w:rFonts w:ascii="Calibri" w:hAnsi="Calibri" w:cs="Calibri"/>
                <w:i/>
              </w:rPr>
            </w:pPr>
          </w:p>
          <w:p w14:paraId="519621D4" w14:textId="77777777" w:rsidR="00016558" w:rsidRPr="00FA504B" w:rsidRDefault="00016558" w:rsidP="00DE443C">
            <w:pPr>
              <w:rPr>
                <w:rFonts w:ascii="Calibri" w:hAnsi="Calibri" w:cs="Calibri"/>
              </w:rPr>
            </w:pPr>
            <w:r w:rsidRPr="00FA504B">
              <w:rPr>
                <w:rFonts w:ascii="Calibri" w:hAnsi="Calibri" w:cs="Calibri"/>
                <w:i/>
              </w:rPr>
              <w:t>Topográfia:</w:t>
            </w:r>
            <w:r w:rsidRPr="00FA504B">
              <w:rPr>
                <w:rFonts w:ascii="Calibri" w:hAnsi="Calibri" w:cs="Calibri"/>
              </w:rPr>
              <w:t xml:space="preserve"> </w:t>
            </w:r>
            <w:r w:rsidRPr="00FA504B">
              <w:rPr>
                <w:rFonts w:ascii="Calibri" w:hAnsi="Calibri" w:cs="Calibri"/>
                <w:u w:val="single"/>
              </w:rPr>
              <w:t>Spanyolország</w:t>
            </w:r>
            <w:r w:rsidRPr="00FA504B">
              <w:rPr>
                <w:rFonts w:ascii="Calibri" w:hAnsi="Calibri" w:cs="Calibri"/>
              </w:rPr>
              <w:t xml:space="preserve">, </w:t>
            </w:r>
            <w:r w:rsidRPr="00FA504B">
              <w:rPr>
                <w:rFonts w:ascii="Calibri" w:hAnsi="Calibri" w:cs="Calibri"/>
                <w:u w:val="single"/>
              </w:rPr>
              <w:t>India</w:t>
            </w:r>
            <w:r w:rsidRPr="00FA504B">
              <w:rPr>
                <w:rFonts w:ascii="Calibri" w:hAnsi="Calibri" w:cs="Calibri"/>
              </w:rPr>
              <w:t xml:space="preserve">, </w:t>
            </w:r>
            <w:r w:rsidRPr="00FA504B">
              <w:rPr>
                <w:rFonts w:ascii="Calibri" w:hAnsi="Calibri" w:cs="Calibri"/>
                <w:u w:val="single"/>
              </w:rPr>
              <w:t>London</w:t>
            </w:r>
            <w:r w:rsidRPr="00FA504B">
              <w:rPr>
                <w:rFonts w:ascii="Calibri" w:hAnsi="Calibri" w:cs="Calibri"/>
              </w:rPr>
              <w:t xml:space="preserve">, Párizs/Versailles, </w:t>
            </w:r>
            <w:r w:rsidRPr="00FA504B">
              <w:rPr>
                <w:rFonts w:ascii="Calibri" w:hAnsi="Calibri" w:cs="Calibri"/>
                <w:u w:val="single"/>
              </w:rPr>
              <w:t>Sárospatak</w:t>
            </w:r>
            <w:r w:rsidRPr="00FA504B">
              <w:rPr>
                <w:rFonts w:ascii="Calibri" w:hAnsi="Calibri" w:cs="Calibri"/>
              </w:rPr>
              <w:t>.</w:t>
            </w:r>
          </w:p>
        </w:tc>
        <w:tc>
          <w:tcPr>
            <w:tcW w:w="2551" w:type="dxa"/>
            <w:vMerge w:val="restart"/>
          </w:tcPr>
          <w:p w14:paraId="079CB51C" w14:textId="77777777" w:rsidR="00016558" w:rsidRPr="00FA504B" w:rsidRDefault="00016558" w:rsidP="0084114C">
            <w:pPr>
              <w:numPr>
                <w:ilvl w:val="0"/>
                <w:numId w:val="319"/>
              </w:numPr>
              <w:pBdr>
                <w:top w:val="nil"/>
                <w:left w:val="nil"/>
                <w:bottom w:val="nil"/>
                <w:right w:val="nil"/>
                <w:between w:val="nil"/>
              </w:pBdr>
              <w:spacing w:line="240" w:lineRule="auto"/>
              <w:ind w:left="301" w:hanging="357"/>
              <w:rPr>
                <w:rFonts w:ascii="Calibri" w:hAnsi="Calibri" w:cs="Calibri"/>
                <w:color w:val="000000"/>
              </w:rPr>
            </w:pPr>
            <w:r w:rsidRPr="00FA504B">
              <w:rPr>
                <w:rFonts w:ascii="Calibri" w:hAnsi="Calibri" w:cs="Calibri"/>
                <w:color w:val="000000"/>
              </w:rPr>
              <w:lastRenderedPageBreak/>
              <w:t>A felfedezők céljainak és útjainak bemutatása tematikus térképeken.</w:t>
            </w:r>
          </w:p>
          <w:p w14:paraId="21DCA6A6" w14:textId="77777777" w:rsidR="00016558" w:rsidRPr="00FA504B" w:rsidRDefault="00016558" w:rsidP="0084114C">
            <w:pPr>
              <w:numPr>
                <w:ilvl w:val="0"/>
                <w:numId w:val="319"/>
              </w:numPr>
              <w:pBdr>
                <w:top w:val="nil"/>
                <w:left w:val="nil"/>
                <w:bottom w:val="nil"/>
                <w:right w:val="nil"/>
                <w:between w:val="nil"/>
              </w:pBdr>
              <w:spacing w:line="240" w:lineRule="auto"/>
              <w:ind w:left="301" w:hanging="357"/>
              <w:rPr>
                <w:rFonts w:ascii="Calibri" w:hAnsi="Calibri" w:cs="Calibri"/>
                <w:color w:val="000000"/>
              </w:rPr>
            </w:pPr>
            <w:r w:rsidRPr="00FA504B">
              <w:rPr>
                <w:rFonts w:ascii="Calibri" w:hAnsi="Calibri" w:cs="Calibri"/>
                <w:color w:val="000000"/>
              </w:rPr>
              <w:t>Információk gyűjtése a kialakuló világkereskedelem új útvonalairól, fontosabb termékeiről és szereplőiről.</w:t>
            </w:r>
          </w:p>
          <w:p w14:paraId="28F1FFFA" w14:textId="77777777" w:rsidR="00016558" w:rsidRPr="00FA504B" w:rsidRDefault="00016558" w:rsidP="0084114C">
            <w:pPr>
              <w:numPr>
                <w:ilvl w:val="0"/>
                <w:numId w:val="319"/>
              </w:numPr>
              <w:pBdr>
                <w:top w:val="nil"/>
                <w:left w:val="nil"/>
                <w:bottom w:val="nil"/>
                <w:right w:val="nil"/>
                <w:between w:val="nil"/>
              </w:pBdr>
              <w:spacing w:line="240" w:lineRule="auto"/>
              <w:ind w:left="301" w:hanging="357"/>
              <w:rPr>
                <w:rFonts w:ascii="Calibri" w:hAnsi="Calibri" w:cs="Calibri"/>
                <w:color w:val="000000"/>
              </w:rPr>
            </w:pPr>
            <w:r w:rsidRPr="00FA504B">
              <w:rPr>
                <w:rFonts w:ascii="Calibri" w:hAnsi="Calibri" w:cs="Calibri"/>
                <w:color w:val="000000"/>
              </w:rPr>
              <w:t>Az új munkaszervezési formák bemutatása és összehasonlítása a céhes iparral.</w:t>
            </w:r>
          </w:p>
          <w:p w14:paraId="66F5F335" w14:textId="77777777" w:rsidR="00016558" w:rsidRPr="00FA504B" w:rsidRDefault="00016558" w:rsidP="0084114C">
            <w:pPr>
              <w:numPr>
                <w:ilvl w:val="0"/>
                <w:numId w:val="319"/>
              </w:numPr>
              <w:pBdr>
                <w:top w:val="nil"/>
                <w:left w:val="nil"/>
                <w:bottom w:val="nil"/>
                <w:right w:val="nil"/>
                <w:between w:val="nil"/>
              </w:pBdr>
              <w:spacing w:line="240" w:lineRule="auto"/>
              <w:ind w:left="301" w:hanging="357"/>
              <w:rPr>
                <w:rFonts w:ascii="Calibri" w:hAnsi="Calibri" w:cs="Calibri"/>
                <w:color w:val="000000"/>
              </w:rPr>
            </w:pPr>
            <w:r w:rsidRPr="00FA504B">
              <w:rPr>
                <w:rFonts w:ascii="Calibri" w:hAnsi="Calibri" w:cs="Calibri"/>
                <w:color w:val="000000"/>
              </w:rPr>
              <w:t>Az európai régiók közötti gazdasági és társadalmi különbségek felismerése.</w:t>
            </w:r>
          </w:p>
          <w:p w14:paraId="04802CD9" w14:textId="77777777" w:rsidR="00016558" w:rsidRPr="00FA504B" w:rsidRDefault="00016558" w:rsidP="0084114C">
            <w:pPr>
              <w:numPr>
                <w:ilvl w:val="0"/>
                <w:numId w:val="319"/>
              </w:numPr>
              <w:pBdr>
                <w:top w:val="nil"/>
                <w:left w:val="nil"/>
                <w:bottom w:val="nil"/>
                <w:right w:val="nil"/>
                <w:between w:val="nil"/>
              </w:pBdr>
              <w:spacing w:line="240" w:lineRule="auto"/>
              <w:ind w:left="301" w:hanging="357"/>
              <w:rPr>
                <w:rFonts w:ascii="Calibri" w:hAnsi="Calibri" w:cs="Calibri"/>
                <w:color w:val="000000"/>
              </w:rPr>
            </w:pPr>
            <w:r w:rsidRPr="00FA504B">
              <w:rPr>
                <w:rFonts w:ascii="Calibri" w:hAnsi="Calibri" w:cs="Calibri"/>
                <w:color w:val="000000"/>
              </w:rPr>
              <w:t>A reformáció okainak és következményeinek bemutatása.</w:t>
            </w:r>
          </w:p>
          <w:p w14:paraId="44452639" w14:textId="77777777" w:rsidR="00016558" w:rsidRPr="00FA504B" w:rsidRDefault="00016558" w:rsidP="0084114C">
            <w:pPr>
              <w:numPr>
                <w:ilvl w:val="0"/>
                <w:numId w:val="319"/>
              </w:numPr>
              <w:pBdr>
                <w:top w:val="nil"/>
                <w:left w:val="nil"/>
                <w:bottom w:val="nil"/>
                <w:right w:val="nil"/>
                <w:between w:val="nil"/>
              </w:pBdr>
              <w:spacing w:line="240" w:lineRule="auto"/>
              <w:ind w:left="301" w:hanging="357"/>
              <w:rPr>
                <w:rFonts w:ascii="Calibri" w:hAnsi="Calibri" w:cs="Calibri"/>
                <w:color w:val="000000"/>
              </w:rPr>
            </w:pPr>
            <w:r w:rsidRPr="00FA504B">
              <w:rPr>
                <w:rFonts w:ascii="Calibri" w:hAnsi="Calibri" w:cs="Calibri"/>
                <w:color w:val="000000"/>
              </w:rPr>
              <w:t>A katolikus és a protestáns tanítások és egyházszervezet összehasonlítása.</w:t>
            </w:r>
          </w:p>
          <w:p w14:paraId="2BD824B0" w14:textId="77777777" w:rsidR="00016558" w:rsidRPr="00FA504B" w:rsidRDefault="00016558" w:rsidP="0084114C">
            <w:pPr>
              <w:numPr>
                <w:ilvl w:val="0"/>
                <w:numId w:val="319"/>
              </w:numPr>
              <w:pBdr>
                <w:top w:val="nil"/>
                <w:left w:val="nil"/>
                <w:bottom w:val="nil"/>
                <w:right w:val="nil"/>
                <w:between w:val="nil"/>
              </w:pBdr>
              <w:spacing w:line="240" w:lineRule="auto"/>
              <w:ind w:left="301" w:hanging="357"/>
              <w:rPr>
                <w:rFonts w:ascii="Calibri" w:hAnsi="Calibri" w:cs="Calibri"/>
                <w:color w:val="000000"/>
              </w:rPr>
            </w:pPr>
            <w:r w:rsidRPr="00FA504B">
              <w:rPr>
                <w:rFonts w:ascii="Calibri" w:hAnsi="Calibri" w:cs="Calibri"/>
                <w:color w:val="000000"/>
              </w:rPr>
              <w:t>A reformáció egyes irányzatai terjedésének nyomon követése térképen.</w:t>
            </w:r>
          </w:p>
          <w:p w14:paraId="1E042E75" w14:textId="77777777" w:rsidR="00016558" w:rsidRPr="00FA504B" w:rsidRDefault="00016558" w:rsidP="0084114C">
            <w:pPr>
              <w:numPr>
                <w:ilvl w:val="0"/>
                <w:numId w:val="319"/>
              </w:numPr>
              <w:pBdr>
                <w:top w:val="nil"/>
                <w:left w:val="nil"/>
                <w:bottom w:val="nil"/>
                <w:right w:val="nil"/>
                <w:between w:val="nil"/>
              </w:pBdr>
              <w:spacing w:line="240" w:lineRule="auto"/>
              <w:ind w:left="301" w:hanging="357"/>
              <w:rPr>
                <w:rFonts w:ascii="Calibri" w:hAnsi="Calibri" w:cs="Calibri"/>
                <w:color w:val="000000"/>
              </w:rPr>
            </w:pPr>
            <w:r w:rsidRPr="00FA504B">
              <w:rPr>
                <w:rFonts w:ascii="Calibri" w:hAnsi="Calibri" w:cs="Calibri"/>
                <w:color w:val="000000"/>
              </w:rPr>
              <w:t>Vallás és politika összefonódásának felismerése. </w:t>
            </w:r>
          </w:p>
          <w:p w14:paraId="21771306" w14:textId="77777777" w:rsidR="00016558" w:rsidRPr="00FA504B" w:rsidRDefault="00016558" w:rsidP="0084114C">
            <w:pPr>
              <w:numPr>
                <w:ilvl w:val="0"/>
                <w:numId w:val="319"/>
              </w:numPr>
              <w:pBdr>
                <w:top w:val="nil"/>
                <w:left w:val="nil"/>
                <w:bottom w:val="nil"/>
                <w:right w:val="nil"/>
                <w:between w:val="nil"/>
              </w:pBdr>
              <w:spacing w:line="240" w:lineRule="auto"/>
              <w:ind w:left="301" w:hanging="357"/>
              <w:rPr>
                <w:rFonts w:ascii="Calibri" w:hAnsi="Calibri" w:cs="Calibri"/>
                <w:color w:val="000000"/>
              </w:rPr>
            </w:pPr>
            <w:r w:rsidRPr="00FA504B">
              <w:rPr>
                <w:rFonts w:ascii="Calibri" w:hAnsi="Calibri" w:cs="Calibri"/>
                <w:color w:val="000000"/>
              </w:rPr>
              <w:lastRenderedPageBreak/>
              <w:t>Az erdélyi vallási türelem szerepének és jelentőségének felismerése.</w:t>
            </w:r>
          </w:p>
          <w:p w14:paraId="7021A2D2" w14:textId="77777777" w:rsidR="00016558" w:rsidRPr="00FA504B" w:rsidRDefault="00016558" w:rsidP="0084114C">
            <w:pPr>
              <w:numPr>
                <w:ilvl w:val="0"/>
                <w:numId w:val="319"/>
              </w:numPr>
              <w:pBdr>
                <w:top w:val="nil"/>
                <w:left w:val="nil"/>
                <w:bottom w:val="nil"/>
                <w:right w:val="nil"/>
                <w:between w:val="nil"/>
              </w:pBdr>
              <w:spacing w:after="120" w:line="240" w:lineRule="auto"/>
              <w:ind w:left="301" w:hanging="357"/>
              <w:rPr>
                <w:rFonts w:ascii="Calibri" w:hAnsi="Calibri" w:cs="Calibri"/>
                <w:color w:val="000000"/>
              </w:rPr>
            </w:pPr>
            <w:r w:rsidRPr="00FA504B">
              <w:rPr>
                <w:rFonts w:ascii="Calibri" w:hAnsi="Calibri" w:cs="Calibri"/>
                <w:color w:val="000000"/>
              </w:rPr>
              <w:t>A katolikus egyház megújulási törekvései és a barokk művészet jellemzői közötti párhuzam felismerése.</w:t>
            </w:r>
          </w:p>
        </w:tc>
      </w:tr>
      <w:tr w:rsidR="00016558" w:rsidRPr="00FA504B" w14:paraId="3FA6A0EA" w14:textId="77777777" w:rsidTr="00DE443C">
        <w:tc>
          <w:tcPr>
            <w:tcW w:w="1731" w:type="dxa"/>
          </w:tcPr>
          <w:p w14:paraId="4EE33712" w14:textId="77777777" w:rsidR="00016558" w:rsidRPr="00FA504B" w:rsidRDefault="00016558" w:rsidP="00DE443C">
            <w:pPr>
              <w:jc w:val="center"/>
              <w:rPr>
                <w:rFonts w:ascii="Calibri" w:hAnsi="Calibri" w:cs="Calibri"/>
                <w:b/>
                <w:i/>
              </w:rPr>
            </w:pPr>
            <w:r w:rsidRPr="00FA504B">
              <w:rPr>
                <w:rFonts w:ascii="Calibri" w:hAnsi="Calibri" w:cs="Calibri"/>
                <w:i/>
              </w:rPr>
              <w:t>A korai kapitalizmus</w:t>
            </w:r>
          </w:p>
        </w:tc>
        <w:tc>
          <w:tcPr>
            <w:tcW w:w="2346" w:type="dxa"/>
          </w:tcPr>
          <w:p w14:paraId="7DC49B15"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 xml:space="preserve">Az </w:t>
            </w:r>
            <w:proofErr w:type="spellStart"/>
            <w:r w:rsidRPr="00FA504B">
              <w:rPr>
                <w:rFonts w:ascii="Calibri" w:hAnsi="Calibri" w:cs="Calibri"/>
                <w:color w:val="000000"/>
              </w:rPr>
              <w:t>árforradalom</w:t>
            </w:r>
            <w:proofErr w:type="spellEnd"/>
            <w:r w:rsidRPr="00FA504B">
              <w:rPr>
                <w:rFonts w:ascii="Calibri" w:hAnsi="Calibri" w:cs="Calibri"/>
                <w:color w:val="000000"/>
              </w:rPr>
              <w:t>.</w:t>
            </w:r>
          </w:p>
          <w:p w14:paraId="7A7E63E5"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A manufaktúrák.</w:t>
            </w:r>
          </w:p>
          <w:p w14:paraId="5DCB3E5A"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Bankok és tőzsdék.</w:t>
            </w:r>
          </w:p>
          <w:p w14:paraId="5923EDC4"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b/>
                <w:color w:val="000000"/>
              </w:rPr>
            </w:pPr>
            <w:r w:rsidRPr="00FA504B">
              <w:rPr>
                <w:rFonts w:ascii="Calibri" w:hAnsi="Calibri" w:cs="Calibri"/>
                <w:color w:val="000000"/>
              </w:rPr>
              <w:t>Az európai munkamegosztás és következményei</w:t>
            </w:r>
          </w:p>
        </w:tc>
        <w:tc>
          <w:tcPr>
            <w:tcW w:w="2552" w:type="dxa"/>
            <w:vMerge/>
          </w:tcPr>
          <w:p w14:paraId="526567B2"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c>
          <w:tcPr>
            <w:tcW w:w="2551" w:type="dxa"/>
            <w:vMerge/>
          </w:tcPr>
          <w:p w14:paraId="1747FC4C"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r>
      <w:tr w:rsidR="00016558" w:rsidRPr="00FA504B" w14:paraId="3032B47E" w14:textId="77777777" w:rsidTr="00DE443C">
        <w:tc>
          <w:tcPr>
            <w:tcW w:w="1731" w:type="dxa"/>
          </w:tcPr>
          <w:p w14:paraId="7677F869" w14:textId="77777777" w:rsidR="00016558" w:rsidRPr="00FA504B" w:rsidRDefault="00016558" w:rsidP="00DE443C">
            <w:pPr>
              <w:jc w:val="center"/>
              <w:rPr>
                <w:rFonts w:ascii="Calibri" w:hAnsi="Calibri" w:cs="Calibri"/>
                <w:i/>
              </w:rPr>
            </w:pPr>
            <w:r w:rsidRPr="00FA504B">
              <w:rPr>
                <w:rFonts w:ascii="Calibri" w:hAnsi="Calibri" w:cs="Calibri"/>
                <w:i/>
              </w:rPr>
              <w:t xml:space="preserve">Reformáció Európában és Magyarországon </w:t>
            </w:r>
          </w:p>
        </w:tc>
        <w:tc>
          <w:tcPr>
            <w:tcW w:w="2346" w:type="dxa"/>
          </w:tcPr>
          <w:p w14:paraId="7381D851"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A reformáció előzményei (humanizmus és az egyházi reform igénye).</w:t>
            </w:r>
          </w:p>
          <w:p w14:paraId="57548526"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Luther és Kálvin fellépése.</w:t>
            </w:r>
          </w:p>
          <w:p w14:paraId="6084E808"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A protestáns egyházak megszerveződése és a protestantizmus elterjedése.</w:t>
            </w:r>
          </w:p>
          <w:p w14:paraId="65C663F4"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A reformáció eredményei Magyarországon</w:t>
            </w:r>
          </w:p>
        </w:tc>
        <w:tc>
          <w:tcPr>
            <w:tcW w:w="2552" w:type="dxa"/>
            <w:vMerge/>
          </w:tcPr>
          <w:p w14:paraId="06F57ACF"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2551" w:type="dxa"/>
            <w:vMerge/>
          </w:tcPr>
          <w:p w14:paraId="127511A5" w14:textId="77777777" w:rsidR="00016558" w:rsidRPr="00FA504B" w:rsidRDefault="00016558" w:rsidP="00DE443C">
            <w:pPr>
              <w:widowControl w:val="0"/>
              <w:pBdr>
                <w:top w:val="nil"/>
                <w:left w:val="nil"/>
                <w:bottom w:val="nil"/>
                <w:right w:val="nil"/>
                <w:between w:val="nil"/>
              </w:pBdr>
              <w:rPr>
                <w:rFonts w:ascii="Calibri" w:hAnsi="Calibri" w:cs="Calibri"/>
              </w:rPr>
            </w:pPr>
          </w:p>
        </w:tc>
      </w:tr>
      <w:tr w:rsidR="00016558" w:rsidRPr="00FA504B" w14:paraId="32A38B5D" w14:textId="77777777" w:rsidTr="00DE443C">
        <w:tc>
          <w:tcPr>
            <w:tcW w:w="1731" w:type="dxa"/>
          </w:tcPr>
          <w:p w14:paraId="24431F8A" w14:textId="77777777" w:rsidR="00016558" w:rsidRPr="00FA504B" w:rsidRDefault="00016558" w:rsidP="00DE443C">
            <w:pPr>
              <w:jc w:val="center"/>
              <w:rPr>
                <w:rFonts w:ascii="Calibri" w:hAnsi="Calibri" w:cs="Calibri"/>
                <w:i/>
              </w:rPr>
            </w:pPr>
            <w:r w:rsidRPr="00FA504B">
              <w:rPr>
                <w:rFonts w:ascii="Calibri" w:hAnsi="Calibri" w:cs="Calibri"/>
                <w:i/>
              </w:rPr>
              <w:t>„Hitviták tüzében”</w:t>
            </w:r>
          </w:p>
        </w:tc>
        <w:tc>
          <w:tcPr>
            <w:tcW w:w="2346" w:type="dxa"/>
          </w:tcPr>
          <w:p w14:paraId="3E1DBBD6"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Vallási konfliktusok Európában.</w:t>
            </w:r>
          </w:p>
          <w:p w14:paraId="15BBDE41"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lastRenderedPageBreak/>
              <w:t>Etnikai sokszínűség és vallásbéke Erdélyben.</w:t>
            </w:r>
          </w:p>
          <w:p w14:paraId="634A3176"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rPr>
            </w:pPr>
            <w:r w:rsidRPr="00FA504B">
              <w:rPr>
                <w:rFonts w:ascii="Calibri" w:hAnsi="Calibri" w:cs="Calibri"/>
                <w:color w:val="000000"/>
              </w:rPr>
              <w:t>A magyar protestáns és katolikus iskolák.</w:t>
            </w:r>
          </w:p>
          <w:p w14:paraId="30587182" w14:textId="77777777" w:rsidR="00016558" w:rsidRPr="00FA504B" w:rsidRDefault="00016558" w:rsidP="0084114C">
            <w:pPr>
              <w:numPr>
                <w:ilvl w:val="0"/>
                <w:numId w:val="362"/>
              </w:numPr>
              <w:pBdr>
                <w:top w:val="nil"/>
                <w:left w:val="nil"/>
                <w:bottom w:val="nil"/>
                <w:right w:val="nil"/>
                <w:between w:val="nil"/>
              </w:pBdr>
              <w:spacing w:line="240" w:lineRule="auto"/>
              <w:ind w:left="396"/>
              <w:rPr>
                <w:rFonts w:ascii="Calibri" w:hAnsi="Calibri" w:cs="Calibri"/>
                <w:b/>
                <w:color w:val="000000"/>
              </w:rPr>
            </w:pPr>
            <w:r w:rsidRPr="00FA504B">
              <w:rPr>
                <w:rFonts w:ascii="Calibri" w:hAnsi="Calibri" w:cs="Calibri"/>
                <w:color w:val="000000"/>
              </w:rPr>
              <w:t>A katolikus megújulás és a barokk Európában és Magyarországon.</w:t>
            </w:r>
          </w:p>
        </w:tc>
        <w:tc>
          <w:tcPr>
            <w:tcW w:w="2552" w:type="dxa"/>
            <w:vMerge/>
          </w:tcPr>
          <w:p w14:paraId="4C074272"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c>
          <w:tcPr>
            <w:tcW w:w="2551" w:type="dxa"/>
            <w:vMerge/>
          </w:tcPr>
          <w:p w14:paraId="4D8CEE6C"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r>
    </w:tbl>
    <w:p w14:paraId="4726385D"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204D2FDD" w14:textId="77777777" w:rsidR="00016558" w:rsidRPr="00FA504B" w:rsidRDefault="00016558" w:rsidP="0084114C">
      <w:pPr>
        <w:numPr>
          <w:ilvl w:val="0"/>
          <w:numId w:val="321"/>
        </w:numPr>
        <w:pBdr>
          <w:top w:val="nil"/>
          <w:left w:val="nil"/>
          <w:bottom w:val="nil"/>
          <w:right w:val="nil"/>
          <w:between w:val="nil"/>
        </w:pBdr>
        <w:spacing w:line="276" w:lineRule="auto"/>
        <w:ind w:left="709" w:right="-76"/>
        <w:rPr>
          <w:rFonts w:ascii="Calibri" w:hAnsi="Calibri" w:cs="Calibri"/>
          <w:color w:val="000000"/>
        </w:rPr>
      </w:pPr>
      <w:r w:rsidRPr="00FA504B">
        <w:rPr>
          <w:rFonts w:ascii="Calibri" w:hAnsi="Calibri" w:cs="Calibri"/>
          <w:color w:val="000000"/>
        </w:rPr>
        <w:t>A felfedező utak irányainak követése és a korai gyarmatok elhelyezése térképen.</w:t>
      </w:r>
    </w:p>
    <w:p w14:paraId="4C31F039" w14:textId="77777777" w:rsidR="00016558" w:rsidRPr="00FA504B" w:rsidRDefault="00016558" w:rsidP="0084114C">
      <w:pPr>
        <w:numPr>
          <w:ilvl w:val="0"/>
          <w:numId w:val="321"/>
        </w:numPr>
        <w:pBdr>
          <w:top w:val="nil"/>
          <w:left w:val="nil"/>
          <w:bottom w:val="nil"/>
          <w:right w:val="nil"/>
          <w:between w:val="nil"/>
        </w:pBdr>
        <w:spacing w:line="276" w:lineRule="auto"/>
        <w:ind w:left="709" w:right="-76"/>
        <w:rPr>
          <w:rFonts w:ascii="Calibri" w:hAnsi="Calibri" w:cs="Calibri"/>
          <w:color w:val="000000"/>
        </w:rPr>
      </w:pPr>
      <w:r w:rsidRPr="00FA504B">
        <w:rPr>
          <w:rFonts w:ascii="Calibri" w:hAnsi="Calibri" w:cs="Calibri"/>
          <w:color w:val="000000"/>
        </w:rPr>
        <w:t>Információk gyűjtése a korai gyarmatosítás módszereiről és következményeiről.</w:t>
      </w:r>
    </w:p>
    <w:p w14:paraId="32D9AABA" w14:textId="77777777" w:rsidR="00016558" w:rsidRPr="00FA504B" w:rsidRDefault="00016558" w:rsidP="0084114C">
      <w:pPr>
        <w:numPr>
          <w:ilvl w:val="0"/>
          <w:numId w:val="321"/>
        </w:numPr>
        <w:pBdr>
          <w:top w:val="nil"/>
          <w:left w:val="nil"/>
          <w:bottom w:val="nil"/>
          <w:right w:val="nil"/>
          <w:between w:val="nil"/>
        </w:pBdr>
        <w:spacing w:line="276" w:lineRule="auto"/>
        <w:ind w:left="709" w:right="-76"/>
        <w:rPr>
          <w:rFonts w:ascii="Calibri" w:hAnsi="Calibri" w:cs="Calibri"/>
          <w:color w:val="000000"/>
        </w:rPr>
      </w:pPr>
      <w:r w:rsidRPr="00FA504B">
        <w:rPr>
          <w:rFonts w:ascii="Calibri" w:hAnsi="Calibri" w:cs="Calibri"/>
          <w:color w:val="000000"/>
        </w:rPr>
        <w:t>Beszámoló készítése az európai és magyar reformáció kapcsolatáról (pl. peregrináció, kulturális hatások, irányzatok). </w:t>
      </w:r>
    </w:p>
    <w:p w14:paraId="63776A40" w14:textId="77777777" w:rsidR="00016558" w:rsidRPr="00FA504B" w:rsidRDefault="00016558" w:rsidP="0084114C">
      <w:pPr>
        <w:numPr>
          <w:ilvl w:val="0"/>
          <w:numId w:val="321"/>
        </w:numPr>
        <w:pBdr>
          <w:top w:val="nil"/>
          <w:left w:val="nil"/>
          <w:bottom w:val="nil"/>
          <w:right w:val="nil"/>
          <w:between w:val="nil"/>
        </w:pBdr>
        <w:spacing w:line="276" w:lineRule="auto"/>
        <w:ind w:left="709" w:right="-76"/>
        <w:rPr>
          <w:rFonts w:ascii="Calibri" w:hAnsi="Calibri" w:cs="Calibri"/>
          <w:color w:val="000000"/>
        </w:rPr>
      </w:pPr>
      <w:r w:rsidRPr="00FA504B">
        <w:rPr>
          <w:rFonts w:ascii="Calibri" w:hAnsi="Calibri" w:cs="Calibri"/>
          <w:color w:val="000000"/>
        </w:rPr>
        <w:t>Interjú készítése különböző felekezetek papjaival, lelkészeivel az egyházak szerepvállalásáról és hivatásukról.</w:t>
      </w:r>
    </w:p>
    <w:p w14:paraId="7733FA6E" w14:textId="77777777" w:rsidR="00016558" w:rsidRPr="00FA504B" w:rsidRDefault="00016558" w:rsidP="0084114C">
      <w:pPr>
        <w:numPr>
          <w:ilvl w:val="0"/>
          <w:numId w:val="321"/>
        </w:numPr>
        <w:pBdr>
          <w:top w:val="nil"/>
          <w:left w:val="nil"/>
          <w:bottom w:val="nil"/>
          <w:right w:val="nil"/>
          <w:between w:val="nil"/>
        </w:pBdr>
        <w:spacing w:after="200" w:line="276" w:lineRule="auto"/>
        <w:ind w:left="709" w:hanging="357"/>
        <w:rPr>
          <w:rFonts w:ascii="Calibri" w:hAnsi="Calibri" w:cs="Calibri"/>
          <w:b/>
          <w:smallCaps/>
          <w:color w:val="2E75B5"/>
        </w:rPr>
      </w:pPr>
      <w:r w:rsidRPr="00FA504B">
        <w:rPr>
          <w:rFonts w:ascii="Calibri" w:hAnsi="Calibri" w:cs="Calibri"/>
          <w:color w:val="000000"/>
        </w:rPr>
        <w:t xml:space="preserve">Kiselőadás készítése a reformáció korának valamely jelentős személyiségéről (pl. </w:t>
      </w:r>
      <w:proofErr w:type="spellStart"/>
      <w:r w:rsidRPr="00FA504B">
        <w:rPr>
          <w:rFonts w:ascii="Calibri" w:hAnsi="Calibri" w:cs="Calibri"/>
          <w:color w:val="000000"/>
        </w:rPr>
        <w:t>Szenci</w:t>
      </w:r>
      <w:proofErr w:type="spellEnd"/>
      <w:r w:rsidRPr="00FA504B">
        <w:rPr>
          <w:rFonts w:ascii="Calibri" w:hAnsi="Calibri" w:cs="Calibri"/>
          <w:color w:val="000000"/>
        </w:rPr>
        <w:t xml:space="preserve"> Molnár Albert, Pázmány Péter).</w:t>
      </w:r>
    </w:p>
    <w:p w14:paraId="201B3E5B"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 xml:space="preserve">A török hódoltság kora Magyarország </w:t>
      </w:r>
    </w:p>
    <w:p w14:paraId="5033EE37"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10 óra</w:t>
      </w:r>
    </w:p>
    <w:p w14:paraId="7346A6EB"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410"/>
        <w:gridCol w:w="2551"/>
        <w:gridCol w:w="2268"/>
      </w:tblGrid>
      <w:tr w:rsidR="00016558" w:rsidRPr="00FA504B" w14:paraId="26C08235" w14:textId="77777777" w:rsidTr="00DE443C">
        <w:tc>
          <w:tcPr>
            <w:tcW w:w="9180" w:type="dxa"/>
            <w:gridSpan w:val="4"/>
          </w:tcPr>
          <w:p w14:paraId="787E77A2"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28080126" w14:textId="77777777" w:rsidTr="00DE443C">
        <w:tc>
          <w:tcPr>
            <w:tcW w:w="1951" w:type="dxa"/>
          </w:tcPr>
          <w:p w14:paraId="424FE493"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lastRenderedPageBreak/>
              <w:t>Témák</w:t>
            </w:r>
          </w:p>
        </w:tc>
        <w:tc>
          <w:tcPr>
            <w:tcW w:w="2410" w:type="dxa"/>
          </w:tcPr>
          <w:p w14:paraId="0E00B385"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551" w:type="dxa"/>
          </w:tcPr>
          <w:p w14:paraId="4BF3C02B"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268" w:type="dxa"/>
          </w:tcPr>
          <w:p w14:paraId="61201D11"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7C652897" w14:textId="77777777" w:rsidTr="00DE443C">
        <w:tc>
          <w:tcPr>
            <w:tcW w:w="1951" w:type="dxa"/>
          </w:tcPr>
          <w:p w14:paraId="5620DED4" w14:textId="77777777" w:rsidR="00016558" w:rsidRPr="00FA504B" w:rsidRDefault="00016558" w:rsidP="00DE443C">
            <w:pPr>
              <w:jc w:val="center"/>
              <w:rPr>
                <w:rFonts w:ascii="Calibri" w:hAnsi="Calibri" w:cs="Calibri"/>
                <w:b/>
                <w:i/>
              </w:rPr>
            </w:pPr>
            <w:r w:rsidRPr="00FA504B">
              <w:rPr>
                <w:rFonts w:ascii="Calibri" w:hAnsi="Calibri" w:cs="Calibri"/>
                <w:i/>
              </w:rPr>
              <w:t>Az ország három részre szakadása</w:t>
            </w:r>
          </w:p>
        </w:tc>
        <w:tc>
          <w:tcPr>
            <w:tcW w:w="2410" w:type="dxa"/>
          </w:tcPr>
          <w:p w14:paraId="4611448E" w14:textId="77777777" w:rsidR="00016558" w:rsidRPr="00FA504B" w:rsidRDefault="00016558" w:rsidP="0084114C">
            <w:pPr>
              <w:numPr>
                <w:ilvl w:val="0"/>
                <w:numId w:val="309"/>
              </w:numPr>
              <w:pBdr>
                <w:top w:val="nil"/>
                <w:left w:val="nil"/>
                <w:bottom w:val="nil"/>
                <w:right w:val="nil"/>
                <w:between w:val="nil"/>
              </w:pBdr>
              <w:spacing w:line="240" w:lineRule="auto"/>
              <w:ind w:left="339"/>
              <w:rPr>
                <w:rFonts w:ascii="Calibri" w:hAnsi="Calibri" w:cs="Calibri"/>
              </w:rPr>
            </w:pPr>
            <w:r w:rsidRPr="00FA504B">
              <w:rPr>
                <w:rFonts w:ascii="Calibri" w:hAnsi="Calibri" w:cs="Calibri"/>
                <w:color w:val="000000"/>
              </w:rPr>
              <w:t>A mohácsi csata és közvetlen előzményei, a kettős királyválasztás.</w:t>
            </w:r>
          </w:p>
          <w:p w14:paraId="1F7FD7C0" w14:textId="77777777" w:rsidR="00016558" w:rsidRPr="00FA504B" w:rsidRDefault="00016558" w:rsidP="0084114C">
            <w:pPr>
              <w:numPr>
                <w:ilvl w:val="0"/>
                <w:numId w:val="309"/>
              </w:numPr>
              <w:pBdr>
                <w:top w:val="nil"/>
                <w:left w:val="nil"/>
                <w:bottom w:val="nil"/>
                <w:right w:val="nil"/>
                <w:between w:val="nil"/>
              </w:pBdr>
              <w:spacing w:line="240" w:lineRule="auto"/>
              <w:ind w:left="339"/>
              <w:rPr>
                <w:rFonts w:ascii="Calibri" w:hAnsi="Calibri" w:cs="Calibri"/>
              </w:rPr>
            </w:pPr>
            <w:r w:rsidRPr="00FA504B">
              <w:rPr>
                <w:rFonts w:ascii="Calibri" w:hAnsi="Calibri" w:cs="Calibri"/>
                <w:color w:val="000000"/>
              </w:rPr>
              <w:t>Az ország három részre szakadása.</w:t>
            </w:r>
          </w:p>
          <w:p w14:paraId="0684A444" w14:textId="77777777" w:rsidR="00016558" w:rsidRPr="00FA504B" w:rsidRDefault="00016558" w:rsidP="0084114C">
            <w:pPr>
              <w:numPr>
                <w:ilvl w:val="0"/>
                <w:numId w:val="309"/>
              </w:numPr>
              <w:pBdr>
                <w:top w:val="nil"/>
                <w:left w:val="nil"/>
                <w:bottom w:val="nil"/>
                <w:right w:val="nil"/>
                <w:between w:val="nil"/>
              </w:pBdr>
              <w:spacing w:line="240" w:lineRule="auto"/>
              <w:ind w:left="339"/>
              <w:rPr>
                <w:rFonts w:ascii="Calibri" w:hAnsi="Calibri" w:cs="Calibri"/>
                <w:b/>
                <w:color w:val="000000"/>
              </w:rPr>
            </w:pPr>
            <w:r w:rsidRPr="00FA504B">
              <w:rPr>
                <w:rFonts w:ascii="Calibri" w:hAnsi="Calibri" w:cs="Calibri"/>
                <w:color w:val="000000"/>
              </w:rPr>
              <w:t>A várháborúk és az új végvárrendszer.</w:t>
            </w:r>
          </w:p>
        </w:tc>
        <w:tc>
          <w:tcPr>
            <w:tcW w:w="2551" w:type="dxa"/>
            <w:vMerge w:val="restart"/>
          </w:tcPr>
          <w:p w14:paraId="299E6B11"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rendi országgyűlés, hajdúszabadság.</w:t>
            </w:r>
          </w:p>
          <w:p w14:paraId="3D7E4504" w14:textId="77777777" w:rsidR="00016558" w:rsidRPr="00FA504B" w:rsidRDefault="00016558" w:rsidP="00DE443C">
            <w:pPr>
              <w:rPr>
                <w:rFonts w:ascii="Calibri" w:hAnsi="Calibri" w:cs="Calibri"/>
                <w:i/>
              </w:rPr>
            </w:pPr>
          </w:p>
          <w:p w14:paraId="302A7C20" w14:textId="77777777" w:rsidR="00016558" w:rsidRPr="00FA504B" w:rsidRDefault="00016558" w:rsidP="00DE443C">
            <w:pPr>
              <w:rPr>
                <w:rFonts w:ascii="Calibri" w:hAnsi="Calibri" w:cs="Calibri"/>
                <w:b/>
              </w:rPr>
            </w:pPr>
            <w:r w:rsidRPr="00FA504B">
              <w:rPr>
                <w:rFonts w:ascii="Calibri" w:hAnsi="Calibri" w:cs="Calibri"/>
                <w:i/>
              </w:rPr>
              <w:t>Személyek:</w:t>
            </w:r>
            <w:r w:rsidRPr="00FA504B">
              <w:rPr>
                <w:rFonts w:ascii="Calibri" w:hAnsi="Calibri" w:cs="Calibri"/>
              </w:rPr>
              <w:t xml:space="preserve"> </w:t>
            </w:r>
            <w:r w:rsidRPr="00FA504B">
              <w:rPr>
                <w:rFonts w:ascii="Calibri" w:hAnsi="Calibri" w:cs="Calibri"/>
                <w:u w:val="single"/>
              </w:rPr>
              <w:t>I. Szulejmán</w:t>
            </w:r>
            <w:r w:rsidRPr="00FA504B">
              <w:rPr>
                <w:rFonts w:ascii="Calibri" w:hAnsi="Calibri" w:cs="Calibri"/>
              </w:rPr>
              <w:t xml:space="preserve">, </w:t>
            </w:r>
            <w:r w:rsidRPr="00FA504B">
              <w:rPr>
                <w:rFonts w:ascii="Calibri" w:hAnsi="Calibri" w:cs="Calibri"/>
                <w:u w:val="single"/>
              </w:rPr>
              <w:t>II. Lajos</w:t>
            </w:r>
            <w:r w:rsidRPr="00FA504B">
              <w:rPr>
                <w:rFonts w:ascii="Calibri" w:hAnsi="Calibri" w:cs="Calibri"/>
              </w:rPr>
              <w:t xml:space="preserve">, (Szapolyai) János, I. Ferdinánd, </w:t>
            </w:r>
            <w:r w:rsidRPr="00FA504B">
              <w:rPr>
                <w:rFonts w:ascii="Calibri" w:hAnsi="Calibri" w:cs="Calibri"/>
                <w:u w:val="single"/>
              </w:rPr>
              <w:t>Dobó István</w:t>
            </w:r>
            <w:r w:rsidRPr="00FA504B">
              <w:rPr>
                <w:rFonts w:ascii="Calibri" w:hAnsi="Calibri" w:cs="Calibri"/>
              </w:rPr>
              <w:t xml:space="preserve">, Zrínyi Miklós (a szigetvári hős), Báthory István, </w:t>
            </w:r>
            <w:r w:rsidRPr="00FA504B">
              <w:rPr>
                <w:rFonts w:ascii="Calibri" w:hAnsi="Calibri" w:cs="Calibri"/>
                <w:u w:val="single"/>
              </w:rPr>
              <w:t>Bocskai István</w:t>
            </w:r>
            <w:r w:rsidRPr="00FA504B">
              <w:rPr>
                <w:rFonts w:ascii="Calibri" w:hAnsi="Calibri" w:cs="Calibri"/>
              </w:rPr>
              <w:t xml:space="preserve">, </w:t>
            </w:r>
            <w:r w:rsidRPr="00FA504B">
              <w:rPr>
                <w:rFonts w:ascii="Calibri" w:hAnsi="Calibri" w:cs="Calibri"/>
                <w:u w:val="single"/>
              </w:rPr>
              <w:t>Bethlen Gábor</w:t>
            </w:r>
            <w:r w:rsidRPr="00FA504B">
              <w:rPr>
                <w:rFonts w:ascii="Calibri" w:hAnsi="Calibri" w:cs="Calibri"/>
              </w:rPr>
              <w:t xml:space="preserve">, </w:t>
            </w:r>
            <w:r w:rsidRPr="00FA504B">
              <w:rPr>
                <w:rFonts w:ascii="Calibri" w:hAnsi="Calibri" w:cs="Calibri"/>
                <w:u w:val="single"/>
              </w:rPr>
              <w:t>Zrínyi Miklós (a költő és hadvezér)</w:t>
            </w:r>
            <w:r w:rsidRPr="00FA504B">
              <w:rPr>
                <w:rFonts w:ascii="Calibri" w:hAnsi="Calibri" w:cs="Calibri"/>
              </w:rPr>
              <w:t>, I. Lipót, Savoyai Jenő.</w:t>
            </w:r>
          </w:p>
          <w:p w14:paraId="68E8B103" w14:textId="77777777" w:rsidR="00016558" w:rsidRPr="00FA504B" w:rsidRDefault="00016558" w:rsidP="00DE443C">
            <w:pPr>
              <w:rPr>
                <w:rFonts w:ascii="Calibri" w:hAnsi="Calibri" w:cs="Calibri"/>
                <w:i/>
              </w:rPr>
            </w:pPr>
          </w:p>
          <w:p w14:paraId="41DBB4AE" w14:textId="77777777" w:rsidR="00016558" w:rsidRPr="00FA504B" w:rsidRDefault="00016558" w:rsidP="00DE443C">
            <w:pPr>
              <w:rPr>
                <w:rFonts w:ascii="Calibri" w:hAnsi="Calibri" w:cs="Calibri"/>
                <w:i/>
              </w:rPr>
            </w:pPr>
            <w:r w:rsidRPr="00FA504B">
              <w:rPr>
                <w:rFonts w:ascii="Calibri" w:hAnsi="Calibri" w:cs="Calibri"/>
                <w:i/>
              </w:rPr>
              <w:t>Kronológia:</w:t>
            </w:r>
            <w:r w:rsidRPr="00FA504B">
              <w:rPr>
                <w:rFonts w:ascii="Calibri" w:hAnsi="Calibri" w:cs="Calibri"/>
              </w:rPr>
              <w:t xml:space="preserve"> </w:t>
            </w:r>
            <w:r w:rsidRPr="00FA504B">
              <w:rPr>
                <w:rFonts w:ascii="Calibri" w:hAnsi="Calibri" w:cs="Calibri"/>
                <w:u w:val="single"/>
              </w:rPr>
              <w:t>1526 a mohácsi csata</w:t>
            </w:r>
            <w:r w:rsidRPr="00FA504B">
              <w:rPr>
                <w:rFonts w:ascii="Calibri" w:hAnsi="Calibri" w:cs="Calibri"/>
              </w:rPr>
              <w:t xml:space="preserve">, </w:t>
            </w:r>
            <w:r w:rsidRPr="00FA504B">
              <w:rPr>
                <w:rFonts w:ascii="Calibri" w:hAnsi="Calibri" w:cs="Calibri"/>
                <w:u w:val="single"/>
              </w:rPr>
              <w:t>1541 Buda eleste</w:t>
            </w:r>
            <w:r w:rsidRPr="00FA504B">
              <w:rPr>
                <w:rFonts w:ascii="Calibri" w:hAnsi="Calibri" w:cs="Calibri"/>
              </w:rPr>
              <w:t xml:space="preserve">, </w:t>
            </w:r>
            <w:r w:rsidRPr="00FA504B">
              <w:rPr>
                <w:rFonts w:ascii="Calibri" w:hAnsi="Calibri" w:cs="Calibri"/>
                <w:u w:val="single"/>
              </w:rPr>
              <w:t>1552 Eger védelme</w:t>
            </w:r>
            <w:r w:rsidRPr="00FA504B">
              <w:rPr>
                <w:rFonts w:ascii="Calibri" w:hAnsi="Calibri" w:cs="Calibri"/>
              </w:rPr>
              <w:t xml:space="preserve">, 1566 Szigetvár eleste, 1664 a vasvári béke, </w:t>
            </w:r>
            <w:r w:rsidRPr="00FA504B">
              <w:rPr>
                <w:rFonts w:ascii="Calibri" w:hAnsi="Calibri" w:cs="Calibri"/>
                <w:u w:val="single"/>
              </w:rPr>
              <w:t>1686 Buda visszafoglalása</w:t>
            </w:r>
            <w:r w:rsidRPr="00FA504B">
              <w:rPr>
                <w:rFonts w:ascii="Calibri" w:hAnsi="Calibri" w:cs="Calibri"/>
              </w:rPr>
              <w:t>, 1699 karlócai béke.</w:t>
            </w:r>
            <w:r w:rsidRPr="00FA504B">
              <w:rPr>
                <w:rFonts w:ascii="Calibri" w:hAnsi="Calibri" w:cs="Calibri"/>
                <w:i/>
              </w:rPr>
              <w:t xml:space="preserve"> </w:t>
            </w:r>
          </w:p>
          <w:p w14:paraId="24AF42F7" w14:textId="77777777" w:rsidR="00016558" w:rsidRPr="00FA504B" w:rsidRDefault="00016558" w:rsidP="00DE443C">
            <w:pPr>
              <w:rPr>
                <w:rFonts w:ascii="Calibri" w:hAnsi="Calibri" w:cs="Calibri"/>
                <w:i/>
              </w:rPr>
            </w:pPr>
          </w:p>
          <w:p w14:paraId="72A8C9B4" w14:textId="77777777" w:rsidR="00016558" w:rsidRPr="00FA504B" w:rsidRDefault="00016558" w:rsidP="00DE443C">
            <w:pPr>
              <w:rPr>
                <w:rFonts w:ascii="Calibri" w:hAnsi="Calibri" w:cs="Calibri"/>
                <w:b/>
              </w:rPr>
            </w:pPr>
            <w:r w:rsidRPr="00FA504B">
              <w:rPr>
                <w:rFonts w:ascii="Calibri" w:hAnsi="Calibri" w:cs="Calibri"/>
                <w:i/>
              </w:rPr>
              <w:t>Topográfia:</w:t>
            </w:r>
            <w:r w:rsidRPr="00FA504B">
              <w:rPr>
                <w:rFonts w:ascii="Calibri" w:hAnsi="Calibri" w:cs="Calibri"/>
              </w:rPr>
              <w:t xml:space="preserve"> </w:t>
            </w:r>
            <w:r w:rsidRPr="00FA504B">
              <w:rPr>
                <w:rFonts w:ascii="Calibri" w:hAnsi="Calibri" w:cs="Calibri"/>
                <w:u w:val="single"/>
              </w:rPr>
              <w:t>Mohács</w:t>
            </w:r>
            <w:r w:rsidRPr="00FA504B">
              <w:rPr>
                <w:rFonts w:ascii="Calibri" w:hAnsi="Calibri" w:cs="Calibri"/>
              </w:rPr>
              <w:t xml:space="preserve">, Kőszeg, </w:t>
            </w:r>
            <w:r w:rsidRPr="00FA504B">
              <w:rPr>
                <w:rFonts w:ascii="Calibri" w:hAnsi="Calibri" w:cs="Calibri"/>
                <w:u w:val="single"/>
              </w:rPr>
              <w:t>Eger</w:t>
            </w:r>
            <w:r w:rsidRPr="00FA504B">
              <w:rPr>
                <w:rFonts w:ascii="Calibri" w:hAnsi="Calibri" w:cs="Calibri"/>
              </w:rPr>
              <w:t xml:space="preserve">, Szigetvár, </w:t>
            </w:r>
            <w:r w:rsidRPr="00FA504B">
              <w:rPr>
                <w:rFonts w:ascii="Calibri" w:hAnsi="Calibri" w:cs="Calibri"/>
                <w:u w:val="single"/>
              </w:rPr>
              <w:t>Habsburg Birodalom</w:t>
            </w:r>
            <w:r w:rsidRPr="00FA504B">
              <w:rPr>
                <w:rFonts w:ascii="Calibri" w:hAnsi="Calibri" w:cs="Calibri"/>
              </w:rPr>
              <w:t xml:space="preserve">, </w:t>
            </w:r>
            <w:r w:rsidRPr="00FA504B">
              <w:rPr>
                <w:rFonts w:ascii="Calibri" w:hAnsi="Calibri" w:cs="Calibri"/>
                <w:u w:val="single"/>
              </w:rPr>
              <w:t>Erdélyi Fejedelemség</w:t>
            </w:r>
            <w:r w:rsidRPr="00FA504B">
              <w:rPr>
                <w:rFonts w:ascii="Calibri" w:hAnsi="Calibri" w:cs="Calibri"/>
              </w:rPr>
              <w:t xml:space="preserve">, Hódoltság, Magyar </w:t>
            </w:r>
            <w:r w:rsidRPr="00FA504B">
              <w:rPr>
                <w:rFonts w:ascii="Calibri" w:hAnsi="Calibri" w:cs="Calibri"/>
              </w:rPr>
              <w:lastRenderedPageBreak/>
              <w:t xml:space="preserve">Királyság (királyi Magyarország), </w:t>
            </w:r>
            <w:r w:rsidRPr="00FA504B">
              <w:rPr>
                <w:rFonts w:ascii="Calibri" w:hAnsi="Calibri" w:cs="Calibri"/>
                <w:u w:val="single"/>
              </w:rPr>
              <w:t>Pozsony</w:t>
            </w:r>
            <w:r w:rsidRPr="00FA504B">
              <w:rPr>
                <w:rFonts w:ascii="Calibri" w:hAnsi="Calibri" w:cs="Calibri"/>
              </w:rPr>
              <w:t xml:space="preserve">, Gyulafehérvár, </w:t>
            </w:r>
            <w:r w:rsidRPr="00FA504B">
              <w:rPr>
                <w:rFonts w:ascii="Calibri" w:hAnsi="Calibri" w:cs="Calibri"/>
                <w:u w:val="single"/>
              </w:rPr>
              <w:t>Bécs</w:t>
            </w:r>
            <w:r w:rsidRPr="00FA504B">
              <w:rPr>
                <w:rFonts w:ascii="Calibri" w:hAnsi="Calibri" w:cs="Calibri"/>
              </w:rPr>
              <w:t>.</w:t>
            </w:r>
          </w:p>
        </w:tc>
        <w:tc>
          <w:tcPr>
            <w:tcW w:w="2268" w:type="dxa"/>
            <w:vMerge w:val="restart"/>
          </w:tcPr>
          <w:p w14:paraId="504F05A3" w14:textId="77777777" w:rsidR="00016558" w:rsidRPr="00FA504B" w:rsidRDefault="00016558" w:rsidP="0084114C">
            <w:pPr>
              <w:numPr>
                <w:ilvl w:val="0"/>
                <w:numId w:val="305"/>
              </w:numPr>
              <w:pBdr>
                <w:top w:val="nil"/>
                <w:left w:val="nil"/>
                <w:bottom w:val="nil"/>
                <w:right w:val="nil"/>
                <w:between w:val="nil"/>
              </w:pBdr>
              <w:spacing w:line="240" w:lineRule="auto"/>
              <w:ind w:left="317" w:hanging="357"/>
              <w:rPr>
                <w:rFonts w:ascii="Calibri" w:hAnsi="Calibri" w:cs="Calibri"/>
                <w:color w:val="000000"/>
              </w:rPr>
            </w:pPr>
            <w:r w:rsidRPr="00FA504B">
              <w:rPr>
                <w:rFonts w:ascii="Calibri" w:hAnsi="Calibri" w:cs="Calibri"/>
                <w:color w:val="000000"/>
              </w:rPr>
              <w:lastRenderedPageBreak/>
              <w:t>A török hadjáratoknak és az ország három részre szakadásának bemutatása térképeken.</w:t>
            </w:r>
          </w:p>
          <w:p w14:paraId="029812D0" w14:textId="77777777" w:rsidR="00016558" w:rsidRPr="00FA504B" w:rsidRDefault="00016558" w:rsidP="0084114C">
            <w:pPr>
              <w:numPr>
                <w:ilvl w:val="0"/>
                <w:numId w:val="305"/>
              </w:numPr>
              <w:pBdr>
                <w:top w:val="nil"/>
                <w:left w:val="nil"/>
                <w:bottom w:val="nil"/>
                <w:right w:val="nil"/>
                <w:between w:val="nil"/>
              </w:pBdr>
              <w:spacing w:line="240" w:lineRule="auto"/>
              <w:ind w:left="317" w:hanging="357"/>
              <w:rPr>
                <w:rFonts w:ascii="Calibri" w:hAnsi="Calibri" w:cs="Calibri"/>
                <w:color w:val="000000"/>
              </w:rPr>
            </w:pPr>
            <w:r w:rsidRPr="00FA504B">
              <w:rPr>
                <w:rFonts w:ascii="Calibri" w:hAnsi="Calibri" w:cs="Calibri"/>
                <w:color w:val="000000"/>
              </w:rPr>
              <w:t>A végvári élet felidézése különböző források (képek, irodalmi alkotások és filmek) alapján.</w:t>
            </w:r>
          </w:p>
          <w:p w14:paraId="1F166BD0" w14:textId="77777777" w:rsidR="00016558" w:rsidRPr="00FA504B" w:rsidRDefault="00016558" w:rsidP="0084114C">
            <w:pPr>
              <w:numPr>
                <w:ilvl w:val="0"/>
                <w:numId w:val="305"/>
              </w:numPr>
              <w:pBdr>
                <w:top w:val="nil"/>
                <w:left w:val="nil"/>
                <w:bottom w:val="nil"/>
                <w:right w:val="nil"/>
                <w:between w:val="nil"/>
              </w:pBdr>
              <w:spacing w:line="240" w:lineRule="auto"/>
              <w:ind w:left="317" w:hanging="357"/>
              <w:rPr>
                <w:rFonts w:ascii="Calibri" w:hAnsi="Calibri" w:cs="Calibri"/>
                <w:color w:val="000000"/>
              </w:rPr>
            </w:pPr>
            <w:r w:rsidRPr="00FA504B">
              <w:rPr>
                <w:rFonts w:ascii="Calibri" w:hAnsi="Calibri" w:cs="Calibri"/>
                <w:color w:val="000000"/>
              </w:rPr>
              <w:t>A három részre szakadt ország gazdasági lehetőségeinek és szerepének értelmezése adatok, grafikonok, diagramok alapján.</w:t>
            </w:r>
          </w:p>
          <w:p w14:paraId="3A32D186" w14:textId="77777777" w:rsidR="00016558" w:rsidRPr="00FA504B" w:rsidRDefault="00016558" w:rsidP="0084114C">
            <w:pPr>
              <w:numPr>
                <w:ilvl w:val="0"/>
                <w:numId w:val="305"/>
              </w:numPr>
              <w:pBdr>
                <w:top w:val="nil"/>
                <w:left w:val="nil"/>
                <w:bottom w:val="nil"/>
                <w:right w:val="nil"/>
                <w:between w:val="nil"/>
              </w:pBdr>
              <w:spacing w:line="240" w:lineRule="auto"/>
              <w:ind w:left="317" w:hanging="357"/>
              <w:rPr>
                <w:rFonts w:ascii="Calibri" w:hAnsi="Calibri" w:cs="Calibri"/>
                <w:color w:val="000000"/>
              </w:rPr>
            </w:pPr>
            <w:r w:rsidRPr="00FA504B">
              <w:rPr>
                <w:rFonts w:ascii="Calibri" w:hAnsi="Calibri" w:cs="Calibri"/>
                <w:color w:val="000000"/>
              </w:rPr>
              <w:t>A török hódoltság hosszú távú hatásainak azonosítása.</w:t>
            </w:r>
          </w:p>
          <w:p w14:paraId="4A9CCCAF" w14:textId="77777777" w:rsidR="00016558" w:rsidRPr="00FA504B" w:rsidRDefault="00016558" w:rsidP="0084114C">
            <w:pPr>
              <w:numPr>
                <w:ilvl w:val="0"/>
                <w:numId w:val="305"/>
              </w:numPr>
              <w:pBdr>
                <w:top w:val="nil"/>
                <w:left w:val="nil"/>
                <w:bottom w:val="nil"/>
                <w:right w:val="nil"/>
                <w:between w:val="nil"/>
              </w:pBdr>
              <w:spacing w:line="240" w:lineRule="auto"/>
              <w:ind w:left="317" w:hanging="357"/>
              <w:rPr>
                <w:rFonts w:ascii="Calibri" w:hAnsi="Calibri" w:cs="Calibri"/>
                <w:color w:val="000000"/>
              </w:rPr>
            </w:pPr>
            <w:r w:rsidRPr="00FA504B">
              <w:rPr>
                <w:rFonts w:ascii="Calibri" w:hAnsi="Calibri" w:cs="Calibri"/>
                <w:color w:val="000000"/>
              </w:rPr>
              <w:t>A 16-17. századi magyar történelmet megjelenítő fontos kulturális alkotások azonosítása.</w:t>
            </w:r>
          </w:p>
        </w:tc>
      </w:tr>
      <w:tr w:rsidR="00016558" w:rsidRPr="00FA504B" w14:paraId="451A26B1" w14:textId="77777777" w:rsidTr="00DE443C">
        <w:tc>
          <w:tcPr>
            <w:tcW w:w="1951" w:type="dxa"/>
          </w:tcPr>
          <w:p w14:paraId="4FD332F3" w14:textId="77777777" w:rsidR="00016558" w:rsidRPr="00FA504B" w:rsidRDefault="00016558" w:rsidP="00DE443C">
            <w:pPr>
              <w:jc w:val="center"/>
              <w:rPr>
                <w:rFonts w:ascii="Calibri" w:hAnsi="Calibri" w:cs="Calibri"/>
                <w:b/>
                <w:i/>
              </w:rPr>
            </w:pPr>
            <w:r w:rsidRPr="00FA504B">
              <w:rPr>
                <w:rFonts w:ascii="Calibri" w:hAnsi="Calibri" w:cs="Calibri"/>
                <w:i/>
              </w:rPr>
              <w:t>A két magyar állam</w:t>
            </w:r>
          </w:p>
        </w:tc>
        <w:tc>
          <w:tcPr>
            <w:tcW w:w="2410" w:type="dxa"/>
          </w:tcPr>
          <w:p w14:paraId="7456651F" w14:textId="77777777" w:rsidR="00016558" w:rsidRPr="00FA504B" w:rsidRDefault="00016558" w:rsidP="0084114C">
            <w:pPr>
              <w:numPr>
                <w:ilvl w:val="0"/>
                <w:numId w:val="309"/>
              </w:numPr>
              <w:pBdr>
                <w:top w:val="nil"/>
                <w:left w:val="nil"/>
                <w:bottom w:val="nil"/>
                <w:right w:val="nil"/>
                <w:between w:val="nil"/>
              </w:pBdr>
              <w:spacing w:line="240" w:lineRule="auto"/>
              <w:ind w:left="339"/>
              <w:rPr>
                <w:rFonts w:ascii="Calibri" w:hAnsi="Calibri" w:cs="Calibri"/>
              </w:rPr>
            </w:pPr>
            <w:r w:rsidRPr="00FA504B">
              <w:rPr>
                <w:rFonts w:ascii="Calibri" w:hAnsi="Calibri" w:cs="Calibri"/>
                <w:color w:val="000000"/>
              </w:rPr>
              <w:t>A Magyar Királyság a Habsburg Birodalomban: rendi és abszolutista törekvések, konfliktusok.</w:t>
            </w:r>
          </w:p>
          <w:p w14:paraId="31725617" w14:textId="77777777" w:rsidR="00016558" w:rsidRPr="00FA504B" w:rsidRDefault="00016558" w:rsidP="0084114C">
            <w:pPr>
              <w:numPr>
                <w:ilvl w:val="0"/>
                <w:numId w:val="309"/>
              </w:numPr>
              <w:pBdr>
                <w:top w:val="nil"/>
                <w:left w:val="nil"/>
                <w:bottom w:val="nil"/>
                <w:right w:val="nil"/>
                <w:between w:val="nil"/>
              </w:pBdr>
              <w:spacing w:line="240" w:lineRule="auto"/>
              <w:ind w:left="339"/>
              <w:rPr>
                <w:rFonts w:ascii="Calibri" w:hAnsi="Calibri" w:cs="Calibri"/>
                <w:b/>
                <w:color w:val="000000"/>
              </w:rPr>
            </w:pPr>
            <w:r w:rsidRPr="00FA504B">
              <w:rPr>
                <w:rFonts w:ascii="Calibri" w:hAnsi="Calibri" w:cs="Calibri"/>
                <w:color w:val="000000"/>
              </w:rPr>
              <w:t>Az Erdélyi Fejedelemség viszonylagos önállósága és aranykora.</w:t>
            </w:r>
          </w:p>
        </w:tc>
        <w:tc>
          <w:tcPr>
            <w:tcW w:w="2551" w:type="dxa"/>
            <w:vMerge/>
          </w:tcPr>
          <w:p w14:paraId="0A5D85B4"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c>
          <w:tcPr>
            <w:tcW w:w="2268" w:type="dxa"/>
            <w:vMerge/>
          </w:tcPr>
          <w:p w14:paraId="40DEF999"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r>
      <w:tr w:rsidR="00016558" w:rsidRPr="00FA504B" w14:paraId="17FA9291" w14:textId="77777777" w:rsidTr="00DE443C">
        <w:tc>
          <w:tcPr>
            <w:tcW w:w="1951" w:type="dxa"/>
          </w:tcPr>
          <w:p w14:paraId="174B326A" w14:textId="77777777" w:rsidR="00016558" w:rsidRPr="00FA504B" w:rsidRDefault="00016558" w:rsidP="00DE443C">
            <w:pPr>
              <w:jc w:val="center"/>
              <w:rPr>
                <w:rFonts w:ascii="Calibri" w:hAnsi="Calibri" w:cs="Calibri"/>
                <w:b/>
                <w:i/>
              </w:rPr>
            </w:pPr>
            <w:r w:rsidRPr="00FA504B">
              <w:rPr>
                <w:rFonts w:ascii="Calibri" w:hAnsi="Calibri" w:cs="Calibri"/>
                <w:i/>
              </w:rPr>
              <w:t>A török kiűzése és a török kor mérlege</w:t>
            </w:r>
          </w:p>
        </w:tc>
        <w:tc>
          <w:tcPr>
            <w:tcW w:w="2410" w:type="dxa"/>
          </w:tcPr>
          <w:p w14:paraId="3AD9C561" w14:textId="77777777" w:rsidR="00016558" w:rsidRPr="00FA504B" w:rsidRDefault="00016558" w:rsidP="0084114C">
            <w:pPr>
              <w:numPr>
                <w:ilvl w:val="0"/>
                <w:numId w:val="309"/>
              </w:numPr>
              <w:pBdr>
                <w:top w:val="nil"/>
                <w:left w:val="nil"/>
                <w:bottom w:val="nil"/>
                <w:right w:val="nil"/>
                <w:between w:val="nil"/>
              </w:pBdr>
              <w:spacing w:line="240" w:lineRule="auto"/>
              <w:ind w:left="339" w:right="-108"/>
              <w:rPr>
                <w:rFonts w:ascii="Calibri" w:hAnsi="Calibri" w:cs="Calibri"/>
              </w:rPr>
            </w:pPr>
            <w:r w:rsidRPr="00FA504B">
              <w:rPr>
                <w:rFonts w:ascii="Calibri" w:hAnsi="Calibri" w:cs="Calibri"/>
                <w:color w:val="000000"/>
              </w:rPr>
              <w:t>Magyarország az európai munkamegosztásban.</w:t>
            </w:r>
          </w:p>
          <w:p w14:paraId="4F75EEE8" w14:textId="77777777" w:rsidR="00016558" w:rsidRPr="00FA504B" w:rsidRDefault="00016558" w:rsidP="0084114C">
            <w:pPr>
              <w:numPr>
                <w:ilvl w:val="0"/>
                <w:numId w:val="309"/>
              </w:numPr>
              <w:pBdr>
                <w:top w:val="nil"/>
                <w:left w:val="nil"/>
                <w:bottom w:val="nil"/>
                <w:right w:val="nil"/>
                <w:between w:val="nil"/>
              </w:pBdr>
              <w:spacing w:line="240" w:lineRule="auto"/>
              <w:ind w:left="339"/>
              <w:rPr>
                <w:rFonts w:ascii="Calibri" w:hAnsi="Calibri" w:cs="Calibri"/>
              </w:rPr>
            </w:pPr>
            <w:r w:rsidRPr="00FA504B">
              <w:rPr>
                <w:rFonts w:ascii="Calibri" w:hAnsi="Calibri" w:cs="Calibri"/>
                <w:color w:val="000000"/>
              </w:rPr>
              <w:t>Háborús békeévek: másfél évszázad hódoltság és az ország pusztulása.</w:t>
            </w:r>
          </w:p>
          <w:p w14:paraId="7A5B1DDC" w14:textId="77777777" w:rsidR="00016558" w:rsidRPr="00FA504B" w:rsidRDefault="00016558" w:rsidP="0084114C">
            <w:pPr>
              <w:numPr>
                <w:ilvl w:val="0"/>
                <w:numId w:val="309"/>
              </w:numPr>
              <w:pBdr>
                <w:top w:val="nil"/>
                <w:left w:val="nil"/>
                <w:bottom w:val="nil"/>
                <w:right w:val="nil"/>
                <w:between w:val="nil"/>
              </w:pBdr>
              <w:spacing w:line="240" w:lineRule="auto"/>
              <w:ind w:left="339"/>
              <w:rPr>
                <w:rFonts w:ascii="Calibri" w:hAnsi="Calibri" w:cs="Calibri"/>
                <w:b/>
                <w:color w:val="000000"/>
              </w:rPr>
            </w:pPr>
            <w:r w:rsidRPr="00FA504B">
              <w:rPr>
                <w:rFonts w:ascii="Calibri" w:hAnsi="Calibri" w:cs="Calibri"/>
                <w:color w:val="000000"/>
              </w:rPr>
              <w:t>A török kiűzése.</w:t>
            </w:r>
          </w:p>
        </w:tc>
        <w:tc>
          <w:tcPr>
            <w:tcW w:w="2551" w:type="dxa"/>
            <w:vMerge/>
          </w:tcPr>
          <w:p w14:paraId="14956A20"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c>
          <w:tcPr>
            <w:tcW w:w="2268" w:type="dxa"/>
            <w:vMerge/>
          </w:tcPr>
          <w:p w14:paraId="43150200"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r>
    </w:tbl>
    <w:p w14:paraId="02D592FB"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5674538A" w14:textId="77777777" w:rsidR="00016558" w:rsidRPr="00FA504B" w:rsidRDefault="00016558" w:rsidP="0084114C">
      <w:pPr>
        <w:numPr>
          <w:ilvl w:val="0"/>
          <w:numId w:val="306"/>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A mohácsi csata eseményeinek megvitatása különböző interpretációk alapján.</w:t>
      </w:r>
    </w:p>
    <w:p w14:paraId="47B5C35B" w14:textId="77777777" w:rsidR="00016558" w:rsidRPr="00FA504B" w:rsidRDefault="00016558" w:rsidP="0084114C">
      <w:pPr>
        <w:numPr>
          <w:ilvl w:val="0"/>
          <w:numId w:val="306"/>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Politikai portré készítése a korszak kiemelkedő személyiségeiről (pl. Bethlen Gábor, Zrínyi Miklós).</w:t>
      </w:r>
    </w:p>
    <w:p w14:paraId="23144BF5" w14:textId="77777777" w:rsidR="00016558" w:rsidRPr="00FA504B" w:rsidRDefault="00016558" w:rsidP="0084114C">
      <w:pPr>
        <w:numPr>
          <w:ilvl w:val="0"/>
          <w:numId w:val="306"/>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Államszervezeti ábrák készítése a Magyar Királyságról és az Erdélyi Fejedelemségről.</w:t>
      </w:r>
    </w:p>
    <w:p w14:paraId="5CB2BDEF" w14:textId="77777777" w:rsidR="00016558" w:rsidRPr="00FA504B" w:rsidRDefault="00016558" w:rsidP="0084114C">
      <w:pPr>
        <w:numPr>
          <w:ilvl w:val="0"/>
          <w:numId w:val="306"/>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Az országrészek és a fontosabb várak, csaták elhelyezése vaktérképen.</w:t>
      </w:r>
    </w:p>
    <w:p w14:paraId="502D620C" w14:textId="77777777" w:rsidR="00016558" w:rsidRPr="00FA504B" w:rsidRDefault="00016558" w:rsidP="0084114C">
      <w:pPr>
        <w:numPr>
          <w:ilvl w:val="0"/>
          <w:numId w:val="306"/>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A török kiűzése állomásainak nyomon követése térképen.</w:t>
      </w:r>
    </w:p>
    <w:p w14:paraId="78175999" w14:textId="77777777" w:rsidR="00016558" w:rsidRPr="00FA504B" w:rsidRDefault="00016558" w:rsidP="0084114C">
      <w:pPr>
        <w:numPr>
          <w:ilvl w:val="0"/>
          <w:numId w:val="306"/>
        </w:numPr>
        <w:pBdr>
          <w:top w:val="nil"/>
          <w:left w:val="nil"/>
          <w:bottom w:val="nil"/>
          <w:right w:val="nil"/>
          <w:between w:val="nil"/>
        </w:pBdr>
        <w:spacing w:line="276" w:lineRule="auto"/>
        <w:ind w:left="709"/>
        <w:rPr>
          <w:rFonts w:ascii="Calibri" w:hAnsi="Calibri" w:cs="Calibri"/>
          <w:b/>
          <w:smallCaps/>
          <w:color w:val="2E75B5"/>
        </w:rPr>
      </w:pPr>
      <w:r w:rsidRPr="00FA504B">
        <w:rPr>
          <w:rFonts w:ascii="Calibri" w:hAnsi="Calibri" w:cs="Calibri"/>
          <w:color w:val="000000"/>
        </w:rPr>
        <w:t>A Habsburg-magyar konfliktusok okainak és eredményeinek vázlatos összegzése.</w:t>
      </w:r>
    </w:p>
    <w:p w14:paraId="32D52A5C" w14:textId="77777777" w:rsidR="00016558" w:rsidRPr="00FA504B" w:rsidRDefault="00016558" w:rsidP="0084114C">
      <w:pPr>
        <w:numPr>
          <w:ilvl w:val="0"/>
          <w:numId w:val="306"/>
        </w:numPr>
        <w:pBdr>
          <w:top w:val="nil"/>
          <w:left w:val="nil"/>
          <w:bottom w:val="nil"/>
          <w:right w:val="nil"/>
          <w:between w:val="nil"/>
        </w:pBdr>
        <w:spacing w:after="200" w:line="276" w:lineRule="auto"/>
        <w:ind w:left="709"/>
        <w:rPr>
          <w:rFonts w:ascii="Calibri" w:hAnsi="Calibri" w:cs="Calibri"/>
          <w:b/>
          <w:smallCaps/>
          <w:color w:val="2E75B5"/>
        </w:rPr>
      </w:pPr>
      <w:r w:rsidRPr="00FA504B">
        <w:rPr>
          <w:rFonts w:ascii="Calibri" w:hAnsi="Calibri" w:cs="Calibri"/>
          <w:color w:val="000000"/>
        </w:rPr>
        <w:t xml:space="preserve">Korabeli beszámolók gyűjtése a török kiűzéséről (pl. Bél Mátyás, </w:t>
      </w:r>
      <w:proofErr w:type="spellStart"/>
      <w:r w:rsidRPr="00FA504B">
        <w:rPr>
          <w:rFonts w:ascii="Calibri" w:hAnsi="Calibri" w:cs="Calibri"/>
          <w:color w:val="000000"/>
        </w:rPr>
        <w:t>Schulhof</w:t>
      </w:r>
      <w:proofErr w:type="spellEnd"/>
      <w:r w:rsidRPr="00FA504B">
        <w:rPr>
          <w:rFonts w:ascii="Calibri" w:hAnsi="Calibri" w:cs="Calibri"/>
          <w:color w:val="000000"/>
        </w:rPr>
        <w:t xml:space="preserve"> Izsák).</w:t>
      </w:r>
    </w:p>
    <w:p w14:paraId="36C6D4ED"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felvilágosodás kora</w:t>
      </w:r>
    </w:p>
    <w:p w14:paraId="04E36935"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5 óra</w:t>
      </w:r>
    </w:p>
    <w:p w14:paraId="2347D951"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126"/>
        <w:gridCol w:w="3118"/>
        <w:gridCol w:w="2268"/>
      </w:tblGrid>
      <w:tr w:rsidR="00016558" w:rsidRPr="00FA504B" w14:paraId="4BDC08F5" w14:textId="77777777" w:rsidTr="00DE443C">
        <w:tc>
          <w:tcPr>
            <w:tcW w:w="9180" w:type="dxa"/>
            <w:gridSpan w:val="4"/>
          </w:tcPr>
          <w:p w14:paraId="1668C1B5"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3350EEC1" w14:textId="77777777" w:rsidTr="00DE443C">
        <w:tc>
          <w:tcPr>
            <w:tcW w:w="1668" w:type="dxa"/>
          </w:tcPr>
          <w:p w14:paraId="53506E6D"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126" w:type="dxa"/>
          </w:tcPr>
          <w:p w14:paraId="4FA93A1E"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3118" w:type="dxa"/>
          </w:tcPr>
          <w:p w14:paraId="2A2767AB"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268" w:type="dxa"/>
          </w:tcPr>
          <w:p w14:paraId="44C0CBA2"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0516FA2D" w14:textId="77777777" w:rsidTr="00DE443C">
        <w:tc>
          <w:tcPr>
            <w:tcW w:w="1668" w:type="dxa"/>
          </w:tcPr>
          <w:p w14:paraId="42E420FA" w14:textId="77777777" w:rsidR="00016558" w:rsidRPr="00FA504B" w:rsidRDefault="00016558" w:rsidP="00DE443C">
            <w:pPr>
              <w:jc w:val="center"/>
              <w:rPr>
                <w:rFonts w:ascii="Calibri" w:hAnsi="Calibri" w:cs="Calibri"/>
                <w:b/>
                <w:i/>
              </w:rPr>
            </w:pPr>
            <w:r w:rsidRPr="00FA504B">
              <w:rPr>
                <w:rFonts w:ascii="Calibri" w:hAnsi="Calibri" w:cs="Calibri"/>
                <w:i/>
              </w:rPr>
              <w:t>A felvilágosodás</w:t>
            </w:r>
          </w:p>
        </w:tc>
        <w:tc>
          <w:tcPr>
            <w:tcW w:w="2126" w:type="dxa"/>
          </w:tcPr>
          <w:p w14:paraId="44D1FFDF" w14:textId="77777777" w:rsidR="00016558" w:rsidRPr="00FA504B" w:rsidRDefault="00016558" w:rsidP="0084114C">
            <w:pPr>
              <w:numPr>
                <w:ilvl w:val="0"/>
                <w:numId w:val="284"/>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Tapasztalat és értelem − a felvilágosodás új világképe.</w:t>
            </w:r>
          </w:p>
          <w:p w14:paraId="4751DAD0" w14:textId="77777777" w:rsidR="00016558" w:rsidRPr="00FA504B" w:rsidRDefault="00016558" w:rsidP="0084114C">
            <w:pPr>
              <w:numPr>
                <w:ilvl w:val="0"/>
                <w:numId w:val="284"/>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 felvilágosodás államelméletei.</w:t>
            </w:r>
          </w:p>
          <w:p w14:paraId="2A443E5F" w14:textId="77777777" w:rsidR="00016558" w:rsidRPr="00FA504B" w:rsidRDefault="00016558" w:rsidP="0084114C">
            <w:pPr>
              <w:numPr>
                <w:ilvl w:val="0"/>
                <w:numId w:val="284"/>
              </w:numPr>
              <w:pBdr>
                <w:top w:val="nil"/>
                <w:left w:val="nil"/>
                <w:bottom w:val="nil"/>
                <w:right w:val="nil"/>
                <w:between w:val="nil"/>
              </w:pBdr>
              <w:spacing w:line="240" w:lineRule="auto"/>
              <w:ind w:left="357" w:hanging="357"/>
              <w:rPr>
                <w:rFonts w:ascii="Calibri" w:hAnsi="Calibri" w:cs="Calibri"/>
                <w:b/>
                <w:color w:val="000000"/>
              </w:rPr>
            </w:pPr>
            <w:r w:rsidRPr="00FA504B">
              <w:rPr>
                <w:rFonts w:ascii="Calibri" w:hAnsi="Calibri" w:cs="Calibri"/>
                <w:color w:val="000000"/>
              </w:rPr>
              <w:t>A szabad verseny elmélete.</w:t>
            </w:r>
          </w:p>
        </w:tc>
        <w:tc>
          <w:tcPr>
            <w:tcW w:w="3118" w:type="dxa"/>
            <w:vMerge w:val="restart"/>
          </w:tcPr>
          <w:p w14:paraId="17199011"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felvilágosodás</w:t>
            </w:r>
            <w:r w:rsidRPr="00FA504B">
              <w:rPr>
                <w:rFonts w:ascii="Calibri" w:hAnsi="Calibri" w:cs="Calibri"/>
              </w:rPr>
              <w:t xml:space="preserve">, jogegyenlőség, </w:t>
            </w:r>
            <w:r w:rsidRPr="00FA504B">
              <w:rPr>
                <w:rFonts w:ascii="Calibri" w:hAnsi="Calibri" w:cs="Calibri"/>
                <w:u w:val="single"/>
              </w:rPr>
              <w:t>hatalmi ágak megosztása,</w:t>
            </w:r>
            <w:r w:rsidRPr="00FA504B">
              <w:rPr>
                <w:rFonts w:ascii="Calibri" w:hAnsi="Calibri" w:cs="Calibri"/>
              </w:rPr>
              <w:t xml:space="preserve"> népfelség, társadalmi szerződés, </w:t>
            </w:r>
            <w:r w:rsidRPr="00FA504B">
              <w:rPr>
                <w:rFonts w:ascii="Calibri" w:hAnsi="Calibri" w:cs="Calibri"/>
                <w:u w:val="single"/>
              </w:rPr>
              <w:t>szabad verseny</w:t>
            </w:r>
            <w:r w:rsidRPr="00FA504B">
              <w:rPr>
                <w:rFonts w:ascii="Calibri" w:hAnsi="Calibri" w:cs="Calibri"/>
              </w:rPr>
              <w:t xml:space="preserve">, </w:t>
            </w:r>
            <w:r w:rsidRPr="00FA504B">
              <w:rPr>
                <w:rFonts w:ascii="Calibri" w:hAnsi="Calibri" w:cs="Calibri"/>
                <w:u w:val="single"/>
              </w:rPr>
              <w:t>alkotmány</w:t>
            </w:r>
            <w:r w:rsidRPr="00FA504B">
              <w:rPr>
                <w:rFonts w:ascii="Calibri" w:hAnsi="Calibri" w:cs="Calibri"/>
              </w:rPr>
              <w:t xml:space="preserve">, alkotmányos monarchia, </w:t>
            </w:r>
            <w:r w:rsidRPr="00FA504B">
              <w:rPr>
                <w:rFonts w:ascii="Calibri" w:hAnsi="Calibri" w:cs="Calibri"/>
                <w:u w:val="single"/>
              </w:rPr>
              <w:t>elnök</w:t>
            </w:r>
            <w:r w:rsidRPr="00FA504B">
              <w:rPr>
                <w:rFonts w:ascii="Calibri" w:hAnsi="Calibri" w:cs="Calibri"/>
              </w:rPr>
              <w:t xml:space="preserve">, </w:t>
            </w:r>
            <w:r w:rsidRPr="00FA504B">
              <w:rPr>
                <w:rFonts w:ascii="Calibri" w:hAnsi="Calibri" w:cs="Calibri"/>
                <w:u w:val="single"/>
              </w:rPr>
              <w:t>miniszterelnök</w:t>
            </w:r>
            <w:r w:rsidRPr="00FA504B">
              <w:rPr>
                <w:rFonts w:ascii="Calibri" w:hAnsi="Calibri" w:cs="Calibri"/>
              </w:rPr>
              <w:t xml:space="preserve">, felelős kormány, cenzus, </w:t>
            </w:r>
            <w:r w:rsidRPr="00FA504B">
              <w:rPr>
                <w:rFonts w:ascii="Calibri" w:hAnsi="Calibri" w:cs="Calibri"/>
                <w:u w:val="single"/>
              </w:rPr>
              <w:t>általános választójog</w:t>
            </w:r>
            <w:r w:rsidRPr="00FA504B">
              <w:rPr>
                <w:rFonts w:ascii="Calibri" w:hAnsi="Calibri" w:cs="Calibri"/>
              </w:rPr>
              <w:t xml:space="preserve">, </w:t>
            </w:r>
            <w:r w:rsidRPr="00FA504B">
              <w:rPr>
                <w:rFonts w:ascii="Calibri" w:hAnsi="Calibri" w:cs="Calibri"/>
                <w:u w:val="single"/>
              </w:rPr>
              <w:t>forradalom</w:t>
            </w:r>
            <w:r w:rsidRPr="00FA504B">
              <w:rPr>
                <w:rFonts w:ascii="Calibri" w:hAnsi="Calibri" w:cs="Calibri"/>
              </w:rPr>
              <w:t xml:space="preserve">, </w:t>
            </w:r>
            <w:r w:rsidRPr="00FA504B">
              <w:rPr>
                <w:rFonts w:ascii="Calibri" w:hAnsi="Calibri" w:cs="Calibri"/>
                <w:u w:val="single"/>
              </w:rPr>
              <w:t>diktatúra</w:t>
            </w:r>
            <w:r w:rsidRPr="00FA504B">
              <w:rPr>
                <w:rFonts w:ascii="Calibri" w:hAnsi="Calibri" w:cs="Calibri"/>
              </w:rPr>
              <w:t>, jakobinus, Szent Szövetség.</w:t>
            </w:r>
          </w:p>
          <w:p w14:paraId="4AB88F94" w14:textId="77777777" w:rsidR="00016558" w:rsidRPr="00FA504B" w:rsidRDefault="00016558" w:rsidP="00DE443C">
            <w:pPr>
              <w:rPr>
                <w:rFonts w:ascii="Calibri" w:hAnsi="Calibri" w:cs="Calibri"/>
                <w:i/>
              </w:rPr>
            </w:pPr>
          </w:p>
          <w:p w14:paraId="2568EB79" w14:textId="77777777" w:rsidR="00016558" w:rsidRPr="00FA504B" w:rsidRDefault="00016558" w:rsidP="00DE443C">
            <w:pPr>
              <w:rPr>
                <w:rFonts w:ascii="Calibri" w:hAnsi="Calibri" w:cs="Calibri"/>
              </w:rPr>
            </w:pPr>
            <w:r w:rsidRPr="00FA504B">
              <w:rPr>
                <w:rFonts w:ascii="Calibri" w:hAnsi="Calibri" w:cs="Calibri"/>
                <w:i/>
              </w:rPr>
              <w:lastRenderedPageBreak/>
              <w:t>Személyek:</w:t>
            </w:r>
            <w:r w:rsidRPr="00FA504B">
              <w:rPr>
                <w:rFonts w:ascii="Calibri" w:hAnsi="Calibri" w:cs="Calibri"/>
              </w:rPr>
              <w:t xml:space="preserve"> </w:t>
            </w:r>
            <w:proofErr w:type="spellStart"/>
            <w:r w:rsidRPr="00FA504B">
              <w:rPr>
                <w:rFonts w:ascii="Calibri" w:hAnsi="Calibri" w:cs="Calibri"/>
              </w:rPr>
              <w:t>Nikolausz</w:t>
            </w:r>
            <w:proofErr w:type="spellEnd"/>
            <w:r w:rsidRPr="00FA504B">
              <w:rPr>
                <w:rFonts w:ascii="Calibri" w:hAnsi="Calibri" w:cs="Calibri"/>
              </w:rPr>
              <w:t xml:space="preserve"> Kopernikusz, Isaac Newton, Charles Louis Montesquieu, Jean-Jacques Rousseau, Adam Smith, </w:t>
            </w:r>
            <w:r w:rsidRPr="00FA504B">
              <w:rPr>
                <w:rFonts w:ascii="Calibri" w:hAnsi="Calibri" w:cs="Calibri"/>
                <w:u w:val="single"/>
              </w:rPr>
              <w:t>George Washington</w:t>
            </w:r>
            <w:r w:rsidRPr="00FA504B">
              <w:rPr>
                <w:rFonts w:ascii="Calibri" w:hAnsi="Calibri" w:cs="Calibri"/>
              </w:rPr>
              <w:t xml:space="preserve">, </w:t>
            </w:r>
            <w:proofErr w:type="spellStart"/>
            <w:r w:rsidRPr="00FA504B">
              <w:rPr>
                <w:rFonts w:ascii="Calibri" w:hAnsi="Calibri" w:cs="Calibri"/>
              </w:rPr>
              <w:t>Maximilien</w:t>
            </w:r>
            <w:proofErr w:type="spellEnd"/>
            <w:r w:rsidRPr="00FA504B">
              <w:rPr>
                <w:rFonts w:ascii="Calibri" w:hAnsi="Calibri" w:cs="Calibri"/>
              </w:rPr>
              <w:t xml:space="preserve"> Robespierre, </w:t>
            </w:r>
            <w:r w:rsidRPr="00FA504B">
              <w:rPr>
                <w:rFonts w:ascii="Calibri" w:hAnsi="Calibri" w:cs="Calibri"/>
                <w:u w:val="single"/>
              </w:rPr>
              <w:t>Bonaparte Napóleon</w:t>
            </w:r>
            <w:r w:rsidRPr="00FA504B">
              <w:rPr>
                <w:rFonts w:ascii="Calibri" w:hAnsi="Calibri" w:cs="Calibri"/>
              </w:rPr>
              <w:t>.</w:t>
            </w:r>
          </w:p>
          <w:p w14:paraId="451E381B" w14:textId="77777777" w:rsidR="00016558" w:rsidRPr="00FA504B" w:rsidRDefault="00016558" w:rsidP="00DE443C">
            <w:pPr>
              <w:rPr>
                <w:rFonts w:ascii="Calibri" w:hAnsi="Calibri" w:cs="Calibri"/>
                <w:i/>
              </w:rPr>
            </w:pPr>
          </w:p>
          <w:p w14:paraId="335B31A9" w14:textId="77777777" w:rsidR="00016558" w:rsidRPr="00FA504B" w:rsidRDefault="00016558" w:rsidP="00DE443C">
            <w:pPr>
              <w:rPr>
                <w:rFonts w:ascii="Calibri" w:hAnsi="Calibri" w:cs="Calibri"/>
                <w:i/>
              </w:rPr>
            </w:pPr>
            <w:r w:rsidRPr="00FA504B">
              <w:rPr>
                <w:rFonts w:ascii="Calibri" w:hAnsi="Calibri" w:cs="Calibri"/>
                <w:i/>
              </w:rPr>
              <w:t>Kronológia:</w:t>
            </w:r>
            <w:r w:rsidRPr="00FA504B">
              <w:rPr>
                <w:rFonts w:ascii="Calibri" w:hAnsi="Calibri" w:cs="Calibri"/>
              </w:rPr>
              <w:t xml:space="preserve"> 1689 a Jognyilatkozat, </w:t>
            </w:r>
            <w:r w:rsidRPr="00FA504B">
              <w:rPr>
                <w:rFonts w:ascii="Calibri" w:hAnsi="Calibri" w:cs="Calibri"/>
                <w:u w:val="single"/>
              </w:rPr>
              <w:t>1776 a Függetlenségi nyilatkozat</w:t>
            </w:r>
            <w:r w:rsidRPr="00FA504B">
              <w:rPr>
                <w:rFonts w:ascii="Calibri" w:hAnsi="Calibri" w:cs="Calibri"/>
              </w:rPr>
              <w:t xml:space="preserve">, </w:t>
            </w:r>
            <w:r w:rsidRPr="00FA504B">
              <w:rPr>
                <w:rFonts w:ascii="Calibri" w:hAnsi="Calibri" w:cs="Calibri"/>
                <w:u w:val="single"/>
              </w:rPr>
              <w:t>1789 a francia forradalom</w:t>
            </w:r>
            <w:r w:rsidRPr="00FA504B">
              <w:rPr>
                <w:rFonts w:ascii="Calibri" w:hAnsi="Calibri" w:cs="Calibri"/>
              </w:rPr>
              <w:t xml:space="preserve">, 1804–1814/1815 Napóleon császársága, </w:t>
            </w:r>
            <w:r w:rsidRPr="00FA504B">
              <w:rPr>
                <w:rFonts w:ascii="Calibri" w:hAnsi="Calibri" w:cs="Calibri"/>
                <w:u w:val="single"/>
              </w:rPr>
              <w:t>1815 a waterlooi csata</w:t>
            </w:r>
            <w:r w:rsidRPr="00FA504B">
              <w:rPr>
                <w:rFonts w:ascii="Calibri" w:hAnsi="Calibri" w:cs="Calibri"/>
              </w:rPr>
              <w:t>.</w:t>
            </w:r>
            <w:r w:rsidRPr="00FA504B">
              <w:rPr>
                <w:rFonts w:ascii="Calibri" w:hAnsi="Calibri" w:cs="Calibri"/>
                <w:i/>
              </w:rPr>
              <w:t xml:space="preserve"> </w:t>
            </w:r>
          </w:p>
          <w:p w14:paraId="4C8CEFAB" w14:textId="77777777" w:rsidR="00016558" w:rsidRPr="00FA504B" w:rsidRDefault="00016558" w:rsidP="00DE443C">
            <w:pPr>
              <w:rPr>
                <w:rFonts w:ascii="Calibri" w:hAnsi="Calibri" w:cs="Calibri"/>
                <w:i/>
              </w:rPr>
            </w:pPr>
          </w:p>
          <w:p w14:paraId="55D353B4" w14:textId="77777777" w:rsidR="00016558" w:rsidRPr="00FA504B" w:rsidRDefault="00016558" w:rsidP="00DE443C">
            <w:pPr>
              <w:rPr>
                <w:rFonts w:ascii="Calibri" w:hAnsi="Calibri" w:cs="Calibri"/>
              </w:rPr>
            </w:pPr>
            <w:r w:rsidRPr="00FA504B">
              <w:rPr>
                <w:rFonts w:ascii="Calibri" w:hAnsi="Calibri" w:cs="Calibri"/>
                <w:i/>
              </w:rPr>
              <w:t>Topográfia:</w:t>
            </w:r>
            <w:r w:rsidRPr="00FA504B">
              <w:rPr>
                <w:rFonts w:ascii="Calibri" w:hAnsi="Calibri" w:cs="Calibri"/>
              </w:rPr>
              <w:t xml:space="preserve"> </w:t>
            </w:r>
            <w:r w:rsidRPr="00FA504B">
              <w:rPr>
                <w:rFonts w:ascii="Calibri" w:hAnsi="Calibri" w:cs="Calibri"/>
                <w:u w:val="single"/>
              </w:rPr>
              <w:t>Nagy-Britannia</w:t>
            </w:r>
            <w:r w:rsidRPr="00FA504B">
              <w:rPr>
                <w:rFonts w:ascii="Calibri" w:hAnsi="Calibri" w:cs="Calibri"/>
              </w:rPr>
              <w:t xml:space="preserve">, </w:t>
            </w:r>
            <w:r w:rsidRPr="00FA504B">
              <w:rPr>
                <w:rFonts w:ascii="Calibri" w:hAnsi="Calibri" w:cs="Calibri"/>
                <w:u w:val="single"/>
              </w:rPr>
              <w:t>Amerikai Egyesült Államok</w:t>
            </w:r>
            <w:r w:rsidRPr="00FA504B">
              <w:rPr>
                <w:rFonts w:ascii="Calibri" w:hAnsi="Calibri" w:cs="Calibri"/>
              </w:rPr>
              <w:t xml:space="preserve">, </w:t>
            </w:r>
            <w:r w:rsidRPr="00FA504B">
              <w:rPr>
                <w:rFonts w:ascii="Calibri" w:hAnsi="Calibri" w:cs="Calibri"/>
                <w:u w:val="single"/>
              </w:rPr>
              <w:t>Párizs</w:t>
            </w:r>
            <w:r w:rsidRPr="00FA504B">
              <w:rPr>
                <w:rFonts w:ascii="Calibri" w:hAnsi="Calibri" w:cs="Calibri"/>
              </w:rPr>
              <w:t xml:space="preserve">, </w:t>
            </w:r>
            <w:r w:rsidRPr="00FA504B">
              <w:rPr>
                <w:rFonts w:ascii="Calibri" w:hAnsi="Calibri" w:cs="Calibri"/>
                <w:u w:val="single"/>
              </w:rPr>
              <w:t>Oroszország</w:t>
            </w:r>
            <w:r w:rsidRPr="00FA504B">
              <w:rPr>
                <w:rFonts w:ascii="Calibri" w:hAnsi="Calibri" w:cs="Calibri"/>
              </w:rPr>
              <w:t xml:space="preserve">, </w:t>
            </w:r>
            <w:r w:rsidRPr="00FA504B">
              <w:rPr>
                <w:rFonts w:ascii="Calibri" w:hAnsi="Calibri" w:cs="Calibri"/>
                <w:u w:val="single"/>
              </w:rPr>
              <w:t>Waterloo</w:t>
            </w:r>
            <w:r w:rsidRPr="00FA504B">
              <w:rPr>
                <w:rFonts w:ascii="Calibri" w:hAnsi="Calibri" w:cs="Calibri"/>
              </w:rPr>
              <w:t>.</w:t>
            </w:r>
          </w:p>
        </w:tc>
        <w:tc>
          <w:tcPr>
            <w:tcW w:w="2268" w:type="dxa"/>
            <w:vMerge w:val="restart"/>
          </w:tcPr>
          <w:p w14:paraId="273EFF67" w14:textId="77777777" w:rsidR="00016558" w:rsidRPr="00FA504B" w:rsidRDefault="00016558" w:rsidP="0084114C">
            <w:pPr>
              <w:numPr>
                <w:ilvl w:val="0"/>
                <w:numId w:val="286"/>
              </w:numPr>
              <w:spacing w:line="240" w:lineRule="auto"/>
              <w:ind w:left="317" w:hanging="357"/>
              <w:rPr>
                <w:rFonts w:ascii="Calibri" w:hAnsi="Calibri" w:cs="Calibri"/>
                <w:color w:val="000000"/>
              </w:rPr>
            </w:pPr>
            <w:r w:rsidRPr="00FA504B">
              <w:rPr>
                <w:rFonts w:ascii="Calibri" w:hAnsi="Calibri" w:cs="Calibri"/>
                <w:color w:val="000000"/>
              </w:rPr>
              <w:lastRenderedPageBreak/>
              <w:t>A középkor és a felvilágosodás világképének összehasonlítása.</w:t>
            </w:r>
          </w:p>
          <w:p w14:paraId="36D8D22F" w14:textId="77777777" w:rsidR="00016558" w:rsidRPr="00FA504B" w:rsidRDefault="00016558" w:rsidP="0084114C">
            <w:pPr>
              <w:numPr>
                <w:ilvl w:val="0"/>
                <w:numId w:val="286"/>
              </w:numPr>
              <w:spacing w:line="240" w:lineRule="auto"/>
              <w:ind w:left="317" w:hanging="357"/>
              <w:rPr>
                <w:rFonts w:ascii="Calibri" w:hAnsi="Calibri" w:cs="Calibri"/>
                <w:color w:val="000000"/>
              </w:rPr>
            </w:pPr>
            <w:r w:rsidRPr="00FA504B">
              <w:rPr>
                <w:rFonts w:ascii="Calibri" w:hAnsi="Calibri" w:cs="Calibri"/>
                <w:color w:val="000000"/>
              </w:rPr>
              <w:t>A felvilágosodás államelméleteinek összehasonlítása különböző szempontok alapján.</w:t>
            </w:r>
          </w:p>
          <w:p w14:paraId="37041EA8" w14:textId="77777777" w:rsidR="00016558" w:rsidRPr="00FA504B" w:rsidRDefault="00016558" w:rsidP="0084114C">
            <w:pPr>
              <w:numPr>
                <w:ilvl w:val="0"/>
                <w:numId w:val="286"/>
              </w:numPr>
              <w:spacing w:line="240" w:lineRule="auto"/>
              <w:ind w:left="317" w:hanging="357"/>
              <w:rPr>
                <w:rFonts w:ascii="Calibri" w:hAnsi="Calibri" w:cs="Calibri"/>
                <w:color w:val="000000"/>
              </w:rPr>
            </w:pPr>
            <w:r w:rsidRPr="00FA504B">
              <w:rPr>
                <w:rFonts w:ascii="Calibri" w:hAnsi="Calibri" w:cs="Calibri"/>
                <w:color w:val="000000"/>
              </w:rPr>
              <w:t>A brit és az amerikai államszervezetet bemutató ábrák értelmezése.</w:t>
            </w:r>
          </w:p>
          <w:p w14:paraId="3418D4BF" w14:textId="77777777" w:rsidR="00016558" w:rsidRPr="00FA504B" w:rsidRDefault="00016558" w:rsidP="0084114C">
            <w:pPr>
              <w:numPr>
                <w:ilvl w:val="0"/>
                <w:numId w:val="286"/>
              </w:numPr>
              <w:spacing w:line="240" w:lineRule="auto"/>
              <w:ind w:left="317" w:hanging="357"/>
              <w:rPr>
                <w:rFonts w:ascii="Calibri" w:hAnsi="Calibri" w:cs="Calibri"/>
                <w:color w:val="000000"/>
              </w:rPr>
            </w:pPr>
            <w:r w:rsidRPr="00FA504B">
              <w:rPr>
                <w:rFonts w:ascii="Calibri" w:hAnsi="Calibri" w:cs="Calibri"/>
                <w:color w:val="000000"/>
              </w:rPr>
              <w:t xml:space="preserve">Az Emberi és polgári jogok nyilatkozatában </w:t>
            </w:r>
            <w:r w:rsidRPr="00FA504B">
              <w:rPr>
                <w:rFonts w:ascii="Calibri" w:hAnsi="Calibri" w:cs="Calibri"/>
                <w:color w:val="000000"/>
              </w:rPr>
              <w:lastRenderedPageBreak/>
              <w:t>megjelenő felvilágosult elvek azonosítása.</w:t>
            </w:r>
          </w:p>
          <w:p w14:paraId="37A66254" w14:textId="77777777" w:rsidR="00016558" w:rsidRPr="00FA504B" w:rsidRDefault="00016558" w:rsidP="0084114C">
            <w:pPr>
              <w:numPr>
                <w:ilvl w:val="0"/>
                <w:numId w:val="286"/>
              </w:numPr>
              <w:pBdr>
                <w:top w:val="nil"/>
                <w:left w:val="nil"/>
                <w:bottom w:val="nil"/>
                <w:right w:val="nil"/>
                <w:between w:val="nil"/>
              </w:pBdr>
              <w:spacing w:line="240" w:lineRule="auto"/>
              <w:ind w:left="317" w:hanging="357"/>
              <w:rPr>
                <w:rFonts w:ascii="Calibri" w:hAnsi="Calibri" w:cs="Calibri"/>
                <w:color w:val="000000"/>
              </w:rPr>
            </w:pPr>
            <w:r w:rsidRPr="00FA504B">
              <w:rPr>
                <w:rFonts w:ascii="Calibri" w:hAnsi="Calibri" w:cs="Calibri"/>
                <w:color w:val="000000"/>
              </w:rPr>
              <w:t>A forradalmi gondolat és a legitimitás eszméjének értelmezése, azonosítása.</w:t>
            </w:r>
          </w:p>
        </w:tc>
      </w:tr>
      <w:tr w:rsidR="00016558" w:rsidRPr="00FA504B" w14:paraId="6F44B9B6" w14:textId="77777777" w:rsidTr="00DE443C">
        <w:tc>
          <w:tcPr>
            <w:tcW w:w="1668" w:type="dxa"/>
          </w:tcPr>
          <w:p w14:paraId="5D8832AA" w14:textId="77777777" w:rsidR="00016558" w:rsidRPr="00FA504B" w:rsidRDefault="00016558" w:rsidP="00DE443C">
            <w:pPr>
              <w:jc w:val="center"/>
              <w:rPr>
                <w:rFonts w:ascii="Calibri" w:hAnsi="Calibri" w:cs="Calibri"/>
                <w:i/>
              </w:rPr>
            </w:pPr>
            <w:r w:rsidRPr="00FA504B">
              <w:rPr>
                <w:rFonts w:ascii="Calibri" w:hAnsi="Calibri" w:cs="Calibri"/>
                <w:i/>
              </w:rPr>
              <w:t>A brit alkotmányos monarchia és az amerikai köztársaság működése</w:t>
            </w:r>
          </w:p>
        </w:tc>
        <w:tc>
          <w:tcPr>
            <w:tcW w:w="2126" w:type="dxa"/>
          </w:tcPr>
          <w:p w14:paraId="4D0C84F0" w14:textId="77777777" w:rsidR="00016558" w:rsidRPr="00FA504B" w:rsidRDefault="00016558" w:rsidP="0084114C">
            <w:pPr>
              <w:numPr>
                <w:ilvl w:val="0"/>
                <w:numId w:val="284"/>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 parlamentáris rendszer: parlament és kormány.</w:t>
            </w:r>
          </w:p>
          <w:p w14:paraId="7454DB94" w14:textId="77777777" w:rsidR="00016558" w:rsidRPr="00FA504B" w:rsidRDefault="00016558" w:rsidP="0084114C">
            <w:pPr>
              <w:numPr>
                <w:ilvl w:val="0"/>
                <w:numId w:val="284"/>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Az elnöki rendszer: kongresszus és elnök.</w:t>
            </w:r>
          </w:p>
        </w:tc>
        <w:tc>
          <w:tcPr>
            <w:tcW w:w="3118" w:type="dxa"/>
            <w:vMerge/>
          </w:tcPr>
          <w:p w14:paraId="7678A849"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2268" w:type="dxa"/>
            <w:vMerge/>
          </w:tcPr>
          <w:p w14:paraId="0DDCEB8A" w14:textId="77777777" w:rsidR="00016558" w:rsidRPr="00FA504B" w:rsidRDefault="00016558" w:rsidP="00DE443C">
            <w:pPr>
              <w:widowControl w:val="0"/>
              <w:pBdr>
                <w:top w:val="nil"/>
                <w:left w:val="nil"/>
                <w:bottom w:val="nil"/>
                <w:right w:val="nil"/>
                <w:between w:val="nil"/>
              </w:pBdr>
              <w:rPr>
                <w:rFonts w:ascii="Calibri" w:hAnsi="Calibri" w:cs="Calibri"/>
              </w:rPr>
            </w:pPr>
          </w:p>
        </w:tc>
      </w:tr>
      <w:tr w:rsidR="00016558" w:rsidRPr="00FA504B" w14:paraId="132E7F18" w14:textId="77777777" w:rsidTr="00DE443C">
        <w:tc>
          <w:tcPr>
            <w:tcW w:w="1668" w:type="dxa"/>
          </w:tcPr>
          <w:p w14:paraId="3A957E3E" w14:textId="77777777" w:rsidR="00016558" w:rsidRPr="00FA504B" w:rsidRDefault="00016558" w:rsidP="00DE443C">
            <w:pPr>
              <w:jc w:val="center"/>
              <w:rPr>
                <w:rFonts w:ascii="Calibri" w:hAnsi="Calibri" w:cs="Calibri"/>
                <w:i/>
              </w:rPr>
            </w:pPr>
            <w:r w:rsidRPr="00FA504B">
              <w:rPr>
                <w:rFonts w:ascii="Calibri" w:hAnsi="Calibri" w:cs="Calibri"/>
                <w:i/>
              </w:rPr>
              <w:lastRenderedPageBreak/>
              <w:t>A francia forradalom és hatása</w:t>
            </w:r>
          </w:p>
        </w:tc>
        <w:tc>
          <w:tcPr>
            <w:tcW w:w="2126" w:type="dxa"/>
          </w:tcPr>
          <w:p w14:paraId="1418E592" w14:textId="77777777" w:rsidR="00016558" w:rsidRPr="00FA504B" w:rsidRDefault="00016558" w:rsidP="0084114C">
            <w:pPr>
              <w:numPr>
                <w:ilvl w:val="0"/>
                <w:numId w:val="284"/>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 forradalom kitörése és az Emberi és polgári jogok nyilatkozata.</w:t>
            </w:r>
          </w:p>
          <w:p w14:paraId="1A2BCBBD" w14:textId="77777777" w:rsidR="00016558" w:rsidRPr="00FA504B" w:rsidRDefault="00016558" w:rsidP="0084114C">
            <w:pPr>
              <w:numPr>
                <w:ilvl w:val="0"/>
                <w:numId w:val="284"/>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A jakobinus diktatúra.</w:t>
            </w:r>
          </w:p>
          <w:p w14:paraId="1D33BFE5" w14:textId="77777777" w:rsidR="00016558" w:rsidRPr="00FA504B" w:rsidRDefault="00016558" w:rsidP="0084114C">
            <w:pPr>
              <w:numPr>
                <w:ilvl w:val="0"/>
                <w:numId w:val="284"/>
              </w:numPr>
              <w:pBdr>
                <w:top w:val="nil"/>
                <w:left w:val="nil"/>
                <w:bottom w:val="nil"/>
                <w:right w:val="nil"/>
                <w:between w:val="nil"/>
              </w:pBdr>
              <w:spacing w:line="240" w:lineRule="auto"/>
              <w:ind w:left="357" w:hanging="357"/>
              <w:rPr>
                <w:rFonts w:ascii="Calibri" w:hAnsi="Calibri" w:cs="Calibri"/>
              </w:rPr>
            </w:pPr>
            <w:r w:rsidRPr="00FA504B">
              <w:rPr>
                <w:rFonts w:ascii="Calibri" w:hAnsi="Calibri" w:cs="Calibri"/>
                <w:color w:val="000000"/>
              </w:rPr>
              <w:t>Napóleon birodalma: a polgári berendezkedés exportja.</w:t>
            </w:r>
          </w:p>
        </w:tc>
        <w:tc>
          <w:tcPr>
            <w:tcW w:w="3118" w:type="dxa"/>
            <w:vMerge/>
          </w:tcPr>
          <w:p w14:paraId="65556A70"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2268" w:type="dxa"/>
            <w:vMerge/>
          </w:tcPr>
          <w:p w14:paraId="18E13803" w14:textId="77777777" w:rsidR="00016558" w:rsidRPr="00FA504B" w:rsidRDefault="00016558" w:rsidP="00DE443C">
            <w:pPr>
              <w:widowControl w:val="0"/>
              <w:pBdr>
                <w:top w:val="nil"/>
                <w:left w:val="nil"/>
                <w:bottom w:val="nil"/>
                <w:right w:val="nil"/>
                <w:between w:val="nil"/>
              </w:pBdr>
              <w:rPr>
                <w:rFonts w:ascii="Calibri" w:hAnsi="Calibri" w:cs="Calibri"/>
              </w:rPr>
            </w:pPr>
          </w:p>
        </w:tc>
      </w:tr>
    </w:tbl>
    <w:p w14:paraId="79CE7170"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7FE2DEF4" w14:textId="77777777" w:rsidR="00016558" w:rsidRPr="00FA504B" w:rsidRDefault="00016558" w:rsidP="0084114C">
      <w:pPr>
        <w:numPr>
          <w:ilvl w:val="0"/>
          <w:numId w:val="287"/>
        </w:numPr>
        <w:pBdr>
          <w:top w:val="nil"/>
          <w:left w:val="nil"/>
          <w:bottom w:val="nil"/>
          <w:right w:val="nil"/>
          <w:between w:val="nil"/>
        </w:pBdr>
        <w:spacing w:line="276" w:lineRule="auto"/>
        <w:ind w:left="709" w:right="-108" w:hanging="357"/>
        <w:rPr>
          <w:rFonts w:ascii="Calibri" w:hAnsi="Calibri" w:cs="Calibri"/>
          <w:color w:val="000000"/>
        </w:rPr>
      </w:pPr>
      <w:r w:rsidRPr="00FA504B">
        <w:rPr>
          <w:rFonts w:ascii="Calibri" w:hAnsi="Calibri" w:cs="Calibri"/>
          <w:color w:val="000000"/>
        </w:rPr>
        <w:t>Képek és irodalmi idézetek gyűjtése a felvilágosodás világképének bemutatásához.</w:t>
      </w:r>
    </w:p>
    <w:p w14:paraId="3D902DDA" w14:textId="77777777" w:rsidR="00016558" w:rsidRPr="00FA504B" w:rsidRDefault="00016558" w:rsidP="0084114C">
      <w:pPr>
        <w:numPr>
          <w:ilvl w:val="0"/>
          <w:numId w:val="287"/>
        </w:numPr>
        <w:pBdr>
          <w:top w:val="nil"/>
          <w:left w:val="nil"/>
          <w:bottom w:val="nil"/>
          <w:right w:val="nil"/>
          <w:between w:val="nil"/>
        </w:pBdr>
        <w:spacing w:line="276" w:lineRule="auto"/>
        <w:ind w:left="709" w:hanging="357"/>
        <w:rPr>
          <w:rFonts w:ascii="Calibri" w:hAnsi="Calibri" w:cs="Calibri"/>
          <w:color w:val="000000"/>
        </w:rPr>
      </w:pPr>
      <w:r w:rsidRPr="00FA504B">
        <w:rPr>
          <w:rFonts w:ascii="Calibri" w:hAnsi="Calibri" w:cs="Calibri"/>
          <w:color w:val="000000"/>
        </w:rPr>
        <w:t>Vita a brit és az amerikai államszervezet sajátosságairól.</w:t>
      </w:r>
    </w:p>
    <w:p w14:paraId="5F3BDDBC" w14:textId="77777777" w:rsidR="00016558" w:rsidRPr="00FA504B" w:rsidRDefault="00016558" w:rsidP="0084114C">
      <w:pPr>
        <w:numPr>
          <w:ilvl w:val="0"/>
          <w:numId w:val="287"/>
        </w:numPr>
        <w:pBdr>
          <w:top w:val="nil"/>
          <w:left w:val="nil"/>
          <w:bottom w:val="nil"/>
          <w:right w:val="nil"/>
          <w:between w:val="nil"/>
        </w:pBdr>
        <w:spacing w:line="276" w:lineRule="auto"/>
        <w:ind w:left="709" w:hanging="357"/>
        <w:rPr>
          <w:rFonts w:ascii="Calibri" w:hAnsi="Calibri" w:cs="Calibri"/>
          <w:color w:val="000000"/>
        </w:rPr>
      </w:pPr>
      <w:r w:rsidRPr="00FA504B">
        <w:rPr>
          <w:rFonts w:ascii="Calibri" w:hAnsi="Calibri" w:cs="Calibri"/>
          <w:color w:val="000000"/>
        </w:rPr>
        <w:t>Vita rendezése a francia forradalom pozitív és negatív hatásairól.</w:t>
      </w:r>
    </w:p>
    <w:p w14:paraId="16B65176" w14:textId="77777777" w:rsidR="00016558" w:rsidRPr="00FA504B" w:rsidRDefault="00016558" w:rsidP="0084114C">
      <w:pPr>
        <w:numPr>
          <w:ilvl w:val="0"/>
          <w:numId w:val="287"/>
        </w:numPr>
        <w:pBdr>
          <w:top w:val="nil"/>
          <w:left w:val="nil"/>
          <w:bottom w:val="nil"/>
          <w:right w:val="nil"/>
          <w:between w:val="nil"/>
        </w:pBdr>
        <w:spacing w:after="200" w:line="276" w:lineRule="auto"/>
        <w:ind w:left="709" w:hanging="357"/>
        <w:rPr>
          <w:rFonts w:ascii="Calibri" w:hAnsi="Calibri" w:cs="Calibri"/>
          <w:color w:val="000000"/>
        </w:rPr>
      </w:pPr>
      <w:r w:rsidRPr="00FA504B">
        <w:rPr>
          <w:rFonts w:ascii="Calibri" w:hAnsi="Calibri" w:cs="Calibri"/>
          <w:color w:val="000000"/>
        </w:rPr>
        <w:t>Gondolattérkép készítése a francia forradalom okairól.</w:t>
      </w:r>
    </w:p>
    <w:p w14:paraId="6B5FDF60"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Magyarország a 18. században</w:t>
      </w:r>
    </w:p>
    <w:p w14:paraId="580958F7"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10 óra</w:t>
      </w:r>
    </w:p>
    <w:p w14:paraId="79A6D591"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gridCol w:w="2127"/>
        <w:gridCol w:w="2976"/>
      </w:tblGrid>
      <w:tr w:rsidR="00016558" w:rsidRPr="00FA504B" w14:paraId="376D06A8" w14:textId="77777777" w:rsidTr="00DE443C">
        <w:tc>
          <w:tcPr>
            <w:tcW w:w="9180" w:type="dxa"/>
            <w:gridSpan w:val="4"/>
          </w:tcPr>
          <w:p w14:paraId="105C13B7"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7A9AB015" w14:textId="77777777" w:rsidTr="00DE443C">
        <w:tc>
          <w:tcPr>
            <w:tcW w:w="1668" w:type="dxa"/>
          </w:tcPr>
          <w:p w14:paraId="6CA53731"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lastRenderedPageBreak/>
              <w:t>Témák</w:t>
            </w:r>
          </w:p>
        </w:tc>
        <w:tc>
          <w:tcPr>
            <w:tcW w:w="2409" w:type="dxa"/>
          </w:tcPr>
          <w:p w14:paraId="19433CAD"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127" w:type="dxa"/>
          </w:tcPr>
          <w:p w14:paraId="437B85A6"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976" w:type="dxa"/>
          </w:tcPr>
          <w:p w14:paraId="74C3121C"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26620D3F" w14:textId="77777777" w:rsidTr="00DE443C">
        <w:tc>
          <w:tcPr>
            <w:tcW w:w="1668" w:type="dxa"/>
          </w:tcPr>
          <w:p w14:paraId="1B6215D5" w14:textId="77777777" w:rsidR="00016558" w:rsidRPr="00FA504B" w:rsidRDefault="00016558" w:rsidP="00DE443C">
            <w:pPr>
              <w:jc w:val="center"/>
              <w:rPr>
                <w:rFonts w:ascii="Calibri" w:hAnsi="Calibri" w:cs="Calibri"/>
                <w:i/>
              </w:rPr>
            </w:pPr>
            <w:r w:rsidRPr="00FA504B">
              <w:rPr>
                <w:rFonts w:ascii="Calibri" w:hAnsi="Calibri" w:cs="Calibri"/>
                <w:i/>
              </w:rPr>
              <w:t>A Rákóczi-szabadságharc</w:t>
            </w:r>
          </w:p>
        </w:tc>
        <w:tc>
          <w:tcPr>
            <w:tcW w:w="2409" w:type="dxa"/>
          </w:tcPr>
          <w:p w14:paraId="1CEC5E21" w14:textId="77777777" w:rsidR="00016558" w:rsidRPr="00FA504B" w:rsidRDefault="00016558" w:rsidP="0084114C">
            <w:pPr>
              <w:numPr>
                <w:ilvl w:val="0"/>
                <w:numId w:val="293"/>
              </w:numPr>
              <w:pBdr>
                <w:top w:val="nil"/>
                <w:left w:val="nil"/>
                <w:bottom w:val="nil"/>
                <w:right w:val="nil"/>
                <w:between w:val="nil"/>
              </w:pBdr>
              <w:spacing w:line="240" w:lineRule="auto"/>
              <w:ind w:left="297"/>
              <w:rPr>
                <w:rFonts w:ascii="Calibri" w:hAnsi="Calibri" w:cs="Calibri"/>
              </w:rPr>
            </w:pPr>
            <w:r w:rsidRPr="00FA504B">
              <w:rPr>
                <w:rFonts w:ascii="Calibri" w:hAnsi="Calibri" w:cs="Calibri"/>
                <w:color w:val="000000"/>
              </w:rPr>
              <w:t>Magyarország a Habsburg Birodalomban.</w:t>
            </w:r>
          </w:p>
          <w:p w14:paraId="32E3D1FC" w14:textId="77777777" w:rsidR="00016558" w:rsidRPr="00FA504B" w:rsidRDefault="00016558" w:rsidP="0084114C">
            <w:pPr>
              <w:numPr>
                <w:ilvl w:val="0"/>
                <w:numId w:val="293"/>
              </w:numPr>
              <w:pBdr>
                <w:top w:val="nil"/>
                <w:left w:val="nil"/>
                <w:bottom w:val="nil"/>
                <w:right w:val="nil"/>
                <w:between w:val="nil"/>
              </w:pBdr>
              <w:spacing w:line="240" w:lineRule="auto"/>
              <w:ind w:left="297"/>
              <w:rPr>
                <w:rFonts w:ascii="Calibri" w:hAnsi="Calibri" w:cs="Calibri"/>
              </w:rPr>
            </w:pPr>
            <w:r w:rsidRPr="00FA504B">
              <w:rPr>
                <w:rFonts w:ascii="Calibri" w:hAnsi="Calibri" w:cs="Calibri"/>
                <w:color w:val="000000"/>
              </w:rPr>
              <w:t>A szabadságharc okai és céljai.</w:t>
            </w:r>
          </w:p>
          <w:p w14:paraId="68FB7AA6" w14:textId="77777777" w:rsidR="00016558" w:rsidRPr="00FA504B" w:rsidRDefault="00016558" w:rsidP="0084114C">
            <w:pPr>
              <w:numPr>
                <w:ilvl w:val="0"/>
                <w:numId w:val="293"/>
              </w:numPr>
              <w:pBdr>
                <w:top w:val="nil"/>
                <w:left w:val="nil"/>
                <w:bottom w:val="nil"/>
                <w:right w:val="nil"/>
                <w:between w:val="nil"/>
              </w:pBdr>
              <w:spacing w:line="240" w:lineRule="auto"/>
              <w:ind w:left="297"/>
              <w:rPr>
                <w:rFonts w:ascii="Calibri" w:hAnsi="Calibri" w:cs="Calibri"/>
              </w:rPr>
            </w:pPr>
            <w:r w:rsidRPr="00FA504B">
              <w:rPr>
                <w:rFonts w:ascii="Calibri" w:hAnsi="Calibri" w:cs="Calibri"/>
                <w:color w:val="000000"/>
              </w:rPr>
              <w:t>A szabadságharc politikai és katonai fordulópontjai.</w:t>
            </w:r>
          </w:p>
          <w:p w14:paraId="129D24CC" w14:textId="77777777" w:rsidR="00016558" w:rsidRPr="00FA504B" w:rsidRDefault="00016558" w:rsidP="0084114C">
            <w:pPr>
              <w:numPr>
                <w:ilvl w:val="0"/>
                <w:numId w:val="293"/>
              </w:numPr>
              <w:pBdr>
                <w:top w:val="nil"/>
                <w:left w:val="nil"/>
                <w:bottom w:val="nil"/>
                <w:right w:val="nil"/>
                <w:between w:val="nil"/>
              </w:pBdr>
              <w:spacing w:line="240" w:lineRule="auto"/>
              <w:ind w:left="297"/>
              <w:rPr>
                <w:rFonts w:ascii="Calibri" w:hAnsi="Calibri" w:cs="Calibri"/>
                <w:b/>
                <w:color w:val="000000"/>
              </w:rPr>
            </w:pPr>
            <w:r w:rsidRPr="00FA504B">
              <w:rPr>
                <w:rFonts w:ascii="Calibri" w:hAnsi="Calibri" w:cs="Calibri"/>
                <w:color w:val="000000"/>
              </w:rPr>
              <w:t>A szatmári béke kompromisszuma.</w:t>
            </w:r>
          </w:p>
        </w:tc>
        <w:tc>
          <w:tcPr>
            <w:tcW w:w="2127" w:type="dxa"/>
            <w:vMerge w:val="restart"/>
          </w:tcPr>
          <w:p w14:paraId="31996E91" w14:textId="77777777" w:rsidR="00016558" w:rsidRPr="00FA504B" w:rsidRDefault="00016558" w:rsidP="00DE443C">
            <w:pPr>
              <w:rPr>
                <w:rFonts w:ascii="Calibri" w:hAnsi="Calibri" w:cs="Calibri"/>
                <w: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kuruc</w:t>
            </w:r>
            <w:r w:rsidRPr="00FA504B">
              <w:rPr>
                <w:rFonts w:ascii="Calibri" w:hAnsi="Calibri" w:cs="Calibri"/>
              </w:rPr>
              <w:t xml:space="preserve">, </w:t>
            </w:r>
            <w:r w:rsidRPr="00FA504B">
              <w:rPr>
                <w:rFonts w:ascii="Calibri" w:hAnsi="Calibri" w:cs="Calibri"/>
                <w:u w:val="single"/>
              </w:rPr>
              <w:t>labanc</w:t>
            </w:r>
            <w:r w:rsidRPr="00FA504B">
              <w:rPr>
                <w:rFonts w:ascii="Calibri" w:hAnsi="Calibri" w:cs="Calibri"/>
              </w:rPr>
              <w:t xml:space="preserve">, </w:t>
            </w:r>
            <w:r w:rsidRPr="00FA504B">
              <w:rPr>
                <w:rFonts w:ascii="Calibri" w:hAnsi="Calibri" w:cs="Calibri"/>
                <w:u w:val="single"/>
              </w:rPr>
              <w:t>szabadságharc</w:t>
            </w:r>
            <w:r w:rsidRPr="00FA504B">
              <w:rPr>
                <w:rFonts w:ascii="Calibri" w:hAnsi="Calibri" w:cs="Calibri"/>
              </w:rPr>
              <w:t>, trónfosztás, amnesztia, felvilágosult abszolutizmus, kettős vámhatár, úrbéri rendelet, Ratio Educationis, türelmi rendelet, nyelvrendelet.</w:t>
            </w:r>
          </w:p>
          <w:p w14:paraId="66337CF3" w14:textId="77777777" w:rsidR="00016558" w:rsidRPr="00FA504B" w:rsidRDefault="00016558" w:rsidP="00DE443C">
            <w:pPr>
              <w:rPr>
                <w:rFonts w:ascii="Calibri" w:hAnsi="Calibri" w:cs="Calibri"/>
                <w:i/>
              </w:rPr>
            </w:pPr>
          </w:p>
          <w:p w14:paraId="604D7308" w14:textId="77777777" w:rsidR="00016558" w:rsidRPr="00FA504B" w:rsidRDefault="00016558" w:rsidP="00DE443C">
            <w:pPr>
              <w:rPr>
                <w:rFonts w:ascii="Calibri" w:hAnsi="Calibri" w:cs="Calibri"/>
              </w:rPr>
            </w:pPr>
            <w:r w:rsidRPr="00FA504B">
              <w:rPr>
                <w:rFonts w:ascii="Calibri" w:hAnsi="Calibri" w:cs="Calibri"/>
                <w:i/>
              </w:rPr>
              <w:t>Személyek:</w:t>
            </w:r>
            <w:r w:rsidRPr="00FA504B">
              <w:rPr>
                <w:rFonts w:ascii="Calibri" w:hAnsi="Calibri" w:cs="Calibri"/>
              </w:rPr>
              <w:t xml:space="preserve"> </w:t>
            </w:r>
            <w:r w:rsidRPr="00FA504B">
              <w:rPr>
                <w:rFonts w:ascii="Calibri" w:hAnsi="Calibri" w:cs="Calibri"/>
                <w:u w:val="single"/>
              </w:rPr>
              <w:t>II. Rákóczi Ferenc</w:t>
            </w:r>
            <w:r w:rsidRPr="00FA504B">
              <w:rPr>
                <w:rFonts w:ascii="Calibri" w:hAnsi="Calibri" w:cs="Calibri"/>
              </w:rPr>
              <w:t xml:space="preserve">, </w:t>
            </w:r>
            <w:r w:rsidRPr="00FA504B">
              <w:rPr>
                <w:rFonts w:ascii="Calibri" w:hAnsi="Calibri" w:cs="Calibri"/>
                <w:u w:val="single"/>
              </w:rPr>
              <w:t>Mária Terézia</w:t>
            </w:r>
            <w:r w:rsidRPr="00FA504B">
              <w:rPr>
                <w:rFonts w:ascii="Calibri" w:hAnsi="Calibri" w:cs="Calibri"/>
              </w:rPr>
              <w:t>,</w:t>
            </w:r>
          </w:p>
          <w:p w14:paraId="1642E44F" w14:textId="77777777" w:rsidR="00016558" w:rsidRPr="00FA504B" w:rsidRDefault="00016558" w:rsidP="00DE443C">
            <w:pPr>
              <w:rPr>
                <w:rFonts w:ascii="Calibri" w:hAnsi="Calibri" w:cs="Calibri"/>
                <w:i/>
              </w:rPr>
            </w:pPr>
            <w:r w:rsidRPr="00FA504B">
              <w:rPr>
                <w:rFonts w:ascii="Calibri" w:hAnsi="Calibri" w:cs="Calibri"/>
              </w:rPr>
              <w:t xml:space="preserve"> II. József.</w:t>
            </w:r>
          </w:p>
          <w:p w14:paraId="1F3D5B7B" w14:textId="77777777" w:rsidR="00016558" w:rsidRPr="00FA504B" w:rsidRDefault="00016558" w:rsidP="00DE443C">
            <w:pPr>
              <w:rPr>
                <w:rFonts w:ascii="Calibri" w:hAnsi="Calibri" w:cs="Calibri"/>
                <w:i/>
              </w:rPr>
            </w:pPr>
          </w:p>
          <w:p w14:paraId="0FEB3AAE" w14:textId="77777777" w:rsidR="00016558" w:rsidRPr="00FA504B" w:rsidRDefault="00016558" w:rsidP="00DE443C">
            <w:pPr>
              <w:rPr>
                <w:rFonts w:ascii="Calibri" w:hAnsi="Calibri" w:cs="Calibri"/>
                <w:i/>
              </w:rPr>
            </w:pPr>
            <w:r w:rsidRPr="00FA504B">
              <w:rPr>
                <w:rFonts w:ascii="Calibri" w:hAnsi="Calibri" w:cs="Calibri"/>
                <w:i/>
              </w:rPr>
              <w:t>Kronológia:</w:t>
            </w:r>
            <w:r w:rsidRPr="00FA504B">
              <w:rPr>
                <w:rFonts w:ascii="Calibri" w:hAnsi="Calibri" w:cs="Calibri"/>
              </w:rPr>
              <w:t xml:space="preserve"> </w:t>
            </w:r>
            <w:r w:rsidRPr="00FA504B">
              <w:rPr>
                <w:rFonts w:ascii="Calibri" w:hAnsi="Calibri" w:cs="Calibri"/>
                <w:u w:val="single"/>
              </w:rPr>
              <w:t>1703–1711 a Rákóczi-szabadságharc</w:t>
            </w:r>
            <w:r w:rsidRPr="00FA504B">
              <w:rPr>
                <w:rFonts w:ascii="Calibri" w:hAnsi="Calibri" w:cs="Calibri"/>
              </w:rPr>
              <w:t>, 1711 a szatmári béke, 1740–1780 Mária Terézia uralkodása, 1780–1790 II. József uralkodása.</w:t>
            </w:r>
            <w:r w:rsidRPr="00FA504B">
              <w:rPr>
                <w:rFonts w:ascii="Calibri" w:hAnsi="Calibri" w:cs="Calibri"/>
                <w:i/>
              </w:rPr>
              <w:t xml:space="preserve"> </w:t>
            </w:r>
          </w:p>
          <w:p w14:paraId="4E36D324" w14:textId="77777777" w:rsidR="00016558" w:rsidRPr="00FA504B" w:rsidRDefault="00016558" w:rsidP="00DE443C">
            <w:pPr>
              <w:rPr>
                <w:rFonts w:ascii="Calibri" w:hAnsi="Calibri" w:cs="Calibri"/>
                <w:i/>
              </w:rPr>
            </w:pPr>
          </w:p>
          <w:p w14:paraId="284EF32E" w14:textId="77777777" w:rsidR="00016558" w:rsidRPr="00FA504B" w:rsidRDefault="00016558" w:rsidP="00DE443C">
            <w:pPr>
              <w:rPr>
                <w:rFonts w:ascii="Calibri" w:hAnsi="Calibri" w:cs="Calibri"/>
                <w:i/>
              </w:rPr>
            </w:pPr>
            <w:r w:rsidRPr="00FA504B">
              <w:rPr>
                <w:rFonts w:ascii="Calibri" w:hAnsi="Calibri" w:cs="Calibri"/>
                <w:i/>
              </w:rPr>
              <w:t>Topográfia:</w:t>
            </w:r>
            <w:r w:rsidRPr="00FA504B">
              <w:rPr>
                <w:rFonts w:ascii="Calibri" w:hAnsi="Calibri" w:cs="Calibri"/>
              </w:rPr>
              <w:t xml:space="preserve"> </w:t>
            </w:r>
            <w:r w:rsidRPr="00FA504B">
              <w:rPr>
                <w:rFonts w:ascii="Calibri" w:hAnsi="Calibri" w:cs="Calibri"/>
                <w:u w:val="single"/>
              </w:rPr>
              <w:t>Temesvár</w:t>
            </w:r>
            <w:r w:rsidRPr="00FA504B">
              <w:rPr>
                <w:rFonts w:ascii="Calibri" w:hAnsi="Calibri" w:cs="Calibri"/>
              </w:rPr>
              <w:t xml:space="preserve">, </w:t>
            </w:r>
            <w:r w:rsidRPr="00FA504B">
              <w:rPr>
                <w:rFonts w:ascii="Calibri" w:hAnsi="Calibri" w:cs="Calibri"/>
              </w:rPr>
              <w:lastRenderedPageBreak/>
              <w:t>Határőrvidék, Poroszország.</w:t>
            </w:r>
          </w:p>
        </w:tc>
        <w:tc>
          <w:tcPr>
            <w:tcW w:w="2976" w:type="dxa"/>
            <w:vMerge w:val="restart"/>
          </w:tcPr>
          <w:p w14:paraId="77D40326" w14:textId="77777777" w:rsidR="00016558" w:rsidRPr="00FA504B" w:rsidRDefault="00016558" w:rsidP="0084114C">
            <w:pPr>
              <w:numPr>
                <w:ilvl w:val="0"/>
                <w:numId w:val="293"/>
              </w:numPr>
              <w:pBdr>
                <w:top w:val="nil"/>
                <w:left w:val="nil"/>
                <w:bottom w:val="nil"/>
                <w:right w:val="nil"/>
                <w:between w:val="nil"/>
              </w:pBdr>
              <w:spacing w:line="240" w:lineRule="auto"/>
              <w:ind w:left="353" w:hanging="357"/>
              <w:rPr>
                <w:rFonts w:ascii="Calibri" w:hAnsi="Calibri" w:cs="Calibri"/>
                <w:color w:val="000000"/>
              </w:rPr>
            </w:pPr>
            <w:r w:rsidRPr="00FA504B">
              <w:rPr>
                <w:rFonts w:ascii="Calibri" w:hAnsi="Calibri" w:cs="Calibri"/>
                <w:color w:val="000000"/>
              </w:rPr>
              <w:lastRenderedPageBreak/>
              <w:t>A Rákóczi-szabadságharc céljainak és eredményeinek összevetése.</w:t>
            </w:r>
          </w:p>
          <w:p w14:paraId="1B89C809" w14:textId="77777777" w:rsidR="00016558" w:rsidRPr="00FA504B" w:rsidRDefault="00016558" w:rsidP="0084114C">
            <w:pPr>
              <w:numPr>
                <w:ilvl w:val="0"/>
                <w:numId w:val="293"/>
              </w:numPr>
              <w:pBdr>
                <w:top w:val="nil"/>
                <w:left w:val="nil"/>
                <w:bottom w:val="nil"/>
                <w:right w:val="nil"/>
                <w:between w:val="nil"/>
              </w:pBdr>
              <w:spacing w:line="240" w:lineRule="auto"/>
              <w:ind w:left="353" w:hanging="357"/>
              <w:rPr>
                <w:rFonts w:ascii="Calibri" w:hAnsi="Calibri" w:cs="Calibri"/>
                <w:color w:val="000000"/>
              </w:rPr>
            </w:pPr>
            <w:r w:rsidRPr="00FA504B">
              <w:rPr>
                <w:rFonts w:ascii="Calibri" w:hAnsi="Calibri" w:cs="Calibri"/>
                <w:color w:val="000000"/>
              </w:rPr>
              <w:t>A szabadságharc katonai történetének felidézése térképek, képek és szöveges források segítségével.</w:t>
            </w:r>
          </w:p>
          <w:p w14:paraId="0FCBC53C" w14:textId="77777777" w:rsidR="00016558" w:rsidRPr="00FA504B" w:rsidRDefault="00016558" w:rsidP="0084114C">
            <w:pPr>
              <w:numPr>
                <w:ilvl w:val="0"/>
                <w:numId w:val="293"/>
              </w:numPr>
              <w:pBdr>
                <w:top w:val="nil"/>
                <w:left w:val="nil"/>
                <w:bottom w:val="nil"/>
                <w:right w:val="nil"/>
                <w:between w:val="nil"/>
              </w:pBdr>
              <w:spacing w:line="240" w:lineRule="auto"/>
              <w:ind w:left="353" w:hanging="357"/>
              <w:rPr>
                <w:rFonts w:ascii="Calibri" w:hAnsi="Calibri" w:cs="Calibri"/>
                <w:color w:val="000000"/>
              </w:rPr>
            </w:pPr>
            <w:r w:rsidRPr="00FA504B">
              <w:rPr>
                <w:rFonts w:ascii="Calibri" w:hAnsi="Calibri" w:cs="Calibri"/>
                <w:color w:val="000000"/>
              </w:rPr>
              <w:t xml:space="preserve">Magyarország </w:t>
            </w:r>
            <w:proofErr w:type="spellStart"/>
            <w:r w:rsidRPr="00FA504B">
              <w:rPr>
                <w:rFonts w:ascii="Calibri" w:hAnsi="Calibri" w:cs="Calibri"/>
                <w:color w:val="000000"/>
              </w:rPr>
              <w:t>újranépesülésének</w:t>
            </w:r>
            <w:proofErr w:type="spellEnd"/>
            <w:r w:rsidRPr="00FA504B">
              <w:rPr>
                <w:rFonts w:ascii="Calibri" w:hAnsi="Calibri" w:cs="Calibri"/>
                <w:color w:val="000000"/>
              </w:rPr>
              <w:t xml:space="preserve"> és a folyamat eredményének értelmezése tematikus térképek segítségével.</w:t>
            </w:r>
          </w:p>
          <w:p w14:paraId="175A389C" w14:textId="77777777" w:rsidR="00016558" w:rsidRPr="00FA504B" w:rsidRDefault="00016558" w:rsidP="0084114C">
            <w:pPr>
              <w:numPr>
                <w:ilvl w:val="0"/>
                <w:numId w:val="293"/>
              </w:numPr>
              <w:pBdr>
                <w:top w:val="nil"/>
                <w:left w:val="nil"/>
                <w:bottom w:val="nil"/>
                <w:right w:val="nil"/>
                <w:between w:val="nil"/>
              </w:pBdr>
              <w:spacing w:line="240" w:lineRule="auto"/>
              <w:ind w:left="353" w:hanging="357"/>
              <w:rPr>
                <w:rFonts w:ascii="Calibri" w:hAnsi="Calibri" w:cs="Calibri"/>
                <w:color w:val="000000"/>
              </w:rPr>
            </w:pPr>
            <w:r w:rsidRPr="00FA504B">
              <w:rPr>
                <w:rFonts w:ascii="Calibri" w:hAnsi="Calibri" w:cs="Calibri"/>
                <w:color w:val="000000"/>
              </w:rPr>
              <w:t>A felvilágosult abszolutizmus eszmei és politikai hátterének, valamint eredményeinek azonosítása.</w:t>
            </w:r>
          </w:p>
          <w:p w14:paraId="7B3A79C8" w14:textId="77777777" w:rsidR="00016558" w:rsidRPr="00FA504B" w:rsidRDefault="00016558" w:rsidP="0084114C">
            <w:pPr>
              <w:numPr>
                <w:ilvl w:val="0"/>
                <w:numId w:val="293"/>
              </w:numPr>
              <w:pBdr>
                <w:top w:val="nil"/>
                <w:left w:val="nil"/>
                <w:bottom w:val="nil"/>
                <w:right w:val="nil"/>
                <w:between w:val="nil"/>
              </w:pBdr>
              <w:spacing w:line="240" w:lineRule="auto"/>
              <w:ind w:left="353" w:hanging="357"/>
              <w:rPr>
                <w:rFonts w:ascii="Calibri" w:hAnsi="Calibri" w:cs="Calibri"/>
                <w:color w:val="000000"/>
              </w:rPr>
            </w:pPr>
            <w:r w:rsidRPr="00FA504B">
              <w:rPr>
                <w:rFonts w:ascii="Calibri" w:hAnsi="Calibri" w:cs="Calibri"/>
                <w:color w:val="000000"/>
              </w:rPr>
              <w:t>Mária Terézia és II. József politikájának összehasonlítása.</w:t>
            </w:r>
          </w:p>
          <w:p w14:paraId="0D5EE7F1" w14:textId="77777777" w:rsidR="00016558" w:rsidRPr="00FA504B" w:rsidRDefault="00016558" w:rsidP="0084114C">
            <w:pPr>
              <w:numPr>
                <w:ilvl w:val="0"/>
                <w:numId w:val="293"/>
              </w:numPr>
              <w:pBdr>
                <w:top w:val="nil"/>
                <w:left w:val="nil"/>
                <w:bottom w:val="nil"/>
                <w:right w:val="nil"/>
                <w:between w:val="nil"/>
              </w:pBdr>
              <w:spacing w:line="240" w:lineRule="auto"/>
              <w:ind w:left="353" w:hanging="357"/>
              <w:rPr>
                <w:rFonts w:ascii="Calibri" w:hAnsi="Calibri" w:cs="Calibri"/>
                <w:color w:val="000000"/>
              </w:rPr>
            </w:pPr>
            <w:r w:rsidRPr="00FA504B">
              <w:rPr>
                <w:rFonts w:ascii="Calibri" w:hAnsi="Calibri" w:cs="Calibri"/>
                <w:color w:val="000000"/>
              </w:rPr>
              <w:t>II. József személyiségének bemutatása, uralkodásának mérlege, értékelése.</w:t>
            </w:r>
          </w:p>
          <w:p w14:paraId="0CF4CCD0" w14:textId="77777777" w:rsidR="00016558" w:rsidRPr="00FA504B" w:rsidRDefault="00016558" w:rsidP="0084114C">
            <w:pPr>
              <w:numPr>
                <w:ilvl w:val="0"/>
                <w:numId w:val="293"/>
              </w:numPr>
              <w:pBdr>
                <w:top w:val="nil"/>
                <w:left w:val="nil"/>
                <w:bottom w:val="nil"/>
                <w:right w:val="nil"/>
                <w:between w:val="nil"/>
              </w:pBdr>
              <w:spacing w:line="240" w:lineRule="auto"/>
              <w:ind w:left="353" w:hanging="357"/>
              <w:rPr>
                <w:rFonts w:ascii="Calibri" w:hAnsi="Calibri" w:cs="Calibri"/>
                <w:color w:val="000000"/>
              </w:rPr>
            </w:pPr>
            <w:r w:rsidRPr="00FA504B">
              <w:rPr>
                <w:rFonts w:ascii="Calibri" w:hAnsi="Calibri" w:cs="Calibri"/>
                <w:color w:val="000000"/>
              </w:rPr>
              <w:t>A 18. századi Magyarország legfőbb kulturális eredményeinek azonosítása.</w:t>
            </w:r>
          </w:p>
        </w:tc>
      </w:tr>
      <w:tr w:rsidR="00016558" w:rsidRPr="00FA504B" w14:paraId="1E9F66C0" w14:textId="77777777" w:rsidTr="00DE443C">
        <w:tc>
          <w:tcPr>
            <w:tcW w:w="1668" w:type="dxa"/>
          </w:tcPr>
          <w:p w14:paraId="1AA300E2" w14:textId="77777777" w:rsidR="00016558" w:rsidRPr="00FA504B" w:rsidRDefault="00016558" w:rsidP="00DE443C">
            <w:pPr>
              <w:jc w:val="center"/>
              <w:rPr>
                <w:rFonts w:ascii="Calibri" w:hAnsi="Calibri" w:cs="Calibri"/>
                <w:i/>
              </w:rPr>
            </w:pPr>
            <w:r w:rsidRPr="00FA504B">
              <w:rPr>
                <w:rFonts w:ascii="Calibri" w:hAnsi="Calibri" w:cs="Calibri"/>
                <w:i/>
              </w:rPr>
              <w:t xml:space="preserve">Magyarország </w:t>
            </w:r>
            <w:proofErr w:type="spellStart"/>
            <w:r w:rsidRPr="00FA504B">
              <w:rPr>
                <w:rFonts w:ascii="Calibri" w:hAnsi="Calibri" w:cs="Calibri"/>
                <w:i/>
              </w:rPr>
              <w:t>újranépesülése</w:t>
            </w:r>
            <w:proofErr w:type="spellEnd"/>
            <w:r w:rsidRPr="00FA504B">
              <w:rPr>
                <w:rFonts w:ascii="Calibri" w:hAnsi="Calibri" w:cs="Calibri"/>
                <w:i/>
              </w:rPr>
              <w:t xml:space="preserve"> és </w:t>
            </w:r>
            <w:proofErr w:type="spellStart"/>
            <w:r w:rsidRPr="00FA504B">
              <w:rPr>
                <w:rFonts w:ascii="Calibri" w:hAnsi="Calibri" w:cs="Calibri"/>
                <w:i/>
              </w:rPr>
              <w:t>újranépesítése</w:t>
            </w:r>
            <w:proofErr w:type="spellEnd"/>
          </w:p>
        </w:tc>
        <w:tc>
          <w:tcPr>
            <w:tcW w:w="2409" w:type="dxa"/>
          </w:tcPr>
          <w:p w14:paraId="7A658D27" w14:textId="77777777" w:rsidR="00016558" w:rsidRPr="00FA504B" w:rsidRDefault="00016558" w:rsidP="0084114C">
            <w:pPr>
              <w:numPr>
                <w:ilvl w:val="0"/>
                <w:numId w:val="293"/>
              </w:numPr>
              <w:pBdr>
                <w:top w:val="nil"/>
                <w:left w:val="nil"/>
                <w:bottom w:val="nil"/>
                <w:right w:val="nil"/>
                <w:between w:val="nil"/>
              </w:pBdr>
              <w:spacing w:line="240" w:lineRule="auto"/>
              <w:ind w:left="297"/>
              <w:rPr>
                <w:rFonts w:ascii="Calibri" w:hAnsi="Calibri" w:cs="Calibri"/>
              </w:rPr>
            </w:pPr>
            <w:r w:rsidRPr="00FA504B">
              <w:rPr>
                <w:rFonts w:ascii="Calibri" w:hAnsi="Calibri" w:cs="Calibri"/>
                <w:color w:val="000000"/>
              </w:rPr>
              <w:t>A belső vándorlás, a szervezett betelepítés és az öntevékeny betelepülés.</w:t>
            </w:r>
          </w:p>
          <w:p w14:paraId="24E51412" w14:textId="77777777" w:rsidR="00016558" w:rsidRPr="00FA504B" w:rsidRDefault="00016558" w:rsidP="0084114C">
            <w:pPr>
              <w:numPr>
                <w:ilvl w:val="0"/>
                <w:numId w:val="293"/>
              </w:numPr>
              <w:pBdr>
                <w:top w:val="nil"/>
                <w:left w:val="nil"/>
                <w:bottom w:val="nil"/>
                <w:right w:val="nil"/>
                <w:between w:val="nil"/>
              </w:pBdr>
              <w:spacing w:line="240" w:lineRule="auto"/>
              <w:ind w:left="297"/>
              <w:rPr>
                <w:rFonts w:ascii="Calibri" w:hAnsi="Calibri" w:cs="Calibri"/>
              </w:rPr>
            </w:pPr>
            <w:r w:rsidRPr="00FA504B">
              <w:rPr>
                <w:rFonts w:ascii="Calibri" w:hAnsi="Calibri" w:cs="Calibri"/>
                <w:color w:val="000000"/>
              </w:rPr>
              <w:t>A többnyelvű és többvallású ország.</w:t>
            </w:r>
          </w:p>
          <w:p w14:paraId="033FB69B" w14:textId="77777777" w:rsidR="00016558" w:rsidRPr="00FA504B" w:rsidRDefault="00016558" w:rsidP="0084114C">
            <w:pPr>
              <w:numPr>
                <w:ilvl w:val="0"/>
                <w:numId w:val="293"/>
              </w:numPr>
              <w:pBdr>
                <w:top w:val="nil"/>
                <w:left w:val="nil"/>
                <w:bottom w:val="nil"/>
                <w:right w:val="nil"/>
                <w:between w:val="nil"/>
              </w:pBdr>
              <w:spacing w:line="240" w:lineRule="auto"/>
              <w:ind w:left="297"/>
              <w:rPr>
                <w:rFonts w:ascii="Calibri" w:hAnsi="Calibri" w:cs="Calibri"/>
                <w:b/>
                <w:color w:val="000000"/>
              </w:rPr>
            </w:pPr>
            <w:r w:rsidRPr="00FA504B">
              <w:rPr>
                <w:rFonts w:ascii="Calibri" w:hAnsi="Calibri" w:cs="Calibri"/>
                <w:color w:val="000000"/>
              </w:rPr>
              <w:t>Gazdaság és életmód.</w:t>
            </w:r>
          </w:p>
        </w:tc>
        <w:tc>
          <w:tcPr>
            <w:tcW w:w="2127" w:type="dxa"/>
            <w:vMerge/>
          </w:tcPr>
          <w:p w14:paraId="3E4D1766"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c>
          <w:tcPr>
            <w:tcW w:w="2976" w:type="dxa"/>
            <w:vMerge/>
          </w:tcPr>
          <w:p w14:paraId="2E877BA6"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r>
      <w:tr w:rsidR="00016558" w:rsidRPr="00FA504B" w14:paraId="318FB35E" w14:textId="77777777" w:rsidTr="00DE443C">
        <w:tc>
          <w:tcPr>
            <w:tcW w:w="1668" w:type="dxa"/>
          </w:tcPr>
          <w:p w14:paraId="64358640" w14:textId="77777777" w:rsidR="00016558" w:rsidRPr="00FA504B" w:rsidRDefault="00016558" w:rsidP="00DE443C">
            <w:pPr>
              <w:jc w:val="center"/>
              <w:rPr>
                <w:rFonts w:ascii="Calibri" w:hAnsi="Calibri" w:cs="Calibri"/>
                <w:i/>
              </w:rPr>
            </w:pPr>
            <w:r w:rsidRPr="00FA504B">
              <w:rPr>
                <w:rFonts w:ascii="Calibri" w:hAnsi="Calibri" w:cs="Calibri"/>
                <w:i/>
              </w:rPr>
              <w:t>A felvilágosult abszolutizmus reformjai</w:t>
            </w:r>
          </w:p>
        </w:tc>
        <w:tc>
          <w:tcPr>
            <w:tcW w:w="2409" w:type="dxa"/>
          </w:tcPr>
          <w:p w14:paraId="746C2F6C" w14:textId="77777777" w:rsidR="00016558" w:rsidRPr="00FA504B" w:rsidRDefault="00016558" w:rsidP="0084114C">
            <w:pPr>
              <w:numPr>
                <w:ilvl w:val="0"/>
                <w:numId w:val="293"/>
              </w:numPr>
              <w:pBdr>
                <w:top w:val="nil"/>
                <w:left w:val="nil"/>
                <w:bottom w:val="nil"/>
                <w:right w:val="nil"/>
                <w:between w:val="nil"/>
              </w:pBdr>
              <w:spacing w:line="240" w:lineRule="auto"/>
              <w:ind w:left="297"/>
              <w:rPr>
                <w:rFonts w:ascii="Calibri" w:hAnsi="Calibri" w:cs="Calibri"/>
              </w:rPr>
            </w:pPr>
            <w:r w:rsidRPr="00FA504B">
              <w:rPr>
                <w:rFonts w:ascii="Calibri" w:hAnsi="Calibri" w:cs="Calibri"/>
                <w:color w:val="000000"/>
              </w:rPr>
              <w:t xml:space="preserve">A Pragmatica </w:t>
            </w:r>
            <w:proofErr w:type="spellStart"/>
            <w:r w:rsidRPr="00FA504B">
              <w:rPr>
                <w:rFonts w:ascii="Calibri" w:hAnsi="Calibri" w:cs="Calibri"/>
                <w:color w:val="000000"/>
              </w:rPr>
              <w:t>Sanctio</w:t>
            </w:r>
            <w:proofErr w:type="spellEnd"/>
            <w:r w:rsidRPr="00FA504B">
              <w:rPr>
                <w:rFonts w:ascii="Calibri" w:hAnsi="Calibri" w:cs="Calibri"/>
                <w:color w:val="000000"/>
              </w:rPr>
              <w:t>.</w:t>
            </w:r>
          </w:p>
          <w:p w14:paraId="75642AD5" w14:textId="77777777" w:rsidR="00016558" w:rsidRPr="00FA504B" w:rsidRDefault="00016558" w:rsidP="0084114C">
            <w:pPr>
              <w:numPr>
                <w:ilvl w:val="0"/>
                <w:numId w:val="293"/>
              </w:numPr>
              <w:pBdr>
                <w:top w:val="nil"/>
                <w:left w:val="nil"/>
                <w:bottom w:val="nil"/>
                <w:right w:val="nil"/>
                <w:between w:val="nil"/>
              </w:pBdr>
              <w:spacing w:line="240" w:lineRule="auto"/>
              <w:ind w:left="297"/>
              <w:rPr>
                <w:rFonts w:ascii="Calibri" w:hAnsi="Calibri" w:cs="Calibri"/>
              </w:rPr>
            </w:pPr>
            <w:r w:rsidRPr="00FA504B">
              <w:rPr>
                <w:rFonts w:ascii="Calibri" w:hAnsi="Calibri" w:cs="Calibri"/>
                <w:color w:val="000000"/>
              </w:rPr>
              <w:t>A felvilágosult abszolutizmus céljai.</w:t>
            </w:r>
          </w:p>
          <w:p w14:paraId="1ECC1D19" w14:textId="77777777" w:rsidR="00016558" w:rsidRPr="00FA504B" w:rsidRDefault="00016558" w:rsidP="0084114C">
            <w:pPr>
              <w:numPr>
                <w:ilvl w:val="0"/>
                <w:numId w:val="293"/>
              </w:numPr>
              <w:pBdr>
                <w:top w:val="nil"/>
                <w:left w:val="nil"/>
                <w:bottom w:val="nil"/>
                <w:right w:val="nil"/>
                <w:between w:val="nil"/>
              </w:pBdr>
              <w:spacing w:line="240" w:lineRule="auto"/>
              <w:ind w:left="297"/>
              <w:rPr>
                <w:rFonts w:ascii="Calibri" w:hAnsi="Calibri" w:cs="Calibri"/>
              </w:rPr>
            </w:pPr>
            <w:r w:rsidRPr="00FA504B">
              <w:rPr>
                <w:rFonts w:ascii="Calibri" w:hAnsi="Calibri" w:cs="Calibri"/>
                <w:color w:val="000000"/>
              </w:rPr>
              <w:t>Mária Terézia: együttműködés és reform.</w:t>
            </w:r>
          </w:p>
          <w:p w14:paraId="17851B55" w14:textId="77777777" w:rsidR="00016558" w:rsidRPr="00FA504B" w:rsidRDefault="00016558" w:rsidP="0084114C">
            <w:pPr>
              <w:numPr>
                <w:ilvl w:val="0"/>
                <w:numId w:val="293"/>
              </w:numPr>
              <w:pBdr>
                <w:top w:val="nil"/>
                <w:left w:val="nil"/>
                <w:bottom w:val="nil"/>
                <w:right w:val="nil"/>
                <w:between w:val="nil"/>
              </w:pBdr>
              <w:spacing w:line="240" w:lineRule="auto"/>
              <w:ind w:left="297"/>
              <w:rPr>
                <w:rFonts w:ascii="Calibri" w:hAnsi="Calibri" w:cs="Calibri"/>
                <w:b/>
                <w:color w:val="000000"/>
              </w:rPr>
            </w:pPr>
            <w:r w:rsidRPr="00FA504B">
              <w:rPr>
                <w:rFonts w:ascii="Calibri" w:hAnsi="Calibri" w:cs="Calibri"/>
                <w:color w:val="000000"/>
              </w:rPr>
              <w:t>II. József reformpolitikája és kudarca.</w:t>
            </w:r>
          </w:p>
        </w:tc>
        <w:tc>
          <w:tcPr>
            <w:tcW w:w="2127" w:type="dxa"/>
            <w:vMerge/>
          </w:tcPr>
          <w:p w14:paraId="687637C9"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c>
          <w:tcPr>
            <w:tcW w:w="2976" w:type="dxa"/>
            <w:vMerge/>
          </w:tcPr>
          <w:p w14:paraId="1A4704CC"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r>
    </w:tbl>
    <w:p w14:paraId="70E0EBE5"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7FC6ACB8" w14:textId="77777777" w:rsidR="00016558" w:rsidRPr="00FA504B" w:rsidRDefault="00016558" w:rsidP="0084114C">
      <w:pPr>
        <w:numPr>
          <w:ilvl w:val="0"/>
          <w:numId w:val="330"/>
        </w:numPr>
        <w:pBdr>
          <w:top w:val="nil"/>
          <w:left w:val="nil"/>
          <w:bottom w:val="nil"/>
          <w:right w:val="nil"/>
          <w:between w:val="nil"/>
        </w:pBdr>
        <w:spacing w:line="276" w:lineRule="auto"/>
        <w:ind w:left="709" w:right="62" w:hanging="357"/>
        <w:rPr>
          <w:rFonts w:ascii="Calibri" w:hAnsi="Calibri" w:cs="Calibri"/>
          <w:color w:val="000000"/>
        </w:rPr>
      </w:pPr>
      <w:r w:rsidRPr="00FA504B">
        <w:rPr>
          <w:rFonts w:ascii="Calibri" w:hAnsi="Calibri" w:cs="Calibri"/>
          <w:color w:val="000000"/>
        </w:rPr>
        <w:t>Összefoglaló készítése a szabadságharc okainak és eredményeinek összehasonlítására.</w:t>
      </w:r>
    </w:p>
    <w:p w14:paraId="03DD0ADB" w14:textId="77777777" w:rsidR="00016558" w:rsidRPr="00FA504B" w:rsidRDefault="00016558" w:rsidP="0084114C">
      <w:pPr>
        <w:numPr>
          <w:ilvl w:val="0"/>
          <w:numId w:val="330"/>
        </w:numPr>
        <w:pBdr>
          <w:top w:val="nil"/>
          <w:left w:val="nil"/>
          <w:bottom w:val="nil"/>
          <w:right w:val="nil"/>
          <w:between w:val="nil"/>
        </w:pBdr>
        <w:spacing w:line="276" w:lineRule="auto"/>
        <w:ind w:left="709" w:right="62" w:hanging="357"/>
        <w:rPr>
          <w:rFonts w:ascii="Calibri" w:hAnsi="Calibri" w:cs="Calibri"/>
          <w:color w:val="000000"/>
        </w:rPr>
      </w:pPr>
      <w:r w:rsidRPr="00FA504B">
        <w:rPr>
          <w:rFonts w:ascii="Calibri" w:hAnsi="Calibri" w:cs="Calibri"/>
          <w:color w:val="000000"/>
        </w:rPr>
        <w:t>Vita Magyarország és a Habsburg-dinasztia kapcsolatáról.</w:t>
      </w:r>
    </w:p>
    <w:p w14:paraId="51F61859" w14:textId="77777777" w:rsidR="00016558" w:rsidRPr="00FA504B" w:rsidRDefault="00016558" w:rsidP="0084114C">
      <w:pPr>
        <w:numPr>
          <w:ilvl w:val="0"/>
          <w:numId w:val="330"/>
        </w:numPr>
        <w:pBdr>
          <w:top w:val="nil"/>
          <w:left w:val="nil"/>
          <w:bottom w:val="nil"/>
          <w:right w:val="nil"/>
          <w:between w:val="nil"/>
        </w:pBdr>
        <w:spacing w:line="276" w:lineRule="auto"/>
        <w:ind w:left="709" w:right="62" w:hanging="357"/>
        <w:rPr>
          <w:rFonts w:ascii="Calibri" w:hAnsi="Calibri" w:cs="Calibri"/>
          <w:color w:val="000000"/>
        </w:rPr>
      </w:pPr>
      <w:r w:rsidRPr="00FA504B">
        <w:rPr>
          <w:rFonts w:ascii="Calibri" w:hAnsi="Calibri" w:cs="Calibri"/>
          <w:color w:val="000000"/>
        </w:rPr>
        <w:t>Képek, térképek, irodalmi szövegek, kuruc nóták gyűjtése a Rákóczi-szabadságharccal kapcsolatban.</w:t>
      </w:r>
    </w:p>
    <w:p w14:paraId="6910EF49" w14:textId="77777777" w:rsidR="00016558" w:rsidRPr="00FA504B" w:rsidRDefault="00016558" w:rsidP="0084114C">
      <w:pPr>
        <w:numPr>
          <w:ilvl w:val="0"/>
          <w:numId w:val="330"/>
        </w:numPr>
        <w:pBdr>
          <w:top w:val="nil"/>
          <w:left w:val="nil"/>
          <w:bottom w:val="nil"/>
          <w:right w:val="nil"/>
          <w:between w:val="nil"/>
        </w:pBdr>
        <w:spacing w:line="276" w:lineRule="auto"/>
        <w:ind w:left="709" w:right="62" w:hanging="357"/>
        <w:rPr>
          <w:rFonts w:ascii="Calibri" w:hAnsi="Calibri" w:cs="Calibri"/>
          <w:color w:val="000000"/>
        </w:rPr>
      </w:pPr>
      <w:r w:rsidRPr="00FA504B">
        <w:rPr>
          <w:rFonts w:ascii="Calibri" w:hAnsi="Calibri" w:cs="Calibri"/>
          <w:color w:val="000000"/>
        </w:rPr>
        <w:t>A Rákóczi-szabadságharc nemzetközi kapcsolatainak ábrázolása gondolattérképen.</w:t>
      </w:r>
    </w:p>
    <w:p w14:paraId="49B8C55F" w14:textId="77777777" w:rsidR="00016558" w:rsidRPr="00FA504B" w:rsidRDefault="00016558" w:rsidP="0084114C">
      <w:pPr>
        <w:numPr>
          <w:ilvl w:val="0"/>
          <w:numId w:val="330"/>
        </w:numPr>
        <w:pBdr>
          <w:top w:val="nil"/>
          <w:left w:val="nil"/>
          <w:bottom w:val="nil"/>
          <w:right w:val="nil"/>
          <w:between w:val="nil"/>
        </w:pBdr>
        <w:spacing w:line="276" w:lineRule="auto"/>
        <w:ind w:left="709" w:right="62" w:hanging="357"/>
        <w:rPr>
          <w:rFonts w:ascii="Calibri" w:hAnsi="Calibri" w:cs="Calibri"/>
          <w:color w:val="000000"/>
        </w:rPr>
      </w:pPr>
      <w:r w:rsidRPr="00FA504B">
        <w:rPr>
          <w:rFonts w:ascii="Calibri" w:hAnsi="Calibri" w:cs="Calibri"/>
          <w:color w:val="000000"/>
        </w:rPr>
        <w:t>A</w:t>
      </w:r>
      <w:r w:rsidRPr="00FA504B">
        <w:rPr>
          <w:rFonts w:ascii="Calibri" w:hAnsi="Calibri" w:cs="Calibri"/>
          <w:color w:val="FF0000"/>
        </w:rPr>
        <w:t xml:space="preserve"> </w:t>
      </w:r>
      <w:r w:rsidRPr="00FA504B">
        <w:rPr>
          <w:rFonts w:ascii="Calibri" w:hAnsi="Calibri" w:cs="Calibri"/>
          <w:color w:val="000000"/>
        </w:rPr>
        <w:t>népességmozgások és az egyes népcsoportok nyomon követése térképen.</w:t>
      </w:r>
    </w:p>
    <w:p w14:paraId="50789F08" w14:textId="77777777" w:rsidR="00016558" w:rsidRPr="00FA504B" w:rsidRDefault="00016558" w:rsidP="0084114C">
      <w:pPr>
        <w:numPr>
          <w:ilvl w:val="0"/>
          <w:numId w:val="330"/>
        </w:numPr>
        <w:pBdr>
          <w:top w:val="nil"/>
          <w:left w:val="nil"/>
          <w:bottom w:val="nil"/>
          <w:right w:val="nil"/>
          <w:between w:val="nil"/>
        </w:pBdr>
        <w:spacing w:line="276" w:lineRule="auto"/>
        <w:ind w:left="709" w:right="62" w:hanging="357"/>
        <w:rPr>
          <w:rFonts w:ascii="Calibri" w:hAnsi="Calibri" w:cs="Calibri"/>
          <w:color w:val="000000"/>
        </w:rPr>
      </w:pPr>
      <w:r w:rsidRPr="00FA504B">
        <w:rPr>
          <w:rFonts w:ascii="Calibri" w:hAnsi="Calibri" w:cs="Calibri"/>
          <w:color w:val="000000"/>
        </w:rPr>
        <w:t>Magyarázó ábra készítése a kettős vámhatár működéséről.</w:t>
      </w:r>
    </w:p>
    <w:p w14:paraId="3E79E7B9" w14:textId="77777777" w:rsidR="00016558" w:rsidRPr="00FA504B" w:rsidRDefault="00016558" w:rsidP="0084114C">
      <w:pPr>
        <w:numPr>
          <w:ilvl w:val="0"/>
          <w:numId w:val="330"/>
        </w:numPr>
        <w:pBdr>
          <w:top w:val="nil"/>
          <w:left w:val="nil"/>
          <w:bottom w:val="nil"/>
          <w:right w:val="nil"/>
          <w:between w:val="nil"/>
        </w:pBdr>
        <w:spacing w:after="200" w:line="276" w:lineRule="auto"/>
        <w:ind w:left="709" w:hanging="357"/>
        <w:rPr>
          <w:rFonts w:ascii="Calibri" w:hAnsi="Calibri" w:cs="Calibri"/>
          <w:b/>
          <w:smallCaps/>
          <w:color w:val="2E75B5"/>
        </w:rPr>
      </w:pPr>
      <w:r w:rsidRPr="00FA504B">
        <w:rPr>
          <w:rFonts w:ascii="Calibri" w:hAnsi="Calibri" w:cs="Calibri"/>
          <w:color w:val="000000"/>
        </w:rPr>
        <w:t>Beszélgetés az állami iskolarendszer létrejöttéről és működéséről a Ratio Educationis részlete alapján.</w:t>
      </w:r>
    </w:p>
    <w:p w14:paraId="65BB7AAC"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Az új eszmék és az iparosodás kora</w:t>
      </w:r>
    </w:p>
    <w:p w14:paraId="645E09D9"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5 óra</w:t>
      </w:r>
    </w:p>
    <w:p w14:paraId="06ACC338"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3118"/>
        <w:gridCol w:w="2410"/>
        <w:gridCol w:w="1984"/>
      </w:tblGrid>
      <w:tr w:rsidR="00016558" w:rsidRPr="00FA504B" w14:paraId="5B572EE3" w14:textId="77777777" w:rsidTr="00DE443C">
        <w:tc>
          <w:tcPr>
            <w:tcW w:w="9180" w:type="dxa"/>
            <w:gridSpan w:val="4"/>
          </w:tcPr>
          <w:p w14:paraId="2CC9F8B6"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7F630F23" w14:textId="77777777" w:rsidTr="00DE443C">
        <w:tc>
          <w:tcPr>
            <w:tcW w:w="1668" w:type="dxa"/>
          </w:tcPr>
          <w:p w14:paraId="3AAEB353"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3118" w:type="dxa"/>
          </w:tcPr>
          <w:p w14:paraId="5B225077"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410" w:type="dxa"/>
          </w:tcPr>
          <w:p w14:paraId="4E75D2DA"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1984" w:type="dxa"/>
          </w:tcPr>
          <w:p w14:paraId="1926C512"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3B39A8CE" w14:textId="77777777" w:rsidTr="00DE443C">
        <w:tc>
          <w:tcPr>
            <w:tcW w:w="1668" w:type="dxa"/>
          </w:tcPr>
          <w:p w14:paraId="1648BC7C" w14:textId="77777777" w:rsidR="00016558" w:rsidRPr="00FA504B" w:rsidRDefault="00016558" w:rsidP="00DE443C">
            <w:pPr>
              <w:ind w:left="-108"/>
              <w:jc w:val="center"/>
              <w:rPr>
                <w:rFonts w:ascii="Calibri" w:hAnsi="Calibri" w:cs="Calibri"/>
                <w:i/>
              </w:rPr>
            </w:pPr>
            <w:r w:rsidRPr="00FA504B">
              <w:rPr>
                <w:rFonts w:ascii="Calibri" w:hAnsi="Calibri" w:cs="Calibri"/>
                <w:i/>
              </w:rPr>
              <w:t>Liberalizmus, nacionalizmus és konzervativizmus</w:t>
            </w:r>
          </w:p>
        </w:tc>
        <w:tc>
          <w:tcPr>
            <w:tcW w:w="3118" w:type="dxa"/>
          </w:tcPr>
          <w:p w14:paraId="7F73A3CE" w14:textId="77777777" w:rsidR="00016558" w:rsidRPr="00FA504B" w:rsidRDefault="00016558" w:rsidP="0084114C">
            <w:pPr>
              <w:numPr>
                <w:ilvl w:val="0"/>
                <w:numId w:val="300"/>
              </w:numPr>
              <w:pBdr>
                <w:top w:val="nil"/>
                <w:left w:val="nil"/>
                <w:bottom w:val="nil"/>
                <w:right w:val="nil"/>
                <w:between w:val="nil"/>
              </w:pBdr>
              <w:spacing w:line="240" w:lineRule="auto"/>
              <w:ind w:left="298"/>
              <w:rPr>
                <w:rFonts w:ascii="Calibri" w:hAnsi="Calibri" w:cs="Calibri"/>
              </w:rPr>
            </w:pPr>
            <w:r w:rsidRPr="00FA504B">
              <w:rPr>
                <w:rFonts w:ascii="Calibri" w:hAnsi="Calibri" w:cs="Calibri"/>
              </w:rPr>
              <w:t>Liberalizmus: jogegyenlőség és alkotmányosság.</w:t>
            </w:r>
          </w:p>
          <w:p w14:paraId="12600FF9" w14:textId="77777777" w:rsidR="00016558" w:rsidRPr="00FA504B" w:rsidRDefault="00016558" w:rsidP="0084114C">
            <w:pPr>
              <w:numPr>
                <w:ilvl w:val="0"/>
                <w:numId w:val="300"/>
              </w:numPr>
              <w:pBdr>
                <w:top w:val="nil"/>
                <w:left w:val="nil"/>
                <w:bottom w:val="nil"/>
                <w:right w:val="nil"/>
                <w:between w:val="nil"/>
              </w:pBdr>
              <w:spacing w:line="240" w:lineRule="auto"/>
              <w:ind w:left="298"/>
              <w:rPr>
                <w:rFonts w:ascii="Calibri" w:hAnsi="Calibri" w:cs="Calibri"/>
              </w:rPr>
            </w:pPr>
            <w:r w:rsidRPr="00FA504B">
              <w:rPr>
                <w:rFonts w:ascii="Calibri" w:hAnsi="Calibri" w:cs="Calibri"/>
              </w:rPr>
              <w:t>Nacionalizmus: nemzetépítés és nemzetállam.</w:t>
            </w:r>
          </w:p>
          <w:p w14:paraId="0A5179EF" w14:textId="77777777" w:rsidR="00016558" w:rsidRPr="00FA504B" w:rsidRDefault="00016558" w:rsidP="0084114C">
            <w:pPr>
              <w:numPr>
                <w:ilvl w:val="0"/>
                <w:numId w:val="300"/>
              </w:numPr>
              <w:pBdr>
                <w:top w:val="nil"/>
                <w:left w:val="nil"/>
                <w:bottom w:val="nil"/>
                <w:right w:val="nil"/>
                <w:between w:val="nil"/>
              </w:pBdr>
              <w:spacing w:line="240" w:lineRule="auto"/>
              <w:ind w:left="298"/>
              <w:rPr>
                <w:rFonts w:ascii="Calibri" w:hAnsi="Calibri" w:cs="Calibri"/>
              </w:rPr>
            </w:pPr>
            <w:r w:rsidRPr="00FA504B">
              <w:rPr>
                <w:rFonts w:ascii="Calibri" w:hAnsi="Calibri" w:cs="Calibri"/>
              </w:rPr>
              <w:t>Konzervativizmus: szerves reform és a forradalom elutasítása.</w:t>
            </w:r>
          </w:p>
        </w:tc>
        <w:tc>
          <w:tcPr>
            <w:tcW w:w="2410" w:type="dxa"/>
            <w:vMerge w:val="restart"/>
          </w:tcPr>
          <w:p w14:paraId="72BF7B52"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liberalizmus</w:t>
            </w:r>
            <w:r w:rsidRPr="00FA504B">
              <w:rPr>
                <w:rFonts w:ascii="Calibri" w:hAnsi="Calibri" w:cs="Calibri"/>
              </w:rPr>
              <w:t xml:space="preserve">, </w:t>
            </w:r>
            <w:r w:rsidRPr="00FA504B">
              <w:rPr>
                <w:rFonts w:ascii="Calibri" w:hAnsi="Calibri" w:cs="Calibri"/>
                <w:u w:val="single"/>
              </w:rPr>
              <w:t>nacionalizmus</w:t>
            </w:r>
            <w:r w:rsidRPr="00FA504B">
              <w:rPr>
                <w:rFonts w:ascii="Calibri" w:hAnsi="Calibri" w:cs="Calibri"/>
              </w:rPr>
              <w:t xml:space="preserve">, nemzetállam, </w:t>
            </w:r>
            <w:r w:rsidRPr="00FA504B">
              <w:rPr>
                <w:rFonts w:ascii="Calibri" w:hAnsi="Calibri" w:cs="Calibri"/>
                <w:u w:val="single"/>
              </w:rPr>
              <w:t>konzervativizmus</w:t>
            </w:r>
            <w:r w:rsidRPr="00FA504B">
              <w:rPr>
                <w:rFonts w:ascii="Calibri" w:hAnsi="Calibri" w:cs="Calibri"/>
              </w:rPr>
              <w:t xml:space="preserve">, reform, </w:t>
            </w:r>
            <w:r w:rsidRPr="00FA504B">
              <w:rPr>
                <w:rFonts w:ascii="Calibri" w:hAnsi="Calibri" w:cs="Calibri"/>
                <w:u w:val="single"/>
              </w:rPr>
              <w:t>ipari forradalom</w:t>
            </w:r>
            <w:r w:rsidRPr="00FA504B">
              <w:rPr>
                <w:rFonts w:ascii="Calibri" w:hAnsi="Calibri" w:cs="Calibri"/>
              </w:rPr>
              <w:t xml:space="preserve">, </w:t>
            </w:r>
            <w:r w:rsidRPr="00FA504B">
              <w:rPr>
                <w:rFonts w:ascii="Calibri" w:hAnsi="Calibri" w:cs="Calibri"/>
                <w:u w:val="single"/>
              </w:rPr>
              <w:t>munkanélküliség</w:t>
            </w:r>
            <w:r w:rsidRPr="00FA504B">
              <w:rPr>
                <w:rFonts w:ascii="Calibri" w:hAnsi="Calibri" w:cs="Calibri"/>
              </w:rPr>
              <w:t xml:space="preserve">, </w:t>
            </w:r>
            <w:r w:rsidRPr="00FA504B">
              <w:rPr>
                <w:rFonts w:ascii="Calibri" w:hAnsi="Calibri" w:cs="Calibri"/>
                <w:u w:val="single"/>
              </w:rPr>
              <w:t>tömegtermelés</w:t>
            </w:r>
            <w:r w:rsidRPr="00FA504B">
              <w:rPr>
                <w:rFonts w:ascii="Calibri" w:hAnsi="Calibri" w:cs="Calibri"/>
              </w:rPr>
              <w:t>, szegregáció.</w:t>
            </w:r>
          </w:p>
          <w:p w14:paraId="36EAED27" w14:textId="77777777" w:rsidR="00016558" w:rsidRPr="00FA504B" w:rsidRDefault="00016558" w:rsidP="00DE443C">
            <w:pPr>
              <w:rPr>
                <w:rFonts w:ascii="Calibri" w:hAnsi="Calibri" w:cs="Calibri"/>
                <w:i/>
              </w:rPr>
            </w:pPr>
          </w:p>
          <w:p w14:paraId="6D98CE74" w14:textId="77777777" w:rsidR="00016558" w:rsidRPr="00FA504B" w:rsidRDefault="00016558" w:rsidP="00DE443C">
            <w:pPr>
              <w:rPr>
                <w:rFonts w:ascii="Calibri" w:hAnsi="Calibri" w:cs="Calibri"/>
              </w:rPr>
            </w:pPr>
            <w:r w:rsidRPr="00FA504B">
              <w:rPr>
                <w:rFonts w:ascii="Calibri" w:hAnsi="Calibri" w:cs="Calibri"/>
                <w:i/>
              </w:rPr>
              <w:lastRenderedPageBreak/>
              <w:t>Személyek:</w:t>
            </w:r>
            <w:r w:rsidRPr="00FA504B">
              <w:rPr>
                <w:rFonts w:ascii="Calibri" w:hAnsi="Calibri" w:cs="Calibri"/>
              </w:rPr>
              <w:t xml:space="preserve"> </w:t>
            </w:r>
            <w:r w:rsidRPr="00FA504B">
              <w:rPr>
                <w:rFonts w:ascii="Calibri" w:hAnsi="Calibri" w:cs="Calibri"/>
                <w:u w:val="single"/>
              </w:rPr>
              <w:t>James Watt</w:t>
            </w:r>
            <w:r w:rsidRPr="00FA504B">
              <w:rPr>
                <w:rFonts w:ascii="Calibri" w:hAnsi="Calibri" w:cs="Calibri"/>
              </w:rPr>
              <w:t xml:space="preserve">, </w:t>
            </w:r>
            <w:r w:rsidRPr="00FA504B">
              <w:rPr>
                <w:rFonts w:ascii="Calibri" w:hAnsi="Calibri" w:cs="Calibri"/>
                <w:u w:val="single"/>
              </w:rPr>
              <w:t>Thomas Edison</w:t>
            </w:r>
            <w:r w:rsidRPr="00FA504B">
              <w:rPr>
                <w:rFonts w:ascii="Calibri" w:hAnsi="Calibri" w:cs="Calibri"/>
              </w:rPr>
              <w:t xml:space="preserve">, Henry Ford. </w:t>
            </w:r>
          </w:p>
          <w:p w14:paraId="1A351774" w14:textId="77777777" w:rsidR="00016558" w:rsidRPr="00FA504B" w:rsidRDefault="00016558" w:rsidP="00DE443C">
            <w:pPr>
              <w:rPr>
                <w:rFonts w:ascii="Calibri" w:hAnsi="Calibri" w:cs="Calibri"/>
                <w:i/>
              </w:rPr>
            </w:pPr>
          </w:p>
          <w:p w14:paraId="01D1726B" w14:textId="77777777" w:rsidR="00016558" w:rsidRPr="00FA504B" w:rsidRDefault="00016558" w:rsidP="00DE443C">
            <w:pPr>
              <w:rPr>
                <w:rFonts w:ascii="Calibri" w:hAnsi="Calibri" w:cs="Calibri"/>
              </w:rPr>
            </w:pPr>
            <w:r w:rsidRPr="00FA504B">
              <w:rPr>
                <w:rFonts w:ascii="Calibri" w:hAnsi="Calibri" w:cs="Calibri"/>
                <w:i/>
              </w:rPr>
              <w:t>Topográfia:</w:t>
            </w:r>
            <w:r w:rsidRPr="00FA504B">
              <w:rPr>
                <w:rFonts w:ascii="Calibri" w:hAnsi="Calibri" w:cs="Calibri"/>
              </w:rPr>
              <w:t xml:space="preserve"> Manchester, New York.</w:t>
            </w:r>
          </w:p>
        </w:tc>
        <w:tc>
          <w:tcPr>
            <w:tcW w:w="1984" w:type="dxa"/>
            <w:vMerge w:val="restart"/>
          </w:tcPr>
          <w:p w14:paraId="5B1F2BF7" w14:textId="77777777" w:rsidR="00016558" w:rsidRPr="00FA504B" w:rsidRDefault="00016558" w:rsidP="0084114C">
            <w:pPr>
              <w:widowControl w:val="0"/>
              <w:numPr>
                <w:ilvl w:val="0"/>
                <w:numId w:val="363"/>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lastRenderedPageBreak/>
              <w:t>A 19. század politikai eszméinek azonosítása szöveges források alapján.</w:t>
            </w:r>
          </w:p>
          <w:p w14:paraId="55E68C4E" w14:textId="77777777" w:rsidR="00016558" w:rsidRPr="00FA504B" w:rsidRDefault="00016558" w:rsidP="0084114C">
            <w:pPr>
              <w:numPr>
                <w:ilvl w:val="0"/>
                <w:numId w:val="363"/>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Az iparosodás hullámainak azonosítása és összevetése.</w:t>
            </w:r>
          </w:p>
          <w:p w14:paraId="08A17A8F" w14:textId="77777777" w:rsidR="00016558" w:rsidRPr="00FA504B" w:rsidRDefault="00016558" w:rsidP="0084114C">
            <w:pPr>
              <w:numPr>
                <w:ilvl w:val="0"/>
                <w:numId w:val="363"/>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rPr>
              <w:t xml:space="preserve">Egy ipari nagyváros </w:t>
            </w:r>
            <w:proofErr w:type="spellStart"/>
            <w:r w:rsidRPr="00FA504B">
              <w:rPr>
                <w:rFonts w:ascii="Calibri" w:hAnsi="Calibri" w:cs="Calibri"/>
              </w:rPr>
              <w:t>életkörülmé</w:t>
            </w:r>
            <w:proofErr w:type="spellEnd"/>
            <w:r w:rsidRPr="00FA504B">
              <w:rPr>
                <w:rFonts w:ascii="Calibri" w:hAnsi="Calibri" w:cs="Calibri"/>
              </w:rPr>
              <w:t>-</w:t>
            </w:r>
          </w:p>
          <w:p w14:paraId="35E77AD8" w14:textId="77777777" w:rsidR="00016558" w:rsidRPr="00FA504B" w:rsidRDefault="00016558" w:rsidP="00DE443C">
            <w:pPr>
              <w:pBdr>
                <w:top w:val="nil"/>
                <w:left w:val="nil"/>
                <w:bottom w:val="nil"/>
                <w:right w:val="nil"/>
                <w:between w:val="nil"/>
              </w:pBdr>
              <w:ind w:left="312"/>
              <w:rPr>
                <w:rFonts w:ascii="Calibri" w:hAnsi="Calibri" w:cs="Calibri"/>
              </w:rPr>
            </w:pPr>
            <w:proofErr w:type="spellStart"/>
            <w:r w:rsidRPr="00FA504B">
              <w:rPr>
                <w:rFonts w:ascii="Calibri" w:hAnsi="Calibri" w:cs="Calibri"/>
              </w:rPr>
              <w:t>nyeinek</w:t>
            </w:r>
            <w:proofErr w:type="spellEnd"/>
            <w:r w:rsidRPr="00FA504B">
              <w:rPr>
                <w:rFonts w:ascii="Calibri" w:hAnsi="Calibri" w:cs="Calibri"/>
              </w:rPr>
              <w:t xml:space="preserve"> jellemzése.</w:t>
            </w:r>
          </w:p>
          <w:p w14:paraId="0C608178" w14:textId="77777777" w:rsidR="00016558" w:rsidRPr="00FA504B" w:rsidRDefault="00016558" w:rsidP="0084114C">
            <w:pPr>
              <w:numPr>
                <w:ilvl w:val="0"/>
                <w:numId w:val="366"/>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rPr>
              <w:t xml:space="preserve">Az ipari forradalmak ökológiai </w:t>
            </w:r>
            <w:proofErr w:type="spellStart"/>
            <w:r w:rsidRPr="00FA504B">
              <w:rPr>
                <w:rFonts w:ascii="Calibri" w:hAnsi="Calibri" w:cs="Calibri"/>
              </w:rPr>
              <w:lastRenderedPageBreak/>
              <w:t>következmé-nyeinek</w:t>
            </w:r>
            <w:proofErr w:type="spellEnd"/>
            <w:r w:rsidRPr="00FA504B">
              <w:rPr>
                <w:rFonts w:ascii="Calibri" w:hAnsi="Calibri" w:cs="Calibri"/>
              </w:rPr>
              <w:t xml:space="preserve"> azonosítása.</w:t>
            </w:r>
          </w:p>
          <w:p w14:paraId="6D5399A1" w14:textId="77777777" w:rsidR="00016558" w:rsidRPr="00FA504B" w:rsidRDefault="00016558" w:rsidP="0084114C">
            <w:pPr>
              <w:numPr>
                <w:ilvl w:val="0"/>
                <w:numId w:val="363"/>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rPr>
              <w:t>A 19. századi demográfiai változások okainak feltárása.</w:t>
            </w:r>
          </w:p>
        </w:tc>
      </w:tr>
      <w:tr w:rsidR="00016558" w:rsidRPr="00FA504B" w14:paraId="5A37A821" w14:textId="77777777" w:rsidTr="00DE443C">
        <w:tc>
          <w:tcPr>
            <w:tcW w:w="1668" w:type="dxa"/>
          </w:tcPr>
          <w:p w14:paraId="2E0DAF4B" w14:textId="77777777" w:rsidR="00016558" w:rsidRPr="00FA504B" w:rsidRDefault="00016558" w:rsidP="00DE443C">
            <w:pPr>
              <w:jc w:val="center"/>
              <w:rPr>
                <w:rFonts w:ascii="Calibri" w:hAnsi="Calibri" w:cs="Calibri"/>
                <w:i/>
              </w:rPr>
            </w:pPr>
            <w:r w:rsidRPr="00FA504B">
              <w:rPr>
                <w:rFonts w:ascii="Calibri" w:hAnsi="Calibri" w:cs="Calibri"/>
                <w:i/>
              </w:rPr>
              <w:t>Az ipari forradalom hullámai</w:t>
            </w:r>
          </w:p>
        </w:tc>
        <w:tc>
          <w:tcPr>
            <w:tcW w:w="3118" w:type="dxa"/>
          </w:tcPr>
          <w:p w14:paraId="5E0A9C86" w14:textId="77777777" w:rsidR="00016558" w:rsidRPr="00FA504B" w:rsidRDefault="00016558" w:rsidP="0084114C">
            <w:pPr>
              <w:numPr>
                <w:ilvl w:val="0"/>
                <w:numId w:val="300"/>
              </w:numPr>
              <w:pBdr>
                <w:top w:val="nil"/>
                <w:left w:val="nil"/>
                <w:bottom w:val="nil"/>
                <w:right w:val="nil"/>
                <w:between w:val="nil"/>
              </w:pBdr>
              <w:spacing w:line="240" w:lineRule="auto"/>
              <w:ind w:left="298"/>
              <w:rPr>
                <w:rFonts w:ascii="Calibri" w:hAnsi="Calibri" w:cs="Calibri"/>
              </w:rPr>
            </w:pPr>
            <w:r w:rsidRPr="00FA504B">
              <w:rPr>
                <w:rFonts w:ascii="Calibri" w:hAnsi="Calibri" w:cs="Calibri"/>
              </w:rPr>
              <w:t>Az első hullám: textilipar, bányászat, kohászat.</w:t>
            </w:r>
          </w:p>
          <w:p w14:paraId="58239712" w14:textId="77777777" w:rsidR="00016558" w:rsidRPr="00FA504B" w:rsidRDefault="00016558" w:rsidP="0084114C">
            <w:pPr>
              <w:numPr>
                <w:ilvl w:val="0"/>
                <w:numId w:val="300"/>
              </w:numPr>
              <w:pBdr>
                <w:top w:val="nil"/>
                <w:left w:val="nil"/>
                <w:bottom w:val="nil"/>
                <w:right w:val="nil"/>
                <w:between w:val="nil"/>
              </w:pBdr>
              <w:spacing w:line="240" w:lineRule="auto"/>
              <w:ind w:left="298"/>
              <w:rPr>
                <w:rFonts w:ascii="Calibri" w:hAnsi="Calibri" w:cs="Calibri"/>
              </w:rPr>
            </w:pPr>
            <w:r w:rsidRPr="00FA504B">
              <w:rPr>
                <w:rFonts w:ascii="Calibri" w:hAnsi="Calibri" w:cs="Calibri"/>
              </w:rPr>
              <w:t>A közlekedés forradalma.</w:t>
            </w:r>
          </w:p>
          <w:p w14:paraId="686777EF" w14:textId="77777777" w:rsidR="00016558" w:rsidRPr="00FA504B" w:rsidRDefault="00016558" w:rsidP="0084114C">
            <w:pPr>
              <w:numPr>
                <w:ilvl w:val="0"/>
                <w:numId w:val="300"/>
              </w:numPr>
              <w:pBdr>
                <w:top w:val="nil"/>
                <w:left w:val="nil"/>
                <w:bottom w:val="nil"/>
                <w:right w:val="nil"/>
                <w:between w:val="nil"/>
              </w:pBdr>
              <w:spacing w:line="240" w:lineRule="auto"/>
              <w:ind w:left="298"/>
              <w:rPr>
                <w:rFonts w:ascii="Calibri" w:hAnsi="Calibri" w:cs="Calibri"/>
              </w:rPr>
            </w:pPr>
            <w:r w:rsidRPr="00FA504B">
              <w:rPr>
                <w:rFonts w:ascii="Calibri" w:hAnsi="Calibri" w:cs="Calibri"/>
              </w:rPr>
              <w:t>A második hullám: elektronika és vegyipar.</w:t>
            </w:r>
          </w:p>
          <w:p w14:paraId="64710954" w14:textId="77777777" w:rsidR="00016558" w:rsidRPr="00FA504B" w:rsidRDefault="00016558" w:rsidP="0084114C">
            <w:pPr>
              <w:numPr>
                <w:ilvl w:val="0"/>
                <w:numId w:val="300"/>
              </w:numPr>
              <w:pBdr>
                <w:top w:val="nil"/>
                <w:left w:val="nil"/>
                <w:bottom w:val="nil"/>
                <w:right w:val="nil"/>
                <w:between w:val="nil"/>
              </w:pBdr>
              <w:spacing w:line="240" w:lineRule="auto"/>
              <w:ind w:left="298"/>
              <w:rPr>
                <w:rFonts w:ascii="Calibri" w:hAnsi="Calibri" w:cs="Calibri"/>
              </w:rPr>
            </w:pPr>
            <w:r w:rsidRPr="00FA504B">
              <w:rPr>
                <w:rFonts w:ascii="Calibri" w:hAnsi="Calibri" w:cs="Calibri"/>
              </w:rPr>
              <w:t>A gyár és a futószalag.</w:t>
            </w:r>
          </w:p>
          <w:p w14:paraId="5F7FBEDE" w14:textId="77777777" w:rsidR="00016558" w:rsidRPr="00FA504B" w:rsidRDefault="00016558" w:rsidP="0084114C">
            <w:pPr>
              <w:numPr>
                <w:ilvl w:val="0"/>
                <w:numId w:val="300"/>
              </w:numPr>
              <w:pBdr>
                <w:top w:val="nil"/>
                <w:left w:val="nil"/>
                <w:bottom w:val="nil"/>
                <w:right w:val="nil"/>
                <w:between w:val="nil"/>
              </w:pBdr>
              <w:spacing w:line="240" w:lineRule="auto"/>
              <w:ind w:left="298"/>
              <w:rPr>
                <w:rFonts w:ascii="Calibri" w:hAnsi="Calibri" w:cs="Calibri"/>
              </w:rPr>
            </w:pPr>
            <w:r w:rsidRPr="00FA504B">
              <w:rPr>
                <w:rFonts w:ascii="Calibri" w:hAnsi="Calibri" w:cs="Calibri"/>
              </w:rPr>
              <w:t>Az ipari forradalmak társadalmi és környezeti hatásai.</w:t>
            </w:r>
          </w:p>
        </w:tc>
        <w:tc>
          <w:tcPr>
            <w:tcW w:w="2410" w:type="dxa"/>
            <w:vMerge/>
          </w:tcPr>
          <w:p w14:paraId="42CA454E"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c>
          <w:tcPr>
            <w:tcW w:w="1984" w:type="dxa"/>
            <w:vMerge/>
          </w:tcPr>
          <w:p w14:paraId="64D1A86F"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r>
    </w:tbl>
    <w:p w14:paraId="2439D2DB"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595ADF5E" w14:textId="77777777" w:rsidR="00016558" w:rsidRPr="00FA504B" w:rsidRDefault="00016558" w:rsidP="0084114C">
      <w:pPr>
        <w:numPr>
          <w:ilvl w:val="0"/>
          <w:numId w:val="364"/>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Az egyes politikai eszmék álláspontjai közötti különbségek megbeszélése.</w:t>
      </w:r>
    </w:p>
    <w:p w14:paraId="0E3801C0" w14:textId="77777777" w:rsidR="00016558" w:rsidRPr="00FA504B" w:rsidRDefault="00016558" w:rsidP="0084114C">
      <w:pPr>
        <w:numPr>
          <w:ilvl w:val="0"/>
          <w:numId w:val="364"/>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Grafikonok, adatsorok elemzése az ipari forradalmak társadalmi és demográfiai hatásairól.</w:t>
      </w:r>
    </w:p>
    <w:p w14:paraId="15A7EC1C" w14:textId="77777777" w:rsidR="00016558" w:rsidRPr="00FA504B" w:rsidRDefault="00016558" w:rsidP="0084114C">
      <w:pPr>
        <w:numPr>
          <w:ilvl w:val="0"/>
          <w:numId w:val="364"/>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Kiselőadások tartása fontosabb találmányokról.</w:t>
      </w:r>
    </w:p>
    <w:p w14:paraId="66199AFA" w14:textId="77777777" w:rsidR="00016558" w:rsidRPr="00FA504B" w:rsidRDefault="00016558" w:rsidP="0084114C">
      <w:pPr>
        <w:numPr>
          <w:ilvl w:val="0"/>
          <w:numId w:val="364"/>
        </w:numPr>
        <w:pBdr>
          <w:top w:val="nil"/>
          <w:left w:val="nil"/>
          <w:bottom w:val="nil"/>
          <w:right w:val="nil"/>
          <w:between w:val="nil"/>
        </w:pBdr>
        <w:spacing w:after="200" w:line="276" w:lineRule="auto"/>
        <w:ind w:left="709" w:hanging="357"/>
        <w:rPr>
          <w:rFonts w:ascii="Calibri" w:hAnsi="Calibri" w:cs="Calibri"/>
          <w:b/>
          <w:smallCaps/>
          <w:color w:val="2E75B5"/>
        </w:rPr>
      </w:pPr>
      <w:r w:rsidRPr="00FA504B">
        <w:rPr>
          <w:rFonts w:ascii="Calibri" w:hAnsi="Calibri" w:cs="Calibri"/>
          <w:color w:val="000000"/>
        </w:rPr>
        <w:t>Az ipari forradalom társadalmi hatásainak megvitatása.</w:t>
      </w:r>
    </w:p>
    <w:p w14:paraId="7F5B5A7C"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reformkor</w:t>
      </w:r>
    </w:p>
    <w:p w14:paraId="6EAB35F0" w14:textId="77777777" w:rsidR="00016558" w:rsidRPr="00FA504B" w:rsidRDefault="00016558" w:rsidP="00016558">
      <w:pPr>
        <w:tabs>
          <w:tab w:val="left" w:pos="7620"/>
        </w:tabs>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10 óra</w:t>
      </w:r>
      <w:r w:rsidRPr="00FA504B">
        <w:rPr>
          <w:rFonts w:ascii="Cambria" w:eastAsia="Cambria" w:hAnsi="Cambria" w:cs="Cambria"/>
          <w:b/>
        </w:rPr>
        <w:tab/>
      </w:r>
    </w:p>
    <w:p w14:paraId="394131CC"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268"/>
        <w:gridCol w:w="2126"/>
        <w:gridCol w:w="3118"/>
      </w:tblGrid>
      <w:tr w:rsidR="00016558" w:rsidRPr="00FA504B" w14:paraId="0F1620E3" w14:textId="77777777" w:rsidTr="00DE443C">
        <w:tc>
          <w:tcPr>
            <w:tcW w:w="9180" w:type="dxa"/>
            <w:gridSpan w:val="4"/>
          </w:tcPr>
          <w:p w14:paraId="15203175"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1064D867" w14:textId="77777777" w:rsidTr="00DE443C">
        <w:tc>
          <w:tcPr>
            <w:tcW w:w="1668" w:type="dxa"/>
          </w:tcPr>
          <w:p w14:paraId="5EF84D99"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268" w:type="dxa"/>
          </w:tcPr>
          <w:p w14:paraId="76C5DC11"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126" w:type="dxa"/>
          </w:tcPr>
          <w:p w14:paraId="1F987130"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3118" w:type="dxa"/>
          </w:tcPr>
          <w:p w14:paraId="363AFF67"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05D67511" w14:textId="77777777" w:rsidTr="00DE443C">
        <w:tc>
          <w:tcPr>
            <w:tcW w:w="1668" w:type="dxa"/>
          </w:tcPr>
          <w:p w14:paraId="07CEB3EC" w14:textId="77777777" w:rsidR="00016558" w:rsidRPr="00FA504B" w:rsidRDefault="00016558" w:rsidP="00DE443C">
            <w:pPr>
              <w:jc w:val="center"/>
              <w:rPr>
                <w:rFonts w:ascii="Calibri" w:hAnsi="Calibri" w:cs="Calibri"/>
                <w:i/>
              </w:rPr>
            </w:pPr>
            <w:r w:rsidRPr="00FA504B">
              <w:rPr>
                <w:rFonts w:ascii="Calibri" w:hAnsi="Calibri" w:cs="Calibri"/>
                <w:i/>
              </w:rPr>
              <w:t>A politikai élet színterei</w:t>
            </w:r>
          </w:p>
        </w:tc>
        <w:tc>
          <w:tcPr>
            <w:tcW w:w="2268" w:type="dxa"/>
          </w:tcPr>
          <w:p w14:paraId="1FD929AC" w14:textId="77777777" w:rsidR="00016558" w:rsidRPr="00FA504B" w:rsidRDefault="00016558" w:rsidP="0084114C">
            <w:pPr>
              <w:numPr>
                <w:ilvl w:val="0"/>
                <w:numId w:val="350"/>
              </w:numPr>
              <w:pBdr>
                <w:top w:val="nil"/>
                <w:left w:val="nil"/>
                <w:bottom w:val="nil"/>
                <w:right w:val="nil"/>
                <w:between w:val="nil"/>
              </w:pBdr>
              <w:spacing w:line="276" w:lineRule="auto"/>
              <w:ind w:left="391"/>
              <w:rPr>
                <w:rFonts w:ascii="Calibri" w:hAnsi="Calibri" w:cs="Calibri"/>
              </w:rPr>
            </w:pPr>
            <w:r w:rsidRPr="00FA504B">
              <w:rPr>
                <w:rFonts w:ascii="Calibri" w:hAnsi="Calibri" w:cs="Calibri"/>
                <w:color w:val="000000"/>
              </w:rPr>
              <w:t>A Habsburg Birodalom és Magyarország.</w:t>
            </w:r>
          </w:p>
          <w:p w14:paraId="69206327" w14:textId="77777777" w:rsidR="00016558" w:rsidRPr="00FA504B" w:rsidRDefault="00016558" w:rsidP="0084114C">
            <w:pPr>
              <w:numPr>
                <w:ilvl w:val="0"/>
                <w:numId w:val="350"/>
              </w:numPr>
              <w:pBdr>
                <w:top w:val="nil"/>
                <w:left w:val="nil"/>
                <w:bottom w:val="nil"/>
                <w:right w:val="nil"/>
                <w:between w:val="nil"/>
              </w:pBdr>
              <w:spacing w:line="276" w:lineRule="auto"/>
              <w:ind w:left="391"/>
              <w:rPr>
                <w:rFonts w:ascii="Calibri" w:hAnsi="Calibri" w:cs="Calibri"/>
              </w:rPr>
            </w:pPr>
            <w:r w:rsidRPr="00FA504B">
              <w:rPr>
                <w:rFonts w:ascii="Calibri" w:hAnsi="Calibri" w:cs="Calibri"/>
                <w:color w:val="000000"/>
              </w:rPr>
              <w:t>A rendi országgyűlés és a megyerendszer.</w:t>
            </w:r>
          </w:p>
          <w:p w14:paraId="1A88CDCD" w14:textId="77777777" w:rsidR="00016558" w:rsidRPr="00FA504B" w:rsidRDefault="00016558" w:rsidP="0084114C">
            <w:pPr>
              <w:numPr>
                <w:ilvl w:val="0"/>
                <w:numId w:val="350"/>
              </w:numPr>
              <w:pBdr>
                <w:top w:val="nil"/>
                <w:left w:val="nil"/>
                <w:bottom w:val="nil"/>
                <w:right w:val="nil"/>
                <w:between w:val="nil"/>
              </w:pBdr>
              <w:spacing w:line="276" w:lineRule="auto"/>
              <w:ind w:left="391"/>
              <w:rPr>
                <w:rFonts w:ascii="Calibri" w:hAnsi="Calibri" w:cs="Calibri"/>
              </w:rPr>
            </w:pPr>
            <w:r w:rsidRPr="00FA504B">
              <w:rPr>
                <w:rFonts w:ascii="Calibri" w:hAnsi="Calibri" w:cs="Calibri"/>
                <w:color w:val="000000"/>
              </w:rPr>
              <w:t>A reformkori Pest-Buda.</w:t>
            </w:r>
          </w:p>
          <w:p w14:paraId="0D4BE3E7" w14:textId="77777777" w:rsidR="00016558" w:rsidRPr="00FA504B" w:rsidRDefault="00016558" w:rsidP="0084114C">
            <w:pPr>
              <w:numPr>
                <w:ilvl w:val="0"/>
                <w:numId w:val="350"/>
              </w:numPr>
              <w:pBdr>
                <w:top w:val="nil"/>
                <w:left w:val="nil"/>
                <w:bottom w:val="nil"/>
                <w:right w:val="nil"/>
                <w:between w:val="nil"/>
              </w:pBdr>
              <w:spacing w:after="200" w:line="276" w:lineRule="auto"/>
              <w:ind w:left="391"/>
              <w:rPr>
                <w:rFonts w:ascii="Calibri" w:hAnsi="Calibri" w:cs="Calibri"/>
              </w:rPr>
            </w:pPr>
            <w:r w:rsidRPr="00FA504B">
              <w:rPr>
                <w:rFonts w:ascii="Calibri" w:hAnsi="Calibri" w:cs="Calibri"/>
                <w:color w:val="000000"/>
              </w:rPr>
              <w:t>A nyilvánosság megteremtése, politika és kultúra.</w:t>
            </w:r>
          </w:p>
        </w:tc>
        <w:tc>
          <w:tcPr>
            <w:tcW w:w="2126" w:type="dxa"/>
            <w:vMerge w:val="restart"/>
          </w:tcPr>
          <w:p w14:paraId="3372D1C3" w14:textId="77777777" w:rsidR="00016558" w:rsidRPr="00FA504B" w:rsidRDefault="00016558" w:rsidP="00DE443C">
            <w:pPr>
              <w:ind w:right="-108"/>
              <w:rPr>
                <w:rFonts w:ascii="Calibri" w:hAnsi="Calibri" w:cs="Calibri"/>
              </w:rPr>
            </w:pPr>
            <w:r w:rsidRPr="00FA504B">
              <w:rPr>
                <w:rFonts w:ascii="Calibri" w:hAnsi="Calibri" w:cs="Calibri"/>
                <w:i/>
              </w:rPr>
              <w:t>Fogalmak:</w:t>
            </w:r>
            <w:r w:rsidRPr="00FA504B">
              <w:rPr>
                <w:rFonts w:ascii="Calibri" w:hAnsi="Calibri" w:cs="Calibri"/>
              </w:rPr>
              <w:t xml:space="preserve"> alsó- és felsőtábla, érdekegyesítés, </w:t>
            </w:r>
            <w:r w:rsidRPr="00FA504B">
              <w:rPr>
                <w:rFonts w:ascii="Calibri" w:hAnsi="Calibri" w:cs="Calibri"/>
                <w:u w:val="single"/>
              </w:rPr>
              <w:t>közteherviselés</w:t>
            </w:r>
            <w:r w:rsidRPr="00FA504B">
              <w:rPr>
                <w:rFonts w:ascii="Calibri" w:hAnsi="Calibri" w:cs="Calibri"/>
              </w:rPr>
              <w:t xml:space="preserve">, </w:t>
            </w:r>
            <w:r w:rsidRPr="00FA504B">
              <w:rPr>
                <w:rFonts w:ascii="Calibri" w:hAnsi="Calibri" w:cs="Calibri"/>
                <w:u w:val="single"/>
              </w:rPr>
              <w:t>jobbágyfelszabadítás</w:t>
            </w:r>
            <w:r w:rsidRPr="00FA504B">
              <w:rPr>
                <w:rFonts w:ascii="Calibri" w:hAnsi="Calibri" w:cs="Calibri"/>
              </w:rPr>
              <w:t>, örökváltság.</w:t>
            </w:r>
          </w:p>
          <w:p w14:paraId="56E5EC32" w14:textId="77777777" w:rsidR="00016558" w:rsidRPr="00FA504B" w:rsidRDefault="00016558" w:rsidP="00DE443C">
            <w:pPr>
              <w:rPr>
                <w:rFonts w:ascii="Calibri" w:hAnsi="Calibri" w:cs="Calibri"/>
                <w:i/>
              </w:rPr>
            </w:pPr>
          </w:p>
          <w:p w14:paraId="4DA32982" w14:textId="77777777" w:rsidR="00016558" w:rsidRPr="00FA504B" w:rsidRDefault="00016558" w:rsidP="00DE443C">
            <w:pPr>
              <w:rPr>
                <w:rFonts w:ascii="Calibri" w:hAnsi="Calibri"/>
              </w:rPr>
            </w:pPr>
            <w:r w:rsidRPr="00FA504B">
              <w:rPr>
                <w:rFonts w:ascii="Calibri" w:hAnsi="Calibri" w:cs="Calibri"/>
                <w:i/>
              </w:rPr>
              <w:t>Személyek:</w:t>
            </w:r>
            <w:r w:rsidRPr="00FA504B">
              <w:rPr>
                <w:rFonts w:ascii="Calibri" w:hAnsi="Calibri" w:cs="Calibri"/>
              </w:rPr>
              <w:t xml:space="preserve"> József nádor, </w:t>
            </w:r>
            <w:proofErr w:type="spellStart"/>
            <w:r w:rsidRPr="00FA504B">
              <w:rPr>
                <w:rFonts w:ascii="Calibri" w:hAnsi="Calibri" w:cs="Calibri"/>
              </w:rPr>
              <w:t>Klemens</w:t>
            </w:r>
            <w:proofErr w:type="spellEnd"/>
            <w:r w:rsidRPr="00FA504B">
              <w:rPr>
                <w:rFonts w:ascii="Calibri" w:hAnsi="Calibri" w:cs="Calibri"/>
              </w:rPr>
              <w:t xml:space="preserve"> Metternich, </w:t>
            </w:r>
            <w:r w:rsidRPr="00FA504B">
              <w:rPr>
                <w:rFonts w:ascii="Calibri" w:hAnsi="Calibri" w:cs="Calibri"/>
              </w:rPr>
              <w:lastRenderedPageBreak/>
              <w:t xml:space="preserve">Wesselényi Miklós, </w:t>
            </w:r>
            <w:r w:rsidRPr="00FA504B">
              <w:rPr>
                <w:rFonts w:ascii="Calibri" w:hAnsi="Calibri" w:cs="Calibri"/>
                <w:u w:val="single"/>
              </w:rPr>
              <w:t>Széchenyi István</w:t>
            </w:r>
            <w:r w:rsidRPr="00FA504B">
              <w:rPr>
                <w:rFonts w:ascii="Calibri" w:hAnsi="Calibri" w:cs="Calibri"/>
              </w:rPr>
              <w:t xml:space="preserve">, Kölcsey Ferenc, </w:t>
            </w:r>
            <w:r w:rsidRPr="00FA504B">
              <w:rPr>
                <w:rFonts w:ascii="Calibri" w:hAnsi="Calibri" w:cs="Calibri"/>
                <w:u w:val="single"/>
              </w:rPr>
              <w:t>Deák Ferenc</w:t>
            </w:r>
            <w:r w:rsidRPr="00FA504B">
              <w:rPr>
                <w:rFonts w:ascii="Calibri" w:hAnsi="Calibri" w:cs="Calibri"/>
              </w:rPr>
              <w:t xml:space="preserve">, </w:t>
            </w:r>
            <w:r w:rsidRPr="00FA504B">
              <w:rPr>
                <w:rFonts w:ascii="Calibri" w:hAnsi="Calibri" w:cs="Calibri"/>
                <w:u w:val="single"/>
              </w:rPr>
              <w:t>Kossuth Lajos</w:t>
            </w:r>
            <w:r w:rsidRPr="00FA504B">
              <w:rPr>
                <w:rFonts w:ascii="Calibri" w:hAnsi="Calibri" w:cs="Calibri"/>
              </w:rPr>
              <w:t>, Ganz Ábrahám.</w:t>
            </w:r>
          </w:p>
          <w:p w14:paraId="077C36EC" w14:textId="77777777" w:rsidR="00016558" w:rsidRPr="00FA504B" w:rsidRDefault="00016558" w:rsidP="00DE443C">
            <w:pPr>
              <w:rPr>
                <w:rFonts w:ascii="Calibri" w:hAnsi="Calibri" w:cs="Calibri"/>
                <w:i/>
              </w:rPr>
            </w:pPr>
          </w:p>
          <w:p w14:paraId="4353B548"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w:t>
            </w:r>
            <w:r w:rsidRPr="00FA504B">
              <w:rPr>
                <w:rFonts w:ascii="Calibri" w:hAnsi="Calibri" w:cs="Calibri"/>
                <w:u w:val="single"/>
              </w:rPr>
              <w:t>1830–1848 a reformkor</w:t>
            </w:r>
            <w:r w:rsidRPr="00FA504B">
              <w:rPr>
                <w:rFonts w:ascii="Calibri" w:hAnsi="Calibri" w:cs="Calibri"/>
              </w:rPr>
              <w:t>, 1830 a Hitel megjelenése, 1844 törvény a magyar államnyelvről.</w:t>
            </w:r>
          </w:p>
          <w:p w14:paraId="7D5E51CF" w14:textId="77777777" w:rsidR="00016558" w:rsidRPr="00FA504B" w:rsidRDefault="00016558" w:rsidP="00DE443C">
            <w:pPr>
              <w:rPr>
                <w:rFonts w:ascii="Calibri" w:hAnsi="Calibri" w:cs="Calibri"/>
                <w:i/>
              </w:rPr>
            </w:pPr>
          </w:p>
          <w:p w14:paraId="26757D6B" w14:textId="77777777" w:rsidR="00016558" w:rsidRPr="00FA504B" w:rsidRDefault="00016558" w:rsidP="00DE443C">
            <w:pPr>
              <w:rPr>
                <w:rFonts w:ascii="Calibri" w:hAnsi="Calibri" w:cs="Calibri"/>
                <w:i/>
              </w:rPr>
            </w:pPr>
            <w:r w:rsidRPr="00FA504B">
              <w:rPr>
                <w:rFonts w:ascii="Calibri" w:hAnsi="Calibri" w:cs="Calibri"/>
                <w:i/>
              </w:rPr>
              <w:t>Topográfia</w:t>
            </w:r>
            <w:r w:rsidRPr="00FA504B">
              <w:rPr>
                <w:rFonts w:ascii="Calibri" w:hAnsi="Calibri" w:cs="Calibri"/>
              </w:rPr>
              <w:t>: Pest-Buda.</w:t>
            </w:r>
          </w:p>
        </w:tc>
        <w:tc>
          <w:tcPr>
            <w:tcW w:w="3118" w:type="dxa"/>
            <w:vMerge w:val="restart"/>
          </w:tcPr>
          <w:p w14:paraId="0459383C" w14:textId="77777777" w:rsidR="00016558" w:rsidRPr="00FA504B" w:rsidRDefault="00016558" w:rsidP="0084114C">
            <w:pPr>
              <w:numPr>
                <w:ilvl w:val="0"/>
                <w:numId w:val="343"/>
              </w:numPr>
              <w:spacing w:line="276" w:lineRule="auto"/>
              <w:ind w:left="317" w:hanging="357"/>
              <w:rPr>
                <w:rFonts w:ascii="Calibri" w:hAnsi="Calibri" w:cs="Calibri"/>
              </w:rPr>
            </w:pPr>
            <w:r w:rsidRPr="00FA504B">
              <w:rPr>
                <w:rFonts w:ascii="Calibri" w:hAnsi="Calibri" w:cs="Calibri"/>
              </w:rPr>
              <w:lastRenderedPageBreak/>
              <w:t>A jobbágykérdés és megoldási javaslatainak értelmezése szövegek és adatok alapján.</w:t>
            </w:r>
          </w:p>
          <w:p w14:paraId="6DCEF869" w14:textId="77777777" w:rsidR="00016558" w:rsidRPr="00FA504B" w:rsidRDefault="00016558" w:rsidP="0084114C">
            <w:pPr>
              <w:numPr>
                <w:ilvl w:val="0"/>
                <w:numId w:val="343"/>
              </w:numPr>
              <w:spacing w:line="276" w:lineRule="auto"/>
              <w:ind w:left="317" w:hanging="357"/>
              <w:rPr>
                <w:rFonts w:ascii="Calibri" w:hAnsi="Calibri" w:cs="Calibri"/>
              </w:rPr>
            </w:pPr>
            <w:r w:rsidRPr="00FA504B">
              <w:rPr>
                <w:rFonts w:ascii="Calibri" w:hAnsi="Calibri" w:cs="Calibri"/>
              </w:rPr>
              <w:t xml:space="preserve">A nyelvkérdés és a nemzetté válás bemutatása különböző források segítségével. (Pl. magyar államnyelv, a zsidóság nyelvváltása, </w:t>
            </w:r>
            <w:proofErr w:type="spellStart"/>
            <w:r w:rsidRPr="00FA504B">
              <w:rPr>
                <w:rFonts w:ascii="Calibri" w:hAnsi="Calibri" w:cs="Calibri"/>
              </w:rPr>
              <w:t>Lőv</w:t>
            </w:r>
            <w:proofErr w:type="spellEnd"/>
            <w:r w:rsidRPr="00FA504B">
              <w:rPr>
                <w:rFonts w:ascii="Calibri" w:hAnsi="Calibri" w:cs="Calibri"/>
              </w:rPr>
              <w:t xml:space="preserve"> Lipót)</w:t>
            </w:r>
          </w:p>
          <w:p w14:paraId="381CD133" w14:textId="77777777" w:rsidR="00016558" w:rsidRPr="00FA504B" w:rsidRDefault="00016558" w:rsidP="0084114C">
            <w:pPr>
              <w:numPr>
                <w:ilvl w:val="0"/>
                <w:numId w:val="343"/>
              </w:numPr>
              <w:spacing w:line="276" w:lineRule="auto"/>
              <w:ind w:left="317" w:hanging="357"/>
              <w:rPr>
                <w:rFonts w:ascii="Calibri" w:hAnsi="Calibri" w:cs="Calibri"/>
              </w:rPr>
            </w:pPr>
            <w:r w:rsidRPr="00FA504B">
              <w:rPr>
                <w:rFonts w:ascii="Calibri" w:hAnsi="Calibri" w:cs="Calibri"/>
              </w:rPr>
              <w:t xml:space="preserve">A polgári alkotmányosság programjának bemutatása </w:t>
            </w:r>
            <w:r w:rsidRPr="00FA504B">
              <w:rPr>
                <w:rFonts w:ascii="Calibri" w:hAnsi="Calibri" w:cs="Calibri"/>
              </w:rPr>
              <w:lastRenderedPageBreak/>
              <w:t>politikai írások, országgyűlési felszólalások</w:t>
            </w:r>
            <w:r w:rsidRPr="00FA504B">
              <w:rPr>
                <w:rFonts w:ascii="Roboto" w:eastAsia="Roboto" w:hAnsi="Roboto" w:cs="Roboto"/>
                <w:color w:val="3C4043"/>
                <w:sz w:val="21"/>
                <w:szCs w:val="21"/>
              </w:rPr>
              <w:t xml:space="preserve"> </w:t>
            </w:r>
            <w:r w:rsidRPr="00FA504B">
              <w:rPr>
                <w:rFonts w:ascii="Calibri" w:hAnsi="Calibri" w:cs="Calibri"/>
              </w:rPr>
              <w:t>és ábrák alapján.</w:t>
            </w:r>
          </w:p>
          <w:p w14:paraId="44927183" w14:textId="77777777" w:rsidR="00016558" w:rsidRPr="00FA504B" w:rsidRDefault="00016558" w:rsidP="0084114C">
            <w:pPr>
              <w:numPr>
                <w:ilvl w:val="0"/>
                <w:numId w:val="343"/>
              </w:numPr>
              <w:spacing w:line="276" w:lineRule="auto"/>
              <w:ind w:left="317" w:hanging="357"/>
              <w:rPr>
                <w:rFonts w:ascii="Calibri" w:hAnsi="Calibri" w:cs="Calibri"/>
              </w:rPr>
            </w:pPr>
            <w:r w:rsidRPr="00FA504B">
              <w:rPr>
                <w:rFonts w:ascii="Calibri" w:hAnsi="Calibri" w:cs="Calibri"/>
              </w:rPr>
              <w:t>Széchenyi és Kossuth társadalmi hátterének, egyéniségének, álláspontjának és eredményeinek összevetése.</w:t>
            </w:r>
          </w:p>
          <w:p w14:paraId="41197C37" w14:textId="77777777" w:rsidR="00016558" w:rsidRPr="00FA504B" w:rsidRDefault="00016558" w:rsidP="0084114C">
            <w:pPr>
              <w:numPr>
                <w:ilvl w:val="0"/>
                <w:numId w:val="343"/>
              </w:numPr>
              <w:spacing w:line="276" w:lineRule="auto"/>
              <w:ind w:left="317" w:hanging="357"/>
              <w:rPr>
                <w:rFonts w:ascii="Calibri" w:hAnsi="Calibri" w:cs="Calibri"/>
              </w:rPr>
            </w:pPr>
            <w:r w:rsidRPr="00FA504B">
              <w:rPr>
                <w:rFonts w:ascii="Calibri" w:hAnsi="Calibri" w:cs="Calibri"/>
              </w:rPr>
              <w:t>A nemzeti kultúra és a kor politikai törekvései közötti kapcsolatok azonosítása példák alapján.</w:t>
            </w:r>
          </w:p>
          <w:p w14:paraId="09BF2AB7" w14:textId="77777777" w:rsidR="00016558" w:rsidRPr="00FA504B" w:rsidRDefault="00016558" w:rsidP="0084114C">
            <w:pPr>
              <w:numPr>
                <w:ilvl w:val="0"/>
                <w:numId w:val="343"/>
              </w:numPr>
              <w:pBdr>
                <w:top w:val="nil"/>
                <w:left w:val="nil"/>
                <w:bottom w:val="nil"/>
                <w:right w:val="nil"/>
                <w:between w:val="nil"/>
              </w:pBdr>
              <w:spacing w:after="200" w:line="276" w:lineRule="auto"/>
              <w:ind w:left="317" w:hanging="357"/>
              <w:rPr>
                <w:rFonts w:ascii="Calibri" w:hAnsi="Calibri" w:cs="Calibri"/>
                <w:color w:val="000000"/>
              </w:rPr>
            </w:pPr>
            <w:r w:rsidRPr="00FA504B">
              <w:rPr>
                <w:rFonts w:ascii="Calibri" w:hAnsi="Calibri" w:cs="Calibri"/>
                <w:color w:val="000000"/>
              </w:rPr>
              <w:t>A reformkor legfőbb kulturális eredményeinek, alkotásainak azonosítása különböző típusú források alapján.</w:t>
            </w:r>
          </w:p>
        </w:tc>
      </w:tr>
      <w:tr w:rsidR="00016558" w:rsidRPr="00FA504B" w14:paraId="6F1A083F" w14:textId="77777777" w:rsidTr="00DE443C">
        <w:tc>
          <w:tcPr>
            <w:tcW w:w="1668" w:type="dxa"/>
          </w:tcPr>
          <w:p w14:paraId="0F55C4B3" w14:textId="77777777" w:rsidR="00016558" w:rsidRPr="00FA504B" w:rsidRDefault="00016558" w:rsidP="00DE443C">
            <w:pPr>
              <w:jc w:val="center"/>
              <w:rPr>
                <w:rFonts w:ascii="Calibri" w:hAnsi="Calibri" w:cs="Calibri"/>
                <w:i/>
              </w:rPr>
            </w:pPr>
            <w:r w:rsidRPr="00FA504B">
              <w:rPr>
                <w:rFonts w:ascii="Calibri" w:hAnsi="Calibri" w:cs="Calibri"/>
                <w:i/>
              </w:rPr>
              <w:lastRenderedPageBreak/>
              <w:t>A reformkor fő kérdései</w:t>
            </w:r>
          </w:p>
        </w:tc>
        <w:tc>
          <w:tcPr>
            <w:tcW w:w="2268" w:type="dxa"/>
          </w:tcPr>
          <w:p w14:paraId="6867D15B" w14:textId="77777777" w:rsidR="00016558" w:rsidRPr="00FA504B" w:rsidRDefault="00016558" w:rsidP="0084114C">
            <w:pPr>
              <w:numPr>
                <w:ilvl w:val="0"/>
                <w:numId w:val="350"/>
              </w:numPr>
              <w:pBdr>
                <w:top w:val="nil"/>
                <w:left w:val="nil"/>
                <w:bottom w:val="nil"/>
                <w:right w:val="nil"/>
                <w:between w:val="nil"/>
              </w:pBdr>
              <w:spacing w:line="276" w:lineRule="auto"/>
              <w:ind w:left="391"/>
              <w:rPr>
                <w:rFonts w:ascii="Calibri" w:hAnsi="Calibri" w:cs="Calibri"/>
              </w:rPr>
            </w:pPr>
            <w:r w:rsidRPr="00FA504B">
              <w:rPr>
                <w:rFonts w:ascii="Calibri" w:hAnsi="Calibri" w:cs="Calibri"/>
                <w:color w:val="000000"/>
              </w:rPr>
              <w:t>A magyar nyelv ügye és a nemzetté válás.</w:t>
            </w:r>
          </w:p>
          <w:p w14:paraId="71D77117" w14:textId="77777777" w:rsidR="00016558" w:rsidRPr="00FA504B" w:rsidRDefault="00016558" w:rsidP="0084114C">
            <w:pPr>
              <w:numPr>
                <w:ilvl w:val="0"/>
                <w:numId w:val="350"/>
              </w:numPr>
              <w:pBdr>
                <w:top w:val="nil"/>
                <w:left w:val="nil"/>
                <w:bottom w:val="nil"/>
                <w:right w:val="nil"/>
                <w:between w:val="nil"/>
              </w:pBdr>
              <w:spacing w:line="276" w:lineRule="auto"/>
              <w:ind w:left="391"/>
              <w:rPr>
                <w:rFonts w:ascii="Calibri" w:hAnsi="Calibri" w:cs="Calibri"/>
              </w:rPr>
            </w:pPr>
            <w:r w:rsidRPr="00FA504B">
              <w:rPr>
                <w:rFonts w:ascii="Calibri" w:hAnsi="Calibri" w:cs="Calibri"/>
                <w:color w:val="000000"/>
              </w:rPr>
              <w:t>A jobbágykérdés: örökváltság, kárpótlás.</w:t>
            </w:r>
          </w:p>
          <w:p w14:paraId="711A61CF" w14:textId="77777777" w:rsidR="00016558" w:rsidRPr="00FA504B" w:rsidRDefault="00016558" w:rsidP="0084114C">
            <w:pPr>
              <w:numPr>
                <w:ilvl w:val="0"/>
                <w:numId w:val="350"/>
              </w:numPr>
              <w:pBdr>
                <w:top w:val="nil"/>
                <w:left w:val="nil"/>
                <w:bottom w:val="nil"/>
                <w:right w:val="nil"/>
                <w:between w:val="nil"/>
              </w:pBdr>
              <w:spacing w:line="276" w:lineRule="auto"/>
              <w:ind w:left="391"/>
              <w:rPr>
                <w:rFonts w:ascii="Calibri" w:hAnsi="Calibri" w:cs="Calibri"/>
              </w:rPr>
            </w:pPr>
            <w:r w:rsidRPr="00FA504B">
              <w:rPr>
                <w:rFonts w:ascii="Calibri" w:hAnsi="Calibri" w:cs="Calibri"/>
                <w:color w:val="000000"/>
              </w:rPr>
              <w:t>A polgári alkotmányosság kérdése.</w:t>
            </w:r>
          </w:p>
          <w:p w14:paraId="1C27361E" w14:textId="77777777" w:rsidR="00016558" w:rsidRPr="00FA504B" w:rsidRDefault="00016558" w:rsidP="0084114C">
            <w:pPr>
              <w:numPr>
                <w:ilvl w:val="0"/>
                <w:numId w:val="350"/>
              </w:numPr>
              <w:pBdr>
                <w:top w:val="nil"/>
                <w:left w:val="nil"/>
                <w:bottom w:val="nil"/>
                <w:right w:val="nil"/>
                <w:between w:val="nil"/>
              </w:pBdr>
              <w:spacing w:after="200" w:line="276" w:lineRule="auto"/>
              <w:ind w:left="391"/>
              <w:rPr>
                <w:rFonts w:ascii="Calibri" w:hAnsi="Calibri" w:cs="Calibri"/>
              </w:rPr>
            </w:pPr>
            <w:r w:rsidRPr="00FA504B">
              <w:rPr>
                <w:rFonts w:ascii="Calibri" w:hAnsi="Calibri" w:cs="Calibri"/>
                <w:color w:val="000000"/>
              </w:rPr>
              <w:t>Széchenyi és Kossuth programja és vitája.</w:t>
            </w:r>
          </w:p>
        </w:tc>
        <w:tc>
          <w:tcPr>
            <w:tcW w:w="2126" w:type="dxa"/>
            <w:vMerge/>
          </w:tcPr>
          <w:p w14:paraId="2753D060"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3118" w:type="dxa"/>
            <w:vMerge/>
          </w:tcPr>
          <w:p w14:paraId="556DC48C" w14:textId="77777777" w:rsidR="00016558" w:rsidRPr="00FA504B" w:rsidRDefault="00016558" w:rsidP="00DE443C">
            <w:pPr>
              <w:widowControl w:val="0"/>
              <w:pBdr>
                <w:top w:val="nil"/>
                <w:left w:val="nil"/>
                <w:bottom w:val="nil"/>
                <w:right w:val="nil"/>
                <w:between w:val="nil"/>
              </w:pBdr>
              <w:rPr>
                <w:rFonts w:ascii="Calibri" w:hAnsi="Calibri" w:cs="Calibri"/>
              </w:rPr>
            </w:pPr>
          </w:p>
        </w:tc>
      </w:tr>
    </w:tbl>
    <w:p w14:paraId="54BB4D79"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30980D13" w14:textId="77777777" w:rsidR="00016558" w:rsidRPr="00FA504B" w:rsidRDefault="00016558" w:rsidP="0084114C">
      <w:pPr>
        <w:numPr>
          <w:ilvl w:val="0"/>
          <w:numId w:val="325"/>
        </w:numPr>
        <w:pBdr>
          <w:top w:val="nil"/>
          <w:left w:val="nil"/>
          <w:bottom w:val="nil"/>
          <w:right w:val="nil"/>
          <w:between w:val="nil"/>
        </w:pBdr>
        <w:spacing w:line="240" w:lineRule="auto"/>
        <w:ind w:left="709"/>
        <w:rPr>
          <w:rFonts w:ascii="Calibri" w:hAnsi="Calibri" w:cs="Calibri"/>
          <w:color w:val="000000"/>
        </w:rPr>
      </w:pPr>
      <w:r w:rsidRPr="00FA504B">
        <w:rPr>
          <w:rFonts w:ascii="Calibri" w:hAnsi="Calibri" w:cs="Calibri"/>
          <w:color w:val="000000"/>
        </w:rPr>
        <w:t>Ábrák készítése a rendi államszervezet működéséről.</w:t>
      </w:r>
    </w:p>
    <w:p w14:paraId="543A5DE1" w14:textId="77777777" w:rsidR="00016558" w:rsidRPr="00FA504B" w:rsidRDefault="00016558" w:rsidP="0084114C">
      <w:pPr>
        <w:numPr>
          <w:ilvl w:val="0"/>
          <w:numId w:val="325"/>
        </w:numPr>
        <w:pBdr>
          <w:top w:val="nil"/>
          <w:left w:val="nil"/>
          <w:bottom w:val="nil"/>
          <w:right w:val="nil"/>
          <w:between w:val="nil"/>
        </w:pBdr>
        <w:spacing w:line="240" w:lineRule="auto"/>
        <w:ind w:left="709"/>
        <w:rPr>
          <w:rFonts w:ascii="Calibri" w:hAnsi="Calibri" w:cs="Calibri"/>
          <w:color w:val="000000"/>
        </w:rPr>
      </w:pPr>
      <w:r w:rsidRPr="00FA504B">
        <w:rPr>
          <w:rFonts w:ascii="Calibri" w:hAnsi="Calibri" w:cs="Calibri"/>
          <w:color w:val="000000"/>
        </w:rPr>
        <w:t>Kiselőadások, prezentációk készítése a reformkor jelentősebb alkotásairól.</w:t>
      </w:r>
    </w:p>
    <w:p w14:paraId="5E30619E" w14:textId="77777777" w:rsidR="00016558" w:rsidRPr="00FA504B" w:rsidRDefault="00016558" w:rsidP="0084114C">
      <w:pPr>
        <w:numPr>
          <w:ilvl w:val="0"/>
          <w:numId w:val="325"/>
        </w:numPr>
        <w:pBdr>
          <w:top w:val="nil"/>
          <w:left w:val="nil"/>
          <w:bottom w:val="nil"/>
          <w:right w:val="nil"/>
          <w:between w:val="nil"/>
        </w:pBdr>
        <w:spacing w:line="240" w:lineRule="auto"/>
        <w:ind w:left="709"/>
        <w:rPr>
          <w:rFonts w:ascii="Calibri" w:hAnsi="Calibri" w:cs="Calibri"/>
          <w:color w:val="000000"/>
        </w:rPr>
      </w:pPr>
      <w:r w:rsidRPr="00FA504B">
        <w:rPr>
          <w:rFonts w:ascii="Calibri" w:hAnsi="Calibri" w:cs="Calibri"/>
          <w:color w:val="000000"/>
        </w:rPr>
        <w:t>Táblázatos összefoglaló készítése a reformellenzék, a konzervatívok és az udvar álláspontjáról a főbb vitakérdésekben.</w:t>
      </w:r>
    </w:p>
    <w:p w14:paraId="011DE549" w14:textId="77777777" w:rsidR="00016558" w:rsidRPr="00FA504B" w:rsidRDefault="00016558" w:rsidP="0084114C">
      <w:pPr>
        <w:numPr>
          <w:ilvl w:val="0"/>
          <w:numId w:val="325"/>
        </w:numPr>
        <w:pBdr>
          <w:top w:val="nil"/>
          <w:left w:val="nil"/>
          <w:bottom w:val="nil"/>
          <w:right w:val="nil"/>
          <w:between w:val="nil"/>
        </w:pBdr>
        <w:spacing w:after="200" w:line="276" w:lineRule="auto"/>
        <w:ind w:left="709"/>
        <w:rPr>
          <w:rFonts w:ascii="Calibri" w:hAnsi="Calibri" w:cs="Calibri"/>
          <w:b/>
          <w:smallCaps/>
          <w:color w:val="2E75B5"/>
        </w:rPr>
      </w:pPr>
      <w:r w:rsidRPr="00FA504B">
        <w:rPr>
          <w:rFonts w:ascii="Calibri" w:hAnsi="Calibri" w:cs="Calibri"/>
          <w:color w:val="000000"/>
        </w:rPr>
        <w:t>A reformkor legfontosabb kérdéseinek, jellemzőinek azonosítása szépirodalmi művekben és más szöveges forrásokban.</w:t>
      </w:r>
    </w:p>
    <w:p w14:paraId="72F1D0CC"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forradalom és a szabadságharc</w:t>
      </w:r>
    </w:p>
    <w:p w14:paraId="41E4138D"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8 óra</w:t>
      </w:r>
    </w:p>
    <w:p w14:paraId="65CEEDC0"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2106"/>
        <w:gridCol w:w="2977"/>
        <w:gridCol w:w="2551"/>
      </w:tblGrid>
      <w:tr w:rsidR="00016558" w:rsidRPr="00FA504B" w14:paraId="2F026262" w14:textId="77777777" w:rsidTr="00DE443C">
        <w:tc>
          <w:tcPr>
            <w:tcW w:w="9180" w:type="dxa"/>
            <w:gridSpan w:val="4"/>
          </w:tcPr>
          <w:p w14:paraId="4E83BD4F"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613908B9" w14:textId="77777777" w:rsidTr="00DE443C">
        <w:tc>
          <w:tcPr>
            <w:tcW w:w="1546" w:type="dxa"/>
          </w:tcPr>
          <w:p w14:paraId="0985058C"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106" w:type="dxa"/>
          </w:tcPr>
          <w:p w14:paraId="4F328B53"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977" w:type="dxa"/>
          </w:tcPr>
          <w:p w14:paraId="6117C338"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551" w:type="dxa"/>
          </w:tcPr>
          <w:p w14:paraId="67A933E7"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5B3DE561" w14:textId="77777777" w:rsidTr="00DE443C">
        <w:tc>
          <w:tcPr>
            <w:tcW w:w="1546" w:type="dxa"/>
          </w:tcPr>
          <w:p w14:paraId="641078F2" w14:textId="77777777" w:rsidR="00016558" w:rsidRPr="00FA504B" w:rsidRDefault="00016558" w:rsidP="00DE443C">
            <w:pPr>
              <w:jc w:val="center"/>
              <w:rPr>
                <w:rFonts w:ascii="Calibri" w:hAnsi="Calibri" w:cs="Calibri"/>
                <w:i/>
              </w:rPr>
            </w:pPr>
            <w:r w:rsidRPr="00FA504B">
              <w:rPr>
                <w:rFonts w:ascii="Calibri" w:hAnsi="Calibri" w:cs="Calibri"/>
                <w:i/>
              </w:rPr>
              <w:lastRenderedPageBreak/>
              <w:t>A forradalom céljai és eredményei</w:t>
            </w:r>
          </w:p>
        </w:tc>
        <w:tc>
          <w:tcPr>
            <w:tcW w:w="2106" w:type="dxa"/>
          </w:tcPr>
          <w:p w14:paraId="66FCD0A6" w14:textId="77777777" w:rsidR="00016558" w:rsidRPr="00FA504B" w:rsidRDefault="00016558" w:rsidP="0084114C">
            <w:pPr>
              <w:numPr>
                <w:ilvl w:val="0"/>
                <w:numId w:val="326"/>
              </w:numPr>
              <w:pBdr>
                <w:top w:val="nil"/>
                <w:left w:val="nil"/>
                <w:bottom w:val="nil"/>
                <w:right w:val="nil"/>
                <w:between w:val="nil"/>
              </w:pBdr>
              <w:spacing w:line="240" w:lineRule="auto"/>
              <w:ind w:left="391"/>
              <w:rPr>
                <w:rFonts w:ascii="Calibri" w:hAnsi="Calibri" w:cs="Calibri"/>
              </w:rPr>
            </w:pPr>
            <w:r w:rsidRPr="00FA504B">
              <w:rPr>
                <w:rFonts w:ascii="Calibri" w:hAnsi="Calibri" w:cs="Calibri"/>
                <w:color w:val="000000"/>
              </w:rPr>
              <w:t>Az európai forradalmi hullám és március 15.</w:t>
            </w:r>
          </w:p>
          <w:p w14:paraId="0BDD705C" w14:textId="77777777" w:rsidR="00016558" w:rsidRPr="00FA504B" w:rsidRDefault="00016558" w:rsidP="0084114C">
            <w:pPr>
              <w:numPr>
                <w:ilvl w:val="0"/>
                <w:numId w:val="326"/>
              </w:numPr>
              <w:pBdr>
                <w:top w:val="nil"/>
                <w:left w:val="nil"/>
                <w:bottom w:val="nil"/>
                <w:right w:val="nil"/>
                <w:between w:val="nil"/>
              </w:pBdr>
              <w:spacing w:line="240" w:lineRule="auto"/>
              <w:ind w:left="391"/>
              <w:rPr>
                <w:rFonts w:ascii="Calibri" w:hAnsi="Calibri" w:cs="Calibri"/>
              </w:rPr>
            </w:pPr>
            <w:r w:rsidRPr="00FA504B">
              <w:rPr>
                <w:rFonts w:ascii="Calibri" w:hAnsi="Calibri" w:cs="Calibri"/>
                <w:color w:val="000000"/>
              </w:rPr>
              <w:t>Az első magyar polgári alkotmány: az áprilisi törvények.</w:t>
            </w:r>
          </w:p>
          <w:p w14:paraId="492C3D28" w14:textId="77777777" w:rsidR="00016558" w:rsidRPr="00FA504B" w:rsidRDefault="00016558" w:rsidP="0084114C">
            <w:pPr>
              <w:numPr>
                <w:ilvl w:val="0"/>
                <w:numId w:val="326"/>
              </w:numPr>
              <w:pBdr>
                <w:top w:val="nil"/>
                <w:left w:val="nil"/>
                <w:bottom w:val="nil"/>
                <w:right w:val="nil"/>
                <w:between w:val="nil"/>
              </w:pBdr>
              <w:spacing w:line="240" w:lineRule="auto"/>
              <w:ind w:left="391"/>
              <w:rPr>
                <w:rFonts w:ascii="Calibri" w:hAnsi="Calibri" w:cs="Calibri"/>
              </w:rPr>
            </w:pPr>
            <w:r w:rsidRPr="00FA504B">
              <w:rPr>
                <w:rFonts w:ascii="Calibri" w:hAnsi="Calibri" w:cs="Calibri"/>
                <w:color w:val="000000"/>
              </w:rPr>
              <w:t>A Batthyány-kormány tevékenysége.</w:t>
            </w:r>
          </w:p>
        </w:tc>
        <w:tc>
          <w:tcPr>
            <w:tcW w:w="2977" w:type="dxa"/>
            <w:vMerge w:val="restart"/>
          </w:tcPr>
          <w:p w14:paraId="4133092A" w14:textId="77777777" w:rsidR="00016558" w:rsidRPr="00FA504B" w:rsidRDefault="00016558" w:rsidP="00DE443C">
            <w:pPr>
              <w:rPr>
                <w:rFonts w:ascii="Calibri" w:hAnsi="Calibri" w:cs="Calibri"/>
                <w:i/>
              </w:rPr>
            </w:pPr>
            <w:r w:rsidRPr="00FA504B">
              <w:rPr>
                <w:rFonts w:ascii="Calibri" w:hAnsi="Calibri" w:cs="Calibri"/>
                <w:i/>
              </w:rPr>
              <w:t>Fogalmak:</w:t>
            </w:r>
            <w:r w:rsidRPr="00FA504B">
              <w:rPr>
                <w:rFonts w:ascii="Calibri" w:hAnsi="Calibri" w:cs="Calibri"/>
              </w:rPr>
              <w:t xml:space="preserve"> márciusi </w:t>
            </w:r>
            <w:proofErr w:type="spellStart"/>
            <w:r w:rsidRPr="00FA504B">
              <w:rPr>
                <w:rFonts w:ascii="Calibri" w:hAnsi="Calibri" w:cs="Calibri"/>
              </w:rPr>
              <w:t>ifjak</w:t>
            </w:r>
            <w:proofErr w:type="spellEnd"/>
            <w:r w:rsidRPr="00FA504B">
              <w:rPr>
                <w:rFonts w:ascii="Calibri" w:hAnsi="Calibri" w:cs="Calibri"/>
              </w:rPr>
              <w:t xml:space="preserve">, </w:t>
            </w:r>
            <w:r w:rsidRPr="00FA504B">
              <w:rPr>
                <w:rFonts w:ascii="Calibri" w:hAnsi="Calibri" w:cs="Calibri"/>
                <w:u w:val="single"/>
              </w:rPr>
              <w:t>sajtószabadság</w:t>
            </w:r>
            <w:r w:rsidRPr="00FA504B">
              <w:rPr>
                <w:rFonts w:ascii="Calibri" w:hAnsi="Calibri" w:cs="Calibri"/>
              </w:rPr>
              <w:t xml:space="preserve">, </w:t>
            </w:r>
            <w:r w:rsidRPr="00FA504B">
              <w:rPr>
                <w:rFonts w:ascii="Calibri" w:hAnsi="Calibri" w:cs="Calibri"/>
                <w:u w:val="single"/>
              </w:rPr>
              <w:t>cenzúra</w:t>
            </w:r>
            <w:r w:rsidRPr="00FA504B">
              <w:rPr>
                <w:rFonts w:ascii="Calibri" w:hAnsi="Calibri" w:cs="Calibri"/>
              </w:rPr>
              <w:t xml:space="preserve">, áprilisi törvények, népképviseleti </w:t>
            </w:r>
            <w:r w:rsidRPr="00FA504B">
              <w:rPr>
                <w:rFonts w:ascii="Calibri" w:hAnsi="Calibri" w:cs="Calibri"/>
                <w:u w:val="single"/>
              </w:rPr>
              <w:t>országgyűlés</w:t>
            </w:r>
            <w:r w:rsidRPr="00FA504B">
              <w:rPr>
                <w:rFonts w:ascii="Calibri" w:hAnsi="Calibri" w:cs="Calibri"/>
              </w:rPr>
              <w:t xml:space="preserve">, politikai nemzet, </w:t>
            </w:r>
            <w:r w:rsidRPr="00FA504B">
              <w:rPr>
                <w:rFonts w:ascii="Calibri" w:hAnsi="Calibri" w:cs="Calibri"/>
                <w:u w:val="single"/>
              </w:rPr>
              <w:t>nemzetiség</w:t>
            </w:r>
            <w:r w:rsidRPr="00FA504B">
              <w:rPr>
                <w:rFonts w:ascii="Calibri" w:hAnsi="Calibri" w:cs="Calibri"/>
              </w:rPr>
              <w:t xml:space="preserve">, </w:t>
            </w:r>
            <w:r w:rsidRPr="00FA504B">
              <w:rPr>
                <w:rFonts w:ascii="Calibri" w:hAnsi="Calibri" w:cs="Calibri"/>
                <w:u w:val="single"/>
              </w:rPr>
              <w:t>honvédség</w:t>
            </w:r>
            <w:r w:rsidRPr="00FA504B">
              <w:rPr>
                <w:rFonts w:ascii="Calibri" w:hAnsi="Calibri" w:cs="Calibri"/>
              </w:rPr>
              <w:t>, Függetlenségi nyilatkozat.</w:t>
            </w:r>
          </w:p>
          <w:p w14:paraId="5DF35DBB" w14:textId="77777777" w:rsidR="00016558" w:rsidRPr="00FA504B" w:rsidRDefault="00016558" w:rsidP="00DE443C">
            <w:pPr>
              <w:rPr>
                <w:rFonts w:ascii="Calibri" w:hAnsi="Calibri" w:cs="Calibri"/>
                <w:i/>
              </w:rPr>
            </w:pPr>
          </w:p>
          <w:p w14:paraId="5C5FC817" w14:textId="77777777" w:rsidR="00016558" w:rsidRPr="00FA504B" w:rsidRDefault="00016558" w:rsidP="00DE443C">
            <w:pPr>
              <w:rPr>
                <w:rFonts w:ascii="Calibri" w:hAnsi="Calibri" w:cs="Calibri"/>
                <w:i/>
              </w:rPr>
            </w:pPr>
            <w:r w:rsidRPr="00FA504B">
              <w:rPr>
                <w:rFonts w:ascii="Calibri" w:hAnsi="Calibri" w:cs="Calibri"/>
                <w:i/>
              </w:rPr>
              <w:t>Személyek:</w:t>
            </w:r>
            <w:r w:rsidRPr="00FA504B">
              <w:rPr>
                <w:rFonts w:ascii="Calibri" w:hAnsi="Calibri" w:cs="Calibri"/>
              </w:rPr>
              <w:t xml:space="preserve"> Petőfi Sándor, </w:t>
            </w:r>
            <w:r w:rsidRPr="00FA504B">
              <w:rPr>
                <w:rFonts w:ascii="Calibri" w:hAnsi="Calibri" w:cs="Calibri"/>
                <w:u w:val="single"/>
              </w:rPr>
              <w:t>Batthyány Lajos</w:t>
            </w:r>
            <w:r w:rsidRPr="00FA504B">
              <w:rPr>
                <w:rFonts w:ascii="Calibri" w:hAnsi="Calibri" w:cs="Calibri"/>
              </w:rPr>
              <w:t xml:space="preserve">, </w:t>
            </w:r>
            <w:proofErr w:type="spellStart"/>
            <w:r w:rsidRPr="00FA504B">
              <w:rPr>
                <w:rFonts w:ascii="Calibri" w:hAnsi="Calibri" w:cs="Calibri"/>
                <w:u w:val="single"/>
              </w:rPr>
              <w:t>Görgei</w:t>
            </w:r>
            <w:proofErr w:type="spellEnd"/>
            <w:r w:rsidRPr="00FA504B">
              <w:rPr>
                <w:rFonts w:ascii="Calibri" w:hAnsi="Calibri" w:cs="Calibri"/>
                <w:u w:val="single"/>
              </w:rPr>
              <w:t xml:space="preserve"> Artúr</w:t>
            </w:r>
            <w:r w:rsidRPr="00FA504B">
              <w:rPr>
                <w:rFonts w:ascii="Calibri" w:hAnsi="Calibri" w:cs="Calibri"/>
              </w:rPr>
              <w:t xml:space="preserve">, </w:t>
            </w:r>
            <w:r w:rsidRPr="00FA504B">
              <w:rPr>
                <w:rFonts w:ascii="Calibri" w:hAnsi="Calibri" w:cs="Calibri"/>
                <w:u w:val="single"/>
              </w:rPr>
              <w:t>Bem József</w:t>
            </w:r>
            <w:r w:rsidRPr="00FA504B">
              <w:rPr>
                <w:rFonts w:ascii="Calibri" w:hAnsi="Calibri" w:cs="Calibri"/>
              </w:rPr>
              <w:t xml:space="preserve">, </w:t>
            </w:r>
            <w:r w:rsidRPr="00FA504B">
              <w:rPr>
                <w:rFonts w:ascii="Calibri" w:hAnsi="Calibri" w:cs="Calibri"/>
                <w:u w:val="single"/>
              </w:rPr>
              <w:t>Klapka György</w:t>
            </w:r>
            <w:r w:rsidRPr="00FA504B">
              <w:rPr>
                <w:rFonts w:ascii="Calibri" w:hAnsi="Calibri" w:cs="Calibri"/>
              </w:rPr>
              <w:t xml:space="preserve">, </w:t>
            </w:r>
            <w:r w:rsidRPr="00FA504B">
              <w:rPr>
                <w:rFonts w:ascii="Calibri" w:hAnsi="Calibri" w:cs="Calibri"/>
                <w:u w:val="single"/>
              </w:rPr>
              <w:t>Ferenc József</w:t>
            </w:r>
            <w:r w:rsidRPr="00FA504B">
              <w:rPr>
                <w:rFonts w:ascii="Calibri" w:hAnsi="Calibri" w:cs="Calibri"/>
              </w:rPr>
              <w:t>, Julius Haynau.</w:t>
            </w:r>
            <w:r w:rsidRPr="00FA504B">
              <w:rPr>
                <w:rFonts w:ascii="Calibri" w:hAnsi="Calibri" w:cs="Calibri"/>
                <w:i/>
              </w:rPr>
              <w:t xml:space="preserve"> </w:t>
            </w:r>
          </w:p>
          <w:p w14:paraId="618C0F8B" w14:textId="77777777" w:rsidR="00016558" w:rsidRPr="00FA504B" w:rsidRDefault="00016558" w:rsidP="00DE443C">
            <w:pPr>
              <w:rPr>
                <w:rFonts w:ascii="Calibri" w:hAnsi="Calibri" w:cs="Calibri"/>
                <w:i/>
              </w:rPr>
            </w:pPr>
          </w:p>
          <w:p w14:paraId="553D24A2" w14:textId="77777777" w:rsidR="00016558" w:rsidRPr="00FA504B" w:rsidRDefault="00016558" w:rsidP="00DE443C">
            <w:pPr>
              <w:rPr>
                <w:rFonts w:ascii="Calibri" w:hAnsi="Calibri" w:cs="Calibri"/>
                <w:i/>
              </w:rPr>
            </w:pPr>
            <w:r w:rsidRPr="00FA504B">
              <w:rPr>
                <w:rFonts w:ascii="Calibri" w:hAnsi="Calibri" w:cs="Calibri"/>
                <w:i/>
              </w:rPr>
              <w:t>Kronológia:</w:t>
            </w:r>
            <w:r w:rsidRPr="00FA504B">
              <w:rPr>
                <w:rFonts w:ascii="Calibri" w:hAnsi="Calibri" w:cs="Calibri"/>
              </w:rPr>
              <w:t xml:space="preserve"> </w:t>
            </w:r>
            <w:r w:rsidRPr="00FA504B">
              <w:rPr>
                <w:rFonts w:ascii="Calibri" w:hAnsi="Calibri" w:cs="Calibri"/>
                <w:u w:val="single"/>
              </w:rPr>
              <w:t>1848. március 15. a pesti forradalom</w:t>
            </w:r>
            <w:r w:rsidRPr="00FA504B">
              <w:rPr>
                <w:rFonts w:ascii="Calibri" w:hAnsi="Calibri" w:cs="Calibri"/>
              </w:rPr>
              <w:t xml:space="preserve">, 1848. április 11. az áprilisi törvények, 1848. szeptember 29. a pákozdi csata, 1849. április–május a tavaszi hadjárat, 1849. április 14. a Függetlenségi nyilatkozat, 1849. május 21. Buda visszavétele, </w:t>
            </w:r>
            <w:r w:rsidRPr="00FA504B">
              <w:rPr>
                <w:rFonts w:ascii="Calibri" w:hAnsi="Calibri"/>
              </w:rPr>
              <w:t xml:space="preserve">1849. </w:t>
            </w:r>
            <w:r w:rsidRPr="00FA504B">
              <w:rPr>
                <w:rFonts w:ascii="Calibri" w:hAnsi="Calibri" w:cs="Calibri"/>
              </w:rPr>
              <w:t xml:space="preserve">augusztus 13. a világosi fegyverletétel, </w:t>
            </w:r>
            <w:r w:rsidRPr="00FA504B">
              <w:rPr>
                <w:rFonts w:ascii="Calibri" w:hAnsi="Calibri" w:cs="Calibri"/>
                <w:u w:val="single"/>
              </w:rPr>
              <w:t>1849. október 6. az aradi vértanúk és Batthyány kivégzése</w:t>
            </w:r>
            <w:r w:rsidRPr="00FA504B">
              <w:rPr>
                <w:rFonts w:ascii="Calibri" w:hAnsi="Calibri" w:cs="Calibri"/>
              </w:rPr>
              <w:t>.</w:t>
            </w:r>
            <w:r w:rsidRPr="00FA504B">
              <w:rPr>
                <w:rFonts w:ascii="Calibri" w:hAnsi="Calibri" w:cs="Calibri"/>
                <w:i/>
              </w:rPr>
              <w:t xml:space="preserve"> </w:t>
            </w:r>
          </w:p>
          <w:p w14:paraId="25B32C3A" w14:textId="77777777" w:rsidR="00016558" w:rsidRPr="00FA504B" w:rsidRDefault="00016558" w:rsidP="00DE443C">
            <w:pPr>
              <w:rPr>
                <w:rFonts w:ascii="Calibri" w:hAnsi="Calibri" w:cs="Calibri"/>
                <w:i/>
              </w:rPr>
            </w:pPr>
          </w:p>
          <w:p w14:paraId="65B46A96" w14:textId="77777777" w:rsidR="00016558" w:rsidRPr="00FA504B" w:rsidRDefault="00016558" w:rsidP="00DE443C">
            <w:pPr>
              <w:rPr>
                <w:rFonts w:ascii="Calibri" w:hAnsi="Calibri" w:cs="Calibri"/>
                <w:i/>
              </w:rPr>
            </w:pPr>
            <w:r w:rsidRPr="00FA504B">
              <w:rPr>
                <w:rFonts w:ascii="Calibri" w:hAnsi="Calibri" w:cs="Calibri"/>
                <w:i/>
              </w:rPr>
              <w:lastRenderedPageBreak/>
              <w:t>Topográfia:</w:t>
            </w:r>
            <w:r w:rsidRPr="00FA504B">
              <w:rPr>
                <w:rFonts w:ascii="Calibri" w:hAnsi="Calibri" w:cs="Calibri"/>
              </w:rPr>
              <w:t xml:space="preserve"> </w:t>
            </w:r>
            <w:r w:rsidRPr="00FA504B">
              <w:rPr>
                <w:rFonts w:ascii="Calibri" w:hAnsi="Calibri" w:cs="Calibri"/>
                <w:u w:val="single"/>
              </w:rPr>
              <w:t>Pákozd</w:t>
            </w:r>
            <w:r w:rsidRPr="00FA504B">
              <w:rPr>
                <w:rFonts w:ascii="Calibri" w:hAnsi="Calibri" w:cs="Calibri"/>
              </w:rPr>
              <w:t xml:space="preserve">, </w:t>
            </w:r>
            <w:r w:rsidRPr="00FA504B">
              <w:rPr>
                <w:rFonts w:ascii="Calibri" w:hAnsi="Calibri" w:cs="Calibri"/>
                <w:u w:val="single"/>
              </w:rPr>
              <w:t>Debrecen</w:t>
            </w:r>
            <w:r w:rsidRPr="00FA504B">
              <w:rPr>
                <w:rFonts w:ascii="Calibri" w:hAnsi="Calibri" w:cs="Calibri"/>
              </w:rPr>
              <w:t xml:space="preserve">, </w:t>
            </w:r>
            <w:r w:rsidRPr="00FA504B">
              <w:rPr>
                <w:rFonts w:ascii="Calibri" w:hAnsi="Calibri" w:cs="Calibri"/>
                <w:u w:val="single"/>
              </w:rPr>
              <w:t>Isaszeg</w:t>
            </w:r>
            <w:r w:rsidRPr="00FA504B">
              <w:rPr>
                <w:rFonts w:ascii="Calibri" w:hAnsi="Calibri" w:cs="Calibri"/>
              </w:rPr>
              <w:t xml:space="preserve">, </w:t>
            </w:r>
            <w:r w:rsidRPr="00FA504B">
              <w:rPr>
                <w:rFonts w:ascii="Calibri" w:hAnsi="Calibri" w:cs="Calibri"/>
                <w:u w:val="single"/>
              </w:rPr>
              <w:t>Világos</w:t>
            </w:r>
            <w:r w:rsidRPr="00FA504B">
              <w:rPr>
                <w:rFonts w:ascii="Calibri" w:hAnsi="Calibri" w:cs="Calibri"/>
              </w:rPr>
              <w:t xml:space="preserve">, </w:t>
            </w:r>
            <w:r w:rsidRPr="00FA504B">
              <w:rPr>
                <w:rFonts w:ascii="Calibri" w:hAnsi="Calibri" w:cs="Calibri"/>
                <w:u w:val="single"/>
              </w:rPr>
              <w:t>Komárom</w:t>
            </w:r>
            <w:r w:rsidRPr="00FA504B">
              <w:rPr>
                <w:rFonts w:ascii="Calibri" w:hAnsi="Calibri" w:cs="Calibri"/>
              </w:rPr>
              <w:t xml:space="preserve">, </w:t>
            </w:r>
            <w:r w:rsidRPr="00FA504B">
              <w:rPr>
                <w:rFonts w:ascii="Calibri" w:hAnsi="Calibri" w:cs="Calibri"/>
                <w:u w:val="single"/>
              </w:rPr>
              <w:t>Arad</w:t>
            </w:r>
            <w:r w:rsidRPr="00FA504B">
              <w:rPr>
                <w:rFonts w:ascii="Calibri" w:hAnsi="Calibri" w:cs="Calibri"/>
              </w:rPr>
              <w:t>.</w:t>
            </w:r>
          </w:p>
        </w:tc>
        <w:tc>
          <w:tcPr>
            <w:tcW w:w="2551" w:type="dxa"/>
            <w:vMerge w:val="restart"/>
          </w:tcPr>
          <w:p w14:paraId="5569DB33" w14:textId="77777777" w:rsidR="00016558" w:rsidRPr="00FA504B" w:rsidRDefault="00016558" w:rsidP="0084114C">
            <w:pPr>
              <w:numPr>
                <w:ilvl w:val="0"/>
                <w:numId w:val="288"/>
              </w:numPr>
              <w:spacing w:line="240" w:lineRule="auto"/>
              <w:ind w:left="317" w:hanging="357"/>
              <w:rPr>
                <w:rFonts w:ascii="Calibri" w:hAnsi="Calibri" w:cs="Calibri"/>
              </w:rPr>
            </w:pPr>
            <w:r w:rsidRPr="00FA504B">
              <w:rPr>
                <w:rFonts w:ascii="Calibri" w:hAnsi="Calibri" w:cs="Calibri"/>
              </w:rPr>
              <w:lastRenderedPageBreak/>
              <w:t>A reformkori elképzeléseknek, a forradalom követeléseinek és az áprilisi törvényeknek az összehasonlítása.</w:t>
            </w:r>
          </w:p>
          <w:p w14:paraId="590B2425" w14:textId="77777777" w:rsidR="00016558" w:rsidRPr="00FA504B" w:rsidRDefault="00016558" w:rsidP="0084114C">
            <w:pPr>
              <w:numPr>
                <w:ilvl w:val="0"/>
                <w:numId w:val="288"/>
              </w:numPr>
              <w:spacing w:line="240" w:lineRule="auto"/>
              <w:ind w:left="317" w:hanging="357"/>
              <w:rPr>
                <w:rFonts w:ascii="Calibri" w:hAnsi="Calibri" w:cs="Calibri"/>
              </w:rPr>
            </w:pPr>
            <w:r w:rsidRPr="00FA504B">
              <w:rPr>
                <w:rFonts w:ascii="Calibri" w:hAnsi="Calibri" w:cs="Calibri"/>
              </w:rPr>
              <w:t>A forradalom eseményeinek felidézése források segítségével.</w:t>
            </w:r>
          </w:p>
          <w:p w14:paraId="1B767982" w14:textId="77777777" w:rsidR="00016558" w:rsidRPr="00FA504B" w:rsidRDefault="00016558" w:rsidP="0084114C">
            <w:pPr>
              <w:numPr>
                <w:ilvl w:val="0"/>
                <w:numId w:val="288"/>
              </w:numPr>
              <w:spacing w:line="240" w:lineRule="auto"/>
              <w:ind w:left="317" w:hanging="357"/>
              <w:rPr>
                <w:rFonts w:ascii="Calibri" w:hAnsi="Calibri" w:cs="Calibri"/>
              </w:rPr>
            </w:pPr>
            <w:r w:rsidRPr="00FA504B">
              <w:rPr>
                <w:rFonts w:ascii="Calibri" w:hAnsi="Calibri" w:cs="Calibri"/>
              </w:rPr>
              <w:t>A szabadságharc néhány döntő csatájának bemutatása térképek, beszámolók alapján.</w:t>
            </w:r>
          </w:p>
          <w:p w14:paraId="2B203071" w14:textId="77777777" w:rsidR="00016558" w:rsidRPr="00FA504B" w:rsidRDefault="00016558" w:rsidP="0084114C">
            <w:pPr>
              <w:numPr>
                <w:ilvl w:val="0"/>
                <w:numId w:val="288"/>
              </w:numPr>
              <w:spacing w:line="240" w:lineRule="auto"/>
              <w:ind w:left="317" w:hanging="357"/>
              <w:rPr>
                <w:rFonts w:ascii="Calibri" w:hAnsi="Calibri" w:cs="Calibri"/>
              </w:rPr>
            </w:pPr>
            <w:r w:rsidRPr="00FA504B">
              <w:rPr>
                <w:rFonts w:ascii="Calibri" w:hAnsi="Calibri" w:cs="Calibri"/>
              </w:rPr>
              <w:t>A szabadságharc néhány kiemelkedő szereplőjének, illetve vértanújának bemutatása.</w:t>
            </w:r>
            <w:r w:rsidRPr="00FA504B">
              <w:rPr>
                <w:rFonts w:ascii="Calibri" w:hAnsi="Calibri" w:cs="Calibri"/>
                <w:color w:val="FF0000"/>
              </w:rPr>
              <w:t xml:space="preserve"> </w:t>
            </w:r>
          </w:p>
          <w:p w14:paraId="0CEF2C15" w14:textId="77777777" w:rsidR="00016558" w:rsidRPr="00FA504B" w:rsidRDefault="00016558" w:rsidP="0084114C">
            <w:pPr>
              <w:numPr>
                <w:ilvl w:val="0"/>
                <w:numId w:val="288"/>
              </w:numPr>
              <w:spacing w:line="240" w:lineRule="auto"/>
              <w:ind w:left="317" w:hanging="357"/>
              <w:rPr>
                <w:rFonts w:ascii="Calibri" w:hAnsi="Calibri" w:cs="Calibri"/>
              </w:rPr>
            </w:pPr>
            <w:r w:rsidRPr="00FA504B">
              <w:rPr>
                <w:rFonts w:ascii="Calibri" w:hAnsi="Calibri" w:cs="Calibri"/>
              </w:rPr>
              <w:t xml:space="preserve">A nemzetiségek és a kisebbségek részvételének </w:t>
            </w:r>
            <w:r w:rsidRPr="00FA504B">
              <w:t xml:space="preserve">(pl. németek, szlávok, és zsidók) </w:t>
            </w:r>
            <w:r w:rsidRPr="00FA504B">
              <w:rPr>
                <w:rFonts w:ascii="Calibri" w:hAnsi="Calibri" w:cs="Calibri"/>
              </w:rPr>
              <w:t>bemutatása a szabadságharcban és az azt követő megtorlás során.</w:t>
            </w:r>
          </w:p>
          <w:p w14:paraId="4E7ACA9D" w14:textId="77777777" w:rsidR="00016558" w:rsidRPr="00FA504B" w:rsidRDefault="00016558" w:rsidP="0084114C">
            <w:pPr>
              <w:numPr>
                <w:ilvl w:val="0"/>
                <w:numId w:val="288"/>
              </w:numPr>
              <w:spacing w:line="240" w:lineRule="auto"/>
              <w:ind w:left="317" w:hanging="357"/>
              <w:rPr>
                <w:rFonts w:ascii="Calibri" w:hAnsi="Calibri" w:cs="Calibri"/>
              </w:rPr>
            </w:pPr>
            <w:r w:rsidRPr="00FA504B">
              <w:rPr>
                <w:rFonts w:ascii="Calibri" w:hAnsi="Calibri" w:cs="Calibri"/>
              </w:rPr>
              <w:t>A forradalom és a szabadságharc eredményeinek értékelése.</w:t>
            </w:r>
          </w:p>
          <w:p w14:paraId="57BBD096" w14:textId="77777777" w:rsidR="00016558" w:rsidRPr="00FA504B" w:rsidRDefault="00016558" w:rsidP="0084114C">
            <w:pPr>
              <w:numPr>
                <w:ilvl w:val="0"/>
                <w:numId w:val="288"/>
              </w:numPr>
              <w:pBdr>
                <w:top w:val="nil"/>
                <w:left w:val="nil"/>
                <w:bottom w:val="nil"/>
                <w:right w:val="nil"/>
                <w:between w:val="nil"/>
              </w:pBdr>
              <w:spacing w:line="240" w:lineRule="auto"/>
              <w:ind w:left="317" w:hanging="357"/>
              <w:rPr>
                <w:rFonts w:ascii="Calibri" w:hAnsi="Calibri" w:cs="Calibri"/>
                <w:color w:val="000000"/>
              </w:rPr>
            </w:pPr>
            <w:r w:rsidRPr="00FA504B">
              <w:rPr>
                <w:rFonts w:ascii="Calibri" w:hAnsi="Calibri" w:cs="Calibri"/>
                <w:color w:val="000000"/>
              </w:rPr>
              <w:t>A magyar forradalom és szabadságharc elhelyezése az európai környezetben.</w:t>
            </w:r>
          </w:p>
        </w:tc>
      </w:tr>
      <w:tr w:rsidR="00016558" w:rsidRPr="00FA504B" w14:paraId="52A6EA08" w14:textId="77777777" w:rsidTr="00DE443C">
        <w:tc>
          <w:tcPr>
            <w:tcW w:w="1546" w:type="dxa"/>
          </w:tcPr>
          <w:p w14:paraId="7095A0BD" w14:textId="77777777" w:rsidR="00016558" w:rsidRPr="00FA504B" w:rsidRDefault="00016558" w:rsidP="00DE443C">
            <w:pPr>
              <w:jc w:val="center"/>
              <w:rPr>
                <w:rFonts w:ascii="Calibri" w:hAnsi="Calibri" w:cs="Calibri"/>
                <w:i/>
              </w:rPr>
            </w:pPr>
            <w:r w:rsidRPr="00FA504B">
              <w:rPr>
                <w:rFonts w:ascii="Calibri" w:hAnsi="Calibri" w:cs="Calibri"/>
                <w:i/>
              </w:rPr>
              <w:t>A szabadságharc főbb eseményei és kiemelkedő szereplői</w:t>
            </w:r>
          </w:p>
        </w:tc>
        <w:tc>
          <w:tcPr>
            <w:tcW w:w="2106" w:type="dxa"/>
          </w:tcPr>
          <w:p w14:paraId="37445F15" w14:textId="77777777" w:rsidR="00016558" w:rsidRPr="00FA504B" w:rsidRDefault="00016558" w:rsidP="0084114C">
            <w:pPr>
              <w:numPr>
                <w:ilvl w:val="0"/>
                <w:numId w:val="326"/>
              </w:numPr>
              <w:pBdr>
                <w:top w:val="nil"/>
                <w:left w:val="nil"/>
                <w:bottom w:val="nil"/>
                <w:right w:val="nil"/>
                <w:between w:val="nil"/>
              </w:pBdr>
              <w:spacing w:line="240" w:lineRule="auto"/>
              <w:ind w:left="391" w:right="-108"/>
              <w:rPr>
                <w:rFonts w:ascii="Calibri" w:hAnsi="Calibri" w:cs="Calibri"/>
                <w:color w:val="000000"/>
              </w:rPr>
            </w:pPr>
            <w:r w:rsidRPr="00FA504B">
              <w:rPr>
                <w:rFonts w:ascii="Calibri" w:hAnsi="Calibri" w:cs="Calibri"/>
                <w:color w:val="000000"/>
              </w:rPr>
              <w:t>Harc a dinasztiával és a vele szövetkező nemzetiségekkel.</w:t>
            </w:r>
          </w:p>
          <w:p w14:paraId="55007C2C" w14:textId="77777777" w:rsidR="00016558" w:rsidRPr="00FA504B" w:rsidRDefault="00016558" w:rsidP="0084114C">
            <w:pPr>
              <w:numPr>
                <w:ilvl w:val="0"/>
                <w:numId w:val="326"/>
              </w:numPr>
              <w:pBdr>
                <w:top w:val="nil"/>
                <w:left w:val="nil"/>
                <w:bottom w:val="nil"/>
                <w:right w:val="nil"/>
                <w:between w:val="nil"/>
              </w:pBdr>
              <w:spacing w:line="240" w:lineRule="auto"/>
              <w:ind w:left="391"/>
              <w:rPr>
                <w:rFonts w:ascii="Calibri" w:hAnsi="Calibri" w:cs="Calibri"/>
                <w:color w:val="000000"/>
              </w:rPr>
            </w:pPr>
            <w:r w:rsidRPr="00FA504B">
              <w:rPr>
                <w:rFonts w:ascii="Calibri" w:hAnsi="Calibri" w:cs="Calibri"/>
                <w:color w:val="000000"/>
              </w:rPr>
              <w:t>A tavaszi hadjárat.</w:t>
            </w:r>
          </w:p>
          <w:p w14:paraId="0EA89222" w14:textId="77777777" w:rsidR="00016558" w:rsidRPr="00FA504B" w:rsidRDefault="00016558" w:rsidP="0084114C">
            <w:pPr>
              <w:numPr>
                <w:ilvl w:val="0"/>
                <w:numId w:val="326"/>
              </w:numPr>
              <w:pBdr>
                <w:top w:val="nil"/>
                <w:left w:val="nil"/>
                <w:bottom w:val="nil"/>
                <w:right w:val="nil"/>
                <w:between w:val="nil"/>
              </w:pBdr>
              <w:spacing w:line="240" w:lineRule="auto"/>
              <w:ind w:left="391" w:right="-108"/>
              <w:rPr>
                <w:rFonts w:ascii="Calibri" w:hAnsi="Calibri" w:cs="Calibri"/>
                <w:color w:val="000000"/>
              </w:rPr>
            </w:pPr>
            <w:r w:rsidRPr="00FA504B">
              <w:rPr>
                <w:rFonts w:ascii="Calibri" w:hAnsi="Calibri" w:cs="Calibri"/>
                <w:color w:val="000000"/>
              </w:rPr>
              <w:t>A Függetlenségi nyilatkozat, kísérlet az önálló állam megteremtésére.</w:t>
            </w:r>
          </w:p>
          <w:p w14:paraId="73FAD646" w14:textId="77777777" w:rsidR="00016558" w:rsidRPr="00FA504B" w:rsidRDefault="00016558" w:rsidP="0084114C">
            <w:pPr>
              <w:pStyle w:val="Listaszerbekezds"/>
              <w:numPr>
                <w:ilvl w:val="0"/>
                <w:numId w:val="326"/>
              </w:numPr>
              <w:pBdr>
                <w:top w:val="nil"/>
                <w:left w:val="nil"/>
                <w:bottom w:val="nil"/>
                <w:right w:val="nil"/>
                <w:between w:val="nil"/>
              </w:pBdr>
              <w:spacing w:line="240" w:lineRule="auto"/>
              <w:ind w:left="439"/>
              <w:rPr>
                <w:color w:val="000000"/>
              </w:rPr>
            </w:pPr>
            <w:r w:rsidRPr="00FA504B">
              <w:rPr>
                <w:color w:val="000000"/>
              </w:rPr>
              <w:t>A szabadságharc leverése és a megtorlás.</w:t>
            </w:r>
          </w:p>
        </w:tc>
        <w:tc>
          <w:tcPr>
            <w:tcW w:w="2977" w:type="dxa"/>
            <w:vMerge/>
          </w:tcPr>
          <w:p w14:paraId="78FB36E9"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2551" w:type="dxa"/>
            <w:vMerge/>
          </w:tcPr>
          <w:p w14:paraId="58766FAB" w14:textId="77777777" w:rsidR="00016558" w:rsidRPr="00FA504B" w:rsidRDefault="00016558" w:rsidP="00DE443C">
            <w:pPr>
              <w:widowControl w:val="0"/>
              <w:pBdr>
                <w:top w:val="nil"/>
                <w:left w:val="nil"/>
                <w:bottom w:val="nil"/>
                <w:right w:val="nil"/>
                <w:between w:val="nil"/>
              </w:pBdr>
              <w:rPr>
                <w:rFonts w:ascii="Calibri" w:hAnsi="Calibri" w:cs="Calibri"/>
              </w:rPr>
            </w:pPr>
          </w:p>
        </w:tc>
      </w:tr>
    </w:tbl>
    <w:p w14:paraId="686D18DC"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3C5F959A" w14:textId="77777777" w:rsidR="00016558" w:rsidRPr="00FA504B" w:rsidRDefault="00016558" w:rsidP="0084114C">
      <w:pPr>
        <w:numPr>
          <w:ilvl w:val="0"/>
          <w:numId w:val="294"/>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A szabadságharc főbb eseményeinek elhelyezése vaktérképen.</w:t>
      </w:r>
    </w:p>
    <w:p w14:paraId="39FAFB14" w14:textId="77777777" w:rsidR="00016558" w:rsidRPr="00FA504B" w:rsidRDefault="00016558" w:rsidP="0084114C">
      <w:pPr>
        <w:numPr>
          <w:ilvl w:val="0"/>
          <w:numId w:val="294"/>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Vita a szabadságharc vereségének okairól.</w:t>
      </w:r>
    </w:p>
    <w:p w14:paraId="6C7F08B4" w14:textId="77777777" w:rsidR="00016558" w:rsidRPr="00FA504B" w:rsidRDefault="00016558" w:rsidP="0084114C">
      <w:pPr>
        <w:numPr>
          <w:ilvl w:val="0"/>
          <w:numId w:val="294"/>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Kisesszé készítése a forradalom és szabadságharc valamely vitatott kérdéséről.</w:t>
      </w:r>
    </w:p>
    <w:p w14:paraId="607DC472" w14:textId="77777777" w:rsidR="00016558" w:rsidRPr="00FA504B" w:rsidRDefault="00016558" w:rsidP="0084114C">
      <w:pPr>
        <w:keepNext/>
        <w:keepLines/>
        <w:numPr>
          <w:ilvl w:val="0"/>
          <w:numId w:val="294"/>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A forradalom és szabadságharc eseményeit megörökítő művészeti alkotások (képek, irodalmi szövegek, filmek) gyűjtése és értelmezése.</w:t>
      </w:r>
    </w:p>
    <w:p w14:paraId="53E62859" w14:textId="77777777" w:rsidR="00016558" w:rsidRPr="00FA504B" w:rsidRDefault="00016558" w:rsidP="0084114C">
      <w:pPr>
        <w:keepNext/>
        <w:keepLines/>
        <w:numPr>
          <w:ilvl w:val="0"/>
          <w:numId w:val="294"/>
        </w:numPr>
        <w:pBdr>
          <w:top w:val="nil"/>
          <w:left w:val="nil"/>
          <w:bottom w:val="nil"/>
          <w:right w:val="nil"/>
          <w:between w:val="nil"/>
        </w:pBdr>
        <w:spacing w:after="240" w:line="276" w:lineRule="auto"/>
        <w:ind w:left="709"/>
        <w:rPr>
          <w:rFonts w:ascii="Calibri" w:hAnsi="Calibri" w:cs="Calibri"/>
          <w:color w:val="000000"/>
        </w:rPr>
      </w:pPr>
      <w:proofErr w:type="spellStart"/>
      <w:r w:rsidRPr="00FA504B">
        <w:rPr>
          <w:rFonts w:ascii="Calibri" w:hAnsi="Calibri" w:cs="Calibri"/>
          <w:color w:val="000000"/>
        </w:rPr>
        <w:t>Mikrotörténeti</w:t>
      </w:r>
      <w:proofErr w:type="spellEnd"/>
      <w:r w:rsidRPr="00FA504B">
        <w:rPr>
          <w:rFonts w:ascii="Calibri" w:hAnsi="Calibri" w:cs="Calibri"/>
          <w:color w:val="000000"/>
        </w:rPr>
        <w:t xml:space="preserve"> kutatás: konfliktusos élethelyzetek és életutak bemutatása a szabadságharc nemzetiségi vagy zsidó származású résztvevői köréből.</w:t>
      </w:r>
    </w:p>
    <w:p w14:paraId="3FA6BD7E" w14:textId="77777777" w:rsidR="00016558" w:rsidRPr="00FA504B" w:rsidRDefault="00016558" w:rsidP="00016558">
      <w:pPr>
        <w:keepNext/>
        <w:keepLines/>
        <w:spacing w:before="480" w:after="240"/>
        <w:jc w:val="center"/>
        <w:rPr>
          <w:rFonts w:ascii="Cambria" w:eastAsia="Cambria" w:hAnsi="Cambria" w:cs="Cambria"/>
          <w:b/>
          <w:color w:val="2E75B5"/>
          <w:sz w:val="28"/>
          <w:szCs w:val="28"/>
        </w:rPr>
      </w:pPr>
      <w:r w:rsidRPr="00FA504B">
        <w:rPr>
          <w:rFonts w:ascii="Cambria" w:eastAsia="Cambria" w:hAnsi="Cambria" w:cs="Cambria"/>
          <w:b/>
          <w:color w:val="2E75B5"/>
          <w:sz w:val="28"/>
          <w:szCs w:val="28"/>
        </w:rPr>
        <w:t>11–12. évfolyam</w:t>
      </w:r>
    </w:p>
    <w:p w14:paraId="7AC05879" w14:textId="77777777" w:rsidR="00016558" w:rsidRPr="00FA504B" w:rsidRDefault="00016558" w:rsidP="00016558">
      <w:pPr>
        <w:jc w:val="both"/>
        <w:rPr>
          <w:rFonts w:ascii="Calibri" w:hAnsi="Calibri" w:cs="Calibri"/>
        </w:rPr>
      </w:pPr>
      <w:r w:rsidRPr="00FA504B">
        <w:rPr>
          <w:rFonts w:ascii="Calibri" w:hAnsi="Calibri" w:cs="Calibri"/>
        </w:rPr>
        <w:t>A tanuló történelmi ismereteinek gyarapodása, információszerzési és forrásfeldolgozási kompetenciájának, valamint gondolkodási és érvelő készségeinek</w:t>
      </w:r>
      <w:r w:rsidRPr="00FA504B">
        <w:rPr>
          <w:rFonts w:ascii="Calibri" w:hAnsi="Calibri" w:cs="Calibri"/>
          <w:color w:val="FF0000"/>
        </w:rPr>
        <w:t xml:space="preserve"> </w:t>
      </w:r>
      <w:r w:rsidRPr="00FA504B">
        <w:rPr>
          <w:rFonts w:ascii="Calibri" w:hAnsi="Calibri" w:cs="Calibri"/>
        </w:rPr>
        <w:t>fejlődése lehetővé teszi, hogy a középiskola utolsó évfolyamaira birtokába kerüljön azoknak az általános kompetenciáknak, amelyek hozzájárulnak a társadalmi életben való hatékony tájékozódásához és részvételéhez.</w:t>
      </w:r>
    </w:p>
    <w:p w14:paraId="400F01A8" w14:textId="77777777" w:rsidR="00016558" w:rsidRPr="00FA504B" w:rsidRDefault="00016558" w:rsidP="00016558">
      <w:pPr>
        <w:jc w:val="both"/>
        <w:rPr>
          <w:rFonts w:ascii="Calibri" w:hAnsi="Calibri" w:cs="Calibri"/>
        </w:rPr>
      </w:pPr>
      <w:r w:rsidRPr="00FA504B">
        <w:rPr>
          <w:rFonts w:ascii="Calibri" w:hAnsi="Calibri" w:cs="Calibri"/>
        </w:rPr>
        <w:t xml:space="preserve">Az utolsó két év az érettségire való felkészülés időszaka. A különböző témakörök, összefüggések, jelenségek összefoglaló áttekintése külön időkeretet igényel – ez a kerettanterv ajánlása szerint 22 óra –, amit a helyi tantervek a vizsgakövetelmények figyelembevételével szabályozhatnak. </w:t>
      </w:r>
    </w:p>
    <w:p w14:paraId="1ABF72DC" w14:textId="77777777" w:rsidR="00016558" w:rsidRPr="00FA504B" w:rsidRDefault="00016558" w:rsidP="00016558">
      <w:pPr>
        <w:jc w:val="both"/>
        <w:rPr>
          <w:rFonts w:ascii="Calibri" w:hAnsi="Calibri" w:cs="Calibri"/>
        </w:rPr>
      </w:pPr>
      <w:r w:rsidRPr="00FA504B">
        <w:rPr>
          <w:rFonts w:ascii="Calibri" w:hAnsi="Calibri" w:cs="Calibri"/>
        </w:rPr>
        <w:t>Az utolsó két év témakörei a 19. század közepétől a 21. század elejéig terjedő időszakot ölelik fel. Feldolgozásuk során kiemelt szempont, hogy ez az időszak már közvetlen hatást gyakorol a jelen társadalmi, gazdasági és politikai viszonyaira, ezért különösképpen alkalmas a problémaközpontú megközelítésre. Az egyes témakörök, témák a korábbiaknál összetettebb feldolgozásra, komplexebb fejlesztésre adnak lehetőséget.</w:t>
      </w:r>
    </w:p>
    <w:p w14:paraId="3DA619D2" w14:textId="77777777" w:rsidR="00016558" w:rsidRPr="00FA504B" w:rsidRDefault="00016558" w:rsidP="00016558">
      <w:pPr>
        <w:jc w:val="both"/>
        <w:rPr>
          <w:rFonts w:ascii="Calibri" w:hAnsi="Calibri" w:cs="Calibri"/>
        </w:rPr>
      </w:pPr>
      <w:r w:rsidRPr="00FA504B">
        <w:rPr>
          <w:rFonts w:ascii="Calibri" w:hAnsi="Calibri" w:cs="Calibri"/>
        </w:rPr>
        <w:t>A középiskolai történelemtanulás inspirációt nyújt arra, hogy a tanuló felnőttként, a középiskola befejezése után is érdeklődjék a történelem, illetve közéleti kérdések iránt, valamint hozzájárul ahhoz, hogy a tanuló az iskolából kikerülve hazáját szerető, demokratikus gondolkodású, kisebb-nagyobb közösségeiért felelősséget vállaló polgárrá; a társadalom tevékeny és autonóm tagjává váljék.</w:t>
      </w:r>
    </w:p>
    <w:p w14:paraId="28395419" w14:textId="77777777" w:rsidR="00016558" w:rsidRPr="00FA504B" w:rsidRDefault="00016558" w:rsidP="00016558">
      <w:pPr>
        <w:jc w:val="both"/>
        <w:rPr>
          <w:rFonts w:ascii="Calibri" w:hAnsi="Calibri" w:cs="Calibri"/>
        </w:rPr>
      </w:pPr>
    </w:p>
    <w:p w14:paraId="3A5C0F82" w14:textId="77777777" w:rsidR="00016558" w:rsidRPr="00FA504B" w:rsidRDefault="00016558" w:rsidP="00016558">
      <w:pPr>
        <w:jc w:val="both"/>
        <w:rPr>
          <w:rFonts w:ascii="Calibri" w:hAnsi="Calibri" w:cs="Calibri"/>
          <w:b/>
          <w:smallCaps/>
        </w:rPr>
      </w:pPr>
      <w:r w:rsidRPr="00FA504B">
        <w:rPr>
          <w:rFonts w:ascii="Calibri" w:hAnsi="Calibri" w:cs="Calibri"/>
          <w:b/>
          <w:smallCaps/>
        </w:rPr>
        <w:lastRenderedPageBreak/>
        <w:t>Fejlesztési területekhez kapcsolódó tanulási eredmények (Általános követelmények)</w:t>
      </w:r>
    </w:p>
    <w:p w14:paraId="78CBD28D" w14:textId="77777777" w:rsidR="00016558" w:rsidRPr="00FA504B" w:rsidRDefault="00016558" w:rsidP="00016558">
      <w:pPr>
        <w:spacing w:after="120"/>
        <w:jc w:val="both"/>
        <w:rPr>
          <w:rFonts w:ascii="Calibri" w:hAnsi="Calibri" w:cs="Calibri"/>
          <w:b/>
          <w:smallCaps/>
        </w:rPr>
      </w:pPr>
      <w:r w:rsidRPr="00FA504B">
        <w:rPr>
          <w:rFonts w:ascii="Calibri" w:hAnsi="Calibri" w:cs="Calibri"/>
          <w:b/>
          <w:smallCaps/>
        </w:rPr>
        <w:t>Történelmi ismeretek</w:t>
      </w:r>
    </w:p>
    <w:p w14:paraId="3E5973BE" w14:textId="77777777" w:rsidR="00016558" w:rsidRPr="00FA504B" w:rsidRDefault="00016558" w:rsidP="00016558">
      <w:pPr>
        <w:rPr>
          <w:rFonts w:ascii="Calibri" w:hAnsi="Calibri" w:cs="Calibri"/>
        </w:rPr>
      </w:pPr>
      <w:r w:rsidRPr="00FA504B">
        <w:rPr>
          <w:rFonts w:ascii="Calibri" w:hAnsi="Calibri" w:cs="Calibri"/>
        </w:rPr>
        <w:t>A nevelési-oktatási szakasz végére a tanuló:</w:t>
      </w:r>
    </w:p>
    <w:p w14:paraId="08BA1811"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ismeri és értékeli a magyar nemzetnek a polgári átalakulás és nemzeti függetlenség elérésére tett erőfeszítéseit az 1848–1849-es forradalmat és szabadságharcot követő időszakban; a kor kiemelkedő magyar politikusait és azok nézeteit, véleményt tud formálni a kiegyezésről;</w:t>
      </w:r>
    </w:p>
    <w:p w14:paraId="663A080F"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fel tudja idézni az első világháború előzményeit, a háború jellemzőit és fontosabb fordulópontjait, értékeli a háborúkat lezáró békék tartalmát, és felismeri a háborúnak a 20. század egészére gyakorolt hatását;</w:t>
      </w:r>
    </w:p>
    <w:p w14:paraId="5B541704"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bemutatja az első világháború magyar vonatkozásait, a háborús vereség következményeit; példákat tud hozni a háborús helytállásra;</w:t>
      </w:r>
    </w:p>
    <w:p w14:paraId="4403E00D"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képes felidézni azokat az okokat és körülményeket, amelyek a történelmi Magyarország felbomlásához vezettek;</w:t>
      </w:r>
    </w:p>
    <w:p w14:paraId="63B72644"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tisztában van a trianoni békediktátum tartalmával és következményeivel, be tudja mutatni az ország talpra állását, a Horthy-korszak politikai, gazdasági, társadalmi és kulturális viszonyait, felismeri a magyar külpolitika mozgásterének korlátozottságát;</w:t>
      </w:r>
    </w:p>
    <w:p w14:paraId="0443ECDA"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össze tudja hasonlítani a nemzetiszocialista és a kommunista ideológiát és diktatúrát, példák segítségével bemutatja a rendszerek embertelenségét és a velük szembeni ellenállás formáit;</w:t>
      </w:r>
    </w:p>
    <w:p w14:paraId="3CE21B1F"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képes felidézni a második világháború okait, a háború jellemzőit és fontosabb fordulópontjait, ismeri a holokausztot és a hozzávezető vezető okokat;</w:t>
      </w:r>
    </w:p>
    <w:p w14:paraId="49374961"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bemutatja Magyarország revíziós lépéseit, a háborús részvételét, az ország német megszállását, a magyar zsidóság tragédiáját, a szovjet megszállást, a polgári lakosság szenvedését, a hadifoglyok embertelen sorsát;</w:t>
      </w:r>
    </w:p>
    <w:p w14:paraId="6906F543"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össze tudja hasonlítani a nyugati demokratikus világ és a kommunista szovjet blokk politikai és társadalmi berendezkedését, képes jellemezni a hidegháború időszakát, bemutatni a gyarmati rendszer felbomlását és az európai kommunista rendszerek összeomlását;</w:t>
      </w:r>
    </w:p>
    <w:p w14:paraId="4AFC022D"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bemutatja a kommunista diktatúra magyarországi kiépítését, működését és változatait, az 1956-os forradalom és szabadságharc okait, eseményeit, és hőseit, összefüggéseiben szemléli a rendszerváltoztatás folyamatát, felismerve annak történelmi jelentőségét;</w:t>
      </w:r>
    </w:p>
    <w:p w14:paraId="40EC5555"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bemutatja a gyarmati rendszer felbomlásának következményeit, India, Kína és a közel-keleti régió helyzetét és jelentőségét;</w:t>
      </w:r>
    </w:p>
    <w:p w14:paraId="459287AD"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ismeri és reálisan látja a többpólusú világ jellemzőit napjainkban, elhelyezi Magyarországot a globális világ folyamataiban;</w:t>
      </w:r>
    </w:p>
    <w:p w14:paraId="216BE3F9"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bemutatja a határon túli magyarság helyzetét, a megmaradásért való küzdelmét Trianontól napjainkig;</w:t>
      </w:r>
    </w:p>
    <w:p w14:paraId="43157F0E"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lastRenderedPageBreak/>
        <w:t>ismeri a magyar cigányság történetének főbb állomásait, bemutatja jelenkori helyzetét;</w:t>
      </w:r>
    </w:p>
    <w:p w14:paraId="2AB80D62" w14:textId="77777777" w:rsidR="00016558" w:rsidRPr="00FA504B" w:rsidRDefault="00016558" w:rsidP="0084114C">
      <w:pPr>
        <w:numPr>
          <w:ilvl w:val="0"/>
          <w:numId w:val="333"/>
        </w:numPr>
        <w:pBdr>
          <w:top w:val="nil"/>
          <w:left w:val="nil"/>
          <w:bottom w:val="nil"/>
          <w:right w:val="nil"/>
          <w:between w:val="nil"/>
        </w:pBdr>
        <w:spacing w:line="276" w:lineRule="auto"/>
        <w:rPr>
          <w:rFonts w:ascii="Calibri" w:hAnsi="Calibri" w:cs="Calibri"/>
          <w:b/>
        </w:rPr>
      </w:pPr>
      <w:r w:rsidRPr="00FA504B">
        <w:rPr>
          <w:rFonts w:ascii="Calibri" w:hAnsi="Calibri" w:cs="Calibri"/>
          <w:color w:val="000000"/>
        </w:rPr>
        <w:t>ismeri a magyarság, illetve a Kárpát-medence népei együttélésének jellemzőit, példákat hoz a magyar nemzet és a közép-európai régió népeinek kapcsolatára, különös tekintettel a visegrádi együttműködésére;</w:t>
      </w:r>
    </w:p>
    <w:p w14:paraId="71E64583" w14:textId="77777777" w:rsidR="00016558" w:rsidRPr="00FA504B" w:rsidRDefault="00016558" w:rsidP="0084114C">
      <w:pPr>
        <w:numPr>
          <w:ilvl w:val="0"/>
          <w:numId w:val="333"/>
        </w:numPr>
        <w:pBdr>
          <w:top w:val="nil"/>
          <w:left w:val="nil"/>
          <w:bottom w:val="nil"/>
          <w:right w:val="nil"/>
          <w:between w:val="nil"/>
        </w:pBdr>
        <w:spacing w:after="200" w:line="276" w:lineRule="auto"/>
        <w:rPr>
          <w:rFonts w:ascii="Calibri" w:hAnsi="Calibri" w:cs="Calibri"/>
          <w:b/>
        </w:rPr>
      </w:pPr>
      <w:r w:rsidRPr="00FA504B">
        <w:rPr>
          <w:rFonts w:ascii="Calibri" w:hAnsi="Calibri" w:cs="Calibri"/>
          <w:color w:val="000000"/>
        </w:rPr>
        <w:t>ismeri hazája államszervezetét, választási rendszerét.</w:t>
      </w:r>
    </w:p>
    <w:p w14:paraId="2A05956C" w14:textId="77777777" w:rsidR="00016558" w:rsidRPr="00FA504B" w:rsidRDefault="00016558" w:rsidP="00016558">
      <w:pPr>
        <w:rPr>
          <w:rFonts w:ascii="Cambria" w:eastAsia="Cambria" w:hAnsi="Cambria" w:cs="Cambria"/>
          <w:b/>
        </w:rPr>
      </w:pPr>
      <w:r w:rsidRPr="00FA504B">
        <w:rPr>
          <w:rFonts w:ascii="Cambria" w:eastAsia="Cambria" w:hAnsi="Cambria" w:cs="Cambria"/>
          <w:b/>
        </w:rPr>
        <w:t>A 11–12. évfolyamon a történelem tantárgy alapóraszáma: 186 óra.</w:t>
      </w:r>
    </w:p>
    <w:p w14:paraId="33421A31" w14:textId="77777777" w:rsidR="00016558" w:rsidRPr="00FA504B" w:rsidRDefault="00016558" w:rsidP="00016558">
      <w:pPr>
        <w:rPr>
          <w:rFonts w:ascii="Cambria" w:eastAsia="Cambria" w:hAnsi="Cambria" w:cs="Cambria"/>
          <w:b/>
        </w:rPr>
      </w:pPr>
      <w:r w:rsidRPr="00FA504B">
        <w:rPr>
          <w:rFonts w:ascii="Cambria" w:eastAsia="Cambria" w:hAnsi="Cambria" w:cs="Cambria"/>
          <w:b/>
        </w:rPr>
        <w:t>Két mélységelvű téma javasolt óraszáma: 12–16 óra</w:t>
      </w:r>
    </w:p>
    <w:p w14:paraId="09F387FF" w14:textId="77777777" w:rsidR="00016558" w:rsidRPr="00FA504B" w:rsidRDefault="00016558" w:rsidP="00016558">
      <w:pPr>
        <w:rPr>
          <w:rFonts w:ascii="Cambria" w:eastAsia="Cambria" w:hAnsi="Cambria" w:cs="Cambria"/>
          <w:b/>
          <w:color w:val="0070C0"/>
        </w:rPr>
      </w:pPr>
      <w:r w:rsidRPr="00FA504B">
        <w:rPr>
          <w:rFonts w:ascii="Cambria" w:eastAsia="Cambria" w:hAnsi="Cambria" w:cs="Cambria"/>
          <w:b/>
          <w:color w:val="0070C0"/>
        </w:rPr>
        <w:t>A témakörök áttekintő táblázata:</w:t>
      </w:r>
    </w:p>
    <w:tbl>
      <w:tblPr>
        <w:tblW w:w="88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0"/>
        <w:gridCol w:w="2220"/>
      </w:tblGrid>
      <w:tr w:rsidR="00016558" w:rsidRPr="00FA504B" w14:paraId="2EF3F2FC" w14:textId="77777777" w:rsidTr="00DE443C">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EB4EBF8" w14:textId="77777777" w:rsidR="00016558" w:rsidRPr="00FA504B" w:rsidRDefault="00016558" w:rsidP="00DE443C">
            <w:pPr>
              <w:rPr>
                <w:rFonts w:ascii="Calibri" w:hAnsi="Calibri" w:cs="Calibri"/>
                <w:b/>
                <w:color w:val="0070C0"/>
              </w:rPr>
            </w:pPr>
            <w:r w:rsidRPr="00FA504B">
              <w:rPr>
                <w:rFonts w:ascii="Calibri" w:hAnsi="Calibri" w:cs="Calibri"/>
                <w:b/>
                <w:color w:val="0070C0"/>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14:paraId="5DCD7AFC" w14:textId="77777777" w:rsidR="00016558" w:rsidRPr="00FA504B" w:rsidRDefault="00016558" w:rsidP="00DE443C">
            <w:pPr>
              <w:jc w:val="center"/>
              <w:rPr>
                <w:rFonts w:ascii="Calibri" w:hAnsi="Calibri" w:cs="Calibri"/>
                <w:b/>
                <w:color w:val="0070C0"/>
              </w:rPr>
            </w:pPr>
            <w:r w:rsidRPr="00FA504B">
              <w:rPr>
                <w:rFonts w:ascii="Calibri" w:hAnsi="Calibri" w:cs="Calibri"/>
                <w:b/>
                <w:color w:val="0070C0"/>
              </w:rPr>
              <w:t>Javasolt óraszám</w:t>
            </w:r>
          </w:p>
        </w:tc>
      </w:tr>
      <w:tr w:rsidR="00016558" w:rsidRPr="00FA504B" w14:paraId="64DE4A44"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FBD746D" w14:textId="77777777" w:rsidR="00016558" w:rsidRPr="00FA504B" w:rsidRDefault="00016558" w:rsidP="00DE443C">
            <w:pPr>
              <w:rPr>
                <w:rFonts w:ascii="Calibri" w:eastAsia="Cambria" w:hAnsi="Calibri" w:cs="Calibri"/>
              </w:rPr>
            </w:pPr>
            <w:r w:rsidRPr="00FA504B">
              <w:rPr>
                <w:rFonts w:ascii="Calibri" w:eastAsia="Cambria" w:hAnsi="Calibri" w:cs="Calibri"/>
              </w:rPr>
              <w:t>A nemzetállamok születése és a szocialista eszmék megjelenése</w:t>
            </w:r>
          </w:p>
        </w:tc>
        <w:tc>
          <w:tcPr>
            <w:tcW w:w="2220" w:type="dxa"/>
            <w:tcBorders>
              <w:bottom w:val="single" w:sz="8" w:space="0" w:color="000000"/>
              <w:right w:val="single" w:sz="8" w:space="0" w:color="000000"/>
            </w:tcBorders>
            <w:tcMar>
              <w:top w:w="0" w:type="dxa"/>
              <w:left w:w="100" w:type="dxa"/>
              <w:bottom w:w="0" w:type="dxa"/>
              <w:right w:w="100" w:type="dxa"/>
            </w:tcMar>
          </w:tcPr>
          <w:p w14:paraId="0228735C"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6  </w:t>
            </w:r>
          </w:p>
        </w:tc>
      </w:tr>
      <w:tr w:rsidR="00016558" w:rsidRPr="00FA504B" w14:paraId="4DEB58A0"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D3F53D" w14:textId="77777777" w:rsidR="00016558" w:rsidRPr="00FA504B" w:rsidRDefault="00016558" w:rsidP="00DE443C">
            <w:pPr>
              <w:rPr>
                <w:rFonts w:ascii="Calibri" w:eastAsia="Cambria" w:hAnsi="Calibri" w:cs="Calibri"/>
              </w:rPr>
            </w:pPr>
            <w:r w:rsidRPr="00FA504B">
              <w:rPr>
                <w:rFonts w:ascii="Calibri" w:eastAsia="Cambria" w:hAnsi="Calibri" w:cs="Calibri"/>
              </w:rPr>
              <w:t>A dualizmus kori Magyarország</w:t>
            </w:r>
          </w:p>
        </w:tc>
        <w:tc>
          <w:tcPr>
            <w:tcW w:w="2220" w:type="dxa"/>
            <w:tcBorders>
              <w:bottom w:val="single" w:sz="8" w:space="0" w:color="000000"/>
              <w:right w:val="single" w:sz="8" w:space="0" w:color="000000"/>
            </w:tcBorders>
            <w:tcMar>
              <w:top w:w="0" w:type="dxa"/>
              <w:left w:w="100" w:type="dxa"/>
              <w:bottom w:w="0" w:type="dxa"/>
              <w:right w:w="100" w:type="dxa"/>
            </w:tcMar>
          </w:tcPr>
          <w:p w14:paraId="6473EA2B" w14:textId="77777777" w:rsidR="00016558" w:rsidRPr="00FA504B" w:rsidRDefault="00016558" w:rsidP="00DE443C">
            <w:pPr>
              <w:jc w:val="center"/>
              <w:rPr>
                <w:rFonts w:ascii="Calibri" w:eastAsia="Cambria" w:hAnsi="Calibri" w:cs="Calibri"/>
                <w:color w:val="FF0000"/>
              </w:rPr>
            </w:pPr>
            <w:r w:rsidRPr="00FA504B">
              <w:rPr>
                <w:rFonts w:ascii="Calibri" w:eastAsia="Cambria" w:hAnsi="Calibri" w:cs="Calibri"/>
              </w:rPr>
              <w:t xml:space="preserve">15 </w:t>
            </w:r>
          </w:p>
        </w:tc>
      </w:tr>
      <w:tr w:rsidR="00016558" w:rsidRPr="00FA504B" w14:paraId="7BF69D1D"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8B3C645" w14:textId="77777777" w:rsidR="00016558" w:rsidRPr="00FA504B" w:rsidRDefault="00016558" w:rsidP="00DE443C">
            <w:pPr>
              <w:rPr>
                <w:rFonts w:ascii="Calibri" w:eastAsia="Cambria" w:hAnsi="Calibri" w:cs="Calibri"/>
              </w:rPr>
            </w:pPr>
            <w:r w:rsidRPr="00FA504B">
              <w:rPr>
                <w:rFonts w:ascii="Calibri" w:eastAsia="Cambria" w:hAnsi="Calibri" w:cs="Calibri"/>
              </w:rPr>
              <w:t>A nagy háború</w:t>
            </w:r>
          </w:p>
        </w:tc>
        <w:tc>
          <w:tcPr>
            <w:tcW w:w="2220" w:type="dxa"/>
            <w:tcBorders>
              <w:bottom w:val="single" w:sz="8" w:space="0" w:color="000000"/>
              <w:right w:val="single" w:sz="8" w:space="0" w:color="000000"/>
            </w:tcBorders>
            <w:tcMar>
              <w:top w:w="0" w:type="dxa"/>
              <w:left w:w="100" w:type="dxa"/>
              <w:bottom w:w="0" w:type="dxa"/>
              <w:right w:w="100" w:type="dxa"/>
            </w:tcMar>
          </w:tcPr>
          <w:p w14:paraId="03CA1E3C"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14 </w:t>
            </w:r>
          </w:p>
        </w:tc>
      </w:tr>
      <w:tr w:rsidR="00016558" w:rsidRPr="00FA504B" w14:paraId="601F4FC8"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F66004" w14:textId="77777777" w:rsidR="00016558" w:rsidRPr="00FA504B" w:rsidRDefault="00016558" w:rsidP="00DE443C">
            <w:pPr>
              <w:rPr>
                <w:rFonts w:ascii="Calibri" w:eastAsia="Cambria" w:hAnsi="Calibri" w:cs="Calibri"/>
              </w:rPr>
            </w:pPr>
            <w:r w:rsidRPr="00FA504B">
              <w:rPr>
                <w:rFonts w:ascii="Calibri" w:eastAsia="Cambria" w:hAnsi="Calibri" w:cs="Calibri"/>
              </w:rPr>
              <w:t>Az átalakulás évei</w:t>
            </w:r>
          </w:p>
        </w:tc>
        <w:tc>
          <w:tcPr>
            <w:tcW w:w="2220" w:type="dxa"/>
            <w:tcBorders>
              <w:bottom w:val="single" w:sz="8" w:space="0" w:color="000000"/>
              <w:right w:val="single" w:sz="8" w:space="0" w:color="000000"/>
            </w:tcBorders>
            <w:tcMar>
              <w:top w:w="0" w:type="dxa"/>
              <w:left w:w="100" w:type="dxa"/>
              <w:bottom w:w="0" w:type="dxa"/>
              <w:right w:w="100" w:type="dxa"/>
            </w:tcMar>
          </w:tcPr>
          <w:p w14:paraId="0CCE444F"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13 </w:t>
            </w:r>
          </w:p>
        </w:tc>
      </w:tr>
      <w:tr w:rsidR="00016558" w:rsidRPr="00FA504B" w14:paraId="01813A22"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C4497A1" w14:textId="77777777" w:rsidR="00016558" w:rsidRPr="00FA504B" w:rsidRDefault="00016558" w:rsidP="00DE443C">
            <w:pPr>
              <w:rPr>
                <w:rFonts w:ascii="Calibri" w:eastAsia="Cambria" w:hAnsi="Calibri" w:cs="Calibri"/>
              </w:rPr>
            </w:pPr>
            <w:r w:rsidRPr="00FA504B">
              <w:rPr>
                <w:rFonts w:ascii="Calibri" w:eastAsia="Cambria" w:hAnsi="Calibri" w:cs="Calibri"/>
              </w:rPr>
              <w:t>A két világháború között</w:t>
            </w:r>
          </w:p>
        </w:tc>
        <w:tc>
          <w:tcPr>
            <w:tcW w:w="2220" w:type="dxa"/>
            <w:tcBorders>
              <w:bottom w:val="single" w:sz="8" w:space="0" w:color="000000"/>
              <w:right w:val="single" w:sz="8" w:space="0" w:color="000000"/>
            </w:tcBorders>
            <w:tcMar>
              <w:top w:w="0" w:type="dxa"/>
              <w:left w:w="100" w:type="dxa"/>
              <w:bottom w:w="0" w:type="dxa"/>
              <w:right w:w="100" w:type="dxa"/>
            </w:tcMar>
          </w:tcPr>
          <w:p w14:paraId="5E79CB83"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8 </w:t>
            </w:r>
          </w:p>
        </w:tc>
      </w:tr>
      <w:tr w:rsidR="00016558" w:rsidRPr="00FA504B" w14:paraId="16D21A68"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59FE026" w14:textId="77777777" w:rsidR="00016558" w:rsidRPr="00FA504B" w:rsidRDefault="00016558" w:rsidP="00DE443C">
            <w:pPr>
              <w:rPr>
                <w:rFonts w:ascii="Calibri" w:eastAsia="Cambria" w:hAnsi="Calibri" w:cs="Calibri"/>
              </w:rPr>
            </w:pPr>
            <w:r w:rsidRPr="00FA504B">
              <w:rPr>
                <w:rFonts w:ascii="Calibri" w:eastAsia="Cambria" w:hAnsi="Calibri" w:cs="Calibri"/>
              </w:rPr>
              <w:t>A Horthy-korszak</w:t>
            </w:r>
          </w:p>
        </w:tc>
        <w:tc>
          <w:tcPr>
            <w:tcW w:w="2220" w:type="dxa"/>
            <w:tcBorders>
              <w:bottom w:val="single" w:sz="8" w:space="0" w:color="000000"/>
              <w:right w:val="single" w:sz="8" w:space="0" w:color="000000"/>
            </w:tcBorders>
            <w:tcMar>
              <w:top w:w="0" w:type="dxa"/>
              <w:left w:w="100" w:type="dxa"/>
              <w:bottom w:w="0" w:type="dxa"/>
              <w:right w:w="100" w:type="dxa"/>
            </w:tcMar>
          </w:tcPr>
          <w:p w14:paraId="7166FBAD"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12 </w:t>
            </w:r>
          </w:p>
        </w:tc>
      </w:tr>
      <w:tr w:rsidR="00016558" w:rsidRPr="00FA504B" w14:paraId="4EA07549"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54BB351" w14:textId="77777777" w:rsidR="00016558" w:rsidRPr="00FA504B" w:rsidRDefault="00016558" w:rsidP="00DE443C">
            <w:pPr>
              <w:rPr>
                <w:rFonts w:ascii="Calibri" w:eastAsia="Cambria" w:hAnsi="Calibri" w:cs="Calibri"/>
              </w:rPr>
            </w:pPr>
            <w:r w:rsidRPr="00FA504B">
              <w:rPr>
                <w:rFonts w:ascii="Calibri" w:eastAsia="Cambria" w:hAnsi="Calibri" w:cs="Calibri"/>
              </w:rPr>
              <w:t>A második világháború</w:t>
            </w:r>
          </w:p>
        </w:tc>
        <w:tc>
          <w:tcPr>
            <w:tcW w:w="2220" w:type="dxa"/>
            <w:tcBorders>
              <w:bottom w:val="single" w:sz="8" w:space="0" w:color="000000"/>
              <w:right w:val="single" w:sz="8" w:space="0" w:color="000000"/>
            </w:tcBorders>
            <w:tcMar>
              <w:top w:w="0" w:type="dxa"/>
              <w:left w:w="100" w:type="dxa"/>
              <w:bottom w:w="0" w:type="dxa"/>
              <w:right w:w="100" w:type="dxa"/>
            </w:tcMar>
          </w:tcPr>
          <w:p w14:paraId="142AF25C"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18 </w:t>
            </w:r>
          </w:p>
        </w:tc>
      </w:tr>
      <w:tr w:rsidR="00016558" w:rsidRPr="00FA504B" w14:paraId="40811519" w14:textId="77777777" w:rsidTr="00DE443C">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14:paraId="7CC03E64" w14:textId="77777777" w:rsidR="00016558" w:rsidRPr="00FA504B" w:rsidRDefault="00016558" w:rsidP="00DE443C">
            <w:pPr>
              <w:rPr>
                <w:rFonts w:ascii="Calibri" w:eastAsia="Cambria" w:hAnsi="Calibri" w:cs="Calibri"/>
              </w:rPr>
            </w:pPr>
            <w:r w:rsidRPr="00FA504B">
              <w:rPr>
                <w:rFonts w:ascii="Calibri" w:eastAsia="Cambria" w:hAnsi="Calibri" w:cs="Calibri"/>
              </w:rPr>
              <w:t>A két világrendszer szembenállása</w:t>
            </w:r>
          </w:p>
        </w:tc>
        <w:tc>
          <w:tcPr>
            <w:tcW w:w="2220" w:type="dxa"/>
            <w:tcBorders>
              <w:bottom w:val="dashed" w:sz="4" w:space="0" w:color="000000"/>
              <w:right w:val="single" w:sz="8" w:space="0" w:color="000000"/>
            </w:tcBorders>
            <w:tcMar>
              <w:top w:w="0" w:type="dxa"/>
              <w:left w:w="100" w:type="dxa"/>
              <w:bottom w:w="0" w:type="dxa"/>
              <w:right w:w="100" w:type="dxa"/>
            </w:tcMar>
          </w:tcPr>
          <w:p w14:paraId="76269077" w14:textId="77777777" w:rsidR="00016558" w:rsidRPr="00FA504B" w:rsidRDefault="00016558" w:rsidP="00DE443C">
            <w:pPr>
              <w:jc w:val="center"/>
              <w:rPr>
                <w:rFonts w:ascii="Calibri" w:eastAsia="Cambria" w:hAnsi="Calibri" w:cs="Calibri"/>
              </w:rPr>
            </w:pPr>
            <w:r w:rsidRPr="00FA504B">
              <w:rPr>
                <w:rFonts w:ascii="Calibri" w:eastAsia="Cambria" w:hAnsi="Calibri" w:cs="Calibri"/>
              </w:rPr>
              <w:t xml:space="preserve">6  </w:t>
            </w:r>
          </w:p>
        </w:tc>
      </w:tr>
      <w:tr w:rsidR="00016558" w:rsidRPr="00FA504B" w14:paraId="2BB8CC75" w14:textId="77777777" w:rsidTr="00DE443C">
        <w:tc>
          <w:tcPr>
            <w:tcW w:w="6600" w:type="dxa"/>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3134144" w14:textId="77777777" w:rsidR="00016558" w:rsidRPr="00FA504B" w:rsidRDefault="00016558" w:rsidP="00DE443C">
            <w:pPr>
              <w:rPr>
                <w:rFonts w:ascii="Calibri" w:eastAsia="Cambria" w:hAnsi="Calibri" w:cs="Calibri"/>
              </w:rPr>
            </w:pPr>
            <w:r w:rsidRPr="00FA504B">
              <w:rPr>
                <w:rFonts w:ascii="Calibri" w:eastAsia="Cambria" w:hAnsi="Calibri" w:cs="Calibri"/>
              </w:rPr>
              <w:t>Háborútól forradalomig</w:t>
            </w:r>
          </w:p>
        </w:tc>
        <w:tc>
          <w:tcPr>
            <w:tcW w:w="2220" w:type="dxa"/>
            <w:tcBorders>
              <w:top w:val="dashed" w:sz="4" w:space="0" w:color="000000"/>
              <w:bottom w:val="single" w:sz="8" w:space="0" w:color="000000"/>
              <w:right w:val="single" w:sz="8" w:space="0" w:color="000000"/>
            </w:tcBorders>
            <w:tcMar>
              <w:top w:w="0" w:type="dxa"/>
              <w:left w:w="100" w:type="dxa"/>
              <w:bottom w:w="0" w:type="dxa"/>
              <w:right w:w="100" w:type="dxa"/>
            </w:tcMar>
          </w:tcPr>
          <w:p w14:paraId="04BB97BC"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10 </w:t>
            </w:r>
          </w:p>
        </w:tc>
      </w:tr>
      <w:tr w:rsidR="00016558" w:rsidRPr="00FA504B" w14:paraId="463F8165"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B887114" w14:textId="77777777" w:rsidR="00016558" w:rsidRPr="00FA504B" w:rsidRDefault="00016558" w:rsidP="00DE443C">
            <w:pPr>
              <w:rPr>
                <w:rFonts w:ascii="Calibri" w:eastAsia="Cambria" w:hAnsi="Calibri" w:cs="Calibri"/>
              </w:rPr>
            </w:pPr>
            <w:r w:rsidRPr="00FA504B">
              <w:rPr>
                <w:rFonts w:ascii="Calibri" w:eastAsia="Cambria" w:hAnsi="Calibri" w:cs="Calibri"/>
              </w:rPr>
              <w:t>Az 1956-os forradalom és szabadságharc</w:t>
            </w:r>
          </w:p>
        </w:tc>
        <w:tc>
          <w:tcPr>
            <w:tcW w:w="2220" w:type="dxa"/>
            <w:tcBorders>
              <w:bottom w:val="single" w:sz="8" w:space="0" w:color="000000"/>
              <w:right w:val="single" w:sz="8" w:space="0" w:color="000000"/>
            </w:tcBorders>
            <w:tcMar>
              <w:top w:w="0" w:type="dxa"/>
              <w:left w:w="100" w:type="dxa"/>
              <w:bottom w:w="0" w:type="dxa"/>
              <w:right w:w="100" w:type="dxa"/>
            </w:tcMar>
          </w:tcPr>
          <w:p w14:paraId="6C66FE87"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7 </w:t>
            </w:r>
          </w:p>
        </w:tc>
      </w:tr>
      <w:tr w:rsidR="00016558" w:rsidRPr="00FA504B" w14:paraId="42300421"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D53DF61" w14:textId="77777777" w:rsidR="00016558" w:rsidRPr="00FA504B" w:rsidRDefault="00016558" w:rsidP="00DE443C">
            <w:pPr>
              <w:rPr>
                <w:rFonts w:ascii="Calibri" w:eastAsia="Cambria" w:hAnsi="Calibri" w:cs="Calibri"/>
              </w:rPr>
            </w:pPr>
            <w:r w:rsidRPr="00FA504B">
              <w:rPr>
                <w:rFonts w:ascii="Calibri" w:eastAsia="Cambria" w:hAnsi="Calibri" w:cs="Calibri"/>
              </w:rPr>
              <w:t>A kádári diktatúra</w:t>
            </w:r>
          </w:p>
        </w:tc>
        <w:tc>
          <w:tcPr>
            <w:tcW w:w="2220" w:type="dxa"/>
            <w:tcBorders>
              <w:bottom w:val="single" w:sz="8" w:space="0" w:color="000000"/>
              <w:right w:val="single" w:sz="8" w:space="0" w:color="000000"/>
            </w:tcBorders>
            <w:tcMar>
              <w:top w:w="0" w:type="dxa"/>
              <w:left w:w="100" w:type="dxa"/>
              <w:bottom w:w="0" w:type="dxa"/>
              <w:right w:w="100" w:type="dxa"/>
            </w:tcMar>
          </w:tcPr>
          <w:p w14:paraId="65AD3DFD"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7 </w:t>
            </w:r>
          </w:p>
        </w:tc>
      </w:tr>
      <w:tr w:rsidR="00016558" w:rsidRPr="00FA504B" w14:paraId="39549A9D"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71B2B12" w14:textId="77777777" w:rsidR="00016558" w:rsidRPr="00FA504B" w:rsidRDefault="00016558" w:rsidP="00DE443C">
            <w:pPr>
              <w:rPr>
                <w:rFonts w:ascii="Calibri" w:eastAsia="Cambria" w:hAnsi="Calibri" w:cs="Calibri"/>
              </w:rPr>
            </w:pPr>
            <w:r w:rsidRPr="00FA504B">
              <w:rPr>
                <w:rFonts w:ascii="Calibri" w:eastAsia="Cambria" w:hAnsi="Calibri" w:cs="Calibri"/>
              </w:rPr>
              <w:t>A kétpólusú világ és felbomlása</w:t>
            </w:r>
          </w:p>
        </w:tc>
        <w:tc>
          <w:tcPr>
            <w:tcW w:w="2220" w:type="dxa"/>
            <w:tcBorders>
              <w:bottom w:val="single" w:sz="8" w:space="0" w:color="000000"/>
              <w:right w:val="single" w:sz="8" w:space="0" w:color="000000"/>
            </w:tcBorders>
            <w:tcMar>
              <w:top w:w="0" w:type="dxa"/>
              <w:left w:w="100" w:type="dxa"/>
              <w:bottom w:w="0" w:type="dxa"/>
              <w:right w:w="100" w:type="dxa"/>
            </w:tcMar>
          </w:tcPr>
          <w:p w14:paraId="78503D82"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8 </w:t>
            </w:r>
          </w:p>
        </w:tc>
      </w:tr>
      <w:tr w:rsidR="00016558" w:rsidRPr="00FA504B" w14:paraId="13E75757"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DBC5292" w14:textId="77777777" w:rsidR="00016558" w:rsidRPr="00FA504B" w:rsidRDefault="00016558" w:rsidP="00DE443C">
            <w:pPr>
              <w:rPr>
                <w:rFonts w:ascii="Calibri" w:eastAsia="Cambria" w:hAnsi="Calibri" w:cs="Calibri"/>
              </w:rPr>
            </w:pPr>
            <w:r w:rsidRPr="00FA504B">
              <w:rPr>
                <w:rFonts w:ascii="Calibri" w:eastAsia="Cambria" w:hAnsi="Calibri" w:cs="Calibri"/>
              </w:rPr>
              <w:t>A rendszerváltoztatás folyamata</w:t>
            </w:r>
          </w:p>
        </w:tc>
        <w:tc>
          <w:tcPr>
            <w:tcW w:w="2220" w:type="dxa"/>
            <w:tcBorders>
              <w:bottom w:val="single" w:sz="8" w:space="0" w:color="000000"/>
              <w:right w:val="single" w:sz="8" w:space="0" w:color="000000"/>
            </w:tcBorders>
            <w:tcMar>
              <w:top w:w="0" w:type="dxa"/>
              <w:left w:w="100" w:type="dxa"/>
              <w:bottom w:w="0" w:type="dxa"/>
              <w:right w:w="100" w:type="dxa"/>
            </w:tcMar>
          </w:tcPr>
          <w:p w14:paraId="3CB8AD91"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8 </w:t>
            </w:r>
          </w:p>
        </w:tc>
      </w:tr>
      <w:tr w:rsidR="00016558" w:rsidRPr="00FA504B" w14:paraId="2AD0C329"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D0E58E8" w14:textId="77777777" w:rsidR="00016558" w:rsidRPr="00FA504B" w:rsidRDefault="00016558" w:rsidP="00DE443C">
            <w:pPr>
              <w:rPr>
                <w:rFonts w:ascii="Calibri" w:eastAsia="Cambria" w:hAnsi="Calibri" w:cs="Calibri"/>
              </w:rPr>
            </w:pPr>
            <w:r w:rsidRPr="00FA504B">
              <w:rPr>
                <w:rFonts w:ascii="Calibri" w:eastAsia="Cambria" w:hAnsi="Calibri" w:cs="Calibri"/>
              </w:rPr>
              <w:t>A világ a 21. században</w:t>
            </w:r>
          </w:p>
        </w:tc>
        <w:tc>
          <w:tcPr>
            <w:tcW w:w="2220" w:type="dxa"/>
            <w:tcBorders>
              <w:bottom w:val="single" w:sz="8" w:space="0" w:color="000000"/>
              <w:right w:val="single" w:sz="8" w:space="0" w:color="000000"/>
            </w:tcBorders>
            <w:tcMar>
              <w:top w:w="0" w:type="dxa"/>
              <w:left w:w="100" w:type="dxa"/>
              <w:bottom w:w="0" w:type="dxa"/>
              <w:right w:w="100" w:type="dxa"/>
            </w:tcMar>
          </w:tcPr>
          <w:p w14:paraId="1A758DE1"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6 </w:t>
            </w:r>
          </w:p>
        </w:tc>
      </w:tr>
      <w:tr w:rsidR="00016558" w:rsidRPr="00FA504B" w14:paraId="6BFDCC6A"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5DBCE3E" w14:textId="77777777" w:rsidR="00016558" w:rsidRPr="00FA504B" w:rsidRDefault="00016558" w:rsidP="00DE443C">
            <w:pPr>
              <w:rPr>
                <w:rFonts w:ascii="Calibri" w:eastAsia="Cambria" w:hAnsi="Calibri" w:cs="Calibri"/>
              </w:rPr>
            </w:pPr>
            <w:r w:rsidRPr="00FA504B">
              <w:rPr>
                <w:rFonts w:ascii="Calibri" w:eastAsia="Cambria" w:hAnsi="Calibri" w:cs="Calibri"/>
              </w:rPr>
              <w:t>Magyarország a 21. században</w:t>
            </w:r>
          </w:p>
        </w:tc>
        <w:tc>
          <w:tcPr>
            <w:tcW w:w="2220" w:type="dxa"/>
            <w:tcBorders>
              <w:bottom w:val="single" w:sz="8" w:space="0" w:color="000000"/>
              <w:right w:val="single" w:sz="8" w:space="0" w:color="000000"/>
            </w:tcBorders>
            <w:tcMar>
              <w:top w:w="0" w:type="dxa"/>
              <w:left w:w="100" w:type="dxa"/>
              <w:bottom w:w="0" w:type="dxa"/>
              <w:right w:w="100" w:type="dxa"/>
            </w:tcMar>
          </w:tcPr>
          <w:p w14:paraId="7C83EBE6"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10  </w:t>
            </w:r>
          </w:p>
        </w:tc>
      </w:tr>
      <w:tr w:rsidR="00016558" w:rsidRPr="00FA504B" w14:paraId="02F60B2D"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297F413" w14:textId="77777777" w:rsidR="00016558" w:rsidRPr="00FA504B" w:rsidRDefault="00016558" w:rsidP="00DE443C">
            <w:pPr>
              <w:rPr>
                <w:rFonts w:ascii="Calibri" w:eastAsia="Cambria" w:hAnsi="Calibri" w:cs="Calibri"/>
              </w:rPr>
            </w:pPr>
            <w:r w:rsidRPr="00FA504B">
              <w:rPr>
                <w:rFonts w:ascii="Calibri" w:hAnsi="Calibri" w:cs="Calibri"/>
              </w:rPr>
              <w:t>A magyarság és a magyarországi nemzetiségek a 20-21. században</w:t>
            </w:r>
          </w:p>
        </w:tc>
        <w:tc>
          <w:tcPr>
            <w:tcW w:w="2220" w:type="dxa"/>
            <w:tcBorders>
              <w:bottom w:val="single" w:sz="8" w:space="0" w:color="000000"/>
              <w:right w:val="single" w:sz="8" w:space="0" w:color="000000"/>
            </w:tcBorders>
            <w:tcMar>
              <w:top w:w="0" w:type="dxa"/>
              <w:left w:w="100" w:type="dxa"/>
              <w:bottom w:w="0" w:type="dxa"/>
              <w:right w:w="100" w:type="dxa"/>
            </w:tcMar>
          </w:tcPr>
          <w:p w14:paraId="1A7B303B" w14:textId="77777777" w:rsidR="00016558" w:rsidRPr="00FA504B" w:rsidRDefault="00016558" w:rsidP="00DE443C">
            <w:pPr>
              <w:jc w:val="center"/>
              <w:rPr>
                <w:rFonts w:ascii="Calibri" w:eastAsia="Cambria" w:hAnsi="Calibri" w:cs="Calibri"/>
                <w:b/>
                <w:color w:val="FF0000"/>
              </w:rPr>
            </w:pPr>
            <w:bookmarkStart w:id="3846" w:name="_tyjcwt" w:colFirst="0" w:colLast="0"/>
            <w:bookmarkEnd w:id="3846"/>
            <w:r w:rsidRPr="00FA504B">
              <w:rPr>
                <w:rFonts w:ascii="Calibri" w:eastAsia="Cambria" w:hAnsi="Calibri" w:cs="Calibri"/>
              </w:rPr>
              <w:t xml:space="preserve">6 </w:t>
            </w:r>
          </w:p>
        </w:tc>
      </w:tr>
      <w:tr w:rsidR="00016558" w:rsidRPr="00FA504B" w14:paraId="552D3996"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4176942" w14:textId="77777777" w:rsidR="00016558" w:rsidRPr="00FA504B" w:rsidRDefault="00016558" w:rsidP="00DE443C">
            <w:pPr>
              <w:rPr>
                <w:rFonts w:ascii="Calibri" w:eastAsia="Cambria" w:hAnsi="Calibri" w:cs="Calibri"/>
              </w:rPr>
            </w:pPr>
            <w:r w:rsidRPr="00FA504B">
              <w:rPr>
                <w:rFonts w:ascii="Calibri" w:eastAsia="Cambria" w:hAnsi="Calibri" w:cs="Calibri"/>
              </w:rPr>
              <w:t>Ismétlés, felkészülés az érettségire</w:t>
            </w:r>
          </w:p>
        </w:tc>
        <w:tc>
          <w:tcPr>
            <w:tcW w:w="2220" w:type="dxa"/>
            <w:tcBorders>
              <w:bottom w:val="single" w:sz="8" w:space="0" w:color="000000"/>
              <w:right w:val="single" w:sz="8" w:space="0" w:color="000000"/>
            </w:tcBorders>
            <w:tcMar>
              <w:top w:w="0" w:type="dxa"/>
              <w:left w:w="100" w:type="dxa"/>
              <w:bottom w:w="0" w:type="dxa"/>
              <w:right w:w="100" w:type="dxa"/>
            </w:tcMar>
          </w:tcPr>
          <w:p w14:paraId="012DCD65" w14:textId="77777777" w:rsidR="00016558" w:rsidRPr="00FA504B" w:rsidRDefault="00016558" w:rsidP="00DE443C">
            <w:pPr>
              <w:jc w:val="center"/>
              <w:rPr>
                <w:rFonts w:ascii="Calibri" w:eastAsia="Cambria" w:hAnsi="Calibri" w:cs="Calibri"/>
              </w:rPr>
            </w:pPr>
            <w:r w:rsidRPr="00FA504B">
              <w:rPr>
                <w:rFonts w:ascii="Calibri" w:eastAsia="Cambria" w:hAnsi="Calibri" w:cs="Calibri"/>
              </w:rPr>
              <w:t>22</w:t>
            </w:r>
          </w:p>
        </w:tc>
      </w:tr>
      <w:tr w:rsidR="00016558" w:rsidRPr="00FA504B" w14:paraId="7637F141"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3071B8A" w14:textId="77777777" w:rsidR="00016558" w:rsidRPr="00FA504B" w:rsidRDefault="00016558" w:rsidP="00DE443C">
            <w:pPr>
              <w:rPr>
                <w:rFonts w:ascii="Calibri" w:eastAsia="Cambria" w:hAnsi="Calibri" w:cs="Calibri"/>
              </w:rPr>
            </w:pPr>
            <w:r w:rsidRPr="00FA504B">
              <w:rPr>
                <w:rFonts w:ascii="Calibri" w:eastAsia="Cambria" w:hAnsi="Calibri" w:cs="Calibri"/>
              </w:rPr>
              <w:t>Évente két mélységelvű téma</w:t>
            </w:r>
          </w:p>
        </w:tc>
        <w:tc>
          <w:tcPr>
            <w:tcW w:w="2220" w:type="dxa"/>
            <w:tcBorders>
              <w:bottom w:val="single" w:sz="8" w:space="0" w:color="000000"/>
              <w:right w:val="single" w:sz="8" w:space="0" w:color="000000"/>
            </w:tcBorders>
            <w:tcMar>
              <w:top w:w="0" w:type="dxa"/>
              <w:left w:w="100" w:type="dxa"/>
              <w:bottom w:w="0" w:type="dxa"/>
              <w:right w:w="100" w:type="dxa"/>
            </w:tcMar>
          </w:tcPr>
          <w:p w14:paraId="02B85F98" w14:textId="77777777" w:rsidR="00016558" w:rsidRPr="00FA504B" w:rsidRDefault="00016558" w:rsidP="00DE443C">
            <w:pPr>
              <w:jc w:val="center"/>
              <w:rPr>
                <w:rFonts w:ascii="Calibri" w:eastAsia="Cambria" w:hAnsi="Calibri" w:cs="Calibri"/>
                <w:b/>
                <w:color w:val="FF0000"/>
              </w:rPr>
            </w:pPr>
            <w:r w:rsidRPr="00FA504B">
              <w:rPr>
                <w:rFonts w:ascii="Calibri" w:eastAsia="Cambria" w:hAnsi="Calibri" w:cs="Calibri"/>
              </w:rPr>
              <w:t xml:space="preserve">16 </w:t>
            </w:r>
          </w:p>
        </w:tc>
      </w:tr>
      <w:tr w:rsidR="00016558" w:rsidRPr="00FA504B" w14:paraId="35279696" w14:textId="77777777" w:rsidTr="00DE443C">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B2F3CCE" w14:textId="77777777" w:rsidR="00016558" w:rsidRPr="00FA504B" w:rsidRDefault="00016558" w:rsidP="00DE443C">
            <w:pPr>
              <w:jc w:val="right"/>
              <w:rPr>
                <w:rFonts w:ascii="Calibri" w:eastAsia="Cambria" w:hAnsi="Calibri" w:cs="Calibri"/>
              </w:rPr>
            </w:pPr>
            <w:r w:rsidRPr="00FA504B">
              <w:rPr>
                <w:rFonts w:ascii="Calibri" w:eastAsia="Cambria" w:hAnsi="Calibri" w:cs="Calibri"/>
                <w:b/>
                <w:color w:val="0070C0"/>
              </w:rPr>
              <w:t>Összes óraszám:</w:t>
            </w:r>
          </w:p>
        </w:tc>
        <w:tc>
          <w:tcPr>
            <w:tcW w:w="2220" w:type="dxa"/>
            <w:tcBorders>
              <w:bottom w:val="single" w:sz="8" w:space="0" w:color="000000"/>
              <w:right w:val="single" w:sz="8" w:space="0" w:color="000000"/>
            </w:tcBorders>
            <w:tcMar>
              <w:top w:w="0" w:type="dxa"/>
              <w:left w:w="100" w:type="dxa"/>
              <w:bottom w:w="0" w:type="dxa"/>
              <w:right w:w="100" w:type="dxa"/>
            </w:tcMar>
          </w:tcPr>
          <w:p w14:paraId="3E3C94DC" w14:textId="77777777" w:rsidR="00016558" w:rsidRPr="00FA504B" w:rsidRDefault="00016558" w:rsidP="00DE443C">
            <w:pPr>
              <w:jc w:val="center"/>
              <w:rPr>
                <w:rFonts w:ascii="Calibri" w:eastAsia="Cambria" w:hAnsi="Calibri" w:cs="Calibri"/>
              </w:rPr>
            </w:pPr>
            <w:r w:rsidRPr="00FA504B">
              <w:rPr>
                <w:rFonts w:ascii="Calibri" w:eastAsia="Cambria" w:hAnsi="Calibri" w:cs="Calibri"/>
              </w:rPr>
              <w:t>186</w:t>
            </w:r>
          </w:p>
        </w:tc>
      </w:tr>
    </w:tbl>
    <w:p w14:paraId="4AC8CA17" w14:textId="77777777" w:rsidR="00016558" w:rsidRPr="00FA504B" w:rsidRDefault="00016558" w:rsidP="00016558">
      <w:pPr>
        <w:spacing w:before="480" w:after="120"/>
        <w:rPr>
          <w:rFonts w:ascii="Calibri" w:hAnsi="Calibri" w:cs="Calibri"/>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nemzetállamok születése és a szocialista eszmék megjelenése</w:t>
      </w:r>
    </w:p>
    <w:p w14:paraId="13FDA6C8"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lastRenderedPageBreak/>
        <w:t>Javasolt óraszám:</w:t>
      </w:r>
      <w:r w:rsidRPr="00FA504B">
        <w:rPr>
          <w:rFonts w:ascii="Calibri" w:hAnsi="Calibri" w:cs="Calibri"/>
        </w:rPr>
        <w:t xml:space="preserve"> </w:t>
      </w:r>
      <w:r w:rsidRPr="00FA504B">
        <w:rPr>
          <w:rFonts w:ascii="Cambria" w:eastAsia="Cambria" w:hAnsi="Cambria" w:cs="Cambria"/>
          <w:b/>
        </w:rPr>
        <w:t>6 óra</w:t>
      </w:r>
    </w:p>
    <w:p w14:paraId="04F3F2A5"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694"/>
        <w:gridCol w:w="2409"/>
        <w:gridCol w:w="2281"/>
      </w:tblGrid>
      <w:tr w:rsidR="00016558" w:rsidRPr="00FA504B" w14:paraId="0EEBAE82" w14:textId="77777777" w:rsidTr="00DE443C">
        <w:tc>
          <w:tcPr>
            <w:tcW w:w="9193" w:type="dxa"/>
            <w:gridSpan w:val="4"/>
          </w:tcPr>
          <w:p w14:paraId="1DB048F5"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40771C2F" w14:textId="77777777" w:rsidTr="00DE443C">
        <w:tc>
          <w:tcPr>
            <w:tcW w:w="1809" w:type="dxa"/>
          </w:tcPr>
          <w:p w14:paraId="029259FE"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694" w:type="dxa"/>
          </w:tcPr>
          <w:p w14:paraId="4393118E"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409" w:type="dxa"/>
          </w:tcPr>
          <w:p w14:paraId="7C155BD6"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281" w:type="dxa"/>
          </w:tcPr>
          <w:p w14:paraId="5A711D1F"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2B595E3C" w14:textId="77777777" w:rsidTr="00DE443C">
        <w:tc>
          <w:tcPr>
            <w:tcW w:w="1809" w:type="dxa"/>
          </w:tcPr>
          <w:p w14:paraId="3480FC75" w14:textId="77777777" w:rsidR="00016558" w:rsidRPr="00FA504B" w:rsidRDefault="00016558" w:rsidP="00DE443C">
            <w:pPr>
              <w:ind w:left="-108"/>
              <w:jc w:val="center"/>
              <w:rPr>
                <w:rFonts w:ascii="Calibri" w:hAnsi="Calibri" w:cs="Calibri"/>
                <w:i/>
              </w:rPr>
            </w:pPr>
            <w:r w:rsidRPr="00FA504B">
              <w:rPr>
                <w:rFonts w:ascii="Calibri" w:hAnsi="Calibri" w:cs="Calibri"/>
                <w:i/>
              </w:rPr>
              <w:t>A szocializmus és a munkásmozgalom</w:t>
            </w:r>
          </w:p>
        </w:tc>
        <w:tc>
          <w:tcPr>
            <w:tcW w:w="2694" w:type="dxa"/>
          </w:tcPr>
          <w:p w14:paraId="5361F5FC" w14:textId="77777777" w:rsidR="00016558" w:rsidRPr="00FA504B" w:rsidRDefault="00016558" w:rsidP="0084114C">
            <w:pPr>
              <w:numPr>
                <w:ilvl w:val="0"/>
                <w:numId w:val="298"/>
              </w:numPr>
              <w:pBdr>
                <w:top w:val="nil"/>
                <w:left w:val="nil"/>
                <w:bottom w:val="nil"/>
                <w:right w:val="nil"/>
                <w:between w:val="nil"/>
              </w:pBdr>
              <w:spacing w:line="240" w:lineRule="auto"/>
              <w:ind w:left="344"/>
              <w:rPr>
                <w:rFonts w:ascii="Calibri" w:hAnsi="Calibri" w:cs="Calibri"/>
              </w:rPr>
            </w:pPr>
            <w:r w:rsidRPr="00FA504B">
              <w:rPr>
                <w:rFonts w:ascii="Calibri" w:hAnsi="Calibri" w:cs="Calibri"/>
                <w:color w:val="000000"/>
              </w:rPr>
              <w:t>Szocializmus: társadalmi egyenlőség és tulajdonviszonyok.</w:t>
            </w:r>
          </w:p>
          <w:p w14:paraId="7026AA72" w14:textId="77777777" w:rsidR="00016558" w:rsidRPr="00FA504B" w:rsidRDefault="00016558" w:rsidP="0084114C">
            <w:pPr>
              <w:numPr>
                <w:ilvl w:val="0"/>
                <w:numId w:val="298"/>
              </w:numPr>
              <w:pBdr>
                <w:top w:val="nil"/>
                <w:left w:val="nil"/>
                <w:bottom w:val="nil"/>
                <w:right w:val="nil"/>
                <w:between w:val="nil"/>
              </w:pBdr>
              <w:spacing w:line="240" w:lineRule="auto"/>
              <w:ind w:left="344"/>
              <w:rPr>
                <w:rFonts w:ascii="Calibri" w:hAnsi="Calibri" w:cs="Calibri"/>
              </w:rPr>
            </w:pPr>
            <w:r w:rsidRPr="00FA504B">
              <w:rPr>
                <w:rFonts w:ascii="Calibri" w:hAnsi="Calibri" w:cs="Calibri"/>
                <w:color w:val="000000"/>
              </w:rPr>
              <w:t>A Kommunista kiáltvány.</w:t>
            </w:r>
          </w:p>
          <w:p w14:paraId="1665D8D1" w14:textId="77777777" w:rsidR="00016558" w:rsidRPr="00FA504B" w:rsidRDefault="00016558" w:rsidP="0084114C">
            <w:pPr>
              <w:numPr>
                <w:ilvl w:val="0"/>
                <w:numId w:val="298"/>
              </w:numPr>
              <w:pBdr>
                <w:top w:val="nil"/>
                <w:left w:val="nil"/>
                <w:bottom w:val="nil"/>
                <w:right w:val="nil"/>
                <w:between w:val="nil"/>
              </w:pBdr>
              <w:spacing w:line="240" w:lineRule="auto"/>
              <w:ind w:left="344"/>
              <w:rPr>
                <w:rFonts w:ascii="Calibri" w:hAnsi="Calibri" w:cs="Calibri"/>
              </w:rPr>
            </w:pPr>
            <w:r w:rsidRPr="00FA504B">
              <w:rPr>
                <w:rFonts w:ascii="Calibri" w:hAnsi="Calibri" w:cs="Calibri"/>
                <w:color w:val="000000"/>
              </w:rPr>
              <w:t>Szakszervezetek és munkáspártok.</w:t>
            </w:r>
          </w:p>
          <w:p w14:paraId="5C3B9813" w14:textId="77777777" w:rsidR="00016558" w:rsidRPr="00FA504B" w:rsidRDefault="00016558" w:rsidP="0084114C">
            <w:pPr>
              <w:numPr>
                <w:ilvl w:val="0"/>
                <w:numId w:val="298"/>
              </w:numPr>
              <w:pBdr>
                <w:top w:val="nil"/>
                <w:left w:val="nil"/>
                <w:bottom w:val="nil"/>
                <w:right w:val="nil"/>
                <w:between w:val="nil"/>
              </w:pBdr>
              <w:spacing w:line="240" w:lineRule="auto"/>
              <w:ind w:left="344"/>
              <w:rPr>
                <w:rFonts w:ascii="Calibri" w:hAnsi="Calibri" w:cs="Calibri"/>
                <w:b/>
                <w:color w:val="000000"/>
              </w:rPr>
            </w:pPr>
            <w:r w:rsidRPr="00FA504B">
              <w:rPr>
                <w:rFonts w:ascii="Calibri" w:hAnsi="Calibri" w:cs="Calibri"/>
                <w:color w:val="000000"/>
              </w:rPr>
              <w:t>Szociáldemokrácia és kommunizmus.</w:t>
            </w:r>
          </w:p>
          <w:p w14:paraId="7545FC0C" w14:textId="77777777" w:rsidR="00016558" w:rsidRPr="00FA504B" w:rsidRDefault="00016558" w:rsidP="0084114C">
            <w:pPr>
              <w:numPr>
                <w:ilvl w:val="0"/>
                <w:numId w:val="298"/>
              </w:numPr>
              <w:pBdr>
                <w:top w:val="nil"/>
                <w:left w:val="nil"/>
                <w:bottom w:val="nil"/>
                <w:right w:val="nil"/>
                <w:between w:val="nil"/>
              </w:pBdr>
              <w:spacing w:line="240" w:lineRule="auto"/>
              <w:ind w:left="344" w:right="-108"/>
              <w:rPr>
                <w:rFonts w:ascii="Calibri" w:hAnsi="Calibri" w:cs="Calibri"/>
                <w:b/>
                <w:color w:val="000000"/>
              </w:rPr>
            </w:pPr>
            <w:r w:rsidRPr="00FA504B">
              <w:rPr>
                <w:rFonts w:ascii="Calibri" w:hAnsi="Calibri" w:cs="Calibri"/>
                <w:color w:val="000000"/>
              </w:rPr>
              <w:t>Keresztényszocializmus.</w:t>
            </w:r>
          </w:p>
        </w:tc>
        <w:tc>
          <w:tcPr>
            <w:tcW w:w="2409" w:type="dxa"/>
            <w:vMerge w:val="restart"/>
          </w:tcPr>
          <w:p w14:paraId="18E34ED3" w14:textId="77777777" w:rsidR="00016558" w:rsidRPr="00FA504B" w:rsidRDefault="00016558" w:rsidP="00DE443C">
            <w:pPr>
              <w:rPr>
                <w:rFonts w:ascii="Calibri" w:hAnsi="Calibri" w:cs="Calibri"/>
                <w:u w:val="single"/>
              </w:rPr>
            </w:pPr>
            <w:r w:rsidRPr="00FA504B">
              <w:rPr>
                <w:rFonts w:ascii="Calibri" w:hAnsi="Calibri" w:cs="Calibri"/>
                <w:i/>
              </w:rPr>
              <w:t xml:space="preserve">Fogalmak: </w:t>
            </w:r>
            <w:r w:rsidRPr="00FA504B">
              <w:rPr>
                <w:rFonts w:ascii="Calibri" w:hAnsi="Calibri" w:cs="Calibri"/>
                <w:u w:val="single"/>
              </w:rPr>
              <w:t>polgárháború</w:t>
            </w:r>
            <w:r w:rsidRPr="00FA504B">
              <w:rPr>
                <w:rFonts w:ascii="Calibri" w:hAnsi="Calibri" w:cs="Calibri"/>
              </w:rPr>
              <w:t>, polgári állam, szakszervezet,</w:t>
            </w:r>
            <w:r w:rsidRPr="00FA504B">
              <w:rPr>
                <w:rFonts w:ascii="Calibri" w:hAnsi="Calibri" w:cs="Calibri"/>
                <w:color w:val="FF0000"/>
              </w:rPr>
              <w:t xml:space="preserve"> </w:t>
            </w:r>
            <w:r w:rsidRPr="00FA504B">
              <w:rPr>
                <w:rFonts w:ascii="Calibri" w:hAnsi="Calibri" w:cs="Calibri"/>
              </w:rPr>
              <w:t xml:space="preserve">társadalombiztosítás, monopólium, </w:t>
            </w:r>
            <w:r w:rsidRPr="00FA504B">
              <w:rPr>
                <w:rFonts w:ascii="Calibri" w:hAnsi="Calibri" w:cs="Calibri"/>
                <w:u w:val="single"/>
              </w:rPr>
              <w:t>szocializmus</w:t>
            </w:r>
            <w:r w:rsidRPr="00FA504B">
              <w:rPr>
                <w:rFonts w:ascii="Calibri" w:hAnsi="Calibri" w:cs="Calibri"/>
              </w:rPr>
              <w:t xml:space="preserve">, szociáldemokrácia, </w:t>
            </w:r>
            <w:r w:rsidRPr="00FA504B">
              <w:rPr>
                <w:rFonts w:ascii="Calibri" w:hAnsi="Calibri" w:cs="Calibri"/>
                <w:u w:val="single"/>
              </w:rPr>
              <w:t>kommunizmus</w:t>
            </w:r>
            <w:r w:rsidRPr="00FA504B">
              <w:rPr>
                <w:rFonts w:ascii="Calibri" w:hAnsi="Calibri" w:cs="Calibri"/>
              </w:rPr>
              <w:t xml:space="preserve">, </w:t>
            </w:r>
            <w:r w:rsidRPr="00FA504B">
              <w:rPr>
                <w:rFonts w:ascii="Calibri" w:hAnsi="Calibri" w:cs="Calibri"/>
                <w:u w:val="single"/>
              </w:rPr>
              <w:t>keresztényszocializmus,</w:t>
            </w:r>
          </w:p>
          <w:p w14:paraId="6353AEDF" w14:textId="77777777" w:rsidR="00016558" w:rsidRPr="00FA504B" w:rsidRDefault="00016558" w:rsidP="00DE443C">
            <w:pPr>
              <w:rPr>
                <w:rFonts w:ascii="Calibri" w:hAnsi="Calibri" w:cs="Calibri"/>
                <w:i/>
              </w:rPr>
            </w:pPr>
            <w:r w:rsidRPr="00FA504B">
              <w:rPr>
                <w:rFonts w:ascii="Calibri" w:hAnsi="Calibri" w:cs="Calibri"/>
              </w:rPr>
              <w:t>proletárdiktatúra, osztályharc, cionizmus, emancipáció.</w:t>
            </w:r>
          </w:p>
          <w:p w14:paraId="1C688006" w14:textId="77777777" w:rsidR="00016558" w:rsidRPr="00FA504B" w:rsidRDefault="00016558" w:rsidP="00DE443C">
            <w:pPr>
              <w:rPr>
                <w:rFonts w:ascii="Calibri" w:hAnsi="Calibri" w:cs="Calibri"/>
                <w:i/>
              </w:rPr>
            </w:pPr>
          </w:p>
          <w:p w14:paraId="700425F1" w14:textId="77777777" w:rsidR="00016558" w:rsidRPr="00FA504B" w:rsidRDefault="00016558" w:rsidP="00DE443C">
            <w:pPr>
              <w:rPr>
                <w:rFonts w:ascii="Calibri" w:hAnsi="Calibri" w:cs="Calibri"/>
              </w:rPr>
            </w:pPr>
            <w:r w:rsidRPr="00FA504B">
              <w:rPr>
                <w:rFonts w:ascii="Calibri" w:hAnsi="Calibri" w:cs="Calibri"/>
                <w:i/>
              </w:rPr>
              <w:t>Személyek:</w:t>
            </w:r>
            <w:r w:rsidRPr="00FA504B">
              <w:rPr>
                <w:rFonts w:ascii="Calibri" w:hAnsi="Calibri" w:cs="Calibri"/>
              </w:rPr>
              <w:t xml:space="preserve"> Abraham Lincoln, </w:t>
            </w:r>
            <w:r w:rsidRPr="00FA504B">
              <w:rPr>
                <w:rFonts w:ascii="Calibri" w:hAnsi="Calibri" w:cs="Calibri"/>
                <w:u w:val="single"/>
              </w:rPr>
              <w:t>Otto von Bismarck</w:t>
            </w:r>
            <w:r w:rsidRPr="00FA504B">
              <w:rPr>
                <w:rFonts w:ascii="Calibri" w:hAnsi="Calibri" w:cs="Calibri"/>
              </w:rPr>
              <w:t xml:space="preserve">, </w:t>
            </w:r>
            <w:r w:rsidRPr="00FA504B">
              <w:rPr>
                <w:rFonts w:ascii="Calibri" w:hAnsi="Calibri" w:cs="Calibri"/>
                <w:u w:val="single"/>
              </w:rPr>
              <w:t>Karl Marx</w:t>
            </w:r>
            <w:r w:rsidRPr="00FA504B">
              <w:rPr>
                <w:rFonts w:ascii="Calibri" w:hAnsi="Calibri" w:cs="Calibri"/>
              </w:rPr>
              <w:t>.</w:t>
            </w:r>
          </w:p>
          <w:p w14:paraId="6A307E7E" w14:textId="77777777" w:rsidR="00016558" w:rsidRPr="00FA504B" w:rsidRDefault="00016558" w:rsidP="00DE443C">
            <w:pPr>
              <w:rPr>
                <w:rFonts w:ascii="Calibri" w:hAnsi="Calibri" w:cs="Calibri"/>
                <w:b/>
              </w:rPr>
            </w:pPr>
          </w:p>
          <w:p w14:paraId="61718FFF"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1861–1865 az amerikai polgárháború, 1868 a </w:t>
            </w:r>
            <w:proofErr w:type="spellStart"/>
            <w:r w:rsidRPr="00FA504B">
              <w:rPr>
                <w:rFonts w:ascii="Calibri" w:hAnsi="Calibri" w:cs="Calibri"/>
              </w:rPr>
              <w:t>Meidzsi</w:t>
            </w:r>
            <w:proofErr w:type="spellEnd"/>
            <w:r w:rsidRPr="00FA504B">
              <w:rPr>
                <w:rFonts w:ascii="Calibri" w:hAnsi="Calibri" w:cs="Calibri"/>
              </w:rPr>
              <w:t xml:space="preserve">-restauráció, </w:t>
            </w:r>
            <w:r w:rsidRPr="00FA504B">
              <w:rPr>
                <w:rFonts w:ascii="Calibri" w:hAnsi="Calibri" w:cs="Calibri"/>
                <w:u w:val="single"/>
              </w:rPr>
              <w:t xml:space="preserve">1871 Németország egyesítése. </w:t>
            </w:r>
          </w:p>
          <w:p w14:paraId="5CAE1CE0" w14:textId="77777777" w:rsidR="00016558" w:rsidRPr="00FA504B" w:rsidRDefault="00016558" w:rsidP="00DE443C">
            <w:pPr>
              <w:rPr>
                <w:rFonts w:ascii="Calibri" w:hAnsi="Calibri" w:cs="Calibri"/>
                <w:i/>
              </w:rPr>
            </w:pPr>
          </w:p>
          <w:p w14:paraId="1E96A527" w14:textId="77777777" w:rsidR="00016558" w:rsidRPr="00FA504B" w:rsidRDefault="00016558" w:rsidP="00DE443C">
            <w:pPr>
              <w:rPr>
                <w:rFonts w:ascii="Calibri" w:hAnsi="Calibri" w:cs="Calibri"/>
                <w:b/>
              </w:rPr>
            </w:pPr>
            <w:r w:rsidRPr="00FA504B">
              <w:rPr>
                <w:rFonts w:ascii="Calibri" w:hAnsi="Calibri" w:cs="Calibri"/>
                <w:i/>
              </w:rPr>
              <w:lastRenderedPageBreak/>
              <w:t>Topográfia:</w:t>
            </w:r>
            <w:r w:rsidRPr="00FA504B">
              <w:rPr>
                <w:rFonts w:ascii="Calibri" w:hAnsi="Calibri" w:cs="Calibri"/>
              </w:rPr>
              <w:t xml:space="preserve"> </w:t>
            </w:r>
            <w:r w:rsidRPr="00FA504B">
              <w:rPr>
                <w:rFonts w:ascii="Calibri" w:hAnsi="Calibri" w:cs="Calibri"/>
                <w:u w:val="single"/>
              </w:rPr>
              <w:t>Németország</w:t>
            </w:r>
            <w:r w:rsidRPr="00FA504B">
              <w:rPr>
                <w:rFonts w:ascii="Calibri" w:hAnsi="Calibri" w:cs="Calibri"/>
              </w:rPr>
              <w:t xml:space="preserve">, </w:t>
            </w:r>
            <w:r w:rsidRPr="00FA504B">
              <w:rPr>
                <w:rFonts w:ascii="Calibri" w:hAnsi="Calibri" w:cs="Calibri"/>
                <w:u w:val="single"/>
              </w:rPr>
              <w:t>Japán</w:t>
            </w:r>
            <w:r w:rsidRPr="00FA504B">
              <w:rPr>
                <w:rFonts w:ascii="Calibri" w:hAnsi="Calibri" w:cs="Calibri"/>
              </w:rPr>
              <w:t>.</w:t>
            </w:r>
          </w:p>
        </w:tc>
        <w:tc>
          <w:tcPr>
            <w:tcW w:w="2281" w:type="dxa"/>
            <w:vMerge w:val="restart"/>
          </w:tcPr>
          <w:p w14:paraId="144A929A" w14:textId="77777777" w:rsidR="00016558" w:rsidRPr="00FA504B" w:rsidRDefault="00016558" w:rsidP="0084114C">
            <w:pPr>
              <w:numPr>
                <w:ilvl w:val="0"/>
                <w:numId w:val="298"/>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lastRenderedPageBreak/>
              <w:t xml:space="preserve">A nemzetállam fogalmának értelmezése politikai, gazdasági és kulturális szempontokból. </w:t>
            </w:r>
          </w:p>
          <w:p w14:paraId="0BE6D1B9" w14:textId="77777777" w:rsidR="00016558" w:rsidRPr="00FA504B" w:rsidRDefault="00016558" w:rsidP="0084114C">
            <w:pPr>
              <w:numPr>
                <w:ilvl w:val="0"/>
                <w:numId w:val="298"/>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 polgári állam feladatköreinek és eredményeinek azonosítása.</w:t>
            </w:r>
          </w:p>
          <w:p w14:paraId="31086D64" w14:textId="77777777" w:rsidR="00016558" w:rsidRPr="00FA504B" w:rsidRDefault="00016558" w:rsidP="0084114C">
            <w:pPr>
              <w:numPr>
                <w:ilvl w:val="0"/>
                <w:numId w:val="298"/>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 kommunista, a szociáldemokrata és a keresztényszociális eszmék azonosítása és összehasonlítása.</w:t>
            </w:r>
          </w:p>
        </w:tc>
      </w:tr>
      <w:tr w:rsidR="00016558" w:rsidRPr="00FA504B" w14:paraId="00061850" w14:textId="77777777" w:rsidTr="00DE443C">
        <w:tc>
          <w:tcPr>
            <w:tcW w:w="1809" w:type="dxa"/>
          </w:tcPr>
          <w:p w14:paraId="1E80F386" w14:textId="77777777" w:rsidR="00016558" w:rsidRPr="00FA504B" w:rsidRDefault="00016558" w:rsidP="00DE443C">
            <w:pPr>
              <w:jc w:val="center"/>
              <w:rPr>
                <w:rFonts w:ascii="Calibri" w:hAnsi="Calibri" w:cs="Calibri"/>
                <w:i/>
              </w:rPr>
            </w:pPr>
            <w:r w:rsidRPr="00FA504B">
              <w:rPr>
                <w:rFonts w:ascii="Calibri" w:hAnsi="Calibri" w:cs="Calibri"/>
                <w:i/>
              </w:rPr>
              <w:t>A polgári nemzetállam megteremtése (Németország, Amerikai Egyesült Államok, Japán)</w:t>
            </w:r>
          </w:p>
        </w:tc>
        <w:tc>
          <w:tcPr>
            <w:tcW w:w="2694" w:type="dxa"/>
          </w:tcPr>
          <w:p w14:paraId="540B1958" w14:textId="77777777" w:rsidR="00016558" w:rsidRPr="00FA504B" w:rsidRDefault="00016558" w:rsidP="0084114C">
            <w:pPr>
              <w:numPr>
                <w:ilvl w:val="0"/>
                <w:numId w:val="298"/>
              </w:numPr>
              <w:pBdr>
                <w:top w:val="nil"/>
                <w:left w:val="nil"/>
                <w:bottom w:val="nil"/>
                <w:right w:val="nil"/>
                <w:between w:val="nil"/>
              </w:pBdr>
              <w:spacing w:line="240" w:lineRule="auto"/>
              <w:ind w:left="344"/>
              <w:rPr>
                <w:rFonts w:ascii="Calibri" w:hAnsi="Calibri" w:cs="Calibri"/>
              </w:rPr>
            </w:pPr>
            <w:r w:rsidRPr="00FA504B">
              <w:rPr>
                <w:rFonts w:ascii="Calibri" w:hAnsi="Calibri" w:cs="Calibri"/>
                <w:color w:val="000000"/>
              </w:rPr>
              <w:t>A nemzeti egység megteremtése (politika, gazdaság, kultúra).</w:t>
            </w:r>
          </w:p>
          <w:p w14:paraId="48D8319D" w14:textId="77777777" w:rsidR="00016558" w:rsidRPr="00FA504B" w:rsidRDefault="00016558" w:rsidP="0084114C">
            <w:pPr>
              <w:numPr>
                <w:ilvl w:val="0"/>
                <w:numId w:val="298"/>
              </w:numPr>
              <w:pBdr>
                <w:top w:val="nil"/>
                <w:left w:val="nil"/>
                <w:bottom w:val="nil"/>
                <w:right w:val="nil"/>
                <w:between w:val="nil"/>
              </w:pBdr>
              <w:spacing w:line="240" w:lineRule="auto"/>
              <w:ind w:left="344"/>
              <w:rPr>
                <w:rFonts w:ascii="Calibri" w:hAnsi="Calibri" w:cs="Calibri"/>
              </w:rPr>
            </w:pPr>
            <w:r w:rsidRPr="00FA504B">
              <w:rPr>
                <w:rFonts w:ascii="Calibri" w:hAnsi="Calibri" w:cs="Calibri"/>
                <w:color w:val="000000"/>
              </w:rPr>
              <w:t>Alkotmányosság és választójog.</w:t>
            </w:r>
          </w:p>
          <w:p w14:paraId="28F43C69" w14:textId="77777777" w:rsidR="00016558" w:rsidRPr="00FA504B" w:rsidRDefault="00016558" w:rsidP="0084114C">
            <w:pPr>
              <w:numPr>
                <w:ilvl w:val="0"/>
                <w:numId w:val="298"/>
              </w:numPr>
              <w:pBdr>
                <w:top w:val="nil"/>
                <w:left w:val="nil"/>
                <w:bottom w:val="nil"/>
                <w:right w:val="nil"/>
                <w:between w:val="nil"/>
              </w:pBdr>
              <w:spacing w:line="240" w:lineRule="auto"/>
              <w:ind w:left="344"/>
              <w:rPr>
                <w:rFonts w:ascii="Calibri" w:hAnsi="Calibri" w:cs="Calibri"/>
              </w:rPr>
            </w:pPr>
            <w:r w:rsidRPr="00FA504B">
              <w:rPr>
                <w:rFonts w:ascii="Calibri" w:hAnsi="Calibri" w:cs="Calibri"/>
                <w:color w:val="000000"/>
              </w:rPr>
              <w:t>Jogegyenlőség és emancipációs törekvések.</w:t>
            </w:r>
          </w:p>
          <w:p w14:paraId="3CBE62F5" w14:textId="77777777" w:rsidR="00016558" w:rsidRPr="00FA504B" w:rsidRDefault="00016558" w:rsidP="0084114C">
            <w:pPr>
              <w:numPr>
                <w:ilvl w:val="0"/>
                <w:numId w:val="298"/>
              </w:numPr>
              <w:pBdr>
                <w:top w:val="nil"/>
                <w:left w:val="nil"/>
                <w:bottom w:val="nil"/>
                <w:right w:val="nil"/>
                <w:between w:val="nil"/>
              </w:pBdr>
              <w:spacing w:line="240" w:lineRule="auto"/>
              <w:ind w:left="344"/>
              <w:rPr>
                <w:rFonts w:ascii="Calibri" w:hAnsi="Calibri" w:cs="Calibri"/>
                <w:b/>
                <w:color w:val="000000"/>
              </w:rPr>
            </w:pPr>
            <w:r w:rsidRPr="00FA504B">
              <w:rPr>
                <w:rFonts w:ascii="Calibri" w:hAnsi="Calibri" w:cs="Calibri"/>
                <w:color w:val="000000"/>
              </w:rPr>
              <w:t>A polgári állam kiépítése.</w:t>
            </w:r>
          </w:p>
        </w:tc>
        <w:tc>
          <w:tcPr>
            <w:tcW w:w="2409" w:type="dxa"/>
            <w:vMerge/>
          </w:tcPr>
          <w:p w14:paraId="6EE73089"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c>
          <w:tcPr>
            <w:tcW w:w="2281" w:type="dxa"/>
            <w:vMerge/>
          </w:tcPr>
          <w:p w14:paraId="363DE850" w14:textId="77777777" w:rsidR="00016558" w:rsidRPr="00FA504B" w:rsidRDefault="00016558" w:rsidP="00DE443C">
            <w:pPr>
              <w:widowControl w:val="0"/>
              <w:pBdr>
                <w:top w:val="nil"/>
                <w:left w:val="nil"/>
                <w:bottom w:val="nil"/>
                <w:right w:val="nil"/>
                <w:between w:val="nil"/>
              </w:pBdr>
              <w:rPr>
                <w:rFonts w:ascii="Calibri" w:hAnsi="Calibri" w:cs="Calibri"/>
                <w:b/>
                <w:color w:val="000000"/>
              </w:rPr>
            </w:pPr>
          </w:p>
        </w:tc>
      </w:tr>
    </w:tbl>
    <w:p w14:paraId="04DF60F9"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0897F4DF" w14:textId="77777777" w:rsidR="00016558" w:rsidRPr="00FA504B" w:rsidRDefault="00016558" w:rsidP="0084114C">
      <w:pPr>
        <w:numPr>
          <w:ilvl w:val="0"/>
          <w:numId w:val="298"/>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Egyetemes és magyar történeti példák gyűjtése a polgári állam feladatköreiről és társadalmi hatásairól. </w:t>
      </w:r>
    </w:p>
    <w:p w14:paraId="4899C9ED" w14:textId="77777777" w:rsidR="00016558" w:rsidRPr="00FA504B" w:rsidRDefault="00016558" w:rsidP="0084114C">
      <w:pPr>
        <w:numPr>
          <w:ilvl w:val="0"/>
          <w:numId w:val="298"/>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Táblázat  készítése a szociáldemokrácia és a kommunizmus céljainak, módszereinek, lehetőségeinek összevetéséről.</w:t>
      </w:r>
    </w:p>
    <w:p w14:paraId="4EE4523F" w14:textId="77777777" w:rsidR="00016558" w:rsidRPr="00FA504B" w:rsidRDefault="00016558" w:rsidP="0084114C">
      <w:pPr>
        <w:numPr>
          <w:ilvl w:val="0"/>
          <w:numId w:val="298"/>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Vita a szocialista eszmékről, és hatásukról a korabeli közéletre.</w:t>
      </w:r>
    </w:p>
    <w:p w14:paraId="283417A6" w14:textId="77777777" w:rsidR="00016558" w:rsidRPr="00FA504B" w:rsidRDefault="00016558" w:rsidP="0084114C">
      <w:pPr>
        <w:numPr>
          <w:ilvl w:val="0"/>
          <w:numId w:val="298"/>
        </w:numPr>
        <w:pBdr>
          <w:top w:val="nil"/>
          <w:left w:val="nil"/>
          <w:bottom w:val="nil"/>
          <w:right w:val="nil"/>
          <w:between w:val="nil"/>
        </w:pBdr>
        <w:spacing w:after="200" w:line="276" w:lineRule="auto"/>
        <w:ind w:left="709"/>
        <w:rPr>
          <w:rFonts w:ascii="Calibri" w:hAnsi="Calibri" w:cs="Calibri"/>
          <w:b/>
          <w:smallCaps/>
          <w:color w:val="2E75B5"/>
        </w:rPr>
      </w:pPr>
      <w:r w:rsidRPr="00FA504B">
        <w:rPr>
          <w:rFonts w:ascii="Calibri" w:hAnsi="Calibri" w:cs="Calibri"/>
          <w:color w:val="000000"/>
        </w:rPr>
        <w:t>Az egységes Olaszország és a Német Császárság kialakulásának, valamint az Egyesült Államok terjeszkedése főbb mozzanatainak követése a térképen.</w:t>
      </w:r>
    </w:p>
    <w:p w14:paraId="717C1032"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dualizmus kora</w:t>
      </w:r>
    </w:p>
    <w:p w14:paraId="3F8646A6"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15 óra</w:t>
      </w:r>
    </w:p>
    <w:p w14:paraId="1D512B25" w14:textId="77777777" w:rsidR="00016558" w:rsidRPr="00FA504B" w:rsidRDefault="00016558" w:rsidP="00016558">
      <w:pPr>
        <w:spacing w:after="120"/>
        <w:rPr>
          <w:rFonts w:ascii="Cambria" w:eastAsia="Cambria" w:hAnsi="Cambria" w:cs="Cambria"/>
          <w:b/>
        </w:rPr>
      </w:pPr>
      <w:bookmarkStart w:id="3847" w:name="_3dy6vkm" w:colFirst="0" w:colLast="0"/>
      <w:bookmarkEnd w:id="3847"/>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693"/>
        <w:gridCol w:w="2410"/>
        <w:gridCol w:w="2409"/>
      </w:tblGrid>
      <w:tr w:rsidR="00016558" w:rsidRPr="00FA504B" w14:paraId="2CCBEE8D" w14:textId="77777777" w:rsidTr="00DE443C">
        <w:tc>
          <w:tcPr>
            <w:tcW w:w="9180" w:type="dxa"/>
            <w:gridSpan w:val="4"/>
          </w:tcPr>
          <w:p w14:paraId="4DF0DFF1"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06EEE85E" w14:textId="77777777" w:rsidTr="00DE443C">
        <w:tc>
          <w:tcPr>
            <w:tcW w:w="1668" w:type="dxa"/>
          </w:tcPr>
          <w:p w14:paraId="268B746F"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693" w:type="dxa"/>
          </w:tcPr>
          <w:p w14:paraId="4EFE9EAA"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410" w:type="dxa"/>
          </w:tcPr>
          <w:p w14:paraId="1919BF85"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409" w:type="dxa"/>
          </w:tcPr>
          <w:p w14:paraId="0BD50A0A"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67367D99" w14:textId="77777777" w:rsidTr="00DE443C">
        <w:tc>
          <w:tcPr>
            <w:tcW w:w="1668" w:type="dxa"/>
          </w:tcPr>
          <w:p w14:paraId="1655239C" w14:textId="77777777" w:rsidR="00016558" w:rsidRPr="00FA504B" w:rsidRDefault="00016558" w:rsidP="00DE443C">
            <w:pPr>
              <w:jc w:val="center"/>
              <w:rPr>
                <w:rFonts w:ascii="Calibri" w:hAnsi="Calibri" w:cs="Calibri"/>
                <w:i/>
                <w:color w:val="000000"/>
              </w:rPr>
            </w:pPr>
            <w:r w:rsidRPr="00FA504B">
              <w:rPr>
                <w:rFonts w:ascii="Calibri" w:hAnsi="Calibri" w:cs="Calibri"/>
                <w:i/>
                <w:color w:val="000000"/>
              </w:rPr>
              <w:t>A kiegyezés és a dualizmus rendszere</w:t>
            </w:r>
          </w:p>
        </w:tc>
        <w:tc>
          <w:tcPr>
            <w:tcW w:w="2693" w:type="dxa"/>
          </w:tcPr>
          <w:p w14:paraId="5B43D9C2"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 xml:space="preserve">A kiegyezés és okai. </w:t>
            </w:r>
          </w:p>
          <w:p w14:paraId="5505C942"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A közös ügyek rendszere.</w:t>
            </w:r>
          </w:p>
          <w:p w14:paraId="5A06C463"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A magyar államszervezet.</w:t>
            </w:r>
          </w:p>
          <w:p w14:paraId="50A8FAE2"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A pártrendszer, a választójog és a véderőviták.</w:t>
            </w:r>
          </w:p>
        </w:tc>
        <w:tc>
          <w:tcPr>
            <w:tcW w:w="2410" w:type="dxa"/>
            <w:vMerge w:val="restart"/>
          </w:tcPr>
          <w:p w14:paraId="7DAD7FAC" w14:textId="77777777" w:rsidR="00016558" w:rsidRPr="00FA504B" w:rsidRDefault="00016558" w:rsidP="00DE443C">
            <w:pPr>
              <w:rPr>
                <w:rFonts w:ascii="Calibri" w:hAnsi="Calibri" w:cs="Calibri"/>
                <w:color w:val="000000"/>
              </w:rPr>
            </w:pPr>
            <w:r w:rsidRPr="00FA504B">
              <w:rPr>
                <w:rFonts w:ascii="Calibri" w:hAnsi="Calibri" w:cs="Calibri"/>
                <w:i/>
                <w:color w:val="000000"/>
              </w:rPr>
              <w:t>Fogalmak:</w:t>
            </w:r>
            <w:r w:rsidRPr="00FA504B">
              <w:rPr>
                <w:rFonts w:ascii="Calibri" w:hAnsi="Calibri" w:cs="Calibri"/>
                <w:color w:val="000000"/>
              </w:rPr>
              <w:t xml:space="preserve"> emigráció, passzív ellenállás, </w:t>
            </w:r>
            <w:r w:rsidRPr="00FA504B">
              <w:rPr>
                <w:rFonts w:ascii="Calibri" w:hAnsi="Calibri" w:cs="Calibri"/>
                <w:color w:val="000000"/>
                <w:u w:val="single"/>
              </w:rPr>
              <w:t>kiegyezés</w:t>
            </w:r>
            <w:r w:rsidRPr="00FA504B">
              <w:rPr>
                <w:rFonts w:ascii="Calibri" w:hAnsi="Calibri" w:cs="Calibri"/>
                <w:color w:val="000000"/>
              </w:rPr>
              <w:t xml:space="preserve">, </w:t>
            </w:r>
            <w:r w:rsidRPr="00FA504B">
              <w:rPr>
                <w:rFonts w:ascii="Calibri" w:hAnsi="Calibri" w:cs="Calibri"/>
                <w:color w:val="000000"/>
                <w:u w:val="single"/>
              </w:rPr>
              <w:t>közös ügyek</w:t>
            </w:r>
            <w:r w:rsidRPr="00FA504B">
              <w:rPr>
                <w:rFonts w:ascii="Calibri" w:hAnsi="Calibri" w:cs="Calibri"/>
                <w:color w:val="000000"/>
              </w:rPr>
              <w:t xml:space="preserve">, közjogi kérdés, húsvéti cikk, </w:t>
            </w:r>
            <w:r w:rsidRPr="00FA504B">
              <w:rPr>
                <w:rFonts w:ascii="Calibri" w:hAnsi="Calibri" w:cs="Calibri"/>
                <w:color w:val="000000"/>
                <w:u w:val="single"/>
              </w:rPr>
              <w:t>dualizmus</w:t>
            </w:r>
            <w:r w:rsidRPr="00FA504B">
              <w:rPr>
                <w:rFonts w:ascii="Calibri" w:hAnsi="Calibri" w:cs="Calibri"/>
                <w:color w:val="000000"/>
              </w:rPr>
              <w:t xml:space="preserve">, nyílt és titkos szavazás, Szabadelvű Párt, Függetlenségi Párt, Magyarországi Szociáldemokrata Párt, népességrobbanás, urbanizáció, kivándorlás, dzsentri, népoktatás, </w:t>
            </w:r>
            <w:r w:rsidRPr="00FA504B">
              <w:rPr>
                <w:rFonts w:ascii="Calibri" w:hAnsi="Calibri" w:cs="Calibri"/>
                <w:color w:val="000000"/>
                <w:u w:val="single"/>
              </w:rPr>
              <w:lastRenderedPageBreak/>
              <w:t>Millennium</w:t>
            </w:r>
            <w:r w:rsidRPr="00FA504B">
              <w:rPr>
                <w:rFonts w:ascii="Calibri" w:hAnsi="Calibri" w:cs="Calibri"/>
                <w:color w:val="000000"/>
              </w:rPr>
              <w:t>, asszimiláció, autonómia. </w:t>
            </w:r>
          </w:p>
          <w:p w14:paraId="0407E5F2" w14:textId="77777777" w:rsidR="00016558" w:rsidRPr="00FA504B" w:rsidRDefault="00016558" w:rsidP="00DE443C">
            <w:pPr>
              <w:rPr>
                <w:rFonts w:ascii="Calibri" w:hAnsi="Calibri" w:cs="Calibri"/>
                <w:color w:val="000000"/>
              </w:rPr>
            </w:pPr>
          </w:p>
          <w:p w14:paraId="3E0D1D27" w14:textId="77777777" w:rsidR="00016558" w:rsidRPr="00FA504B" w:rsidRDefault="00016558" w:rsidP="00DE443C">
            <w:pPr>
              <w:rPr>
                <w:rFonts w:ascii="Calibri" w:hAnsi="Calibri" w:cs="Calibri"/>
                <w:color w:val="000000"/>
              </w:rPr>
            </w:pPr>
            <w:r w:rsidRPr="00FA504B">
              <w:rPr>
                <w:rFonts w:ascii="Calibri" w:hAnsi="Calibri" w:cs="Calibri"/>
                <w:color w:val="000000"/>
              </w:rPr>
              <w:t>Személyek: Andrássy Gyula, Eötvös József, Baross Gábor, Tisza Kálmán, Wekerle Sándor, Tisza István, Semmelweis Ignác, Weiss Manfréd.</w:t>
            </w:r>
          </w:p>
          <w:p w14:paraId="18242967" w14:textId="77777777" w:rsidR="00016558" w:rsidRPr="00FA504B" w:rsidRDefault="00016558" w:rsidP="00DE443C">
            <w:pPr>
              <w:rPr>
                <w:rFonts w:ascii="Calibri" w:hAnsi="Calibri" w:cs="Calibri"/>
                <w:i/>
                <w:color w:val="000000"/>
              </w:rPr>
            </w:pPr>
          </w:p>
          <w:p w14:paraId="3E550BCA" w14:textId="77777777" w:rsidR="00016558" w:rsidRPr="00FA504B" w:rsidRDefault="00016558" w:rsidP="00DE443C">
            <w:r w:rsidRPr="00FA504B">
              <w:rPr>
                <w:rFonts w:ascii="Calibri" w:hAnsi="Calibri" w:cs="Calibri"/>
                <w:i/>
                <w:color w:val="000000"/>
              </w:rPr>
              <w:t>Kronológia:</w:t>
            </w:r>
            <w:r w:rsidRPr="00FA504B">
              <w:rPr>
                <w:rFonts w:ascii="Calibri" w:hAnsi="Calibri" w:cs="Calibri"/>
                <w:color w:val="000000"/>
              </w:rPr>
              <w:t xml:space="preserve"> 1848/1867–1916 Ferenc József uralkodása, </w:t>
            </w:r>
            <w:r w:rsidRPr="00FA504B">
              <w:rPr>
                <w:rFonts w:ascii="Calibri" w:hAnsi="Calibri" w:cs="Calibri"/>
                <w:color w:val="000000"/>
                <w:u w:val="single"/>
              </w:rPr>
              <w:t>1867 a kiegyezés</w:t>
            </w:r>
            <w:r w:rsidRPr="00FA504B">
              <w:rPr>
                <w:rFonts w:ascii="Calibri" w:hAnsi="Calibri" w:cs="Calibri"/>
                <w:color w:val="000000"/>
              </w:rPr>
              <w:t xml:space="preserve">, 1868 a horvát-magyar kiegyezés, a nemzetiségi törvény, a népiskolai törvény, 1873 Budapest egyesítése, </w:t>
            </w:r>
            <w:r w:rsidRPr="00FA504B">
              <w:rPr>
                <w:rFonts w:ascii="Calibri" w:hAnsi="Calibri" w:cs="Calibri"/>
                <w:color w:val="000000"/>
                <w:u w:val="single"/>
              </w:rPr>
              <w:t>1896 a Millennium</w:t>
            </w:r>
            <w:r w:rsidRPr="00FA504B">
              <w:rPr>
                <w:rFonts w:ascii="Calibri" w:hAnsi="Calibri" w:cs="Calibri"/>
                <w:color w:val="000000"/>
              </w:rPr>
              <w:t>.</w:t>
            </w:r>
          </w:p>
          <w:p w14:paraId="5FB22723" w14:textId="77777777" w:rsidR="00016558" w:rsidRPr="00FA504B" w:rsidRDefault="00016558" w:rsidP="00DE443C">
            <w:pPr>
              <w:rPr>
                <w:rFonts w:ascii="Calibri" w:hAnsi="Calibri" w:cs="Calibri"/>
                <w:i/>
                <w:color w:val="000000"/>
              </w:rPr>
            </w:pPr>
          </w:p>
          <w:p w14:paraId="509452FD" w14:textId="77777777" w:rsidR="00016558" w:rsidRPr="00FA504B" w:rsidRDefault="00016558" w:rsidP="00DE443C">
            <w:pPr>
              <w:rPr>
                <w:rFonts w:ascii="Calibri" w:hAnsi="Calibri" w:cs="Calibri"/>
                <w:i/>
                <w:color w:val="000000"/>
              </w:rPr>
            </w:pPr>
            <w:r w:rsidRPr="00FA504B">
              <w:rPr>
                <w:rFonts w:ascii="Calibri" w:hAnsi="Calibri" w:cs="Calibri"/>
                <w:i/>
                <w:color w:val="000000"/>
              </w:rPr>
              <w:t>Topográfia:</w:t>
            </w:r>
            <w:r w:rsidRPr="00FA504B">
              <w:rPr>
                <w:rFonts w:ascii="Calibri" w:hAnsi="Calibri" w:cs="Calibri"/>
                <w:color w:val="000000"/>
              </w:rPr>
              <w:t xml:space="preserve"> </w:t>
            </w:r>
            <w:r w:rsidRPr="00FA504B">
              <w:rPr>
                <w:rFonts w:ascii="Calibri" w:hAnsi="Calibri" w:cs="Calibri"/>
                <w:color w:val="000000"/>
                <w:u w:val="single"/>
              </w:rPr>
              <w:t>Budapest</w:t>
            </w:r>
            <w:r w:rsidRPr="00FA504B">
              <w:rPr>
                <w:rFonts w:ascii="Calibri" w:hAnsi="Calibri" w:cs="Calibri"/>
                <w:color w:val="000000"/>
              </w:rPr>
              <w:t xml:space="preserve">, </w:t>
            </w:r>
            <w:r w:rsidRPr="00FA504B">
              <w:rPr>
                <w:rFonts w:ascii="Calibri" w:hAnsi="Calibri" w:cs="Calibri"/>
                <w:color w:val="000000"/>
                <w:u w:val="single"/>
              </w:rPr>
              <w:t>Osztrák-Magyar Monarchia</w:t>
            </w:r>
            <w:r w:rsidRPr="00FA504B">
              <w:rPr>
                <w:rFonts w:ascii="Calibri" w:hAnsi="Calibri" w:cs="Calibri"/>
                <w:color w:val="000000"/>
              </w:rPr>
              <w:t>, Fiume.</w:t>
            </w:r>
          </w:p>
        </w:tc>
        <w:tc>
          <w:tcPr>
            <w:tcW w:w="2409" w:type="dxa"/>
            <w:vMerge w:val="restart"/>
          </w:tcPr>
          <w:p w14:paraId="6540959D" w14:textId="77777777" w:rsidR="00016558" w:rsidRPr="00FA504B" w:rsidRDefault="00016558" w:rsidP="0084114C">
            <w:pPr>
              <w:numPr>
                <w:ilvl w:val="0"/>
                <w:numId w:val="307"/>
              </w:numPr>
              <w:pBdr>
                <w:top w:val="nil"/>
                <w:left w:val="nil"/>
                <w:bottom w:val="nil"/>
                <w:right w:val="nil"/>
                <w:between w:val="nil"/>
              </w:pBdr>
              <w:spacing w:line="276" w:lineRule="auto"/>
              <w:ind w:left="312" w:hanging="357"/>
              <w:rPr>
                <w:rFonts w:ascii="Calibri" w:hAnsi="Calibri" w:cs="Calibri"/>
              </w:rPr>
            </w:pPr>
            <w:r w:rsidRPr="00FA504B">
              <w:rPr>
                <w:rFonts w:ascii="Calibri" w:hAnsi="Calibri" w:cs="Calibri"/>
              </w:rPr>
              <w:lastRenderedPageBreak/>
              <w:t>A kiegyezés értékelése egykorú szempontok szerint, illetve másfél évszázados történelmi távlat nézőpontjából.</w:t>
            </w:r>
          </w:p>
          <w:p w14:paraId="79B8A2D7" w14:textId="77777777" w:rsidR="00016558" w:rsidRPr="00FA504B" w:rsidRDefault="00016558" w:rsidP="0084114C">
            <w:pPr>
              <w:numPr>
                <w:ilvl w:val="0"/>
                <w:numId w:val="307"/>
              </w:numPr>
              <w:pBdr>
                <w:top w:val="nil"/>
                <w:left w:val="nil"/>
                <w:bottom w:val="nil"/>
                <w:right w:val="nil"/>
                <w:between w:val="nil"/>
              </w:pBdr>
              <w:spacing w:line="276" w:lineRule="auto"/>
              <w:ind w:left="312" w:hanging="357"/>
              <w:rPr>
                <w:rFonts w:ascii="Calibri" w:hAnsi="Calibri" w:cs="Calibri"/>
              </w:rPr>
            </w:pPr>
            <w:r w:rsidRPr="00FA504B">
              <w:rPr>
                <w:rFonts w:ascii="Calibri" w:hAnsi="Calibri" w:cs="Calibri"/>
              </w:rPr>
              <w:t>A dualizmus államszervezetét bemutató ábra értelmezése.</w:t>
            </w:r>
          </w:p>
          <w:p w14:paraId="3B4C0725" w14:textId="77777777" w:rsidR="00016558" w:rsidRPr="00FA504B" w:rsidRDefault="00016558" w:rsidP="0084114C">
            <w:pPr>
              <w:numPr>
                <w:ilvl w:val="0"/>
                <w:numId w:val="307"/>
              </w:numPr>
              <w:pBdr>
                <w:top w:val="nil"/>
                <w:left w:val="nil"/>
                <w:bottom w:val="nil"/>
                <w:right w:val="nil"/>
                <w:between w:val="nil"/>
              </w:pBdr>
              <w:spacing w:line="276" w:lineRule="auto"/>
              <w:ind w:left="312" w:hanging="357"/>
              <w:rPr>
                <w:rFonts w:ascii="Calibri" w:hAnsi="Calibri" w:cs="Calibri"/>
              </w:rPr>
            </w:pPr>
            <w:r w:rsidRPr="00FA504B">
              <w:rPr>
                <w:rFonts w:ascii="Calibri" w:hAnsi="Calibri" w:cs="Calibri"/>
              </w:rPr>
              <w:t>A dualizmus kora kiemelkedő szereplői életútjának áttekintése, értékelése.</w:t>
            </w:r>
          </w:p>
          <w:p w14:paraId="6EBAE5CA" w14:textId="77777777" w:rsidR="00016558" w:rsidRPr="00FA504B" w:rsidRDefault="00016558" w:rsidP="0084114C">
            <w:pPr>
              <w:numPr>
                <w:ilvl w:val="0"/>
                <w:numId w:val="307"/>
              </w:numPr>
              <w:pBdr>
                <w:top w:val="nil"/>
                <w:left w:val="nil"/>
                <w:bottom w:val="nil"/>
                <w:right w:val="nil"/>
                <w:between w:val="nil"/>
              </w:pBdr>
              <w:spacing w:line="276" w:lineRule="auto"/>
              <w:ind w:left="312" w:hanging="357"/>
              <w:rPr>
                <w:rFonts w:ascii="Calibri" w:hAnsi="Calibri" w:cs="Calibri"/>
              </w:rPr>
            </w:pPr>
            <w:r w:rsidRPr="00FA504B">
              <w:rPr>
                <w:rFonts w:ascii="Calibri" w:hAnsi="Calibri" w:cs="Calibri"/>
              </w:rPr>
              <w:t xml:space="preserve">A dualizmus kori nemzetiségi kérdés elemzése szöveges források, </w:t>
            </w:r>
            <w:r w:rsidRPr="00FA504B">
              <w:rPr>
                <w:rFonts w:ascii="Calibri" w:hAnsi="Calibri" w:cs="Calibri"/>
              </w:rPr>
              <w:lastRenderedPageBreak/>
              <w:t>adatsorok és etnikai térképek segítségével.</w:t>
            </w:r>
          </w:p>
          <w:p w14:paraId="130E5DF0" w14:textId="77777777" w:rsidR="00016558" w:rsidRPr="00FA504B" w:rsidRDefault="00016558" w:rsidP="0084114C">
            <w:pPr>
              <w:numPr>
                <w:ilvl w:val="0"/>
                <w:numId w:val="307"/>
              </w:numPr>
              <w:pBdr>
                <w:top w:val="nil"/>
                <w:left w:val="nil"/>
                <w:bottom w:val="nil"/>
                <w:right w:val="nil"/>
                <w:between w:val="nil"/>
              </w:pBdr>
              <w:spacing w:line="276" w:lineRule="auto"/>
              <w:ind w:left="312" w:hanging="357"/>
              <w:rPr>
                <w:rFonts w:ascii="Calibri" w:hAnsi="Calibri" w:cs="Calibri"/>
              </w:rPr>
            </w:pPr>
            <w:r w:rsidRPr="00FA504B">
              <w:rPr>
                <w:rFonts w:ascii="Calibri" w:hAnsi="Calibri" w:cs="Calibri"/>
              </w:rPr>
              <w:t>A dualizmus kori társadalmi és gazdasági változások elemzése, értékelése adatsorok, szöveges és képi források segítségével.</w:t>
            </w:r>
          </w:p>
          <w:p w14:paraId="293674DD" w14:textId="77777777" w:rsidR="00016558" w:rsidRPr="00FA504B" w:rsidRDefault="00016558" w:rsidP="0084114C">
            <w:pPr>
              <w:numPr>
                <w:ilvl w:val="0"/>
                <w:numId w:val="307"/>
              </w:numPr>
              <w:pBdr>
                <w:top w:val="nil"/>
                <w:left w:val="nil"/>
                <w:bottom w:val="nil"/>
                <w:right w:val="nil"/>
                <w:between w:val="nil"/>
              </w:pBdr>
              <w:spacing w:line="276" w:lineRule="auto"/>
              <w:ind w:left="312" w:hanging="357"/>
              <w:rPr>
                <w:rFonts w:ascii="Calibri" w:hAnsi="Calibri" w:cs="Calibri"/>
                <w:color w:val="000000"/>
              </w:rPr>
            </w:pPr>
            <w:r w:rsidRPr="00FA504B">
              <w:rPr>
                <w:rFonts w:ascii="Calibri" w:hAnsi="Calibri" w:cs="Calibri"/>
                <w:color w:val="000000"/>
              </w:rPr>
              <w:t>A dualizmus legkiemelkedőbb gazdasági és kulturális teljesítményeinek azonosítása különböző forrásokban.</w:t>
            </w:r>
          </w:p>
          <w:p w14:paraId="292E105D" w14:textId="77777777" w:rsidR="00016558" w:rsidRPr="00FA504B" w:rsidRDefault="00016558" w:rsidP="0084114C">
            <w:pPr>
              <w:numPr>
                <w:ilvl w:val="0"/>
                <w:numId w:val="307"/>
              </w:numPr>
              <w:pBdr>
                <w:top w:val="nil"/>
                <w:left w:val="nil"/>
                <w:bottom w:val="nil"/>
                <w:right w:val="nil"/>
                <w:between w:val="nil"/>
              </w:pBdr>
              <w:spacing w:after="120" w:line="276" w:lineRule="auto"/>
              <w:ind w:left="312" w:hanging="357"/>
              <w:rPr>
                <w:rFonts w:ascii="Calibri" w:hAnsi="Calibri" w:cs="Calibri"/>
                <w:color w:val="000000"/>
              </w:rPr>
            </w:pPr>
            <w:r w:rsidRPr="00FA504B">
              <w:rPr>
                <w:rFonts w:ascii="Calibri" w:hAnsi="Calibri" w:cs="Calibri"/>
                <w:color w:val="000000"/>
              </w:rPr>
              <w:t>A zsidók és németek szerepe a polgárosodásban.</w:t>
            </w:r>
          </w:p>
        </w:tc>
      </w:tr>
      <w:tr w:rsidR="00016558" w:rsidRPr="00FA504B" w14:paraId="57DA0509" w14:textId="77777777" w:rsidTr="00DE443C">
        <w:tc>
          <w:tcPr>
            <w:tcW w:w="1668" w:type="dxa"/>
          </w:tcPr>
          <w:p w14:paraId="307D512A" w14:textId="77777777" w:rsidR="00016558" w:rsidRPr="00FA504B" w:rsidRDefault="00016558" w:rsidP="00DE443C">
            <w:pPr>
              <w:jc w:val="center"/>
              <w:rPr>
                <w:i/>
              </w:rPr>
            </w:pPr>
            <w:r w:rsidRPr="00FA504B">
              <w:rPr>
                <w:rFonts w:ascii="Calibri" w:hAnsi="Calibri" w:cs="Calibri"/>
                <w:i/>
                <w:color w:val="000000"/>
              </w:rPr>
              <w:t>A nemzeti és nemzetiségi kérdés, a cigányság helyzete</w:t>
            </w:r>
          </w:p>
        </w:tc>
        <w:tc>
          <w:tcPr>
            <w:tcW w:w="2693" w:type="dxa"/>
          </w:tcPr>
          <w:p w14:paraId="529F9864"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A politikai nemzet koncepciója.</w:t>
            </w:r>
          </w:p>
          <w:p w14:paraId="4FA60FE4"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A horvát-magyar kiegyezés és a nemzetiségi törvény.</w:t>
            </w:r>
          </w:p>
          <w:p w14:paraId="30BC7652"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Asszimiláció és anyanyelvhasználat.</w:t>
            </w:r>
          </w:p>
          <w:p w14:paraId="4913EF1F"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Autonómiatörekvések és irredenta mozgalmak.</w:t>
            </w:r>
          </w:p>
          <w:p w14:paraId="1CC94F1B"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 xml:space="preserve">Zsidó emancipáció, a zsidóság részvétele a modernizációban, </w:t>
            </w:r>
            <w:r w:rsidRPr="00FA504B">
              <w:rPr>
                <w:rFonts w:ascii="Calibri" w:hAnsi="Calibri" w:cs="Calibri"/>
                <w:color w:val="000000"/>
              </w:rPr>
              <w:lastRenderedPageBreak/>
              <w:t>polgárosodás és a középosztály kérdése.</w:t>
            </w:r>
          </w:p>
          <w:p w14:paraId="71EC864A"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olor w:val="000000"/>
              </w:rPr>
              <w:t>Cigányok/romák</w:t>
            </w:r>
            <w:r w:rsidRPr="00FA504B">
              <w:rPr>
                <w:rFonts w:ascii="Calibri" w:hAnsi="Calibri" w:cs="Calibri"/>
                <w:color w:val="000000"/>
              </w:rPr>
              <w:t xml:space="preserve"> a dualizmus kori Magyarországon.</w:t>
            </w:r>
          </w:p>
        </w:tc>
        <w:tc>
          <w:tcPr>
            <w:tcW w:w="2410" w:type="dxa"/>
            <w:vMerge/>
          </w:tcPr>
          <w:p w14:paraId="19E8A9AA"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409" w:type="dxa"/>
            <w:vMerge/>
          </w:tcPr>
          <w:p w14:paraId="0DC19E13"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r w:rsidR="00016558" w:rsidRPr="00FA504B" w14:paraId="2828286B" w14:textId="77777777" w:rsidTr="00DE443C">
        <w:tc>
          <w:tcPr>
            <w:tcW w:w="1668" w:type="dxa"/>
          </w:tcPr>
          <w:p w14:paraId="620004B5" w14:textId="77777777" w:rsidR="00016558" w:rsidRPr="00FA504B" w:rsidRDefault="00016558" w:rsidP="00DE443C">
            <w:pPr>
              <w:ind w:right="-108"/>
              <w:jc w:val="center"/>
              <w:rPr>
                <w:i/>
              </w:rPr>
            </w:pPr>
            <w:r w:rsidRPr="00FA504B">
              <w:rPr>
                <w:rFonts w:ascii="Calibri" w:hAnsi="Calibri" w:cs="Calibri"/>
                <w:i/>
                <w:color w:val="000000"/>
              </w:rPr>
              <w:t>Az ipari forradalom Magyarországon</w:t>
            </w:r>
          </w:p>
        </w:tc>
        <w:tc>
          <w:tcPr>
            <w:tcW w:w="2693" w:type="dxa"/>
          </w:tcPr>
          <w:p w14:paraId="35C176CF"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A gazdasági kiegyezés.</w:t>
            </w:r>
          </w:p>
          <w:p w14:paraId="59F7C1FB"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A vasútépítés.</w:t>
            </w:r>
          </w:p>
          <w:p w14:paraId="10D9B1C6"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Állami gazdaságpolitika.</w:t>
            </w:r>
          </w:p>
          <w:p w14:paraId="0A85A883"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Mezőgazdaság és élelmiszeripar.</w:t>
            </w:r>
          </w:p>
          <w:p w14:paraId="449E6A2E"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Modernizálódó ipar.</w:t>
            </w:r>
          </w:p>
        </w:tc>
        <w:tc>
          <w:tcPr>
            <w:tcW w:w="2410" w:type="dxa"/>
            <w:vMerge/>
          </w:tcPr>
          <w:p w14:paraId="0C5C3038"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409" w:type="dxa"/>
            <w:vMerge/>
          </w:tcPr>
          <w:p w14:paraId="47B28F16"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r w:rsidR="00016558" w:rsidRPr="00FA504B" w14:paraId="4D19A937" w14:textId="77777777" w:rsidTr="00DE443C">
        <w:tc>
          <w:tcPr>
            <w:tcW w:w="1668" w:type="dxa"/>
          </w:tcPr>
          <w:p w14:paraId="27A35A27" w14:textId="77777777" w:rsidR="00016558" w:rsidRPr="00FA504B" w:rsidRDefault="00016558" w:rsidP="00DE443C">
            <w:pPr>
              <w:jc w:val="center"/>
              <w:rPr>
                <w:i/>
              </w:rPr>
            </w:pPr>
            <w:r w:rsidRPr="00FA504B">
              <w:rPr>
                <w:rFonts w:ascii="Calibri" w:hAnsi="Calibri" w:cs="Calibri"/>
                <w:i/>
                <w:color w:val="000000"/>
              </w:rPr>
              <w:t>Társadalom és életmód a dualizmus korában</w:t>
            </w:r>
          </w:p>
        </w:tc>
        <w:tc>
          <w:tcPr>
            <w:tcW w:w="2693" w:type="dxa"/>
          </w:tcPr>
          <w:p w14:paraId="40C6565F"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Demográfiai robbanás és urbanizáció.</w:t>
            </w:r>
          </w:p>
          <w:p w14:paraId="13EC49F0"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Kivándorlás Európából és Magyarországról.</w:t>
            </w:r>
          </w:p>
          <w:p w14:paraId="6ADD4457"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A földkérdés és a vidék.</w:t>
            </w:r>
          </w:p>
          <w:p w14:paraId="4593BABC"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A nagyvárosi életforma: Budapest a világváros.</w:t>
            </w:r>
          </w:p>
          <w:p w14:paraId="4F6FA553"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Oktatás és kultúra.</w:t>
            </w:r>
          </w:p>
          <w:p w14:paraId="092631A1" w14:textId="77777777" w:rsidR="00016558" w:rsidRPr="00FA504B" w:rsidRDefault="00016558" w:rsidP="0084114C">
            <w:pPr>
              <w:numPr>
                <w:ilvl w:val="0"/>
                <w:numId w:val="323"/>
              </w:numPr>
              <w:spacing w:line="276" w:lineRule="auto"/>
              <w:ind w:left="291"/>
              <w:rPr>
                <w:rFonts w:ascii="Calibri" w:hAnsi="Calibri" w:cs="Calibri"/>
                <w:color w:val="000000"/>
              </w:rPr>
            </w:pPr>
            <w:r w:rsidRPr="00FA504B">
              <w:rPr>
                <w:rFonts w:ascii="Calibri" w:hAnsi="Calibri" w:cs="Calibri"/>
                <w:color w:val="000000"/>
              </w:rPr>
              <w:t>Életmód és szórakozás.</w:t>
            </w:r>
          </w:p>
        </w:tc>
        <w:tc>
          <w:tcPr>
            <w:tcW w:w="2410" w:type="dxa"/>
            <w:vMerge/>
          </w:tcPr>
          <w:p w14:paraId="194AA41D"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409" w:type="dxa"/>
            <w:vMerge/>
          </w:tcPr>
          <w:p w14:paraId="5F86AFF8"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bl>
    <w:p w14:paraId="6C7D80F0"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25C86EDA" w14:textId="77777777" w:rsidR="00016558" w:rsidRPr="00FA504B" w:rsidRDefault="00016558" w:rsidP="0084114C">
      <w:pPr>
        <w:numPr>
          <w:ilvl w:val="0"/>
          <w:numId w:val="311"/>
        </w:numPr>
        <w:spacing w:line="276" w:lineRule="auto"/>
        <w:ind w:left="709"/>
        <w:rPr>
          <w:rFonts w:ascii="Calibri" w:hAnsi="Calibri" w:cs="Calibri"/>
        </w:rPr>
      </w:pPr>
      <w:r w:rsidRPr="00FA504B">
        <w:rPr>
          <w:rFonts w:ascii="Calibri" w:hAnsi="Calibri" w:cs="Calibri"/>
        </w:rPr>
        <w:t>Vita Magyarország és a Habsburg-dinasztia dualizmus kori kapcsolatáról.</w:t>
      </w:r>
    </w:p>
    <w:p w14:paraId="155157D2" w14:textId="77777777" w:rsidR="00016558" w:rsidRPr="00FA504B" w:rsidRDefault="00016558" w:rsidP="0084114C">
      <w:pPr>
        <w:numPr>
          <w:ilvl w:val="0"/>
          <w:numId w:val="311"/>
        </w:numPr>
        <w:spacing w:line="276" w:lineRule="auto"/>
        <w:ind w:left="709"/>
        <w:rPr>
          <w:rFonts w:ascii="Calibri" w:hAnsi="Calibri" w:cs="Calibri"/>
        </w:rPr>
      </w:pPr>
      <w:r w:rsidRPr="00FA504B">
        <w:rPr>
          <w:rFonts w:ascii="Calibri" w:hAnsi="Calibri" w:cs="Calibri"/>
        </w:rPr>
        <w:t>Folyamatábra, készítése a dualizmus kori pártviszonyokról.</w:t>
      </w:r>
    </w:p>
    <w:p w14:paraId="6CA2D6B9" w14:textId="77777777" w:rsidR="00016558" w:rsidRPr="00FA504B" w:rsidRDefault="00016558" w:rsidP="0084114C">
      <w:pPr>
        <w:numPr>
          <w:ilvl w:val="0"/>
          <w:numId w:val="311"/>
        </w:numPr>
        <w:spacing w:line="276" w:lineRule="auto"/>
        <w:ind w:left="709"/>
        <w:rPr>
          <w:rFonts w:ascii="Calibri" w:hAnsi="Calibri" w:cs="Calibri"/>
        </w:rPr>
      </w:pPr>
      <w:r w:rsidRPr="00FA504B">
        <w:rPr>
          <w:rFonts w:ascii="Calibri" w:hAnsi="Calibri" w:cs="Calibri"/>
        </w:rPr>
        <w:lastRenderedPageBreak/>
        <w:t>A dualizmus kori nemzetiségi törekvések és ideológiai hátterük  táblázatos összefoglalása.</w:t>
      </w:r>
    </w:p>
    <w:p w14:paraId="3E146354" w14:textId="77777777" w:rsidR="00016558" w:rsidRPr="00FA504B" w:rsidRDefault="00016558" w:rsidP="0084114C">
      <w:pPr>
        <w:numPr>
          <w:ilvl w:val="0"/>
          <w:numId w:val="311"/>
        </w:numPr>
        <w:spacing w:line="276" w:lineRule="auto"/>
        <w:ind w:left="709"/>
        <w:rPr>
          <w:rFonts w:ascii="Calibri" w:hAnsi="Calibri" w:cs="Calibri"/>
        </w:rPr>
      </w:pPr>
      <w:r w:rsidRPr="00FA504B">
        <w:rPr>
          <w:rFonts w:ascii="Calibri" w:hAnsi="Calibri" w:cs="Calibri"/>
        </w:rPr>
        <w:t>A Nemzeti Sírkert felkeresése (a 19. század szereplőihez kapcsolódó sírok, mauzóleumok közös megtekintése).</w:t>
      </w:r>
    </w:p>
    <w:p w14:paraId="2F336B8D" w14:textId="77777777" w:rsidR="00016558" w:rsidRPr="00FA504B" w:rsidRDefault="00016558" w:rsidP="0084114C">
      <w:pPr>
        <w:numPr>
          <w:ilvl w:val="0"/>
          <w:numId w:val="311"/>
        </w:numPr>
        <w:spacing w:line="276" w:lineRule="auto"/>
        <w:ind w:left="709"/>
        <w:rPr>
          <w:rFonts w:ascii="Calibri" w:hAnsi="Calibri" w:cs="Calibri"/>
        </w:rPr>
      </w:pPr>
      <w:r w:rsidRPr="00FA504B">
        <w:rPr>
          <w:rFonts w:ascii="Calibri" w:hAnsi="Calibri" w:cs="Calibri"/>
        </w:rPr>
        <w:t>A korszakkal kapcsolatos emlékművek, emlékhelyek fölkeresése a lakóhelyen és környékén.</w:t>
      </w:r>
    </w:p>
    <w:p w14:paraId="62B1D87D" w14:textId="77777777" w:rsidR="00016558" w:rsidRPr="00FA504B" w:rsidRDefault="00016558" w:rsidP="0084114C">
      <w:pPr>
        <w:numPr>
          <w:ilvl w:val="0"/>
          <w:numId w:val="311"/>
        </w:numPr>
        <w:spacing w:line="276" w:lineRule="auto"/>
        <w:ind w:left="709"/>
        <w:rPr>
          <w:rFonts w:ascii="Calibri" w:hAnsi="Calibri" w:cs="Calibri"/>
        </w:rPr>
      </w:pPr>
      <w:r w:rsidRPr="00FA504B">
        <w:rPr>
          <w:rFonts w:ascii="Calibri" w:hAnsi="Calibri" w:cs="Calibri"/>
        </w:rPr>
        <w:t>Kiselőadás / tabló készítése a dualizmus korának kiemelkedő beruházásairól.</w:t>
      </w:r>
    </w:p>
    <w:p w14:paraId="5BCB0C33" w14:textId="77777777" w:rsidR="00016558" w:rsidRPr="00FA504B" w:rsidRDefault="00016558" w:rsidP="0084114C">
      <w:pPr>
        <w:numPr>
          <w:ilvl w:val="0"/>
          <w:numId w:val="311"/>
        </w:numPr>
        <w:spacing w:line="276" w:lineRule="auto"/>
        <w:ind w:left="709"/>
        <w:rPr>
          <w:rFonts w:ascii="Calibri" w:hAnsi="Calibri" w:cs="Calibri"/>
        </w:rPr>
      </w:pPr>
      <w:r w:rsidRPr="00FA504B">
        <w:rPr>
          <w:rFonts w:ascii="Calibri" w:hAnsi="Calibri" w:cs="Calibri"/>
        </w:rPr>
        <w:t>Programajánló összeállítása egy a millennium korában Budapestre látogató turista számára.</w:t>
      </w:r>
    </w:p>
    <w:p w14:paraId="179FE3BC" w14:textId="77777777" w:rsidR="00016558" w:rsidRPr="00FA504B" w:rsidRDefault="00016558" w:rsidP="0084114C">
      <w:pPr>
        <w:numPr>
          <w:ilvl w:val="0"/>
          <w:numId w:val="311"/>
        </w:numPr>
        <w:spacing w:line="276" w:lineRule="auto"/>
        <w:ind w:left="709"/>
        <w:rPr>
          <w:rFonts w:ascii="Calibri" w:hAnsi="Calibri" w:cs="Calibri"/>
        </w:rPr>
      </w:pPr>
      <w:r w:rsidRPr="00FA504B">
        <w:rPr>
          <w:rFonts w:ascii="Calibri" w:hAnsi="Calibri" w:cs="Calibri"/>
        </w:rPr>
        <w:t>Tisza István lexikon szócikk készítése kormánypárti, illetve függetlenségi és szociáldemokrata szemszögből.</w:t>
      </w:r>
    </w:p>
    <w:p w14:paraId="6BF069A7" w14:textId="77777777" w:rsidR="00016558" w:rsidRPr="00FA504B" w:rsidRDefault="00016558" w:rsidP="0084114C">
      <w:pPr>
        <w:numPr>
          <w:ilvl w:val="0"/>
          <w:numId w:val="311"/>
        </w:numPr>
        <w:pBdr>
          <w:top w:val="nil"/>
          <w:left w:val="nil"/>
          <w:bottom w:val="nil"/>
          <w:right w:val="nil"/>
          <w:between w:val="nil"/>
        </w:pBdr>
        <w:spacing w:line="276" w:lineRule="auto"/>
        <w:ind w:left="709" w:hanging="357"/>
        <w:rPr>
          <w:rFonts w:ascii="Calibri" w:hAnsi="Calibri" w:cs="Calibri"/>
          <w:b/>
          <w:smallCaps/>
          <w:color w:val="2E75B5"/>
        </w:rPr>
      </w:pPr>
      <w:r w:rsidRPr="00FA504B">
        <w:rPr>
          <w:rFonts w:ascii="Calibri" w:hAnsi="Calibri" w:cs="Calibri"/>
          <w:color w:val="000000"/>
        </w:rPr>
        <w:t>Ellenzéki és kormánypárti választási plakát készítése az 1905-ös választásokra.</w:t>
      </w:r>
    </w:p>
    <w:p w14:paraId="01121B04" w14:textId="77777777" w:rsidR="00016558" w:rsidRPr="00FA504B" w:rsidRDefault="00016558" w:rsidP="00016558">
      <w:pPr>
        <w:spacing w:before="480" w:after="120"/>
        <w:rPr>
          <w:rFonts w:ascii="Cambria" w:eastAsia="Cambria" w:hAnsi="Cambria" w:cs="Cambria"/>
          <w:b/>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hAnsi="Cambria"/>
          <w:b/>
        </w:rPr>
        <w:t>A nagy háború</w:t>
      </w:r>
    </w:p>
    <w:p w14:paraId="2EA318EF"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14 óra</w:t>
      </w:r>
    </w:p>
    <w:p w14:paraId="4200504F" w14:textId="77777777" w:rsidR="00016558" w:rsidRPr="00FA504B" w:rsidRDefault="00016558" w:rsidP="00016558">
      <w:pPr>
        <w:spacing w:after="120"/>
        <w:rPr>
          <w:rFonts w:ascii="Cambria" w:eastAsia="Cambria" w:hAnsi="Cambria" w:cs="Cambria"/>
          <w:b/>
        </w:rPr>
      </w:pPr>
      <w:bookmarkStart w:id="3848" w:name="_1t3h5sf" w:colFirst="0" w:colLast="0"/>
      <w:bookmarkEnd w:id="3848"/>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551"/>
        <w:gridCol w:w="1985"/>
        <w:gridCol w:w="2976"/>
      </w:tblGrid>
      <w:tr w:rsidR="00016558" w:rsidRPr="00FA504B" w14:paraId="58256B53" w14:textId="77777777" w:rsidTr="00DE443C">
        <w:tc>
          <w:tcPr>
            <w:tcW w:w="9180" w:type="dxa"/>
            <w:gridSpan w:val="4"/>
          </w:tcPr>
          <w:p w14:paraId="2115B09E"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0C8E965B" w14:textId="77777777" w:rsidTr="00DE443C">
        <w:tc>
          <w:tcPr>
            <w:tcW w:w="1668" w:type="dxa"/>
          </w:tcPr>
          <w:p w14:paraId="2E932565"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551" w:type="dxa"/>
          </w:tcPr>
          <w:p w14:paraId="5E0E7027"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1985" w:type="dxa"/>
          </w:tcPr>
          <w:p w14:paraId="6AF1678D"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976" w:type="dxa"/>
          </w:tcPr>
          <w:p w14:paraId="4A1E6ED4"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0E821910" w14:textId="77777777" w:rsidTr="00DE443C">
        <w:tc>
          <w:tcPr>
            <w:tcW w:w="1668" w:type="dxa"/>
          </w:tcPr>
          <w:p w14:paraId="552AE4A5" w14:textId="77777777" w:rsidR="00016558" w:rsidRPr="00FA504B" w:rsidRDefault="00016558" w:rsidP="00DE443C">
            <w:pPr>
              <w:jc w:val="center"/>
              <w:rPr>
                <w:i/>
              </w:rPr>
            </w:pPr>
            <w:r w:rsidRPr="00FA504B">
              <w:rPr>
                <w:rFonts w:ascii="Calibri" w:hAnsi="Calibri" w:cs="Calibri"/>
                <w:i/>
                <w:color w:val="000000"/>
              </w:rPr>
              <w:t>Az első világháború</w:t>
            </w:r>
            <w:r w:rsidRPr="00FA504B">
              <w:rPr>
                <w:rFonts w:ascii="Calibri" w:hAnsi="Calibri" w:cs="Calibri"/>
                <w:i/>
              </w:rPr>
              <w:t xml:space="preserve"> </w:t>
            </w:r>
            <w:r w:rsidRPr="00FA504B">
              <w:rPr>
                <w:rFonts w:ascii="Calibri" w:hAnsi="Calibri" w:cs="Calibri"/>
                <w:i/>
                <w:color w:val="000000"/>
              </w:rPr>
              <w:t>előzményei</w:t>
            </w:r>
          </w:p>
        </w:tc>
        <w:tc>
          <w:tcPr>
            <w:tcW w:w="2551" w:type="dxa"/>
          </w:tcPr>
          <w:p w14:paraId="699261A2"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 gyarmatosítás okai és céljai.</w:t>
            </w:r>
          </w:p>
          <w:p w14:paraId="2FB87FEF"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Az imperializmus – a terjeszkedő tőke. </w:t>
            </w:r>
          </w:p>
          <w:p w14:paraId="5410C5DF"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Nagyhatalmi érdekek és konfliktusok.</w:t>
            </w:r>
          </w:p>
          <w:p w14:paraId="2283D1E2"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Az Osztrák-Magyar Monarchia helyzete – balkáni konfliktusok.</w:t>
            </w:r>
          </w:p>
        </w:tc>
        <w:tc>
          <w:tcPr>
            <w:tcW w:w="1985" w:type="dxa"/>
            <w:vMerge w:val="restart"/>
          </w:tcPr>
          <w:p w14:paraId="361784B9" w14:textId="77777777" w:rsidR="00016558" w:rsidRPr="00FA504B" w:rsidRDefault="00016558" w:rsidP="00DE443C">
            <w:pPr>
              <w:rPr>
                <w:rFonts w:ascii="Calibri" w:hAnsi="Calibri" w:cs="Calibri"/>
                <w:color w:val="000000"/>
              </w:rPr>
            </w:pPr>
            <w:r w:rsidRPr="00FA504B">
              <w:rPr>
                <w:rFonts w:ascii="Calibri" w:hAnsi="Calibri" w:cs="Calibri"/>
                <w:i/>
                <w:color w:val="000000"/>
              </w:rPr>
              <w:t>Fogalmak:</w:t>
            </w:r>
            <w:r w:rsidRPr="00FA504B">
              <w:rPr>
                <w:rFonts w:ascii="Calibri" w:hAnsi="Calibri" w:cs="Calibri"/>
                <w:color w:val="000000"/>
              </w:rPr>
              <w:t xml:space="preserve"> villámháború, </w:t>
            </w:r>
            <w:r w:rsidRPr="00FA504B">
              <w:rPr>
                <w:rFonts w:ascii="Calibri" w:hAnsi="Calibri" w:cs="Calibri"/>
                <w:color w:val="000000"/>
                <w:u w:val="single"/>
              </w:rPr>
              <w:t>front</w:t>
            </w:r>
            <w:r w:rsidRPr="00FA504B">
              <w:rPr>
                <w:rFonts w:ascii="Calibri" w:hAnsi="Calibri" w:cs="Calibri"/>
                <w:color w:val="000000"/>
              </w:rPr>
              <w:t xml:space="preserve">, </w:t>
            </w:r>
            <w:r w:rsidRPr="00FA504B">
              <w:rPr>
                <w:rFonts w:ascii="Calibri" w:hAnsi="Calibri" w:cs="Calibri"/>
                <w:color w:val="000000"/>
                <w:u w:val="single"/>
              </w:rPr>
              <w:t>állóháború</w:t>
            </w:r>
            <w:r w:rsidRPr="00FA504B">
              <w:rPr>
                <w:rFonts w:ascii="Calibri" w:hAnsi="Calibri" w:cs="Calibri"/>
                <w:color w:val="000000"/>
              </w:rPr>
              <w:t xml:space="preserve">, </w:t>
            </w:r>
            <w:r w:rsidRPr="00FA504B">
              <w:rPr>
                <w:rFonts w:ascii="Calibri" w:hAnsi="Calibri" w:cs="Calibri"/>
                <w:color w:val="000000"/>
                <w:u w:val="single"/>
              </w:rPr>
              <w:t>hátország</w:t>
            </w:r>
            <w:r w:rsidRPr="00FA504B">
              <w:rPr>
                <w:rFonts w:ascii="Calibri" w:hAnsi="Calibri" w:cs="Calibri"/>
                <w:color w:val="000000"/>
              </w:rPr>
              <w:t xml:space="preserve">, </w:t>
            </w:r>
            <w:r w:rsidRPr="00FA504B">
              <w:rPr>
                <w:rFonts w:ascii="Calibri" w:hAnsi="Calibri" w:cs="Calibri"/>
                <w:color w:val="000000"/>
                <w:u w:val="single"/>
              </w:rPr>
              <w:t>antant</w:t>
            </w:r>
            <w:r w:rsidRPr="00FA504B">
              <w:rPr>
                <w:rFonts w:ascii="Calibri" w:hAnsi="Calibri" w:cs="Calibri"/>
                <w:color w:val="000000"/>
              </w:rPr>
              <w:t xml:space="preserve">, </w:t>
            </w:r>
            <w:r w:rsidRPr="00FA504B">
              <w:rPr>
                <w:rFonts w:ascii="Calibri" w:hAnsi="Calibri" w:cs="Calibri"/>
                <w:color w:val="000000"/>
                <w:u w:val="single"/>
              </w:rPr>
              <w:t>központi hatalmak</w:t>
            </w:r>
            <w:r w:rsidRPr="00FA504B">
              <w:rPr>
                <w:rFonts w:ascii="Calibri" w:hAnsi="Calibri" w:cs="Calibri"/>
                <w:color w:val="000000"/>
              </w:rPr>
              <w:t>, hadigazdaság, hadifogság.</w:t>
            </w:r>
          </w:p>
          <w:p w14:paraId="3F4B7AD5" w14:textId="77777777" w:rsidR="00016558" w:rsidRPr="00FA504B" w:rsidRDefault="00016558" w:rsidP="00DE443C"/>
          <w:p w14:paraId="4DB41E1C" w14:textId="77777777" w:rsidR="00016558" w:rsidRPr="00FA504B" w:rsidRDefault="00016558" w:rsidP="00DE443C">
            <w:r w:rsidRPr="00FA504B">
              <w:rPr>
                <w:rFonts w:ascii="Calibri" w:hAnsi="Calibri" w:cs="Calibri"/>
                <w:i/>
                <w:color w:val="000000"/>
              </w:rPr>
              <w:t>Személyek:</w:t>
            </w:r>
            <w:r w:rsidRPr="00FA504B">
              <w:rPr>
                <w:rFonts w:ascii="Calibri" w:hAnsi="Calibri" w:cs="Calibri"/>
                <w:color w:val="000000"/>
              </w:rPr>
              <w:t xml:space="preserve"> II. Vilmos, II. Miklós, IV. Károly.</w:t>
            </w:r>
          </w:p>
          <w:p w14:paraId="11F4051F" w14:textId="77777777" w:rsidR="00016558" w:rsidRPr="00FA504B" w:rsidRDefault="00016558" w:rsidP="00DE443C">
            <w:pPr>
              <w:rPr>
                <w:rFonts w:ascii="Calibri" w:hAnsi="Calibri" w:cs="Calibri"/>
                <w:i/>
                <w:color w:val="000000"/>
              </w:rPr>
            </w:pPr>
          </w:p>
          <w:p w14:paraId="59752DC8" w14:textId="77777777" w:rsidR="00016558" w:rsidRPr="00FA504B" w:rsidRDefault="00016558" w:rsidP="00DE443C">
            <w:r w:rsidRPr="00FA504B">
              <w:rPr>
                <w:rFonts w:ascii="Calibri" w:hAnsi="Calibri" w:cs="Calibri"/>
                <w:i/>
                <w:color w:val="000000"/>
              </w:rPr>
              <w:lastRenderedPageBreak/>
              <w:t>Kronológia:</w:t>
            </w:r>
            <w:r w:rsidRPr="00FA504B">
              <w:rPr>
                <w:rFonts w:ascii="Calibri" w:hAnsi="Calibri" w:cs="Calibri"/>
                <w:color w:val="000000"/>
              </w:rPr>
              <w:t xml:space="preserve"> 1914. június 28. a szarajevói merénylet, </w:t>
            </w:r>
            <w:r w:rsidRPr="00FA504B">
              <w:rPr>
                <w:rFonts w:ascii="Calibri" w:hAnsi="Calibri" w:cs="Calibri"/>
                <w:color w:val="000000"/>
                <w:u w:val="single"/>
              </w:rPr>
              <w:t>1914–1918 az első világháború</w:t>
            </w:r>
            <w:r w:rsidRPr="00FA504B">
              <w:rPr>
                <w:rFonts w:ascii="Calibri" w:hAnsi="Calibri" w:cs="Calibri"/>
                <w:color w:val="000000"/>
              </w:rPr>
              <w:t>.</w:t>
            </w:r>
          </w:p>
          <w:p w14:paraId="7F6A4258" w14:textId="77777777" w:rsidR="00016558" w:rsidRPr="00FA504B" w:rsidRDefault="00016558" w:rsidP="00DE443C">
            <w:pPr>
              <w:rPr>
                <w:rFonts w:ascii="Calibri" w:hAnsi="Calibri" w:cs="Calibri"/>
                <w:i/>
                <w:color w:val="000000"/>
              </w:rPr>
            </w:pPr>
          </w:p>
          <w:p w14:paraId="2A80315E" w14:textId="77777777" w:rsidR="00016558" w:rsidRPr="00FA504B" w:rsidRDefault="00016558" w:rsidP="00DE443C">
            <w:pPr>
              <w:rPr>
                <w:rFonts w:ascii="Cambria" w:eastAsia="Cambria" w:hAnsi="Cambria" w:cs="Cambria"/>
                <w:b/>
                <w:color w:val="0070C0"/>
              </w:rPr>
            </w:pPr>
            <w:r w:rsidRPr="00FA504B">
              <w:rPr>
                <w:rFonts w:ascii="Calibri" w:hAnsi="Calibri" w:cs="Calibri"/>
                <w:i/>
                <w:color w:val="000000"/>
              </w:rPr>
              <w:t>Topográfia:</w:t>
            </w:r>
            <w:r w:rsidRPr="00FA504B">
              <w:rPr>
                <w:rFonts w:ascii="Calibri" w:hAnsi="Calibri" w:cs="Calibri"/>
                <w:color w:val="000000"/>
              </w:rPr>
              <w:t xml:space="preserve"> </w:t>
            </w:r>
            <w:r w:rsidRPr="00FA504B">
              <w:rPr>
                <w:rFonts w:ascii="Calibri" w:hAnsi="Calibri" w:cs="Calibri"/>
                <w:u w:val="single"/>
              </w:rPr>
              <w:t>Brit Birodalom</w:t>
            </w:r>
            <w:r w:rsidRPr="00FA504B">
              <w:rPr>
                <w:rFonts w:ascii="Calibri" w:hAnsi="Calibri" w:cs="Calibri"/>
                <w:color w:val="000000"/>
              </w:rPr>
              <w:t xml:space="preserve">, </w:t>
            </w:r>
            <w:r w:rsidRPr="00FA504B">
              <w:rPr>
                <w:rFonts w:ascii="Calibri" w:hAnsi="Calibri" w:cs="Calibri"/>
                <w:color w:val="000000"/>
                <w:u w:val="single"/>
              </w:rPr>
              <w:t>Szarajevó</w:t>
            </w:r>
            <w:r w:rsidRPr="00FA504B">
              <w:rPr>
                <w:rFonts w:ascii="Calibri" w:hAnsi="Calibri" w:cs="Calibri"/>
                <w:color w:val="000000"/>
              </w:rPr>
              <w:t xml:space="preserve">, Doberdó, </w:t>
            </w:r>
            <w:r w:rsidRPr="00FA504B">
              <w:rPr>
                <w:rFonts w:ascii="Calibri" w:hAnsi="Calibri" w:cs="Calibri"/>
                <w:u w:val="single"/>
              </w:rPr>
              <w:t>Románia</w:t>
            </w:r>
            <w:r w:rsidRPr="00FA504B">
              <w:rPr>
                <w:rFonts w:ascii="Calibri" w:hAnsi="Calibri" w:cs="Calibri"/>
              </w:rPr>
              <w:t xml:space="preserve">, </w:t>
            </w:r>
            <w:r w:rsidRPr="00FA504B">
              <w:rPr>
                <w:rFonts w:ascii="Calibri" w:hAnsi="Calibri" w:cs="Calibri"/>
                <w:u w:val="single"/>
              </w:rPr>
              <w:t>Szerbia</w:t>
            </w:r>
            <w:r w:rsidRPr="00FA504B">
              <w:rPr>
                <w:rFonts w:ascii="Calibri" w:hAnsi="Calibri" w:cs="Calibri"/>
              </w:rPr>
              <w:t xml:space="preserve">, </w:t>
            </w:r>
            <w:r w:rsidRPr="00FA504B">
              <w:rPr>
                <w:rFonts w:ascii="Calibri" w:hAnsi="Calibri" w:cs="Calibri"/>
                <w:u w:val="single"/>
              </w:rPr>
              <w:t>Olaszország</w:t>
            </w:r>
            <w:r w:rsidRPr="00FA504B">
              <w:rPr>
                <w:rFonts w:ascii="Calibri" w:hAnsi="Calibri" w:cs="Calibri"/>
                <w:color w:val="000000"/>
              </w:rPr>
              <w:t>.</w:t>
            </w:r>
          </w:p>
        </w:tc>
        <w:tc>
          <w:tcPr>
            <w:tcW w:w="2976" w:type="dxa"/>
            <w:vMerge w:val="restart"/>
          </w:tcPr>
          <w:p w14:paraId="12F29F52" w14:textId="77777777" w:rsidR="00016558" w:rsidRPr="00FA504B" w:rsidRDefault="00016558" w:rsidP="0084114C">
            <w:pPr>
              <w:numPr>
                <w:ilvl w:val="0"/>
                <w:numId w:val="315"/>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rPr>
              <w:lastRenderedPageBreak/>
              <w:t>A gyarmati terjeszkedést, valamint az első világháború előtti feszültségeket bemutató ábrák, térképek és adatsorok elemzése, értelmezése.</w:t>
            </w:r>
          </w:p>
          <w:p w14:paraId="00D6BACD" w14:textId="77777777" w:rsidR="00016558" w:rsidRPr="00FA504B" w:rsidRDefault="00016558" w:rsidP="0084114C">
            <w:pPr>
              <w:numPr>
                <w:ilvl w:val="0"/>
                <w:numId w:val="315"/>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rPr>
              <w:t>Az első világháború  frontjainak azonosítása, bemutatása térképeken.</w:t>
            </w:r>
          </w:p>
          <w:p w14:paraId="48C8EBD1" w14:textId="77777777" w:rsidR="00016558" w:rsidRPr="00FA504B" w:rsidRDefault="00016558" w:rsidP="0084114C">
            <w:pPr>
              <w:numPr>
                <w:ilvl w:val="0"/>
                <w:numId w:val="315"/>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rPr>
              <w:t>Az első világháború jellegzetességeinek azonosítása  ábrákon, adatsorokon, képi és szöveges forrásokban.</w:t>
            </w:r>
          </w:p>
          <w:p w14:paraId="5F0B843F" w14:textId="77777777" w:rsidR="00016558" w:rsidRPr="00FA504B" w:rsidRDefault="00016558" w:rsidP="0084114C">
            <w:pPr>
              <w:numPr>
                <w:ilvl w:val="0"/>
                <w:numId w:val="315"/>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rPr>
              <w:t xml:space="preserve">A front és a hátország körülményei, valamint a háború okozta szenvedések felidézése korabeli beszámolók, </w:t>
            </w:r>
            <w:r w:rsidRPr="00FA504B">
              <w:rPr>
                <w:rFonts w:ascii="Calibri" w:hAnsi="Calibri" w:cs="Calibri"/>
              </w:rPr>
              <w:lastRenderedPageBreak/>
              <w:t>emlékiratok, naplók alapján.</w:t>
            </w:r>
          </w:p>
          <w:p w14:paraId="57DD4997" w14:textId="77777777" w:rsidR="00016558" w:rsidRPr="00FA504B" w:rsidRDefault="00016558" w:rsidP="0084114C">
            <w:pPr>
              <w:numPr>
                <w:ilvl w:val="0"/>
                <w:numId w:val="315"/>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rPr>
              <w:t>A háború kimenetelének értékelése a két hatalmi tömb erőviszonyainak és lehetőségeinek tükrében.</w:t>
            </w:r>
          </w:p>
          <w:p w14:paraId="5F5D047D" w14:textId="77777777" w:rsidR="00016558" w:rsidRPr="00FA504B" w:rsidRDefault="00016558" w:rsidP="0084114C">
            <w:pPr>
              <w:numPr>
                <w:ilvl w:val="0"/>
                <w:numId w:val="315"/>
              </w:numPr>
              <w:pBdr>
                <w:top w:val="nil"/>
                <w:left w:val="nil"/>
                <w:bottom w:val="nil"/>
                <w:right w:val="nil"/>
                <w:between w:val="nil"/>
              </w:pBdr>
              <w:spacing w:after="120" w:line="240" w:lineRule="auto"/>
              <w:ind w:left="312" w:hanging="357"/>
              <w:rPr>
                <w:rFonts w:ascii="Calibri" w:hAnsi="Calibri" w:cs="Calibri"/>
                <w:b/>
                <w:color w:val="0070C0"/>
              </w:rPr>
            </w:pPr>
            <w:r w:rsidRPr="00FA504B">
              <w:rPr>
                <w:rFonts w:ascii="Calibri" w:hAnsi="Calibri" w:cs="Calibri"/>
                <w:color w:val="000000"/>
              </w:rPr>
              <w:t>A nagy háború világpolitikára gyakorolt hosszú távú következményeinek felismerése.</w:t>
            </w:r>
          </w:p>
        </w:tc>
      </w:tr>
      <w:tr w:rsidR="00016558" w:rsidRPr="00FA504B" w14:paraId="6961366E" w14:textId="77777777" w:rsidTr="00DE443C">
        <w:tc>
          <w:tcPr>
            <w:tcW w:w="1668" w:type="dxa"/>
          </w:tcPr>
          <w:p w14:paraId="300832A3" w14:textId="77777777" w:rsidR="00016558" w:rsidRPr="00FA504B" w:rsidRDefault="00016558" w:rsidP="00DE443C">
            <w:pPr>
              <w:jc w:val="center"/>
              <w:rPr>
                <w:i/>
              </w:rPr>
            </w:pPr>
            <w:r w:rsidRPr="00FA504B">
              <w:rPr>
                <w:rFonts w:ascii="Calibri" w:hAnsi="Calibri" w:cs="Calibri"/>
                <w:i/>
                <w:color w:val="000000"/>
              </w:rPr>
              <w:t>Az első világháború</w:t>
            </w:r>
          </w:p>
        </w:tc>
        <w:tc>
          <w:tcPr>
            <w:tcW w:w="2551" w:type="dxa"/>
          </w:tcPr>
          <w:p w14:paraId="458B570E"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 világháború kitörése.</w:t>
            </w:r>
          </w:p>
          <w:p w14:paraId="0D9784A3"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 hadviselő felek és a frontok.</w:t>
            </w:r>
          </w:p>
          <w:p w14:paraId="08C81ECF"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Oroszország és a központi hatalmak összeomlása.</w:t>
            </w:r>
          </w:p>
        </w:tc>
        <w:tc>
          <w:tcPr>
            <w:tcW w:w="1985" w:type="dxa"/>
            <w:vMerge/>
          </w:tcPr>
          <w:p w14:paraId="0052AA85"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976" w:type="dxa"/>
            <w:vMerge/>
          </w:tcPr>
          <w:p w14:paraId="7E645015"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155EE3ED" w14:textId="77777777" w:rsidTr="00DE443C">
        <w:tc>
          <w:tcPr>
            <w:tcW w:w="1668" w:type="dxa"/>
          </w:tcPr>
          <w:p w14:paraId="51720B7A" w14:textId="77777777" w:rsidR="00016558" w:rsidRPr="00FA504B" w:rsidRDefault="00016558" w:rsidP="00DE443C">
            <w:pPr>
              <w:jc w:val="center"/>
              <w:rPr>
                <w:i/>
              </w:rPr>
            </w:pPr>
            <w:r w:rsidRPr="00FA504B">
              <w:rPr>
                <w:rFonts w:ascii="Calibri" w:hAnsi="Calibri" w:cs="Calibri"/>
                <w:i/>
                <w:color w:val="000000"/>
              </w:rPr>
              <w:t xml:space="preserve">Az első világháború </w:t>
            </w:r>
            <w:r w:rsidRPr="00FA504B">
              <w:rPr>
                <w:rFonts w:ascii="Calibri" w:hAnsi="Calibri" w:cs="Calibri"/>
                <w:i/>
                <w:color w:val="000000"/>
              </w:rPr>
              <w:lastRenderedPageBreak/>
              <w:t>jellemzői és hatása</w:t>
            </w:r>
          </w:p>
        </w:tc>
        <w:tc>
          <w:tcPr>
            <w:tcW w:w="2551" w:type="dxa"/>
          </w:tcPr>
          <w:p w14:paraId="1F2F2848"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lastRenderedPageBreak/>
              <w:t>Az állóháború és az anyagcsata.</w:t>
            </w:r>
          </w:p>
          <w:p w14:paraId="6F290747"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lastRenderedPageBreak/>
              <w:t>A hadigazdaság és a háborús propaganda.</w:t>
            </w:r>
          </w:p>
          <w:p w14:paraId="140926AE"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 hagyományos világrend felbomlása.</w:t>
            </w:r>
          </w:p>
          <w:p w14:paraId="3E1DACAA"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 nők helyzetének megváltozása.</w:t>
            </w:r>
          </w:p>
        </w:tc>
        <w:tc>
          <w:tcPr>
            <w:tcW w:w="1985" w:type="dxa"/>
            <w:vMerge/>
          </w:tcPr>
          <w:p w14:paraId="1375CC3A"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976" w:type="dxa"/>
            <w:vMerge/>
          </w:tcPr>
          <w:p w14:paraId="29289813"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25D5E4B3" w14:textId="77777777" w:rsidTr="00DE443C">
        <w:tc>
          <w:tcPr>
            <w:tcW w:w="1668" w:type="dxa"/>
          </w:tcPr>
          <w:p w14:paraId="745AB876" w14:textId="77777777" w:rsidR="00016558" w:rsidRPr="00FA504B" w:rsidRDefault="00016558" w:rsidP="00DE443C">
            <w:pPr>
              <w:jc w:val="center"/>
              <w:rPr>
                <w:i/>
              </w:rPr>
            </w:pPr>
            <w:r w:rsidRPr="00FA504B">
              <w:rPr>
                <w:rFonts w:ascii="Calibri" w:hAnsi="Calibri" w:cs="Calibri"/>
                <w:i/>
                <w:color w:val="000000"/>
              </w:rPr>
              <w:t>Magyarország a világháborúban</w:t>
            </w:r>
          </w:p>
        </w:tc>
        <w:tc>
          <w:tcPr>
            <w:tcW w:w="2551" w:type="dxa"/>
          </w:tcPr>
          <w:p w14:paraId="57637E01"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Magyar frontok, nagy csaták. </w:t>
            </w:r>
          </w:p>
          <w:p w14:paraId="1EE5BF03"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Az antant ígéretei a Monarchia nemzetiségeinek.</w:t>
            </w:r>
          </w:p>
          <w:p w14:paraId="6EDD96FA"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Magyar hősök a világháborúban. </w:t>
            </w:r>
          </w:p>
          <w:p w14:paraId="45F5DA33"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 hátország.</w:t>
            </w:r>
          </w:p>
          <w:p w14:paraId="03C0A73B" w14:textId="77777777" w:rsidR="00016558" w:rsidRPr="00FA504B" w:rsidRDefault="00016558" w:rsidP="0084114C">
            <w:pPr>
              <w:numPr>
                <w:ilvl w:val="0"/>
                <w:numId w:val="349"/>
              </w:numPr>
              <w:pBdr>
                <w:top w:val="nil"/>
                <w:left w:val="nil"/>
                <w:bottom w:val="nil"/>
                <w:right w:val="nil"/>
                <w:between w:val="nil"/>
              </w:pBdr>
              <w:spacing w:line="240" w:lineRule="auto"/>
              <w:ind w:left="334" w:hanging="357"/>
              <w:rPr>
                <w:rFonts w:ascii="Calibri" w:hAnsi="Calibri" w:cs="Calibri"/>
                <w:color w:val="000000"/>
              </w:rPr>
            </w:pPr>
            <w:r w:rsidRPr="00FA504B">
              <w:rPr>
                <w:rFonts w:ascii="Calibri" w:hAnsi="Calibri" w:cs="Calibri"/>
                <w:color w:val="000000"/>
              </w:rPr>
              <w:t>A magyar hadifoglyok sorsa.</w:t>
            </w:r>
          </w:p>
        </w:tc>
        <w:tc>
          <w:tcPr>
            <w:tcW w:w="1985" w:type="dxa"/>
            <w:vMerge/>
          </w:tcPr>
          <w:p w14:paraId="10DC279A"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976" w:type="dxa"/>
            <w:vMerge/>
          </w:tcPr>
          <w:p w14:paraId="68E7F604"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19B37A6D"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156C6172" w14:textId="77777777" w:rsidR="00016558" w:rsidRPr="00FA504B" w:rsidRDefault="00016558" w:rsidP="0084114C">
      <w:pPr>
        <w:numPr>
          <w:ilvl w:val="0"/>
          <w:numId w:val="318"/>
        </w:numPr>
        <w:spacing w:line="276" w:lineRule="auto"/>
        <w:ind w:left="709" w:hanging="357"/>
        <w:rPr>
          <w:rFonts w:ascii="Calibri" w:hAnsi="Calibri" w:cs="Calibri"/>
        </w:rPr>
      </w:pPr>
      <w:r w:rsidRPr="00FA504B">
        <w:rPr>
          <w:rFonts w:ascii="Calibri" w:hAnsi="Calibri" w:cs="Calibri"/>
        </w:rPr>
        <w:t>A háború előzményeinek összesítése, a döntési alternatívák bemutatása saját szerkesztésű ábrán.</w:t>
      </w:r>
    </w:p>
    <w:p w14:paraId="79E30E94" w14:textId="77777777" w:rsidR="00016558" w:rsidRPr="00FA504B" w:rsidRDefault="00016558" w:rsidP="0084114C">
      <w:pPr>
        <w:numPr>
          <w:ilvl w:val="0"/>
          <w:numId w:val="318"/>
        </w:numPr>
        <w:spacing w:line="276" w:lineRule="auto"/>
        <w:ind w:left="709" w:hanging="357"/>
        <w:rPr>
          <w:rFonts w:ascii="Calibri" w:hAnsi="Calibri" w:cs="Calibri"/>
        </w:rPr>
      </w:pPr>
      <w:r w:rsidRPr="00FA504B">
        <w:rPr>
          <w:rFonts w:ascii="Calibri" w:hAnsi="Calibri" w:cs="Calibri"/>
        </w:rPr>
        <w:t>Példák gyűjtése a magyar katonák első világháborús hősi helytállásáról.</w:t>
      </w:r>
    </w:p>
    <w:p w14:paraId="16B33E80" w14:textId="77777777" w:rsidR="00016558" w:rsidRPr="00FA504B" w:rsidRDefault="00016558" w:rsidP="0084114C">
      <w:pPr>
        <w:numPr>
          <w:ilvl w:val="0"/>
          <w:numId w:val="318"/>
        </w:numPr>
        <w:spacing w:line="276" w:lineRule="auto"/>
        <w:ind w:left="709" w:hanging="357"/>
        <w:rPr>
          <w:rFonts w:ascii="Calibri" w:hAnsi="Calibri" w:cs="Calibri"/>
        </w:rPr>
      </w:pPr>
      <w:r w:rsidRPr="00FA504B">
        <w:rPr>
          <w:rFonts w:ascii="Calibri" w:hAnsi="Calibri" w:cs="Calibri"/>
        </w:rPr>
        <w:t>Első világháborút bemutató múzeumok meglátogatása (pl. Hadtörténeti Múzeum, “Új világ született” c. kiállítás).</w:t>
      </w:r>
    </w:p>
    <w:p w14:paraId="75717C5A" w14:textId="77777777" w:rsidR="00016558" w:rsidRPr="00FA504B" w:rsidRDefault="00016558" w:rsidP="0084114C">
      <w:pPr>
        <w:numPr>
          <w:ilvl w:val="0"/>
          <w:numId w:val="318"/>
        </w:numPr>
        <w:spacing w:line="276" w:lineRule="auto"/>
        <w:ind w:left="709" w:hanging="357"/>
        <w:rPr>
          <w:rFonts w:ascii="Calibri" w:hAnsi="Calibri" w:cs="Calibri"/>
        </w:rPr>
      </w:pPr>
      <w:r w:rsidRPr="00FA504B">
        <w:rPr>
          <w:rFonts w:ascii="Calibri" w:hAnsi="Calibri" w:cs="Calibri"/>
        </w:rPr>
        <w:t>A lakóhelyen található első világháborús hősi emlékmű, katonasírok felkeresése, egy-egy hős életének feltárása.</w:t>
      </w:r>
    </w:p>
    <w:p w14:paraId="1DBC9051" w14:textId="77777777" w:rsidR="00016558" w:rsidRPr="00FA504B" w:rsidRDefault="00016558" w:rsidP="0084114C">
      <w:pPr>
        <w:numPr>
          <w:ilvl w:val="0"/>
          <w:numId w:val="318"/>
        </w:numPr>
        <w:spacing w:line="276" w:lineRule="auto"/>
        <w:ind w:left="709" w:hanging="357"/>
        <w:rPr>
          <w:rFonts w:ascii="Calibri" w:hAnsi="Calibri" w:cs="Calibri"/>
        </w:rPr>
      </w:pPr>
      <w:r w:rsidRPr="00FA504B">
        <w:rPr>
          <w:rFonts w:ascii="Calibri" w:hAnsi="Calibri" w:cs="Calibri"/>
        </w:rPr>
        <w:t>Képek gyűjtése és elemzése a háború új jellegzetességeiről (fegyverek, intézmények, jelenségek).</w:t>
      </w:r>
    </w:p>
    <w:p w14:paraId="65F94492" w14:textId="77777777" w:rsidR="00016558" w:rsidRPr="00FA504B" w:rsidRDefault="00016558" w:rsidP="0084114C">
      <w:pPr>
        <w:numPr>
          <w:ilvl w:val="0"/>
          <w:numId w:val="318"/>
        </w:numPr>
        <w:spacing w:line="276" w:lineRule="auto"/>
        <w:ind w:left="709" w:hanging="357"/>
        <w:rPr>
          <w:rFonts w:ascii="Calibri" w:hAnsi="Calibri" w:cs="Calibri"/>
        </w:rPr>
      </w:pPr>
      <w:r w:rsidRPr="00FA504B">
        <w:rPr>
          <w:rFonts w:ascii="Calibri" w:hAnsi="Calibri" w:cs="Calibri"/>
        </w:rPr>
        <w:t>Különböző internetes háborús témájú szövegek, propagandaképek, plakátok, karikatúrák gyűjtése és elemzése.</w:t>
      </w:r>
    </w:p>
    <w:p w14:paraId="26C88A61" w14:textId="77777777" w:rsidR="00016558" w:rsidRPr="00FA504B" w:rsidRDefault="00016558" w:rsidP="0084114C">
      <w:pPr>
        <w:numPr>
          <w:ilvl w:val="0"/>
          <w:numId w:val="318"/>
        </w:numPr>
        <w:pBdr>
          <w:top w:val="nil"/>
          <w:left w:val="nil"/>
          <w:bottom w:val="nil"/>
          <w:right w:val="nil"/>
          <w:between w:val="nil"/>
        </w:pBdr>
        <w:spacing w:line="276" w:lineRule="auto"/>
        <w:ind w:left="709" w:hanging="357"/>
        <w:rPr>
          <w:rFonts w:ascii="Calibri" w:hAnsi="Calibri" w:cs="Calibri"/>
          <w:b/>
          <w:smallCaps/>
          <w:color w:val="2E75B5"/>
        </w:rPr>
      </w:pPr>
      <w:r w:rsidRPr="00FA504B">
        <w:rPr>
          <w:rFonts w:ascii="Calibri" w:hAnsi="Calibri" w:cs="Calibri"/>
          <w:color w:val="000000"/>
        </w:rPr>
        <w:t>Családi történetek, fényképek gyűjtése feldolgozása, bemutatása az első világháborúból.</w:t>
      </w:r>
    </w:p>
    <w:p w14:paraId="76716FF2" w14:textId="77777777" w:rsidR="00016558" w:rsidRPr="00FA504B" w:rsidRDefault="00016558" w:rsidP="00016558">
      <w:pPr>
        <w:spacing w:before="480" w:after="120"/>
        <w:rPr>
          <w:rFonts w:ascii="Cambria" w:eastAsia="Cambria" w:hAnsi="Cambria" w:cs="Cambria"/>
          <w:b/>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Az átalakulás évei</w:t>
      </w:r>
    </w:p>
    <w:p w14:paraId="78E08667"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13 óra</w:t>
      </w:r>
    </w:p>
    <w:p w14:paraId="58912869" w14:textId="77777777" w:rsidR="00016558" w:rsidRPr="00FA504B" w:rsidRDefault="00016558" w:rsidP="00016558">
      <w:pPr>
        <w:spacing w:after="120"/>
        <w:rPr>
          <w:rFonts w:ascii="Cambria" w:eastAsia="Cambria" w:hAnsi="Cambria" w:cs="Cambria"/>
          <w:b/>
        </w:rPr>
      </w:pPr>
      <w:bookmarkStart w:id="3849" w:name="_4d34og8" w:colFirst="0" w:colLast="0"/>
      <w:bookmarkEnd w:id="3849"/>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552"/>
        <w:gridCol w:w="2268"/>
        <w:gridCol w:w="2409"/>
      </w:tblGrid>
      <w:tr w:rsidR="00016558" w:rsidRPr="00FA504B" w14:paraId="3EE2A1D7" w14:textId="77777777" w:rsidTr="00DE443C">
        <w:tc>
          <w:tcPr>
            <w:tcW w:w="9180" w:type="dxa"/>
            <w:gridSpan w:val="4"/>
          </w:tcPr>
          <w:p w14:paraId="53C81BE2"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60649166" w14:textId="77777777" w:rsidTr="00DE443C">
        <w:tc>
          <w:tcPr>
            <w:tcW w:w="1951" w:type="dxa"/>
          </w:tcPr>
          <w:p w14:paraId="17678ECC"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552" w:type="dxa"/>
          </w:tcPr>
          <w:p w14:paraId="7ADDEBD7"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268" w:type="dxa"/>
          </w:tcPr>
          <w:p w14:paraId="2EAD9F1A"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409" w:type="dxa"/>
          </w:tcPr>
          <w:p w14:paraId="55BD75FF"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3C196B2C" w14:textId="77777777" w:rsidTr="00DE443C">
        <w:tc>
          <w:tcPr>
            <w:tcW w:w="1951" w:type="dxa"/>
          </w:tcPr>
          <w:p w14:paraId="0D2AE720" w14:textId="77777777" w:rsidR="00016558" w:rsidRPr="00FA504B" w:rsidRDefault="00016558" w:rsidP="00DE443C">
            <w:pPr>
              <w:jc w:val="center"/>
              <w:rPr>
                <w:rFonts w:ascii="Calibri" w:hAnsi="Calibri" w:cs="Calibri"/>
                <w:i/>
                <w:color w:val="000000"/>
              </w:rPr>
            </w:pPr>
            <w:r w:rsidRPr="00FA504B">
              <w:rPr>
                <w:rFonts w:ascii="Calibri" w:hAnsi="Calibri" w:cs="Calibri"/>
                <w:i/>
                <w:color w:val="000000"/>
              </w:rPr>
              <w:lastRenderedPageBreak/>
              <w:t>Szocialista és nemzeti törekvések: a birodalmak bomlása</w:t>
            </w:r>
          </w:p>
          <w:p w14:paraId="41F16DC6" w14:textId="77777777" w:rsidR="00016558" w:rsidRPr="00FA504B" w:rsidRDefault="00016558" w:rsidP="00DE443C">
            <w:pPr>
              <w:rPr>
                <w:i/>
              </w:rPr>
            </w:pPr>
          </w:p>
        </w:tc>
        <w:tc>
          <w:tcPr>
            <w:tcW w:w="2552" w:type="dxa"/>
          </w:tcPr>
          <w:p w14:paraId="660D12C7"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A történelmi monarchiák bukása (Oroszország, Németország, Oszmán Birodalom).</w:t>
            </w:r>
          </w:p>
          <w:p w14:paraId="1E9651EF"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Forradalom és kommunista hatalomátvétel Oroszországban.</w:t>
            </w:r>
          </w:p>
          <w:p w14:paraId="07D1F80C"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 xml:space="preserve">Az </w:t>
            </w:r>
            <w:proofErr w:type="spellStart"/>
            <w:r w:rsidRPr="00FA504B">
              <w:rPr>
                <w:rFonts w:ascii="Calibri" w:hAnsi="Calibri" w:cs="Calibri"/>
                <w:color w:val="000000"/>
              </w:rPr>
              <w:t>újraszü</w:t>
            </w:r>
            <w:r w:rsidRPr="00FA504B">
              <w:rPr>
                <w:rFonts w:ascii="Calibri" w:hAnsi="Calibri" w:cs="Calibri"/>
              </w:rPr>
              <w:t>let</w:t>
            </w:r>
            <w:r w:rsidRPr="00FA504B">
              <w:rPr>
                <w:rFonts w:ascii="Calibri" w:hAnsi="Calibri" w:cs="Calibri"/>
                <w:color w:val="000000"/>
              </w:rPr>
              <w:t>ő</w:t>
            </w:r>
            <w:proofErr w:type="spellEnd"/>
            <w:r w:rsidRPr="00FA504B">
              <w:rPr>
                <w:rFonts w:ascii="Calibri" w:hAnsi="Calibri" w:cs="Calibri"/>
                <w:color w:val="000000"/>
              </w:rPr>
              <w:t xml:space="preserve"> Lengyelország. </w:t>
            </w:r>
          </w:p>
          <w:p w14:paraId="1D259D02"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Az olasz fasizmus.</w:t>
            </w:r>
          </w:p>
        </w:tc>
        <w:tc>
          <w:tcPr>
            <w:tcW w:w="2268" w:type="dxa"/>
            <w:vMerge w:val="restart"/>
          </w:tcPr>
          <w:p w14:paraId="4705157E" w14:textId="77777777" w:rsidR="00016558" w:rsidRPr="00FA504B" w:rsidRDefault="00016558" w:rsidP="00DE443C">
            <w:pPr>
              <w:rPr>
                <w:rFonts w:ascii="Calibri" w:hAnsi="Calibri" w:cs="Calibri"/>
                <w:color w:val="000000"/>
              </w:rPr>
            </w:pPr>
            <w:r w:rsidRPr="00FA504B">
              <w:rPr>
                <w:rFonts w:ascii="Calibri" w:hAnsi="Calibri" w:cs="Calibri"/>
                <w:i/>
                <w:color w:val="000000"/>
              </w:rPr>
              <w:t>Fogalmak:</w:t>
            </w:r>
            <w:r w:rsidRPr="00FA504B">
              <w:rPr>
                <w:rFonts w:ascii="Calibri" w:hAnsi="Calibri" w:cs="Calibri"/>
                <w:color w:val="000000"/>
              </w:rPr>
              <w:t xml:space="preserve"> </w:t>
            </w:r>
            <w:r w:rsidRPr="00FA504B">
              <w:rPr>
                <w:rFonts w:ascii="Calibri" w:hAnsi="Calibri" w:cs="Calibri"/>
                <w:color w:val="000000"/>
                <w:u w:val="single"/>
              </w:rPr>
              <w:t>bolsevik</w:t>
            </w:r>
            <w:r w:rsidRPr="00FA504B">
              <w:rPr>
                <w:rFonts w:ascii="Calibri" w:hAnsi="Calibri" w:cs="Calibri"/>
                <w:color w:val="000000"/>
              </w:rPr>
              <w:t xml:space="preserve">, szovjet, örmény népirtás, egypártrendszer, Kommunisták Magyarországi Pártja (KMP), </w:t>
            </w:r>
            <w:r w:rsidRPr="00FA504B">
              <w:rPr>
                <w:rFonts w:ascii="Calibri" w:hAnsi="Calibri" w:cs="Calibri"/>
                <w:color w:val="000000"/>
                <w:u w:val="single"/>
              </w:rPr>
              <w:t>tanácsköztársaság</w:t>
            </w:r>
            <w:r w:rsidRPr="00FA504B">
              <w:rPr>
                <w:rFonts w:ascii="Calibri" w:hAnsi="Calibri" w:cs="Calibri"/>
                <w:color w:val="000000"/>
              </w:rPr>
              <w:t xml:space="preserve">, </w:t>
            </w:r>
            <w:r w:rsidRPr="00FA504B">
              <w:rPr>
                <w:rFonts w:ascii="Calibri" w:hAnsi="Calibri" w:cs="Calibri"/>
                <w:color w:val="000000"/>
                <w:u w:val="single"/>
              </w:rPr>
              <w:t>vörösterror</w:t>
            </w:r>
            <w:r w:rsidRPr="00FA504B">
              <w:rPr>
                <w:rFonts w:ascii="Calibri" w:hAnsi="Calibri" w:cs="Calibri"/>
                <w:color w:val="000000"/>
              </w:rPr>
              <w:t xml:space="preserve">, Lenin-fiúk,  ellenforradalom, </w:t>
            </w:r>
            <w:r w:rsidRPr="00FA504B">
              <w:rPr>
                <w:rFonts w:ascii="Calibri" w:hAnsi="Calibri" w:cs="Calibri"/>
                <w:color w:val="000000"/>
                <w:u w:val="single"/>
              </w:rPr>
              <w:t>fehér kül</w:t>
            </w:r>
            <w:r w:rsidRPr="00FA504B">
              <w:rPr>
                <w:rFonts w:ascii="Calibri" w:hAnsi="Calibri" w:cs="Calibri"/>
                <w:u w:val="single"/>
              </w:rPr>
              <w:t>önítményes megtorlások</w:t>
            </w:r>
            <w:r w:rsidRPr="00FA504B">
              <w:rPr>
                <w:rFonts w:ascii="Calibri" w:hAnsi="Calibri" w:cs="Calibri"/>
              </w:rPr>
              <w:t>,</w:t>
            </w:r>
            <w:r w:rsidRPr="00FA504B">
              <w:rPr>
                <w:rFonts w:ascii="Calibri" w:hAnsi="Calibri" w:cs="Calibri"/>
                <w:color w:val="000000"/>
              </w:rPr>
              <w:t xml:space="preserve"> “vörös térkép,” </w:t>
            </w:r>
            <w:r w:rsidRPr="00FA504B">
              <w:rPr>
                <w:rFonts w:ascii="Calibri" w:hAnsi="Calibri" w:cs="Calibri"/>
                <w:color w:val="000000"/>
                <w:u w:val="single"/>
              </w:rPr>
              <w:t>kisantant</w:t>
            </w:r>
            <w:r w:rsidRPr="00FA504B">
              <w:rPr>
                <w:rFonts w:ascii="Calibri" w:hAnsi="Calibri" w:cs="Calibri"/>
                <w:color w:val="000000"/>
              </w:rPr>
              <w:t>, jóvátétel, Népszövetség, kisebbségvédelem, revízió, Rongyos Gárda.</w:t>
            </w:r>
          </w:p>
          <w:p w14:paraId="29164C5B" w14:textId="77777777" w:rsidR="00016558" w:rsidRPr="00FA504B" w:rsidRDefault="00016558" w:rsidP="00DE443C"/>
          <w:p w14:paraId="577C00C5" w14:textId="77777777" w:rsidR="00016558" w:rsidRPr="00FA504B" w:rsidRDefault="00016558" w:rsidP="00DE443C">
            <w:pPr>
              <w:rPr>
                <w:rFonts w:ascii="Calibri" w:hAnsi="Calibri" w:cs="Calibri"/>
                <w:color w:val="000000"/>
              </w:rPr>
            </w:pPr>
            <w:r w:rsidRPr="00FA504B">
              <w:rPr>
                <w:rFonts w:ascii="Calibri" w:hAnsi="Calibri" w:cs="Calibri"/>
                <w:i/>
              </w:rPr>
              <w:t>Személyek:</w:t>
            </w:r>
            <w:r w:rsidRPr="00FA504B">
              <w:rPr>
                <w:rFonts w:ascii="Calibri" w:hAnsi="Calibri" w:cs="Calibri"/>
              </w:rPr>
              <w:t xml:space="preserve"> Kemal Atatürk, </w:t>
            </w:r>
            <w:r w:rsidRPr="00FA504B">
              <w:rPr>
                <w:rFonts w:ascii="Calibri" w:hAnsi="Calibri" w:cs="Calibri"/>
                <w:u w:val="single"/>
              </w:rPr>
              <w:t>Vlagyimir I. Lenin</w:t>
            </w:r>
            <w:r w:rsidRPr="00FA504B">
              <w:rPr>
                <w:rFonts w:ascii="Calibri" w:hAnsi="Calibri" w:cs="Calibri"/>
              </w:rPr>
              <w:t xml:space="preserve">, </w:t>
            </w:r>
            <w:proofErr w:type="spellStart"/>
            <w:r w:rsidRPr="00FA504B">
              <w:rPr>
                <w:rFonts w:ascii="Calibri" w:hAnsi="Calibri" w:cs="Calibri"/>
              </w:rPr>
              <w:t>Woodrow</w:t>
            </w:r>
            <w:proofErr w:type="spellEnd"/>
            <w:r w:rsidRPr="00FA504B">
              <w:rPr>
                <w:rFonts w:ascii="Arial" w:eastAsia="Arial" w:hAnsi="Arial" w:cs="Arial"/>
              </w:rPr>
              <w:t xml:space="preserve"> </w:t>
            </w:r>
            <w:r w:rsidRPr="00FA504B">
              <w:rPr>
                <w:rFonts w:ascii="Calibri" w:hAnsi="Calibri" w:cs="Calibri"/>
              </w:rPr>
              <w:t>Wilson, Georges Clemenceau</w:t>
            </w:r>
            <w:r w:rsidRPr="00FA504B">
              <w:rPr>
                <w:rFonts w:ascii="Calibri" w:hAnsi="Calibri" w:cs="Calibri"/>
                <w:color w:val="000000"/>
              </w:rPr>
              <w:t>, </w:t>
            </w:r>
            <w:proofErr w:type="spellStart"/>
            <w:r w:rsidRPr="00FA504B">
              <w:rPr>
                <w:rFonts w:ascii="Calibri" w:hAnsi="Calibri" w:cs="Calibri"/>
              </w:rPr>
              <w:t>Benito</w:t>
            </w:r>
            <w:proofErr w:type="spellEnd"/>
            <w:r w:rsidRPr="00FA504B">
              <w:rPr>
                <w:rFonts w:ascii="Calibri" w:hAnsi="Calibri" w:cs="Calibri"/>
              </w:rPr>
              <w:t xml:space="preserve"> Mussolini,</w:t>
            </w:r>
            <w:r w:rsidRPr="00FA504B">
              <w:rPr>
                <w:rFonts w:ascii="Calibri" w:hAnsi="Calibri" w:cs="Calibri"/>
                <w:color w:val="000000"/>
              </w:rPr>
              <w:t xml:space="preserve"> </w:t>
            </w:r>
            <w:r w:rsidRPr="00FA504B">
              <w:rPr>
                <w:rFonts w:ascii="Calibri" w:hAnsi="Calibri" w:cs="Calibri"/>
                <w:u w:val="single"/>
              </w:rPr>
              <w:t>Károlyi Mihály</w:t>
            </w:r>
            <w:r w:rsidRPr="00FA504B">
              <w:rPr>
                <w:rFonts w:ascii="Calibri" w:hAnsi="Calibri" w:cs="Calibri"/>
              </w:rPr>
              <w:t xml:space="preserve">, Kun Béla, </w:t>
            </w:r>
            <w:r w:rsidRPr="00FA504B">
              <w:rPr>
                <w:rFonts w:ascii="Calibri" w:hAnsi="Calibri" w:cs="Calibri"/>
                <w:u w:val="single"/>
              </w:rPr>
              <w:t>Horthy Miklós</w:t>
            </w:r>
            <w:r w:rsidRPr="00FA504B">
              <w:rPr>
                <w:rFonts w:ascii="Calibri" w:hAnsi="Calibri" w:cs="Calibri"/>
              </w:rPr>
              <w:t xml:space="preserve">, </w:t>
            </w:r>
            <w:r w:rsidRPr="00FA504B">
              <w:rPr>
                <w:rFonts w:ascii="Calibri" w:hAnsi="Calibri" w:cs="Calibri"/>
                <w:color w:val="000000"/>
              </w:rPr>
              <w:t>Apponyi Albert.</w:t>
            </w:r>
          </w:p>
          <w:p w14:paraId="4B366ADE" w14:textId="77777777" w:rsidR="00016558" w:rsidRPr="00FA504B" w:rsidRDefault="00016558" w:rsidP="00DE443C"/>
          <w:p w14:paraId="01AEB6AC" w14:textId="77777777" w:rsidR="00016558" w:rsidRPr="00FA504B" w:rsidRDefault="00016558" w:rsidP="00DE443C">
            <w:pPr>
              <w:rPr>
                <w:rFonts w:ascii="Calibri" w:hAnsi="Calibri" w:cs="Calibri"/>
                <w:color w:val="000000"/>
              </w:rPr>
            </w:pPr>
            <w:r w:rsidRPr="00FA504B">
              <w:rPr>
                <w:rFonts w:ascii="Calibri" w:hAnsi="Calibri" w:cs="Calibri"/>
                <w:i/>
                <w:color w:val="000000"/>
              </w:rPr>
              <w:lastRenderedPageBreak/>
              <w:t>Kronológia:</w:t>
            </w:r>
            <w:r w:rsidRPr="00FA504B">
              <w:rPr>
                <w:rFonts w:ascii="Calibri" w:hAnsi="Calibri" w:cs="Calibri"/>
                <w:color w:val="000000"/>
              </w:rPr>
              <w:t xml:space="preserve"> </w:t>
            </w:r>
            <w:r w:rsidRPr="00FA504B">
              <w:rPr>
                <w:rFonts w:ascii="Calibri" w:hAnsi="Calibri" w:cs="Calibri"/>
                <w:color w:val="000000"/>
                <w:u w:val="single"/>
              </w:rPr>
              <w:t>1917 a bolsevik hatalomátvétel</w:t>
            </w:r>
            <w:r w:rsidRPr="00FA504B">
              <w:rPr>
                <w:rFonts w:ascii="Calibri" w:hAnsi="Calibri" w:cs="Calibri"/>
                <w:color w:val="000000"/>
              </w:rPr>
              <w:t xml:space="preserve">, 1918. október 31. forradalom Magyarországon, 1919. március – augusztus. a tanácsköztársaság, </w:t>
            </w:r>
            <w:r w:rsidRPr="00FA504B">
              <w:rPr>
                <w:rFonts w:ascii="Calibri" w:hAnsi="Calibri" w:cs="Calibri"/>
                <w:color w:val="000000"/>
                <w:u w:val="single"/>
              </w:rPr>
              <w:t>1920. június 4. a trianoni békediktátum</w:t>
            </w:r>
            <w:r w:rsidRPr="00FA504B">
              <w:rPr>
                <w:rFonts w:ascii="Calibri" w:hAnsi="Calibri" w:cs="Calibri"/>
                <w:color w:val="000000"/>
              </w:rPr>
              <w:t>.</w:t>
            </w:r>
          </w:p>
          <w:p w14:paraId="26A286CE" w14:textId="77777777" w:rsidR="00016558" w:rsidRPr="00FA504B" w:rsidRDefault="00016558" w:rsidP="00DE443C"/>
          <w:p w14:paraId="441A47A8" w14:textId="77777777" w:rsidR="00016558" w:rsidRPr="00FA504B" w:rsidRDefault="00016558" w:rsidP="00DE443C">
            <w:pPr>
              <w:rPr>
                <w:rFonts w:ascii="Calibri" w:hAnsi="Calibri" w:cs="Calibri"/>
                <w:color w:val="000000"/>
              </w:rPr>
            </w:pPr>
            <w:r w:rsidRPr="00FA504B">
              <w:rPr>
                <w:rFonts w:ascii="Calibri" w:hAnsi="Calibri" w:cs="Calibri"/>
                <w:i/>
                <w:color w:val="000000"/>
              </w:rPr>
              <w:t>Topográfia:</w:t>
            </w:r>
            <w:r w:rsidRPr="00FA504B">
              <w:rPr>
                <w:rFonts w:ascii="Calibri" w:hAnsi="Calibri" w:cs="Calibri"/>
                <w:color w:val="000000"/>
              </w:rPr>
              <w:t xml:space="preserve"> </w:t>
            </w:r>
            <w:r w:rsidRPr="00FA504B">
              <w:rPr>
                <w:rFonts w:ascii="Calibri" w:hAnsi="Calibri" w:cs="Calibri"/>
                <w:color w:val="000000"/>
                <w:u w:val="single"/>
              </w:rPr>
              <w:t>Kárpátalja</w:t>
            </w:r>
            <w:r w:rsidRPr="00FA504B">
              <w:rPr>
                <w:rFonts w:ascii="Calibri" w:hAnsi="Calibri" w:cs="Calibri"/>
                <w:color w:val="000000"/>
              </w:rPr>
              <w:t xml:space="preserve">, </w:t>
            </w:r>
            <w:r w:rsidRPr="00FA504B">
              <w:rPr>
                <w:rFonts w:ascii="Calibri" w:hAnsi="Calibri" w:cs="Calibri"/>
                <w:color w:val="000000"/>
                <w:u w:val="single"/>
              </w:rPr>
              <w:t>Felvidék</w:t>
            </w:r>
            <w:r w:rsidRPr="00FA504B">
              <w:rPr>
                <w:rFonts w:ascii="Calibri" w:hAnsi="Calibri" w:cs="Calibri"/>
                <w:color w:val="000000"/>
              </w:rPr>
              <w:t xml:space="preserve">, </w:t>
            </w:r>
            <w:r w:rsidRPr="00FA504B">
              <w:rPr>
                <w:rFonts w:ascii="Calibri" w:hAnsi="Calibri" w:cs="Calibri"/>
                <w:color w:val="000000"/>
                <w:u w:val="single"/>
              </w:rPr>
              <w:t>Délvidék</w:t>
            </w:r>
            <w:r w:rsidRPr="00FA504B">
              <w:rPr>
                <w:rFonts w:ascii="Calibri" w:hAnsi="Calibri" w:cs="Calibri"/>
                <w:color w:val="000000"/>
              </w:rPr>
              <w:t xml:space="preserve">, </w:t>
            </w:r>
            <w:r w:rsidRPr="00FA504B">
              <w:rPr>
                <w:rFonts w:ascii="Calibri" w:hAnsi="Calibri" w:cs="Calibri"/>
                <w:color w:val="000000"/>
                <w:u w:val="single"/>
              </w:rPr>
              <w:t>Burgenland</w:t>
            </w:r>
            <w:r w:rsidRPr="00FA504B">
              <w:rPr>
                <w:rFonts w:ascii="Calibri" w:hAnsi="Calibri" w:cs="Calibri"/>
                <w:color w:val="000000"/>
              </w:rPr>
              <w:t xml:space="preserve">, </w:t>
            </w:r>
            <w:r w:rsidRPr="00FA504B">
              <w:rPr>
                <w:rFonts w:ascii="Calibri" w:hAnsi="Calibri" w:cs="Calibri"/>
                <w:color w:val="000000"/>
                <w:u w:val="single"/>
              </w:rPr>
              <w:t>Csehszlovákia</w:t>
            </w:r>
            <w:r w:rsidRPr="00FA504B">
              <w:rPr>
                <w:rFonts w:ascii="Calibri" w:hAnsi="Calibri" w:cs="Calibri"/>
                <w:color w:val="000000"/>
              </w:rPr>
              <w:t xml:space="preserve">, </w:t>
            </w:r>
            <w:r w:rsidRPr="00FA504B">
              <w:rPr>
                <w:rFonts w:ascii="Calibri" w:hAnsi="Calibri" w:cs="Calibri"/>
                <w:color w:val="000000"/>
                <w:u w:val="single"/>
              </w:rPr>
              <w:t>Jugoszlávia</w:t>
            </w:r>
            <w:r w:rsidRPr="00FA504B">
              <w:rPr>
                <w:rFonts w:ascii="Calibri" w:hAnsi="Calibri" w:cs="Calibri"/>
                <w:color w:val="000000"/>
              </w:rPr>
              <w:t xml:space="preserve">, </w:t>
            </w:r>
            <w:r w:rsidRPr="00FA504B">
              <w:rPr>
                <w:rFonts w:ascii="Calibri" w:hAnsi="Calibri" w:cs="Calibri"/>
                <w:color w:val="000000"/>
                <w:u w:val="single"/>
              </w:rPr>
              <w:t>Ausztria,</w:t>
            </w:r>
            <w:r w:rsidRPr="00FA504B">
              <w:rPr>
                <w:rFonts w:ascii="Calibri" w:hAnsi="Calibri" w:cs="Calibri"/>
                <w:color w:val="000000"/>
              </w:rPr>
              <w:t xml:space="preserve"> trianoni Magyarország.</w:t>
            </w:r>
          </w:p>
          <w:p w14:paraId="3F3BD910" w14:textId="77777777" w:rsidR="00016558" w:rsidRPr="00FA504B" w:rsidRDefault="00016558" w:rsidP="00DE443C"/>
        </w:tc>
        <w:tc>
          <w:tcPr>
            <w:tcW w:w="2409" w:type="dxa"/>
            <w:vMerge w:val="restart"/>
          </w:tcPr>
          <w:p w14:paraId="76031D44" w14:textId="77777777" w:rsidR="00016558" w:rsidRPr="00FA504B" w:rsidRDefault="00016558" w:rsidP="0084114C">
            <w:pPr>
              <w:numPr>
                <w:ilvl w:val="0"/>
                <w:numId w:val="302"/>
              </w:numPr>
              <w:pBdr>
                <w:top w:val="nil"/>
                <w:left w:val="nil"/>
                <w:bottom w:val="nil"/>
                <w:right w:val="nil"/>
                <w:between w:val="nil"/>
              </w:pBdr>
              <w:spacing w:line="240" w:lineRule="auto"/>
              <w:ind w:left="340" w:hanging="357"/>
              <w:rPr>
                <w:rFonts w:ascii="Calibri" w:hAnsi="Calibri" w:cs="Calibri"/>
              </w:rPr>
            </w:pPr>
            <w:r w:rsidRPr="00FA504B">
              <w:rPr>
                <w:rFonts w:ascii="Calibri" w:hAnsi="Calibri" w:cs="Calibri"/>
              </w:rPr>
              <w:lastRenderedPageBreak/>
              <w:t>Közép-Európa első világháború előtti és utáni térképének összehasonlítása, a területi változások azonosítása és indoklása.</w:t>
            </w:r>
          </w:p>
          <w:p w14:paraId="7086AD77" w14:textId="77777777" w:rsidR="00016558" w:rsidRPr="00FA504B" w:rsidRDefault="00016558" w:rsidP="0084114C">
            <w:pPr>
              <w:numPr>
                <w:ilvl w:val="0"/>
                <w:numId w:val="302"/>
              </w:numPr>
              <w:pBdr>
                <w:top w:val="nil"/>
                <w:left w:val="nil"/>
                <w:bottom w:val="nil"/>
                <w:right w:val="nil"/>
                <w:between w:val="nil"/>
              </w:pBdr>
              <w:spacing w:line="240" w:lineRule="auto"/>
              <w:ind w:left="340" w:hanging="357"/>
              <w:rPr>
                <w:rFonts w:ascii="Calibri" w:hAnsi="Calibri" w:cs="Calibri"/>
              </w:rPr>
            </w:pPr>
            <w:r w:rsidRPr="00FA504B">
              <w:rPr>
                <w:rFonts w:ascii="Calibri" w:hAnsi="Calibri" w:cs="Calibri"/>
              </w:rPr>
              <w:t>A bolsevik hatalomátvétel és a lenini proletárdiktatúra működésének bemutatása és értékelése források alapján.</w:t>
            </w:r>
          </w:p>
          <w:p w14:paraId="79B9A07E" w14:textId="77777777" w:rsidR="00016558" w:rsidRPr="00FA504B" w:rsidRDefault="00016558" w:rsidP="0084114C">
            <w:pPr>
              <w:numPr>
                <w:ilvl w:val="0"/>
                <w:numId w:val="302"/>
              </w:numPr>
              <w:pBdr>
                <w:top w:val="nil"/>
                <w:left w:val="nil"/>
                <w:bottom w:val="nil"/>
                <w:right w:val="nil"/>
                <w:between w:val="nil"/>
              </w:pBdr>
              <w:spacing w:line="240" w:lineRule="auto"/>
              <w:ind w:left="340" w:hanging="357"/>
              <w:rPr>
                <w:rFonts w:ascii="Calibri" w:hAnsi="Calibri" w:cs="Calibri"/>
              </w:rPr>
            </w:pPr>
            <w:r w:rsidRPr="00FA504B">
              <w:rPr>
                <w:rFonts w:ascii="Calibri" w:hAnsi="Calibri" w:cs="Calibri"/>
              </w:rPr>
              <w:t>Magyarország megszállásának áttekintése térképek, szöveges források segítségével.</w:t>
            </w:r>
          </w:p>
          <w:p w14:paraId="614F0220" w14:textId="77777777" w:rsidR="00016558" w:rsidRPr="00FA504B" w:rsidRDefault="00016558" w:rsidP="0084114C">
            <w:pPr>
              <w:numPr>
                <w:ilvl w:val="0"/>
                <w:numId w:val="302"/>
              </w:numPr>
              <w:pBdr>
                <w:top w:val="nil"/>
                <w:left w:val="nil"/>
                <w:bottom w:val="nil"/>
                <w:right w:val="nil"/>
                <w:between w:val="nil"/>
              </w:pBdr>
              <w:spacing w:line="240" w:lineRule="auto"/>
              <w:ind w:left="340" w:hanging="357"/>
              <w:rPr>
                <w:rFonts w:ascii="Calibri" w:hAnsi="Calibri" w:cs="Calibri"/>
              </w:rPr>
            </w:pPr>
            <w:r w:rsidRPr="00FA504B">
              <w:rPr>
                <w:rFonts w:ascii="Calibri" w:hAnsi="Calibri" w:cs="Calibri"/>
              </w:rPr>
              <w:t>A Károlyi-időszak kormányzati tevékenységének értékelése.</w:t>
            </w:r>
          </w:p>
          <w:p w14:paraId="2F11654F" w14:textId="77777777" w:rsidR="00016558" w:rsidRPr="00FA504B" w:rsidRDefault="00016558" w:rsidP="0084114C">
            <w:pPr>
              <w:numPr>
                <w:ilvl w:val="0"/>
                <w:numId w:val="302"/>
              </w:numPr>
              <w:pBdr>
                <w:top w:val="nil"/>
                <w:left w:val="nil"/>
                <w:bottom w:val="nil"/>
                <w:right w:val="nil"/>
                <w:between w:val="nil"/>
              </w:pBdr>
              <w:spacing w:line="240" w:lineRule="auto"/>
              <w:ind w:left="340" w:hanging="357"/>
              <w:rPr>
                <w:rFonts w:ascii="Calibri" w:hAnsi="Calibri" w:cs="Calibri"/>
              </w:rPr>
            </w:pPr>
            <w:r w:rsidRPr="00FA504B">
              <w:rPr>
                <w:rFonts w:ascii="Calibri" w:hAnsi="Calibri" w:cs="Calibri"/>
              </w:rPr>
              <w:t>A magyarországi proletárdiktatúra működésének elemzése források alapján.</w:t>
            </w:r>
          </w:p>
          <w:p w14:paraId="49685FD1" w14:textId="77777777" w:rsidR="00016558" w:rsidRPr="00FA504B" w:rsidRDefault="00016558" w:rsidP="0084114C">
            <w:pPr>
              <w:numPr>
                <w:ilvl w:val="0"/>
                <w:numId w:val="302"/>
              </w:numPr>
              <w:pBdr>
                <w:top w:val="nil"/>
                <w:left w:val="nil"/>
                <w:bottom w:val="nil"/>
                <w:right w:val="nil"/>
                <w:between w:val="nil"/>
              </w:pBdr>
              <w:spacing w:line="240" w:lineRule="auto"/>
              <w:ind w:left="340" w:hanging="357"/>
              <w:rPr>
                <w:rFonts w:ascii="Calibri" w:hAnsi="Calibri" w:cs="Calibri"/>
              </w:rPr>
            </w:pPr>
            <w:r w:rsidRPr="00FA504B">
              <w:rPr>
                <w:rFonts w:ascii="Calibri" w:hAnsi="Calibri" w:cs="Calibri"/>
              </w:rPr>
              <w:t>Az első világháborút követő területi és etnikai változások áttekintése térképen.</w:t>
            </w:r>
          </w:p>
          <w:p w14:paraId="44309FC7" w14:textId="77777777" w:rsidR="00016558" w:rsidRPr="00FA504B" w:rsidRDefault="00016558" w:rsidP="0084114C">
            <w:pPr>
              <w:numPr>
                <w:ilvl w:val="0"/>
                <w:numId w:val="302"/>
              </w:numPr>
              <w:pBdr>
                <w:top w:val="nil"/>
                <w:left w:val="nil"/>
                <w:bottom w:val="nil"/>
                <w:right w:val="nil"/>
                <w:between w:val="nil"/>
              </w:pBdr>
              <w:spacing w:line="240" w:lineRule="auto"/>
              <w:ind w:left="340" w:hanging="357"/>
              <w:rPr>
                <w:rFonts w:ascii="Calibri" w:hAnsi="Calibri" w:cs="Calibri"/>
              </w:rPr>
            </w:pPr>
            <w:r w:rsidRPr="00FA504B">
              <w:rPr>
                <w:rFonts w:ascii="Calibri" w:hAnsi="Calibri" w:cs="Calibri"/>
              </w:rPr>
              <w:t>A trianoni békediktátum okainak feltárása.</w:t>
            </w:r>
          </w:p>
          <w:p w14:paraId="186E80BE" w14:textId="77777777" w:rsidR="00016558" w:rsidRPr="00FA504B" w:rsidRDefault="00016558" w:rsidP="0084114C">
            <w:pPr>
              <w:numPr>
                <w:ilvl w:val="0"/>
                <w:numId w:val="302"/>
              </w:numPr>
              <w:pBdr>
                <w:top w:val="nil"/>
                <w:left w:val="nil"/>
                <w:bottom w:val="nil"/>
                <w:right w:val="nil"/>
                <w:between w:val="nil"/>
              </w:pBdr>
              <w:spacing w:line="240" w:lineRule="auto"/>
              <w:ind w:left="340" w:hanging="357"/>
              <w:rPr>
                <w:rFonts w:ascii="Calibri" w:hAnsi="Calibri" w:cs="Calibri"/>
              </w:rPr>
            </w:pPr>
            <w:r w:rsidRPr="00FA504B">
              <w:rPr>
                <w:rFonts w:ascii="Calibri" w:hAnsi="Calibri" w:cs="Calibri"/>
              </w:rPr>
              <w:t xml:space="preserve">A trianoni békediktátum értékelése a győztes hatalmak közép-európai </w:t>
            </w:r>
            <w:r w:rsidRPr="00FA504B">
              <w:rPr>
                <w:rFonts w:ascii="Calibri" w:hAnsi="Calibri" w:cs="Calibri"/>
              </w:rPr>
              <w:lastRenderedPageBreak/>
              <w:t>politikájának tükrében.</w:t>
            </w:r>
          </w:p>
          <w:p w14:paraId="624DBEA1" w14:textId="77777777" w:rsidR="00016558" w:rsidRPr="00FA504B" w:rsidRDefault="00016558" w:rsidP="0084114C">
            <w:pPr>
              <w:numPr>
                <w:ilvl w:val="0"/>
                <w:numId w:val="302"/>
              </w:numPr>
              <w:pBdr>
                <w:top w:val="nil"/>
                <w:left w:val="nil"/>
                <w:bottom w:val="nil"/>
                <w:right w:val="nil"/>
                <w:between w:val="nil"/>
              </w:pBdr>
              <w:spacing w:line="240" w:lineRule="auto"/>
              <w:ind w:left="340" w:hanging="357"/>
              <w:rPr>
                <w:rFonts w:ascii="Calibri" w:hAnsi="Calibri" w:cs="Calibri"/>
              </w:rPr>
            </w:pPr>
            <w:r w:rsidRPr="00FA504B">
              <w:rPr>
                <w:rFonts w:ascii="Calibri" w:hAnsi="Calibri" w:cs="Calibri"/>
              </w:rPr>
              <w:t>A trianoni békediktátum területi, népességi, gazdasági és katonai következményeinek bemutatása szöveges és képi források, ábrák és adatsorok segítségével.</w:t>
            </w:r>
          </w:p>
          <w:p w14:paraId="5B971CE0" w14:textId="77777777" w:rsidR="00016558" w:rsidRPr="00FA504B" w:rsidRDefault="00016558" w:rsidP="0084114C">
            <w:pPr>
              <w:numPr>
                <w:ilvl w:val="0"/>
                <w:numId w:val="302"/>
              </w:numPr>
              <w:pBdr>
                <w:top w:val="nil"/>
                <w:left w:val="nil"/>
                <w:bottom w:val="nil"/>
                <w:right w:val="nil"/>
                <w:between w:val="nil"/>
              </w:pBdr>
              <w:spacing w:line="240" w:lineRule="auto"/>
              <w:ind w:left="340" w:hanging="357"/>
              <w:rPr>
                <w:rFonts w:ascii="Calibri" w:hAnsi="Calibri" w:cs="Calibri"/>
              </w:rPr>
            </w:pPr>
            <w:r w:rsidRPr="00FA504B">
              <w:rPr>
                <w:rFonts w:ascii="Calibri" w:hAnsi="Calibri" w:cs="Calibri"/>
              </w:rPr>
              <w:t xml:space="preserve">A trianoni határok </w:t>
            </w:r>
            <w:proofErr w:type="spellStart"/>
            <w:r w:rsidRPr="00FA504B">
              <w:rPr>
                <w:rFonts w:ascii="Calibri" w:hAnsi="Calibri" w:cs="Calibri"/>
              </w:rPr>
              <w:t>végigkövetése</w:t>
            </w:r>
            <w:proofErr w:type="spellEnd"/>
            <w:r w:rsidRPr="00FA504B">
              <w:rPr>
                <w:rFonts w:ascii="Calibri" w:hAnsi="Calibri" w:cs="Calibri"/>
              </w:rPr>
              <w:t>, a határmegvonás konkrét okainak feltárása.</w:t>
            </w:r>
          </w:p>
          <w:p w14:paraId="4F3B96EA" w14:textId="77777777" w:rsidR="00016558" w:rsidRPr="00FA504B" w:rsidRDefault="00016558" w:rsidP="0084114C">
            <w:pPr>
              <w:numPr>
                <w:ilvl w:val="0"/>
                <w:numId w:val="302"/>
              </w:numPr>
              <w:pBdr>
                <w:top w:val="nil"/>
                <w:left w:val="nil"/>
                <w:bottom w:val="nil"/>
                <w:right w:val="nil"/>
                <w:between w:val="nil"/>
              </w:pBdr>
              <w:spacing w:line="240" w:lineRule="auto"/>
              <w:ind w:left="340" w:hanging="357"/>
              <w:rPr>
                <w:rFonts w:ascii="Calibri" w:hAnsi="Calibri" w:cs="Calibri"/>
              </w:rPr>
            </w:pPr>
            <w:r w:rsidRPr="00FA504B">
              <w:rPr>
                <w:rFonts w:ascii="Calibri" w:hAnsi="Calibri" w:cs="Calibri"/>
                <w:color w:val="000000"/>
              </w:rPr>
              <w:t>A vesztes hatalmak területi veszteségeinek összehasonlítása.</w:t>
            </w:r>
          </w:p>
        </w:tc>
      </w:tr>
      <w:tr w:rsidR="00016558" w:rsidRPr="00FA504B" w14:paraId="63C6AED2" w14:textId="77777777" w:rsidTr="00DE443C">
        <w:tc>
          <w:tcPr>
            <w:tcW w:w="1951" w:type="dxa"/>
          </w:tcPr>
          <w:p w14:paraId="36313A7F" w14:textId="77777777" w:rsidR="00016558" w:rsidRPr="00FA504B" w:rsidRDefault="00016558" w:rsidP="00DE443C">
            <w:pPr>
              <w:jc w:val="center"/>
              <w:rPr>
                <w:i/>
              </w:rPr>
            </w:pPr>
            <w:r w:rsidRPr="00FA504B">
              <w:rPr>
                <w:rFonts w:ascii="Calibri" w:hAnsi="Calibri" w:cs="Calibri"/>
                <w:i/>
                <w:color w:val="000000"/>
              </w:rPr>
              <w:t>Az Osztrák-Magyar Monarchia és a történelmi Magyarország szétesése</w:t>
            </w:r>
          </w:p>
        </w:tc>
        <w:tc>
          <w:tcPr>
            <w:tcW w:w="2552" w:type="dxa"/>
          </w:tcPr>
          <w:p w14:paraId="199DE6DE"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A Monarchia és a történelmi Magyarország bomlása.</w:t>
            </w:r>
          </w:p>
          <w:p w14:paraId="59AE861F"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A forradalmi átalakulás kísérlete és kudarca.</w:t>
            </w:r>
          </w:p>
          <w:p w14:paraId="175C4B4D"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Cseh és román támadás, a fegyveres ellenállás kérdése.</w:t>
            </w:r>
          </w:p>
        </w:tc>
        <w:tc>
          <w:tcPr>
            <w:tcW w:w="2268" w:type="dxa"/>
            <w:vMerge/>
          </w:tcPr>
          <w:p w14:paraId="4AC17C00"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409" w:type="dxa"/>
            <w:vMerge/>
          </w:tcPr>
          <w:p w14:paraId="7BBEDA39"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5708A6DD" w14:textId="77777777" w:rsidTr="00DE443C">
        <w:tc>
          <w:tcPr>
            <w:tcW w:w="1951" w:type="dxa"/>
          </w:tcPr>
          <w:p w14:paraId="582DA0B4" w14:textId="77777777" w:rsidR="00016558" w:rsidRPr="00FA504B" w:rsidRDefault="00016558" w:rsidP="00DE443C">
            <w:pPr>
              <w:jc w:val="center"/>
              <w:rPr>
                <w:rFonts w:ascii="Calibri" w:hAnsi="Calibri" w:cs="Calibri"/>
                <w:i/>
                <w:color w:val="000000"/>
              </w:rPr>
            </w:pPr>
            <w:r w:rsidRPr="00FA504B">
              <w:rPr>
                <w:rFonts w:ascii="Calibri" w:hAnsi="Calibri" w:cs="Calibri"/>
                <w:i/>
                <w:color w:val="000000"/>
              </w:rPr>
              <w:t>A tanácsköztársaság és az ellenforradalom</w:t>
            </w:r>
          </w:p>
          <w:p w14:paraId="697B013D" w14:textId="77777777" w:rsidR="00016558" w:rsidRPr="00FA504B" w:rsidRDefault="00016558" w:rsidP="00DE443C">
            <w:pPr>
              <w:jc w:val="center"/>
              <w:rPr>
                <w:i/>
              </w:rPr>
            </w:pPr>
          </w:p>
        </w:tc>
        <w:tc>
          <w:tcPr>
            <w:tcW w:w="2552" w:type="dxa"/>
          </w:tcPr>
          <w:p w14:paraId="2EEB77EC"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A kommunista hatalomátvétel.</w:t>
            </w:r>
          </w:p>
          <w:p w14:paraId="1A646EC1"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A proletárdiktatúra és a vörösterror.</w:t>
            </w:r>
          </w:p>
          <w:p w14:paraId="19F9A9AC"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Az északi hadjárat és a tanácsköztársaság veresége.</w:t>
            </w:r>
          </w:p>
          <w:p w14:paraId="19EEF0DF"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Az ellenforradalom győzelme.</w:t>
            </w:r>
          </w:p>
        </w:tc>
        <w:tc>
          <w:tcPr>
            <w:tcW w:w="2268" w:type="dxa"/>
            <w:vMerge/>
          </w:tcPr>
          <w:p w14:paraId="7E9B5620"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409" w:type="dxa"/>
            <w:vMerge/>
          </w:tcPr>
          <w:p w14:paraId="284415E4"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51AFA4ED" w14:textId="77777777" w:rsidTr="00DE443C">
        <w:tc>
          <w:tcPr>
            <w:tcW w:w="1951" w:type="dxa"/>
          </w:tcPr>
          <w:p w14:paraId="01F660BA" w14:textId="77777777" w:rsidR="00016558" w:rsidRPr="00FA504B" w:rsidRDefault="00016558" w:rsidP="00DE443C">
            <w:pPr>
              <w:jc w:val="center"/>
              <w:rPr>
                <w:rFonts w:ascii="Calibri" w:hAnsi="Calibri" w:cs="Calibri"/>
                <w:i/>
                <w:color w:val="000000"/>
              </w:rPr>
            </w:pPr>
            <w:r w:rsidRPr="00FA504B">
              <w:rPr>
                <w:rFonts w:ascii="Calibri" w:hAnsi="Calibri" w:cs="Calibri"/>
                <w:i/>
                <w:color w:val="000000"/>
              </w:rPr>
              <w:t>A Párizs környéki békék </w:t>
            </w:r>
          </w:p>
          <w:p w14:paraId="63E97D62" w14:textId="77777777" w:rsidR="00016558" w:rsidRPr="00FA504B" w:rsidRDefault="00016558" w:rsidP="00DE443C">
            <w:pPr>
              <w:jc w:val="center"/>
              <w:rPr>
                <w:i/>
              </w:rPr>
            </w:pPr>
          </w:p>
        </w:tc>
        <w:tc>
          <w:tcPr>
            <w:tcW w:w="2552" w:type="dxa"/>
          </w:tcPr>
          <w:p w14:paraId="0F7C1331"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A nagyhatalmi érdekek érvényesítése: az új világrend kialakítása. </w:t>
            </w:r>
          </w:p>
          <w:p w14:paraId="25F8E936"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Az önrendelkezés elve és a hatalmi érdekek gyakorlata.</w:t>
            </w:r>
          </w:p>
          <w:p w14:paraId="59178F1D"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Jóvátétel, hadsereg-korlátozás, határváltozások.</w:t>
            </w:r>
          </w:p>
          <w:p w14:paraId="77DA24D9" w14:textId="77777777" w:rsidR="00016558" w:rsidRPr="00FA504B" w:rsidRDefault="00016558" w:rsidP="0084114C">
            <w:pPr>
              <w:numPr>
                <w:ilvl w:val="0"/>
                <w:numId w:val="301"/>
              </w:numPr>
              <w:spacing w:line="240" w:lineRule="auto"/>
              <w:ind w:left="347"/>
              <w:rPr>
                <w:rFonts w:ascii="Calibri" w:hAnsi="Calibri" w:cs="Calibri"/>
                <w:color w:val="000000"/>
              </w:rPr>
            </w:pPr>
            <w:r w:rsidRPr="00FA504B">
              <w:rPr>
                <w:rFonts w:ascii="Calibri" w:hAnsi="Calibri" w:cs="Calibri"/>
                <w:color w:val="000000"/>
              </w:rPr>
              <w:t>A szétszabdalt közép-európai régió.</w:t>
            </w:r>
          </w:p>
        </w:tc>
        <w:tc>
          <w:tcPr>
            <w:tcW w:w="2268" w:type="dxa"/>
            <w:vMerge/>
          </w:tcPr>
          <w:p w14:paraId="06C48675"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409" w:type="dxa"/>
            <w:vMerge/>
          </w:tcPr>
          <w:p w14:paraId="3C66E017"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304010BC" w14:textId="77777777" w:rsidTr="00DE443C">
        <w:tc>
          <w:tcPr>
            <w:tcW w:w="1951" w:type="dxa"/>
          </w:tcPr>
          <w:p w14:paraId="5A56F861" w14:textId="77777777" w:rsidR="00016558" w:rsidRPr="00FA504B" w:rsidRDefault="00016558" w:rsidP="00DE443C">
            <w:pPr>
              <w:jc w:val="center"/>
              <w:rPr>
                <w:rFonts w:ascii="Calibri" w:hAnsi="Calibri" w:cs="Calibri"/>
                <w:i/>
                <w:color w:val="000000"/>
              </w:rPr>
            </w:pPr>
            <w:r w:rsidRPr="00FA504B">
              <w:rPr>
                <w:rFonts w:ascii="Calibri" w:hAnsi="Calibri" w:cs="Calibri"/>
                <w:i/>
                <w:color w:val="000000"/>
              </w:rPr>
              <w:lastRenderedPageBreak/>
              <w:t>A trianoni békediktátum</w:t>
            </w:r>
          </w:p>
          <w:p w14:paraId="55838ABC" w14:textId="77777777" w:rsidR="00016558" w:rsidRPr="00FA504B" w:rsidRDefault="00016558" w:rsidP="00DE443C">
            <w:pPr>
              <w:jc w:val="center"/>
              <w:rPr>
                <w:i/>
              </w:rPr>
            </w:pPr>
          </w:p>
        </w:tc>
        <w:tc>
          <w:tcPr>
            <w:tcW w:w="2552" w:type="dxa"/>
          </w:tcPr>
          <w:p w14:paraId="326E44E9" w14:textId="77777777" w:rsidR="00016558" w:rsidRPr="00FA504B" w:rsidRDefault="00016558" w:rsidP="0084114C">
            <w:pPr>
              <w:numPr>
                <w:ilvl w:val="0"/>
                <w:numId w:val="301"/>
              </w:numPr>
              <w:pBdr>
                <w:top w:val="nil"/>
                <w:left w:val="nil"/>
                <w:bottom w:val="nil"/>
                <w:right w:val="nil"/>
                <w:between w:val="nil"/>
              </w:pBdr>
              <w:spacing w:line="240" w:lineRule="auto"/>
              <w:ind w:left="317"/>
              <w:rPr>
                <w:rFonts w:ascii="Calibri" w:hAnsi="Calibri" w:cs="Calibri"/>
                <w:color w:val="000000"/>
              </w:rPr>
            </w:pPr>
            <w:r w:rsidRPr="00FA504B">
              <w:rPr>
                <w:rFonts w:ascii="Calibri" w:hAnsi="Calibri" w:cs="Calibri"/>
                <w:color w:val="000000"/>
              </w:rPr>
              <w:t>A magyar ügy a békekonferencián.</w:t>
            </w:r>
          </w:p>
          <w:p w14:paraId="4B5666BA" w14:textId="77777777" w:rsidR="00016558" w:rsidRPr="00FA504B" w:rsidRDefault="00016558" w:rsidP="0084114C">
            <w:pPr>
              <w:numPr>
                <w:ilvl w:val="0"/>
                <w:numId w:val="301"/>
              </w:numPr>
              <w:pBdr>
                <w:top w:val="nil"/>
                <w:left w:val="nil"/>
                <w:bottom w:val="nil"/>
                <w:right w:val="nil"/>
                <w:between w:val="nil"/>
              </w:pBdr>
              <w:spacing w:line="240" w:lineRule="auto"/>
              <w:ind w:left="317"/>
              <w:rPr>
                <w:rFonts w:ascii="Calibri" w:hAnsi="Calibri" w:cs="Calibri"/>
                <w:color w:val="000000"/>
              </w:rPr>
            </w:pPr>
            <w:r w:rsidRPr="00FA504B">
              <w:rPr>
                <w:rFonts w:ascii="Calibri" w:hAnsi="Calibri" w:cs="Calibri"/>
                <w:color w:val="000000"/>
              </w:rPr>
              <w:t>A magyar delegáció érvei.</w:t>
            </w:r>
          </w:p>
          <w:p w14:paraId="4CAFBD5E" w14:textId="77777777" w:rsidR="00016558" w:rsidRPr="00FA504B" w:rsidRDefault="00016558" w:rsidP="0084114C">
            <w:pPr>
              <w:numPr>
                <w:ilvl w:val="0"/>
                <w:numId w:val="301"/>
              </w:numPr>
              <w:pBdr>
                <w:top w:val="nil"/>
                <w:left w:val="nil"/>
                <w:bottom w:val="nil"/>
                <w:right w:val="nil"/>
                <w:between w:val="nil"/>
              </w:pBdr>
              <w:spacing w:line="240" w:lineRule="auto"/>
              <w:ind w:left="317"/>
              <w:rPr>
                <w:rFonts w:ascii="Calibri" w:hAnsi="Calibri" w:cs="Calibri"/>
                <w:color w:val="000000"/>
              </w:rPr>
            </w:pPr>
            <w:r w:rsidRPr="00FA504B">
              <w:rPr>
                <w:rFonts w:ascii="Calibri" w:hAnsi="Calibri" w:cs="Calibri"/>
                <w:color w:val="000000"/>
              </w:rPr>
              <w:t>Az ezeréves Magyarország felosztása, a döntés tartalmi elemei.</w:t>
            </w:r>
          </w:p>
          <w:p w14:paraId="0D00AA26" w14:textId="77777777" w:rsidR="00016558" w:rsidRPr="00FA504B" w:rsidRDefault="00016558" w:rsidP="0084114C">
            <w:pPr>
              <w:numPr>
                <w:ilvl w:val="0"/>
                <w:numId w:val="301"/>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Az önrendelkezési elv megsértése</w:t>
            </w:r>
          </w:p>
          <w:p w14:paraId="6D8C35F7" w14:textId="77777777" w:rsidR="00016558" w:rsidRPr="00FA504B" w:rsidRDefault="00016558" w:rsidP="0084114C">
            <w:pPr>
              <w:numPr>
                <w:ilvl w:val="0"/>
                <w:numId w:val="301"/>
              </w:numPr>
              <w:pBdr>
                <w:top w:val="nil"/>
                <w:left w:val="nil"/>
                <w:bottom w:val="nil"/>
                <w:right w:val="nil"/>
                <w:between w:val="nil"/>
              </w:pBdr>
              <w:spacing w:line="240" w:lineRule="auto"/>
              <w:ind w:left="317"/>
              <w:rPr>
                <w:rFonts w:ascii="Calibri" w:hAnsi="Calibri" w:cs="Calibri"/>
              </w:rPr>
            </w:pPr>
            <w:r w:rsidRPr="00FA504B">
              <w:rPr>
                <w:rFonts w:ascii="Calibri" w:hAnsi="Calibri" w:cs="Calibri"/>
                <w:color w:val="000000"/>
              </w:rPr>
              <w:t>A békediktátum etnikai és gazdasági következményei.</w:t>
            </w:r>
          </w:p>
          <w:p w14:paraId="36FF2D7B" w14:textId="77777777" w:rsidR="00016558" w:rsidRPr="00FA504B" w:rsidRDefault="00016558" w:rsidP="0084114C">
            <w:pPr>
              <w:numPr>
                <w:ilvl w:val="0"/>
                <w:numId w:val="301"/>
              </w:numPr>
              <w:pBdr>
                <w:top w:val="nil"/>
                <w:left w:val="nil"/>
                <w:bottom w:val="nil"/>
                <w:right w:val="nil"/>
                <w:between w:val="nil"/>
              </w:pBdr>
              <w:spacing w:line="240" w:lineRule="auto"/>
              <w:ind w:left="317"/>
              <w:rPr>
                <w:rFonts w:ascii="Calibri" w:hAnsi="Calibri" w:cs="Calibri"/>
                <w:color w:val="000000"/>
              </w:rPr>
            </w:pPr>
            <w:r w:rsidRPr="00FA504B">
              <w:rPr>
                <w:rFonts w:ascii="Calibri" w:hAnsi="Calibri" w:cs="Calibri"/>
                <w:color w:val="000000"/>
              </w:rPr>
              <w:t>Az ellenállás példái: székely hadosztály, Balassagyarmat, Sopron.</w:t>
            </w:r>
          </w:p>
        </w:tc>
        <w:tc>
          <w:tcPr>
            <w:tcW w:w="2268" w:type="dxa"/>
            <w:vMerge/>
          </w:tcPr>
          <w:p w14:paraId="76809F1F"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409" w:type="dxa"/>
            <w:vMerge/>
          </w:tcPr>
          <w:p w14:paraId="3F65677E"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24CECC79"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2C86FF12" w14:textId="77777777" w:rsidR="00016558" w:rsidRPr="00FA504B" w:rsidRDefault="00016558" w:rsidP="0084114C">
      <w:pPr>
        <w:numPr>
          <w:ilvl w:val="0"/>
          <w:numId w:val="299"/>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Kiselőadás / prezentáció készítése a korszak meghatározó személyiségeiről.</w:t>
      </w:r>
    </w:p>
    <w:p w14:paraId="51F42975" w14:textId="77777777" w:rsidR="00016558" w:rsidRPr="00FA504B" w:rsidRDefault="00016558" w:rsidP="0084114C">
      <w:pPr>
        <w:numPr>
          <w:ilvl w:val="0"/>
          <w:numId w:val="299"/>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Példák gyűjtése az 1919-es rendezetlen politikai viszonyok bemutatására (pl. vörösterror, román megszállás, különítmények, Rongyos Gárda).</w:t>
      </w:r>
    </w:p>
    <w:p w14:paraId="1EE75821" w14:textId="77777777" w:rsidR="00016558" w:rsidRPr="00FA504B" w:rsidRDefault="00016558" w:rsidP="0084114C">
      <w:pPr>
        <w:numPr>
          <w:ilvl w:val="0"/>
          <w:numId w:val="299"/>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Bizonyítékok és adatok gyűjtése az elcsatolt  területeknek az ezeréves magyar kultúrában betöltött jelentős szerepéről (pl. történelmi személyiségek, művészek, tudósok, épületek, művészeti alkotások, intézmények).</w:t>
      </w:r>
    </w:p>
    <w:p w14:paraId="2C2CAFAC" w14:textId="77777777" w:rsidR="00016558" w:rsidRPr="00FA504B" w:rsidRDefault="00016558" w:rsidP="0084114C">
      <w:pPr>
        <w:numPr>
          <w:ilvl w:val="0"/>
          <w:numId w:val="299"/>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Különböző internetes revíziós témájú szövegek, képek, plakátok, dalok gyűjtése és vizsgálata, elemzése.</w:t>
      </w:r>
    </w:p>
    <w:p w14:paraId="495C307A" w14:textId="77777777" w:rsidR="00016558" w:rsidRPr="00FA504B" w:rsidRDefault="00016558" w:rsidP="0084114C">
      <w:pPr>
        <w:numPr>
          <w:ilvl w:val="0"/>
          <w:numId w:val="299"/>
        </w:numPr>
        <w:pBdr>
          <w:top w:val="nil"/>
          <w:left w:val="nil"/>
          <w:bottom w:val="nil"/>
          <w:right w:val="nil"/>
          <w:between w:val="nil"/>
        </w:pBdr>
        <w:spacing w:after="200" w:line="276" w:lineRule="auto"/>
        <w:ind w:left="709"/>
        <w:rPr>
          <w:rFonts w:ascii="Calibri" w:hAnsi="Calibri" w:cs="Calibri"/>
          <w:color w:val="000000"/>
        </w:rPr>
      </w:pPr>
      <w:r w:rsidRPr="00FA504B">
        <w:rPr>
          <w:rFonts w:ascii="Calibri" w:hAnsi="Calibri" w:cs="Calibri"/>
          <w:color w:val="000000"/>
        </w:rPr>
        <w:t>A várpalotai Trianon Múzeum meglátogatása.</w:t>
      </w:r>
    </w:p>
    <w:p w14:paraId="70BC8DBC" w14:textId="77777777" w:rsidR="00016558" w:rsidRPr="00FA504B" w:rsidRDefault="00016558" w:rsidP="00016558">
      <w:pPr>
        <w:spacing w:before="480" w:after="120"/>
        <w:rPr>
          <w:rFonts w:ascii="Cambria" w:eastAsia="Cambria" w:hAnsi="Cambria" w:cs="Cambria"/>
          <w:b/>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két világháború között</w:t>
      </w:r>
    </w:p>
    <w:p w14:paraId="0C966833"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lastRenderedPageBreak/>
        <w:t>Javasolt óraszám:</w:t>
      </w:r>
      <w:r w:rsidRPr="00FA504B">
        <w:rPr>
          <w:rFonts w:ascii="Cambria" w:eastAsia="Cambria" w:hAnsi="Cambria" w:cs="Cambria"/>
          <w:b/>
        </w:rPr>
        <w:t xml:space="preserve"> 8 óra</w:t>
      </w:r>
    </w:p>
    <w:p w14:paraId="01282C98" w14:textId="77777777" w:rsidR="00016558" w:rsidRPr="00FA504B" w:rsidRDefault="00016558" w:rsidP="00016558">
      <w:pPr>
        <w:spacing w:after="120"/>
        <w:rPr>
          <w:rFonts w:ascii="Cambria" w:eastAsia="Cambria" w:hAnsi="Cambria" w:cs="Cambria"/>
          <w:b/>
        </w:rPr>
      </w:pPr>
      <w:bookmarkStart w:id="3850" w:name="_2s8eyo1" w:colFirst="0" w:colLast="0"/>
      <w:bookmarkEnd w:id="3850"/>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2238"/>
        <w:gridCol w:w="2694"/>
        <w:gridCol w:w="2409"/>
      </w:tblGrid>
      <w:tr w:rsidR="00016558" w:rsidRPr="00FA504B" w14:paraId="21EAE84B" w14:textId="77777777" w:rsidTr="00DE443C">
        <w:tc>
          <w:tcPr>
            <w:tcW w:w="9180" w:type="dxa"/>
            <w:gridSpan w:val="4"/>
          </w:tcPr>
          <w:p w14:paraId="7D43824E"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4346FDC4" w14:textId="77777777" w:rsidTr="00DE443C">
        <w:tc>
          <w:tcPr>
            <w:tcW w:w="1839" w:type="dxa"/>
          </w:tcPr>
          <w:p w14:paraId="4BDE514C"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238" w:type="dxa"/>
          </w:tcPr>
          <w:p w14:paraId="2AE1B876"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694" w:type="dxa"/>
          </w:tcPr>
          <w:p w14:paraId="306E5744"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409" w:type="dxa"/>
          </w:tcPr>
          <w:p w14:paraId="1416A1B9"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05EB20B2" w14:textId="77777777" w:rsidTr="00DE443C">
        <w:tc>
          <w:tcPr>
            <w:tcW w:w="1839" w:type="dxa"/>
          </w:tcPr>
          <w:p w14:paraId="15820D97" w14:textId="77777777" w:rsidR="00016558" w:rsidRPr="00FA504B" w:rsidRDefault="00016558" w:rsidP="00DE443C">
            <w:pPr>
              <w:jc w:val="center"/>
              <w:rPr>
                <w:i/>
              </w:rPr>
            </w:pPr>
            <w:r w:rsidRPr="00FA504B">
              <w:rPr>
                <w:rFonts w:ascii="Calibri" w:hAnsi="Calibri" w:cs="Calibri"/>
                <w:i/>
                <w:color w:val="000000"/>
              </w:rPr>
              <w:t>A kommunista Szovjetunió</w:t>
            </w:r>
          </w:p>
        </w:tc>
        <w:tc>
          <w:tcPr>
            <w:tcW w:w="2238" w:type="dxa"/>
          </w:tcPr>
          <w:p w14:paraId="395014FA" w14:textId="77777777" w:rsidR="00016558" w:rsidRPr="00FA504B" w:rsidRDefault="00016558" w:rsidP="0084114C">
            <w:pPr>
              <w:numPr>
                <w:ilvl w:val="0"/>
                <w:numId w:val="327"/>
              </w:numPr>
              <w:spacing w:line="240" w:lineRule="auto"/>
              <w:ind w:left="347"/>
              <w:rPr>
                <w:rFonts w:ascii="Calibri" w:hAnsi="Calibri" w:cs="Calibri"/>
                <w:color w:val="000000"/>
              </w:rPr>
            </w:pPr>
            <w:r w:rsidRPr="00FA504B">
              <w:rPr>
                <w:rFonts w:ascii="Calibri" w:hAnsi="Calibri" w:cs="Calibri"/>
                <w:color w:val="000000"/>
              </w:rPr>
              <w:t>A totális diktatúra és a pártállam kiépítése.</w:t>
            </w:r>
          </w:p>
          <w:p w14:paraId="50417A5C" w14:textId="77777777" w:rsidR="00016558" w:rsidRPr="00FA504B" w:rsidRDefault="00016558" w:rsidP="0084114C">
            <w:pPr>
              <w:numPr>
                <w:ilvl w:val="0"/>
                <w:numId w:val="327"/>
              </w:numPr>
              <w:spacing w:line="240" w:lineRule="auto"/>
              <w:ind w:left="347"/>
              <w:rPr>
                <w:rFonts w:ascii="Calibri" w:hAnsi="Calibri" w:cs="Calibri"/>
                <w:color w:val="000000"/>
              </w:rPr>
            </w:pPr>
            <w:r w:rsidRPr="00FA504B">
              <w:rPr>
                <w:rFonts w:ascii="Calibri" w:hAnsi="Calibri" w:cs="Calibri"/>
                <w:color w:val="000000"/>
              </w:rPr>
              <w:t>A tervgazdaság és a kollektivizálás.</w:t>
            </w:r>
          </w:p>
          <w:p w14:paraId="7AFFF675" w14:textId="77777777" w:rsidR="00016558" w:rsidRPr="00FA504B" w:rsidRDefault="00016558" w:rsidP="0084114C">
            <w:pPr>
              <w:numPr>
                <w:ilvl w:val="0"/>
                <w:numId w:val="327"/>
              </w:numPr>
              <w:spacing w:line="240" w:lineRule="auto"/>
              <w:ind w:left="347"/>
              <w:rPr>
                <w:rFonts w:ascii="Calibri" w:hAnsi="Calibri" w:cs="Calibri"/>
                <w:color w:val="000000"/>
              </w:rPr>
            </w:pPr>
            <w:r w:rsidRPr="00FA504B">
              <w:rPr>
                <w:rFonts w:ascii="Calibri" w:hAnsi="Calibri" w:cs="Calibri"/>
                <w:color w:val="000000"/>
              </w:rPr>
              <w:t>A terror eszközei és áldozatai.</w:t>
            </w:r>
          </w:p>
        </w:tc>
        <w:tc>
          <w:tcPr>
            <w:tcW w:w="2694" w:type="dxa"/>
            <w:vMerge w:val="restart"/>
          </w:tcPr>
          <w:p w14:paraId="489EDAF1" w14:textId="77777777" w:rsidR="00016558" w:rsidRPr="00FA504B" w:rsidRDefault="00016558" w:rsidP="00DE443C">
            <w:pPr>
              <w:rPr>
                <w:rFonts w:ascii="Calibri" w:hAnsi="Calibri" w:cs="Calibri"/>
                <w:color w:val="000000"/>
              </w:rPr>
            </w:pPr>
            <w:r w:rsidRPr="00FA504B">
              <w:rPr>
                <w:rFonts w:ascii="Calibri" w:hAnsi="Calibri" w:cs="Calibri"/>
                <w:i/>
                <w:color w:val="000000"/>
              </w:rPr>
              <w:t>Fogalmak:</w:t>
            </w:r>
            <w:r w:rsidRPr="00FA504B">
              <w:rPr>
                <w:rFonts w:ascii="Calibri" w:hAnsi="Calibri" w:cs="Calibri"/>
                <w:color w:val="000000"/>
              </w:rPr>
              <w:t xml:space="preserve"> </w:t>
            </w:r>
            <w:r w:rsidRPr="00FA504B">
              <w:rPr>
                <w:rFonts w:ascii="Calibri" w:hAnsi="Calibri" w:cs="Calibri"/>
                <w:color w:val="000000"/>
                <w:u w:val="single"/>
              </w:rPr>
              <w:t>totális állam</w:t>
            </w:r>
            <w:r w:rsidRPr="00FA504B">
              <w:rPr>
                <w:rFonts w:ascii="Calibri" w:hAnsi="Calibri" w:cs="Calibri"/>
                <w:color w:val="000000"/>
              </w:rPr>
              <w:t xml:space="preserve">, többpártrendszer, egypártrendszer, </w:t>
            </w:r>
            <w:r w:rsidRPr="00FA504B">
              <w:rPr>
                <w:rFonts w:ascii="Calibri" w:hAnsi="Calibri" w:cs="Calibri"/>
                <w:color w:val="000000"/>
                <w:u w:val="single"/>
              </w:rPr>
              <w:t>személyi kultusz</w:t>
            </w:r>
            <w:r w:rsidRPr="00FA504B">
              <w:rPr>
                <w:rFonts w:ascii="Calibri" w:hAnsi="Calibri" w:cs="Calibri"/>
                <w:color w:val="000000"/>
              </w:rPr>
              <w:t xml:space="preserve">, koncepciós per, </w:t>
            </w:r>
            <w:r w:rsidRPr="00FA504B">
              <w:rPr>
                <w:rFonts w:ascii="Calibri" w:hAnsi="Calibri" w:cs="Calibri"/>
                <w:color w:val="000000"/>
                <w:u w:val="single"/>
              </w:rPr>
              <w:t>GULAG</w:t>
            </w:r>
            <w:r w:rsidRPr="00FA504B">
              <w:rPr>
                <w:rFonts w:ascii="Calibri" w:hAnsi="Calibri" w:cs="Calibri"/>
                <w:color w:val="000000"/>
              </w:rPr>
              <w:t xml:space="preserve">, </w:t>
            </w:r>
            <w:proofErr w:type="spellStart"/>
            <w:r w:rsidRPr="00FA504B">
              <w:rPr>
                <w:rFonts w:ascii="Calibri" w:hAnsi="Calibri" w:cs="Calibri"/>
                <w:color w:val="000000"/>
              </w:rPr>
              <w:t>holodomor</w:t>
            </w:r>
            <w:proofErr w:type="spellEnd"/>
            <w:r w:rsidRPr="00FA504B">
              <w:rPr>
                <w:rFonts w:ascii="Calibri" w:hAnsi="Calibri" w:cs="Calibri"/>
                <w:color w:val="000000"/>
              </w:rPr>
              <w:t xml:space="preserve">, államosítás, kollektivizálás, kulák, </w:t>
            </w:r>
            <w:r w:rsidRPr="00FA504B">
              <w:rPr>
                <w:rFonts w:ascii="Calibri" w:hAnsi="Calibri" w:cs="Calibri"/>
                <w:color w:val="000000"/>
                <w:u w:val="single"/>
              </w:rPr>
              <w:t>tervgazdaság</w:t>
            </w:r>
            <w:r w:rsidRPr="00FA504B">
              <w:rPr>
                <w:rFonts w:ascii="Calibri" w:hAnsi="Calibri" w:cs="Calibri"/>
                <w:color w:val="000000"/>
              </w:rPr>
              <w:t xml:space="preserve">, </w:t>
            </w:r>
            <w:r w:rsidRPr="00FA504B">
              <w:rPr>
                <w:rFonts w:ascii="Calibri" w:hAnsi="Calibri" w:cs="Calibri"/>
                <w:color w:val="000000"/>
                <w:u w:val="single"/>
              </w:rPr>
              <w:t>piacgazdaság,</w:t>
            </w:r>
            <w:r w:rsidRPr="00FA504B">
              <w:rPr>
                <w:rFonts w:ascii="Calibri" w:hAnsi="Calibri" w:cs="Calibri"/>
                <w:color w:val="000000"/>
              </w:rPr>
              <w:t xml:space="preserve"> New </w:t>
            </w:r>
            <w:proofErr w:type="spellStart"/>
            <w:r w:rsidRPr="00FA504B">
              <w:rPr>
                <w:rFonts w:ascii="Calibri" w:hAnsi="Calibri" w:cs="Calibri"/>
                <w:color w:val="000000"/>
              </w:rPr>
              <w:t>Deal</w:t>
            </w:r>
            <w:proofErr w:type="spellEnd"/>
            <w:r w:rsidRPr="00FA504B">
              <w:rPr>
                <w:rFonts w:ascii="Calibri" w:hAnsi="Calibri" w:cs="Calibri"/>
                <w:color w:val="000000"/>
              </w:rPr>
              <w:t xml:space="preserve">, </w:t>
            </w:r>
            <w:r w:rsidRPr="00FA504B">
              <w:rPr>
                <w:rFonts w:ascii="Calibri" w:hAnsi="Calibri" w:cs="Calibri"/>
                <w:color w:val="000000"/>
                <w:u w:val="single"/>
              </w:rPr>
              <w:t>fasizmus</w:t>
            </w:r>
            <w:r w:rsidRPr="00FA504B">
              <w:rPr>
                <w:rFonts w:ascii="Calibri" w:hAnsi="Calibri" w:cs="Calibri"/>
                <w:color w:val="000000"/>
              </w:rPr>
              <w:t xml:space="preserve">, </w:t>
            </w:r>
            <w:r w:rsidRPr="00FA504B">
              <w:rPr>
                <w:rFonts w:ascii="Calibri" w:hAnsi="Calibri" w:cs="Calibri"/>
                <w:color w:val="000000"/>
                <w:u w:val="single"/>
              </w:rPr>
              <w:t>nemzetiszocializmus</w:t>
            </w:r>
            <w:r w:rsidRPr="00FA504B">
              <w:rPr>
                <w:rFonts w:ascii="Calibri" w:hAnsi="Calibri" w:cs="Calibri"/>
                <w:color w:val="000000"/>
              </w:rPr>
              <w:t xml:space="preserve">, fajelmélet, </w:t>
            </w:r>
            <w:r w:rsidRPr="00FA504B">
              <w:rPr>
                <w:rFonts w:ascii="Calibri" w:hAnsi="Calibri" w:cs="Calibri"/>
                <w:color w:val="000000"/>
                <w:u w:val="single"/>
              </w:rPr>
              <w:t>antiszemitizmus,</w:t>
            </w:r>
            <w:r w:rsidRPr="00FA504B">
              <w:rPr>
                <w:rFonts w:ascii="Calibri" w:hAnsi="Calibri" w:cs="Calibri"/>
                <w:color w:val="000000"/>
              </w:rPr>
              <w:t xml:space="preserve"> Führer, SS, Anschluss.</w:t>
            </w:r>
          </w:p>
          <w:p w14:paraId="114233E2" w14:textId="77777777" w:rsidR="00016558" w:rsidRPr="00FA504B" w:rsidRDefault="00016558" w:rsidP="00DE443C"/>
          <w:p w14:paraId="33CD20E5" w14:textId="77777777" w:rsidR="00016558" w:rsidRPr="00FA504B" w:rsidRDefault="00016558" w:rsidP="00DE443C">
            <w:pPr>
              <w:rPr>
                <w:rFonts w:ascii="Calibri" w:hAnsi="Calibri" w:cs="Calibri"/>
                <w:color w:val="000000"/>
              </w:rPr>
            </w:pPr>
            <w:r w:rsidRPr="00FA504B">
              <w:rPr>
                <w:rFonts w:ascii="Calibri" w:hAnsi="Calibri" w:cs="Calibri"/>
                <w:i/>
                <w:color w:val="000000"/>
              </w:rPr>
              <w:t>Személyek:</w:t>
            </w:r>
            <w:r w:rsidRPr="00FA504B">
              <w:rPr>
                <w:rFonts w:ascii="Calibri" w:hAnsi="Calibri" w:cs="Calibri"/>
                <w:color w:val="000000"/>
              </w:rPr>
              <w:t xml:space="preserve"> </w:t>
            </w:r>
            <w:r w:rsidRPr="00FA504B">
              <w:rPr>
                <w:rFonts w:ascii="Calibri" w:hAnsi="Calibri" w:cs="Calibri"/>
                <w:u w:val="single"/>
              </w:rPr>
              <w:t>Joszif V. Sztálin</w:t>
            </w:r>
            <w:r w:rsidRPr="00FA504B">
              <w:rPr>
                <w:rFonts w:ascii="Calibri" w:hAnsi="Calibri" w:cs="Calibri"/>
              </w:rPr>
              <w:t xml:space="preserve">, </w:t>
            </w:r>
            <w:r w:rsidRPr="00FA504B">
              <w:rPr>
                <w:rFonts w:ascii="Calibri" w:hAnsi="Calibri" w:cs="Calibri"/>
                <w:u w:val="single"/>
              </w:rPr>
              <w:t>Adolf Hitler</w:t>
            </w:r>
            <w:r w:rsidRPr="00FA504B">
              <w:rPr>
                <w:rFonts w:ascii="Calibri" w:hAnsi="Calibri" w:cs="Calibri"/>
                <w:color w:val="000000"/>
              </w:rPr>
              <w:t>.</w:t>
            </w:r>
          </w:p>
          <w:p w14:paraId="5F73C915" w14:textId="77777777" w:rsidR="00016558" w:rsidRPr="00FA504B" w:rsidRDefault="00016558" w:rsidP="00DE443C"/>
          <w:p w14:paraId="77F606F0" w14:textId="77777777" w:rsidR="00016558" w:rsidRPr="00FA504B" w:rsidRDefault="00016558" w:rsidP="00DE443C">
            <w:pPr>
              <w:rPr>
                <w:rFonts w:ascii="Calibri" w:hAnsi="Calibri" w:cs="Calibri"/>
                <w:color w:val="000000"/>
              </w:rPr>
            </w:pPr>
            <w:r w:rsidRPr="00FA504B">
              <w:rPr>
                <w:rFonts w:ascii="Calibri" w:hAnsi="Calibri" w:cs="Calibri"/>
                <w:i/>
                <w:color w:val="000000"/>
              </w:rPr>
              <w:t>Kronológia:</w:t>
            </w:r>
            <w:r w:rsidRPr="00FA504B">
              <w:rPr>
                <w:rFonts w:ascii="Calibri" w:hAnsi="Calibri" w:cs="Calibri"/>
                <w:color w:val="000000"/>
              </w:rPr>
              <w:t xml:space="preserve"> 1922 a Szovjetunió létrejötte, 1929 a gazdasági világválság kezdete, </w:t>
            </w:r>
            <w:r w:rsidRPr="00FA504B">
              <w:rPr>
                <w:rFonts w:ascii="Calibri" w:hAnsi="Calibri" w:cs="Calibri"/>
                <w:color w:val="000000"/>
                <w:u w:val="single"/>
              </w:rPr>
              <w:t>1933 a náci hatalomátvétel</w:t>
            </w:r>
            <w:r w:rsidRPr="00FA504B">
              <w:rPr>
                <w:rFonts w:ascii="Calibri" w:hAnsi="Calibri" w:cs="Calibri"/>
                <w:color w:val="000000"/>
              </w:rPr>
              <w:t>, 1938 az Anschluss, a müncheni konferencia.</w:t>
            </w:r>
          </w:p>
          <w:p w14:paraId="34751D00" w14:textId="77777777" w:rsidR="00016558" w:rsidRPr="00FA504B" w:rsidRDefault="00016558" w:rsidP="00DE443C"/>
          <w:p w14:paraId="0BE64D90" w14:textId="77777777" w:rsidR="00016558" w:rsidRPr="00FA504B" w:rsidRDefault="00016558" w:rsidP="00DE443C">
            <w:r w:rsidRPr="00FA504B">
              <w:rPr>
                <w:rFonts w:ascii="Calibri" w:hAnsi="Calibri" w:cs="Calibri"/>
                <w:i/>
                <w:color w:val="000000"/>
              </w:rPr>
              <w:lastRenderedPageBreak/>
              <w:t>Topográfia:</w:t>
            </w:r>
            <w:r w:rsidRPr="00FA504B">
              <w:rPr>
                <w:rFonts w:ascii="Calibri" w:hAnsi="Calibri" w:cs="Calibri"/>
                <w:color w:val="000000"/>
              </w:rPr>
              <w:t xml:space="preserve"> </w:t>
            </w:r>
            <w:r w:rsidRPr="00FA504B">
              <w:rPr>
                <w:rFonts w:ascii="Calibri" w:hAnsi="Calibri" w:cs="Calibri"/>
                <w:color w:val="000000"/>
                <w:u w:val="single"/>
              </w:rPr>
              <w:t>Szovjetunió</w:t>
            </w:r>
            <w:r w:rsidRPr="00FA504B">
              <w:rPr>
                <w:rFonts w:ascii="Calibri" w:hAnsi="Calibri" w:cs="Calibri"/>
                <w:color w:val="000000"/>
              </w:rPr>
              <w:t xml:space="preserve">, </w:t>
            </w:r>
            <w:r w:rsidRPr="00FA504B">
              <w:rPr>
                <w:rFonts w:ascii="Calibri" w:hAnsi="Calibri" w:cs="Calibri"/>
              </w:rPr>
              <w:t>Kolima-vidék</w:t>
            </w:r>
            <w:r w:rsidRPr="00FA504B">
              <w:rPr>
                <w:rFonts w:ascii="Calibri" w:hAnsi="Calibri" w:cs="Calibri"/>
                <w:color w:val="000000"/>
              </w:rPr>
              <w:t>, Leningrád (</w:t>
            </w:r>
            <w:r w:rsidRPr="00FA504B">
              <w:rPr>
                <w:rFonts w:ascii="Calibri" w:hAnsi="Calibri" w:cs="Calibri"/>
              </w:rPr>
              <w:t>Szentpétervár)</w:t>
            </w:r>
            <w:r w:rsidRPr="00FA504B">
              <w:rPr>
                <w:rFonts w:ascii="Calibri" w:hAnsi="Calibri" w:cs="Calibri"/>
                <w:color w:val="000000"/>
              </w:rPr>
              <w:t>, Moszkva, Berlin.</w:t>
            </w:r>
          </w:p>
        </w:tc>
        <w:tc>
          <w:tcPr>
            <w:tcW w:w="2409" w:type="dxa"/>
            <w:vMerge w:val="restart"/>
          </w:tcPr>
          <w:p w14:paraId="1D3A4882" w14:textId="77777777" w:rsidR="00016558" w:rsidRPr="00FA504B" w:rsidRDefault="00016558" w:rsidP="0084114C">
            <w:pPr>
              <w:numPr>
                <w:ilvl w:val="0"/>
                <w:numId w:val="329"/>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lastRenderedPageBreak/>
              <w:t xml:space="preserve">A sztálini Szovjetunió működésének bemutatása és értelmezése szöveges, képi források, adatsorok, ábrák segítségével. </w:t>
            </w:r>
          </w:p>
          <w:p w14:paraId="5FFC69BC" w14:textId="77777777" w:rsidR="00016558" w:rsidRPr="00FA504B" w:rsidRDefault="00016558" w:rsidP="0084114C">
            <w:pPr>
              <w:numPr>
                <w:ilvl w:val="0"/>
                <w:numId w:val="329"/>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t>A világgazdasági válság és a rá adott válaszok bemutatása.</w:t>
            </w:r>
          </w:p>
          <w:p w14:paraId="71712836" w14:textId="77777777" w:rsidR="00016558" w:rsidRPr="00FA504B" w:rsidRDefault="00016558" w:rsidP="0084114C">
            <w:pPr>
              <w:numPr>
                <w:ilvl w:val="0"/>
                <w:numId w:val="329"/>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t>A nemzetiszocialista Németország működésének bemutatása és értelmezése szöveges, képi források, adatsorok és  ábrák segítségével.</w:t>
            </w:r>
          </w:p>
          <w:p w14:paraId="1D20946F" w14:textId="77777777" w:rsidR="00016558" w:rsidRPr="00FA504B" w:rsidRDefault="00016558" w:rsidP="0084114C">
            <w:pPr>
              <w:numPr>
                <w:ilvl w:val="0"/>
                <w:numId w:val="329"/>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 totális diktatúrák ideológiáinak és működésének összehasonlítása, érvelés a totális diktatúrák ellen.</w:t>
            </w:r>
          </w:p>
        </w:tc>
      </w:tr>
      <w:tr w:rsidR="00016558" w:rsidRPr="00FA504B" w14:paraId="1851B327" w14:textId="77777777" w:rsidTr="00DE443C">
        <w:tc>
          <w:tcPr>
            <w:tcW w:w="1839" w:type="dxa"/>
          </w:tcPr>
          <w:p w14:paraId="28521340" w14:textId="77777777" w:rsidR="00016558" w:rsidRPr="00FA504B" w:rsidRDefault="00016558" w:rsidP="00DE443C">
            <w:pPr>
              <w:jc w:val="center"/>
              <w:rPr>
                <w:i/>
              </w:rPr>
            </w:pPr>
            <w:r w:rsidRPr="00FA504B">
              <w:rPr>
                <w:rFonts w:ascii="Calibri" w:hAnsi="Calibri" w:cs="Calibri"/>
                <w:i/>
                <w:color w:val="000000"/>
              </w:rPr>
              <w:t>A Nyugat és a gazdasági világválság</w:t>
            </w:r>
          </w:p>
        </w:tc>
        <w:tc>
          <w:tcPr>
            <w:tcW w:w="2238" w:type="dxa"/>
          </w:tcPr>
          <w:p w14:paraId="6FB935C5" w14:textId="77777777" w:rsidR="00016558" w:rsidRPr="00FA504B" w:rsidRDefault="00016558" w:rsidP="0084114C">
            <w:pPr>
              <w:numPr>
                <w:ilvl w:val="0"/>
                <w:numId w:val="327"/>
              </w:numPr>
              <w:spacing w:line="240" w:lineRule="auto"/>
              <w:ind w:left="347"/>
              <w:rPr>
                <w:rFonts w:ascii="Calibri" w:hAnsi="Calibri" w:cs="Calibri"/>
                <w:color w:val="000000"/>
              </w:rPr>
            </w:pPr>
            <w:r w:rsidRPr="00FA504B">
              <w:rPr>
                <w:rFonts w:ascii="Calibri" w:hAnsi="Calibri" w:cs="Calibri"/>
                <w:color w:val="000000"/>
              </w:rPr>
              <w:t>A tőzsde, a hitelezés és a világkereskedelem összeomlása.</w:t>
            </w:r>
          </w:p>
          <w:p w14:paraId="2F50B743" w14:textId="77777777" w:rsidR="00016558" w:rsidRPr="00FA504B" w:rsidRDefault="00016558" w:rsidP="0084114C">
            <w:pPr>
              <w:numPr>
                <w:ilvl w:val="0"/>
                <w:numId w:val="327"/>
              </w:numPr>
              <w:spacing w:line="240" w:lineRule="auto"/>
              <w:ind w:left="347"/>
              <w:rPr>
                <w:rFonts w:ascii="Calibri" w:hAnsi="Calibri" w:cs="Calibri"/>
                <w:color w:val="000000"/>
              </w:rPr>
            </w:pPr>
            <w:r w:rsidRPr="00FA504B">
              <w:rPr>
                <w:rFonts w:ascii="Calibri" w:hAnsi="Calibri" w:cs="Calibri"/>
                <w:color w:val="000000"/>
              </w:rPr>
              <w:t>A munkanélküliség.</w:t>
            </w:r>
          </w:p>
          <w:p w14:paraId="46934002" w14:textId="77777777" w:rsidR="00016558" w:rsidRPr="00FA504B" w:rsidRDefault="00016558" w:rsidP="0084114C">
            <w:pPr>
              <w:numPr>
                <w:ilvl w:val="0"/>
                <w:numId w:val="327"/>
              </w:numPr>
              <w:spacing w:line="240" w:lineRule="auto"/>
              <w:ind w:left="347"/>
              <w:rPr>
                <w:rFonts w:ascii="Calibri" w:hAnsi="Calibri" w:cs="Calibri"/>
                <w:color w:val="000000"/>
              </w:rPr>
            </w:pPr>
            <w:r w:rsidRPr="00FA504B">
              <w:rPr>
                <w:rFonts w:ascii="Calibri" w:hAnsi="Calibri" w:cs="Calibri"/>
                <w:color w:val="000000"/>
              </w:rPr>
              <w:t>Állami beavatkozás a gazdaságba.</w:t>
            </w:r>
          </w:p>
        </w:tc>
        <w:tc>
          <w:tcPr>
            <w:tcW w:w="2694" w:type="dxa"/>
            <w:vMerge/>
          </w:tcPr>
          <w:p w14:paraId="1A0B6F2F"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409" w:type="dxa"/>
            <w:vMerge/>
          </w:tcPr>
          <w:p w14:paraId="43B52B7A"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06D4FB05" w14:textId="77777777" w:rsidTr="00DE443C">
        <w:tc>
          <w:tcPr>
            <w:tcW w:w="1839" w:type="dxa"/>
          </w:tcPr>
          <w:p w14:paraId="11528BC1" w14:textId="77777777" w:rsidR="00016558" w:rsidRPr="00FA504B" w:rsidRDefault="00016558" w:rsidP="00DE443C">
            <w:pPr>
              <w:jc w:val="center"/>
              <w:rPr>
                <w:i/>
              </w:rPr>
            </w:pPr>
            <w:r w:rsidRPr="00FA504B">
              <w:rPr>
                <w:rFonts w:ascii="Calibri" w:hAnsi="Calibri" w:cs="Calibri"/>
                <w:i/>
                <w:color w:val="000000"/>
              </w:rPr>
              <w:t>A nemzetiszocialista Németország</w:t>
            </w:r>
          </w:p>
        </w:tc>
        <w:tc>
          <w:tcPr>
            <w:tcW w:w="2238" w:type="dxa"/>
          </w:tcPr>
          <w:p w14:paraId="26C82183" w14:textId="77777777" w:rsidR="00016558" w:rsidRPr="00FA504B" w:rsidRDefault="00016558" w:rsidP="0084114C">
            <w:pPr>
              <w:numPr>
                <w:ilvl w:val="0"/>
                <w:numId w:val="327"/>
              </w:numPr>
              <w:spacing w:line="240" w:lineRule="auto"/>
              <w:ind w:left="347"/>
              <w:rPr>
                <w:rFonts w:ascii="Calibri" w:hAnsi="Calibri" w:cs="Calibri"/>
                <w:color w:val="000000"/>
              </w:rPr>
            </w:pPr>
            <w:r w:rsidRPr="00FA504B">
              <w:rPr>
                <w:rFonts w:ascii="Calibri" w:hAnsi="Calibri" w:cs="Calibri"/>
                <w:color w:val="000000"/>
              </w:rPr>
              <w:t>A nemzetiszocialista ideológia és mozgalom.</w:t>
            </w:r>
          </w:p>
          <w:p w14:paraId="66BA737B" w14:textId="77777777" w:rsidR="00016558" w:rsidRPr="00FA504B" w:rsidRDefault="00016558" w:rsidP="0084114C">
            <w:pPr>
              <w:numPr>
                <w:ilvl w:val="0"/>
                <w:numId w:val="327"/>
              </w:numPr>
              <w:spacing w:line="240" w:lineRule="auto"/>
              <w:ind w:left="347"/>
              <w:rPr>
                <w:rFonts w:ascii="Calibri" w:hAnsi="Calibri" w:cs="Calibri"/>
                <w:color w:val="000000"/>
              </w:rPr>
            </w:pPr>
            <w:r w:rsidRPr="00FA504B">
              <w:rPr>
                <w:rFonts w:ascii="Calibri" w:hAnsi="Calibri" w:cs="Calibri"/>
                <w:color w:val="000000"/>
              </w:rPr>
              <w:t>A totális állam kiépítése.</w:t>
            </w:r>
          </w:p>
          <w:p w14:paraId="19ED2E2C" w14:textId="77777777" w:rsidR="00016558" w:rsidRPr="00FA504B" w:rsidRDefault="00016558" w:rsidP="0084114C">
            <w:pPr>
              <w:numPr>
                <w:ilvl w:val="0"/>
                <w:numId w:val="327"/>
              </w:numPr>
              <w:spacing w:line="240" w:lineRule="auto"/>
              <w:ind w:left="347"/>
              <w:rPr>
                <w:rFonts w:ascii="Calibri" w:hAnsi="Calibri" w:cs="Calibri"/>
                <w:color w:val="000000"/>
              </w:rPr>
            </w:pPr>
            <w:r w:rsidRPr="00FA504B">
              <w:rPr>
                <w:rFonts w:ascii="Calibri" w:hAnsi="Calibri" w:cs="Calibri"/>
                <w:color w:val="000000"/>
              </w:rPr>
              <w:t>A terror eszközei.</w:t>
            </w:r>
          </w:p>
          <w:p w14:paraId="3B110475" w14:textId="77777777" w:rsidR="00016558" w:rsidRPr="00FA504B" w:rsidRDefault="00016558" w:rsidP="0084114C">
            <w:pPr>
              <w:numPr>
                <w:ilvl w:val="0"/>
                <w:numId w:val="327"/>
              </w:numPr>
              <w:spacing w:line="240" w:lineRule="auto"/>
              <w:ind w:left="347"/>
              <w:rPr>
                <w:rFonts w:ascii="Calibri" w:hAnsi="Calibri" w:cs="Calibri"/>
                <w:color w:val="000000"/>
              </w:rPr>
            </w:pPr>
            <w:r w:rsidRPr="00FA504B">
              <w:rPr>
                <w:rFonts w:ascii="Calibri" w:hAnsi="Calibri" w:cs="Calibri"/>
                <w:color w:val="000000"/>
              </w:rPr>
              <w:t>Terjeszkedés a háború előtt.</w:t>
            </w:r>
          </w:p>
        </w:tc>
        <w:tc>
          <w:tcPr>
            <w:tcW w:w="2694" w:type="dxa"/>
            <w:vMerge/>
          </w:tcPr>
          <w:p w14:paraId="16E4D85E"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409" w:type="dxa"/>
            <w:vMerge/>
          </w:tcPr>
          <w:p w14:paraId="644D5C26"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bl>
    <w:p w14:paraId="33AEA0CB"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4D5B6B81" w14:textId="77777777" w:rsidR="00016558" w:rsidRPr="00FA504B" w:rsidRDefault="00016558" w:rsidP="0084114C">
      <w:pPr>
        <w:numPr>
          <w:ilvl w:val="0"/>
          <w:numId w:val="331"/>
        </w:numPr>
        <w:pBdr>
          <w:top w:val="nil"/>
          <w:left w:val="nil"/>
          <w:bottom w:val="nil"/>
          <w:right w:val="nil"/>
          <w:between w:val="nil"/>
        </w:pBdr>
        <w:spacing w:line="276" w:lineRule="auto"/>
        <w:ind w:left="709"/>
        <w:rPr>
          <w:rFonts w:ascii="Calibri" w:hAnsi="Calibri" w:cs="Calibri"/>
          <w:color w:val="000000"/>
          <w:sz w:val="20"/>
          <w:szCs w:val="20"/>
        </w:rPr>
      </w:pPr>
      <w:r w:rsidRPr="00FA504B">
        <w:rPr>
          <w:rFonts w:ascii="Calibri" w:hAnsi="Calibri" w:cs="Calibri"/>
          <w:color w:val="000000"/>
        </w:rPr>
        <w:t xml:space="preserve">Visszaemlékezések, források gyűjtése és prezentáció készítése a sztálini terror megnyilvánulásairól (pl. GULAG, </w:t>
      </w:r>
      <w:proofErr w:type="spellStart"/>
      <w:r w:rsidRPr="00FA504B">
        <w:rPr>
          <w:rFonts w:ascii="Calibri" w:hAnsi="Calibri" w:cs="Calibri"/>
          <w:color w:val="000000"/>
        </w:rPr>
        <w:t>holodomor</w:t>
      </w:r>
      <w:proofErr w:type="spellEnd"/>
      <w:r w:rsidRPr="00FA504B">
        <w:rPr>
          <w:rFonts w:ascii="Calibri" w:hAnsi="Calibri" w:cs="Calibri"/>
          <w:color w:val="000000"/>
        </w:rPr>
        <w:t>, koncepciós perek).</w:t>
      </w:r>
    </w:p>
    <w:p w14:paraId="473812F2" w14:textId="77777777" w:rsidR="00016558" w:rsidRPr="00FA504B" w:rsidRDefault="00016558" w:rsidP="0084114C">
      <w:pPr>
        <w:numPr>
          <w:ilvl w:val="0"/>
          <w:numId w:val="331"/>
        </w:numPr>
        <w:pBdr>
          <w:top w:val="nil"/>
          <w:left w:val="nil"/>
          <w:bottom w:val="nil"/>
          <w:right w:val="nil"/>
          <w:between w:val="nil"/>
        </w:pBdr>
        <w:spacing w:line="276" w:lineRule="auto"/>
        <w:ind w:left="709"/>
        <w:rPr>
          <w:rFonts w:ascii="Calibri" w:hAnsi="Calibri" w:cs="Calibri"/>
          <w:color w:val="000000"/>
          <w:sz w:val="20"/>
          <w:szCs w:val="20"/>
        </w:rPr>
      </w:pPr>
      <w:r w:rsidRPr="00FA504B">
        <w:rPr>
          <w:rFonts w:ascii="Calibri" w:hAnsi="Calibri" w:cs="Calibri"/>
          <w:color w:val="000000"/>
        </w:rPr>
        <w:t>Különböző képi és szöveges források gyűjtése a sztálini diktatúra hétköznapjairól.</w:t>
      </w:r>
    </w:p>
    <w:p w14:paraId="4D3BBB02" w14:textId="77777777" w:rsidR="00016558" w:rsidRPr="00FA504B" w:rsidRDefault="00016558" w:rsidP="0084114C">
      <w:pPr>
        <w:numPr>
          <w:ilvl w:val="0"/>
          <w:numId w:val="331"/>
        </w:numPr>
        <w:pBdr>
          <w:top w:val="nil"/>
          <w:left w:val="nil"/>
          <w:bottom w:val="nil"/>
          <w:right w:val="nil"/>
          <w:between w:val="nil"/>
        </w:pBdr>
        <w:spacing w:line="276" w:lineRule="auto"/>
        <w:ind w:left="709"/>
        <w:rPr>
          <w:rFonts w:ascii="Calibri" w:hAnsi="Calibri" w:cs="Calibri"/>
          <w:color w:val="000000"/>
          <w:sz w:val="20"/>
          <w:szCs w:val="20"/>
        </w:rPr>
      </w:pPr>
      <w:r w:rsidRPr="00FA504B">
        <w:rPr>
          <w:rFonts w:ascii="Calibri" w:hAnsi="Calibri" w:cs="Calibri"/>
          <w:color w:val="000000"/>
        </w:rPr>
        <w:t>Folyamatábra készítése a világgazdasági válság kirobbanásáról és kezeléséről, a folyamatábra szemléltetése az Amerikai Egyesült Államok példáján.</w:t>
      </w:r>
    </w:p>
    <w:p w14:paraId="0782278D" w14:textId="77777777" w:rsidR="00016558" w:rsidRPr="00FA504B" w:rsidRDefault="00016558" w:rsidP="0084114C">
      <w:pPr>
        <w:numPr>
          <w:ilvl w:val="0"/>
          <w:numId w:val="331"/>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Prezentáció készítése a náci terror megnyilvánulásairól (pl. kristályéjszaka, GESTAPO, koncentrációs táborok stb.).</w:t>
      </w:r>
    </w:p>
    <w:p w14:paraId="27340E50" w14:textId="77777777" w:rsidR="00016558" w:rsidRPr="00FA504B" w:rsidRDefault="00016558" w:rsidP="0084114C">
      <w:pPr>
        <w:numPr>
          <w:ilvl w:val="0"/>
          <w:numId w:val="331"/>
        </w:numPr>
        <w:pBdr>
          <w:top w:val="nil"/>
          <w:left w:val="nil"/>
          <w:bottom w:val="nil"/>
          <w:right w:val="nil"/>
          <w:between w:val="nil"/>
        </w:pBdr>
        <w:spacing w:line="276" w:lineRule="auto"/>
        <w:ind w:left="709"/>
        <w:rPr>
          <w:rFonts w:ascii="Calibri" w:hAnsi="Calibri" w:cs="Calibri"/>
          <w:color w:val="000000"/>
          <w:sz w:val="20"/>
          <w:szCs w:val="20"/>
        </w:rPr>
      </w:pPr>
      <w:r w:rsidRPr="00FA504B">
        <w:rPr>
          <w:rFonts w:ascii="Calibri" w:hAnsi="Calibri" w:cs="Calibri"/>
          <w:color w:val="000000"/>
        </w:rPr>
        <w:t>Statisztikai táblázatok, grafikonok, diagramok gyűjtése és tanulmányozása (pl. a német választások eredményei 1928-1933 között; a munkanélküliség alakulása az Egyesült Államokban 1929-1937 között).</w:t>
      </w:r>
    </w:p>
    <w:p w14:paraId="1315CE7C" w14:textId="77777777" w:rsidR="00016558" w:rsidRPr="00FA504B" w:rsidRDefault="00016558" w:rsidP="0084114C">
      <w:pPr>
        <w:numPr>
          <w:ilvl w:val="0"/>
          <w:numId w:val="331"/>
        </w:numPr>
        <w:pBdr>
          <w:top w:val="nil"/>
          <w:left w:val="nil"/>
          <w:bottom w:val="nil"/>
          <w:right w:val="nil"/>
          <w:between w:val="nil"/>
        </w:pBdr>
        <w:spacing w:after="200" w:line="276" w:lineRule="auto"/>
        <w:ind w:left="709"/>
        <w:rPr>
          <w:rFonts w:ascii="Calibri" w:hAnsi="Calibri" w:cs="Calibri"/>
          <w:b/>
          <w:smallCaps/>
          <w:color w:val="2E75B5"/>
        </w:rPr>
      </w:pPr>
      <w:r w:rsidRPr="00FA504B">
        <w:rPr>
          <w:rFonts w:ascii="Calibri" w:hAnsi="Calibri" w:cs="Calibri"/>
          <w:color w:val="000000"/>
        </w:rPr>
        <w:t>A korszakkal kapcsolatos dokumentum- és játékfilmek/filmrészletek megtekintése és értelmezése.</w:t>
      </w:r>
    </w:p>
    <w:p w14:paraId="469F2019" w14:textId="77777777" w:rsidR="00016558" w:rsidRPr="00FA504B" w:rsidRDefault="00016558" w:rsidP="00016558">
      <w:pPr>
        <w:spacing w:before="480" w:after="120"/>
        <w:rPr>
          <w:rFonts w:ascii="Cambria" w:eastAsia="Cambria" w:hAnsi="Cambria" w:cs="Cambria"/>
          <w:b/>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Horthy-korszak</w:t>
      </w:r>
    </w:p>
    <w:p w14:paraId="619F29A2"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mbria" w:eastAsia="Cambria" w:hAnsi="Cambria" w:cs="Cambria"/>
          <w:b/>
        </w:rPr>
        <w:t xml:space="preserve"> 12 óra</w:t>
      </w:r>
    </w:p>
    <w:p w14:paraId="320D21CA"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655"/>
        <w:gridCol w:w="2165"/>
        <w:gridCol w:w="2409"/>
      </w:tblGrid>
      <w:tr w:rsidR="00016558" w:rsidRPr="00FA504B" w14:paraId="7C75CED8" w14:textId="77777777" w:rsidTr="00DE443C">
        <w:tc>
          <w:tcPr>
            <w:tcW w:w="9180" w:type="dxa"/>
            <w:gridSpan w:val="4"/>
          </w:tcPr>
          <w:p w14:paraId="3CD6187A"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2285E24B" w14:textId="77777777" w:rsidTr="00DE443C">
        <w:tc>
          <w:tcPr>
            <w:tcW w:w="1951" w:type="dxa"/>
          </w:tcPr>
          <w:p w14:paraId="4E8D1C18"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655" w:type="dxa"/>
          </w:tcPr>
          <w:p w14:paraId="167BA6A7"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165" w:type="dxa"/>
          </w:tcPr>
          <w:p w14:paraId="20B517A8"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409" w:type="dxa"/>
          </w:tcPr>
          <w:p w14:paraId="5E594A57"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6F29D27D" w14:textId="77777777" w:rsidTr="00DE443C">
        <w:tc>
          <w:tcPr>
            <w:tcW w:w="1951" w:type="dxa"/>
          </w:tcPr>
          <w:p w14:paraId="0547264D" w14:textId="77777777" w:rsidR="00016558" w:rsidRPr="00FA504B" w:rsidRDefault="00016558" w:rsidP="00DE443C">
            <w:pPr>
              <w:jc w:val="center"/>
              <w:rPr>
                <w:i/>
              </w:rPr>
            </w:pPr>
            <w:r w:rsidRPr="00FA504B">
              <w:rPr>
                <w:rFonts w:ascii="Calibri" w:hAnsi="Calibri" w:cs="Calibri"/>
                <w:i/>
                <w:color w:val="000000"/>
              </w:rPr>
              <w:t>Talpra állás Trianon után</w:t>
            </w:r>
          </w:p>
          <w:p w14:paraId="1594FD4A" w14:textId="77777777" w:rsidR="00016558" w:rsidRPr="00FA504B" w:rsidRDefault="00016558" w:rsidP="00DE443C">
            <w:pPr>
              <w:rPr>
                <w:i/>
              </w:rPr>
            </w:pPr>
          </w:p>
        </w:tc>
        <w:tc>
          <w:tcPr>
            <w:tcW w:w="2655" w:type="dxa"/>
          </w:tcPr>
          <w:p w14:paraId="0FC5C4E5" w14:textId="77777777" w:rsidR="00016558" w:rsidRPr="00FA504B" w:rsidRDefault="00016558" w:rsidP="0084114C">
            <w:pPr>
              <w:numPr>
                <w:ilvl w:val="0"/>
                <w:numId w:val="335"/>
              </w:numPr>
              <w:spacing w:line="240" w:lineRule="auto"/>
              <w:ind w:left="339"/>
              <w:rPr>
                <w:rFonts w:ascii="Calibri" w:hAnsi="Calibri" w:cs="Calibri"/>
                <w:color w:val="000000"/>
              </w:rPr>
            </w:pPr>
            <w:r w:rsidRPr="00FA504B">
              <w:rPr>
                <w:rFonts w:ascii="Calibri" w:hAnsi="Calibri" w:cs="Calibri"/>
                <w:color w:val="000000"/>
              </w:rPr>
              <w:t>A király nélküli alkotmányos királyság.</w:t>
            </w:r>
          </w:p>
          <w:p w14:paraId="311F43D5" w14:textId="77777777" w:rsidR="00016558" w:rsidRPr="00FA504B" w:rsidRDefault="00016558" w:rsidP="0084114C">
            <w:pPr>
              <w:numPr>
                <w:ilvl w:val="0"/>
                <w:numId w:val="335"/>
              </w:numPr>
              <w:spacing w:line="240" w:lineRule="auto"/>
              <w:ind w:left="339"/>
              <w:rPr>
                <w:rFonts w:ascii="Calibri" w:hAnsi="Calibri" w:cs="Calibri"/>
                <w:color w:val="000000"/>
              </w:rPr>
            </w:pPr>
            <w:r w:rsidRPr="00FA504B">
              <w:rPr>
                <w:rFonts w:ascii="Calibri" w:hAnsi="Calibri" w:cs="Calibri"/>
                <w:color w:val="000000"/>
              </w:rPr>
              <w:t>A korlátozott parlamentarizmus rendszere a konszolidáció szolgálatában.</w:t>
            </w:r>
          </w:p>
          <w:p w14:paraId="177A1687" w14:textId="77777777" w:rsidR="00016558" w:rsidRPr="00FA504B" w:rsidRDefault="00016558" w:rsidP="0084114C">
            <w:pPr>
              <w:numPr>
                <w:ilvl w:val="0"/>
                <w:numId w:val="335"/>
              </w:numPr>
              <w:spacing w:line="240" w:lineRule="auto"/>
              <w:ind w:left="339"/>
              <w:rPr>
                <w:rFonts w:ascii="Calibri" w:hAnsi="Calibri" w:cs="Calibri"/>
                <w:color w:val="000000"/>
              </w:rPr>
            </w:pPr>
            <w:r w:rsidRPr="00FA504B">
              <w:rPr>
                <w:rFonts w:ascii="Calibri" w:hAnsi="Calibri" w:cs="Calibri"/>
                <w:color w:val="000000"/>
              </w:rPr>
              <w:t>A gazdaság szerkezetváltása az 1920-as években. </w:t>
            </w:r>
          </w:p>
          <w:p w14:paraId="41BEEBD8" w14:textId="77777777" w:rsidR="00016558" w:rsidRPr="00FA504B" w:rsidRDefault="00016558" w:rsidP="0084114C">
            <w:pPr>
              <w:numPr>
                <w:ilvl w:val="0"/>
                <w:numId w:val="335"/>
              </w:numPr>
              <w:spacing w:line="240" w:lineRule="auto"/>
              <w:ind w:left="339"/>
              <w:rPr>
                <w:rFonts w:ascii="Calibri" w:hAnsi="Calibri" w:cs="Calibri"/>
                <w:color w:val="000000"/>
              </w:rPr>
            </w:pPr>
            <w:r w:rsidRPr="00FA504B">
              <w:rPr>
                <w:rFonts w:ascii="Calibri" w:hAnsi="Calibri" w:cs="Calibri"/>
                <w:color w:val="000000"/>
              </w:rPr>
              <w:t xml:space="preserve">A klebelsbergi oktatás- és </w:t>
            </w:r>
            <w:r w:rsidRPr="00FA504B">
              <w:rPr>
                <w:rFonts w:ascii="Calibri" w:hAnsi="Calibri" w:cs="Calibri"/>
                <w:color w:val="000000"/>
              </w:rPr>
              <w:lastRenderedPageBreak/>
              <w:t>kultúrpolitika eredményei.</w:t>
            </w:r>
          </w:p>
        </w:tc>
        <w:tc>
          <w:tcPr>
            <w:tcW w:w="2165" w:type="dxa"/>
            <w:vMerge w:val="restart"/>
          </w:tcPr>
          <w:p w14:paraId="546A9D27" w14:textId="77777777" w:rsidR="00016558" w:rsidRPr="00FA504B" w:rsidRDefault="00016558" w:rsidP="00DE443C">
            <w:pPr>
              <w:rPr>
                <w:rFonts w:ascii="Calibri" w:hAnsi="Calibri" w:cs="Calibri"/>
                <w:color w:val="000000"/>
              </w:rPr>
            </w:pPr>
            <w:r w:rsidRPr="00FA504B">
              <w:rPr>
                <w:rFonts w:ascii="Calibri" w:hAnsi="Calibri" w:cs="Calibri"/>
                <w:i/>
                <w:color w:val="000000"/>
              </w:rPr>
              <w:lastRenderedPageBreak/>
              <w:t>Fogalmak:</w:t>
            </w:r>
            <w:r w:rsidRPr="00FA504B">
              <w:rPr>
                <w:rFonts w:ascii="Calibri" w:hAnsi="Calibri" w:cs="Calibri"/>
                <w:color w:val="000000"/>
              </w:rPr>
              <w:t xml:space="preserve"> kormányzó, Egységes Párt, </w:t>
            </w:r>
            <w:r w:rsidRPr="00FA504B">
              <w:rPr>
                <w:rFonts w:ascii="Calibri" w:hAnsi="Calibri" w:cs="Calibri"/>
                <w:color w:val="000000"/>
                <w:u w:val="single"/>
              </w:rPr>
              <w:t>numerus clausus</w:t>
            </w:r>
            <w:r w:rsidRPr="00FA504B">
              <w:rPr>
                <w:rFonts w:ascii="Calibri" w:hAnsi="Calibri" w:cs="Calibri"/>
                <w:color w:val="000000"/>
              </w:rPr>
              <w:t xml:space="preserve">, </w:t>
            </w:r>
            <w:r w:rsidRPr="00FA504B">
              <w:rPr>
                <w:rFonts w:ascii="Calibri" w:hAnsi="Calibri" w:cs="Calibri"/>
                <w:color w:val="000000"/>
                <w:u w:val="single"/>
              </w:rPr>
              <w:t>pengő</w:t>
            </w:r>
            <w:r w:rsidRPr="00FA504B">
              <w:rPr>
                <w:rFonts w:ascii="Calibri" w:hAnsi="Calibri" w:cs="Calibri"/>
                <w:color w:val="000000"/>
              </w:rPr>
              <w:t xml:space="preserve">, Magyar Nemzeti Bank, Szent István-i állameszme, </w:t>
            </w:r>
            <w:r w:rsidRPr="00FA504B">
              <w:rPr>
                <w:rFonts w:ascii="Calibri" w:hAnsi="Calibri" w:cs="Calibri"/>
                <w:color w:val="000000"/>
              </w:rPr>
              <w:lastRenderedPageBreak/>
              <w:t xml:space="preserve">magyar népi mozgalom, </w:t>
            </w:r>
            <w:r w:rsidRPr="00FA504B">
              <w:rPr>
                <w:rFonts w:ascii="Calibri" w:hAnsi="Calibri" w:cs="Calibri"/>
                <w:color w:val="000000"/>
                <w:u w:val="single"/>
              </w:rPr>
              <w:t>nyilasok</w:t>
            </w:r>
            <w:r w:rsidRPr="00FA504B">
              <w:rPr>
                <w:rFonts w:ascii="Calibri" w:hAnsi="Calibri" w:cs="Calibri"/>
                <w:color w:val="000000"/>
              </w:rPr>
              <w:t>.</w:t>
            </w:r>
          </w:p>
          <w:p w14:paraId="191BB949" w14:textId="77777777" w:rsidR="00016558" w:rsidRPr="00FA504B" w:rsidRDefault="00016558" w:rsidP="00DE443C"/>
          <w:p w14:paraId="579FF05F" w14:textId="77777777" w:rsidR="00016558" w:rsidRPr="00FA504B" w:rsidRDefault="00016558" w:rsidP="00DE443C">
            <w:pPr>
              <w:rPr>
                <w:rFonts w:ascii="Calibri" w:hAnsi="Calibri" w:cs="Calibri"/>
                <w:color w:val="000000"/>
              </w:rPr>
            </w:pPr>
            <w:r w:rsidRPr="00FA504B">
              <w:rPr>
                <w:rFonts w:ascii="Calibri" w:hAnsi="Calibri" w:cs="Calibri"/>
                <w:i/>
                <w:color w:val="000000"/>
              </w:rPr>
              <w:t>Személyek:</w:t>
            </w:r>
            <w:r w:rsidRPr="00FA504B">
              <w:rPr>
                <w:rFonts w:ascii="Calibri" w:hAnsi="Calibri" w:cs="Calibri"/>
                <w:color w:val="000000"/>
              </w:rPr>
              <w:t xml:space="preserve"> </w:t>
            </w:r>
            <w:r w:rsidRPr="00FA504B">
              <w:rPr>
                <w:rFonts w:ascii="Calibri" w:hAnsi="Calibri" w:cs="Calibri"/>
                <w:color w:val="000000"/>
                <w:u w:val="single"/>
              </w:rPr>
              <w:t>Bethlen István</w:t>
            </w:r>
            <w:r w:rsidRPr="00FA504B">
              <w:rPr>
                <w:rFonts w:ascii="Calibri" w:hAnsi="Calibri" w:cs="Calibri"/>
                <w:color w:val="000000"/>
              </w:rPr>
              <w:t xml:space="preserve">, </w:t>
            </w:r>
            <w:r w:rsidRPr="00FA504B">
              <w:rPr>
                <w:rFonts w:ascii="Calibri" w:hAnsi="Calibri" w:cs="Calibri"/>
                <w:color w:val="000000"/>
                <w:u w:val="single"/>
              </w:rPr>
              <w:t>Teleki Pál,</w:t>
            </w:r>
            <w:r w:rsidRPr="00FA504B">
              <w:rPr>
                <w:rFonts w:ascii="Calibri" w:hAnsi="Calibri" w:cs="Calibri"/>
                <w:color w:val="000000"/>
              </w:rPr>
              <w:t xml:space="preserve"> </w:t>
            </w:r>
            <w:r w:rsidRPr="00FA504B">
              <w:rPr>
                <w:rFonts w:ascii="Calibri" w:hAnsi="Calibri" w:cs="Calibri"/>
                <w:color w:val="000000"/>
                <w:u w:val="single"/>
              </w:rPr>
              <w:t>Klebelsberg Kunó</w:t>
            </w:r>
            <w:r w:rsidRPr="00FA504B">
              <w:rPr>
                <w:rFonts w:ascii="Calibri" w:hAnsi="Calibri" w:cs="Calibri"/>
                <w:color w:val="000000"/>
              </w:rPr>
              <w:t xml:space="preserve">, Gömbös Gyula, Weiss Manfréd, </w:t>
            </w:r>
            <w:r w:rsidRPr="00FA504B">
              <w:rPr>
                <w:rFonts w:ascii="Calibri" w:hAnsi="Calibri" w:cs="Calibri"/>
                <w:color w:val="000000"/>
                <w:u w:val="single"/>
              </w:rPr>
              <w:t>Szent-Györgyi Albert</w:t>
            </w:r>
            <w:r w:rsidRPr="00FA504B">
              <w:rPr>
                <w:rFonts w:ascii="Calibri" w:hAnsi="Calibri" w:cs="Calibri"/>
                <w:color w:val="000000"/>
              </w:rPr>
              <w:t>.</w:t>
            </w:r>
          </w:p>
          <w:p w14:paraId="2DD557F6" w14:textId="77777777" w:rsidR="00016558" w:rsidRPr="00FA504B" w:rsidRDefault="00016558" w:rsidP="00DE443C"/>
          <w:p w14:paraId="6C9C3DF9" w14:textId="77777777" w:rsidR="00016558" w:rsidRPr="00FA504B" w:rsidRDefault="00016558" w:rsidP="00DE443C">
            <w:pPr>
              <w:rPr>
                <w:rFonts w:ascii="Calibri" w:hAnsi="Calibri" w:cs="Calibri"/>
                <w:color w:val="000000"/>
              </w:rPr>
            </w:pPr>
            <w:r w:rsidRPr="00FA504B">
              <w:rPr>
                <w:rFonts w:ascii="Calibri" w:hAnsi="Calibri" w:cs="Calibri"/>
                <w:i/>
                <w:color w:val="000000"/>
              </w:rPr>
              <w:t>Kronológia:</w:t>
            </w:r>
            <w:r w:rsidRPr="00FA504B">
              <w:rPr>
                <w:rFonts w:ascii="Calibri" w:hAnsi="Calibri" w:cs="Calibri"/>
                <w:color w:val="000000"/>
              </w:rPr>
              <w:t xml:space="preserve"> </w:t>
            </w:r>
            <w:r w:rsidRPr="00FA504B">
              <w:rPr>
                <w:rFonts w:ascii="Calibri" w:hAnsi="Calibri" w:cs="Calibri"/>
                <w:color w:val="000000"/>
                <w:u w:val="single"/>
              </w:rPr>
              <w:t>1920–1944 a Horthy-rendszer</w:t>
            </w:r>
            <w:r w:rsidRPr="00FA504B">
              <w:rPr>
                <w:rFonts w:ascii="Calibri" w:hAnsi="Calibri" w:cs="Calibri"/>
                <w:color w:val="000000"/>
              </w:rPr>
              <w:t>, 1921–31 Bethlen miniszterelnöksége, 1938 az első bécsi döntés, 1939 Kárpátalja visszacsatolása.</w:t>
            </w:r>
          </w:p>
          <w:p w14:paraId="41026FD8" w14:textId="77777777" w:rsidR="00016558" w:rsidRPr="00FA504B" w:rsidRDefault="00016558" w:rsidP="00DE443C"/>
        </w:tc>
        <w:tc>
          <w:tcPr>
            <w:tcW w:w="2409" w:type="dxa"/>
            <w:vMerge w:val="restart"/>
          </w:tcPr>
          <w:p w14:paraId="15898B03" w14:textId="77777777" w:rsidR="00016558" w:rsidRPr="00FA504B" w:rsidRDefault="00016558" w:rsidP="0084114C">
            <w:pPr>
              <w:numPr>
                <w:ilvl w:val="0"/>
                <w:numId w:val="335"/>
              </w:numPr>
              <w:pBdr>
                <w:top w:val="nil"/>
                <w:left w:val="nil"/>
                <w:bottom w:val="nil"/>
                <w:right w:val="nil"/>
                <w:between w:val="nil"/>
              </w:pBdr>
              <w:spacing w:line="240" w:lineRule="auto"/>
              <w:ind w:left="321" w:hanging="357"/>
              <w:rPr>
                <w:rFonts w:ascii="Calibri" w:hAnsi="Calibri" w:cs="Calibri"/>
                <w:color w:val="000000"/>
              </w:rPr>
            </w:pPr>
            <w:r w:rsidRPr="00FA504B">
              <w:rPr>
                <w:rFonts w:ascii="Calibri" w:hAnsi="Calibri" w:cs="Calibri"/>
                <w:color w:val="000000"/>
              </w:rPr>
              <w:lastRenderedPageBreak/>
              <w:t>A magyarországi korlátozott parlamentarizmus rendszerének értékelése.</w:t>
            </w:r>
          </w:p>
          <w:p w14:paraId="58A6A7E3" w14:textId="77777777" w:rsidR="00016558" w:rsidRPr="00FA504B" w:rsidRDefault="00016558" w:rsidP="0084114C">
            <w:pPr>
              <w:numPr>
                <w:ilvl w:val="0"/>
                <w:numId w:val="335"/>
              </w:numPr>
              <w:pBdr>
                <w:top w:val="nil"/>
                <w:left w:val="nil"/>
                <w:bottom w:val="nil"/>
                <w:right w:val="nil"/>
                <w:between w:val="nil"/>
              </w:pBdr>
              <w:spacing w:line="240" w:lineRule="auto"/>
              <w:ind w:left="321" w:hanging="357"/>
              <w:rPr>
                <w:rFonts w:ascii="Calibri" w:hAnsi="Calibri" w:cs="Calibri"/>
                <w:color w:val="000000"/>
              </w:rPr>
            </w:pPr>
            <w:r w:rsidRPr="00FA504B">
              <w:rPr>
                <w:rFonts w:ascii="Calibri" w:hAnsi="Calibri" w:cs="Calibri"/>
                <w:color w:val="000000"/>
              </w:rPr>
              <w:t>A korabeli politikai berendezkedés összehasonlítása más (közép-) európai országokéval.</w:t>
            </w:r>
          </w:p>
          <w:p w14:paraId="0C839958" w14:textId="77777777" w:rsidR="00016558" w:rsidRPr="00FA504B" w:rsidRDefault="00016558" w:rsidP="0084114C">
            <w:pPr>
              <w:numPr>
                <w:ilvl w:val="0"/>
                <w:numId w:val="335"/>
              </w:numPr>
              <w:pBdr>
                <w:top w:val="nil"/>
                <w:left w:val="nil"/>
                <w:bottom w:val="nil"/>
                <w:right w:val="nil"/>
                <w:between w:val="nil"/>
              </w:pBdr>
              <w:spacing w:line="240" w:lineRule="auto"/>
              <w:ind w:left="321" w:hanging="357"/>
              <w:rPr>
                <w:rFonts w:ascii="Calibri" w:hAnsi="Calibri" w:cs="Calibri"/>
                <w:color w:val="000000"/>
              </w:rPr>
            </w:pPr>
            <w:r w:rsidRPr="00FA504B">
              <w:rPr>
                <w:rFonts w:ascii="Calibri" w:hAnsi="Calibri" w:cs="Calibri"/>
                <w:color w:val="000000"/>
              </w:rPr>
              <w:t xml:space="preserve">A bethleni gazdasági </w:t>
            </w:r>
            <w:r w:rsidRPr="00FA504B">
              <w:rPr>
                <w:rFonts w:ascii="Calibri" w:hAnsi="Calibri" w:cs="Calibri"/>
                <w:color w:val="000000"/>
              </w:rPr>
              <w:lastRenderedPageBreak/>
              <w:t>konszolidáció folyamatának és eredményeinek áttekintése képek, ábrák és adatsorok alapján.</w:t>
            </w:r>
          </w:p>
          <w:p w14:paraId="2F9E6B55" w14:textId="77777777" w:rsidR="00016558" w:rsidRPr="00FA504B" w:rsidRDefault="00016558" w:rsidP="0084114C">
            <w:pPr>
              <w:numPr>
                <w:ilvl w:val="0"/>
                <w:numId w:val="335"/>
              </w:numPr>
              <w:pBdr>
                <w:top w:val="nil"/>
                <w:left w:val="nil"/>
                <w:bottom w:val="nil"/>
                <w:right w:val="nil"/>
                <w:between w:val="nil"/>
              </w:pBdr>
              <w:spacing w:line="240" w:lineRule="auto"/>
              <w:ind w:left="321" w:hanging="357"/>
              <w:rPr>
                <w:rFonts w:ascii="Calibri" w:hAnsi="Calibri" w:cs="Calibri"/>
                <w:color w:val="000000"/>
              </w:rPr>
            </w:pPr>
            <w:r w:rsidRPr="00FA504B">
              <w:rPr>
                <w:rFonts w:ascii="Calibri" w:hAnsi="Calibri" w:cs="Calibri"/>
                <w:color w:val="000000"/>
              </w:rPr>
              <w:t>A magyarországi politikai irányzatok azonosítása szöveges források alapján.</w:t>
            </w:r>
          </w:p>
          <w:p w14:paraId="6B8875B7" w14:textId="77777777" w:rsidR="00016558" w:rsidRPr="00FA504B" w:rsidRDefault="00016558" w:rsidP="0084114C">
            <w:pPr>
              <w:numPr>
                <w:ilvl w:val="0"/>
                <w:numId w:val="335"/>
              </w:numPr>
              <w:pBdr>
                <w:top w:val="nil"/>
                <w:left w:val="nil"/>
                <w:bottom w:val="nil"/>
                <w:right w:val="nil"/>
                <w:between w:val="nil"/>
              </w:pBdr>
              <w:spacing w:line="240" w:lineRule="auto"/>
              <w:ind w:left="321" w:hanging="357"/>
              <w:rPr>
                <w:rFonts w:ascii="Calibri" w:hAnsi="Calibri" w:cs="Calibri"/>
                <w:color w:val="000000"/>
              </w:rPr>
            </w:pPr>
            <w:r w:rsidRPr="00FA504B">
              <w:rPr>
                <w:rFonts w:ascii="Calibri" w:hAnsi="Calibri" w:cs="Calibri"/>
                <w:color w:val="000000"/>
              </w:rPr>
              <w:t>Szöveges források olvasása és értelmezése a Horthy-korszak főbb társadalmi kérdéseiről (pl. oktatás, társadalmi mobilitás, antiszemitizmus, földkérdés).</w:t>
            </w:r>
          </w:p>
          <w:p w14:paraId="6D18E583" w14:textId="77777777" w:rsidR="00016558" w:rsidRPr="00FA504B" w:rsidRDefault="00016558" w:rsidP="0084114C">
            <w:pPr>
              <w:numPr>
                <w:ilvl w:val="0"/>
                <w:numId w:val="335"/>
              </w:numPr>
              <w:pBdr>
                <w:top w:val="nil"/>
                <w:left w:val="nil"/>
                <w:bottom w:val="nil"/>
                <w:right w:val="nil"/>
                <w:between w:val="nil"/>
              </w:pBdr>
              <w:spacing w:line="240" w:lineRule="auto"/>
              <w:ind w:left="321" w:hanging="357"/>
              <w:rPr>
                <w:rFonts w:ascii="Calibri" w:hAnsi="Calibri" w:cs="Calibri"/>
              </w:rPr>
            </w:pPr>
            <w:r w:rsidRPr="00FA504B">
              <w:rPr>
                <w:rFonts w:ascii="Calibri" w:hAnsi="Calibri" w:cs="Calibri"/>
                <w:color w:val="000000"/>
              </w:rPr>
              <w:t>A magyar külpolitika céljainak, lehetőségeinek és a revízió eredményeinek értékelése, elemzése térkép és statisztikai adatok alapján.</w:t>
            </w:r>
          </w:p>
        </w:tc>
      </w:tr>
      <w:tr w:rsidR="00016558" w:rsidRPr="00FA504B" w14:paraId="68246388" w14:textId="77777777" w:rsidTr="00DE443C">
        <w:tc>
          <w:tcPr>
            <w:tcW w:w="1951" w:type="dxa"/>
          </w:tcPr>
          <w:p w14:paraId="327D0803" w14:textId="77777777" w:rsidR="00016558" w:rsidRPr="00FA504B" w:rsidRDefault="00016558" w:rsidP="00DE443C">
            <w:pPr>
              <w:jc w:val="center"/>
              <w:rPr>
                <w:i/>
              </w:rPr>
            </w:pPr>
            <w:r w:rsidRPr="00FA504B">
              <w:rPr>
                <w:rFonts w:ascii="Calibri" w:hAnsi="Calibri" w:cs="Calibri"/>
                <w:i/>
                <w:color w:val="000000"/>
              </w:rPr>
              <w:lastRenderedPageBreak/>
              <w:t>A 1930-as évek Magyarországa</w:t>
            </w:r>
          </w:p>
        </w:tc>
        <w:tc>
          <w:tcPr>
            <w:tcW w:w="2655" w:type="dxa"/>
          </w:tcPr>
          <w:p w14:paraId="01A925A6" w14:textId="77777777" w:rsidR="00016558" w:rsidRPr="00FA504B" w:rsidRDefault="00016558" w:rsidP="0084114C">
            <w:pPr>
              <w:numPr>
                <w:ilvl w:val="0"/>
                <w:numId w:val="335"/>
              </w:numPr>
              <w:spacing w:line="240" w:lineRule="auto"/>
              <w:ind w:left="339"/>
              <w:rPr>
                <w:rFonts w:ascii="Calibri" w:hAnsi="Calibri" w:cs="Calibri"/>
                <w:color w:val="000000"/>
              </w:rPr>
            </w:pPr>
            <w:r w:rsidRPr="00FA504B">
              <w:rPr>
                <w:rFonts w:ascii="Calibri" w:hAnsi="Calibri" w:cs="Calibri"/>
                <w:color w:val="000000"/>
              </w:rPr>
              <w:t>A válság és hatása.</w:t>
            </w:r>
          </w:p>
          <w:p w14:paraId="5115FA84" w14:textId="77777777" w:rsidR="00016558" w:rsidRPr="00FA504B" w:rsidRDefault="00016558" w:rsidP="0084114C">
            <w:pPr>
              <w:numPr>
                <w:ilvl w:val="0"/>
                <w:numId w:val="335"/>
              </w:numPr>
              <w:spacing w:line="240" w:lineRule="auto"/>
              <w:ind w:left="339"/>
              <w:rPr>
                <w:rFonts w:ascii="Calibri" w:hAnsi="Calibri" w:cs="Calibri"/>
                <w:color w:val="000000"/>
              </w:rPr>
            </w:pPr>
            <w:r w:rsidRPr="00FA504B">
              <w:rPr>
                <w:rFonts w:ascii="Calibri" w:hAnsi="Calibri" w:cs="Calibri"/>
                <w:color w:val="000000"/>
              </w:rPr>
              <w:t>A belpolitika irányváltásai.</w:t>
            </w:r>
          </w:p>
          <w:p w14:paraId="5338700C" w14:textId="77777777" w:rsidR="00016558" w:rsidRPr="00FA504B" w:rsidRDefault="00016558" w:rsidP="0084114C">
            <w:pPr>
              <w:numPr>
                <w:ilvl w:val="0"/>
                <w:numId w:val="335"/>
              </w:numPr>
              <w:spacing w:line="240" w:lineRule="auto"/>
              <w:ind w:left="339"/>
              <w:rPr>
                <w:rFonts w:ascii="Calibri" w:hAnsi="Calibri" w:cs="Calibri"/>
                <w:color w:val="000000"/>
              </w:rPr>
            </w:pPr>
            <w:r w:rsidRPr="00FA504B">
              <w:rPr>
                <w:rFonts w:ascii="Calibri" w:hAnsi="Calibri" w:cs="Calibri"/>
                <w:color w:val="000000"/>
              </w:rPr>
              <w:t>Életmód és társadalom. </w:t>
            </w:r>
          </w:p>
          <w:p w14:paraId="372F5659" w14:textId="77777777" w:rsidR="00016558" w:rsidRPr="00FA504B" w:rsidRDefault="00016558" w:rsidP="0084114C">
            <w:pPr>
              <w:numPr>
                <w:ilvl w:val="0"/>
                <w:numId w:val="335"/>
              </w:numPr>
              <w:spacing w:line="240" w:lineRule="auto"/>
              <w:ind w:left="339"/>
              <w:rPr>
                <w:rFonts w:ascii="Calibri" w:hAnsi="Calibri" w:cs="Calibri"/>
                <w:color w:val="000000"/>
              </w:rPr>
            </w:pPr>
            <w:r w:rsidRPr="00FA504B">
              <w:rPr>
                <w:rFonts w:ascii="Calibri" w:hAnsi="Calibri" w:cs="Calibri"/>
                <w:color w:val="000000"/>
              </w:rPr>
              <w:t>A földkérdés.</w:t>
            </w:r>
          </w:p>
          <w:p w14:paraId="2E1073F1" w14:textId="77777777" w:rsidR="00016558" w:rsidRPr="00FA504B" w:rsidRDefault="00016558" w:rsidP="0084114C">
            <w:pPr>
              <w:numPr>
                <w:ilvl w:val="0"/>
                <w:numId w:val="335"/>
              </w:numPr>
              <w:spacing w:line="240" w:lineRule="auto"/>
              <w:ind w:left="339"/>
              <w:rPr>
                <w:rFonts w:ascii="Calibri" w:hAnsi="Calibri" w:cs="Calibri"/>
                <w:color w:val="000000"/>
              </w:rPr>
            </w:pPr>
            <w:r w:rsidRPr="00FA504B">
              <w:rPr>
                <w:rFonts w:ascii="Calibri" w:hAnsi="Calibri" w:cs="Calibri"/>
                <w:color w:val="000000"/>
              </w:rPr>
              <w:t>Tudomány és művészet a két világháború között.</w:t>
            </w:r>
          </w:p>
          <w:p w14:paraId="483CB5B3" w14:textId="77777777" w:rsidR="00016558" w:rsidRPr="00FA504B" w:rsidRDefault="00016558" w:rsidP="0084114C">
            <w:pPr>
              <w:numPr>
                <w:ilvl w:val="0"/>
                <w:numId w:val="335"/>
              </w:numPr>
              <w:spacing w:line="240" w:lineRule="auto"/>
              <w:ind w:left="339"/>
              <w:rPr>
                <w:rFonts w:ascii="Calibri" w:hAnsi="Calibri" w:cs="Calibri"/>
                <w:color w:val="000000"/>
              </w:rPr>
            </w:pPr>
            <w:r w:rsidRPr="00FA504B">
              <w:rPr>
                <w:rFonts w:ascii="Calibri" w:hAnsi="Calibri" w:cs="Calibri"/>
                <w:color w:val="000000"/>
              </w:rPr>
              <w:t>A külpolitika irányai és lehetőségei – a revízió első eredményei.</w:t>
            </w:r>
          </w:p>
          <w:p w14:paraId="5C136300" w14:textId="77777777" w:rsidR="00016558" w:rsidRPr="00FA504B" w:rsidRDefault="00016558" w:rsidP="00DE443C">
            <w:pPr>
              <w:ind w:left="-21"/>
              <w:rPr>
                <w:rFonts w:ascii="Calibri" w:hAnsi="Calibri" w:cs="Calibri"/>
                <w:color w:val="000000"/>
              </w:rPr>
            </w:pPr>
          </w:p>
        </w:tc>
        <w:tc>
          <w:tcPr>
            <w:tcW w:w="2165" w:type="dxa"/>
            <w:vMerge/>
          </w:tcPr>
          <w:p w14:paraId="6EC9E212"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409" w:type="dxa"/>
            <w:vMerge/>
          </w:tcPr>
          <w:p w14:paraId="51F2BC08"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bl>
    <w:p w14:paraId="570B566F"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68FFCE18" w14:textId="77777777" w:rsidR="00016558" w:rsidRPr="00FA504B" w:rsidRDefault="00016558" w:rsidP="0084114C">
      <w:pPr>
        <w:numPr>
          <w:ilvl w:val="0"/>
          <w:numId w:val="360"/>
        </w:numPr>
        <w:pBdr>
          <w:top w:val="nil"/>
          <w:left w:val="nil"/>
          <w:bottom w:val="nil"/>
          <w:right w:val="nil"/>
          <w:between w:val="nil"/>
        </w:pBdr>
        <w:spacing w:line="276" w:lineRule="auto"/>
        <w:ind w:left="709" w:right="60"/>
        <w:rPr>
          <w:rFonts w:ascii="Calibri" w:hAnsi="Calibri" w:cs="Calibri"/>
          <w:color w:val="000000"/>
        </w:rPr>
      </w:pPr>
      <w:r w:rsidRPr="00FA504B">
        <w:rPr>
          <w:rFonts w:ascii="Calibri" w:hAnsi="Calibri" w:cs="Calibri"/>
          <w:color w:val="000000"/>
        </w:rPr>
        <w:t>Kiselőadás / prezentáció készítése a korszak kiemelkedő szereplőiről (pl. Horthy, Bethlen, Teleki).</w:t>
      </w:r>
    </w:p>
    <w:p w14:paraId="38924C88" w14:textId="77777777" w:rsidR="00016558" w:rsidRPr="00FA504B" w:rsidRDefault="00016558" w:rsidP="0084114C">
      <w:pPr>
        <w:numPr>
          <w:ilvl w:val="0"/>
          <w:numId w:val="360"/>
        </w:numPr>
        <w:pBdr>
          <w:top w:val="nil"/>
          <w:left w:val="nil"/>
          <w:bottom w:val="nil"/>
          <w:right w:val="nil"/>
          <w:between w:val="nil"/>
        </w:pBdr>
        <w:spacing w:line="276" w:lineRule="auto"/>
        <w:ind w:left="709" w:right="60"/>
        <w:rPr>
          <w:rFonts w:ascii="Calibri" w:hAnsi="Calibri" w:cs="Calibri"/>
          <w:color w:val="000000"/>
        </w:rPr>
      </w:pPr>
      <w:r w:rsidRPr="00FA504B">
        <w:rPr>
          <w:rFonts w:ascii="Calibri" w:hAnsi="Calibri" w:cs="Calibri"/>
          <w:color w:val="000000"/>
        </w:rPr>
        <w:t>Kormánypárti és ellenzéki választási plakát készítése egy-egy fontos témakörben.</w:t>
      </w:r>
    </w:p>
    <w:p w14:paraId="5F8EC0C4" w14:textId="77777777" w:rsidR="00016558" w:rsidRPr="00FA504B" w:rsidRDefault="00016558" w:rsidP="0084114C">
      <w:pPr>
        <w:numPr>
          <w:ilvl w:val="0"/>
          <w:numId w:val="360"/>
        </w:numPr>
        <w:pBdr>
          <w:top w:val="nil"/>
          <w:left w:val="nil"/>
          <w:bottom w:val="nil"/>
          <w:right w:val="nil"/>
          <w:between w:val="nil"/>
        </w:pBdr>
        <w:spacing w:line="276" w:lineRule="auto"/>
        <w:ind w:left="709" w:right="60"/>
        <w:rPr>
          <w:rFonts w:ascii="Calibri" w:hAnsi="Calibri" w:cs="Calibri"/>
          <w:color w:val="000000"/>
        </w:rPr>
      </w:pPr>
      <w:r w:rsidRPr="00FA504B">
        <w:rPr>
          <w:rFonts w:ascii="Calibri" w:hAnsi="Calibri" w:cs="Calibri"/>
          <w:color w:val="000000"/>
        </w:rPr>
        <w:t>A Horthy-korszak gazdasági fejlődéséről tanúskodó képek gyűjtése és bemutatása (pl. Csepeli Szabadkikötő, villamosított vasútvonal stb.).</w:t>
      </w:r>
    </w:p>
    <w:p w14:paraId="0286045C" w14:textId="77777777" w:rsidR="00016558" w:rsidRPr="00FA504B" w:rsidRDefault="00016558" w:rsidP="0084114C">
      <w:pPr>
        <w:numPr>
          <w:ilvl w:val="0"/>
          <w:numId w:val="360"/>
        </w:numPr>
        <w:pBdr>
          <w:top w:val="nil"/>
          <w:left w:val="nil"/>
          <w:bottom w:val="nil"/>
          <w:right w:val="nil"/>
          <w:between w:val="nil"/>
        </w:pBdr>
        <w:spacing w:after="200" w:line="276" w:lineRule="auto"/>
        <w:ind w:left="709"/>
        <w:rPr>
          <w:rFonts w:ascii="Calibri" w:hAnsi="Calibri" w:cs="Calibri"/>
          <w:b/>
          <w:smallCaps/>
          <w:color w:val="2E75B5"/>
        </w:rPr>
      </w:pPr>
      <w:r w:rsidRPr="00FA504B">
        <w:rPr>
          <w:rFonts w:ascii="Calibri" w:hAnsi="Calibri" w:cs="Calibri"/>
          <w:color w:val="000000"/>
        </w:rPr>
        <w:t>Folyamatábra készítése a Horthy-korszak pártviszonyairól, korlátozott parlamentáris rendszeréről.</w:t>
      </w:r>
    </w:p>
    <w:p w14:paraId="6A61F923" w14:textId="77777777" w:rsidR="00016558" w:rsidRPr="00FA504B" w:rsidRDefault="00016558" w:rsidP="00016558">
      <w:pPr>
        <w:pBdr>
          <w:top w:val="nil"/>
          <w:left w:val="nil"/>
          <w:bottom w:val="nil"/>
          <w:right w:val="nil"/>
          <w:between w:val="nil"/>
        </w:pBdr>
        <w:rPr>
          <w:rFonts w:ascii="Calibri" w:hAnsi="Calibri" w:cs="Calibri"/>
          <w:color w:val="000000"/>
        </w:rPr>
      </w:pPr>
    </w:p>
    <w:p w14:paraId="4B9FAB01" w14:textId="77777777" w:rsidR="00016558" w:rsidRPr="00FA504B" w:rsidRDefault="00016558" w:rsidP="00016558">
      <w:pPr>
        <w:pBdr>
          <w:top w:val="nil"/>
          <w:left w:val="nil"/>
          <w:bottom w:val="nil"/>
          <w:right w:val="nil"/>
          <w:between w:val="nil"/>
        </w:pBdr>
        <w:rPr>
          <w:rFonts w:ascii="Calibri" w:hAnsi="Calibri" w:cs="Calibri"/>
          <w:b/>
          <w:smallCaps/>
          <w:color w:val="2E75B5"/>
        </w:rPr>
      </w:pPr>
    </w:p>
    <w:p w14:paraId="47701670" w14:textId="77777777" w:rsidR="00016558" w:rsidRPr="00FA504B" w:rsidRDefault="00016558" w:rsidP="00016558">
      <w:pPr>
        <w:spacing w:before="480" w:after="120"/>
        <w:rPr>
          <w:rFonts w:ascii="Cambria" w:eastAsia="Cambria" w:hAnsi="Cambria" w:cs="Cambria"/>
          <w:b/>
        </w:rPr>
      </w:pPr>
      <w:r w:rsidRPr="00FA504B">
        <w:rPr>
          <w:rFonts w:ascii="Cambria" w:eastAsia="Cambria" w:hAnsi="Cambria" w:cs="Cambria"/>
          <w:b/>
          <w:smallCaps/>
          <w:color w:val="2E75B5"/>
        </w:rPr>
        <w:lastRenderedPageBreak/>
        <w:t>Témakör:</w:t>
      </w:r>
      <w:r w:rsidRPr="00FA504B">
        <w:rPr>
          <w:rFonts w:ascii="Cambria" w:eastAsia="Cambria" w:hAnsi="Cambria" w:cs="Cambria"/>
          <w:b/>
          <w:color w:val="2E75B5"/>
        </w:rPr>
        <w:t xml:space="preserve"> </w:t>
      </w:r>
      <w:r w:rsidRPr="00FA504B">
        <w:rPr>
          <w:rFonts w:ascii="Cambria" w:eastAsia="Cambria" w:hAnsi="Cambria" w:cs="Cambria"/>
          <w:b/>
        </w:rPr>
        <w:t>A második világháború</w:t>
      </w:r>
    </w:p>
    <w:p w14:paraId="32198EB2"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18 óra</w:t>
      </w:r>
    </w:p>
    <w:p w14:paraId="19840B7F" w14:textId="77777777" w:rsidR="00016558" w:rsidRPr="00FA504B" w:rsidRDefault="00016558" w:rsidP="00016558">
      <w:pPr>
        <w:spacing w:after="120"/>
        <w:rPr>
          <w:rFonts w:ascii="Cambria" w:eastAsia="Cambria" w:hAnsi="Cambria" w:cs="Cambria"/>
          <w:b/>
        </w:rPr>
      </w:pPr>
      <w:bookmarkStart w:id="3851" w:name="_17dp8vu" w:colFirst="0" w:colLast="0"/>
      <w:bookmarkEnd w:id="3851"/>
      <w:r w:rsidRPr="00FA504B">
        <w:rPr>
          <w:rFonts w:ascii="Cambria" w:eastAsia="Cambria" w:hAnsi="Cambria" w:cs="Cambria"/>
          <w:b/>
          <w:smallCaps/>
          <w:color w:val="0070C0"/>
        </w:rPr>
        <w:t>Ismeretek és fejlesztési feladatok:</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2351"/>
        <w:gridCol w:w="2410"/>
        <w:gridCol w:w="2835"/>
      </w:tblGrid>
      <w:tr w:rsidR="00016558" w:rsidRPr="00FA504B" w14:paraId="686945FA" w14:textId="77777777" w:rsidTr="00DE443C">
        <w:tc>
          <w:tcPr>
            <w:tcW w:w="9322" w:type="dxa"/>
            <w:gridSpan w:val="4"/>
          </w:tcPr>
          <w:p w14:paraId="79B9CFE4"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1E6DAC2F" w14:textId="77777777" w:rsidTr="00DE443C">
        <w:tc>
          <w:tcPr>
            <w:tcW w:w="1726" w:type="dxa"/>
          </w:tcPr>
          <w:p w14:paraId="29AE743E"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Témák</w:t>
            </w:r>
          </w:p>
        </w:tc>
        <w:tc>
          <w:tcPr>
            <w:tcW w:w="2351" w:type="dxa"/>
          </w:tcPr>
          <w:p w14:paraId="24AE41FF"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410" w:type="dxa"/>
          </w:tcPr>
          <w:p w14:paraId="4C269473"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835" w:type="dxa"/>
          </w:tcPr>
          <w:p w14:paraId="7F19DE2F"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7FD01F6B" w14:textId="77777777" w:rsidTr="00DE443C">
        <w:tc>
          <w:tcPr>
            <w:tcW w:w="1726" w:type="dxa"/>
          </w:tcPr>
          <w:p w14:paraId="70734B55" w14:textId="77777777" w:rsidR="00016558" w:rsidRPr="00FA504B" w:rsidRDefault="00016558" w:rsidP="00DE443C">
            <w:pPr>
              <w:jc w:val="center"/>
              <w:rPr>
                <w:i/>
              </w:rPr>
            </w:pPr>
            <w:r w:rsidRPr="00FA504B">
              <w:rPr>
                <w:rFonts w:ascii="Calibri" w:hAnsi="Calibri" w:cs="Calibri"/>
                <w:i/>
                <w:color w:val="000000"/>
              </w:rPr>
              <w:t>A tengelyhatalmak sikerei</w:t>
            </w:r>
          </w:p>
        </w:tc>
        <w:tc>
          <w:tcPr>
            <w:tcW w:w="2351" w:type="dxa"/>
          </w:tcPr>
          <w:p w14:paraId="121DE7EE"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Közép-Európa felosztása (Molotov-Ribbentrop paktum): német és szovjet megszállás.</w:t>
            </w:r>
          </w:p>
          <w:p w14:paraId="2057463E"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Nyugat-Európa lerohanása.</w:t>
            </w:r>
          </w:p>
          <w:p w14:paraId="4F2E7584"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Német támadás a Szovjetunió ellen.</w:t>
            </w:r>
          </w:p>
          <w:p w14:paraId="445F1D3F"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Japán támadás az Egyesült Államok ellen.</w:t>
            </w:r>
          </w:p>
        </w:tc>
        <w:tc>
          <w:tcPr>
            <w:tcW w:w="2410" w:type="dxa"/>
            <w:vMerge w:val="restart"/>
          </w:tcPr>
          <w:p w14:paraId="0FF1E0FE"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Molotov–Ribbentrop-paktum, </w:t>
            </w:r>
            <w:r w:rsidRPr="00FA504B">
              <w:rPr>
                <w:rFonts w:ascii="Calibri" w:hAnsi="Calibri" w:cs="Calibri"/>
                <w:u w:val="single"/>
              </w:rPr>
              <w:t>tengelyhatalmak</w:t>
            </w:r>
            <w:r w:rsidRPr="00FA504B">
              <w:rPr>
                <w:rFonts w:ascii="Calibri" w:hAnsi="Calibri" w:cs="Calibri"/>
              </w:rPr>
              <w:t xml:space="preserve">, </w:t>
            </w:r>
            <w:r w:rsidRPr="00FA504B">
              <w:rPr>
                <w:rFonts w:ascii="Calibri" w:hAnsi="Calibri" w:cs="Calibri"/>
                <w:u w:val="single"/>
              </w:rPr>
              <w:t>szövetségesek</w:t>
            </w:r>
            <w:r w:rsidRPr="00FA504B">
              <w:rPr>
                <w:rFonts w:ascii="Calibri" w:hAnsi="Calibri" w:cs="Calibri"/>
              </w:rPr>
              <w:t xml:space="preserve">, </w:t>
            </w:r>
            <w:r w:rsidRPr="00FA504B">
              <w:rPr>
                <w:rFonts w:ascii="Calibri" w:hAnsi="Calibri" w:cs="Calibri"/>
                <w:u w:val="single"/>
              </w:rPr>
              <w:t>totális háború</w:t>
            </w:r>
            <w:r w:rsidRPr="00FA504B">
              <w:rPr>
                <w:rFonts w:ascii="Calibri" w:hAnsi="Calibri" w:cs="Calibri"/>
              </w:rPr>
              <w:t>,</w:t>
            </w:r>
            <w:r w:rsidRPr="00FA504B">
              <w:rPr>
                <w:rFonts w:ascii="Calibri" w:hAnsi="Calibri" w:cs="Calibri"/>
                <w:color w:val="000000"/>
              </w:rPr>
              <w:t xml:space="preserve"> </w:t>
            </w:r>
            <w:r w:rsidRPr="00FA504B">
              <w:rPr>
                <w:rFonts w:ascii="Calibri" w:hAnsi="Calibri" w:cs="Calibri"/>
              </w:rPr>
              <w:t xml:space="preserve">kiugrási kísérlet, </w:t>
            </w:r>
            <w:r w:rsidRPr="00FA504B">
              <w:rPr>
                <w:rFonts w:ascii="Calibri" w:hAnsi="Calibri" w:cs="Calibri"/>
                <w:u w:val="single"/>
              </w:rPr>
              <w:t>zsidótörvények</w:t>
            </w:r>
            <w:r w:rsidRPr="00FA504B">
              <w:rPr>
                <w:rFonts w:ascii="Calibri" w:hAnsi="Calibri" w:cs="Calibri"/>
              </w:rPr>
              <w:t xml:space="preserve">, munkaszolgálat, </w:t>
            </w:r>
            <w:r w:rsidRPr="00FA504B">
              <w:rPr>
                <w:rFonts w:ascii="Calibri" w:hAnsi="Calibri" w:cs="Calibri"/>
                <w:u w:val="single"/>
              </w:rPr>
              <w:t>gettó</w:t>
            </w:r>
            <w:r w:rsidRPr="00FA504B">
              <w:rPr>
                <w:rFonts w:ascii="Calibri" w:hAnsi="Calibri" w:cs="Calibri"/>
              </w:rPr>
              <w:t xml:space="preserve">, </w:t>
            </w:r>
            <w:r w:rsidRPr="00FA504B">
              <w:rPr>
                <w:rFonts w:ascii="Calibri" w:hAnsi="Calibri" w:cs="Calibri"/>
                <w:u w:val="single"/>
              </w:rPr>
              <w:t>deportálás</w:t>
            </w:r>
            <w:r w:rsidRPr="00FA504B">
              <w:rPr>
                <w:rFonts w:ascii="Calibri" w:hAnsi="Calibri" w:cs="Calibri"/>
              </w:rPr>
              <w:t xml:space="preserve">, </w:t>
            </w:r>
            <w:r w:rsidRPr="00FA504B">
              <w:rPr>
                <w:rFonts w:ascii="Calibri" w:hAnsi="Calibri" w:cs="Calibri"/>
                <w:u w:val="single"/>
              </w:rPr>
              <w:t>koncentrációs tábor</w:t>
            </w:r>
            <w:r w:rsidRPr="00FA504B">
              <w:rPr>
                <w:rFonts w:ascii="Calibri" w:hAnsi="Calibri" w:cs="Calibri"/>
              </w:rPr>
              <w:t xml:space="preserve">, haláltábor, népirtás, </w:t>
            </w:r>
            <w:r w:rsidRPr="00FA504B">
              <w:rPr>
                <w:rFonts w:ascii="Calibri" w:hAnsi="Calibri" w:cs="Calibri"/>
                <w:u w:val="single"/>
              </w:rPr>
              <w:t>holokauszt</w:t>
            </w:r>
            <w:r w:rsidRPr="00FA504B">
              <w:rPr>
                <w:rFonts w:ascii="Calibri" w:hAnsi="Calibri" w:cs="Calibri"/>
              </w:rPr>
              <w:t xml:space="preserve">, partizán, Vörös Hadsereg, jaltai konferencia, háborús bűn, </w:t>
            </w:r>
            <w:proofErr w:type="spellStart"/>
            <w:r w:rsidRPr="00FA504B">
              <w:rPr>
                <w:rFonts w:ascii="Calibri" w:hAnsi="Calibri" w:cs="Calibri"/>
                <w:u w:val="single"/>
              </w:rPr>
              <w:t>malenkij</w:t>
            </w:r>
            <w:proofErr w:type="spellEnd"/>
            <w:r w:rsidRPr="00FA504B">
              <w:rPr>
                <w:rFonts w:ascii="Calibri" w:hAnsi="Calibri" w:cs="Calibri"/>
                <w:u w:val="single"/>
              </w:rPr>
              <w:t xml:space="preserve"> robot</w:t>
            </w:r>
            <w:r w:rsidRPr="00FA504B">
              <w:rPr>
                <w:rFonts w:ascii="Calibri" w:hAnsi="Calibri" w:cs="Calibri"/>
              </w:rPr>
              <w:t>.</w:t>
            </w:r>
          </w:p>
          <w:p w14:paraId="4D51215A" w14:textId="77777777" w:rsidR="00016558" w:rsidRPr="00FA504B" w:rsidRDefault="00016558" w:rsidP="00DE443C">
            <w:pPr>
              <w:rPr>
                <w:rFonts w:ascii="Calibri" w:hAnsi="Calibri" w:cs="Calibri"/>
                <w:i/>
              </w:rPr>
            </w:pPr>
          </w:p>
          <w:p w14:paraId="3C795290" w14:textId="77777777" w:rsidR="00016558" w:rsidRPr="00FA504B" w:rsidRDefault="00016558" w:rsidP="00DE443C">
            <w:pPr>
              <w:rPr>
                <w:rFonts w:ascii="Calibri" w:hAnsi="Calibri" w:cs="Calibri"/>
              </w:rPr>
            </w:pPr>
            <w:r w:rsidRPr="00FA504B">
              <w:rPr>
                <w:rFonts w:ascii="Calibri" w:hAnsi="Calibri" w:cs="Calibri"/>
                <w:i/>
              </w:rPr>
              <w:t>Személyek:</w:t>
            </w:r>
            <w:r w:rsidRPr="00FA504B">
              <w:rPr>
                <w:rFonts w:ascii="Calibri" w:hAnsi="Calibri" w:cs="Calibri"/>
              </w:rPr>
              <w:t xml:space="preserve"> </w:t>
            </w:r>
            <w:r w:rsidRPr="00FA504B">
              <w:rPr>
                <w:rFonts w:ascii="Calibri" w:hAnsi="Calibri" w:cs="Calibri"/>
                <w:u w:val="single"/>
              </w:rPr>
              <w:t>Franklin D. Roosevelt</w:t>
            </w:r>
            <w:r w:rsidRPr="00FA504B">
              <w:rPr>
                <w:rFonts w:ascii="Calibri" w:hAnsi="Calibri" w:cs="Calibri"/>
              </w:rPr>
              <w:t xml:space="preserve">, </w:t>
            </w:r>
            <w:r w:rsidRPr="00FA504B">
              <w:rPr>
                <w:rFonts w:ascii="Calibri" w:hAnsi="Calibri" w:cs="Calibri"/>
                <w:u w:val="single"/>
              </w:rPr>
              <w:t>Winston Churchill</w:t>
            </w:r>
            <w:r w:rsidRPr="00FA504B">
              <w:rPr>
                <w:rFonts w:ascii="Calibri" w:hAnsi="Calibri" w:cs="Calibri"/>
              </w:rPr>
              <w:t xml:space="preserve">, Charles de Gaulle, Bárdossy László, Kállay Miklós, Bajcsy-Zsilinszky Endre, Edmund </w:t>
            </w:r>
            <w:proofErr w:type="spellStart"/>
            <w:r w:rsidRPr="00FA504B">
              <w:rPr>
                <w:rFonts w:ascii="Calibri" w:hAnsi="Calibri" w:cs="Calibri"/>
              </w:rPr>
              <w:t>Veesenmayer</w:t>
            </w:r>
            <w:proofErr w:type="spellEnd"/>
            <w:r w:rsidRPr="00FA504B">
              <w:rPr>
                <w:rFonts w:ascii="Calibri" w:hAnsi="Calibri" w:cs="Calibri"/>
              </w:rPr>
              <w:t xml:space="preserve">, </w:t>
            </w:r>
            <w:r w:rsidRPr="00FA504B">
              <w:rPr>
                <w:rFonts w:ascii="Calibri" w:hAnsi="Calibri" w:cs="Calibri"/>
                <w:u w:val="single"/>
              </w:rPr>
              <w:t>Szálasi Ferenc</w:t>
            </w:r>
            <w:r w:rsidRPr="00FA504B">
              <w:rPr>
                <w:rFonts w:ascii="Calibri" w:hAnsi="Calibri" w:cs="Calibri"/>
              </w:rPr>
              <w:t xml:space="preserve">, Raoul </w:t>
            </w:r>
            <w:r w:rsidRPr="00FA504B">
              <w:rPr>
                <w:rFonts w:ascii="Calibri" w:hAnsi="Calibri" w:cs="Calibri"/>
              </w:rPr>
              <w:lastRenderedPageBreak/>
              <w:t xml:space="preserve">Wallenberg, </w:t>
            </w:r>
            <w:proofErr w:type="spellStart"/>
            <w:r w:rsidRPr="00FA504B">
              <w:rPr>
                <w:rFonts w:ascii="Calibri" w:hAnsi="Calibri" w:cs="Calibri"/>
                <w:u w:val="single"/>
              </w:rPr>
              <w:t>Salkaházi</w:t>
            </w:r>
            <w:proofErr w:type="spellEnd"/>
            <w:r w:rsidRPr="00FA504B">
              <w:rPr>
                <w:rFonts w:ascii="Calibri" w:hAnsi="Calibri" w:cs="Calibri"/>
                <w:u w:val="single"/>
              </w:rPr>
              <w:t xml:space="preserve"> Sára</w:t>
            </w:r>
            <w:r w:rsidRPr="00FA504B">
              <w:rPr>
                <w:rFonts w:ascii="Calibri" w:hAnsi="Calibri" w:cs="Calibri"/>
              </w:rPr>
              <w:t xml:space="preserve">, Apor Vilmos, </w:t>
            </w:r>
            <w:proofErr w:type="spellStart"/>
            <w:r w:rsidRPr="00FA504B">
              <w:rPr>
                <w:rFonts w:ascii="Calibri" w:hAnsi="Calibri" w:cs="Calibri"/>
              </w:rPr>
              <w:t>Sztehlo</w:t>
            </w:r>
            <w:proofErr w:type="spellEnd"/>
            <w:r w:rsidRPr="00FA504B">
              <w:rPr>
                <w:rFonts w:ascii="Calibri" w:hAnsi="Calibri" w:cs="Calibri"/>
              </w:rPr>
              <w:t xml:space="preserve"> Gábor, Richter Gedeon.</w:t>
            </w:r>
          </w:p>
          <w:p w14:paraId="15612220" w14:textId="77777777" w:rsidR="00016558" w:rsidRPr="00FA504B" w:rsidRDefault="00016558" w:rsidP="00DE443C"/>
          <w:p w14:paraId="4A66E7DC"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1938 az első zsidótörvény, 1939 a második zsidótörvény, </w:t>
            </w:r>
            <w:r w:rsidRPr="00FA504B">
              <w:rPr>
                <w:rFonts w:ascii="Calibri" w:hAnsi="Calibri" w:cs="Calibri"/>
                <w:u w:val="single"/>
              </w:rPr>
              <w:t>1939–45 a második világháború</w:t>
            </w:r>
            <w:r w:rsidRPr="00FA504B">
              <w:rPr>
                <w:rFonts w:ascii="Calibri" w:hAnsi="Calibri" w:cs="Calibri"/>
              </w:rPr>
              <w:t xml:space="preserve">, 1939. szeptember 1. Lengyelország lerohanása, 1940 a második bécsi döntés, 1941. április Jugoszlávia megtámadása, </w:t>
            </w:r>
            <w:r w:rsidRPr="00FA504B">
              <w:rPr>
                <w:rFonts w:ascii="Calibri" w:hAnsi="Calibri" w:cs="Calibri"/>
                <w:u w:val="single"/>
              </w:rPr>
              <w:t>1941. június</w:t>
            </w:r>
            <w:r w:rsidRPr="00FA504B">
              <w:rPr>
                <w:rFonts w:ascii="Calibri" w:hAnsi="Calibri" w:cs="Calibri"/>
              </w:rPr>
              <w:t xml:space="preserve"> 22. </w:t>
            </w:r>
            <w:r w:rsidRPr="00FA504B">
              <w:rPr>
                <w:rFonts w:ascii="Calibri" w:hAnsi="Calibri" w:cs="Calibri"/>
                <w:u w:val="single"/>
              </w:rPr>
              <w:t>a Szovjetunió megtámadása</w:t>
            </w:r>
            <w:r w:rsidRPr="00FA504B">
              <w:rPr>
                <w:rFonts w:ascii="Calibri" w:hAnsi="Calibri" w:cs="Calibri"/>
              </w:rPr>
              <w:t xml:space="preserve">; 1941. június 27. Magyarország deklarálja a hadiállapot beálltát, 1941. december 7. Pearl Harbor bombázása, 1941 a harmadik zsidótörvény, 1943. január vereség a Donnál, 1943. február </w:t>
            </w:r>
            <w:r w:rsidRPr="00FA504B">
              <w:rPr>
                <w:rFonts w:ascii="Calibri" w:hAnsi="Calibri" w:cs="Calibri"/>
              </w:rPr>
              <w:lastRenderedPageBreak/>
              <w:t xml:space="preserve">a sztálingrádi csata vége, </w:t>
            </w:r>
            <w:r w:rsidRPr="00FA504B">
              <w:rPr>
                <w:rFonts w:ascii="Calibri" w:hAnsi="Calibri" w:cs="Calibri"/>
                <w:u w:val="single"/>
              </w:rPr>
              <w:t>1944. március 19. Magyarország német megszállása</w:t>
            </w:r>
            <w:r w:rsidRPr="00FA504B">
              <w:rPr>
                <w:rFonts w:ascii="Calibri" w:hAnsi="Calibri" w:cs="Calibri"/>
              </w:rPr>
              <w:t xml:space="preserve">, 1944. június 6. partraszállás Normandiában, 1944. október 15. a kiugrási kísérlet, </w:t>
            </w:r>
            <w:r w:rsidRPr="00FA504B">
              <w:rPr>
                <w:rFonts w:ascii="Calibri" w:hAnsi="Calibri" w:cs="Calibri"/>
                <w:u w:val="single"/>
              </w:rPr>
              <w:t>1945. április a háború vége Magyarországon</w:t>
            </w:r>
            <w:r w:rsidRPr="00FA504B">
              <w:rPr>
                <w:rFonts w:ascii="Calibri" w:hAnsi="Calibri" w:cs="Calibri"/>
              </w:rPr>
              <w:t>, 1945. május 9. az európai háború vége, 1945. augusztus 6. atomtámadás Hirosima ellen.</w:t>
            </w:r>
          </w:p>
          <w:p w14:paraId="68D9D2A3" w14:textId="77777777" w:rsidR="00016558" w:rsidRPr="00FA504B" w:rsidRDefault="00016558" w:rsidP="00DE443C"/>
          <w:p w14:paraId="0772B0C1" w14:textId="77777777" w:rsidR="00016558" w:rsidRPr="00FA504B" w:rsidRDefault="00016558" w:rsidP="00DE443C">
            <w:r w:rsidRPr="00FA504B">
              <w:rPr>
                <w:rFonts w:ascii="Calibri" w:hAnsi="Calibri" w:cs="Calibri"/>
                <w:i/>
              </w:rPr>
              <w:t>Topográfia:</w:t>
            </w:r>
            <w:r w:rsidRPr="00FA504B">
              <w:rPr>
                <w:rFonts w:ascii="Calibri" w:hAnsi="Calibri" w:cs="Calibri"/>
              </w:rPr>
              <w:t xml:space="preserve"> </w:t>
            </w:r>
            <w:r w:rsidRPr="00FA504B">
              <w:rPr>
                <w:rFonts w:ascii="Calibri" w:hAnsi="Calibri" w:cs="Calibri"/>
                <w:u w:val="single"/>
              </w:rPr>
              <w:t>Sztálingrád</w:t>
            </w:r>
            <w:r w:rsidRPr="00FA504B">
              <w:rPr>
                <w:rFonts w:ascii="Calibri" w:hAnsi="Calibri" w:cs="Calibri"/>
              </w:rPr>
              <w:t xml:space="preserve">, </w:t>
            </w:r>
            <w:r w:rsidRPr="00FA504B">
              <w:rPr>
                <w:rFonts w:ascii="Calibri" w:hAnsi="Calibri" w:cs="Calibri"/>
                <w:u w:val="single"/>
              </w:rPr>
              <w:t>Normandia</w:t>
            </w:r>
            <w:r w:rsidRPr="00FA504B">
              <w:rPr>
                <w:rFonts w:ascii="Calibri" w:hAnsi="Calibri" w:cs="Calibri"/>
              </w:rPr>
              <w:t xml:space="preserve">, Pearl Harbor, </w:t>
            </w:r>
            <w:r w:rsidRPr="00FA504B">
              <w:rPr>
                <w:rFonts w:ascii="Calibri" w:hAnsi="Calibri" w:cs="Calibri"/>
                <w:u w:val="single"/>
              </w:rPr>
              <w:t>Hirosima</w:t>
            </w:r>
            <w:r w:rsidRPr="00FA504B">
              <w:rPr>
                <w:rFonts w:ascii="Calibri" w:hAnsi="Calibri" w:cs="Calibri"/>
              </w:rPr>
              <w:t xml:space="preserve">, Észak-Erdély, </w:t>
            </w:r>
            <w:r w:rsidRPr="00FA504B">
              <w:rPr>
                <w:rFonts w:ascii="Calibri" w:hAnsi="Calibri" w:cs="Calibri"/>
                <w:u w:val="single"/>
              </w:rPr>
              <w:t>Don-kanyar</w:t>
            </w:r>
            <w:r w:rsidRPr="00FA504B">
              <w:rPr>
                <w:rFonts w:ascii="Calibri" w:hAnsi="Calibri" w:cs="Calibri"/>
              </w:rPr>
              <w:t xml:space="preserve">, </w:t>
            </w:r>
            <w:proofErr w:type="spellStart"/>
            <w:r w:rsidRPr="00FA504B">
              <w:rPr>
                <w:rFonts w:ascii="Calibri" w:hAnsi="Calibri" w:cs="Calibri"/>
                <w:color w:val="000000"/>
              </w:rPr>
              <w:t>Kamenyec</w:t>
            </w:r>
            <w:proofErr w:type="spellEnd"/>
            <w:r w:rsidRPr="00FA504B">
              <w:rPr>
                <w:rFonts w:ascii="Calibri" w:hAnsi="Calibri" w:cs="Calibri"/>
                <w:color w:val="000000"/>
              </w:rPr>
              <w:t xml:space="preserve"> </w:t>
            </w:r>
            <w:proofErr w:type="spellStart"/>
            <w:r w:rsidRPr="00FA504B">
              <w:rPr>
                <w:rFonts w:ascii="Calibri" w:hAnsi="Calibri" w:cs="Calibri"/>
                <w:color w:val="000000"/>
              </w:rPr>
              <w:t>Podolszk</w:t>
            </w:r>
            <w:proofErr w:type="spellEnd"/>
            <w:r w:rsidRPr="00FA504B">
              <w:rPr>
                <w:rFonts w:ascii="Calibri" w:hAnsi="Calibri" w:cs="Calibri"/>
                <w:color w:val="000000"/>
              </w:rPr>
              <w:t xml:space="preserve"> </w:t>
            </w:r>
            <w:r w:rsidRPr="00FA504B">
              <w:rPr>
                <w:rFonts w:ascii="Calibri" w:hAnsi="Calibri" w:cs="Calibri"/>
              </w:rPr>
              <w:t xml:space="preserve">Árpád-vonal, </w:t>
            </w:r>
            <w:r w:rsidRPr="00FA504B">
              <w:rPr>
                <w:rFonts w:ascii="Calibri" w:hAnsi="Calibri" w:cs="Calibri"/>
                <w:u w:val="single"/>
              </w:rPr>
              <w:t>Auschwitz</w:t>
            </w:r>
            <w:r w:rsidRPr="00FA504B">
              <w:rPr>
                <w:rFonts w:ascii="Calibri" w:hAnsi="Calibri" w:cs="Calibri"/>
              </w:rPr>
              <w:t xml:space="preserve">, Újvidék, Drezda, </w:t>
            </w:r>
            <w:proofErr w:type="spellStart"/>
            <w:r w:rsidRPr="00FA504B">
              <w:rPr>
                <w:rFonts w:ascii="Calibri" w:hAnsi="Calibri" w:cs="Calibri"/>
              </w:rPr>
              <w:t>Szolyva</w:t>
            </w:r>
            <w:proofErr w:type="spellEnd"/>
            <w:r w:rsidRPr="00FA504B">
              <w:rPr>
                <w:rFonts w:ascii="Calibri" w:hAnsi="Calibri" w:cs="Calibri"/>
              </w:rPr>
              <w:t>.</w:t>
            </w:r>
          </w:p>
        </w:tc>
        <w:tc>
          <w:tcPr>
            <w:tcW w:w="2835" w:type="dxa"/>
            <w:vMerge w:val="restart"/>
          </w:tcPr>
          <w:p w14:paraId="55F3810D" w14:textId="77777777" w:rsidR="00016558" w:rsidRPr="00FA504B" w:rsidRDefault="00016558" w:rsidP="0084114C">
            <w:pPr>
              <w:numPr>
                <w:ilvl w:val="0"/>
                <w:numId w:val="347"/>
              </w:numPr>
              <w:pBdr>
                <w:top w:val="nil"/>
                <w:left w:val="nil"/>
                <w:bottom w:val="nil"/>
                <w:right w:val="nil"/>
                <w:between w:val="nil"/>
              </w:pBdr>
              <w:spacing w:line="240" w:lineRule="auto"/>
              <w:ind w:left="359" w:hanging="357"/>
              <w:rPr>
                <w:rFonts w:ascii="Calibri" w:hAnsi="Calibri" w:cs="Calibri"/>
                <w:color w:val="000000"/>
              </w:rPr>
            </w:pPr>
            <w:r w:rsidRPr="00FA504B">
              <w:rPr>
                <w:rFonts w:ascii="Calibri" w:hAnsi="Calibri" w:cs="Calibri"/>
                <w:color w:val="000000"/>
              </w:rPr>
              <w:lastRenderedPageBreak/>
              <w:t xml:space="preserve">A tengelyhatalmak 1939 előtti terjeszkedésének </w:t>
            </w:r>
            <w:proofErr w:type="spellStart"/>
            <w:r w:rsidRPr="00FA504B">
              <w:rPr>
                <w:rFonts w:ascii="Calibri" w:hAnsi="Calibri" w:cs="Calibri"/>
                <w:color w:val="000000"/>
              </w:rPr>
              <w:t>végigkövetése</w:t>
            </w:r>
            <w:proofErr w:type="spellEnd"/>
            <w:r w:rsidRPr="00FA504B">
              <w:rPr>
                <w:rFonts w:ascii="Calibri" w:hAnsi="Calibri" w:cs="Calibri"/>
                <w:color w:val="000000"/>
              </w:rPr>
              <w:t xml:space="preserve"> és értelmezése térkép alapján.</w:t>
            </w:r>
          </w:p>
          <w:p w14:paraId="79AABE9D" w14:textId="77777777" w:rsidR="00016558" w:rsidRPr="00FA504B" w:rsidRDefault="00016558" w:rsidP="0084114C">
            <w:pPr>
              <w:numPr>
                <w:ilvl w:val="0"/>
                <w:numId w:val="347"/>
              </w:numPr>
              <w:pBdr>
                <w:top w:val="nil"/>
                <w:left w:val="nil"/>
                <w:bottom w:val="nil"/>
                <w:right w:val="nil"/>
                <w:between w:val="nil"/>
              </w:pBdr>
              <w:spacing w:line="240" w:lineRule="auto"/>
              <w:ind w:left="359" w:hanging="357"/>
              <w:rPr>
                <w:rFonts w:ascii="Calibri" w:hAnsi="Calibri" w:cs="Calibri"/>
                <w:color w:val="000000"/>
              </w:rPr>
            </w:pPr>
            <w:r w:rsidRPr="00FA504B">
              <w:rPr>
                <w:rFonts w:ascii="Calibri" w:hAnsi="Calibri" w:cs="Calibri"/>
                <w:color w:val="000000"/>
              </w:rPr>
              <w:t>A második világháború főbb eseményeinek azonosítása térképeken.</w:t>
            </w:r>
          </w:p>
          <w:p w14:paraId="265F86A5" w14:textId="77777777" w:rsidR="00016558" w:rsidRPr="00FA504B" w:rsidRDefault="00016558" w:rsidP="0084114C">
            <w:pPr>
              <w:numPr>
                <w:ilvl w:val="0"/>
                <w:numId w:val="347"/>
              </w:numPr>
              <w:pBdr>
                <w:top w:val="nil"/>
                <w:left w:val="nil"/>
                <w:bottom w:val="nil"/>
                <w:right w:val="nil"/>
                <w:between w:val="nil"/>
              </w:pBdr>
              <w:spacing w:line="240" w:lineRule="auto"/>
              <w:ind w:left="359" w:hanging="357"/>
              <w:rPr>
                <w:rFonts w:ascii="Calibri" w:hAnsi="Calibri" w:cs="Calibri"/>
                <w:color w:val="000000"/>
              </w:rPr>
            </w:pPr>
            <w:r w:rsidRPr="00FA504B">
              <w:rPr>
                <w:rFonts w:ascii="Calibri" w:hAnsi="Calibri" w:cs="Calibri"/>
                <w:color w:val="000000"/>
              </w:rPr>
              <w:t>A második világháború jellegzetességeinek bemutatása  ábrák, adatsorok, képi és szöveges források alapján.</w:t>
            </w:r>
          </w:p>
          <w:p w14:paraId="39BD3A4A" w14:textId="77777777" w:rsidR="00016558" w:rsidRPr="00FA504B" w:rsidRDefault="00016558" w:rsidP="0084114C">
            <w:pPr>
              <w:numPr>
                <w:ilvl w:val="0"/>
                <w:numId w:val="347"/>
              </w:numPr>
              <w:pBdr>
                <w:top w:val="nil"/>
                <w:left w:val="nil"/>
                <w:bottom w:val="nil"/>
                <w:right w:val="nil"/>
                <w:between w:val="nil"/>
              </w:pBdr>
              <w:spacing w:line="240" w:lineRule="auto"/>
              <w:ind w:left="359" w:hanging="357"/>
              <w:rPr>
                <w:rFonts w:ascii="Calibri" w:hAnsi="Calibri" w:cs="Calibri"/>
                <w:color w:val="000000"/>
              </w:rPr>
            </w:pPr>
            <w:r w:rsidRPr="00FA504B">
              <w:rPr>
                <w:rFonts w:ascii="Calibri" w:hAnsi="Calibri" w:cs="Calibri"/>
                <w:color w:val="000000"/>
              </w:rPr>
              <w:t>A magyar területi revízió megvalósulásának bemutatása térképek, képek, szöveges források és adatsorok alapján.</w:t>
            </w:r>
          </w:p>
          <w:p w14:paraId="2B71F443" w14:textId="77777777" w:rsidR="00016558" w:rsidRPr="00FA504B" w:rsidRDefault="00016558" w:rsidP="0084114C">
            <w:pPr>
              <w:numPr>
                <w:ilvl w:val="0"/>
                <w:numId w:val="347"/>
              </w:numPr>
              <w:pBdr>
                <w:top w:val="nil"/>
                <w:left w:val="nil"/>
                <w:bottom w:val="nil"/>
                <w:right w:val="nil"/>
                <w:between w:val="nil"/>
              </w:pBdr>
              <w:spacing w:line="240" w:lineRule="auto"/>
              <w:ind w:left="359" w:hanging="357"/>
              <w:rPr>
                <w:rFonts w:ascii="Calibri" w:hAnsi="Calibri" w:cs="Calibri"/>
                <w:color w:val="000000"/>
              </w:rPr>
            </w:pPr>
            <w:r w:rsidRPr="00FA504B">
              <w:rPr>
                <w:rFonts w:ascii="Calibri" w:hAnsi="Calibri" w:cs="Calibri"/>
                <w:color w:val="000000"/>
              </w:rPr>
              <w:t>A magyar háborús szerepvállalás legfontosabb eseményeinek és az ország veszteségeinek bemutatása térképeken, képi és szöveges források segítségével (pl. Don-kanyar, Árpád-vonal, tordai ütközet, Budapest ostroma).</w:t>
            </w:r>
          </w:p>
          <w:p w14:paraId="4DB47DD7" w14:textId="77777777" w:rsidR="00016558" w:rsidRPr="00FA504B" w:rsidRDefault="00016558" w:rsidP="0084114C">
            <w:pPr>
              <w:numPr>
                <w:ilvl w:val="0"/>
                <w:numId w:val="347"/>
              </w:numPr>
              <w:pBdr>
                <w:top w:val="nil"/>
                <w:left w:val="nil"/>
                <w:bottom w:val="nil"/>
                <w:right w:val="nil"/>
                <w:between w:val="nil"/>
              </w:pBdr>
              <w:spacing w:line="240" w:lineRule="auto"/>
              <w:ind w:left="359" w:hanging="357"/>
              <w:rPr>
                <w:rFonts w:ascii="Calibri" w:hAnsi="Calibri" w:cs="Calibri"/>
              </w:rPr>
            </w:pPr>
            <w:r w:rsidRPr="00FA504B">
              <w:rPr>
                <w:rFonts w:ascii="Calibri" w:hAnsi="Calibri"/>
              </w:rPr>
              <w:t xml:space="preserve">A magyar szellemi és kulturális élet II. </w:t>
            </w:r>
            <w:r w:rsidRPr="00FA504B">
              <w:rPr>
                <w:rFonts w:ascii="Calibri" w:hAnsi="Calibri"/>
              </w:rPr>
              <w:lastRenderedPageBreak/>
              <w:t>világháború idején bekövetkező veszteségeinek  (híres magyar tudósok, művészek származásuk vagy politikai nézeteik miatti emigrációja) értékelése.</w:t>
            </w:r>
          </w:p>
          <w:p w14:paraId="204C703B" w14:textId="77777777" w:rsidR="00016558" w:rsidRPr="00FA504B" w:rsidRDefault="00016558" w:rsidP="0084114C">
            <w:pPr>
              <w:numPr>
                <w:ilvl w:val="0"/>
                <w:numId w:val="347"/>
              </w:numPr>
              <w:pBdr>
                <w:top w:val="nil"/>
                <w:left w:val="nil"/>
                <w:bottom w:val="nil"/>
                <w:right w:val="nil"/>
                <w:between w:val="nil"/>
              </w:pBdr>
              <w:spacing w:line="240" w:lineRule="auto"/>
              <w:ind w:left="359" w:hanging="357"/>
              <w:rPr>
                <w:rFonts w:ascii="Calibri" w:hAnsi="Calibri" w:cs="Calibri"/>
                <w:color w:val="000000"/>
              </w:rPr>
            </w:pPr>
            <w:r w:rsidRPr="00FA504B">
              <w:rPr>
                <w:rFonts w:ascii="Calibri" w:hAnsi="Calibri" w:cs="Calibri"/>
                <w:color w:val="000000"/>
              </w:rPr>
              <w:t>A holokauszt folyamatának áttekintése képi források és szöveges visszaemlékezések feldolgozásával.</w:t>
            </w:r>
          </w:p>
          <w:p w14:paraId="2F7A5A15" w14:textId="77777777" w:rsidR="00016558" w:rsidRPr="00FA504B" w:rsidRDefault="00016558" w:rsidP="0084114C">
            <w:pPr>
              <w:numPr>
                <w:ilvl w:val="0"/>
                <w:numId w:val="347"/>
              </w:numPr>
              <w:pBdr>
                <w:top w:val="nil"/>
                <w:left w:val="nil"/>
                <w:bottom w:val="nil"/>
                <w:right w:val="nil"/>
                <w:between w:val="nil"/>
              </w:pBdr>
              <w:spacing w:line="240" w:lineRule="auto"/>
              <w:ind w:left="359" w:hanging="357"/>
              <w:rPr>
                <w:rFonts w:ascii="Calibri" w:hAnsi="Calibri" w:cs="Calibri"/>
                <w:color w:val="000000"/>
              </w:rPr>
            </w:pPr>
            <w:r w:rsidRPr="00FA504B">
              <w:rPr>
                <w:rFonts w:ascii="Calibri" w:hAnsi="Calibri" w:cs="Calibri"/>
                <w:color w:val="000000"/>
              </w:rPr>
              <w:t>A nyilas terror áttekintése források alapján.</w:t>
            </w:r>
          </w:p>
          <w:p w14:paraId="03DE9885" w14:textId="77777777" w:rsidR="00016558" w:rsidRPr="00FA504B" w:rsidRDefault="00016558" w:rsidP="0084114C">
            <w:pPr>
              <w:numPr>
                <w:ilvl w:val="0"/>
                <w:numId w:val="347"/>
              </w:numPr>
              <w:pBdr>
                <w:top w:val="nil"/>
                <w:left w:val="nil"/>
                <w:bottom w:val="nil"/>
                <w:right w:val="nil"/>
                <w:between w:val="nil"/>
              </w:pBdr>
              <w:spacing w:line="240" w:lineRule="auto"/>
              <w:ind w:left="359" w:hanging="357"/>
              <w:rPr>
                <w:rFonts w:ascii="Calibri" w:hAnsi="Calibri" w:cs="Calibri"/>
                <w:color w:val="000000"/>
              </w:rPr>
            </w:pPr>
            <w:r w:rsidRPr="00FA504B">
              <w:rPr>
                <w:rFonts w:ascii="Calibri" w:hAnsi="Calibri" w:cs="Calibri"/>
                <w:color w:val="000000"/>
              </w:rPr>
              <w:t>A tömeges deportálások és a szovjet megszállás  jellemzőinek és következményeinek áttekintése képi és szöveges források segítségével.</w:t>
            </w:r>
          </w:p>
          <w:p w14:paraId="0D8DE556" w14:textId="77777777" w:rsidR="00016558" w:rsidRPr="00FA504B" w:rsidRDefault="00016558" w:rsidP="0084114C">
            <w:pPr>
              <w:numPr>
                <w:ilvl w:val="0"/>
                <w:numId w:val="347"/>
              </w:numPr>
              <w:pBdr>
                <w:top w:val="nil"/>
                <w:left w:val="nil"/>
                <w:bottom w:val="nil"/>
                <w:right w:val="nil"/>
                <w:between w:val="nil"/>
              </w:pBdr>
              <w:spacing w:line="240" w:lineRule="auto"/>
              <w:ind w:left="359" w:hanging="357"/>
              <w:rPr>
                <w:rFonts w:ascii="Calibri" w:hAnsi="Calibri" w:cs="Calibri"/>
                <w:color w:val="000000"/>
              </w:rPr>
            </w:pPr>
            <w:r w:rsidRPr="00FA504B">
              <w:rPr>
                <w:rFonts w:ascii="Calibri" w:hAnsi="Calibri" w:cs="Calibri"/>
                <w:color w:val="000000"/>
              </w:rPr>
              <w:t>A határon kívül rekedt magyarság második világháború végi tragédiáinak bemutatása különböző források alapján.</w:t>
            </w:r>
          </w:p>
          <w:p w14:paraId="17A3BE81" w14:textId="77777777" w:rsidR="00016558" w:rsidRPr="00FA504B" w:rsidRDefault="00016558" w:rsidP="0084114C">
            <w:pPr>
              <w:numPr>
                <w:ilvl w:val="0"/>
                <w:numId w:val="347"/>
              </w:numPr>
              <w:pBdr>
                <w:top w:val="nil"/>
                <w:left w:val="nil"/>
                <w:bottom w:val="nil"/>
                <w:right w:val="nil"/>
                <w:between w:val="nil"/>
              </w:pBdr>
              <w:spacing w:line="240" w:lineRule="auto"/>
              <w:ind w:left="359" w:hanging="357"/>
              <w:rPr>
                <w:rFonts w:ascii="Calibri" w:hAnsi="Calibri" w:cs="Calibri"/>
                <w:color w:val="000000"/>
              </w:rPr>
            </w:pPr>
            <w:r w:rsidRPr="00FA504B">
              <w:rPr>
                <w:rFonts w:ascii="Calibri" w:hAnsi="Calibri" w:cs="Calibri"/>
                <w:color w:val="000000"/>
              </w:rPr>
              <w:t xml:space="preserve">Magyarország </w:t>
            </w:r>
            <w:proofErr w:type="spellStart"/>
            <w:r w:rsidRPr="00FA504B">
              <w:rPr>
                <w:rFonts w:ascii="Calibri" w:hAnsi="Calibri" w:cs="Calibri"/>
                <w:color w:val="000000"/>
              </w:rPr>
              <w:t>világháborúbeli</w:t>
            </w:r>
            <w:proofErr w:type="spellEnd"/>
            <w:r w:rsidRPr="00FA504B">
              <w:rPr>
                <w:rFonts w:ascii="Calibri" w:hAnsi="Calibri" w:cs="Calibri"/>
                <w:color w:val="000000"/>
              </w:rPr>
              <w:t xml:space="preserve"> sorsának, szerepének és mozgásterének bemutatása, valamint összehasonlítása más közép-európai országokéval.</w:t>
            </w:r>
          </w:p>
        </w:tc>
      </w:tr>
      <w:tr w:rsidR="00016558" w:rsidRPr="00FA504B" w14:paraId="290740E6" w14:textId="77777777" w:rsidTr="00DE443C">
        <w:tc>
          <w:tcPr>
            <w:tcW w:w="1726" w:type="dxa"/>
          </w:tcPr>
          <w:p w14:paraId="6E5253CA" w14:textId="77777777" w:rsidR="00016558" w:rsidRPr="00FA504B" w:rsidRDefault="00016558" w:rsidP="00DE443C">
            <w:pPr>
              <w:jc w:val="center"/>
              <w:rPr>
                <w:i/>
              </w:rPr>
            </w:pPr>
            <w:r w:rsidRPr="00FA504B">
              <w:rPr>
                <w:rFonts w:ascii="Calibri" w:hAnsi="Calibri" w:cs="Calibri"/>
                <w:i/>
                <w:color w:val="000000"/>
              </w:rPr>
              <w:t>A szövetségesek győzelme</w:t>
            </w:r>
          </w:p>
        </w:tc>
        <w:tc>
          <w:tcPr>
            <w:tcW w:w="2351" w:type="dxa"/>
          </w:tcPr>
          <w:p w14:paraId="67655967"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keleti és a nyugati front.</w:t>
            </w:r>
          </w:p>
          <w:p w14:paraId="3623A959"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csendes-óceáni hadszíntér.</w:t>
            </w:r>
          </w:p>
        </w:tc>
        <w:tc>
          <w:tcPr>
            <w:tcW w:w="2410" w:type="dxa"/>
            <w:vMerge/>
          </w:tcPr>
          <w:p w14:paraId="11248883"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835" w:type="dxa"/>
            <w:vMerge/>
          </w:tcPr>
          <w:p w14:paraId="4195C083"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59D6F817" w14:textId="77777777" w:rsidTr="00DE443C">
        <w:tc>
          <w:tcPr>
            <w:tcW w:w="1726" w:type="dxa"/>
          </w:tcPr>
          <w:p w14:paraId="16519332" w14:textId="77777777" w:rsidR="00016558" w:rsidRPr="00FA504B" w:rsidRDefault="00016558" w:rsidP="00DE443C">
            <w:pPr>
              <w:jc w:val="center"/>
              <w:rPr>
                <w:i/>
              </w:rPr>
            </w:pPr>
            <w:r w:rsidRPr="00FA504B">
              <w:rPr>
                <w:rFonts w:ascii="Calibri" w:hAnsi="Calibri" w:cs="Calibri"/>
                <w:i/>
                <w:color w:val="000000"/>
              </w:rPr>
              <w:t>Magyarország a második világháborúban: mozgástér és kényszerpálya</w:t>
            </w:r>
          </w:p>
        </w:tc>
        <w:tc>
          <w:tcPr>
            <w:tcW w:w="2351" w:type="dxa"/>
          </w:tcPr>
          <w:p w14:paraId="52889E42"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területi revízió lépései.</w:t>
            </w:r>
          </w:p>
          <w:p w14:paraId="5E2C338D"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fegyveres semlegesség.</w:t>
            </w:r>
          </w:p>
          <w:p w14:paraId="60C27F70"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Szovjetunió elleni háború.</w:t>
            </w:r>
          </w:p>
          <w:p w14:paraId="209FD603"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Don-kanyar.</w:t>
            </w:r>
          </w:p>
          <w:p w14:paraId="2EE20144"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német megszállás és következményei.</w:t>
            </w:r>
          </w:p>
        </w:tc>
        <w:tc>
          <w:tcPr>
            <w:tcW w:w="2410" w:type="dxa"/>
            <w:vMerge/>
          </w:tcPr>
          <w:p w14:paraId="2F574ED1"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835" w:type="dxa"/>
            <w:vMerge/>
          </w:tcPr>
          <w:p w14:paraId="43777BD8"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537A58D1" w14:textId="77777777" w:rsidTr="00DE443C">
        <w:tc>
          <w:tcPr>
            <w:tcW w:w="1726" w:type="dxa"/>
          </w:tcPr>
          <w:p w14:paraId="26F87667" w14:textId="77777777" w:rsidR="00016558" w:rsidRPr="00FA504B" w:rsidRDefault="00016558" w:rsidP="00DE443C">
            <w:pPr>
              <w:jc w:val="center"/>
              <w:rPr>
                <w:i/>
              </w:rPr>
            </w:pPr>
            <w:r w:rsidRPr="00FA504B">
              <w:rPr>
                <w:rFonts w:ascii="Calibri" w:hAnsi="Calibri" w:cs="Calibri"/>
                <w:i/>
                <w:color w:val="000000"/>
              </w:rPr>
              <w:t>A holokauszt</w:t>
            </w:r>
          </w:p>
        </w:tc>
        <w:tc>
          <w:tcPr>
            <w:tcW w:w="2351" w:type="dxa"/>
          </w:tcPr>
          <w:p w14:paraId="24E32469"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Az „</w:t>
            </w:r>
            <w:proofErr w:type="spellStart"/>
            <w:r w:rsidRPr="00FA504B">
              <w:rPr>
                <w:rFonts w:ascii="Calibri" w:hAnsi="Calibri" w:cs="Calibri"/>
                <w:color w:val="000000"/>
              </w:rPr>
              <w:t>Endlösung</w:t>
            </w:r>
            <w:proofErr w:type="spellEnd"/>
            <w:r w:rsidRPr="00FA504B">
              <w:rPr>
                <w:rFonts w:ascii="Calibri" w:hAnsi="Calibri" w:cs="Calibri"/>
                <w:color w:val="000000"/>
              </w:rPr>
              <w:t xml:space="preserve">” programja, a </w:t>
            </w:r>
            <w:proofErr w:type="spellStart"/>
            <w:r w:rsidRPr="00FA504B">
              <w:rPr>
                <w:rFonts w:ascii="Calibri" w:hAnsi="Calibri" w:cs="Calibri"/>
                <w:color w:val="000000"/>
              </w:rPr>
              <w:t>Wannsee</w:t>
            </w:r>
            <w:proofErr w:type="spellEnd"/>
            <w:r w:rsidRPr="00FA504B">
              <w:rPr>
                <w:rFonts w:ascii="Calibri" w:hAnsi="Calibri" w:cs="Calibri"/>
                <w:color w:val="000000"/>
              </w:rPr>
              <w:t>-i konferencia.</w:t>
            </w:r>
          </w:p>
          <w:p w14:paraId="38F8A590"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Koncentrációs és megsemmisítő táborok.</w:t>
            </w:r>
          </w:p>
          <w:p w14:paraId="35F461DA"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 xml:space="preserve">Deportálások, kísérlet a zsidóság </w:t>
            </w:r>
            <w:r w:rsidRPr="00FA504B">
              <w:rPr>
                <w:rFonts w:ascii="Calibri" w:hAnsi="Calibri" w:cs="Calibri"/>
                <w:color w:val="000000"/>
              </w:rPr>
              <w:lastRenderedPageBreak/>
              <w:t>és a cigányság megsemmisítésére Európában.</w:t>
            </w:r>
          </w:p>
          <w:p w14:paraId="7B5AA82E"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magyarországi zsidótörvények. </w:t>
            </w:r>
          </w:p>
          <w:p w14:paraId="5FF2F18F"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magyar holokauszt.</w:t>
            </w:r>
          </w:p>
          <w:p w14:paraId="0629D6BD"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Felelősség és embermentés. </w:t>
            </w:r>
          </w:p>
        </w:tc>
        <w:tc>
          <w:tcPr>
            <w:tcW w:w="2410" w:type="dxa"/>
            <w:vMerge/>
          </w:tcPr>
          <w:p w14:paraId="0E1FD7B2"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835" w:type="dxa"/>
            <w:vMerge/>
          </w:tcPr>
          <w:p w14:paraId="76A282A1"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56190EB7" w14:textId="77777777" w:rsidTr="00DE443C">
        <w:tc>
          <w:tcPr>
            <w:tcW w:w="1726" w:type="dxa"/>
          </w:tcPr>
          <w:p w14:paraId="17AE2D5C" w14:textId="77777777" w:rsidR="00016558" w:rsidRPr="00FA504B" w:rsidRDefault="00016558" w:rsidP="00DE443C">
            <w:pPr>
              <w:jc w:val="center"/>
              <w:rPr>
                <w:i/>
              </w:rPr>
            </w:pPr>
            <w:r w:rsidRPr="00FA504B">
              <w:rPr>
                <w:rFonts w:ascii="Calibri" w:hAnsi="Calibri" w:cs="Calibri"/>
                <w:i/>
                <w:color w:val="000000"/>
              </w:rPr>
              <w:t>A második világháború jellemzői</w:t>
            </w:r>
          </w:p>
        </w:tc>
        <w:tc>
          <w:tcPr>
            <w:tcW w:w="2351" w:type="dxa"/>
          </w:tcPr>
          <w:p w14:paraId="100ED753"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villámháború és következményei.</w:t>
            </w:r>
          </w:p>
          <w:p w14:paraId="246747C5"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Háborús bűnök és a polgári lakosság elleni terror.</w:t>
            </w:r>
          </w:p>
          <w:p w14:paraId="29392862"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Az ellenállás formái.</w:t>
            </w:r>
          </w:p>
          <w:p w14:paraId="10CF0CF3"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háború utáni számonkérések és a nürnbergi per.</w:t>
            </w:r>
          </w:p>
        </w:tc>
        <w:tc>
          <w:tcPr>
            <w:tcW w:w="2410" w:type="dxa"/>
            <w:vMerge/>
          </w:tcPr>
          <w:p w14:paraId="7230757B"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835" w:type="dxa"/>
            <w:vMerge/>
          </w:tcPr>
          <w:p w14:paraId="4817DA28"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276EA673" w14:textId="77777777" w:rsidTr="00DE443C">
        <w:tc>
          <w:tcPr>
            <w:tcW w:w="1726" w:type="dxa"/>
          </w:tcPr>
          <w:p w14:paraId="1A5668AF" w14:textId="77777777" w:rsidR="00016558" w:rsidRPr="00FA504B" w:rsidRDefault="00016558" w:rsidP="00DE443C">
            <w:pPr>
              <w:jc w:val="center"/>
              <w:rPr>
                <w:i/>
              </w:rPr>
            </w:pPr>
            <w:r w:rsidRPr="00FA504B">
              <w:rPr>
                <w:rFonts w:ascii="Calibri" w:hAnsi="Calibri" w:cs="Calibri"/>
                <w:i/>
                <w:color w:val="000000"/>
              </w:rPr>
              <w:t>Az ország pusztulása, deportálások a GULAG-</w:t>
            </w:r>
            <w:proofErr w:type="spellStart"/>
            <w:r w:rsidRPr="00FA504B">
              <w:rPr>
                <w:rFonts w:ascii="Calibri" w:hAnsi="Calibri" w:cs="Calibri"/>
                <w:i/>
                <w:color w:val="000000"/>
              </w:rPr>
              <w:t>ra</w:t>
            </w:r>
            <w:proofErr w:type="spellEnd"/>
          </w:p>
        </w:tc>
        <w:tc>
          <w:tcPr>
            <w:tcW w:w="2351" w:type="dxa"/>
          </w:tcPr>
          <w:p w14:paraId="7FFAD21E"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kiugrási kísérlet és a nyilas uralom.</w:t>
            </w:r>
          </w:p>
          <w:p w14:paraId="545BD337"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magyarországi hadszíntér, Budapest ostroma.</w:t>
            </w:r>
          </w:p>
          <w:p w14:paraId="61C2CACE"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Megszabadulás és szovjet megszállás.</w:t>
            </w:r>
          </w:p>
          <w:p w14:paraId="08EB3B46"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Az ország kifosztása, szovjet deportálások és tömeges erőszak.</w:t>
            </w:r>
          </w:p>
          <w:p w14:paraId="434D9843" w14:textId="77777777" w:rsidR="00016558" w:rsidRPr="00FA504B" w:rsidRDefault="00016558" w:rsidP="0084114C">
            <w:pPr>
              <w:numPr>
                <w:ilvl w:val="0"/>
                <w:numId w:val="359"/>
              </w:numPr>
              <w:spacing w:line="240" w:lineRule="auto"/>
              <w:ind w:left="352"/>
              <w:rPr>
                <w:rFonts w:ascii="Calibri" w:hAnsi="Calibri" w:cs="Calibri"/>
                <w:color w:val="000000"/>
              </w:rPr>
            </w:pPr>
            <w:r w:rsidRPr="00FA504B">
              <w:rPr>
                <w:rFonts w:ascii="Calibri" w:hAnsi="Calibri" w:cs="Calibri"/>
                <w:color w:val="000000"/>
              </w:rPr>
              <w:t>A határon túli magyarok jogfosztása, megtorlások (délvidéki vérengzés, kárpátaljai deportálás, felvidéki jogfosztás).</w:t>
            </w:r>
          </w:p>
        </w:tc>
        <w:tc>
          <w:tcPr>
            <w:tcW w:w="2410" w:type="dxa"/>
            <w:vMerge/>
          </w:tcPr>
          <w:p w14:paraId="12D72626"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835" w:type="dxa"/>
            <w:vMerge/>
          </w:tcPr>
          <w:p w14:paraId="62DF312E"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bl>
    <w:p w14:paraId="5AF46377"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6C98B654" w14:textId="77777777" w:rsidR="00016558" w:rsidRPr="00FA504B" w:rsidRDefault="00016558" w:rsidP="0084114C">
      <w:pPr>
        <w:numPr>
          <w:ilvl w:val="0"/>
          <w:numId w:val="351"/>
        </w:numPr>
        <w:pBdr>
          <w:top w:val="nil"/>
          <w:left w:val="nil"/>
          <w:bottom w:val="nil"/>
          <w:right w:val="nil"/>
          <w:between w:val="nil"/>
        </w:pBdr>
        <w:spacing w:line="276" w:lineRule="auto"/>
        <w:ind w:left="709" w:hanging="357"/>
        <w:rPr>
          <w:rFonts w:ascii="Calibri" w:hAnsi="Calibri" w:cs="Calibri"/>
          <w:color w:val="000000"/>
        </w:rPr>
      </w:pPr>
      <w:r w:rsidRPr="00FA504B">
        <w:rPr>
          <w:rFonts w:ascii="Calibri" w:hAnsi="Calibri" w:cs="Calibri"/>
          <w:color w:val="000000"/>
        </w:rPr>
        <w:t>A nagyhatalmak (Németország, Szovjetunió, Nagy-Britannia, Franciaország) világháború kitörésében játszott szerepének megvitatása.</w:t>
      </w:r>
    </w:p>
    <w:p w14:paraId="39979626" w14:textId="77777777" w:rsidR="00016558" w:rsidRPr="00FA504B" w:rsidRDefault="00016558" w:rsidP="0084114C">
      <w:pPr>
        <w:numPr>
          <w:ilvl w:val="0"/>
          <w:numId w:val="351"/>
        </w:numPr>
        <w:spacing w:line="276" w:lineRule="auto"/>
        <w:ind w:left="709" w:hanging="357"/>
        <w:rPr>
          <w:rFonts w:ascii="Calibri" w:hAnsi="Calibri" w:cs="Calibri"/>
          <w:color w:val="000000"/>
        </w:rPr>
      </w:pPr>
      <w:r w:rsidRPr="00FA504B">
        <w:rPr>
          <w:rFonts w:ascii="Calibri" w:hAnsi="Calibri" w:cs="Calibri"/>
          <w:color w:val="000000"/>
        </w:rPr>
        <w:t>Beszámoló készítése az európai és/vagy csendes-óceáni hadszínterek egyik jelentős csatájáról.</w:t>
      </w:r>
    </w:p>
    <w:p w14:paraId="0767FD5C" w14:textId="77777777" w:rsidR="00016558" w:rsidRPr="00FA504B" w:rsidRDefault="00016558" w:rsidP="0084114C">
      <w:pPr>
        <w:numPr>
          <w:ilvl w:val="0"/>
          <w:numId w:val="351"/>
        </w:numPr>
        <w:spacing w:line="276" w:lineRule="auto"/>
        <w:ind w:left="709" w:hanging="357"/>
        <w:rPr>
          <w:rFonts w:ascii="Calibri" w:hAnsi="Calibri" w:cs="Calibri"/>
          <w:color w:val="000000"/>
        </w:rPr>
      </w:pPr>
      <w:r w:rsidRPr="00FA504B">
        <w:rPr>
          <w:rFonts w:ascii="Calibri" w:hAnsi="Calibri" w:cs="Calibri"/>
          <w:color w:val="000000"/>
        </w:rPr>
        <w:t>A korszakkal kapcsolatos filmek / filmrészletek megtekintése és értelmezése.</w:t>
      </w:r>
    </w:p>
    <w:p w14:paraId="3B6F65D3" w14:textId="77777777" w:rsidR="00016558" w:rsidRPr="00FA504B" w:rsidRDefault="00016558" w:rsidP="0084114C">
      <w:pPr>
        <w:numPr>
          <w:ilvl w:val="0"/>
          <w:numId w:val="351"/>
        </w:numPr>
        <w:spacing w:line="276" w:lineRule="auto"/>
        <w:ind w:left="709" w:hanging="357"/>
        <w:rPr>
          <w:rFonts w:ascii="Calibri" w:hAnsi="Calibri" w:cs="Calibri"/>
          <w:color w:val="000000"/>
        </w:rPr>
      </w:pPr>
      <w:r w:rsidRPr="00FA504B">
        <w:rPr>
          <w:rFonts w:ascii="Calibri" w:hAnsi="Calibri" w:cs="Calibri"/>
          <w:color w:val="000000"/>
        </w:rPr>
        <w:lastRenderedPageBreak/>
        <w:t>A magyar honvédség háborús részvétele főbb helyszíneinek nyomon követése térképen.</w:t>
      </w:r>
    </w:p>
    <w:p w14:paraId="3BA21A5B" w14:textId="77777777" w:rsidR="00016558" w:rsidRPr="00FA504B" w:rsidRDefault="00016558" w:rsidP="0084114C">
      <w:pPr>
        <w:numPr>
          <w:ilvl w:val="0"/>
          <w:numId w:val="351"/>
        </w:numPr>
        <w:spacing w:line="276" w:lineRule="auto"/>
        <w:ind w:left="709" w:hanging="357"/>
        <w:rPr>
          <w:rFonts w:ascii="Calibri" w:hAnsi="Calibri" w:cs="Calibri"/>
        </w:rPr>
      </w:pPr>
      <w:r w:rsidRPr="00FA504B">
        <w:rPr>
          <w:rFonts w:ascii="Calibri" w:hAnsi="Calibri" w:cs="Calibri"/>
          <w:color w:val="000000"/>
        </w:rPr>
        <w:t xml:space="preserve">Családi történetek, fényképek, tárgyak gyűjtése feldolgozása, bemutatása a második </w:t>
      </w:r>
      <w:r w:rsidRPr="00FA504B">
        <w:rPr>
          <w:rFonts w:ascii="Calibri" w:hAnsi="Calibri" w:cs="Calibri"/>
        </w:rPr>
        <w:t>világháborúból.</w:t>
      </w:r>
    </w:p>
    <w:p w14:paraId="54D9F291" w14:textId="77777777" w:rsidR="00016558" w:rsidRPr="00FA504B" w:rsidRDefault="00016558" w:rsidP="0084114C">
      <w:pPr>
        <w:numPr>
          <w:ilvl w:val="0"/>
          <w:numId w:val="351"/>
        </w:numPr>
        <w:spacing w:line="276" w:lineRule="auto"/>
        <w:ind w:left="709" w:hanging="357"/>
        <w:rPr>
          <w:rFonts w:ascii="Calibri" w:hAnsi="Calibri" w:cs="Calibri"/>
        </w:rPr>
      </w:pPr>
      <w:r w:rsidRPr="00FA504B">
        <w:rPr>
          <w:rFonts w:ascii="Calibri" w:hAnsi="Calibri" w:cs="Calibri"/>
        </w:rPr>
        <w:t>Híres magyar tudósok, művészek életművének bemutatása, akik származásuk vagy politikai nézeteik miatt emigrációba kényszerültek.</w:t>
      </w:r>
    </w:p>
    <w:p w14:paraId="483B98E4" w14:textId="77777777" w:rsidR="00016558" w:rsidRPr="00FA504B" w:rsidRDefault="00016558" w:rsidP="0084114C">
      <w:pPr>
        <w:numPr>
          <w:ilvl w:val="0"/>
          <w:numId w:val="351"/>
        </w:numPr>
        <w:spacing w:line="276" w:lineRule="auto"/>
        <w:ind w:left="709" w:hanging="357"/>
        <w:rPr>
          <w:rFonts w:ascii="Calibri" w:hAnsi="Calibri" w:cs="Calibri"/>
          <w:color w:val="000000"/>
        </w:rPr>
      </w:pPr>
      <w:r w:rsidRPr="00FA504B">
        <w:rPr>
          <w:rFonts w:ascii="Calibri" w:hAnsi="Calibri" w:cs="Calibri"/>
          <w:color w:val="000000"/>
        </w:rPr>
        <w:t>Kiselőadás készítése a budapesti gettó életéről visszaemlékezések alapján.</w:t>
      </w:r>
    </w:p>
    <w:p w14:paraId="3165321A" w14:textId="77777777" w:rsidR="00016558" w:rsidRPr="00FA504B" w:rsidRDefault="00016558" w:rsidP="0084114C">
      <w:pPr>
        <w:numPr>
          <w:ilvl w:val="0"/>
          <w:numId w:val="351"/>
        </w:numPr>
        <w:spacing w:line="276" w:lineRule="auto"/>
        <w:ind w:left="709" w:hanging="357"/>
        <w:rPr>
          <w:rFonts w:ascii="Calibri" w:hAnsi="Calibri" w:cs="Calibri"/>
          <w:color w:val="000000"/>
        </w:rPr>
      </w:pPr>
      <w:r w:rsidRPr="00FA504B">
        <w:rPr>
          <w:rFonts w:ascii="Calibri" w:hAnsi="Calibri" w:cs="Calibri"/>
          <w:color w:val="000000"/>
        </w:rPr>
        <w:t>Második világháborús emlékművek, emlékhelyek, sírok felkeresése a lakóhelyen és környékén.</w:t>
      </w:r>
    </w:p>
    <w:p w14:paraId="123FF008" w14:textId="77777777" w:rsidR="00016558" w:rsidRPr="00FA504B" w:rsidRDefault="00016558" w:rsidP="0084114C">
      <w:pPr>
        <w:numPr>
          <w:ilvl w:val="0"/>
          <w:numId w:val="351"/>
        </w:numPr>
        <w:spacing w:line="276" w:lineRule="auto"/>
        <w:ind w:left="709" w:hanging="357"/>
        <w:rPr>
          <w:rFonts w:ascii="Calibri" w:hAnsi="Calibri"/>
          <w:color w:val="000000"/>
        </w:rPr>
      </w:pPr>
      <w:r w:rsidRPr="00FA504B">
        <w:rPr>
          <w:rFonts w:ascii="Calibri" w:hAnsi="Calibri"/>
          <w:color w:val="000000"/>
        </w:rPr>
        <w:t>A Holokauszt Emlékközpont meglátogatása.</w:t>
      </w:r>
    </w:p>
    <w:p w14:paraId="39E81B8E" w14:textId="77777777" w:rsidR="00016558" w:rsidRPr="00FA504B" w:rsidRDefault="00016558" w:rsidP="0084114C">
      <w:pPr>
        <w:numPr>
          <w:ilvl w:val="0"/>
          <w:numId w:val="351"/>
        </w:numPr>
        <w:spacing w:line="276" w:lineRule="auto"/>
        <w:ind w:left="709" w:hanging="357"/>
        <w:rPr>
          <w:rFonts w:ascii="Calibri" w:hAnsi="Calibri" w:cs="Calibri"/>
          <w:color w:val="000000"/>
        </w:rPr>
      </w:pPr>
      <w:r w:rsidRPr="00FA504B">
        <w:rPr>
          <w:rFonts w:ascii="Calibri" w:hAnsi="Calibri" w:cs="Calibri"/>
          <w:color w:val="000000"/>
        </w:rPr>
        <w:t>A felelősség és embermentés kérdéseinek megbeszélése.</w:t>
      </w:r>
    </w:p>
    <w:p w14:paraId="1875D65A" w14:textId="77777777" w:rsidR="00016558" w:rsidRPr="00FA504B" w:rsidRDefault="00016558" w:rsidP="0084114C">
      <w:pPr>
        <w:numPr>
          <w:ilvl w:val="0"/>
          <w:numId w:val="351"/>
        </w:numPr>
        <w:spacing w:line="276" w:lineRule="auto"/>
        <w:ind w:left="709" w:hanging="357"/>
        <w:rPr>
          <w:rFonts w:ascii="Calibri" w:hAnsi="Calibri" w:cs="Calibri"/>
          <w:color w:val="000000"/>
        </w:rPr>
      </w:pPr>
      <w:r w:rsidRPr="00FA504B">
        <w:rPr>
          <w:rFonts w:ascii="Calibri" w:hAnsi="Calibri" w:cs="Calibri"/>
          <w:color w:val="000000"/>
        </w:rPr>
        <w:t xml:space="preserve">A </w:t>
      </w:r>
      <w:proofErr w:type="spellStart"/>
      <w:r w:rsidRPr="00FA504B">
        <w:rPr>
          <w:rFonts w:ascii="Calibri" w:hAnsi="Calibri" w:cs="Calibri"/>
          <w:color w:val="000000"/>
        </w:rPr>
        <w:t>Malenkij</w:t>
      </w:r>
      <w:proofErr w:type="spellEnd"/>
      <w:r w:rsidRPr="00FA504B">
        <w:rPr>
          <w:rFonts w:ascii="Calibri" w:hAnsi="Calibri" w:cs="Calibri"/>
          <w:color w:val="000000"/>
        </w:rPr>
        <w:t xml:space="preserve"> Robot Múzeum meglátogatása.</w:t>
      </w:r>
    </w:p>
    <w:p w14:paraId="7BAD0446" w14:textId="77777777" w:rsidR="00016558" w:rsidRPr="00FA504B" w:rsidRDefault="00016558" w:rsidP="0084114C">
      <w:pPr>
        <w:numPr>
          <w:ilvl w:val="0"/>
          <w:numId w:val="351"/>
        </w:numPr>
        <w:spacing w:after="200" w:line="276" w:lineRule="auto"/>
        <w:ind w:left="709" w:hanging="357"/>
        <w:rPr>
          <w:rFonts w:ascii="Calibri" w:hAnsi="Calibri" w:cs="Calibri"/>
          <w:color w:val="000000"/>
        </w:rPr>
      </w:pPr>
      <w:r w:rsidRPr="00FA504B">
        <w:rPr>
          <w:rFonts w:ascii="Calibri" w:hAnsi="Calibri" w:cs="Calibri"/>
          <w:color w:val="000000"/>
        </w:rPr>
        <w:t>Beszámoló készítése a határon túli magyarság körében folytatott etnikai tisztogatásokról források alapján.</w:t>
      </w:r>
    </w:p>
    <w:p w14:paraId="3789D982" w14:textId="77777777" w:rsidR="00016558" w:rsidRPr="00FA504B" w:rsidRDefault="00016558" w:rsidP="00016558">
      <w:pPr>
        <w:spacing w:before="480" w:after="120"/>
        <w:ind w:left="1066" w:hanging="1066"/>
        <w:rPr>
          <w:rFonts w:ascii="Cambria" w:eastAsia="Cambria" w:hAnsi="Cambria" w:cs="Cambria"/>
          <w:b/>
        </w:rPr>
      </w:pPr>
      <w:r w:rsidRPr="00FA504B">
        <w:rPr>
          <w:rFonts w:ascii="Cambria" w:eastAsia="Cambria" w:hAnsi="Cambria" w:cs="Cambria"/>
          <w:b/>
          <w:smallCaps/>
          <w:color w:val="2E75B5"/>
        </w:rPr>
        <w:t xml:space="preserve">Témakör: </w:t>
      </w:r>
      <w:r w:rsidRPr="00FA504B">
        <w:rPr>
          <w:rFonts w:ascii="Cambria" w:eastAsia="Cambria" w:hAnsi="Cambria" w:cs="Cambria"/>
          <w:b/>
        </w:rPr>
        <w:t>A két világrendszer szembenállása</w:t>
      </w:r>
    </w:p>
    <w:p w14:paraId="3E6A0F3E" w14:textId="77777777" w:rsidR="00016558" w:rsidRPr="00FA504B" w:rsidRDefault="00016558" w:rsidP="00016558">
      <w:pPr>
        <w:spacing w:after="120"/>
        <w:ind w:left="1066" w:hanging="1066"/>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6 óra</w:t>
      </w:r>
    </w:p>
    <w:p w14:paraId="05D78E26" w14:textId="77777777" w:rsidR="00016558" w:rsidRPr="00FA504B" w:rsidRDefault="00016558" w:rsidP="00016558">
      <w:pPr>
        <w:spacing w:after="120"/>
        <w:rPr>
          <w:rFonts w:ascii="Cambria" w:eastAsia="Cambria" w:hAnsi="Cambria" w:cs="Cambria"/>
          <w:b/>
        </w:rPr>
      </w:pPr>
      <w:bookmarkStart w:id="3852" w:name="_3rdcrjn" w:colFirst="0" w:colLast="0"/>
      <w:bookmarkEnd w:id="3852"/>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gridCol w:w="2835"/>
        <w:gridCol w:w="2268"/>
      </w:tblGrid>
      <w:tr w:rsidR="00016558" w:rsidRPr="00FA504B" w14:paraId="5A682D57" w14:textId="77777777" w:rsidTr="00DE443C">
        <w:tc>
          <w:tcPr>
            <w:tcW w:w="9180" w:type="dxa"/>
            <w:gridSpan w:val="4"/>
          </w:tcPr>
          <w:p w14:paraId="39750C5D"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5F4D357E" w14:textId="77777777" w:rsidTr="00DE443C">
        <w:tc>
          <w:tcPr>
            <w:tcW w:w="1668" w:type="dxa"/>
          </w:tcPr>
          <w:p w14:paraId="69A04F79" w14:textId="77777777" w:rsidR="00016558" w:rsidRPr="00FA504B" w:rsidRDefault="00016558" w:rsidP="00DE443C">
            <w:pPr>
              <w:jc w:val="center"/>
              <w:rPr>
                <w:rFonts w:ascii="Cambria" w:eastAsia="Cambria" w:hAnsi="Cambria" w:cs="Cambria"/>
                <w:b/>
                <w:color w:val="0070C0"/>
              </w:rPr>
            </w:pPr>
            <w:r w:rsidRPr="00FA504B">
              <w:rPr>
                <w:rFonts w:ascii="Calibri" w:hAnsi="Calibri" w:cs="Calibri"/>
              </w:rPr>
              <w:t>  </w:t>
            </w:r>
            <w:r w:rsidRPr="00FA504B">
              <w:rPr>
                <w:rFonts w:ascii="Cambria" w:eastAsia="Cambria" w:hAnsi="Cambria" w:cs="Cambria"/>
                <w:b/>
                <w:color w:val="0070C0"/>
              </w:rPr>
              <w:t>Témák</w:t>
            </w:r>
          </w:p>
        </w:tc>
        <w:tc>
          <w:tcPr>
            <w:tcW w:w="2409" w:type="dxa"/>
          </w:tcPr>
          <w:p w14:paraId="4615D23D"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835" w:type="dxa"/>
          </w:tcPr>
          <w:p w14:paraId="4E2F3C9C"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268" w:type="dxa"/>
          </w:tcPr>
          <w:p w14:paraId="05350D55"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519A7677" w14:textId="77777777" w:rsidTr="00DE443C">
        <w:tc>
          <w:tcPr>
            <w:tcW w:w="1668" w:type="dxa"/>
          </w:tcPr>
          <w:p w14:paraId="300A04C8" w14:textId="77777777" w:rsidR="00016558" w:rsidRPr="00FA504B" w:rsidRDefault="00016558" w:rsidP="00DE443C">
            <w:pPr>
              <w:jc w:val="center"/>
              <w:rPr>
                <w:i/>
              </w:rPr>
            </w:pPr>
            <w:r w:rsidRPr="00FA504B">
              <w:rPr>
                <w:rFonts w:ascii="Calibri" w:hAnsi="Calibri" w:cs="Calibri"/>
                <w:i/>
                <w:color w:val="000000"/>
              </w:rPr>
              <w:t>A kétpólusú világ kialakulása</w:t>
            </w:r>
          </w:p>
        </w:tc>
        <w:tc>
          <w:tcPr>
            <w:tcW w:w="2409" w:type="dxa"/>
          </w:tcPr>
          <w:p w14:paraId="0B66369D"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color w:val="000000"/>
              </w:rPr>
              <w:t>Az ENSZ megalapítása.</w:t>
            </w:r>
          </w:p>
          <w:p w14:paraId="6B49E339"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color w:val="000000"/>
              </w:rPr>
              <w:t>A párizsi béke.</w:t>
            </w:r>
          </w:p>
          <w:p w14:paraId="0C9EF8C6"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color w:val="000000"/>
              </w:rPr>
              <w:t>Kitelepítések és lakosságcserék a háború után.</w:t>
            </w:r>
          </w:p>
          <w:p w14:paraId="49BA692B"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rPr>
              <w:t>A szovjet-amerikai szembenállás és a két érdekszféra kialakulása.</w:t>
            </w:r>
          </w:p>
          <w:p w14:paraId="0F617B07"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color w:val="000000"/>
              </w:rPr>
              <w:t>A két világrend jellemzői.</w:t>
            </w:r>
          </w:p>
          <w:p w14:paraId="29B97E4E"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color w:val="000000"/>
              </w:rPr>
              <w:t>A két Németország.</w:t>
            </w:r>
          </w:p>
        </w:tc>
        <w:tc>
          <w:tcPr>
            <w:tcW w:w="2835" w:type="dxa"/>
            <w:vMerge w:val="restart"/>
          </w:tcPr>
          <w:p w14:paraId="4C2F4A1B" w14:textId="77777777" w:rsidR="00016558" w:rsidRPr="00FA504B" w:rsidRDefault="00016558" w:rsidP="00DE443C">
            <w:pPr>
              <w:rPr>
                <w:rFonts w:ascii="Calibri" w:hAnsi="Calibri" w:cs="Calibri"/>
                <w:color w:val="000000"/>
                <w:u w:val="single"/>
              </w:rPr>
            </w:pPr>
            <w:r w:rsidRPr="00FA504B">
              <w:rPr>
                <w:rFonts w:ascii="Calibri" w:hAnsi="Calibri" w:cs="Calibri"/>
                <w:i/>
                <w:color w:val="000000"/>
              </w:rPr>
              <w:t>Fogalmak:</w:t>
            </w:r>
            <w:r w:rsidRPr="00FA504B">
              <w:rPr>
                <w:rFonts w:ascii="Calibri" w:hAnsi="Calibri" w:cs="Calibri"/>
                <w:color w:val="000000"/>
              </w:rPr>
              <w:t xml:space="preserve"> </w:t>
            </w:r>
            <w:r w:rsidRPr="00FA504B">
              <w:rPr>
                <w:rFonts w:ascii="Calibri" w:hAnsi="Calibri" w:cs="Calibri"/>
                <w:color w:val="000000"/>
                <w:u w:val="single"/>
              </w:rPr>
              <w:t>Egyesült Nemzetek Szervezete (ENSZ)</w:t>
            </w:r>
            <w:r w:rsidRPr="00FA504B">
              <w:rPr>
                <w:rFonts w:ascii="Calibri" w:hAnsi="Calibri" w:cs="Calibri"/>
                <w:color w:val="000000"/>
              </w:rPr>
              <w:t xml:space="preserve">, kitelepítés, </w:t>
            </w:r>
            <w:r w:rsidRPr="00FA504B">
              <w:rPr>
                <w:rFonts w:ascii="Calibri" w:hAnsi="Calibri" w:cs="Calibri"/>
                <w:color w:val="000000"/>
                <w:u w:val="single"/>
              </w:rPr>
              <w:t>hidegháború</w:t>
            </w:r>
            <w:r w:rsidRPr="00FA504B">
              <w:rPr>
                <w:rFonts w:ascii="Calibri" w:hAnsi="Calibri" w:cs="Calibri"/>
                <w:color w:val="000000"/>
              </w:rPr>
              <w:t xml:space="preserve">, </w:t>
            </w:r>
            <w:r w:rsidRPr="00FA504B">
              <w:rPr>
                <w:rFonts w:ascii="Calibri" w:hAnsi="Calibri" w:cs="Calibri"/>
                <w:color w:val="000000"/>
                <w:u w:val="single"/>
              </w:rPr>
              <w:t>vasfüggöny</w:t>
            </w:r>
            <w:r w:rsidRPr="00FA504B">
              <w:rPr>
                <w:rFonts w:ascii="Calibri" w:hAnsi="Calibri" w:cs="Calibri"/>
                <w:color w:val="000000"/>
              </w:rPr>
              <w:t xml:space="preserve">, </w:t>
            </w:r>
            <w:r w:rsidRPr="00FA504B">
              <w:rPr>
                <w:rFonts w:ascii="Calibri" w:hAnsi="Calibri" w:cs="Calibri"/>
                <w:color w:val="000000"/>
                <w:u w:val="single"/>
              </w:rPr>
              <w:t>szuperhatalom</w:t>
            </w:r>
            <w:r w:rsidRPr="00FA504B">
              <w:rPr>
                <w:rFonts w:ascii="Calibri" w:hAnsi="Calibri" w:cs="Calibri"/>
                <w:color w:val="000000"/>
              </w:rPr>
              <w:t xml:space="preserve">, Kölcsönös Gazdasági Segítség Tanácsa (KGST), </w:t>
            </w:r>
            <w:r w:rsidRPr="00FA504B">
              <w:rPr>
                <w:rFonts w:ascii="Calibri" w:hAnsi="Calibri" w:cs="Calibri"/>
                <w:color w:val="000000"/>
                <w:u w:val="single"/>
              </w:rPr>
              <w:t>Észak-atlanti Szerződés Szervezete (NATO)</w:t>
            </w:r>
            <w:r w:rsidRPr="00FA504B">
              <w:rPr>
                <w:rFonts w:ascii="Calibri" w:hAnsi="Calibri" w:cs="Calibri"/>
                <w:color w:val="000000"/>
              </w:rPr>
              <w:t xml:space="preserve">, </w:t>
            </w:r>
            <w:r w:rsidRPr="00FA504B">
              <w:rPr>
                <w:rFonts w:ascii="Calibri" w:hAnsi="Calibri" w:cs="Calibri"/>
                <w:color w:val="000000"/>
                <w:u w:val="single"/>
              </w:rPr>
              <w:t>Varsói Szerződés</w:t>
            </w:r>
            <w:r w:rsidRPr="00FA504B">
              <w:rPr>
                <w:rFonts w:ascii="Calibri" w:hAnsi="Calibri" w:cs="Calibri"/>
                <w:color w:val="000000"/>
              </w:rPr>
              <w:t xml:space="preserve">, kétpólusú világ, </w:t>
            </w:r>
            <w:r w:rsidRPr="00FA504B">
              <w:rPr>
                <w:rFonts w:ascii="Calibri" w:hAnsi="Calibri" w:cs="Calibri"/>
                <w:color w:val="000000"/>
                <w:u w:val="single"/>
              </w:rPr>
              <w:t>a berlini fal.</w:t>
            </w:r>
          </w:p>
          <w:p w14:paraId="4D3ACA7F" w14:textId="77777777" w:rsidR="00016558" w:rsidRPr="00FA504B" w:rsidRDefault="00016558" w:rsidP="00DE443C"/>
          <w:p w14:paraId="6377380F" w14:textId="77777777" w:rsidR="00016558" w:rsidRPr="00FA504B" w:rsidRDefault="00016558" w:rsidP="00DE443C">
            <w:pPr>
              <w:spacing w:after="160"/>
              <w:rPr>
                <w:rFonts w:ascii="Calibri" w:hAnsi="Calibri" w:cs="Calibri"/>
                <w:color w:val="000000"/>
              </w:rPr>
            </w:pPr>
            <w:r w:rsidRPr="00FA504B">
              <w:rPr>
                <w:rFonts w:ascii="Calibri" w:hAnsi="Calibri" w:cs="Calibri"/>
                <w:i/>
                <w:color w:val="000000"/>
              </w:rPr>
              <w:lastRenderedPageBreak/>
              <w:t>Személyek:</w:t>
            </w:r>
            <w:r w:rsidRPr="00FA504B">
              <w:rPr>
                <w:rFonts w:ascii="Calibri" w:hAnsi="Calibri" w:cs="Calibri"/>
                <w:color w:val="000000"/>
              </w:rPr>
              <w:t xml:space="preserve"> </w:t>
            </w:r>
            <w:proofErr w:type="spellStart"/>
            <w:r w:rsidRPr="00FA504B">
              <w:rPr>
                <w:rFonts w:ascii="Calibri" w:hAnsi="Calibri" w:cs="Calibri"/>
              </w:rPr>
              <w:t>Kliment</w:t>
            </w:r>
            <w:proofErr w:type="spellEnd"/>
            <w:r w:rsidRPr="00FA504B">
              <w:rPr>
                <w:rFonts w:ascii="Calibri" w:hAnsi="Calibri" w:cs="Calibri"/>
              </w:rPr>
              <w:t xml:space="preserve"> J.</w:t>
            </w:r>
            <w:r w:rsidRPr="00FA504B">
              <w:rPr>
                <w:rFonts w:ascii="Calibri" w:hAnsi="Calibri" w:cs="Calibri"/>
                <w:color w:val="000000"/>
              </w:rPr>
              <w:t xml:space="preserve"> Vorosilov, </w:t>
            </w:r>
            <w:r w:rsidRPr="00FA504B">
              <w:rPr>
                <w:rFonts w:ascii="Calibri" w:hAnsi="Calibri" w:cs="Calibri"/>
              </w:rPr>
              <w:t xml:space="preserve">Harry S. Truman, </w:t>
            </w:r>
            <w:r w:rsidRPr="00FA504B">
              <w:rPr>
                <w:rFonts w:ascii="Calibri" w:hAnsi="Calibri" w:cs="Calibri"/>
                <w:color w:val="000000"/>
                <w:u w:val="single"/>
              </w:rPr>
              <w:t>Nyikita Sz. Hruscsov</w:t>
            </w:r>
            <w:r w:rsidRPr="00FA504B">
              <w:rPr>
                <w:rFonts w:ascii="Calibri" w:hAnsi="Calibri" w:cs="Calibri"/>
                <w:color w:val="000000"/>
              </w:rPr>
              <w:t xml:space="preserve">, </w:t>
            </w:r>
            <w:r w:rsidRPr="00FA504B">
              <w:rPr>
                <w:rFonts w:ascii="Calibri" w:hAnsi="Calibri" w:cs="Calibri"/>
                <w:u w:val="single"/>
              </w:rPr>
              <w:t>John F.</w:t>
            </w:r>
            <w:r w:rsidRPr="00FA504B">
              <w:rPr>
                <w:rFonts w:ascii="Arial" w:eastAsia="Arial" w:hAnsi="Arial" w:cs="Arial"/>
                <w:b/>
                <w:sz w:val="21"/>
                <w:szCs w:val="21"/>
                <w:u w:val="single"/>
              </w:rPr>
              <w:t xml:space="preserve"> </w:t>
            </w:r>
            <w:r w:rsidRPr="00FA504B">
              <w:rPr>
                <w:rFonts w:ascii="Calibri" w:hAnsi="Calibri" w:cs="Calibri"/>
                <w:color w:val="000000"/>
                <w:u w:val="single"/>
              </w:rPr>
              <w:t>Kennedy</w:t>
            </w:r>
            <w:r w:rsidRPr="00FA504B">
              <w:rPr>
                <w:rFonts w:ascii="Calibri" w:hAnsi="Calibri" w:cs="Calibri"/>
                <w:u w:val="single"/>
              </w:rPr>
              <w:t>,</w:t>
            </w:r>
            <w:r w:rsidRPr="00FA504B">
              <w:rPr>
                <w:rFonts w:ascii="Calibri" w:hAnsi="Calibri" w:cs="Calibri"/>
              </w:rPr>
              <w:t xml:space="preserve"> </w:t>
            </w:r>
            <w:proofErr w:type="spellStart"/>
            <w:r w:rsidRPr="00FA504B">
              <w:rPr>
                <w:rFonts w:ascii="Calibri" w:hAnsi="Calibri" w:cs="Calibri"/>
                <w:u w:val="single"/>
              </w:rPr>
              <w:t>Mahátma</w:t>
            </w:r>
            <w:proofErr w:type="spellEnd"/>
            <w:r w:rsidRPr="00FA504B">
              <w:rPr>
                <w:rFonts w:ascii="Calibri" w:hAnsi="Calibri" w:cs="Calibri"/>
                <w:u w:val="single"/>
              </w:rPr>
              <w:t xml:space="preserve"> Gandhi, Mao Ce-tung.</w:t>
            </w:r>
          </w:p>
          <w:p w14:paraId="6FAE940D" w14:textId="77777777" w:rsidR="00016558" w:rsidRPr="00FA504B" w:rsidRDefault="00016558" w:rsidP="00DE443C">
            <w:pPr>
              <w:rPr>
                <w:rFonts w:ascii="Calibri" w:hAnsi="Calibri" w:cs="Calibri"/>
                <w:color w:val="000000"/>
              </w:rPr>
            </w:pPr>
            <w:r w:rsidRPr="00FA504B">
              <w:rPr>
                <w:rFonts w:ascii="Calibri" w:hAnsi="Calibri" w:cs="Calibri"/>
                <w:i/>
                <w:color w:val="000000"/>
              </w:rPr>
              <w:t>Kronológia:</w:t>
            </w:r>
            <w:r w:rsidRPr="00FA504B">
              <w:rPr>
                <w:rFonts w:ascii="Calibri" w:hAnsi="Calibri" w:cs="Calibri"/>
                <w:color w:val="000000"/>
              </w:rPr>
              <w:t xml:space="preserve"> 1945 az ENSZ létrejötte, </w:t>
            </w:r>
            <w:r w:rsidRPr="00FA504B">
              <w:rPr>
                <w:rFonts w:ascii="Calibri" w:hAnsi="Calibri" w:cs="Calibri"/>
                <w:color w:val="000000"/>
                <w:u w:val="single"/>
              </w:rPr>
              <w:t>1947 a párizsi béke</w:t>
            </w:r>
            <w:r w:rsidRPr="00FA504B">
              <w:rPr>
                <w:rFonts w:ascii="Calibri" w:hAnsi="Calibri" w:cs="Calibri"/>
                <w:color w:val="000000"/>
              </w:rPr>
              <w:t>,</w:t>
            </w:r>
            <w:r w:rsidRPr="00FA504B">
              <w:rPr>
                <w:rFonts w:ascii="Calibri" w:hAnsi="Calibri" w:cs="Calibri"/>
                <w:color w:val="000000"/>
                <w:u w:val="single"/>
              </w:rPr>
              <w:t xml:space="preserve"> a hidegháború kezdete</w:t>
            </w:r>
            <w:r w:rsidRPr="00FA504B">
              <w:rPr>
                <w:rFonts w:ascii="Calibri" w:hAnsi="Calibri" w:cs="Calibri"/>
                <w:color w:val="000000"/>
              </w:rPr>
              <w:t xml:space="preserve">, India függetlenné válása, </w:t>
            </w:r>
            <w:r w:rsidRPr="00FA504B">
              <w:rPr>
                <w:rFonts w:ascii="Calibri" w:hAnsi="Calibri"/>
                <w:color w:val="000000"/>
              </w:rPr>
              <w:t>1948 Izrael Állam megalapítása</w:t>
            </w:r>
            <w:r w:rsidRPr="00FA504B">
              <w:rPr>
                <w:rFonts w:ascii="Calibri" w:hAnsi="Calibri" w:cs="Calibri"/>
                <w:color w:val="000000"/>
              </w:rPr>
              <w:t>, 1949 az NSZK és az NDK megalakulása, kommunista fordulat Kínában, 1955 a Varsói Szerződés létrehozása.</w:t>
            </w:r>
          </w:p>
          <w:p w14:paraId="1772B98D" w14:textId="77777777" w:rsidR="00016558" w:rsidRPr="00FA504B" w:rsidRDefault="00016558" w:rsidP="00DE443C"/>
          <w:p w14:paraId="27450F65" w14:textId="77777777" w:rsidR="00016558" w:rsidRPr="00FA504B" w:rsidRDefault="00016558" w:rsidP="00DE443C">
            <w:r w:rsidRPr="00FA504B">
              <w:rPr>
                <w:rFonts w:ascii="Calibri" w:hAnsi="Calibri" w:cs="Calibri"/>
                <w:i/>
                <w:color w:val="000000"/>
              </w:rPr>
              <w:t>Topográfia:</w:t>
            </w:r>
            <w:r w:rsidRPr="00FA504B">
              <w:rPr>
                <w:rFonts w:ascii="Calibri" w:hAnsi="Calibri" w:cs="Calibri"/>
                <w:color w:val="000000"/>
              </w:rPr>
              <w:t xml:space="preserve"> </w:t>
            </w:r>
            <w:r w:rsidRPr="00FA504B">
              <w:rPr>
                <w:rFonts w:ascii="Calibri" w:hAnsi="Calibri" w:cs="Calibri"/>
                <w:color w:val="000000"/>
                <w:u w:val="single"/>
              </w:rPr>
              <w:t>Berlin</w:t>
            </w:r>
            <w:r w:rsidRPr="00FA504B">
              <w:rPr>
                <w:rFonts w:ascii="Calibri" w:hAnsi="Calibri" w:cs="Calibri"/>
                <w:color w:val="000000"/>
              </w:rPr>
              <w:t xml:space="preserve">, </w:t>
            </w:r>
            <w:r w:rsidRPr="00FA504B">
              <w:rPr>
                <w:rFonts w:ascii="Calibri" w:hAnsi="Calibri" w:cs="Calibri"/>
                <w:color w:val="000000"/>
                <w:u w:val="single"/>
              </w:rPr>
              <w:t>Németországi Szövetségi Köztársaság (NSZK)</w:t>
            </w:r>
            <w:r w:rsidRPr="00FA504B">
              <w:rPr>
                <w:rFonts w:ascii="Calibri" w:hAnsi="Calibri" w:cs="Calibri"/>
                <w:color w:val="000000"/>
              </w:rPr>
              <w:t xml:space="preserve">, </w:t>
            </w:r>
            <w:r w:rsidRPr="00FA504B">
              <w:rPr>
                <w:rFonts w:ascii="Calibri" w:hAnsi="Calibri" w:cs="Calibri"/>
                <w:color w:val="000000"/>
                <w:u w:val="single"/>
              </w:rPr>
              <w:t>Német Demokratikus Köztársaság (NDK)</w:t>
            </w:r>
            <w:r w:rsidRPr="00FA504B">
              <w:rPr>
                <w:rFonts w:ascii="Calibri" w:hAnsi="Calibri" w:cs="Calibri"/>
                <w:color w:val="000000"/>
              </w:rPr>
              <w:t>, Közel-Kelet, Izrael</w:t>
            </w:r>
            <w:r w:rsidRPr="00FA504B">
              <w:rPr>
                <w:rFonts w:ascii="Calibri" w:hAnsi="Calibri" w:cs="Calibri"/>
                <w:color w:val="00B050"/>
              </w:rPr>
              <w:t xml:space="preserve"> </w:t>
            </w:r>
            <w:r w:rsidRPr="00FA504B">
              <w:rPr>
                <w:rFonts w:ascii="Calibri" w:hAnsi="Calibri" w:cs="Calibri"/>
                <w:u w:val="single"/>
              </w:rPr>
              <w:t>Észak- és Dél-Korea</w:t>
            </w:r>
            <w:r w:rsidRPr="00FA504B">
              <w:rPr>
                <w:rFonts w:ascii="Calibri" w:hAnsi="Calibri" w:cs="Calibri"/>
              </w:rPr>
              <w:t xml:space="preserve">, Vietnam, </w:t>
            </w:r>
            <w:r w:rsidRPr="00FA504B">
              <w:rPr>
                <w:rFonts w:ascii="Calibri" w:hAnsi="Calibri" w:cs="Calibri"/>
                <w:u w:val="single"/>
              </w:rPr>
              <w:t>Kuba,</w:t>
            </w:r>
            <w:r w:rsidRPr="00FA504B">
              <w:rPr>
                <w:rFonts w:ascii="Calibri" w:hAnsi="Calibri" w:cs="Calibri"/>
              </w:rPr>
              <w:t xml:space="preserve"> Afganisztán. </w:t>
            </w:r>
          </w:p>
        </w:tc>
        <w:tc>
          <w:tcPr>
            <w:tcW w:w="2268" w:type="dxa"/>
            <w:vMerge w:val="restart"/>
          </w:tcPr>
          <w:p w14:paraId="1F6C5FDF" w14:textId="77777777" w:rsidR="00016558" w:rsidRPr="00FA504B" w:rsidRDefault="00016558" w:rsidP="0084114C">
            <w:pPr>
              <w:numPr>
                <w:ilvl w:val="0"/>
                <w:numId w:val="313"/>
              </w:numPr>
              <w:pBdr>
                <w:top w:val="nil"/>
                <w:left w:val="nil"/>
                <w:bottom w:val="nil"/>
                <w:right w:val="nil"/>
                <w:between w:val="nil"/>
              </w:pBdr>
              <w:spacing w:line="240" w:lineRule="auto"/>
              <w:ind w:left="317" w:right="-108" w:hanging="357"/>
              <w:rPr>
                <w:rFonts w:ascii="Calibri" w:hAnsi="Calibri" w:cs="Calibri"/>
              </w:rPr>
            </w:pPr>
            <w:r w:rsidRPr="00FA504B">
              <w:rPr>
                <w:rFonts w:ascii="Calibri" w:hAnsi="Calibri" w:cs="Calibri"/>
                <w:color w:val="000000"/>
              </w:rPr>
              <w:lastRenderedPageBreak/>
              <w:t>A második világháború után kialakult világrend áttekintése.</w:t>
            </w:r>
          </w:p>
          <w:p w14:paraId="1BA6C11C" w14:textId="77777777" w:rsidR="00016558" w:rsidRPr="00FA504B" w:rsidRDefault="00016558" w:rsidP="0084114C">
            <w:pPr>
              <w:numPr>
                <w:ilvl w:val="0"/>
                <w:numId w:val="313"/>
              </w:numPr>
              <w:pBdr>
                <w:top w:val="nil"/>
                <w:left w:val="nil"/>
                <w:bottom w:val="nil"/>
                <w:right w:val="nil"/>
                <w:between w:val="nil"/>
              </w:pBdr>
              <w:spacing w:line="240" w:lineRule="auto"/>
              <w:ind w:left="317" w:right="-108" w:hanging="357"/>
              <w:rPr>
                <w:rFonts w:ascii="Calibri" w:hAnsi="Calibri" w:cs="Calibri"/>
                <w:color w:val="000000"/>
              </w:rPr>
            </w:pPr>
            <w:r w:rsidRPr="00FA504B">
              <w:rPr>
                <w:rFonts w:ascii="Calibri" w:hAnsi="Calibri" w:cs="Calibri"/>
                <w:color w:val="000000"/>
              </w:rPr>
              <w:t>A gyarmati rendszer felbomlása főbb állomásainak felidézése.</w:t>
            </w:r>
            <w:r w:rsidRPr="00FA504B">
              <w:rPr>
                <w:rFonts w:ascii="Calibri" w:hAnsi="Calibri" w:cs="Calibri"/>
                <w:color w:val="FF0000"/>
              </w:rPr>
              <w:t xml:space="preserve"> </w:t>
            </w:r>
          </w:p>
          <w:p w14:paraId="674B1381" w14:textId="77777777" w:rsidR="00016558" w:rsidRPr="00FA504B" w:rsidRDefault="00016558" w:rsidP="0084114C">
            <w:pPr>
              <w:numPr>
                <w:ilvl w:val="0"/>
                <w:numId w:val="313"/>
              </w:numPr>
              <w:pBdr>
                <w:top w:val="nil"/>
                <w:left w:val="nil"/>
                <w:bottom w:val="nil"/>
                <w:right w:val="nil"/>
                <w:between w:val="nil"/>
              </w:pBdr>
              <w:spacing w:line="240" w:lineRule="auto"/>
              <w:ind w:left="317" w:right="-108" w:hanging="357"/>
              <w:rPr>
                <w:rFonts w:ascii="Calibri" w:hAnsi="Calibri" w:cs="Calibri"/>
                <w:color w:val="000000"/>
              </w:rPr>
            </w:pPr>
            <w:r w:rsidRPr="00FA504B">
              <w:rPr>
                <w:rFonts w:ascii="Calibri" w:hAnsi="Calibri" w:cs="Calibri"/>
                <w:color w:val="000000"/>
              </w:rPr>
              <w:t>A két német állam létrejötte folyamatának és következményeinek bemutatása.</w:t>
            </w:r>
            <w:r w:rsidRPr="00FA504B">
              <w:rPr>
                <w:rFonts w:ascii="Calibri" w:hAnsi="Calibri" w:cs="Calibri"/>
                <w:color w:val="FF0000"/>
              </w:rPr>
              <w:t xml:space="preserve"> </w:t>
            </w:r>
          </w:p>
          <w:p w14:paraId="46382EE1" w14:textId="77777777" w:rsidR="00016558" w:rsidRPr="00FA504B" w:rsidRDefault="00016558" w:rsidP="0084114C">
            <w:pPr>
              <w:numPr>
                <w:ilvl w:val="0"/>
                <w:numId w:val="313"/>
              </w:numPr>
              <w:pBdr>
                <w:top w:val="nil"/>
                <w:left w:val="nil"/>
                <w:bottom w:val="nil"/>
                <w:right w:val="nil"/>
                <w:between w:val="nil"/>
              </w:pBdr>
              <w:spacing w:line="240" w:lineRule="auto"/>
              <w:ind w:left="317" w:right="-108" w:hanging="357"/>
              <w:rPr>
                <w:rFonts w:ascii="Calibri" w:hAnsi="Calibri" w:cs="Calibri"/>
              </w:rPr>
            </w:pPr>
            <w:r w:rsidRPr="00FA504B">
              <w:rPr>
                <w:rFonts w:ascii="Calibri" w:hAnsi="Calibri" w:cs="Calibri"/>
                <w:color w:val="000000"/>
              </w:rPr>
              <w:t>Az arab-izraeli konfliktus főbb okainak és jellemzőinek feltárása.</w:t>
            </w:r>
          </w:p>
          <w:p w14:paraId="746B409B" w14:textId="77777777" w:rsidR="00016558" w:rsidRPr="00FA504B" w:rsidRDefault="00016558" w:rsidP="0084114C">
            <w:pPr>
              <w:numPr>
                <w:ilvl w:val="0"/>
                <w:numId w:val="313"/>
              </w:numPr>
              <w:pBdr>
                <w:top w:val="nil"/>
                <w:left w:val="nil"/>
                <w:bottom w:val="nil"/>
                <w:right w:val="nil"/>
                <w:between w:val="nil"/>
              </w:pBdr>
              <w:spacing w:line="240" w:lineRule="auto"/>
              <w:ind w:left="317" w:right="-108" w:hanging="357"/>
              <w:rPr>
                <w:rFonts w:ascii="Calibri" w:hAnsi="Calibri" w:cs="Calibri"/>
                <w:color w:val="000000"/>
              </w:rPr>
            </w:pPr>
            <w:r w:rsidRPr="00FA504B">
              <w:rPr>
                <w:rFonts w:ascii="Calibri" w:hAnsi="Calibri" w:cs="Calibri"/>
                <w:color w:val="000000"/>
              </w:rPr>
              <w:lastRenderedPageBreak/>
              <w:t>A nyugati és a keleti blokk gazdasági, társadalmi és politikai rendszerének összehasonlítása.</w:t>
            </w:r>
          </w:p>
        </w:tc>
      </w:tr>
      <w:tr w:rsidR="00016558" w:rsidRPr="00FA504B" w14:paraId="3A2B2D0F" w14:textId="77777777" w:rsidTr="00DE443C">
        <w:tc>
          <w:tcPr>
            <w:tcW w:w="1668" w:type="dxa"/>
          </w:tcPr>
          <w:p w14:paraId="2DBF8C52" w14:textId="77777777" w:rsidR="00016558" w:rsidRPr="00FA504B" w:rsidRDefault="00016558" w:rsidP="00DE443C">
            <w:pPr>
              <w:jc w:val="center"/>
              <w:rPr>
                <w:i/>
              </w:rPr>
            </w:pPr>
            <w:r w:rsidRPr="00FA504B">
              <w:rPr>
                <w:rFonts w:ascii="Calibri" w:hAnsi="Calibri" w:cs="Calibri"/>
                <w:i/>
                <w:color w:val="000000"/>
              </w:rPr>
              <w:t>A hidegháború</w:t>
            </w:r>
          </w:p>
          <w:p w14:paraId="2876FE82" w14:textId="77777777" w:rsidR="00016558" w:rsidRPr="00FA504B" w:rsidRDefault="00016558" w:rsidP="00DE443C">
            <w:pPr>
              <w:rPr>
                <w:i/>
              </w:rPr>
            </w:pPr>
          </w:p>
        </w:tc>
        <w:tc>
          <w:tcPr>
            <w:tcW w:w="2409" w:type="dxa"/>
          </w:tcPr>
          <w:p w14:paraId="780E7719"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color w:val="000000"/>
              </w:rPr>
              <w:t>A szuperhatalmak versengése: fegyverkezés, űrprogram, propaganda.</w:t>
            </w:r>
          </w:p>
          <w:p w14:paraId="5DFBEAEC"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color w:val="000000"/>
              </w:rPr>
              <w:lastRenderedPageBreak/>
              <w:t>A szembenállás és enyhülés hullámai.</w:t>
            </w:r>
          </w:p>
          <w:p w14:paraId="24704EDB" w14:textId="77777777" w:rsidR="00016558" w:rsidRPr="00FA504B" w:rsidRDefault="00016558" w:rsidP="0084114C">
            <w:pPr>
              <w:numPr>
                <w:ilvl w:val="0"/>
                <w:numId w:val="338"/>
              </w:numPr>
              <w:spacing w:after="120" w:line="240" w:lineRule="auto"/>
              <w:ind w:left="318"/>
              <w:rPr>
                <w:rFonts w:ascii="Calibri" w:hAnsi="Calibri" w:cs="Calibri"/>
                <w:color w:val="000000"/>
              </w:rPr>
            </w:pPr>
            <w:r w:rsidRPr="00FA504B">
              <w:rPr>
                <w:rFonts w:ascii="Calibri" w:hAnsi="Calibri" w:cs="Calibri"/>
                <w:color w:val="000000"/>
              </w:rPr>
              <w:t>Hidegháborús konfliktusok (Korea, Szuez, Kuba, Vietnam, Afganisztán).</w:t>
            </w:r>
          </w:p>
        </w:tc>
        <w:tc>
          <w:tcPr>
            <w:tcW w:w="2835" w:type="dxa"/>
            <w:vMerge/>
          </w:tcPr>
          <w:p w14:paraId="038DE95A"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268" w:type="dxa"/>
            <w:vMerge/>
          </w:tcPr>
          <w:p w14:paraId="763DC13D"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72D41122" w14:textId="77777777" w:rsidTr="00DE443C">
        <w:tc>
          <w:tcPr>
            <w:tcW w:w="1668" w:type="dxa"/>
          </w:tcPr>
          <w:p w14:paraId="256C6182" w14:textId="77777777" w:rsidR="00016558" w:rsidRPr="00FA504B" w:rsidRDefault="00016558" w:rsidP="00DE443C">
            <w:pPr>
              <w:jc w:val="center"/>
              <w:rPr>
                <w:i/>
              </w:rPr>
            </w:pPr>
            <w:r w:rsidRPr="00FA504B">
              <w:rPr>
                <w:rFonts w:ascii="Calibri" w:hAnsi="Calibri" w:cs="Calibri"/>
                <w:i/>
                <w:color w:val="000000"/>
              </w:rPr>
              <w:t>A gyarmatok felszabadulása</w:t>
            </w:r>
          </w:p>
        </w:tc>
        <w:tc>
          <w:tcPr>
            <w:tcW w:w="2409" w:type="dxa"/>
          </w:tcPr>
          <w:p w14:paraId="49E56F86"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color w:val="000000"/>
              </w:rPr>
              <w:t>India függetlenné válása.</w:t>
            </w:r>
          </w:p>
          <w:p w14:paraId="01F44379"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color w:val="000000"/>
              </w:rPr>
              <w:t>Kommunista fordulat Kínában.</w:t>
            </w:r>
          </w:p>
          <w:p w14:paraId="12CD19A1"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color w:val="000000"/>
              </w:rPr>
              <w:t>A gyarmatbirodalmak felbomlása.</w:t>
            </w:r>
          </w:p>
          <w:p w14:paraId="615CF075" w14:textId="77777777" w:rsidR="00016558" w:rsidRPr="00FA504B" w:rsidRDefault="00016558" w:rsidP="0084114C">
            <w:pPr>
              <w:numPr>
                <w:ilvl w:val="0"/>
                <w:numId w:val="338"/>
              </w:numPr>
              <w:spacing w:line="240" w:lineRule="auto"/>
              <w:ind w:left="318"/>
              <w:rPr>
                <w:rFonts w:ascii="Calibri" w:hAnsi="Calibri" w:cs="Calibri"/>
                <w:color w:val="000000"/>
              </w:rPr>
            </w:pPr>
            <w:r w:rsidRPr="00FA504B">
              <w:rPr>
                <w:rFonts w:ascii="Calibri" w:hAnsi="Calibri" w:cs="Calibri"/>
                <w:color w:val="000000"/>
              </w:rPr>
              <w:t>Izrael megalapítása.</w:t>
            </w:r>
          </w:p>
        </w:tc>
        <w:tc>
          <w:tcPr>
            <w:tcW w:w="2835" w:type="dxa"/>
            <w:vMerge/>
          </w:tcPr>
          <w:p w14:paraId="4581A779"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268" w:type="dxa"/>
            <w:vMerge/>
          </w:tcPr>
          <w:p w14:paraId="1A02A72C"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bl>
    <w:p w14:paraId="4CA23080"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052B6EC1" w14:textId="77777777" w:rsidR="00016558" w:rsidRPr="00FA504B" w:rsidRDefault="00016558" w:rsidP="0084114C">
      <w:pPr>
        <w:numPr>
          <w:ilvl w:val="0"/>
          <w:numId w:val="316"/>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Beszélgetés a kollektív bűnösség elvéről.</w:t>
      </w:r>
    </w:p>
    <w:p w14:paraId="6E4483D4" w14:textId="77777777" w:rsidR="00016558" w:rsidRPr="00FA504B" w:rsidRDefault="00016558" w:rsidP="0084114C">
      <w:pPr>
        <w:numPr>
          <w:ilvl w:val="0"/>
          <w:numId w:val="316"/>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A kitelepítések irányainak és létszámának grafikus ábrázolása.</w:t>
      </w:r>
    </w:p>
    <w:p w14:paraId="5582522D" w14:textId="77777777" w:rsidR="00016558" w:rsidRPr="00FA504B" w:rsidRDefault="00016558" w:rsidP="0084114C">
      <w:pPr>
        <w:numPr>
          <w:ilvl w:val="0"/>
          <w:numId w:val="316"/>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Információk gyűjtése a főbb hidegháborús konfliktusokról (Korea, Szuez, Kuba, Vietnam).</w:t>
      </w:r>
    </w:p>
    <w:p w14:paraId="0397736D" w14:textId="77777777" w:rsidR="00016558" w:rsidRPr="00FA504B" w:rsidRDefault="00016558" w:rsidP="0084114C">
      <w:pPr>
        <w:numPr>
          <w:ilvl w:val="0"/>
          <w:numId w:val="316"/>
        </w:numPr>
        <w:pBdr>
          <w:top w:val="nil"/>
          <w:left w:val="nil"/>
          <w:bottom w:val="nil"/>
          <w:right w:val="nil"/>
          <w:between w:val="nil"/>
        </w:pBdr>
        <w:spacing w:line="276" w:lineRule="auto"/>
        <w:ind w:left="709"/>
        <w:rPr>
          <w:rFonts w:ascii="Calibri" w:hAnsi="Calibri" w:cs="Calibri"/>
          <w:color w:val="000000"/>
        </w:rPr>
      </w:pPr>
      <w:r w:rsidRPr="00FA504B">
        <w:rPr>
          <w:rFonts w:ascii="Calibri" w:hAnsi="Calibri" w:cs="Calibri"/>
          <w:color w:val="000000"/>
        </w:rPr>
        <w:t>Beszámoló készítése a Mao Ce-tung-i diktatúra jellemzőiről (pl. „nagy ugrás”, kulturális forradalom).</w:t>
      </w:r>
    </w:p>
    <w:p w14:paraId="6433BF5D" w14:textId="77777777" w:rsidR="00016558" w:rsidRPr="00FA504B" w:rsidRDefault="00016558" w:rsidP="0084114C">
      <w:pPr>
        <w:numPr>
          <w:ilvl w:val="0"/>
          <w:numId w:val="316"/>
        </w:numPr>
        <w:pBdr>
          <w:top w:val="nil"/>
          <w:left w:val="nil"/>
          <w:bottom w:val="nil"/>
          <w:right w:val="nil"/>
          <w:between w:val="nil"/>
        </w:pBdr>
        <w:spacing w:after="200" w:line="276" w:lineRule="auto"/>
        <w:ind w:left="709"/>
        <w:rPr>
          <w:rFonts w:ascii="Calibri" w:hAnsi="Calibri" w:cs="Calibri"/>
          <w:color w:val="000000"/>
        </w:rPr>
      </w:pPr>
      <w:r w:rsidRPr="00FA504B">
        <w:rPr>
          <w:rFonts w:ascii="Calibri" w:hAnsi="Calibri" w:cs="Calibri"/>
          <w:color w:val="000000"/>
        </w:rPr>
        <w:lastRenderedPageBreak/>
        <w:t xml:space="preserve">Képek, idézetek gyűjtése </w:t>
      </w:r>
      <w:proofErr w:type="spellStart"/>
      <w:r w:rsidRPr="00FA504B">
        <w:rPr>
          <w:rFonts w:ascii="Calibri" w:hAnsi="Calibri" w:cs="Calibri"/>
          <w:color w:val="000000"/>
        </w:rPr>
        <w:t>Mahátma</w:t>
      </w:r>
      <w:proofErr w:type="spellEnd"/>
      <w:r w:rsidRPr="00FA504B">
        <w:rPr>
          <w:rFonts w:ascii="Calibri" w:hAnsi="Calibri" w:cs="Calibri"/>
          <w:color w:val="000000"/>
        </w:rPr>
        <w:t xml:space="preserve"> Gandhi életútjáról.</w:t>
      </w:r>
    </w:p>
    <w:p w14:paraId="3041376A" w14:textId="77777777" w:rsidR="00016558" w:rsidRPr="00FA504B" w:rsidRDefault="00016558" w:rsidP="00016558">
      <w:pPr>
        <w:spacing w:before="480" w:after="120"/>
        <w:ind w:left="1066" w:hanging="1066"/>
        <w:rPr>
          <w:rFonts w:ascii="Cambria" w:eastAsia="Cambria" w:hAnsi="Cambria" w:cs="Cambria"/>
          <w:b/>
        </w:rPr>
      </w:pPr>
      <w:r w:rsidRPr="00FA504B">
        <w:rPr>
          <w:rFonts w:ascii="Cambria" w:eastAsia="Cambria" w:hAnsi="Cambria" w:cs="Cambria"/>
          <w:b/>
          <w:smallCaps/>
          <w:color w:val="2E75B5"/>
        </w:rPr>
        <w:t xml:space="preserve">Témakör: </w:t>
      </w:r>
      <w:r w:rsidRPr="00FA504B">
        <w:rPr>
          <w:rFonts w:ascii="Cambria" w:eastAsia="Cambria" w:hAnsi="Cambria" w:cs="Cambria"/>
          <w:b/>
        </w:rPr>
        <w:t>Háborútól forradalomig</w:t>
      </w:r>
    </w:p>
    <w:p w14:paraId="50F7B52C" w14:textId="77777777" w:rsidR="00016558" w:rsidRPr="00FA504B" w:rsidRDefault="00016558" w:rsidP="00016558">
      <w:pPr>
        <w:spacing w:after="120"/>
        <w:ind w:left="1066" w:hanging="1066"/>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10 óra</w:t>
      </w:r>
    </w:p>
    <w:p w14:paraId="49EE46C1"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127"/>
        <w:gridCol w:w="2693"/>
        <w:gridCol w:w="2551"/>
      </w:tblGrid>
      <w:tr w:rsidR="00016558" w:rsidRPr="00FA504B" w14:paraId="5CF74275" w14:textId="77777777" w:rsidTr="00DE443C">
        <w:tc>
          <w:tcPr>
            <w:tcW w:w="9180" w:type="dxa"/>
            <w:gridSpan w:val="4"/>
          </w:tcPr>
          <w:p w14:paraId="551D37EC"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1EF32343" w14:textId="77777777" w:rsidTr="00DE443C">
        <w:tc>
          <w:tcPr>
            <w:tcW w:w="1809" w:type="dxa"/>
          </w:tcPr>
          <w:p w14:paraId="14BD67A9" w14:textId="77777777" w:rsidR="00016558" w:rsidRPr="00FA504B" w:rsidRDefault="00016558" w:rsidP="00DE443C">
            <w:pPr>
              <w:jc w:val="center"/>
              <w:rPr>
                <w:rFonts w:ascii="Cambria" w:eastAsia="Cambria" w:hAnsi="Cambria" w:cs="Cambria"/>
                <w:b/>
                <w:color w:val="0070C0"/>
              </w:rPr>
            </w:pPr>
            <w:r w:rsidRPr="00FA504B">
              <w:rPr>
                <w:rFonts w:ascii="Calibri" w:hAnsi="Calibri" w:cs="Calibri"/>
              </w:rPr>
              <w:t>  </w:t>
            </w:r>
            <w:r w:rsidRPr="00FA504B">
              <w:rPr>
                <w:rFonts w:ascii="Cambria" w:eastAsia="Cambria" w:hAnsi="Cambria" w:cs="Cambria"/>
                <w:b/>
                <w:color w:val="0070C0"/>
              </w:rPr>
              <w:t>Témák</w:t>
            </w:r>
          </w:p>
        </w:tc>
        <w:tc>
          <w:tcPr>
            <w:tcW w:w="2127" w:type="dxa"/>
          </w:tcPr>
          <w:p w14:paraId="413E7A1D"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693" w:type="dxa"/>
          </w:tcPr>
          <w:p w14:paraId="14DF7B76"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551" w:type="dxa"/>
          </w:tcPr>
          <w:p w14:paraId="5C9017EF"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4EA50517" w14:textId="77777777" w:rsidTr="00DE443C">
        <w:tc>
          <w:tcPr>
            <w:tcW w:w="1809" w:type="dxa"/>
          </w:tcPr>
          <w:p w14:paraId="709C8958" w14:textId="77777777" w:rsidR="00016558" w:rsidRPr="00FA504B" w:rsidRDefault="00016558" w:rsidP="00DE443C">
            <w:pPr>
              <w:jc w:val="center"/>
              <w:rPr>
                <w:i/>
              </w:rPr>
            </w:pPr>
            <w:r w:rsidRPr="00FA504B">
              <w:rPr>
                <w:rFonts w:ascii="Calibri" w:hAnsi="Calibri" w:cs="Calibri"/>
                <w:i/>
                <w:color w:val="000000"/>
              </w:rPr>
              <w:t>Az átmenet évei Magyarországon</w:t>
            </w:r>
          </w:p>
        </w:tc>
        <w:tc>
          <w:tcPr>
            <w:tcW w:w="2127" w:type="dxa"/>
          </w:tcPr>
          <w:p w14:paraId="404DE42A" w14:textId="77777777" w:rsidR="00016558" w:rsidRPr="00FA504B" w:rsidRDefault="00016558" w:rsidP="0084114C">
            <w:pPr>
              <w:numPr>
                <w:ilvl w:val="0"/>
                <w:numId w:val="283"/>
              </w:numPr>
              <w:spacing w:line="240" w:lineRule="auto"/>
              <w:ind w:left="319"/>
              <w:rPr>
                <w:rFonts w:ascii="Calibri" w:hAnsi="Calibri" w:cs="Calibri"/>
                <w:color w:val="000000"/>
              </w:rPr>
            </w:pPr>
            <w:r w:rsidRPr="00FA504B">
              <w:rPr>
                <w:rFonts w:ascii="Calibri" w:hAnsi="Calibri" w:cs="Calibri"/>
                <w:color w:val="000000"/>
              </w:rPr>
              <w:t>A háború utáni újrakezdés: a kommunisták térnyerése és az újjáépítés.</w:t>
            </w:r>
          </w:p>
          <w:p w14:paraId="0736E804" w14:textId="77777777" w:rsidR="00016558" w:rsidRPr="00FA504B" w:rsidRDefault="00016558" w:rsidP="0084114C">
            <w:pPr>
              <w:numPr>
                <w:ilvl w:val="0"/>
                <w:numId w:val="283"/>
              </w:numPr>
              <w:spacing w:line="240" w:lineRule="auto"/>
              <w:ind w:left="319"/>
              <w:rPr>
                <w:rFonts w:ascii="Calibri" w:hAnsi="Calibri" w:cs="Calibri"/>
                <w:color w:val="000000"/>
              </w:rPr>
            </w:pPr>
            <w:r w:rsidRPr="00FA504B">
              <w:rPr>
                <w:rFonts w:ascii="Calibri" w:hAnsi="Calibri" w:cs="Calibri"/>
                <w:color w:val="000000"/>
              </w:rPr>
              <w:t>A történelmi berendezkedés felszámolása: földosztás, népbíróságok, köztársaság.</w:t>
            </w:r>
          </w:p>
          <w:p w14:paraId="606FA33D" w14:textId="77777777" w:rsidR="00016558" w:rsidRPr="00FA504B" w:rsidRDefault="00016558" w:rsidP="0084114C">
            <w:pPr>
              <w:numPr>
                <w:ilvl w:val="0"/>
                <w:numId w:val="283"/>
              </w:numPr>
              <w:spacing w:line="240" w:lineRule="auto"/>
              <w:ind w:left="319" w:right="-108"/>
              <w:rPr>
                <w:rFonts w:ascii="Calibri" w:hAnsi="Calibri" w:cs="Calibri"/>
                <w:color w:val="000000"/>
              </w:rPr>
            </w:pPr>
            <w:r w:rsidRPr="00FA504B">
              <w:rPr>
                <w:rFonts w:ascii="Calibri" w:hAnsi="Calibri" w:cs="Calibri"/>
                <w:color w:val="000000"/>
              </w:rPr>
              <w:t>A korlátozott többpártrendszer: választások 1945, 1947.</w:t>
            </w:r>
          </w:p>
        </w:tc>
        <w:tc>
          <w:tcPr>
            <w:tcW w:w="2693" w:type="dxa"/>
            <w:vMerge w:val="restart"/>
          </w:tcPr>
          <w:p w14:paraId="35D6476F" w14:textId="77777777" w:rsidR="00016558" w:rsidRPr="00FA504B" w:rsidRDefault="00016558" w:rsidP="00DE443C">
            <w:r w:rsidRPr="00FA504B">
              <w:rPr>
                <w:rFonts w:ascii="Calibri" w:hAnsi="Calibri" w:cs="Calibri"/>
                <w:i/>
                <w:color w:val="000000"/>
              </w:rPr>
              <w:t>Fogalmak:</w:t>
            </w:r>
            <w:r w:rsidRPr="00FA504B">
              <w:rPr>
                <w:rFonts w:ascii="Calibri" w:hAnsi="Calibri" w:cs="Calibri"/>
                <w:color w:val="000000"/>
              </w:rPr>
              <w:t xml:space="preserve"> népbíróság, háborús bűnös, földosztás, </w:t>
            </w:r>
            <w:r w:rsidRPr="00FA504B">
              <w:rPr>
                <w:rFonts w:ascii="Calibri" w:hAnsi="Calibri" w:cs="Calibri"/>
                <w:color w:val="000000"/>
                <w:u w:val="single"/>
              </w:rPr>
              <w:t>államosítás,</w:t>
            </w:r>
            <w:r w:rsidRPr="00FA504B">
              <w:rPr>
                <w:rFonts w:ascii="Calibri" w:hAnsi="Calibri" w:cs="Calibri"/>
                <w:color w:val="000000"/>
              </w:rPr>
              <w:t xml:space="preserve"> forint, Magyar Kommunista Párt, Független Kisgazdapárt, szalámitaktika, Magyar Dolgozók Pártja,  népköztársaság, pártállam, internálás, </w:t>
            </w:r>
            <w:r w:rsidRPr="00FA504B">
              <w:rPr>
                <w:rFonts w:ascii="Calibri" w:hAnsi="Calibri" w:cs="Calibri"/>
                <w:color w:val="000000"/>
                <w:u w:val="single"/>
              </w:rPr>
              <w:t>Államvédelmi Hatóság (ÁVH)</w:t>
            </w:r>
            <w:r w:rsidRPr="00FA504B">
              <w:rPr>
                <w:rFonts w:ascii="Calibri" w:hAnsi="Calibri" w:cs="Calibri"/>
                <w:color w:val="000000"/>
              </w:rPr>
              <w:t>, tanácsrendszer, beszolgáltatás, aranycsapat.</w:t>
            </w:r>
          </w:p>
          <w:p w14:paraId="787F32DB" w14:textId="77777777" w:rsidR="00016558" w:rsidRPr="00FA504B" w:rsidRDefault="00016558" w:rsidP="00DE443C">
            <w:pPr>
              <w:rPr>
                <w:rFonts w:ascii="Calibri" w:hAnsi="Calibri" w:cs="Calibri"/>
                <w:i/>
                <w:color w:val="000000"/>
              </w:rPr>
            </w:pPr>
          </w:p>
          <w:p w14:paraId="42CEEAFA" w14:textId="77777777" w:rsidR="00016558" w:rsidRPr="00FA504B" w:rsidRDefault="00016558" w:rsidP="00DE443C">
            <w:pPr>
              <w:rPr>
                <w:rFonts w:ascii="Calibri" w:hAnsi="Calibri" w:cs="Calibri"/>
                <w:color w:val="000000"/>
              </w:rPr>
            </w:pPr>
            <w:r w:rsidRPr="00FA504B">
              <w:rPr>
                <w:rFonts w:ascii="Calibri" w:hAnsi="Calibri" w:cs="Calibri"/>
                <w:i/>
                <w:color w:val="000000"/>
              </w:rPr>
              <w:t>Személyek:</w:t>
            </w:r>
            <w:r w:rsidRPr="00FA504B">
              <w:rPr>
                <w:rFonts w:ascii="Calibri" w:hAnsi="Calibri" w:cs="Calibri"/>
                <w:color w:val="000000"/>
              </w:rPr>
              <w:t xml:space="preserve"> Tildy Zoltán, </w:t>
            </w:r>
            <w:r w:rsidRPr="00FA504B">
              <w:rPr>
                <w:rFonts w:ascii="Calibri" w:hAnsi="Calibri" w:cs="Calibri"/>
                <w:color w:val="000000"/>
                <w:u w:val="single"/>
              </w:rPr>
              <w:t>Kovács Béla</w:t>
            </w:r>
            <w:r w:rsidRPr="00FA504B">
              <w:rPr>
                <w:rFonts w:ascii="Calibri" w:hAnsi="Calibri" w:cs="Calibri"/>
                <w:color w:val="000000"/>
              </w:rPr>
              <w:t xml:space="preserve">, </w:t>
            </w:r>
            <w:r w:rsidRPr="00FA504B">
              <w:rPr>
                <w:rFonts w:ascii="Calibri" w:hAnsi="Calibri" w:cs="Calibri"/>
                <w:color w:val="000000"/>
                <w:u w:val="single"/>
              </w:rPr>
              <w:t>Mindszenty József</w:t>
            </w:r>
            <w:r w:rsidRPr="00FA504B">
              <w:rPr>
                <w:rFonts w:ascii="Calibri" w:hAnsi="Calibri" w:cs="Calibri"/>
                <w:color w:val="000000"/>
              </w:rPr>
              <w:t xml:space="preserve">, </w:t>
            </w:r>
            <w:r w:rsidRPr="00FA504B">
              <w:rPr>
                <w:rFonts w:ascii="Calibri" w:hAnsi="Calibri" w:cs="Calibri"/>
                <w:color w:val="000000"/>
                <w:u w:val="single"/>
              </w:rPr>
              <w:t>Rákosi Mátyás</w:t>
            </w:r>
            <w:r w:rsidRPr="00FA504B">
              <w:rPr>
                <w:rFonts w:ascii="Calibri" w:hAnsi="Calibri" w:cs="Calibri"/>
                <w:color w:val="000000"/>
              </w:rPr>
              <w:t xml:space="preserve">, Rajk László, Sulyok Dezső, </w:t>
            </w:r>
            <w:proofErr w:type="spellStart"/>
            <w:r w:rsidRPr="00FA504B">
              <w:rPr>
                <w:rFonts w:ascii="Calibri" w:hAnsi="Calibri" w:cs="Calibri"/>
                <w:color w:val="000000"/>
              </w:rPr>
              <w:t>Slachta</w:t>
            </w:r>
            <w:proofErr w:type="spellEnd"/>
            <w:r w:rsidRPr="00FA504B">
              <w:rPr>
                <w:rFonts w:ascii="Calibri" w:hAnsi="Calibri" w:cs="Calibri"/>
                <w:color w:val="000000"/>
              </w:rPr>
              <w:t xml:space="preserve"> Margit.</w:t>
            </w:r>
          </w:p>
          <w:p w14:paraId="1719568F" w14:textId="77777777" w:rsidR="00016558" w:rsidRPr="00FA504B" w:rsidRDefault="00016558" w:rsidP="00DE443C"/>
          <w:p w14:paraId="421A6857" w14:textId="77777777" w:rsidR="00016558" w:rsidRPr="00FA504B" w:rsidRDefault="00016558" w:rsidP="00DE443C">
            <w:pPr>
              <w:rPr>
                <w:rFonts w:ascii="Calibri" w:hAnsi="Calibri" w:cs="Calibri"/>
                <w:color w:val="000000"/>
              </w:rPr>
            </w:pPr>
            <w:r w:rsidRPr="00FA504B">
              <w:rPr>
                <w:rFonts w:ascii="Calibri" w:hAnsi="Calibri" w:cs="Calibri"/>
                <w:i/>
                <w:color w:val="000000"/>
              </w:rPr>
              <w:t>Kronológia:</w:t>
            </w:r>
            <w:r w:rsidRPr="00FA504B">
              <w:rPr>
                <w:rFonts w:ascii="Calibri" w:hAnsi="Calibri" w:cs="Calibri"/>
                <w:color w:val="000000"/>
              </w:rPr>
              <w:t xml:space="preserve"> </w:t>
            </w:r>
            <w:r w:rsidRPr="00FA504B">
              <w:rPr>
                <w:rFonts w:ascii="Calibri" w:hAnsi="Calibri" w:cs="Calibri"/>
                <w:color w:val="000000"/>
                <w:u w:val="single"/>
              </w:rPr>
              <w:t xml:space="preserve">1945 szovjet megszállás, választás </w:t>
            </w:r>
            <w:r w:rsidRPr="00FA504B">
              <w:rPr>
                <w:rFonts w:ascii="Calibri" w:hAnsi="Calibri" w:cs="Calibri"/>
                <w:color w:val="000000"/>
                <w:u w:val="single"/>
              </w:rPr>
              <w:lastRenderedPageBreak/>
              <w:t>Magyarországon</w:t>
            </w:r>
            <w:r w:rsidRPr="00FA504B">
              <w:rPr>
                <w:rFonts w:ascii="Calibri" w:hAnsi="Calibri" w:cs="Calibri"/>
                <w:color w:val="000000"/>
              </w:rPr>
              <w:t xml:space="preserve">, földosztás, 1947 kékcédulás választások, 1948 MDP megalakulása, </w:t>
            </w:r>
            <w:r w:rsidRPr="00FA504B">
              <w:rPr>
                <w:rFonts w:ascii="Calibri" w:hAnsi="Calibri" w:cs="Calibri"/>
                <w:color w:val="000000"/>
                <w:u w:val="single"/>
              </w:rPr>
              <w:t>1948–1956 a Rákosi-diktatúra</w:t>
            </w:r>
            <w:r w:rsidRPr="00FA504B">
              <w:rPr>
                <w:rFonts w:ascii="Calibri" w:hAnsi="Calibri" w:cs="Calibri"/>
                <w:color w:val="000000"/>
              </w:rPr>
              <w:t>, 1949 kommunista alkotmány.</w:t>
            </w:r>
          </w:p>
          <w:p w14:paraId="0A21BAE2" w14:textId="77777777" w:rsidR="00016558" w:rsidRPr="00FA504B" w:rsidRDefault="00016558" w:rsidP="00DE443C">
            <w:pPr>
              <w:rPr>
                <w:rFonts w:ascii="Calibri" w:hAnsi="Calibri" w:cs="Calibri"/>
                <w:color w:val="000000"/>
              </w:rPr>
            </w:pPr>
          </w:p>
          <w:p w14:paraId="4B0B2B72" w14:textId="77777777" w:rsidR="00016558" w:rsidRPr="00FA504B" w:rsidRDefault="00016558" w:rsidP="00DE443C">
            <w:r w:rsidRPr="00FA504B">
              <w:rPr>
                <w:rFonts w:ascii="Calibri" w:hAnsi="Calibri" w:cs="Calibri"/>
                <w:i/>
                <w:color w:val="000000"/>
              </w:rPr>
              <w:t>Topográfia</w:t>
            </w:r>
            <w:r w:rsidRPr="00FA504B">
              <w:rPr>
                <w:rFonts w:ascii="Calibri" w:hAnsi="Calibri" w:cs="Calibri"/>
                <w:color w:val="000000"/>
              </w:rPr>
              <w:t>: Sztálinváros (Dunaújváros), Recsk Hortobágy.</w:t>
            </w:r>
          </w:p>
        </w:tc>
        <w:tc>
          <w:tcPr>
            <w:tcW w:w="2551" w:type="dxa"/>
            <w:vMerge w:val="restart"/>
          </w:tcPr>
          <w:p w14:paraId="068E88DD" w14:textId="77777777" w:rsidR="00016558" w:rsidRPr="00FA504B" w:rsidRDefault="00016558" w:rsidP="0084114C">
            <w:pPr>
              <w:numPr>
                <w:ilvl w:val="0"/>
                <w:numId w:val="344"/>
              </w:numPr>
              <w:pBdr>
                <w:top w:val="nil"/>
                <w:left w:val="nil"/>
                <w:bottom w:val="nil"/>
                <w:right w:val="nil"/>
                <w:between w:val="nil"/>
              </w:pBdr>
              <w:spacing w:line="240" w:lineRule="auto"/>
              <w:ind w:left="350"/>
              <w:rPr>
                <w:rFonts w:ascii="Calibri" w:hAnsi="Calibri" w:cs="Calibri"/>
              </w:rPr>
            </w:pPr>
            <w:r w:rsidRPr="00FA504B">
              <w:rPr>
                <w:rFonts w:ascii="Calibri" w:hAnsi="Calibri" w:cs="Calibri"/>
                <w:color w:val="000000"/>
              </w:rPr>
              <w:lastRenderedPageBreak/>
              <w:t xml:space="preserve">Magyarország </w:t>
            </w:r>
            <w:proofErr w:type="spellStart"/>
            <w:r w:rsidRPr="00FA504B">
              <w:rPr>
                <w:rFonts w:ascii="Calibri" w:hAnsi="Calibri" w:cs="Calibri"/>
                <w:color w:val="000000"/>
              </w:rPr>
              <w:t>szovjetizálása</w:t>
            </w:r>
            <w:proofErr w:type="spellEnd"/>
            <w:r w:rsidRPr="00FA504B">
              <w:rPr>
                <w:rFonts w:ascii="Calibri" w:hAnsi="Calibri" w:cs="Calibri"/>
                <w:color w:val="000000"/>
              </w:rPr>
              <w:t xml:space="preserve"> főbb jellemzőinek bemutatása.</w:t>
            </w:r>
          </w:p>
          <w:p w14:paraId="25252E99" w14:textId="77777777" w:rsidR="00016558" w:rsidRPr="00FA504B" w:rsidRDefault="00016558" w:rsidP="0084114C">
            <w:pPr>
              <w:numPr>
                <w:ilvl w:val="0"/>
                <w:numId w:val="344"/>
              </w:numPr>
              <w:pBdr>
                <w:top w:val="nil"/>
                <w:left w:val="nil"/>
                <w:bottom w:val="nil"/>
                <w:right w:val="nil"/>
                <w:between w:val="nil"/>
              </w:pBdr>
              <w:spacing w:line="240" w:lineRule="auto"/>
              <w:ind w:left="350"/>
              <w:rPr>
                <w:rFonts w:ascii="Calibri" w:hAnsi="Calibri" w:cs="Calibri"/>
              </w:rPr>
            </w:pPr>
            <w:r w:rsidRPr="00FA504B">
              <w:rPr>
                <w:rFonts w:ascii="Calibri" w:hAnsi="Calibri" w:cs="Calibri"/>
                <w:color w:val="000000"/>
              </w:rPr>
              <w:t>A korlátozott magyar parlamentarizmus és az egypárti diktatúra összehasonlítása.</w:t>
            </w:r>
          </w:p>
          <w:p w14:paraId="1E7972C9" w14:textId="77777777" w:rsidR="00016558" w:rsidRPr="00FA504B" w:rsidRDefault="00016558" w:rsidP="0084114C">
            <w:pPr>
              <w:numPr>
                <w:ilvl w:val="0"/>
                <w:numId w:val="344"/>
              </w:numPr>
              <w:pBdr>
                <w:top w:val="nil"/>
                <w:left w:val="nil"/>
                <w:bottom w:val="nil"/>
                <w:right w:val="nil"/>
                <w:between w:val="nil"/>
              </w:pBdr>
              <w:spacing w:line="240" w:lineRule="auto"/>
              <w:ind w:left="350"/>
              <w:rPr>
                <w:rFonts w:ascii="Calibri" w:hAnsi="Calibri" w:cs="Calibri"/>
              </w:rPr>
            </w:pPr>
            <w:r w:rsidRPr="00FA504B">
              <w:rPr>
                <w:rFonts w:ascii="Calibri" w:hAnsi="Calibri" w:cs="Calibri"/>
                <w:color w:val="000000"/>
              </w:rPr>
              <w:t>A demokrácia felszámolása során alkalmazott eszközök azonosítása konkrét példákkal alátámasztva.</w:t>
            </w:r>
          </w:p>
          <w:p w14:paraId="34353C46" w14:textId="77777777" w:rsidR="00016558" w:rsidRPr="00FA504B" w:rsidRDefault="00016558" w:rsidP="0084114C">
            <w:pPr>
              <w:numPr>
                <w:ilvl w:val="0"/>
                <w:numId w:val="344"/>
              </w:numPr>
              <w:pBdr>
                <w:top w:val="nil"/>
                <w:left w:val="nil"/>
                <w:bottom w:val="nil"/>
                <w:right w:val="nil"/>
                <w:between w:val="nil"/>
              </w:pBdr>
              <w:spacing w:line="240" w:lineRule="auto"/>
              <w:ind w:left="350"/>
              <w:rPr>
                <w:rFonts w:ascii="Calibri" w:hAnsi="Calibri" w:cs="Calibri"/>
                <w:color w:val="000000"/>
              </w:rPr>
            </w:pPr>
            <w:r w:rsidRPr="00FA504B">
              <w:rPr>
                <w:rFonts w:ascii="Calibri" w:hAnsi="Calibri" w:cs="Calibri"/>
                <w:color w:val="000000"/>
              </w:rPr>
              <w:t>Annak felismerése, hogy Magyarország szovjet megszállása miként határozta meg az ország sorsát.</w:t>
            </w:r>
          </w:p>
          <w:p w14:paraId="79560632" w14:textId="77777777" w:rsidR="00016558" w:rsidRPr="00FA504B" w:rsidRDefault="00016558" w:rsidP="0084114C">
            <w:pPr>
              <w:numPr>
                <w:ilvl w:val="0"/>
                <w:numId w:val="344"/>
              </w:numPr>
              <w:pBdr>
                <w:top w:val="nil"/>
                <w:left w:val="nil"/>
                <w:bottom w:val="nil"/>
                <w:right w:val="nil"/>
                <w:between w:val="nil"/>
              </w:pBdr>
              <w:spacing w:line="240" w:lineRule="auto"/>
              <w:ind w:left="350"/>
              <w:rPr>
                <w:rFonts w:ascii="Calibri" w:hAnsi="Calibri" w:cs="Calibri"/>
              </w:rPr>
            </w:pPr>
            <w:r w:rsidRPr="00FA504B">
              <w:rPr>
                <w:rFonts w:ascii="Calibri" w:hAnsi="Calibri" w:cs="Calibri"/>
                <w:color w:val="000000"/>
              </w:rPr>
              <w:t>A kommunista diktatúra sajátosságainak bemutatása a Rákosi-</w:t>
            </w:r>
            <w:r w:rsidRPr="00FA504B">
              <w:rPr>
                <w:rFonts w:ascii="Calibri" w:hAnsi="Calibri" w:cs="Calibri"/>
              </w:rPr>
              <w:t>rendszer</w:t>
            </w:r>
            <w:r w:rsidRPr="00FA504B">
              <w:rPr>
                <w:rFonts w:ascii="Calibri" w:hAnsi="Calibri" w:cs="Calibri"/>
                <w:color w:val="000000"/>
              </w:rPr>
              <w:t xml:space="preserve"> példáján.</w:t>
            </w:r>
          </w:p>
          <w:p w14:paraId="743891EA" w14:textId="77777777" w:rsidR="00016558" w:rsidRPr="00FA504B" w:rsidRDefault="00016558" w:rsidP="0084114C">
            <w:pPr>
              <w:numPr>
                <w:ilvl w:val="0"/>
                <w:numId w:val="344"/>
              </w:numPr>
              <w:pBdr>
                <w:top w:val="nil"/>
                <w:left w:val="nil"/>
                <w:bottom w:val="nil"/>
                <w:right w:val="nil"/>
                <w:between w:val="nil"/>
              </w:pBdr>
              <w:spacing w:line="240" w:lineRule="auto"/>
              <w:ind w:left="350"/>
              <w:rPr>
                <w:rFonts w:ascii="Calibri" w:hAnsi="Calibri" w:cs="Calibri"/>
              </w:rPr>
            </w:pPr>
            <w:r w:rsidRPr="00FA504B">
              <w:rPr>
                <w:rFonts w:ascii="Calibri" w:hAnsi="Calibri" w:cs="Calibri"/>
                <w:color w:val="000000"/>
              </w:rPr>
              <w:t>A diktatúra kulturális jellemzőinek felismerése képeken, művészeti alkotásokon.</w:t>
            </w:r>
          </w:p>
          <w:p w14:paraId="3942B19F" w14:textId="77777777" w:rsidR="00016558" w:rsidRPr="00FA504B" w:rsidRDefault="00016558" w:rsidP="0084114C">
            <w:pPr>
              <w:numPr>
                <w:ilvl w:val="0"/>
                <w:numId w:val="344"/>
              </w:numPr>
              <w:pBdr>
                <w:top w:val="nil"/>
                <w:left w:val="nil"/>
                <w:bottom w:val="nil"/>
                <w:right w:val="nil"/>
                <w:between w:val="nil"/>
              </w:pBdr>
              <w:spacing w:line="240" w:lineRule="auto"/>
              <w:ind w:left="350"/>
              <w:rPr>
                <w:rFonts w:ascii="Calibri" w:hAnsi="Calibri" w:cs="Calibri"/>
                <w:color w:val="000000"/>
              </w:rPr>
            </w:pPr>
            <w:r w:rsidRPr="00FA504B">
              <w:rPr>
                <w:rFonts w:ascii="Calibri" w:hAnsi="Calibri" w:cs="Calibri"/>
                <w:color w:val="000000"/>
              </w:rPr>
              <w:lastRenderedPageBreak/>
              <w:t>A társadalom fölött gyakorolt totális kontroll eszközeinek azonosítása különböző források segítségével.</w:t>
            </w:r>
          </w:p>
        </w:tc>
      </w:tr>
      <w:tr w:rsidR="00016558" w:rsidRPr="00FA504B" w14:paraId="2F95FAF9" w14:textId="77777777" w:rsidTr="00DE443C">
        <w:tc>
          <w:tcPr>
            <w:tcW w:w="1809" w:type="dxa"/>
          </w:tcPr>
          <w:p w14:paraId="2BC12583" w14:textId="77777777" w:rsidR="00016558" w:rsidRPr="00FA504B" w:rsidRDefault="00016558" w:rsidP="00DE443C">
            <w:pPr>
              <w:jc w:val="center"/>
              <w:rPr>
                <w:i/>
              </w:rPr>
            </w:pPr>
            <w:r w:rsidRPr="00FA504B">
              <w:rPr>
                <w:rFonts w:ascii="Calibri" w:hAnsi="Calibri" w:cs="Calibri"/>
                <w:i/>
                <w:color w:val="000000"/>
              </w:rPr>
              <w:t xml:space="preserve">A </w:t>
            </w:r>
            <w:proofErr w:type="spellStart"/>
            <w:r w:rsidRPr="00FA504B">
              <w:rPr>
                <w:rFonts w:ascii="Calibri" w:hAnsi="Calibri" w:cs="Calibri"/>
                <w:i/>
                <w:color w:val="000000"/>
              </w:rPr>
              <w:t>szovjetizálás</w:t>
            </w:r>
            <w:proofErr w:type="spellEnd"/>
            <w:r w:rsidRPr="00FA504B">
              <w:rPr>
                <w:rFonts w:ascii="Calibri" w:hAnsi="Calibri" w:cs="Calibri"/>
                <w:i/>
                <w:color w:val="000000"/>
              </w:rPr>
              <w:t xml:space="preserve"> Magyarországon</w:t>
            </w:r>
          </w:p>
        </w:tc>
        <w:tc>
          <w:tcPr>
            <w:tcW w:w="2127" w:type="dxa"/>
          </w:tcPr>
          <w:p w14:paraId="2BC8EA7B" w14:textId="77777777" w:rsidR="00016558" w:rsidRPr="00FA504B" w:rsidRDefault="00016558" w:rsidP="0084114C">
            <w:pPr>
              <w:numPr>
                <w:ilvl w:val="0"/>
                <w:numId w:val="283"/>
              </w:numPr>
              <w:spacing w:line="240" w:lineRule="auto"/>
              <w:ind w:left="319"/>
              <w:rPr>
                <w:rFonts w:ascii="Calibri" w:hAnsi="Calibri" w:cs="Calibri"/>
                <w:color w:val="000000"/>
              </w:rPr>
            </w:pPr>
            <w:r w:rsidRPr="00FA504B">
              <w:rPr>
                <w:rFonts w:ascii="Calibri" w:hAnsi="Calibri" w:cs="Calibri"/>
                <w:color w:val="000000"/>
              </w:rPr>
              <w:t>Az egypárti diktatúra kiépítése.</w:t>
            </w:r>
          </w:p>
          <w:p w14:paraId="55D84CFF" w14:textId="77777777" w:rsidR="00016558" w:rsidRPr="00FA504B" w:rsidRDefault="00016558" w:rsidP="0084114C">
            <w:pPr>
              <w:numPr>
                <w:ilvl w:val="0"/>
                <w:numId w:val="283"/>
              </w:numPr>
              <w:spacing w:line="240" w:lineRule="auto"/>
              <w:ind w:left="319"/>
              <w:rPr>
                <w:rFonts w:ascii="Calibri" w:hAnsi="Calibri" w:cs="Calibri"/>
                <w:color w:val="000000"/>
              </w:rPr>
            </w:pPr>
            <w:r w:rsidRPr="00FA504B">
              <w:rPr>
                <w:rFonts w:ascii="Calibri" w:hAnsi="Calibri" w:cs="Calibri"/>
                <w:color w:val="000000"/>
              </w:rPr>
              <w:t>Államosítás és kollektivizálás.</w:t>
            </w:r>
          </w:p>
          <w:p w14:paraId="660EA415" w14:textId="77777777" w:rsidR="00016558" w:rsidRPr="00FA504B" w:rsidRDefault="00016558" w:rsidP="0084114C">
            <w:pPr>
              <w:numPr>
                <w:ilvl w:val="0"/>
                <w:numId w:val="283"/>
              </w:numPr>
              <w:spacing w:line="240" w:lineRule="auto"/>
              <w:ind w:left="319"/>
              <w:rPr>
                <w:rFonts w:ascii="Calibri" w:hAnsi="Calibri" w:cs="Calibri"/>
                <w:color w:val="000000"/>
              </w:rPr>
            </w:pPr>
            <w:r w:rsidRPr="00FA504B">
              <w:rPr>
                <w:rFonts w:ascii="Calibri" w:hAnsi="Calibri" w:cs="Calibri"/>
                <w:color w:val="000000"/>
              </w:rPr>
              <w:t>Koncepciós perek, egyházüldözés.</w:t>
            </w:r>
          </w:p>
          <w:p w14:paraId="5AB9A47A" w14:textId="77777777" w:rsidR="00016558" w:rsidRPr="00FA504B" w:rsidRDefault="00016558" w:rsidP="0084114C">
            <w:pPr>
              <w:numPr>
                <w:ilvl w:val="0"/>
                <w:numId w:val="283"/>
              </w:numPr>
              <w:spacing w:line="240" w:lineRule="auto"/>
              <w:ind w:left="319"/>
              <w:rPr>
                <w:rFonts w:ascii="Calibri" w:hAnsi="Calibri" w:cs="Calibri"/>
                <w:color w:val="000000"/>
              </w:rPr>
            </w:pPr>
            <w:r w:rsidRPr="00FA504B">
              <w:rPr>
                <w:rFonts w:ascii="Calibri" w:hAnsi="Calibri" w:cs="Calibri"/>
                <w:color w:val="000000"/>
              </w:rPr>
              <w:t>A keleti blokk.</w:t>
            </w:r>
          </w:p>
        </w:tc>
        <w:tc>
          <w:tcPr>
            <w:tcW w:w="2693" w:type="dxa"/>
            <w:vMerge/>
          </w:tcPr>
          <w:p w14:paraId="1EE7B6E9"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c>
          <w:tcPr>
            <w:tcW w:w="2551" w:type="dxa"/>
            <w:vMerge/>
          </w:tcPr>
          <w:p w14:paraId="3A60D346" w14:textId="77777777" w:rsidR="00016558" w:rsidRPr="00FA504B" w:rsidRDefault="00016558" w:rsidP="00DE443C">
            <w:pPr>
              <w:widowControl w:val="0"/>
              <w:pBdr>
                <w:top w:val="nil"/>
                <w:left w:val="nil"/>
                <w:bottom w:val="nil"/>
                <w:right w:val="nil"/>
                <w:between w:val="nil"/>
              </w:pBdr>
              <w:rPr>
                <w:rFonts w:ascii="Noto Sans Symbols" w:eastAsia="Noto Sans Symbols" w:hAnsi="Noto Sans Symbols" w:cs="Noto Sans Symbols"/>
                <w:color w:val="000000"/>
              </w:rPr>
            </w:pPr>
          </w:p>
        </w:tc>
      </w:tr>
      <w:tr w:rsidR="00016558" w:rsidRPr="00FA504B" w14:paraId="7AF24695" w14:textId="77777777" w:rsidTr="00DE443C">
        <w:tc>
          <w:tcPr>
            <w:tcW w:w="1809" w:type="dxa"/>
          </w:tcPr>
          <w:p w14:paraId="27C9F46E" w14:textId="77777777" w:rsidR="00016558" w:rsidRPr="00FA504B" w:rsidRDefault="00016558" w:rsidP="00DE443C">
            <w:pPr>
              <w:jc w:val="center"/>
              <w:rPr>
                <w:rFonts w:ascii="Calibri" w:hAnsi="Calibri" w:cs="Calibri"/>
                <w:i/>
                <w:color w:val="000000"/>
              </w:rPr>
            </w:pPr>
            <w:r w:rsidRPr="00FA504B">
              <w:rPr>
                <w:rFonts w:ascii="Calibri" w:hAnsi="Calibri" w:cs="Calibri"/>
                <w:i/>
                <w:color w:val="000000"/>
              </w:rPr>
              <w:t>A Rákosi-diktatúra</w:t>
            </w:r>
          </w:p>
        </w:tc>
        <w:tc>
          <w:tcPr>
            <w:tcW w:w="2127" w:type="dxa"/>
          </w:tcPr>
          <w:p w14:paraId="09B2EEDD" w14:textId="77777777" w:rsidR="00016558" w:rsidRPr="00FA504B" w:rsidRDefault="00016558" w:rsidP="0084114C">
            <w:pPr>
              <w:numPr>
                <w:ilvl w:val="0"/>
                <w:numId w:val="283"/>
              </w:numPr>
              <w:spacing w:line="240" w:lineRule="auto"/>
              <w:ind w:left="319"/>
              <w:rPr>
                <w:rFonts w:ascii="Calibri" w:hAnsi="Calibri" w:cs="Calibri"/>
                <w:color w:val="000000"/>
              </w:rPr>
            </w:pPr>
            <w:r w:rsidRPr="00FA504B">
              <w:rPr>
                <w:rFonts w:ascii="Calibri" w:hAnsi="Calibri" w:cs="Calibri"/>
                <w:color w:val="000000"/>
              </w:rPr>
              <w:t>Az erőltetett iparosítás.</w:t>
            </w:r>
          </w:p>
          <w:p w14:paraId="30825207" w14:textId="77777777" w:rsidR="00016558" w:rsidRPr="00FA504B" w:rsidRDefault="00016558" w:rsidP="0084114C">
            <w:pPr>
              <w:numPr>
                <w:ilvl w:val="0"/>
                <w:numId w:val="283"/>
              </w:numPr>
              <w:spacing w:line="240" w:lineRule="auto"/>
              <w:ind w:left="319"/>
              <w:rPr>
                <w:rFonts w:ascii="Calibri" w:hAnsi="Calibri" w:cs="Calibri"/>
                <w:color w:val="000000"/>
              </w:rPr>
            </w:pPr>
            <w:r w:rsidRPr="00FA504B">
              <w:rPr>
                <w:rFonts w:ascii="Calibri" w:hAnsi="Calibri" w:cs="Calibri"/>
                <w:color w:val="000000"/>
              </w:rPr>
              <w:t>A pártállam.</w:t>
            </w:r>
          </w:p>
          <w:p w14:paraId="1291A3CC" w14:textId="77777777" w:rsidR="00016558" w:rsidRPr="00FA504B" w:rsidRDefault="00016558" w:rsidP="0084114C">
            <w:pPr>
              <w:numPr>
                <w:ilvl w:val="0"/>
                <w:numId w:val="283"/>
              </w:numPr>
              <w:spacing w:line="240" w:lineRule="auto"/>
              <w:ind w:left="319"/>
              <w:rPr>
                <w:rFonts w:ascii="Calibri" w:hAnsi="Calibri" w:cs="Calibri"/>
                <w:color w:val="000000"/>
              </w:rPr>
            </w:pPr>
            <w:r w:rsidRPr="00FA504B">
              <w:rPr>
                <w:rFonts w:ascii="Calibri" w:hAnsi="Calibri" w:cs="Calibri"/>
                <w:color w:val="000000"/>
              </w:rPr>
              <w:t>A terror.</w:t>
            </w:r>
          </w:p>
          <w:p w14:paraId="784586FF" w14:textId="77777777" w:rsidR="00016558" w:rsidRPr="00FA504B" w:rsidRDefault="00016558" w:rsidP="0084114C">
            <w:pPr>
              <w:numPr>
                <w:ilvl w:val="0"/>
                <w:numId w:val="283"/>
              </w:numPr>
              <w:spacing w:line="240" w:lineRule="auto"/>
              <w:ind w:left="319"/>
              <w:rPr>
                <w:rFonts w:ascii="Calibri" w:hAnsi="Calibri" w:cs="Calibri"/>
                <w:color w:val="000000"/>
              </w:rPr>
            </w:pPr>
            <w:r w:rsidRPr="00FA504B">
              <w:rPr>
                <w:rFonts w:ascii="Calibri" w:hAnsi="Calibri" w:cs="Calibri"/>
                <w:color w:val="000000"/>
              </w:rPr>
              <w:t>A diktatúra hatása a mindennapi életre.</w:t>
            </w:r>
          </w:p>
        </w:tc>
        <w:tc>
          <w:tcPr>
            <w:tcW w:w="2693" w:type="dxa"/>
            <w:vMerge/>
          </w:tcPr>
          <w:p w14:paraId="1E58E631"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551" w:type="dxa"/>
            <w:vMerge/>
          </w:tcPr>
          <w:p w14:paraId="53839B86"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3B8AB957"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53F51825" w14:textId="77777777" w:rsidR="00016558" w:rsidRPr="00FA504B" w:rsidRDefault="00016558" w:rsidP="0084114C">
      <w:pPr>
        <w:numPr>
          <w:ilvl w:val="0"/>
          <w:numId w:val="365"/>
        </w:numPr>
        <w:pBdr>
          <w:top w:val="nil"/>
          <w:left w:val="nil"/>
          <w:bottom w:val="nil"/>
          <w:right w:val="nil"/>
          <w:between w:val="nil"/>
        </w:pBdr>
        <w:spacing w:line="276" w:lineRule="auto"/>
        <w:rPr>
          <w:rFonts w:ascii="Calibri" w:hAnsi="Calibri" w:cs="Calibri"/>
          <w:color w:val="000000"/>
        </w:rPr>
      </w:pPr>
      <w:r w:rsidRPr="00FA504B">
        <w:rPr>
          <w:rFonts w:ascii="Calibri" w:hAnsi="Calibri" w:cs="Calibri"/>
          <w:color w:val="000000"/>
        </w:rPr>
        <w:t>Választási plakátok gyűjtése és értelmezése.</w:t>
      </w:r>
    </w:p>
    <w:p w14:paraId="7CAC1F9A" w14:textId="77777777" w:rsidR="00016558" w:rsidRPr="00FA504B" w:rsidRDefault="00016558" w:rsidP="0084114C">
      <w:pPr>
        <w:numPr>
          <w:ilvl w:val="0"/>
          <w:numId w:val="365"/>
        </w:numPr>
        <w:pBdr>
          <w:top w:val="nil"/>
          <w:left w:val="nil"/>
          <w:bottom w:val="nil"/>
          <w:right w:val="nil"/>
          <w:between w:val="nil"/>
        </w:pBdr>
        <w:spacing w:line="276" w:lineRule="auto"/>
        <w:rPr>
          <w:rFonts w:ascii="Calibri" w:hAnsi="Calibri" w:cs="Calibri"/>
          <w:color w:val="000000"/>
        </w:rPr>
      </w:pPr>
      <w:r w:rsidRPr="00FA504B">
        <w:rPr>
          <w:rFonts w:ascii="Calibri" w:hAnsi="Calibri" w:cs="Calibri"/>
          <w:color w:val="000000"/>
        </w:rPr>
        <w:t>A kékcédulás választások feldolgozása adatsorok és a választási törvény értelmezésével.</w:t>
      </w:r>
    </w:p>
    <w:p w14:paraId="724540D1" w14:textId="77777777" w:rsidR="00016558" w:rsidRPr="00FA504B" w:rsidRDefault="00016558" w:rsidP="0084114C">
      <w:pPr>
        <w:numPr>
          <w:ilvl w:val="0"/>
          <w:numId w:val="365"/>
        </w:numPr>
        <w:pBdr>
          <w:top w:val="nil"/>
          <w:left w:val="nil"/>
          <w:bottom w:val="nil"/>
          <w:right w:val="nil"/>
          <w:between w:val="nil"/>
        </w:pBdr>
        <w:spacing w:line="276" w:lineRule="auto"/>
        <w:rPr>
          <w:rFonts w:ascii="Calibri" w:hAnsi="Calibri" w:cs="Calibri"/>
          <w:color w:val="000000"/>
        </w:rPr>
      </w:pPr>
      <w:r w:rsidRPr="00FA504B">
        <w:rPr>
          <w:rFonts w:ascii="Calibri" w:hAnsi="Calibri" w:cs="Calibri"/>
          <w:color w:val="000000"/>
        </w:rPr>
        <w:t>Beszélgetés az átmeneti időszak demokratikus jellegéről.</w:t>
      </w:r>
    </w:p>
    <w:p w14:paraId="65D48517" w14:textId="77777777" w:rsidR="00016558" w:rsidRPr="00FA504B" w:rsidRDefault="00016558" w:rsidP="0084114C">
      <w:pPr>
        <w:numPr>
          <w:ilvl w:val="0"/>
          <w:numId w:val="365"/>
        </w:numPr>
        <w:pBdr>
          <w:top w:val="nil"/>
          <w:left w:val="nil"/>
          <w:bottom w:val="nil"/>
          <w:right w:val="nil"/>
          <w:between w:val="nil"/>
        </w:pBdr>
        <w:spacing w:line="276" w:lineRule="auto"/>
        <w:rPr>
          <w:rFonts w:ascii="Calibri" w:hAnsi="Calibri" w:cs="Calibri"/>
          <w:color w:val="000000"/>
        </w:rPr>
      </w:pPr>
      <w:r w:rsidRPr="00FA504B">
        <w:rPr>
          <w:rFonts w:ascii="Calibri" w:hAnsi="Calibri" w:cs="Calibri"/>
          <w:color w:val="000000"/>
        </w:rPr>
        <w:t>Internetes gyűjtés a Rákosi-időszak vicceiből és karikatúráiból – a mögöttük kirajzolódó korkép értékelése.</w:t>
      </w:r>
    </w:p>
    <w:p w14:paraId="2502A43D" w14:textId="77777777" w:rsidR="00016558" w:rsidRPr="00FA504B" w:rsidRDefault="00016558" w:rsidP="0084114C">
      <w:pPr>
        <w:numPr>
          <w:ilvl w:val="0"/>
          <w:numId w:val="365"/>
        </w:numPr>
        <w:pBdr>
          <w:top w:val="nil"/>
          <w:left w:val="nil"/>
          <w:bottom w:val="nil"/>
          <w:right w:val="nil"/>
          <w:between w:val="nil"/>
        </w:pBdr>
        <w:spacing w:line="276" w:lineRule="auto"/>
        <w:rPr>
          <w:rFonts w:ascii="Calibri" w:hAnsi="Calibri" w:cs="Calibri"/>
          <w:color w:val="000000"/>
        </w:rPr>
      </w:pPr>
      <w:r w:rsidRPr="00FA504B">
        <w:rPr>
          <w:rFonts w:ascii="Calibri" w:hAnsi="Calibri" w:cs="Calibri"/>
          <w:color w:val="000000"/>
        </w:rPr>
        <w:t>Családi történetek, fényképek, tárgyak gyűjtése feldolgozása, bemutatása a Rákosi időszakból.</w:t>
      </w:r>
    </w:p>
    <w:p w14:paraId="71638CAD" w14:textId="77777777" w:rsidR="00016558" w:rsidRPr="00FA504B" w:rsidRDefault="00016558" w:rsidP="0084114C">
      <w:pPr>
        <w:numPr>
          <w:ilvl w:val="0"/>
          <w:numId w:val="365"/>
        </w:numPr>
        <w:pBdr>
          <w:top w:val="nil"/>
          <w:left w:val="nil"/>
          <w:bottom w:val="nil"/>
          <w:right w:val="nil"/>
          <w:between w:val="nil"/>
        </w:pBdr>
        <w:spacing w:line="276" w:lineRule="auto"/>
        <w:rPr>
          <w:rFonts w:ascii="Calibri" w:hAnsi="Calibri" w:cs="Calibri"/>
          <w:color w:val="000000"/>
        </w:rPr>
      </w:pPr>
      <w:r w:rsidRPr="00FA504B">
        <w:rPr>
          <w:rFonts w:ascii="Calibri" w:hAnsi="Calibri" w:cs="Calibri"/>
          <w:color w:val="000000"/>
        </w:rPr>
        <w:t>Egy kiemelkedő koncepciós per (pl. Mindszenty-per) feldolgozása.</w:t>
      </w:r>
    </w:p>
    <w:p w14:paraId="1318C4DB" w14:textId="77777777" w:rsidR="00016558" w:rsidRPr="00FA504B" w:rsidRDefault="00016558" w:rsidP="0084114C">
      <w:pPr>
        <w:numPr>
          <w:ilvl w:val="0"/>
          <w:numId w:val="365"/>
        </w:numPr>
        <w:pBdr>
          <w:top w:val="nil"/>
          <w:left w:val="nil"/>
          <w:bottom w:val="nil"/>
          <w:right w:val="nil"/>
          <w:between w:val="nil"/>
        </w:pBdr>
        <w:spacing w:line="276" w:lineRule="auto"/>
        <w:rPr>
          <w:rFonts w:ascii="Calibri" w:hAnsi="Calibri" w:cs="Calibri"/>
          <w:color w:val="000000"/>
        </w:rPr>
      </w:pPr>
      <w:r w:rsidRPr="00FA504B">
        <w:rPr>
          <w:rFonts w:ascii="Calibri" w:hAnsi="Calibri" w:cs="Calibri"/>
          <w:color w:val="000000"/>
        </w:rPr>
        <w:t>A Terror Háza Múzeum meglátogatása.</w:t>
      </w:r>
    </w:p>
    <w:p w14:paraId="3844D0B6" w14:textId="77777777" w:rsidR="00016558" w:rsidRPr="00FA504B" w:rsidRDefault="00016558" w:rsidP="0084114C">
      <w:pPr>
        <w:numPr>
          <w:ilvl w:val="0"/>
          <w:numId w:val="365"/>
        </w:numPr>
        <w:pBdr>
          <w:top w:val="nil"/>
          <w:left w:val="nil"/>
          <w:bottom w:val="nil"/>
          <w:right w:val="nil"/>
          <w:between w:val="nil"/>
        </w:pBdr>
        <w:spacing w:line="276" w:lineRule="auto"/>
        <w:rPr>
          <w:rFonts w:ascii="Calibri" w:hAnsi="Calibri" w:cs="Calibri"/>
          <w:color w:val="000000"/>
        </w:rPr>
      </w:pPr>
      <w:r w:rsidRPr="00FA504B">
        <w:rPr>
          <w:rFonts w:ascii="Calibri" w:hAnsi="Calibri" w:cs="Calibri"/>
          <w:color w:val="000000"/>
        </w:rPr>
        <w:t>Tanulmányi kirándulás a Recski Nemzeti Emlékparkba.</w:t>
      </w:r>
    </w:p>
    <w:p w14:paraId="4307B713" w14:textId="77777777" w:rsidR="00016558" w:rsidRPr="00FA504B" w:rsidRDefault="00016558" w:rsidP="0084114C">
      <w:pPr>
        <w:numPr>
          <w:ilvl w:val="0"/>
          <w:numId w:val="365"/>
        </w:numPr>
        <w:pBdr>
          <w:top w:val="nil"/>
          <w:left w:val="nil"/>
          <w:bottom w:val="nil"/>
          <w:right w:val="nil"/>
          <w:between w:val="nil"/>
        </w:pBdr>
        <w:spacing w:line="276" w:lineRule="auto"/>
        <w:rPr>
          <w:rFonts w:ascii="Calibri" w:hAnsi="Calibri" w:cs="Calibri"/>
          <w:color w:val="000000"/>
        </w:rPr>
      </w:pPr>
      <w:r w:rsidRPr="00FA504B">
        <w:rPr>
          <w:rFonts w:ascii="Calibri" w:hAnsi="Calibri" w:cs="Calibri"/>
          <w:color w:val="000000"/>
        </w:rPr>
        <w:t>Beszámoló készítése a diktatúra prominens szereplőiről, felelőseiről (pl. Rákosi Mátyás, Gerő Ernő, Péter Gábor, Rajk László).</w:t>
      </w:r>
    </w:p>
    <w:p w14:paraId="1A072F64" w14:textId="77777777" w:rsidR="00016558" w:rsidRPr="00FA504B" w:rsidRDefault="00016558" w:rsidP="0084114C">
      <w:pPr>
        <w:numPr>
          <w:ilvl w:val="0"/>
          <w:numId w:val="365"/>
        </w:numPr>
        <w:pBdr>
          <w:top w:val="nil"/>
          <w:left w:val="nil"/>
          <w:bottom w:val="nil"/>
          <w:right w:val="nil"/>
          <w:between w:val="nil"/>
        </w:pBdr>
        <w:spacing w:line="276" w:lineRule="auto"/>
        <w:rPr>
          <w:rFonts w:ascii="Calibri" w:hAnsi="Calibri" w:cs="Calibri"/>
          <w:color w:val="000000"/>
        </w:rPr>
      </w:pPr>
      <w:r w:rsidRPr="00FA504B">
        <w:rPr>
          <w:rFonts w:ascii="Calibri" w:hAnsi="Calibri" w:cs="Calibri"/>
          <w:color w:val="000000"/>
        </w:rPr>
        <w:t>Kommunista propaganda plakátok gyűjtése és értelmezése.</w:t>
      </w:r>
    </w:p>
    <w:p w14:paraId="20B1E0DA" w14:textId="77777777" w:rsidR="00016558" w:rsidRPr="00FA504B" w:rsidRDefault="00016558" w:rsidP="0084114C">
      <w:pPr>
        <w:numPr>
          <w:ilvl w:val="0"/>
          <w:numId w:val="365"/>
        </w:numPr>
        <w:pBdr>
          <w:top w:val="nil"/>
          <w:left w:val="nil"/>
          <w:bottom w:val="nil"/>
          <w:right w:val="nil"/>
          <w:between w:val="nil"/>
        </w:pBdr>
        <w:spacing w:line="276" w:lineRule="auto"/>
        <w:rPr>
          <w:rFonts w:ascii="Calibri" w:hAnsi="Calibri" w:cs="Calibri"/>
          <w:color w:val="000000"/>
        </w:rPr>
      </w:pPr>
      <w:r w:rsidRPr="00FA504B">
        <w:rPr>
          <w:rFonts w:ascii="Calibri" w:hAnsi="Calibri" w:cs="Calibri"/>
          <w:color w:val="000000"/>
        </w:rPr>
        <w:t>A korszakkal kapcsolatos filmek / filmrészletek megtekintése és értelmezése.</w:t>
      </w:r>
    </w:p>
    <w:p w14:paraId="630BD6A5" w14:textId="77777777" w:rsidR="00016558" w:rsidRPr="00FA504B" w:rsidRDefault="00016558" w:rsidP="0084114C">
      <w:pPr>
        <w:numPr>
          <w:ilvl w:val="0"/>
          <w:numId w:val="365"/>
        </w:numPr>
        <w:pBdr>
          <w:top w:val="nil"/>
          <w:left w:val="nil"/>
          <w:bottom w:val="nil"/>
          <w:right w:val="nil"/>
          <w:between w:val="nil"/>
        </w:pBdr>
        <w:spacing w:after="200" w:line="276" w:lineRule="auto"/>
        <w:ind w:left="714" w:hanging="357"/>
        <w:rPr>
          <w:rFonts w:ascii="Calibri" w:hAnsi="Calibri" w:cs="Calibri"/>
          <w:color w:val="000000"/>
        </w:rPr>
      </w:pPr>
      <w:r w:rsidRPr="00FA504B">
        <w:rPr>
          <w:rFonts w:ascii="Calibri" w:hAnsi="Calibri" w:cs="Calibri"/>
          <w:color w:val="000000"/>
        </w:rPr>
        <w:t>Beszámoló készítése a korabeli magyar sporteredményekről.</w:t>
      </w:r>
    </w:p>
    <w:p w14:paraId="583674C5" w14:textId="77777777" w:rsidR="00016558" w:rsidRPr="00FA504B" w:rsidRDefault="00016558" w:rsidP="00016558">
      <w:pPr>
        <w:spacing w:before="480" w:after="120"/>
        <w:ind w:left="1066" w:hanging="1066"/>
        <w:rPr>
          <w:rFonts w:ascii="Cambria" w:eastAsia="Cambria" w:hAnsi="Cambria" w:cs="Cambria"/>
          <w:b/>
        </w:rPr>
      </w:pPr>
      <w:r w:rsidRPr="00FA504B">
        <w:rPr>
          <w:rFonts w:ascii="Cambria" w:eastAsia="Cambria" w:hAnsi="Cambria" w:cs="Cambria"/>
          <w:b/>
          <w:smallCaps/>
          <w:color w:val="2E75B5"/>
        </w:rPr>
        <w:t xml:space="preserve">Témakör: </w:t>
      </w:r>
      <w:r w:rsidRPr="00FA504B">
        <w:rPr>
          <w:rFonts w:ascii="Cambria" w:eastAsia="Cambria" w:hAnsi="Cambria" w:cs="Cambria"/>
          <w:b/>
        </w:rPr>
        <w:t>Az 1956-os forradalom és szabadságharc</w:t>
      </w:r>
    </w:p>
    <w:p w14:paraId="3C2A9AEF" w14:textId="77777777" w:rsidR="00016558" w:rsidRPr="00FA504B" w:rsidRDefault="00016558" w:rsidP="00016558">
      <w:pPr>
        <w:spacing w:after="120"/>
        <w:ind w:left="1066" w:hanging="1066"/>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7 óra</w:t>
      </w:r>
    </w:p>
    <w:p w14:paraId="498695D8"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835"/>
        <w:gridCol w:w="2268"/>
        <w:gridCol w:w="2126"/>
      </w:tblGrid>
      <w:tr w:rsidR="00016558" w:rsidRPr="00FA504B" w14:paraId="73FD6C4C" w14:textId="77777777" w:rsidTr="00DE443C">
        <w:tc>
          <w:tcPr>
            <w:tcW w:w="9180" w:type="dxa"/>
            <w:gridSpan w:val="4"/>
          </w:tcPr>
          <w:p w14:paraId="4B2F6333"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500D558D" w14:textId="77777777" w:rsidTr="00DE443C">
        <w:tc>
          <w:tcPr>
            <w:tcW w:w="1951" w:type="dxa"/>
          </w:tcPr>
          <w:p w14:paraId="5C309878" w14:textId="77777777" w:rsidR="00016558" w:rsidRPr="00FA504B" w:rsidRDefault="00016558" w:rsidP="00DE443C">
            <w:pPr>
              <w:jc w:val="center"/>
              <w:rPr>
                <w:rFonts w:ascii="Cambria" w:eastAsia="Cambria" w:hAnsi="Cambria" w:cs="Cambria"/>
                <w:b/>
                <w:color w:val="0070C0"/>
              </w:rPr>
            </w:pPr>
            <w:r w:rsidRPr="00FA504B">
              <w:rPr>
                <w:rFonts w:ascii="Calibri" w:hAnsi="Calibri" w:cs="Calibri"/>
              </w:rPr>
              <w:lastRenderedPageBreak/>
              <w:t>  </w:t>
            </w:r>
            <w:r w:rsidRPr="00FA504B">
              <w:rPr>
                <w:rFonts w:ascii="Cambria" w:eastAsia="Cambria" w:hAnsi="Cambria" w:cs="Cambria"/>
                <w:b/>
                <w:color w:val="0070C0"/>
              </w:rPr>
              <w:t>Témák</w:t>
            </w:r>
          </w:p>
        </w:tc>
        <w:tc>
          <w:tcPr>
            <w:tcW w:w="2835" w:type="dxa"/>
          </w:tcPr>
          <w:p w14:paraId="4F560CFC"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268" w:type="dxa"/>
          </w:tcPr>
          <w:p w14:paraId="333CEDC6"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126" w:type="dxa"/>
          </w:tcPr>
          <w:p w14:paraId="437A90AF"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1D8FB7FA" w14:textId="77777777" w:rsidTr="00DE443C">
        <w:tc>
          <w:tcPr>
            <w:tcW w:w="1951" w:type="dxa"/>
          </w:tcPr>
          <w:p w14:paraId="2A97E31B" w14:textId="77777777" w:rsidR="00016558" w:rsidRPr="00FA504B" w:rsidRDefault="00016558" w:rsidP="00DE443C">
            <w:pPr>
              <w:jc w:val="center"/>
              <w:rPr>
                <w:rFonts w:ascii="Calibri" w:hAnsi="Calibri" w:cs="Calibri"/>
                <w:i/>
                <w:color w:val="000000"/>
              </w:rPr>
            </w:pPr>
            <w:r w:rsidRPr="00FA504B">
              <w:rPr>
                <w:rFonts w:ascii="Calibri" w:hAnsi="Calibri" w:cs="Calibri"/>
                <w:i/>
              </w:rPr>
              <w:t>A forradalom</w:t>
            </w:r>
          </w:p>
        </w:tc>
        <w:tc>
          <w:tcPr>
            <w:tcW w:w="2835" w:type="dxa"/>
          </w:tcPr>
          <w:p w14:paraId="1FF05754" w14:textId="77777777" w:rsidR="00016558" w:rsidRPr="00FA504B" w:rsidRDefault="00016558" w:rsidP="0084114C">
            <w:pPr>
              <w:numPr>
                <w:ilvl w:val="0"/>
                <w:numId w:val="289"/>
              </w:numPr>
              <w:pBdr>
                <w:top w:val="nil"/>
                <w:left w:val="nil"/>
                <w:bottom w:val="nil"/>
                <w:right w:val="nil"/>
                <w:between w:val="nil"/>
              </w:pBdr>
              <w:spacing w:line="240" w:lineRule="auto"/>
              <w:ind w:left="282"/>
              <w:rPr>
                <w:rFonts w:ascii="Calibri" w:hAnsi="Calibri" w:cs="Calibri"/>
                <w:color w:val="000000"/>
              </w:rPr>
            </w:pPr>
            <w:r w:rsidRPr="00FA504B">
              <w:rPr>
                <w:rFonts w:ascii="Calibri" w:hAnsi="Calibri" w:cs="Calibri"/>
                <w:color w:val="000000"/>
              </w:rPr>
              <w:t>A forradalom okai és közvetlen előzményei.</w:t>
            </w:r>
          </w:p>
          <w:p w14:paraId="62530728" w14:textId="77777777" w:rsidR="00016558" w:rsidRPr="00FA504B" w:rsidRDefault="00016558" w:rsidP="0084114C">
            <w:pPr>
              <w:numPr>
                <w:ilvl w:val="0"/>
                <w:numId w:val="289"/>
              </w:numPr>
              <w:pBdr>
                <w:top w:val="nil"/>
                <w:left w:val="nil"/>
                <w:bottom w:val="nil"/>
                <w:right w:val="nil"/>
                <w:between w:val="nil"/>
              </w:pBdr>
              <w:spacing w:line="240" w:lineRule="auto"/>
              <w:ind w:left="282"/>
              <w:rPr>
                <w:rFonts w:ascii="Calibri" w:hAnsi="Calibri" w:cs="Calibri"/>
                <w:color w:val="000000"/>
              </w:rPr>
            </w:pPr>
            <w:r w:rsidRPr="00FA504B">
              <w:rPr>
                <w:rFonts w:ascii="Calibri" w:hAnsi="Calibri" w:cs="Calibri"/>
                <w:color w:val="000000"/>
              </w:rPr>
              <w:t>A forradalom céljai.</w:t>
            </w:r>
          </w:p>
          <w:p w14:paraId="26467AF9" w14:textId="77777777" w:rsidR="00016558" w:rsidRPr="00FA504B" w:rsidRDefault="00016558" w:rsidP="0084114C">
            <w:pPr>
              <w:numPr>
                <w:ilvl w:val="0"/>
                <w:numId w:val="289"/>
              </w:numPr>
              <w:pBdr>
                <w:top w:val="nil"/>
                <w:left w:val="nil"/>
                <w:bottom w:val="nil"/>
                <w:right w:val="nil"/>
                <w:between w:val="nil"/>
              </w:pBdr>
              <w:spacing w:line="240" w:lineRule="auto"/>
              <w:ind w:left="282"/>
              <w:rPr>
                <w:rFonts w:ascii="Calibri" w:hAnsi="Calibri" w:cs="Calibri"/>
                <w:color w:val="000000"/>
              </w:rPr>
            </w:pPr>
            <w:r w:rsidRPr="00FA504B">
              <w:rPr>
                <w:rFonts w:ascii="Calibri" w:hAnsi="Calibri" w:cs="Calibri"/>
                <w:color w:val="000000"/>
              </w:rPr>
              <w:t>Békés tüntetésből fegyveres felkelés – október 23.</w:t>
            </w:r>
          </w:p>
          <w:p w14:paraId="78E87C71" w14:textId="77777777" w:rsidR="00016558" w:rsidRPr="00FA504B" w:rsidRDefault="00016558" w:rsidP="0084114C">
            <w:pPr>
              <w:numPr>
                <w:ilvl w:val="0"/>
                <w:numId w:val="289"/>
              </w:numPr>
              <w:pBdr>
                <w:top w:val="nil"/>
                <w:left w:val="nil"/>
                <w:bottom w:val="nil"/>
                <w:right w:val="nil"/>
                <w:between w:val="nil"/>
              </w:pBdr>
              <w:spacing w:line="240" w:lineRule="auto"/>
              <w:ind w:left="282"/>
              <w:rPr>
                <w:rFonts w:ascii="Calibri" w:hAnsi="Calibri" w:cs="Calibri"/>
                <w:color w:val="000000"/>
              </w:rPr>
            </w:pPr>
            <w:r w:rsidRPr="00FA504B">
              <w:rPr>
                <w:rFonts w:ascii="Calibri" w:hAnsi="Calibri" w:cs="Calibri"/>
                <w:color w:val="000000"/>
              </w:rPr>
              <w:t>A nemzet forradalma (Forradalmi Bizottságok, Munkástanácsok, nemzeti összefogás).</w:t>
            </w:r>
          </w:p>
        </w:tc>
        <w:tc>
          <w:tcPr>
            <w:tcW w:w="2268" w:type="dxa"/>
            <w:vMerge w:val="restart"/>
          </w:tcPr>
          <w:p w14:paraId="09FB0107"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MEFESZ, pesti srácok,</w:t>
            </w:r>
            <w:r w:rsidRPr="00FA504B">
              <w:rPr>
                <w:rFonts w:ascii="Calibri" w:hAnsi="Calibri" w:cs="Calibri"/>
              </w:rPr>
              <w:t xml:space="preserve"> </w:t>
            </w:r>
            <w:r w:rsidRPr="00FA504B">
              <w:rPr>
                <w:rFonts w:ascii="Calibri" w:hAnsi="Calibri" w:cs="Calibri"/>
                <w:u w:val="single"/>
              </w:rPr>
              <w:t>Molotov-koktél</w:t>
            </w:r>
            <w:r w:rsidRPr="00FA504B">
              <w:rPr>
                <w:rFonts w:ascii="Calibri" w:hAnsi="Calibri" w:cs="Calibri"/>
              </w:rPr>
              <w:t xml:space="preserve">, munkástanács, sortüzek. </w:t>
            </w:r>
          </w:p>
          <w:p w14:paraId="7D631453" w14:textId="77777777" w:rsidR="00016558" w:rsidRPr="00FA504B" w:rsidRDefault="00016558" w:rsidP="00DE443C">
            <w:pPr>
              <w:rPr>
                <w:rFonts w:ascii="Calibri" w:hAnsi="Calibri" w:cs="Calibri"/>
              </w:rPr>
            </w:pPr>
          </w:p>
          <w:p w14:paraId="5D0FA97D" w14:textId="77777777" w:rsidR="00016558" w:rsidRPr="00FA504B" w:rsidRDefault="00016558" w:rsidP="00DE443C">
            <w:pPr>
              <w:rPr>
                <w:rFonts w:ascii="Calibri" w:hAnsi="Calibri" w:cs="Calibri"/>
              </w:rPr>
            </w:pPr>
            <w:r w:rsidRPr="00FA504B">
              <w:rPr>
                <w:rFonts w:ascii="Calibri" w:hAnsi="Calibri" w:cs="Calibri"/>
                <w:i/>
              </w:rPr>
              <w:t>Személyek:</w:t>
            </w:r>
            <w:r w:rsidRPr="00FA504B">
              <w:rPr>
                <w:rFonts w:ascii="Calibri" w:hAnsi="Calibri" w:cs="Calibri"/>
              </w:rPr>
              <w:t xml:space="preserve"> Gerő Ernő, Maléter Pál, </w:t>
            </w:r>
            <w:r w:rsidRPr="00FA504B">
              <w:rPr>
                <w:rFonts w:ascii="Calibri" w:hAnsi="Calibri" w:cs="Calibri"/>
                <w:u w:val="single"/>
              </w:rPr>
              <w:t>Nagy Imre</w:t>
            </w:r>
            <w:r w:rsidRPr="00FA504B">
              <w:rPr>
                <w:rFonts w:ascii="Calibri" w:hAnsi="Calibri" w:cs="Calibri"/>
              </w:rPr>
              <w:t xml:space="preserve">, Iván Kovács László, </w:t>
            </w:r>
            <w:proofErr w:type="spellStart"/>
            <w:r w:rsidRPr="00FA504B">
              <w:rPr>
                <w:rFonts w:ascii="Calibri" w:hAnsi="Calibri" w:cs="Calibri"/>
              </w:rPr>
              <w:t>Pongrátz</w:t>
            </w:r>
            <w:proofErr w:type="spellEnd"/>
            <w:r w:rsidRPr="00FA504B">
              <w:rPr>
                <w:rFonts w:ascii="Calibri" w:hAnsi="Calibri" w:cs="Calibri"/>
              </w:rPr>
              <w:t xml:space="preserve"> Gergely, </w:t>
            </w:r>
            <w:r w:rsidRPr="00FA504B">
              <w:rPr>
                <w:rFonts w:ascii="Calibri" w:hAnsi="Calibri" w:cs="Calibri"/>
                <w:u w:val="single"/>
              </w:rPr>
              <w:t>Kádár János</w:t>
            </w:r>
            <w:r w:rsidRPr="00FA504B">
              <w:rPr>
                <w:rFonts w:ascii="Calibri" w:hAnsi="Calibri" w:cs="Calibri"/>
              </w:rPr>
              <w:t>.</w:t>
            </w:r>
          </w:p>
          <w:p w14:paraId="3CE60BA2" w14:textId="77777777" w:rsidR="00016558" w:rsidRPr="00FA504B" w:rsidRDefault="00016558" w:rsidP="00DE443C">
            <w:pPr>
              <w:rPr>
                <w:rFonts w:ascii="Calibri" w:hAnsi="Calibri" w:cs="Calibri"/>
              </w:rPr>
            </w:pPr>
          </w:p>
          <w:p w14:paraId="60591CEB"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w:t>
            </w:r>
            <w:r w:rsidRPr="00FA504B">
              <w:rPr>
                <w:rFonts w:ascii="Calibri" w:hAnsi="Calibri" w:cs="Calibri"/>
                <w:u w:val="single"/>
              </w:rPr>
              <w:t>1956. október 23. a forradalom kitörése</w:t>
            </w:r>
            <w:r w:rsidRPr="00FA504B">
              <w:rPr>
                <w:rFonts w:ascii="Calibri" w:hAnsi="Calibri" w:cs="Calibri"/>
              </w:rPr>
              <w:t xml:space="preserve">, 1956. október 25. a Kossuth téri sortűz, </w:t>
            </w:r>
            <w:r w:rsidRPr="00FA504B">
              <w:rPr>
                <w:rFonts w:ascii="Calibri" w:hAnsi="Calibri" w:cs="Calibri"/>
                <w:u w:val="single"/>
              </w:rPr>
              <w:t>1956. november 4. a szovjet támadás</w:t>
            </w:r>
            <w:r w:rsidRPr="00FA504B">
              <w:rPr>
                <w:rFonts w:ascii="Calibri" w:hAnsi="Calibri" w:cs="Calibri"/>
              </w:rPr>
              <w:t>.</w:t>
            </w:r>
          </w:p>
          <w:p w14:paraId="55B73FC2" w14:textId="77777777" w:rsidR="00016558" w:rsidRPr="00FA504B" w:rsidRDefault="00016558" w:rsidP="00DE443C">
            <w:pPr>
              <w:rPr>
                <w:rFonts w:ascii="Calibri" w:hAnsi="Calibri" w:cs="Calibri"/>
              </w:rPr>
            </w:pPr>
          </w:p>
          <w:p w14:paraId="7215CDE4" w14:textId="77777777" w:rsidR="00016558" w:rsidRPr="00FA504B" w:rsidRDefault="00016558" w:rsidP="00DE443C">
            <w:pPr>
              <w:rPr>
                <w:rFonts w:ascii="Calibri" w:hAnsi="Calibri" w:cs="Calibri"/>
              </w:rPr>
            </w:pPr>
            <w:r w:rsidRPr="00FA504B">
              <w:rPr>
                <w:rFonts w:ascii="Calibri" w:hAnsi="Calibri" w:cs="Calibri"/>
                <w:i/>
              </w:rPr>
              <w:t>Topográfia:</w:t>
            </w:r>
            <w:r w:rsidRPr="00FA504B">
              <w:rPr>
                <w:rFonts w:ascii="Calibri" w:hAnsi="Calibri" w:cs="Calibri"/>
              </w:rPr>
              <w:t xml:space="preserve"> Kossuth tér és </w:t>
            </w:r>
            <w:r w:rsidRPr="00FA504B">
              <w:rPr>
                <w:rFonts w:ascii="Calibri" w:hAnsi="Calibri" w:cs="Calibri"/>
                <w:u w:val="single"/>
              </w:rPr>
              <w:t>Corvin köz</w:t>
            </w:r>
            <w:r w:rsidRPr="00FA504B">
              <w:rPr>
                <w:rFonts w:ascii="Calibri" w:hAnsi="Calibri" w:cs="Calibri"/>
              </w:rPr>
              <w:t xml:space="preserve"> (Budapest), </w:t>
            </w:r>
            <w:r w:rsidRPr="00FA504B">
              <w:rPr>
                <w:rFonts w:ascii="Calibri" w:hAnsi="Calibri" w:cs="Calibri"/>
                <w:u w:val="single"/>
              </w:rPr>
              <w:t>Mosonmagyaróvár,</w:t>
            </w:r>
            <w:r w:rsidRPr="00FA504B">
              <w:rPr>
                <w:rFonts w:ascii="Calibri" w:hAnsi="Calibri" w:cs="Calibri"/>
              </w:rPr>
              <w:t xml:space="preserve"> Salgótarján.</w:t>
            </w:r>
          </w:p>
        </w:tc>
        <w:tc>
          <w:tcPr>
            <w:tcW w:w="2126" w:type="dxa"/>
            <w:vMerge w:val="restart"/>
          </w:tcPr>
          <w:p w14:paraId="49888A8E" w14:textId="77777777" w:rsidR="00016558" w:rsidRPr="00FA504B" w:rsidRDefault="00016558" w:rsidP="0084114C">
            <w:pPr>
              <w:numPr>
                <w:ilvl w:val="0"/>
                <w:numId w:val="345"/>
              </w:numPr>
              <w:pBdr>
                <w:top w:val="nil"/>
                <w:left w:val="nil"/>
                <w:bottom w:val="nil"/>
                <w:right w:val="nil"/>
                <w:between w:val="nil"/>
              </w:pBdr>
              <w:spacing w:line="240" w:lineRule="auto"/>
              <w:ind w:left="317" w:hanging="357"/>
              <w:rPr>
                <w:rFonts w:ascii="Calibri" w:hAnsi="Calibri" w:cs="Calibri"/>
              </w:rPr>
            </w:pPr>
            <w:r w:rsidRPr="00FA504B">
              <w:rPr>
                <w:rFonts w:ascii="Calibri" w:hAnsi="Calibri" w:cs="Calibri"/>
                <w:color w:val="000000"/>
              </w:rPr>
              <w:t>Az 1956-os magyar forradalom és szabadságharc okainak és főbb fordulópontjai-</w:t>
            </w:r>
            <w:proofErr w:type="spellStart"/>
            <w:r w:rsidRPr="00FA504B">
              <w:rPr>
                <w:rFonts w:ascii="Calibri" w:hAnsi="Calibri" w:cs="Calibri"/>
                <w:color w:val="000000"/>
              </w:rPr>
              <w:t>nak</w:t>
            </w:r>
            <w:proofErr w:type="spellEnd"/>
            <w:r w:rsidRPr="00FA504B">
              <w:rPr>
                <w:rFonts w:ascii="Calibri" w:hAnsi="Calibri" w:cs="Calibri"/>
                <w:color w:val="000000"/>
              </w:rPr>
              <w:t xml:space="preserve"> bemutatása.</w:t>
            </w:r>
          </w:p>
          <w:p w14:paraId="163844A0" w14:textId="77777777" w:rsidR="00016558" w:rsidRPr="00FA504B" w:rsidRDefault="00016558" w:rsidP="0084114C">
            <w:pPr>
              <w:numPr>
                <w:ilvl w:val="0"/>
                <w:numId w:val="345"/>
              </w:numPr>
              <w:pBdr>
                <w:top w:val="nil"/>
                <w:left w:val="nil"/>
                <w:bottom w:val="nil"/>
                <w:right w:val="nil"/>
                <w:between w:val="nil"/>
              </w:pBdr>
              <w:spacing w:line="240" w:lineRule="auto"/>
              <w:ind w:left="317" w:hanging="357"/>
              <w:rPr>
                <w:rFonts w:ascii="Calibri" w:hAnsi="Calibri" w:cs="Calibri"/>
              </w:rPr>
            </w:pPr>
            <w:r w:rsidRPr="00FA504B">
              <w:rPr>
                <w:rFonts w:ascii="Calibri" w:hAnsi="Calibri" w:cs="Calibri"/>
                <w:color w:val="000000"/>
              </w:rPr>
              <w:t>1956 szimbólumainak értelmezése.</w:t>
            </w:r>
          </w:p>
          <w:p w14:paraId="07AD7C34" w14:textId="77777777" w:rsidR="00016558" w:rsidRPr="00FA504B" w:rsidRDefault="00016558" w:rsidP="0084114C">
            <w:pPr>
              <w:numPr>
                <w:ilvl w:val="0"/>
                <w:numId w:val="345"/>
              </w:numPr>
              <w:pBdr>
                <w:top w:val="nil"/>
                <w:left w:val="nil"/>
                <w:bottom w:val="nil"/>
                <w:right w:val="nil"/>
                <w:between w:val="nil"/>
              </w:pBdr>
              <w:spacing w:line="240" w:lineRule="auto"/>
              <w:ind w:left="317" w:hanging="357"/>
              <w:rPr>
                <w:rFonts w:ascii="Calibri" w:hAnsi="Calibri" w:cs="Calibri"/>
                <w:color w:val="000000"/>
              </w:rPr>
            </w:pPr>
            <w:r w:rsidRPr="00FA504B">
              <w:rPr>
                <w:rFonts w:ascii="Calibri" w:hAnsi="Calibri" w:cs="Calibri"/>
                <w:color w:val="000000"/>
              </w:rPr>
              <w:t>Az 1956-os magyar forradalom és szabadságharc nemzetközi összefüggéseinek bemutatása.</w:t>
            </w:r>
          </w:p>
          <w:p w14:paraId="258294B5" w14:textId="77777777" w:rsidR="00016558" w:rsidRPr="00FA504B" w:rsidRDefault="00016558" w:rsidP="0084114C">
            <w:pPr>
              <w:numPr>
                <w:ilvl w:val="0"/>
                <w:numId w:val="345"/>
              </w:numPr>
              <w:pBdr>
                <w:top w:val="nil"/>
                <w:left w:val="nil"/>
                <w:bottom w:val="nil"/>
                <w:right w:val="nil"/>
                <w:between w:val="nil"/>
              </w:pBdr>
              <w:spacing w:line="240" w:lineRule="auto"/>
              <w:ind w:left="317" w:hanging="357"/>
              <w:rPr>
                <w:rFonts w:ascii="Calibri" w:hAnsi="Calibri" w:cs="Calibri"/>
                <w:color w:val="000000"/>
              </w:rPr>
            </w:pPr>
            <w:r w:rsidRPr="00FA504B">
              <w:rPr>
                <w:rFonts w:ascii="Calibri" w:hAnsi="Calibri" w:cs="Calibri"/>
                <w:color w:val="000000"/>
              </w:rPr>
              <w:t>A forradalom és szabadságharc értékelése.</w:t>
            </w:r>
          </w:p>
        </w:tc>
      </w:tr>
      <w:tr w:rsidR="00016558" w:rsidRPr="00FA504B" w14:paraId="2403403E" w14:textId="77777777" w:rsidTr="00DE443C">
        <w:tc>
          <w:tcPr>
            <w:tcW w:w="1951" w:type="dxa"/>
          </w:tcPr>
          <w:p w14:paraId="2D91AB97" w14:textId="77777777" w:rsidR="00016558" w:rsidRPr="00FA504B" w:rsidRDefault="00016558" w:rsidP="00DE443C">
            <w:pPr>
              <w:jc w:val="center"/>
              <w:rPr>
                <w:rFonts w:ascii="Calibri" w:hAnsi="Calibri" w:cs="Calibri"/>
                <w:i/>
                <w:color w:val="000000"/>
              </w:rPr>
            </w:pPr>
            <w:r w:rsidRPr="00FA504B">
              <w:rPr>
                <w:rFonts w:ascii="Calibri" w:hAnsi="Calibri" w:cs="Calibri"/>
                <w:i/>
              </w:rPr>
              <w:t>A nemzet szabadságharca</w:t>
            </w:r>
          </w:p>
        </w:tc>
        <w:tc>
          <w:tcPr>
            <w:tcW w:w="2835" w:type="dxa"/>
          </w:tcPr>
          <w:p w14:paraId="48709B6B" w14:textId="77777777" w:rsidR="00016558" w:rsidRPr="00FA504B" w:rsidRDefault="00016558" w:rsidP="0084114C">
            <w:pPr>
              <w:numPr>
                <w:ilvl w:val="0"/>
                <w:numId w:val="289"/>
              </w:numPr>
              <w:pBdr>
                <w:top w:val="nil"/>
                <w:left w:val="nil"/>
                <w:bottom w:val="nil"/>
                <w:right w:val="nil"/>
                <w:between w:val="nil"/>
              </w:pBdr>
              <w:spacing w:line="240" w:lineRule="auto"/>
              <w:ind w:left="282"/>
              <w:rPr>
                <w:rFonts w:ascii="Calibri" w:hAnsi="Calibri" w:cs="Calibri"/>
                <w:color w:val="000000"/>
              </w:rPr>
            </w:pPr>
            <w:r w:rsidRPr="00FA504B">
              <w:rPr>
                <w:rFonts w:ascii="Calibri" w:hAnsi="Calibri" w:cs="Calibri"/>
                <w:color w:val="000000"/>
              </w:rPr>
              <w:t>Szabadságharc a fővárosban és vidéken.</w:t>
            </w:r>
          </w:p>
          <w:p w14:paraId="2307305D" w14:textId="77777777" w:rsidR="00016558" w:rsidRPr="00FA504B" w:rsidRDefault="00016558" w:rsidP="0084114C">
            <w:pPr>
              <w:numPr>
                <w:ilvl w:val="0"/>
                <w:numId w:val="289"/>
              </w:numPr>
              <w:pBdr>
                <w:top w:val="nil"/>
                <w:left w:val="nil"/>
                <w:bottom w:val="nil"/>
                <w:right w:val="nil"/>
                <w:between w:val="nil"/>
              </w:pBdr>
              <w:spacing w:line="240" w:lineRule="auto"/>
              <w:ind w:left="282"/>
              <w:rPr>
                <w:rFonts w:ascii="Calibri" w:hAnsi="Calibri" w:cs="Calibri"/>
                <w:color w:val="000000"/>
              </w:rPr>
            </w:pPr>
            <w:r w:rsidRPr="00FA504B">
              <w:rPr>
                <w:rFonts w:ascii="Calibri" w:hAnsi="Calibri" w:cs="Calibri"/>
                <w:color w:val="000000"/>
              </w:rPr>
              <w:t>A fegyveres ellenállás hősei.</w:t>
            </w:r>
          </w:p>
          <w:p w14:paraId="65D7271D" w14:textId="77777777" w:rsidR="00016558" w:rsidRPr="00FA504B" w:rsidRDefault="00016558" w:rsidP="0084114C">
            <w:pPr>
              <w:numPr>
                <w:ilvl w:val="0"/>
                <w:numId w:val="289"/>
              </w:numPr>
              <w:pBdr>
                <w:top w:val="nil"/>
                <w:left w:val="nil"/>
                <w:bottom w:val="nil"/>
                <w:right w:val="nil"/>
                <w:between w:val="nil"/>
              </w:pBdr>
              <w:spacing w:line="240" w:lineRule="auto"/>
              <w:ind w:left="282"/>
              <w:rPr>
                <w:rFonts w:ascii="Calibri" w:hAnsi="Calibri" w:cs="Calibri"/>
                <w:color w:val="000000"/>
              </w:rPr>
            </w:pPr>
            <w:r w:rsidRPr="00FA504B">
              <w:rPr>
                <w:rFonts w:ascii="Calibri" w:hAnsi="Calibri" w:cs="Calibri"/>
                <w:color w:val="000000"/>
              </w:rPr>
              <w:t>Út a győzelemig és a kormánypolitika változásai.</w:t>
            </w:r>
          </w:p>
          <w:p w14:paraId="0A0480BE" w14:textId="77777777" w:rsidR="00016558" w:rsidRPr="00FA504B" w:rsidRDefault="00016558" w:rsidP="0084114C">
            <w:pPr>
              <w:numPr>
                <w:ilvl w:val="0"/>
                <w:numId w:val="289"/>
              </w:numPr>
              <w:pBdr>
                <w:top w:val="nil"/>
                <w:left w:val="nil"/>
                <w:bottom w:val="nil"/>
                <w:right w:val="nil"/>
                <w:between w:val="nil"/>
              </w:pBdr>
              <w:spacing w:line="240" w:lineRule="auto"/>
              <w:ind w:left="282"/>
              <w:rPr>
                <w:rFonts w:ascii="Calibri" w:hAnsi="Calibri" w:cs="Calibri"/>
                <w:color w:val="000000"/>
              </w:rPr>
            </w:pPr>
            <w:r w:rsidRPr="00FA504B">
              <w:rPr>
                <w:rFonts w:ascii="Calibri" w:hAnsi="Calibri" w:cs="Calibri"/>
                <w:color w:val="000000"/>
              </w:rPr>
              <w:t>A szabadságharc nemzetközi háttere és visszhangja a nagyvilágban.</w:t>
            </w:r>
          </w:p>
          <w:p w14:paraId="69CBC081" w14:textId="77777777" w:rsidR="00016558" w:rsidRPr="00FA504B" w:rsidRDefault="00016558" w:rsidP="0084114C">
            <w:pPr>
              <w:numPr>
                <w:ilvl w:val="0"/>
                <w:numId w:val="289"/>
              </w:numPr>
              <w:pBdr>
                <w:top w:val="nil"/>
                <w:left w:val="nil"/>
                <w:bottom w:val="nil"/>
                <w:right w:val="nil"/>
                <w:between w:val="nil"/>
              </w:pBdr>
              <w:spacing w:line="240" w:lineRule="auto"/>
              <w:ind w:left="282"/>
              <w:rPr>
                <w:rFonts w:ascii="Calibri" w:hAnsi="Calibri" w:cs="Calibri"/>
                <w:color w:val="000000"/>
              </w:rPr>
            </w:pPr>
            <w:r w:rsidRPr="00FA504B">
              <w:rPr>
                <w:rFonts w:ascii="Calibri" w:hAnsi="Calibri" w:cs="Calibri"/>
                <w:color w:val="000000"/>
              </w:rPr>
              <w:t>Szovjet intervenció: a szabadságharc utóvédharcai és leverése.</w:t>
            </w:r>
          </w:p>
        </w:tc>
        <w:tc>
          <w:tcPr>
            <w:tcW w:w="2268" w:type="dxa"/>
            <w:vMerge/>
          </w:tcPr>
          <w:p w14:paraId="48A4F9A4"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126" w:type="dxa"/>
            <w:vMerge/>
          </w:tcPr>
          <w:p w14:paraId="7C09EE2D"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2BC442CC"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23434F66" w14:textId="77777777" w:rsidR="00016558" w:rsidRPr="00FA504B" w:rsidRDefault="00016558" w:rsidP="0084114C">
      <w:pPr>
        <w:numPr>
          <w:ilvl w:val="0"/>
          <w:numId w:val="292"/>
        </w:numPr>
        <w:pBdr>
          <w:top w:val="nil"/>
          <w:left w:val="nil"/>
          <w:bottom w:val="nil"/>
          <w:right w:val="nil"/>
          <w:between w:val="nil"/>
        </w:pBdr>
        <w:spacing w:line="276" w:lineRule="auto"/>
        <w:rPr>
          <w:rFonts w:ascii="Calibri" w:hAnsi="Calibri" w:cs="Calibri"/>
        </w:rPr>
      </w:pPr>
      <w:r w:rsidRPr="00FA504B">
        <w:rPr>
          <w:rFonts w:ascii="Calibri" w:hAnsi="Calibri" w:cs="Calibri"/>
          <w:color w:val="000000"/>
        </w:rPr>
        <w:t>Korabeli dokumentumok elemzése.</w:t>
      </w:r>
    </w:p>
    <w:p w14:paraId="6849B3E0" w14:textId="77777777" w:rsidR="00016558" w:rsidRPr="00FA504B" w:rsidRDefault="00016558" w:rsidP="0084114C">
      <w:pPr>
        <w:numPr>
          <w:ilvl w:val="0"/>
          <w:numId w:val="292"/>
        </w:numPr>
        <w:pBdr>
          <w:top w:val="nil"/>
          <w:left w:val="nil"/>
          <w:bottom w:val="nil"/>
          <w:right w:val="nil"/>
          <w:between w:val="nil"/>
        </w:pBdr>
        <w:spacing w:line="276" w:lineRule="auto"/>
        <w:rPr>
          <w:rFonts w:ascii="Calibri" w:hAnsi="Calibri" w:cs="Calibri"/>
        </w:rPr>
      </w:pPr>
      <w:r w:rsidRPr="00FA504B">
        <w:rPr>
          <w:rFonts w:ascii="Calibri" w:hAnsi="Calibri" w:cs="Calibri"/>
          <w:color w:val="000000"/>
        </w:rPr>
        <w:t>A forradalommal és szabadságharccal kapcsolatos archív- és játékfilmek/filmrészletek megtekintése és értelmezése.</w:t>
      </w:r>
    </w:p>
    <w:p w14:paraId="6E867E93" w14:textId="77777777" w:rsidR="00016558" w:rsidRPr="00FA504B" w:rsidRDefault="00016558" w:rsidP="0084114C">
      <w:pPr>
        <w:numPr>
          <w:ilvl w:val="0"/>
          <w:numId w:val="292"/>
        </w:numPr>
        <w:pBdr>
          <w:top w:val="nil"/>
          <w:left w:val="nil"/>
          <w:bottom w:val="nil"/>
          <w:right w:val="nil"/>
          <w:between w:val="nil"/>
        </w:pBdr>
        <w:spacing w:line="276" w:lineRule="auto"/>
        <w:rPr>
          <w:rFonts w:ascii="Calibri" w:hAnsi="Calibri" w:cs="Calibri"/>
        </w:rPr>
      </w:pPr>
      <w:r w:rsidRPr="00FA504B">
        <w:rPr>
          <w:rFonts w:ascii="Calibri" w:hAnsi="Calibri" w:cs="Calibri"/>
          <w:color w:val="000000"/>
        </w:rPr>
        <w:lastRenderedPageBreak/>
        <w:t>Az 1956-os forradalom külpolitikai hátterének vizsgálata.</w:t>
      </w:r>
    </w:p>
    <w:p w14:paraId="38B2C450" w14:textId="77777777" w:rsidR="00016558" w:rsidRPr="00FA504B" w:rsidRDefault="00016558" w:rsidP="0084114C">
      <w:pPr>
        <w:numPr>
          <w:ilvl w:val="0"/>
          <w:numId w:val="292"/>
        </w:numPr>
        <w:pBdr>
          <w:top w:val="nil"/>
          <w:left w:val="nil"/>
          <w:bottom w:val="nil"/>
          <w:right w:val="nil"/>
          <w:between w:val="nil"/>
        </w:pBdr>
        <w:spacing w:line="276" w:lineRule="auto"/>
        <w:rPr>
          <w:rFonts w:ascii="Calibri" w:hAnsi="Calibri" w:cs="Calibri"/>
        </w:rPr>
      </w:pPr>
      <w:r w:rsidRPr="00FA504B">
        <w:rPr>
          <w:rFonts w:ascii="Calibri" w:hAnsi="Calibri" w:cs="Calibri"/>
          <w:color w:val="000000"/>
        </w:rPr>
        <w:t>Információk gyűjtése a forradalom és szabadságharc kiemelkedő hőseiről és mártírjairól.</w:t>
      </w:r>
    </w:p>
    <w:p w14:paraId="3D221518" w14:textId="77777777" w:rsidR="00016558" w:rsidRPr="00FA504B" w:rsidRDefault="00016558" w:rsidP="0084114C">
      <w:pPr>
        <w:numPr>
          <w:ilvl w:val="0"/>
          <w:numId w:val="292"/>
        </w:numPr>
        <w:pBdr>
          <w:top w:val="nil"/>
          <w:left w:val="nil"/>
          <w:bottom w:val="nil"/>
          <w:right w:val="nil"/>
          <w:between w:val="nil"/>
        </w:pBdr>
        <w:spacing w:after="200" w:line="276" w:lineRule="auto"/>
        <w:ind w:left="714" w:hanging="357"/>
        <w:rPr>
          <w:rFonts w:ascii="Calibri" w:hAnsi="Calibri" w:cs="Calibri"/>
          <w:b/>
          <w:smallCaps/>
        </w:rPr>
      </w:pPr>
      <w:r w:rsidRPr="00FA504B">
        <w:rPr>
          <w:rFonts w:ascii="Calibri" w:hAnsi="Calibri" w:cs="Calibri"/>
          <w:color w:val="000000"/>
        </w:rPr>
        <w:t>A Terror Háza Múzeum meglátogatása.</w:t>
      </w:r>
    </w:p>
    <w:p w14:paraId="5F900000" w14:textId="77777777" w:rsidR="00016558" w:rsidRPr="00FA504B" w:rsidRDefault="00016558" w:rsidP="00016558">
      <w:pPr>
        <w:spacing w:before="480" w:after="120"/>
        <w:rPr>
          <w:rFonts w:ascii="Cambria" w:eastAsia="Cambria" w:hAnsi="Cambria" w:cs="Cambria"/>
          <w:b/>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kádári diktatúra</w:t>
      </w:r>
    </w:p>
    <w:p w14:paraId="325CE860"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7</w:t>
      </w:r>
      <w:r w:rsidRPr="00FA504B">
        <w:rPr>
          <w:rFonts w:ascii="Cambria" w:eastAsia="Cambria" w:hAnsi="Cambria" w:cs="Cambria"/>
          <w:b/>
          <w:color w:val="FF0000"/>
        </w:rPr>
        <w:t xml:space="preserve"> </w:t>
      </w:r>
      <w:r w:rsidRPr="00FA504B">
        <w:rPr>
          <w:rFonts w:ascii="Cambria" w:eastAsia="Cambria" w:hAnsi="Cambria" w:cs="Cambria"/>
          <w:b/>
        </w:rPr>
        <w:t>óra</w:t>
      </w:r>
    </w:p>
    <w:p w14:paraId="314B85B0" w14:textId="77777777" w:rsidR="00016558" w:rsidRPr="00FA504B" w:rsidRDefault="00016558" w:rsidP="00016558">
      <w:pPr>
        <w:spacing w:after="120"/>
        <w:rPr>
          <w:rFonts w:ascii="Cambria" w:eastAsia="Cambria" w:hAnsi="Cambria" w:cs="Cambria"/>
          <w:b/>
        </w:rPr>
      </w:pPr>
      <w:bookmarkStart w:id="3853" w:name="_26in1rg" w:colFirst="0" w:colLast="0"/>
      <w:bookmarkEnd w:id="3853"/>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694"/>
        <w:gridCol w:w="2126"/>
        <w:gridCol w:w="2551"/>
      </w:tblGrid>
      <w:tr w:rsidR="00016558" w:rsidRPr="00FA504B" w14:paraId="7C373C22" w14:textId="77777777" w:rsidTr="00DE443C">
        <w:tc>
          <w:tcPr>
            <w:tcW w:w="9180" w:type="dxa"/>
            <w:gridSpan w:val="4"/>
          </w:tcPr>
          <w:p w14:paraId="39549079"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1EF50B83" w14:textId="77777777" w:rsidTr="00DE443C">
        <w:tc>
          <w:tcPr>
            <w:tcW w:w="1809" w:type="dxa"/>
          </w:tcPr>
          <w:p w14:paraId="6E0ADDCF" w14:textId="77777777" w:rsidR="00016558" w:rsidRPr="00FA504B" w:rsidRDefault="00016558" w:rsidP="00DE443C">
            <w:pPr>
              <w:jc w:val="center"/>
              <w:rPr>
                <w:rFonts w:ascii="Cambria" w:eastAsia="Cambria" w:hAnsi="Cambria" w:cs="Cambria"/>
                <w:b/>
                <w:color w:val="0070C0"/>
              </w:rPr>
            </w:pPr>
            <w:r w:rsidRPr="00FA504B">
              <w:rPr>
                <w:rFonts w:ascii="Calibri" w:hAnsi="Calibri" w:cs="Calibri"/>
              </w:rPr>
              <w:t>  </w:t>
            </w:r>
            <w:r w:rsidRPr="00FA504B">
              <w:rPr>
                <w:rFonts w:ascii="Cambria" w:eastAsia="Cambria" w:hAnsi="Cambria" w:cs="Cambria"/>
                <w:b/>
                <w:color w:val="0070C0"/>
              </w:rPr>
              <w:t>Témák</w:t>
            </w:r>
          </w:p>
        </w:tc>
        <w:tc>
          <w:tcPr>
            <w:tcW w:w="2694" w:type="dxa"/>
          </w:tcPr>
          <w:p w14:paraId="31EC38F9"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126" w:type="dxa"/>
          </w:tcPr>
          <w:p w14:paraId="4E527C27"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551" w:type="dxa"/>
          </w:tcPr>
          <w:p w14:paraId="4D71B9E3"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Javasolt tevékenységek</w:t>
            </w:r>
          </w:p>
        </w:tc>
      </w:tr>
      <w:tr w:rsidR="00016558" w:rsidRPr="00FA504B" w14:paraId="60C86387" w14:textId="77777777" w:rsidTr="00DE443C">
        <w:tc>
          <w:tcPr>
            <w:tcW w:w="1809" w:type="dxa"/>
          </w:tcPr>
          <w:p w14:paraId="39C77675" w14:textId="77777777" w:rsidR="00016558" w:rsidRPr="00FA504B" w:rsidRDefault="00016558" w:rsidP="00DE443C">
            <w:pPr>
              <w:jc w:val="center"/>
              <w:rPr>
                <w:rFonts w:ascii="Calibri" w:hAnsi="Calibri" w:cs="Calibri"/>
                <w:i/>
              </w:rPr>
            </w:pPr>
            <w:r w:rsidRPr="00FA504B">
              <w:rPr>
                <w:rFonts w:ascii="Calibri" w:hAnsi="Calibri" w:cs="Calibri"/>
                <w:i/>
              </w:rPr>
              <w:t>A pártállami diktatúra és működése</w:t>
            </w:r>
          </w:p>
        </w:tc>
        <w:tc>
          <w:tcPr>
            <w:tcW w:w="2694" w:type="dxa"/>
          </w:tcPr>
          <w:p w14:paraId="3418467D" w14:textId="77777777" w:rsidR="00016558" w:rsidRPr="00FA504B" w:rsidRDefault="00016558" w:rsidP="0084114C">
            <w:pPr>
              <w:numPr>
                <w:ilvl w:val="0"/>
                <w:numId w:val="295"/>
              </w:numPr>
              <w:pBdr>
                <w:top w:val="nil"/>
                <w:left w:val="nil"/>
                <w:bottom w:val="nil"/>
                <w:right w:val="nil"/>
                <w:between w:val="nil"/>
              </w:pBdr>
              <w:spacing w:line="240" w:lineRule="auto"/>
              <w:ind w:left="322"/>
              <w:rPr>
                <w:rFonts w:ascii="Calibri" w:hAnsi="Calibri" w:cs="Calibri"/>
              </w:rPr>
            </w:pPr>
            <w:r w:rsidRPr="00FA504B">
              <w:rPr>
                <w:rFonts w:ascii="Calibri" w:hAnsi="Calibri" w:cs="Calibri"/>
                <w:color w:val="000000"/>
              </w:rPr>
              <w:t>A megtorlások időszaka, formái és áldozatai.</w:t>
            </w:r>
          </w:p>
          <w:p w14:paraId="2254F70A" w14:textId="77777777" w:rsidR="00016558" w:rsidRPr="00FA504B" w:rsidRDefault="00016558" w:rsidP="0084114C">
            <w:pPr>
              <w:numPr>
                <w:ilvl w:val="0"/>
                <w:numId w:val="295"/>
              </w:numPr>
              <w:pBdr>
                <w:top w:val="nil"/>
                <w:left w:val="nil"/>
                <w:bottom w:val="nil"/>
                <w:right w:val="nil"/>
                <w:between w:val="nil"/>
              </w:pBdr>
              <w:spacing w:line="240" w:lineRule="auto"/>
              <w:ind w:left="322"/>
              <w:rPr>
                <w:rFonts w:ascii="Calibri" w:hAnsi="Calibri" w:cs="Calibri"/>
              </w:rPr>
            </w:pPr>
            <w:r w:rsidRPr="00FA504B">
              <w:rPr>
                <w:rFonts w:ascii="Calibri" w:hAnsi="Calibri" w:cs="Calibri"/>
                <w:color w:val="000000"/>
              </w:rPr>
              <w:t>A pártállam és szervezetei.</w:t>
            </w:r>
          </w:p>
          <w:p w14:paraId="3095F501" w14:textId="77777777" w:rsidR="00016558" w:rsidRPr="00FA504B" w:rsidRDefault="00016558" w:rsidP="0084114C">
            <w:pPr>
              <w:numPr>
                <w:ilvl w:val="0"/>
                <w:numId w:val="295"/>
              </w:numPr>
              <w:pBdr>
                <w:top w:val="nil"/>
                <w:left w:val="nil"/>
                <w:bottom w:val="nil"/>
                <w:right w:val="nil"/>
                <w:between w:val="nil"/>
              </w:pBdr>
              <w:spacing w:line="240" w:lineRule="auto"/>
              <w:ind w:left="322"/>
              <w:rPr>
                <w:rFonts w:ascii="Calibri" w:hAnsi="Calibri" w:cs="Calibri"/>
              </w:rPr>
            </w:pPr>
            <w:r w:rsidRPr="00FA504B">
              <w:rPr>
                <w:rFonts w:ascii="Calibri" w:hAnsi="Calibri" w:cs="Calibri"/>
                <w:color w:val="000000"/>
              </w:rPr>
              <w:t xml:space="preserve">Az erőszakos </w:t>
            </w:r>
            <w:proofErr w:type="spellStart"/>
            <w:r w:rsidRPr="00FA504B">
              <w:rPr>
                <w:rFonts w:ascii="Calibri" w:hAnsi="Calibri" w:cs="Calibri"/>
                <w:color w:val="000000"/>
              </w:rPr>
              <w:t>téeszesítés</w:t>
            </w:r>
            <w:proofErr w:type="spellEnd"/>
            <w:r w:rsidRPr="00FA504B">
              <w:rPr>
                <w:rFonts w:ascii="Calibri" w:hAnsi="Calibri" w:cs="Calibri"/>
                <w:color w:val="000000"/>
              </w:rPr>
              <w:t xml:space="preserve"> – a mezőgazdaság szocialista átszervezése.</w:t>
            </w:r>
          </w:p>
          <w:p w14:paraId="03E4EDF3" w14:textId="77777777" w:rsidR="00016558" w:rsidRPr="00FA504B" w:rsidRDefault="00016558" w:rsidP="0084114C">
            <w:pPr>
              <w:numPr>
                <w:ilvl w:val="0"/>
                <w:numId w:val="295"/>
              </w:numPr>
              <w:pBdr>
                <w:top w:val="nil"/>
                <w:left w:val="nil"/>
                <w:bottom w:val="nil"/>
                <w:right w:val="nil"/>
                <w:between w:val="nil"/>
              </w:pBdr>
              <w:spacing w:line="240" w:lineRule="auto"/>
              <w:ind w:left="322"/>
              <w:rPr>
                <w:rFonts w:ascii="Calibri" w:hAnsi="Calibri" w:cs="Calibri"/>
              </w:rPr>
            </w:pPr>
            <w:r w:rsidRPr="00FA504B">
              <w:rPr>
                <w:rFonts w:ascii="Calibri" w:hAnsi="Calibri" w:cs="Calibri"/>
                <w:color w:val="000000"/>
              </w:rPr>
              <w:t>Hamis társadalmi béke – a kádári alku.</w:t>
            </w:r>
          </w:p>
          <w:p w14:paraId="00893ACE" w14:textId="77777777" w:rsidR="00016558" w:rsidRPr="00FA504B" w:rsidRDefault="00016558" w:rsidP="0084114C">
            <w:pPr>
              <w:numPr>
                <w:ilvl w:val="0"/>
                <w:numId w:val="295"/>
              </w:numPr>
              <w:pBdr>
                <w:top w:val="nil"/>
                <w:left w:val="nil"/>
                <w:bottom w:val="nil"/>
                <w:right w:val="nil"/>
                <w:between w:val="nil"/>
              </w:pBdr>
              <w:spacing w:line="240" w:lineRule="auto"/>
              <w:ind w:left="322"/>
              <w:rPr>
                <w:rFonts w:ascii="Calibri" w:hAnsi="Calibri" w:cs="Calibri"/>
              </w:rPr>
            </w:pPr>
            <w:r w:rsidRPr="00FA504B">
              <w:rPr>
                <w:rFonts w:ascii="Calibri" w:hAnsi="Calibri" w:cs="Calibri"/>
                <w:color w:val="000000"/>
              </w:rPr>
              <w:t>Az elnyomás változó formái.</w:t>
            </w:r>
          </w:p>
        </w:tc>
        <w:tc>
          <w:tcPr>
            <w:tcW w:w="2126" w:type="dxa"/>
            <w:vMerge w:val="restart"/>
          </w:tcPr>
          <w:p w14:paraId="2BA194CE" w14:textId="77777777" w:rsidR="00016558" w:rsidRPr="00FA504B" w:rsidRDefault="00016558" w:rsidP="00DE443C">
            <w:pPr>
              <w:ind w:right="-108"/>
              <w:rPr>
                <w:rFonts w:ascii="Calibri" w:hAnsi="Calibri" w:cs="Calibr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Magyar Szocialista Munkáspárt (MSZMP)</w:t>
            </w:r>
            <w:r w:rsidRPr="00FA504B">
              <w:rPr>
                <w:rFonts w:ascii="Calibri" w:hAnsi="Calibri" w:cs="Calibri"/>
              </w:rPr>
              <w:t xml:space="preserve">, </w:t>
            </w:r>
            <w:r w:rsidRPr="00FA504B">
              <w:rPr>
                <w:rFonts w:ascii="Calibri" w:hAnsi="Calibri" w:cs="Calibri"/>
                <w:u w:val="single"/>
              </w:rPr>
              <w:t>munkásőrség, Kommunista Ifjúsági Szövetség (KISZ)</w:t>
            </w:r>
            <w:r w:rsidRPr="00FA504B">
              <w:rPr>
                <w:rFonts w:ascii="Calibri" w:hAnsi="Calibri" w:cs="Calibri"/>
              </w:rPr>
              <w:t xml:space="preserve">, </w:t>
            </w:r>
            <w:r w:rsidRPr="00FA504B">
              <w:rPr>
                <w:rFonts w:ascii="Calibri" w:hAnsi="Calibri" w:cs="Calibri"/>
                <w:u w:val="single"/>
              </w:rPr>
              <w:t>úttörő</w:t>
            </w:r>
            <w:r w:rsidRPr="00FA504B">
              <w:rPr>
                <w:rFonts w:ascii="Calibri" w:hAnsi="Calibri" w:cs="Calibri"/>
              </w:rPr>
              <w:t xml:space="preserve">, </w:t>
            </w:r>
            <w:r w:rsidRPr="00FA504B">
              <w:rPr>
                <w:rFonts w:ascii="Calibri" w:hAnsi="Calibri" w:cs="Calibri"/>
                <w:u w:val="single"/>
              </w:rPr>
              <w:t>termelőszövetkezet</w:t>
            </w:r>
            <w:r w:rsidRPr="00FA504B">
              <w:rPr>
                <w:rFonts w:ascii="Calibri" w:hAnsi="Calibri" w:cs="Calibri"/>
              </w:rPr>
              <w:t xml:space="preserve">, </w:t>
            </w:r>
            <w:r w:rsidRPr="00FA504B">
              <w:rPr>
                <w:rFonts w:ascii="Calibri" w:hAnsi="Calibri" w:cs="Calibri"/>
                <w:u w:val="single"/>
              </w:rPr>
              <w:t>háztáji</w:t>
            </w:r>
            <w:r w:rsidRPr="00FA504B">
              <w:rPr>
                <w:rFonts w:ascii="Calibri" w:hAnsi="Calibri" w:cs="Calibri"/>
              </w:rPr>
              <w:t>, III/III. ügyosztály</w:t>
            </w:r>
            <w:r w:rsidRPr="00FA504B">
              <w:rPr>
                <w:rFonts w:ascii="Calibri" w:hAnsi="Calibri" w:cs="Calibri"/>
                <w:color w:val="00B050"/>
              </w:rPr>
              <w:t xml:space="preserve">, </w:t>
            </w:r>
            <w:r w:rsidRPr="00FA504B">
              <w:rPr>
                <w:rFonts w:ascii="Calibri" w:hAnsi="Calibri" w:cs="Calibri"/>
                <w:u w:val="single"/>
              </w:rPr>
              <w:t>tervgazdaság</w:t>
            </w:r>
            <w:r w:rsidRPr="00FA504B">
              <w:rPr>
                <w:rFonts w:ascii="Calibri" w:hAnsi="Calibri" w:cs="Calibri"/>
              </w:rPr>
              <w:t xml:space="preserve">, új gazdasági mechanizmus, hiánygazdaság, maszek, </w:t>
            </w:r>
            <w:r w:rsidRPr="00FA504B">
              <w:rPr>
                <w:rFonts w:ascii="Calibri" w:hAnsi="Calibri" w:cs="Calibri"/>
                <w:u w:val="single"/>
              </w:rPr>
              <w:t>gulyáskommunizmus</w:t>
            </w:r>
            <w:r w:rsidRPr="00FA504B">
              <w:rPr>
                <w:rFonts w:ascii="Calibri" w:hAnsi="Calibri" w:cs="Calibri"/>
              </w:rPr>
              <w:t>, „három T”.</w:t>
            </w:r>
          </w:p>
          <w:p w14:paraId="70D65D81" w14:textId="77777777" w:rsidR="00016558" w:rsidRPr="00FA504B" w:rsidRDefault="00016558" w:rsidP="00DE443C">
            <w:pPr>
              <w:rPr>
                <w:rFonts w:ascii="Calibri" w:hAnsi="Calibri" w:cs="Calibri"/>
                <w:i/>
              </w:rPr>
            </w:pPr>
          </w:p>
          <w:p w14:paraId="6ACE0BD1"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w:t>
            </w:r>
            <w:r w:rsidRPr="00FA504B">
              <w:rPr>
                <w:rFonts w:ascii="Calibri" w:hAnsi="Calibri" w:cs="Calibri"/>
                <w:u w:val="single"/>
              </w:rPr>
              <w:t>1956–1989 a Kádár-</w:t>
            </w:r>
            <w:r w:rsidRPr="00FA504B">
              <w:rPr>
                <w:rFonts w:ascii="Calibri" w:hAnsi="Calibri" w:cs="Calibri"/>
                <w:u w:val="single"/>
              </w:rPr>
              <w:lastRenderedPageBreak/>
              <w:t>rendszer</w:t>
            </w:r>
            <w:r w:rsidRPr="00FA504B">
              <w:rPr>
                <w:rFonts w:ascii="Calibri" w:hAnsi="Calibri" w:cs="Calibri"/>
              </w:rPr>
              <w:t>, 1958 Nagy Imre és társainak kivégzése, 1968 az új gazdasági mechanizmus bevezetése.</w:t>
            </w:r>
          </w:p>
        </w:tc>
        <w:tc>
          <w:tcPr>
            <w:tcW w:w="2551" w:type="dxa"/>
            <w:vMerge w:val="restart"/>
          </w:tcPr>
          <w:p w14:paraId="7DA8535F" w14:textId="77777777" w:rsidR="00016558" w:rsidRPr="00FA504B" w:rsidRDefault="00016558" w:rsidP="0084114C">
            <w:pPr>
              <w:numPr>
                <w:ilvl w:val="0"/>
                <w:numId w:val="297"/>
              </w:numPr>
              <w:pBdr>
                <w:top w:val="nil"/>
                <w:left w:val="nil"/>
                <w:bottom w:val="nil"/>
                <w:right w:val="nil"/>
                <w:between w:val="nil"/>
              </w:pBdr>
              <w:spacing w:line="240" w:lineRule="auto"/>
              <w:ind w:left="363" w:hanging="357"/>
              <w:rPr>
                <w:rFonts w:ascii="Calibri" w:hAnsi="Calibri" w:cs="Calibri"/>
              </w:rPr>
            </w:pPr>
            <w:r w:rsidRPr="00FA504B">
              <w:rPr>
                <w:rFonts w:ascii="Calibri" w:hAnsi="Calibri" w:cs="Calibri"/>
                <w:color w:val="000000"/>
              </w:rPr>
              <w:lastRenderedPageBreak/>
              <w:t>A megtorlás mértékének és jellegének vizsgálata.</w:t>
            </w:r>
          </w:p>
          <w:p w14:paraId="3D936CDB" w14:textId="77777777" w:rsidR="00016558" w:rsidRPr="00FA504B" w:rsidRDefault="00016558" w:rsidP="0084114C">
            <w:pPr>
              <w:numPr>
                <w:ilvl w:val="0"/>
                <w:numId w:val="297"/>
              </w:numPr>
              <w:pBdr>
                <w:top w:val="nil"/>
                <w:left w:val="nil"/>
                <w:bottom w:val="nil"/>
                <w:right w:val="nil"/>
                <w:between w:val="nil"/>
              </w:pBdr>
              <w:spacing w:line="240" w:lineRule="auto"/>
              <w:ind w:left="363" w:hanging="357"/>
              <w:rPr>
                <w:rFonts w:ascii="Calibri" w:hAnsi="Calibri" w:cs="Calibri"/>
              </w:rPr>
            </w:pPr>
            <w:r w:rsidRPr="00FA504B">
              <w:rPr>
                <w:rFonts w:ascii="Calibri" w:hAnsi="Calibri" w:cs="Calibri"/>
                <w:color w:val="000000"/>
              </w:rPr>
              <w:t>A „kádári alku” fogalmának értelmezése.</w:t>
            </w:r>
          </w:p>
          <w:p w14:paraId="5BC3E573" w14:textId="77777777" w:rsidR="00016558" w:rsidRPr="00FA504B" w:rsidRDefault="00016558" w:rsidP="0084114C">
            <w:pPr>
              <w:numPr>
                <w:ilvl w:val="0"/>
                <w:numId w:val="297"/>
              </w:numPr>
              <w:pBdr>
                <w:top w:val="nil"/>
                <w:left w:val="nil"/>
                <w:bottom w:val="nil"/>
                <w:right w:val="nil"/>
                <w:between w:val="nil"/>
              </w:pBdr>
              <w:spacing w:line="240" w:lineRule="auto"/>
              <w:ind w:left="363" w:hanging="357"/>
              <w:rPr>
                <w:rFonts w:ascii="Calibri" w:hAnsi="Calibri" w:cs="Calibri"/>
              </w:rPr>
            </w:pPr>
            <w:r w:rsidRPr="00FA504B">
              <w:rPr>
                <w:rFonts w:ascii="Calibri" w:hAnsi="Calibri" w:cs="Calibri"/>
                <w:color w:val="000000"/>
              </w:rPr>
              <w:t>Az elnyomás formáinak bemutatása a Kádár-rendszer időszakában.</w:t>
            </w:r>
          </w:p>
          <w:p w14:paraId="05464918" w14:textId="77777777" w:rsidR="00016558" w:rsidRPr="00FA504B" w:rsidRDefault="00016558" w:rsidP="0084114C">
            <w:pPr>
              <w:numPr>
                <w:ilvl w:val="0"/>
                <w:numId w:val="297"/>
              </w:numPr>
              <w:pBdr>
                <w:top w:val="nil"/>
                <w:left w:val="nil"/>
                <w:bottom w:val="nil"/>
                <w:right w:val="nil"/>
                <w:between w:val="nil"/>
              </w:pBdr>
              <w:spacing w:line="240" w:lineRule="auto"/>
              <w:ind w:left="363" w:hanging="357"/>
              <w:rPr>
                <w:rFonts w:ascii="Calibri" w:hAnsi="Calibri" w:cs="Calibri"/>
              </w:rPr>
            </w:pPr>
            <w:r w:rsidRPr="00FA504B">
              <w:rPr>
                <w:rFonts w:ascii="Calibri" w:hAnsi="Calibri" w:cs="Calibri"/>
                <w:color w:val="000000"/>
              </w:rPr>
              <w:t xml:space="preserve">A </w:t>
            </w:r>
            <w:proofErr w:type="spellStart"/>
            <w:r w:rsidRPr="00FA504B">
              <w:rPr>
                <w:rFonts w:ascii="Calibri" w:hAnsi="Calibri" w:cs="Calibri"/>
                <w:color w:val="000000"/>
              </w:rPr>
              <w:t>téeszesítés</w:t>
            </w:r>
            <w:proofErr w:type="spellEnd"/>
            <w:r w:rsidRPr="00FA504B">
              <w:rPr>
                <w:rFonts w:ascii="Calibri" w:hAnsi="Calibri" w:cs="Calibri"/>
                <w:color w:val="000000"/>
              </w:rPr>
              <w:t xml:space="preserve"> eszközeinek összehasonlítása a Rákosi-diktatúra időszakával.</w:t>
            </w:r>
          </w:p>
          <w:p w14:paraId="746EC8CD" w14:textId="77777777" w:rsidR="00016558" w:rsidRPr="00FA504B" w:rsidRDefault="00016558" w:rsidP="0084114C">
            <w:pPr>
              <w:numPr>
                <w:ilvl w:val="0"/>
                <w:numId w:val="297"/>
              </w:numPr>
              <w:pBdr>
                <w:top w:val="nil"/>
                <w:left w:val="nil"/>
                <w:bottom w:val="nil"/>
                <w:right w:val="nil"/>
                <w:between w:val="nil"/>
              </w:pBdr>
              <w:spacing w:line="240" w:lineRule="auto"/>
              <w:ind w:left="363" w:hanging="357"/>
              <w:rPr>
                <w:rFonts w:ascii="Calibri" w:hAnsi="Calibri" w:cs="Calibri"/>
              </w:rPr>
            </w:pPr>
            <w:r w:rsidRPr="00FA504B">
              <w:rPr>
                <w:rFonts w:ascii="Calibri" w:hAnsi="Calibri" w:cs="Calibri"/>
                <w:color w:val="000000"/>
              </w:rPr>
              <w:t>A gazdaság, társadalom és életmód főbb jellemzőinek bemutatása a Kádár-rendszer idején.</w:t>
            </w:r>
          </w:p>
          <w:p w14:paraId="591A4B52" w14:textId="77777777" w:rsidR="00016558" w:rsidRPr="00FA504B" w:rsidRDefault="00016558" w:rsidP="0084114C">
            <w:pPr>
              <w:numPr>
                <w:ilvl w:val="0"/>
                <w:numId w:val="297"/>
              </w:numPr>
              <w:pBdr>
                <w:top w:val="nil"/>
                <w:left w:val="nil"/>
                <w:bottom w:val="nil"/>
                <w:right w:val="nil"/>
                <w:between w:val="nil"/>
              </w:pBdr>
              <w:spacing w:line="240" w:lineRule="auto"/>
              <w:ind w:left="363" w:hanging="357"/>
              <w:rPr>
                <w:rFonts w:ascii="Calibri" w:hAnsi="Calibri" w:cs="Calibri"/>
              </w:rPr>
            </w:pPr>
            <w:r w:rsidRPr="00FA504B">
              <w:rPr>
                <w:rFonts w:ascii="Calibri" w:hAnsi="Calibri" w:cs="Calibri"/>
                <w:color w:val="000000"/>
              </w:rPr>
              <w:t>A kultúrpolitika jellemzőinek értelmezése, módszereinek bemutatása.</w:t>
            </w:r>
          </w:p>
        </w:tc>
      </w:tr>
      <w:tr w:rsidR="00016558" w:rsidRPr="00FA504B" w14:paraId="7A23C724" w14:textId="77777777" w:rsidTr="00DE443C">
        <w:tc>
          <w:tcPr>
            <w:tcW w:w="1809" w:type="dxa"/>
          </w:tcPr>
          <w:p w14:paraId="029F0A9D" w14:textId="77777777" w:rsidR="00016558" w:rsidRPr="00FA504B" w:rsidRDefault="00016558" w:rsidP="00DE443C">
            <w:pPr>
              <w:jc w:val="center"/>
              <w:rPr>
                <w:rFonts w:ascii="Calibri" w:hAnsi="Calibri" w:cs="Calibri"/>
                <w:i/>
              </w:rPr>
            </w:pPr>
            <w:r w:rsidRPr="00FA504B">
              <w:rPr>
                <w:rFonts w:ascii="Calibri" w:hAnsi="Calibri" w:cs="Calibri"/>
                <w:i/>
              </w:rPr>
              <w:t>Gazdaság, társadalom, életmód</w:t>
            </w:r>
          </w:p>
        </w:tc>
        <w:tc>
          <w:tcPr>
            <w:tcW w:w="2694" w:type="dxa"/>
          </w:tcPr>
          <w:p w14:paraId="2A66D0F9" w14:textId="77777777" w:rsidR="00016558" w:rsidRPr="00FA504B" w:rsidRDefault="00016558" w:rsidP="0084114C">
            <w:pPr>
              <w:numPr>
                <w:ilvl w:val="0"/>
                <w:numId w:val="295"/>
              </w:numPr>
              <w:pBdr>
                <w:top w:val="nil"/>
                <w:left w:val="nil"/>
                <w:bottom w:val="nil"/>
                <w:right w:val="nil"/>
                <w:between w:val="nil"/>
              </w:pBdr>
              <w:spacing w:line="240" w:lineRule="auto"/>
              <w:ind w:left="322"/>
              <w:rPr>
                <w:rFonts w:ascii="Calibri" w:hAnsi="Calibri" w:cs="Calibri"/>
              </w:rPr>
            </w:pPr>
            <w:r w:rsidRPr="00FA504B">
              <w:rPr>
                <w:rFonts w:ascii="Calibri" w:hAnsi="Calibri" w:cs="Calibri"/>
                <w:color w:val="000000"/>
              </w:rPr>
              <w:t xml:space="preserve">A tervgazdaság és a </w:t>
            </w:r>
            <w:r w:rsidRPr="00FA504B">
              <w:rPr>
                <w:rFonts w:ascii="Calibri" w:hAnsi="Calibri" w:cs="Calibri"/>
              </w:rPr>
              <w:t>KGST.</w:t>
            </w:r>
          </w:p>
          <w:p w14:paraId="456BB32E" w14:textId="77777777" w:rsidR="00016558" w:rsidRPr="00FA504B" w:rsidRDefault="00016558" w:rsidP="0084114C">
            <w:pPr>
              <w:numPr>
                <w:ilvl w:val="0"/>
                <w:numId w:val="295"/>
              </w:numPr>
              <w:pBdr>
                <w:top w:val="nil"/>
                <w:left w:val="nil"/>
                <w:bottom w:val="nil"/>
                <w:right w:val="nil"/>
                <w:between w:val="nil"/>
              </w:pBdr>
              <w:spacing w:line="240" w:lineRule="auto"/>
              <w:ind w:left="322"/>
              <w:rPr>
                <w:rFonts w:ascii="Calibri" w:hAnsi="Calibri" w:cs="Calibri"/>
              </w:rPr>
            </w:pPr>
            <w:r w:rsidRPr="00FA504B">
              <w:rPr>
                <w:rFonts w:ascii="Calibri" w:hAnsi="Calibri" w:cs="Calibri"/>
                <w:color w:val="000000"/>
              </w:rPr>
              <w:t>A gazdasági reform és a második gazdaság.</w:t>
            </w:r>
          </w:p>
          <w:p w14:paraId="4FC5CA92" w14:textId="77777777" w:rsidR="00016558" w:rsidRPr="00FA504B" w:rsidRDefault="00016558" w:rsidP="0084114C">
            <w:pPr>
              <w:numPr>
                <w:ilvl w:val="0"/>
                <w:numId w:val="295"/>
              </w:numPr>
              <w:pBdr>
                <w:top w:val="nil"/>
                <w:left w:val="nil"/>
                <w:bottom w:val="nil"/>
                <w:right w:val="nil"/>
                <w:between w:val="nil"/>
              </w:pBdr>
              <w:spacing w:line="240" w:lineRule="auto"/>
              <w:ind w:left="322"/>
              <w:rPr>
                <w:rFonts w:ascii="Calibri" w:hAnsi="Calibri" w:cs="Calibri"/>
              </w:rPr>
            </w:pPr>
            <w:r w:rsidRPr="00FA504B">
              <w:rPr>
                <w:rFonts w:ascii="Calibri" w:hAnsi="Calibri" w:cs="Calibri"/>
                <w:color w:val="000000"/>
              </w:rPr>
              <w:t>A „gulyáskommunizmus”.</w:t>
            </w:r>
          </w:p>
          <w:p w14:paraId="71F91B3A" w14:textId="77777777" w:rsidR="00016558" w:rsidRPr="00FA504B" w:rsidRDefault="00016558" w:rsidP="0084114C">
            <w:pPr>
              <w:numPr>
                <w:ilvl w:val="0"/>
                <w:numId w:val="295"/>
              </w:numPr>
              <w:pBdr>
                <w:top w:val="nil"/>
                <w:left w:val="nil"/>
                <w:bottom w:val="nil"/>
                <w:right w:val="nil"/>
                <w:between w:val="nil"/>
              </w:pBdr>
              <w:spacing w:line="240" w:lineRule="auto"/>
              <w:ind w:left="322"/>
              <w:rPr>
                <w:rFonts w:ascii="Calibri" w:hAnsi="Calibri" w:cs="Calibri"/>
              </w:rPr>
            </w:pPr>
            <w:r w:rsidRPr="00FA504B">
              <w:rPr>
                <w:rFonts w:ascii="Calibri" w:hAnsi="Calibri" w:cs="Calibri"/>
                <w:color w:val="000000"/>
              </w:rPr>
              <w:t>Népesedési folyamatok.</w:t>
            </w:r>
          </w:p>
          <w:p w14:paraId="7C967840" w14:textId="77777777" w:rsidR="00016558" w:rsidRPr="00FA504B" w:rsidRDefault="00016558" w:rsidP="0084114C">
            <w:pPr>
              <w:numPr>
                <w:ilvl w:val="0"/>
                <w:numId w:val="295"/>
              </w:numPr>
              <w:pBdr>
                <w:top w:val="nil"/>
                <w:left w:val="nil"/>
                <w:bottom w:val="nil"/>
                <w:right w:val="nil"/>
                <w:between w:val="nil"/>
              </w:pBdr>
              <w:spacing w:line="240" w:lineRule="auto"/>
              <w:ind w:left="322"/>
              <w:rPr>
                <w:rFonts w:ascii="Calibri" w:hAnsi="Calibri" w:cs="Calibri"/>
              </w:rPr>
            </w:pPr>
            <w:r w:rsidRPr="00FA504B">
              <w:rPr>
                <w:rFonts w:ascii="Calibri" w:hAnsi="Calibri" w:cs="Calibri"/>
                <w:color w:val="000000"/>
              </w:rPr>
              <w:t>Kultúrpolitika, korlátozott nyilvánosság.</w:t>
            </w:r>
          </w:p>
        </w:tc>
        <w:tc>
          <w:tcPr>
            <w:tcW w:w="2126" w:type="dxa"/>
            <w:vMerge/>
          </w:tcPr>
          <w:p w14:paraId="33903CF1" w14:textId="77777777" w:rsidR="00016558" w:rsidRPr="00FA504B" w:rsidRDefault="00016558" w:rsidP="00DE443C">
            <w:pPr>
              <w:widowControl w:val="0"/>
              <w:pBdr>
                <w:top w:val="nil"/>
                <w:left w:val="nil"/>
                <w:bottom w:val="nil"/>
                <w:right w:val="nil"/>
                <w:between w:val="nil"/>
              </w:pBdr>
              <w:rPr>
                <w:rFonts w:ascii="Calibri" w:hAnsi="Calibri" w:cs="Calibri"/>
              </w:rPr>
            </w:pPr>
          </w:p>
        </w:tc>
        <w:tc>
          <w:tcPr>
            <w:tcW w:w="2551" w:type="dxa"/>
            <w:vMerge/>
          </w:tcPr>
          <w:p w14:paraId="3F7EAF9C" w14:textId="77777777" w:rsidR="00016558" w:rsidRPr="00FA504B" w:rsidRDefault="00016558" w:rsidP="00DE443C">
            <w:pPr>
              <w:widowControl w:val="0"/>
              <w:pBdr>
                <w:top w:val="nil"/>
                <w:left w:val="nil"/>
                <w:bottom w:val="nil"/>
                <w:right w:val="nil"/>
                <w:between w:val="nil"/>
              </w:pBdr>
              <w:rPr>
                <w:rFonts w:ascii="Calibri" w:hAnsi="Calibri" w:cs="Calibri"/>
              </w:rPr>
            </w:pPr>
          </w:p>
        </w:tc>
      </w:tr>
    </w:tbl>
    <w:p w14:paraId="499B9741"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71067718" w14:textId="77777777" w:rsidR="00016558" w:rsidRPr="00FA504B" w:rsidRDefault="00016558" w:rsidP="0084114C">
      <w:pPr>
        <w:numPr>
          <w:ilvl w:val="0"/>
          <w:numId w:val="322"/>
        </w:numPr>
        <w:pBdr>
          <w:top w:val="nil"/>
          <w:left w:val="nil"/>
          <w:bottom w:val="nil"/>
          <w:right w:val="nil"/>
          <w:between w:val="nil"/>
        </w:pBdr>
        <w:spacing w:line="276" w:lineRule="auto"/>
        <w:ind w:left="714" w:hanging="357"/>
        <w:rPr>
          <w:rFonts w:ascii="Calibri" w:hAnsi="Calibri" w:cs="Calibri"/>
          <w:b/>
          <w:smallCaps/>
        </w:rPr>
      </w:pPr>
      <w:r w:rsidRPr="00FA504B">
        <w:rPr>
          <w:rFonts w:ascii="Calibri" w:hAnsi="Calibri" w:cs="Calibri"/>
          <w:color w:val="000000"/>
        </w:rPr>
        <w:t>Információk gyűjtése a kultúrpolitika jellemzőiről, módszereiről.</w:t>
      </w:r>
    </w:p>
    <w:p w14:paraId="2013D5CC" w14:textId="77777777" w:rsidR="00016558" w:rsidRPr="00FA504B" w:rsidRDefault="00016558" w:rsidP="0084114C">
      <w:pPr>
        <w:numPr>
          <w:ilvl w:val="0"/>
          <w:numId w:val="322"/>
        </w:numPr>
        <w:pBdr>
          <w:top w:val="nil"/>
          <w:left w:val="nil"/>
          <w:bottom w:val="nil"/>
          <w:right w:val="nil"/>
          <w:between w:val="nil"/>
        </w:pBdr>
        <w:spacing w:line="276" w:lineRule="auto"/>
        <w:rPr>
          <w:rFonts w:ascii="Calibri" w:hAnsi="Calibri" w:cs="Calibri"/>
        </w:rPr>
      </w:pPr>
      <w:r w:rsidRPr="00FA504B">
        <w:rPr>
          <w:rFonts w:ascii="Calibri" w:hAnsi="Calibri" w:cs="Calibri"/>
          <w:color w:val="000000"/>
        </w:rPr>
        <w:t>Internetes gyűjtés a kádári időszak vicceiből. A mögöttük kirajzolódó korkép értékelése.</w:t>
      </w:r>
    </w:p>
    <w:p w14:paraId="33FDB32D" w14:textId="77777777" w:rsidR="00016558" w:rsidRPr="00FA504B" w:rsidRDefault="00016558" w:rsidP="0084114C">
      <w:pPr>
        <w:numPr>
          <w:ilvl w:val="0"/>
          <w:numId w:val="322"/>
        </w:numPr>
        <w:pBdr>
          <w:top w:val="nil"/>
          <w:left w:val="nil"/>
          <w:bottom w:val="nil"/>
          <w:right w:val="nil"/>
          <w:between w:val="nil"/>
        </w:pBdr>
        <w:spacing w:line="276" w:lineRule="auto"/>
        <w:rPr>
          <w:rFonts w:ascii="Calibri" w:hAnsi="Calibri" w:cs="Calibri"/>
        </w:rPr>
      </w:pPr>
      <w:r w:rsidRPr="00FA504B">
        <w:rPr>
          <w:rFonts w:ascii="Calibri" w:hAnsi="Calibri" w:cs="Calibri"/>
          <w:color w:val="000000"/>
        </w:rPr>
        <w:t>Családi történetek, fényképek, tárgyak gyűjtése, feldolgozása, bemutatása a kádári diktatúra időszakából.</w:t>
      </w:r>
    </w:p>
    <w:p w14:paraId="26CF8470" w14:textId="77777777" w:rsidR="00016558" w:rsidRPr="00FA504B" w:rsidRDefault="00016558" w:rsidP="00016558">
      <w:pPr>
        <w:spacing w:before="480" w:after="120"/>
        <w:rPr>
          <w:rFonts w:ascii="Cambria" w:eastAsia="Cambria" w:hAnsi="Cambria" w:cs="Cambria"/>
          <w:b/>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kétpólusú világ és felbomlása</w:t>
      </w:r>
    </w:p>
    <w:p w14:paraId="02189448"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8</w:t>
      </w:r>
      <w:r w:rsidRPr="00FA504B">
        <w:rPr>
          <w:rFonts w:ascii="Cambria" w:eastAsia="Cambria" w:hAnsi="Cambria" w:cs="Cambria"/>
          <w:b/>
          <w:color w:val="FF0000"/>
        </w:rPr>
        <w:t xml:space="preserve"> </w:t>
      </w:r>
      <w:r w:rsidRPr="00FA504B">
        <w:rPr>
          <w:rFonts w:ascii="Cambria" w:eastAsia="Cambria" w:hAnsi="Cambria" w:cs="Cambria"/>
          <w:b/>
        </w:rPr>
        <w:t>óra</w:t>
      </w:r>
    </w:p>
    <w:p w14:paraId="03FD4E99" w14:textId="77777777" w:rsidR="00016558" w:rsidRPr="00FA504B" w:rsidRDefault="00016558" w:rsidP="00016558">
      <w:pPr>
        <w:spacing w:after="120"/>
        <w:rPr>
          <w:rFonts w:ascii="Cambria" w:eastAsia="Cambria" w:hAnsi="Cambria" w:cs="Cambria"/>
          <w:b/>
          <w:smallCaps/>
          <w:color w:val="0070C0"/>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3"/>
        <w:gridCol w:w="2483"/>
        <w:gridCol w:w="1985"/>
        <w:gridCol w:w="2409"/>
      </w:tblGrid>
      <w:tr w:rsidR="00016558" w:rsidRPr="00FA504B" w14:paraId="18955526" w14:textId="77777777" w:rsidTr="00DE443C">
        <w:tc>
          <w:tcPr>
            <w:tcW w:w="9180" w:type="dxa"/>
            <w:gridSpan w:val="4"/>
          </w:tcPr>
          <w:p w14:paraId="27BCFF27"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5BF8F830" w14:textId="77777777" w:rsidTr="00DE443C">
        <w:tc>
          <w:tcPr>
            <w:tcW w:w="2303" w:type="dxa"/>
          </w:tcPr>
          <w:p w14:paraId="33F0632B" w14:textId="77777777" w:rsidR="00016558" w:rsidRPr="00FA504B" w:rsidRDefault="00016558" w:rsidP="00DE443C">
            <w:pPr>
              <w:jc w:val="center"/>
              <w:rPr>
                <w:rFonts w:ascii="Cambria" w:eastAsia="Cambria" w:hAnsi="Cambria" w:cs="Cambria"/>
                <w:b/>
                <w:color w:val="0070C0"/>
              </w:rPr>
            </w:pPr>
            <w:r w:rsidRPr="00FA504B">
              <w:rPr>
                <w:rFonts w:ascii="Calibri" w:hAnsi="Calibri" w:cs="Calibri"/>
              </w:rPr>
              <w:t>  </w:t>
            </w:r>
            <w:r w:rsidRPr="00FA504B">
              <w:rPr>
                <w:rFonts w:ascii="Cambria" w:eastAsia="Cambria" w:hAnsi="Cambria" w:cs="Cambria"/>
                <w:b/>
                <w:color w:val="0070C0"/>
              </w:rPr>
              <w:t>Témák</w:t>
            </w:r>
          </w:p>
        </w:tc>
        <w:tc>
          <w:tcPr>
            <w:tcW w:w="2483" w:type="dxa"/>
          </w:tcPr>
          <w:p w14:paraId="281927FA"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1985" w:type="dxa"/>
          </w:tcPr>
          <w:p w14:paraId="681F5841"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409" w:type="dxa"/>
          </w:tcPr>
          <w:p w14:paraId="1589A12D"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17B408A7" w14:textId="77777777" w:rsidTr="00DE443C">
        <w:tc>
          <w:tcPr>
            <w:tcW w:w="2303" w:type="dxa"/>
          </w:tcPr>
          <w:p w14:paraId="79563628" w14:textId="77777777" w:rsidR="00016558" w:rsidRPr="00FA504B" w:rsidRDefault="00016558" w:rsidP="00DE443C">
            <w:pPr>
              <w:jc w:val="center"/>
              <w:rPr>
                <w:rFonts w:ascii="Calibri" w:hAnsi="Calibri" w:cs="Calibri"/>
                <w:i/>
              </w:rPr>
            </w:pPr>
            <w:r w:rsidRPr="00FA504B">
              <w:rPr>
                <w:rFonts w:ascii="Calibri" w:hAnsi="Calibri" w:cs="Calibri"/>
                <w:i/>
              </w:rPr>
              <w:t>A Nyugat a 20. század második felében</w:t>
            </w:r>
          </w:p>
        </w:tc>
        <w:tc>
          <w:tcPr>
            <w:tcW w:w="2483" w:type="dxa"/>
          </w:tcPr>
          <w:p w14:paraId="7B688BDF" w14:textId="77777777" w:rsidR="00016558" w:rsidRPr="00FA504B" w:rsidRDefault="00016558" w:rsidP="0084114C">
            <w:pPr>
              <w:numPr>
                <w:ilvl w:val="0"/>
                <w:numId w:val="320"/>
              </w:numPr>
              <w:pBdr>
                <w:top w:val="nil"/>
                <w:left w:val="nil"/>
                <w:bottom w:val="nil"/>
                <w:right w:val="nil"/>
                <w:between w:val="nil"/>
              </w:pBdr>
              <w:spacing w:line="240" w:lineRule="auto"/>
              <w:ind w:left="298"/>
              <w:rPr>
                <w:rFonts w:ascii="Calibri" w:hAnsi="Calibri" w:cs="Calibri"/>
                <w:color w:val="000000"/>
              </w:rPr>
            </w:pPr>
            <w:r w:rsidRPr="00FA504B">
              <w:rPr>
                <w:rFonts w:ascii="Calibri" w:hAnsi="Calibri" w:cs="Calibri"/>
                <w:color w:val="000000"/>
              </w:rPr>
              <w:t>A Nyugat gazdasági eredményei és a jóléti állam.</w:t>
            </w:r>
          </w:p>
          <w:p w14:paraId="74CAE737" w14:textId="77777777" w:rsidR="00016558" w:rsidRPr="00FA504B" w:rsidRDefault="00016558" w:rsidP="0084114C">
            <w:pPr>
              <w:numPr>
                <w:ilvl w:val="0"/>
                <w:numId w:val="320"/>
              </w:numPr>
              <w:pBdr>
                <w:top w:val="nil"/>
                <w:left w:val="nil"/>
                <w:bottom w:val="nil"/>
                <w:right w:val="nil"/>
                <w:between w:val="nil"/>
              </w:pBdr>
              <w:spacing w:line="240" w:lineRule="auto"/>
              <w:ind w:left="298"/>
              <w:rPr>
                <w:rFonts w:ascii="Calibri" w:hAnsi="Calibri" w:cs="Calibri"/>
                <w:color w:val="000000"/>
              </w:rPr>
            </w:pPr>
            <w:r w:rsidRPr="00FA504B">
              <w:rPr>
                <w:rFonts w:ascii="Calibri" w:hAnsi="Calibri" w:cs="Calibri"/>
                <w:color w:val="000000"/>
              </w:rPr>
              <w:t>Emancipáció, szekularizáció, individualizáció.</w:t>
            </w:r>
          </w:p>
          <w:p w14:paraId="271516E7" w14:textId="77777777" w:rsidR="00016558" w:rsidRPr="00FA504B" w:rsidRDefault="00016558" w:rsidP="0084114C">
            <w:pPr>
              <w:numPr>
                <w:ilvl w:val="0"/>
                <w:numId w:val="320"/>
              </w:numPr>
              <w:pBdr>
                <w:top w:val="nil"/>
                <w:left w:val="nil"/>
                <w:bottom w:val="nil"/>
                <w:right w:val="nil"/>
                <w:between w:val="nil"/>
              </w:pBdr>
              <w:spacing w:line="240" w:lineRule="auto"/>
              <w:ind w:left="298"/>
              <w:rPr>
                <w:rFonts w:ascii="Calibri" w:hAnsi="Calibri" w:cs="Calibri"/>
                <w:color w:val="000000"/>
              </w:rPr>
            </w:pPr>
            <w:r w:rsidRPr="00FA504B">
              <w:rPr>
                <w:rFonts w:ascii="Calibri" w:hAnsi="Calibri" w:cs="Calibri"/>
                <w:color w:val="000000"/>
              </w:rPr>
              <w:t>Az 1968-as mozgalmak és a popkultúra.</w:t>
            </w:r>
          </w:p>
        </w:tc>
        <w:tc>
          <w:tcPr>
            <w:tcW w:w="1985" w:type="dxa"/>
            <w:vMerge w:val="restart"/>
          </w:tcPr>
          <w:p w14:paraId="6F1C6160" w14:textId="77777777" w:rsidR="00016558" w:rsidRPr="00FA504B" w:rsidRDefault="00016558" w:rsidP="00DE443C">
            <w:pPr>
              <w:rPr>
                <w:rFonts w:ascii="Calibri" w:hAnsi="Calibri" w:cs="Calibri"/>
                <w: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jóléti állam</w:t>
            </w:r>
            <w:r w:rsidRPr="00FA504B">
              <w:rPr>
                <w:rFonts w:ascii="Calibri" w:hAnsi="Calibri" w:cs="Calibri"/>
              </w:rPr>
              <w:t>, prágai tavasz, Szolidaritás.</w:t>
            </w:r>
            <w:r w:rsidRPr="00FA504B">
              <w:rPr>
                <w:rFonts w:ascii="Calibri" w:hAnsi="Calibri" w:cs="Calibri"/>
                <w:i/>
              </w:rPr>
              <w:t xml:space="preserve"> </w:t>
            </w:r>
          </w:p>
          <w:p w14:paraId="2ED08854" w14:textId="77777777" w:rsidR="00016558" w:rsidRPr="00FA504B" w:rsidRDefault="00016558" w:rsidP="00DE443C">
            <w:pPr>
              <w:rPr>
                <w:rFonts w:ascii="Calibri" w:hAnsi="Calibri" w:cs="Calibri"/>
                <w:i/>
              </w:rPr>
            </w:pPr>
          </w:p>
          <w:p w14:paraId="110ABA16" w14:textId="77777777" w:rsidR="00016558" w:rsidRPr="00FA504B" w:rsidRDefault="00016558" w:rsidP="00DE443C">
            <w:pPr>
              <w:rPr>
                <w:rFonts w:ascii="Calibri" w:hAnsi="Calibri" w:cs="Calibri"/>
              </w:rPr>
            </w:pPr>
            <w:r w:rsidRPr="00FA504B">
              <w:rPr>
                <w:rFonts w:ascii="Calibri" w:hAnsi="Calibri" w:cs="Calibri"/>
                <w:i/>
              </w:rPr>
              <w:t>Személyek:</w:t>
            </w:r>
            <w:r w:rsidRPr="00FA504B">
              <w:rPr>
                <w:rFonts w:ascii="Calibri" w:hAnsi="Calibri" w:cs="Calibri"/>
              </w:rPr>
              <w:t xml:space="preserve"> Nicolae </w:t>
            </w:r>
            <w:proofErr w:type="spellStart"/>
            <w:r w:rsidRPr="00FA504B">
              <w:rPr>
                <w:rFonts w:ascii="Calibri" w:hAnsi="Calibri" w:cs="Calibri"/>
              </w:rPr>
              <w:t>Ceauşescu</w:t>
            </w:r>
            <w:proofErr w:type="spellEnd"/>
            <w:r w:rsidRPr="00FA504B">
              <w:rPr>
                <w:rFonts w:ascii="Calibri" w:hAnsi="Calibri" w:cs="Calibri"/>
              </w:rPr>
              <w:t xml:space="preserve">, </w:t>
            </w:r>
            <w:r w:rsidRPr="00FA504B">
              <w:rPr>
                <w:rFonts w:ascii="Calibri" w:hAnsi="Calibri" w:cs="Calibri"/>
                <w:u w:val="single"/>
              </w:rPr>
              <w:t>Mihail Sz. Gorbacsov</w:t>
            </w:r>
            <w:r w:rsidRPr="00FA504B">
              <w:rPr>
                <w:rFonts w:ascii="Calibri" w:hAnsi="Calibri" w:cs="Calibri"/>
              </w:rPr>
              <w:t xml:space="preserve">, Lech </w:t>
            </w:r>
            <w:proofErr w:type="spellStart"/>
            <w:r w:rsidRPr="00FA504B">
              <w:rPr>
                <w:rFonts w:ascii="Calibri" w:hAnsi="Calibri" w:cs="Calibri"/>
              </w:rPr>
              <w:t>Wałȩsa</w:t>
            </w:r>
            <w:proofErr w:type="spellEnd"/>
            <w:r w:rsidRPr="00FA504B">
              <w:rPr>
                <w:rFonts w:ascii="Calibri" w:hAnsi="Calibri" w:cs="Calibri"/>
              </w:rPr>
              <w:t xml:space="preserve">, VI. Pál, </w:t>
            </w:r>
            <w:r w:rsidRPr="00FA504B">
              <w:rPr>
                <w:rFonts w:ascii="Calibri" w:hAnsi="Calibri" w:cs="Calibri"/>
                <w:u w:val="single"/>
              </w:rPr>
              <w:t>II. János Pál</w:t>
            </w:r>
            <w:r w:rsidRPr="00FA504B">
              <w:rPr>
                <w:rFonts w:ascii="Calibri" w:hAnsi="Calibri" w:cs="Calibri"/>
              </w:rPr>
              <w:t xml:space="preserve">, </w:t>
            </w:r>
            <w:r w:rsidRPr="00FA504B">
              <w:rPr>
                <w:rFonts w:ascii="Calibri" w:hAnsi="Calibri" w:cs="Calibri"/>
                <w:u w:val="single"/>
              </w:rPr>
              <w:lastRenderedPageBreak/>
              <w:t>Ronald Reagan</w:t>
            </w:r>
            <w:r w:rsidRPr="00FA504B">
              <w:rPr>
                <w:rFonts w:ascii="Calibri" w:hAnsi="Calibri" w:cs="Calibri"/>
              </w:rPr>
              <w:t>, Helmuth Kohl.</w:t>
            </w:r>
          </w:p>
          <w:p w14:paraId="6391A0FA" w14:textId="77777777" w:rsidR="00016558" w:rsidRPr="00FA504B" w:rsidRDefault="00016558" w:rsidP="00DE443C">
            <w:pPr>
              <w:rPr>
                <w:rFonts w:ascii="Calibri" w:hAnsi="Calibri" w:cs="Calibri"/>
                <w:i/>
              </w:rPr>
            </w:pPr>
          </w:p>
          <w:p w14:paraId="64D97F7E"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1975 a helsinki értekezlet, 1989 a berlini fal lebontása, rendszerváltoztatás Közép-Európában, 1991 a Szovjetunió felbomlása, 1991–95 a délszláv háború.</w:t>
            </w:r>
          </w:p>
          <w:p w14:paraId="06FCFB77" w14:textId="77777777" w:rsidR="00016558" w:rsidRPr="00FA504B" w:rsidRDefault="00016558" w:rsidP="00DE443C">
            <w:pPr>
              <w:rPr>
                <w:rFonts w:ascii="Calibri" w:hAnsi="Calibri" w:cs="Calibri"/>
              </w:rPr>
            </w:pPr>
          </w:p>
          <w:p w14:paraId="3247ACEB" w14:textId="77777777" w:rsidR="00016558" w:rsidRPr="00FA504B" w:rsidRDefault="00016558" w:rsidP="00DE443C">
            <w:pPr>
              <w:rPr>
                <w:rFonts w:ascii="Calibri" w:hAnsi="Calibri" w:cs="Calibri"/>
              </w:rPr>
            </w:pPr>
            <w:r w:rsidRPr="00FA504B">
              <w:rPr>
                <w:rFonts w:ascii="Calibri" w:hAnsi="Calibri" w:cs="Calibri"/>
                <w:i/>
              </w:rPr>
              <w:t>Topográfia:</w:t>
            </w:r>
            <w:r w:rsidRPr="00FA504B">
              <w:rPr>
                <w:rFonts w:ascii="Calibri" w:hAnsi="Calibri" w:cs="Calibri"/>
              </w:rPr>
              <w:t xml:space="preserve"> </w:t>
            </w:r>
            <w:r w:rsidRPr="00FA504B">
              <w:rPr>
                <w:rFonts w:ascii="Calibri" w:hAnsi="Calibri" w:cs="Calibri"/>
                <w:u w:val="single"/>
              </w:rPr>
              <w:t>Szlovákia</w:t>
            </w:r>
            <w:r w:rsidRPr="00FA504B">
              <w:rPr>
                <w:rFonts w:ascii="Calibri" w:hAnsi="Calibri" w:cs="Calibri"/>
              </w:rPr>
              <w:t xml:space="preserve">, </w:t>
            </w:r>
            <w:r w:rsidRPr="00FA504B">
              <w:rPr>
                <w:rFonts w:ascii="Calibri" w:hAnsi="Calibri" w:cs="Calibri"/>
                <w:u w:val="single"/>
              </w:rPr>
              <w:t>Ukrajna.</w:t>
            </w:r>
          </w:p>
        </w:tc>
        <w:tc>
          <w:tcPr>
            <w:tcW w:w="2409" w:type="dxa"/>
            <w:vMerge w:val="restart"/>
          </w:tcPr>
          <w:p w14:paraId="02C17F0D" w14:textId="77777777" w:rsidR="00016558" w:rsidRPr="00FA504B" w:rsidRDefault="00016558" w:rsidP="0084114C">
            <w:pPr>
              <w:numPr>
                <w:ilvl w:val="0"/>
                <w:numId w:val="324"/>
              </w:numPr>
              <w:pBdr>
                <w:top w:val="nil"/>
                <w:left w:val="nil"/>
                <w:bottom w:val="nil"/>
                <w:right w:val="nil"/>
                <w:between w:val="nil"/>
              </w:pBdr>
              <w:spacing w:line="240" w:lineRule="auto"/>
              <w:ind w:left="317" w:hanging="357"/>
              <w:rPr>
                <w:rFonts w:ascii="Calibri" w:hAnsi="Calibri" w:cs="Calibri"/>
              </w:rPr>
            </w:pPr>
            <w:r w:rsidRPr="00FA504B">
              <w:rPr>
                <w:rFonts w:ascii="Calibri" w:hAnsi="Calibri" w:cs="Calibri"/>
                <w:color w:val="000000"/>
              </w:rPr>
              <w:lastRenderedPageBreak/>
              <w:t>A fogyasztói társadalom és a jóléti állam jellemzőinek és problémáinak felidézése.</w:t>
            </w:r>
          </w:p>
          <w:p w14:paraId="5433DABB" w14:textId="77777777" w:rsidR="00016558" w:rsidRPr="00FA504B" w:rsidRDefault="00016558" w:rsidP="0084114C">
            <w:pPr>
              <w:numPr>
                <w:ilvl w:val="0"/>
                <w:numId w:val="324"/>
              </w:numPr>
              <w:pBdr>
                <w:top w:val="nil"/>
                <w:left w:val="nil"/>
                <w:bottom w:val="nil"/>
                <w:right w:val="nil"/>
                <w:between w:val="nil"/>
              </w:pBdr>
              <w:spacing w:line="240" w:lineRule="auto"/>
              <w:ind w:left="317" w:hanging="357"/>
              <w:rPr>
                <w:rFonts w:ascii="Calibri" w:hAnsi="Calibri" w:cs="Calibri"/>
              </w:rPr>
            </w:pPr>
            <w:r w:rsidRPr="00FA504B">
              <w:rPr>
                <w:rFonts w:ascii="Calibri" w:hAnsi="Calibri" w:cs="Calibri"/>
                <w:color w:val="000000"/>
              </w:rPr>
              <w:t>A társadalom, a demográfia és az életmód jellegzetességeinek bemutatása a nyugati világban.</w:t>
            </w:r>
          </w:p>
          <w:p w14:paraId="645B1CF0" w14:textId="77777777" w:rsidR="00016558" w:rsidRPr="00FA504B" w:rsidRDefault="00016558" w:rsidP="0084114C">
            <w:pPr>
              <w:numPr>
                <w:ilvl w:val="0"/>
                <w:numId w:val="324"/>
              </w:numPr>
              <w:pBdr>
                <w:top w:val="nil"/>
                <w:left w:val="nil"/>
                <w:bottom w:val="nil"/>
                <w:right w:val="nil"/>
                <w:between w:val="nil"/>
              </w:pBdr>
              <w:spacing w:line="240" w:lineRule="auto"/>
              <w:ind w:left="317" w:hanging="357"/>
              <w:rPr>
                <w:rFonts w:ascii="Calibri" w:hAnsi="Calibri" w:cs="Calibri"/>
              </w:rPr>
            </w:pPr>
            <w:r w:rsidRPr="00FA504B">
              <w:rPr>
                <w:rFonts w:ascii="Calibri" w:hAnsi="Calibri" w:cs="Calibri"/>
                <w:color w:val="000000"/>
              </w:rPr>
              <w:t>A tömegkultúra jelenségeinek bemutatása konkrét példák alapján.</w:t>
            </w:r>
          </w:p>
          <w:p w14:paraId="16720E56" w14:textId="77777777" w:rsidR="00016558" w:rsidRPr="00FA504B" w:rsidRDefault="00016558" w:rsidP="0084114C">
            <w:pPr>
              <w:numPr>
                <w:ilvl w:val="0"/>
                <w:numId w:val="324"/>
              </w:numPr>
              <w:pBdr>
                <w:top w:val="nil"/>
                <w:left w:val="nil"/>
                <w:bottom w:val="nil"/>
                <w:right w:val="nil"/>
                <w:between w:val="nil"/>
              </w:pBdr>
              <w:spacing w:line="240" w:lineRule="auto"/>
              <w:ind w:left="317" w:hanging="357"/>
              <w:rPr>
                <w:rFonts w:ascii="Calibri" w:hAnsi="Calibri" w:cs="Calibri"/>
              </w:rPr>
            </w:pPr>
            <w:r w:rsidRPr="00FA504B">
              <w:rPr>
                <w:rFonts w:ascii="Calibri" w:hAnsi="Calibri" w:cs="Calibri"/>
                <w:color w:val="000000"/>
              </w:rPr>
              <w:lastRenderedPageBreak/>
              <w:t>A kétpólusú világ megszűnéséhez vezető okok felidézése.</w:t>
            </w:r>
          </w:p>
          <w:p w14:paraId="309CC958" w14:textId="77777777" w:rsidR="00016558" w:rsidRPr="00FA504B" w:rsidRDefault="00016558" w:rsidP="0084114C">
            <w:pPr>
              <w:numPr>
                <w:ilvl w:val="0"/>
                <w:numId w:val="324"/>
              </w:numPr>
              <w:pBdr>
                <w:top w:val="nil"/>
                <w:left w:val="nil"/>
                <w:bottom w:val="nil"/>
                <w:right w:val="nil"/>
                <w:between w:val="nil"/>
              </w:pBdr>
              <w:spacing w:line="240" w:lineRule="auto"/>
              <w:ind w:left="317" w:hanging="357"/>
              <w:rPr>
                <w:rFonts w:ascii="Calibri" w:hAnsi="Calibri" w:cs="Calibri"/>
              </w:rPr>
            </w:pPr>
            <w:r w:rsidRPr="00FA504B">
              <w:rPr>
                <w:rFonts w:ascii="Calibri" w:hAnsi="Calibri" w:cs="Calibri"/>
                <w:color w:val="000000"/>
              </w:rPr>
              <w:t>A közép-európai ellenzéki mozgalmak jelentőségének bemutatása.</w:t>
            </w:r>
          </w:p>
          <w:p w14:paraId="09E4EF1E" w14:textId="77777777" w:rsidR="00016558" w:rsidRPr="00FA504B" w:rsidRDefault="00016558" w:rsidP="0084114C">
            <w:pPr>
              <w:numPr>
                <w:ilvl w:val="0"/>
                <w:numId w:val="324"/>
              </w:numPr>
              <w:pBdr>
                <w:top w:val="nil"/>
                <w:left w:val="nil"/>
                <w:bottom w:val="nil"/>
                <w:right w:val="nil"/>
                <w:between w:val="nil"/>
              </w:pBdr>
              <w:spacing w:line="240" w:lineRule="auto"/>
              <w:ind w:left="317" w:hanging="357"/>
              <w:rPr>
                <w:rFonts w:ascii="Calibri" w:hAnsi="Calibri" w:cs="Calibri"/>
              </w:rPr>
            </w:pPr>
            <w:r w:rsidRPr="00FA504B">
              <w:rPr>
                <w:rFonts w:ascii="Calibri" w:hAnsi="Calibri" w:cs="Calibri"/>
                <w:color w:val="000000"/>
              </w:rPr>
              <w:t>A délszláv háború okainak feltárása.</w:t>
            </w:r>
          </w:p>
          <w:p w14:paraId="2EB60394" w14:textId="77777777" w:rsidR="00016558" w:rsidRPr="00FA504B" w:rsidRDefault="00016558" w:rsidP="0084114C">
            <w:pPr>
              <w:numPr>
                <w:ilvl w:val="0"/>
                <w:numId w:val="324"/>
              </w:numPr>
              <w:pBdr>
                <w:top w:val="nil"/>
                <w:left w:val="nil"/>
                <w:bottom w:val="nil"/>
                <w:right w:val="nil"/>
                <w:between w:val="nil"/>
              </w:pBdr>
              <w:spacing w:line="240" w:lineRule="auto"/>
              <w:ind w:left="317" w:hanging="357"/>
              <w:rPr>
                <w:rFonts w:ascii="Calibri" w:hAnsi="Calibri" w:cs="Calibri"/>
              </w:rPr>
            </w:pPr>
            <w:r w:rsidRPr="00FA504B">
              <w:rPr>
                <w:rFonts w:ascii="Calibri" w:hAnsi="Calibri" w:cs="Calibri"/>
                <w:color w:val="000000"/>
              </w:rPr>
              <w:t>A közép-európai régió államai változásának nyomon követése térképen.</w:t>
            </w:r>
          </w:p>
        </w:tc>
      </w:tr>
      <w:tr w:rsidR="00016558" w:rsidRPr="00FA504B" w14:paraId="56B4C924" w14:textId="77777777" w:rsidTr="00DE443C">
        <w:tc>
          <w:tcPr>
            <w:tcW w:w="2303" w:type="dxa"/>
          </w:tcPr>
          <w:p w14:paraId="70BCB7DF" w14:textId="77777777" w:rsidR="00016558" w:rsidRPr="00FA504B" w:rsidRDefault="00016558" w:rsidP="00DE443C">
            <w:pPr>
              <w:jc w:val="center"/>
              <w:rPr>
                <w:rFonts w:ascii="Calibri" w:hAnsi="Calibri" w:cs="Calibri"/>
                <w:i/>
              </w:rPr>
            </w:pPr>
            <w:r w:rsidRPr="00FA504B">
              <w:rPr>
                <w:rFonts w:ascii="Calibri" w:hAnsi="Calibri" w:cs="Calibri"/>
                <w:i/>
              </w:rPr>
              <w:t>A szocializmus válsága és megrendülése</w:t>
            </w:r>
          </w:p>
        </w:tc>
        <w:tc>
          <w:tcPr>
            <w:tcW w:w="2483" w:type="dxa"/>
          </w:tcPr>
          <w:p w14:paraId="12E6D19D" w14:textId="77777777" w:rsidR="00016558" w:rsidRPr="00FA504B" w:rsidRDefault="00016558" w:rsidP="0084114C">
            <w:pPr>
              <w:numPr>
                <w:ilvl w:val="0"/>
                <w:numId w:val="320"/>
              </w:numPr>
              <w:pBdr>
                <w:top w:val="nil"/>
                <w:left w:val="nil"/>
                <w:bottom w:val="nil"/>
                <w:right w:val="nil"/>
                <w:between w:val="nil"/>
              </w:pBdr>
              <w:spacing w:line="240" w:lineRule="auto"/>
              <w:ind w:left="298"/>
              <w:rPr>
                <w:rFonts w:ascii="Calibri" w:hAnsi="Calibri" w:cs="Calibri"/>
                <w:color w:val="000000"/>
              </w:rPr>
            </w:pPr>
            <w:r w:rsidRPr="00FA504B">
              <w:rPr>
                <w:rFonts w:ascii="Calibri" w:hAnsi="Calibri" w:cs="Calibri"/>
                <w:color w:val="000000"/>
              </w:rPr>
              <w:t>Az olajválság és hatásai a tőkés, illetve szocialista országokra.</w:t>
            </w:r>
          </w:p>
          <w:p w14:paraId="3C042138" w14:textId="77777777" w:rsidR="00016558" w:rsidRPr="00FA504B" w:rsidRDefault="00016558" w:rsidP="0084114C">
            <w:pPr>
              <w:numPr>
                <w:ilvl w:val="0"/>
                <w:numId w:val="320"/>
              </w:numPr>
              <w:pBdr>
                <w:top w:val="nil"/>
                <w:left w:val="nil"/>
                <w:bottom w:val="nil"/>
                <w:right w:val="nil"/>
                <w:between w:val="nil"/>
              </w:pBdr>
              <w:spacing w:line="240" w:lineRule="auto"/>
              <w:ind w:left="298"/>
              <w:rPr>
                <w:rFonts w:ascii="Calibri" w:hAnsi="Calibri" w:cs="Calibri"/>
                <w:color w:val="000000"/>
              </w:rPr>
            </w:pPr>
            <w:r w:rsidRPr="00FA504B">
              <w:rPr>
                <w:rFonts w:ascii="Calibri" w:hAnsi="Calibri" w:cs="Calibri"/>
                <w:color w:val="000000"/>
              </w:rPr>
              <w:t>A kis hidegháború.</w:t>
            </w:r>
          </w:p>
          <w:p w14:paraId="057B2921" w14:textId="77777777" w:rsidR="00016558" w:rsidRPr="00FA504B" w:rsidRDefault="00016558" w:rsidP="0084114C">
            <w:pPr>
              <w:numPr>
                <w:ilvl w:val="0"/>
                <w:numId w:val="320"/>
              </w:numPr>
              <w:pBdr>
                <w:top w:val="nil"/>
                <w:left w:val="nil"/>
                <w:bottom w:val="nil"/>
                <w:right w:val="nil"/>
                <w:between w:val="nil"/>
              </w:pBdr>
              <w:spacing w:line="240" w:lineRule="auto"/>
              <w:ind w:left="298"/>
              <w:rPr>
                <w:rFonts w:ascii="Calibri" w:hAnsi="Calibri" w:cs="Calibri"/>
                <w:color w:val="000000"/>
              </w:rPr>
            </w:pPr>
            <w:r w:rsidRPr="00FA504B">
              <w:rPr>
                <w:rFonts w:ascii="Calibri" w:hAnsi="Calibri" w:cs="Calibri"/>
                <w:color w:val="000000"/>
              </w:rPr>
              <w:t>A katonai egyensúly felborulása: a</w:t>
            </w:r>
            <w:r w:rsidRPr="00FA504B">
              <w:rPr>
                <w:rFonts w:ascii="Calibri" w:hAnsi="Calibri" w:cs="Calibri"/>
                <w:color w:val="FF0000"/>
              </w:rPr>
              <w:t xml:space="preserve"> </w:t>
            </w:r>
            <w:r w:rsidRPr="00FA504B">
              <w:rPr>
                <w:rFonts w:ascii="Calibri" w:hAnsi="Calibri" w:cs="Calibri"/>
                <w:color w:val="000000"/>
              </w:rPr>
              <w:t xml:space="preserve">Szovjetunió </w:t>
            </w:r>
            <w:r w:rsidRPr="00FA504B">
              <w:rPr>
                <w:rFonts w:ascii="Calibri" w:hAnsi="Calibri" w:cs="Calibri"/>
                <w:color w:val="000000"/>
              </w:rPr>
              <w:lastRenderedPageBreak/>
              <w:t>gazdasági kimerülése.</w:t>
            </w:r>
          </w:p>
          <w:p w14:paraId="60E58AE9" w14:textId="77777777" w:rsidR="00016558" w:rsidRPr="00FA504B" w:rsidRDefault="00016558" w:rsidP="0084114C">
            <w:pPr>
              <w:numPr>
                <w:ilvl w:val="0"/>
                <w:numId w:val="320"/>
              </w:numPr>
              <w:pBdr>
                <w:top w:val="nil"/>
                <w:left w:val="nil"/>
                <w:bottom w:val="nil"/>
                <w:right w:val="nil"/>
                <w:between w:val="nil"/>
              </w:pBdr>
              <w:spacing w:line="240" w:lineRule="auto"/>
              <w:ind w:left="298"/>
              <w:rPr>
                <w:rFonts w:ascii="Calibri" w:hAnsi="Calibri" w:cs="Calibri"/>
                <w:color w:val="000000"/>
              </w:rPr>
            </w:pPr>
            <w:r w:rsidRPr="00FA504B">
              <w:rPr>
                <w:rFonts w:ascii="Calibri" w:hAnsi="Calibri" w:cs="Calibri"/>
                <w:color w:val="000000"/>
              </w:rPr>
              <w:t>Az ellenzék megszerveződése a szocialista országokban.</w:t>
            </w:r>
          </w:p>
        </w:tc>
        <w:tc>
          <w:tcPr>
            <w:tcW w:w="1985" w:type="dxa"/>
            <w:vMerge/>
          </w:tcPr>
          <w:p w14:paraId="610F0820"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409" w:type="dxa"/>
            <w:vMerge/>
          </w:tcPr>
          <w:p w14:paraId="18B79AA7"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r w:rsidR="00016558" w:rsidRPr="00FA504B" w14:paraId="0F36A388" w14:textId="77777777" w:rsidTr="00DE443C">
        <w:tc>
          <w:tcPr>
            <w:tcW w:w="2303" w:type="dxa"/>
          </w:tcPr>
          <w:p w14:paraId="70954710" w14:textId="77777777" w:rsidR="00016558" w:rsidRPr="00FA504B" w:rsidRDefault="00016558" w:rsidP="00DE443C">
            <w:pPr>
              <w:jc w:val="center"/>
              <w:rPr>
                <w:rFonts w:ascii="Calibri" w:hAnsi="Calibri" w:cs="Calibri"/>
                <w:i/>
              </w:rPr>
            </w:pPr>
            <w:r w:rsidRPr="00FA504B">
              <w:rPr>
                <w:rFonts w:ascii="Calibri" w:hAnsi="Calibri" w:cs="Calibri"/>
                <w:i/>
              </w:rPr>
              <w:t>A kétpólusú világ megszűnése</w:t>
            </w:r>
          </w:p>
        </w:tc>
        <w:tc>
          <w:tcPr>
            <w:tcW w:w="2483" w:type="dxa"/>
          </w:tcPr>
          <w:p w14:paraId="29D41A9D" w14:textId="77777777" w:rsidR="00016558" w:rsidRPr="00FA504B" w:rsidRDefault="00016558" w:rsidP="0084114C">
            <w:pPr>
              <w:numPr>
                <w:ilvl w:val="0"/>
                <w:numId w:val="320"/>
              </w:numPr>
              <w:pBdr>
                <w:top w:val="nil"/>
                <w:left w:val="nil"/>
                <w:bottom w:val="nil"/>
                <w:right w:val="nil"/>
                <w:between w:val="nil"/>
              </w:pBdr>
              <w:spacing w:line="240" w:lineRule="auto"/>
              <w:ind w:left="298"/>
              <w:rPr>
                <w:rFonts w:ascii="Calibri" w:hAnsi="Calibri" w:cs="Calibri"/>
                <w:color w:val="000000"/>
              </w:rPr>
            </w:pPr>
            <w:r w:rsidRPr="00FA504B">
              <w:rPr>
                <w:rFonts w:ascii="Calibri" w:hAnsi="Calibri" w:cs="Calibri"/>
                <w:color w:val="000000"/>
              </w:rPr>
              <w:t>Németország újraegyesítése – a magyar szerepvállalás.</w:t>
            </w:r>
          </w:p>
          <w:p w14:paraId="490DBECB" w14:textId="77777777" w:rsidR="00016558" w:rsidRPr="00FA504B" w:rsidRDefault="00016558" w:rsidP="0084114C">
            <w:pPr>
              <w:numPr>
                <w:ilvl w:val="0"/>
                <w:numId w:val="320"/>
              </w:numPr>
              <w:pBdr>
                <w:top w:val="nil"/>
                <w:left w:val="nil"/>
                <w:bottom w:val="nil"/>
                <w:right w:val="nil"/>
                <w:between w:val="nil"/>
              </w:pBdr>
              <w:spacing w:line="240" w:lineRule="auto"/>
              <w:ind w:left="298"/>
              <w:rPr>
                <w:rFonts w:ascii="Calibri" w:hAnsi="Calibri" w:cs="Calibri"/>
                <w:color w:val="000000"/>
              </w:rPr>
            </w:pPr>
            <w:r w:rsidRPr="00FA504B">
              <w:rPr>
                <w:rFonts w:ascii="Calibri" w:hAnsi="Calibri" w:cs="Calibri"/>
                <w:color w:val="000000"/>
              </w:rPr>
              <w:t>A Szovjetunió felbomlása.</w:t>
            </w:r>
          </w:p>
          <w:p w14:paraId="2F5D4FB5" w14:textId="77777777" w:rsidR="00016558" w:rsidRPr="00FA504B" w:rsidRDefault="00016558" w:rsidP="0084114C">
            <w:pPr>
              <w:numPr>
                <w:ilvl w:val="0"/>
                <w:numId w:val="320"/>
              </w:numPr>
              <w:pBdr>
                <w:top w:val="nil"/>
                <w:left w:val="nil"/>
                <w:bottom w:val="nil"/>
                <w:right w:val="nil"/>
                <w:between w:val="nil"/>
              </w:pBdr>
              <w:spacing w:line="240" w:lineRule="auto"/>
              <w:ind w:left="298"/>
              <w:rPr>
                <w:rFonts w:ascii="Calibri" w:hAnsi="Calibri" w:cs="Calibri"/>
                <w:color w:val="000000"/>
              </w:rPr>
            </w:pPr>
            <w:r w:rsidRPr="00FA504B">
              <w:rPr>
                <w:rFonts w:ascii="Calibri" w:hAnsi="Calibri" w:cs="Calibri"/>
                <w:color w:val="000000"/>
              </w:rPr>
              <w:t>A kommunista diktatúrák bukása Közép-Európában.</w:t>
            </w:r>
          </w:p>
          <w:p w14:paraId="29C7A40E" w14:textId="77777777" w:rsidR="00016558" w:rsidRPr="00FA504B" w:rsidRDefault="00016558" w:rsidP="0084114C">
            <w:pPr>
              <w:numPr>
                <w:ilvl w:val="0"/>
                <w:numId w:val="320"/>
              </w:numPr>
              <w:pBdr>
                <w:top w:val="nil"/>
                <w:left w:val="nil"/>
                <w:bottom w:val="nil"/>
                <w:right w:val="nil"/>
                <w:between w:val="nil"/>
              </w:pBdr>
              <w:spacing w:line="240" w:lineRule="auto"/>
              <w:ind w:left="298"/>
              <w:rPr>
                <w:rFonts w:ascii="Calibri" w:hAnsi="Calibri" w:cs="Calibri"/>
                <w:color w:val="000000"/>
              </w:rPr>
            </w:pPr>
            <w:r w:rsidRPr="00FA504B">
              <w:rPr>
                <w:rFonts w:ascii="Calibri" w:hAnsi="Calibri" w:cs="Calibri"/>
                <w:color w:val="000000"/>
              </w:rPr>
              <w:t>Jugoszlávia felbomlása, a délszláv háború.</w:t>
            </w:r>
          </w:p>
        </w:tc>
        <w:tc>
          <w:tcPr>
            <w:tcW w:w="1985" w:type="dxa"/>
            <w:vMerge/>
          </w:tcPr>
          <w:p w14:paraId="6AED63A2"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409" w:type="dxa"/>
            <w:vMerge/>
          </w:tcPr>
          <w:p w14:paraId="301420AF"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3E2C5699" w14:textId="77777777" w:rsidR="00016558" w:rsidRPr="00FA504B" w:rsidRDefault="00016558" w:rsidP="00016558">
      <w:pPr>
        <w:spacing w:before="120"/>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4602FC48" w14:textId="77777777" w:rsidR="00016558" w:rsidRPr="00FA504B" w:rsidRDefault="00016558" w:rsidP="0084114C">
      <w:pPr>
        <w:numPr>
          <w:ilvl w:val="0"/>
          <w:numId w:val="310"/>
        </w:numPr>
        <w:pBdr>
          <w:top w:val="nil"/>
          <w:left w:val="nil"/>
          <w:bottom w:val="nil"/>
          <w:right w:val="nil"/>
          <w:between w:val="nil"/>
        </w:pBdr>
        <w:spacing w:line="276" w:lineRule="auto"/>
        <w:ind w:left="714" w:hanging="357"/>
        <w:rPr>
          <w:rFonts w:ascii="Calibri" w:hAnsi="Calibri" w:cs="Calibri"/>
        </w:rPr>
      </w:pPr>
      <w:r w:rsidRPr="00FA504B">
        <w:rPr>
          <w:rFonts w:ascii="Calibri" w:hAnsi="Calibri" w:cs="Calibri"/>
          <w:color w:val="000000"/>
        </w:rPr>
        <w:t>Esszé készítése Mindennapi élet a vasfüggöny két oldalán címmel.</w:t>
      </w:r>
    </w:p>
    <w:p w14:paraId="7B9521AE" w14:textId="77777777" w:rsidR="00016558" w:rsidRPr="00FA504B" w:rsidRDefault="00016558" w:rsidP="0084114C">
      <w:pPr>
        <w:numPr>
          <w:ilvl w:val="0"/>
          <w:numId w:val="310"/>
        </w:numPr>
        <w:pBdr>
          <w:top w:val="nil"/>
          <w:left w:val="nil"/>
          <w:bottom w:val="nil"/>
          <w:right w:val="nil"/>
          <w:between w:val="nil"/>
        </w:pBdr>
        <w:spacing w:after="200" w:line="276" w:lineRule="auto"/>
        <w:ind w:left="714" w:hanging="357"/>
        <w:rPr>
          <w:rFonts w:ascii="Calibri" w:hAnsi="Calibri" w:cs="Calibri"/>
        </w:rPr>
      </w:pPr>
      <w:r w:rsidRPr="00FA504B">
        <w:rPr>
          <w:rFonts w:ascii="Calibri" w:hAnsi="Calibri" w:cs="Calibri"/>
          <w:color w:val="000000"/>
        </w:rPr>
        <w:t>Tények és képek gyűjtése 1968 eseményeiből a nyugati és keleti tömbből. Párhuzamosságok keresése.</w:t>
      </w:r>
    </w:p>
    <w:p w14:paraId="233A1403" w14:textId="77777777" w:rsidR="00016558" w:rsidRPr="00FA504B" w:rsidRDefault="00016558" w:rsidP="00016558">
      <w:pPr>
        <w:spacing w:before="480" w:after="120"/>
        <w:rPr>
          <w:rFonts w:ascii="Cambria" w:eastAsia="Cambria" w:hAnsi="Cambria" w:cs="Cambria"/>
          <w:b/>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rendszerváltoztatás folyamata</w:t>
      </w:r>
    </w:p>
    <w:p w14:paraId="061E7E0D"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8</w:t>
      </w:r>
      <w:r w:rsidRPr="00FA504B">
        <w:rPr>
          <w:rFonts w:ascii="Cambria" w:eastAsia="Cambria" w:hAnsi="Cambria" w:cs="Cambria"/>
          <w:b/>
          <w:color w:val="FF0000"/>
        </w:rPr>
        <w:t xml:space="preserve"> </w:t>
      </w:r>
      <w:r w:rsidRPr="00FA504B">
        <w:rPr>
          <w:rFonts w:ascii="Cambria" w:eastAsia="Cambria" w:hAnsi="Cambria" w:cs="Cambria"/>
          <w:b/>
        </w:rPr>
        <w:t>óra</w:t>
      </w:r>
    </w:p>
    <w:p w14:paraId="5AD66CB9"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513"/>
        <w:gridCol w:w="2303"/>
        <w:gridCol w:w="2271"/>
      </w:tblGrid>
      <w:tr w:rsidR="00016558" w:rsidRPr="00FA504B" w14:paraId="330B0D27" w14:textId="77777777" w:rsidTr="00DE443C">
        <w:tc>
          <w:tcPr>
            <w:tcW w:w="9180" w:type="dxa"/>
            <w:gridSpan w:val="4"/>
          </w:tcPr>
          <w:p w14:paraId="6F15D14B"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4AD8850D" w14:textId="77777777" w:rsidTr="00DE443C">
        <w:tc>
          <w:tcPr>
            <w:tcW w:w="2093" w:type="dxa"/>
          </w:tcPr>
          <w:p w14:paraId="4A046204" w14:textId="77777777" w:rsidR="00016558" w:rsidRPr="00FA504B" w:rsidRDefault="00016558" w:rsidP="00DE443C">
            <w:pPr>
              <w:jc w:val="center"/>
              <w:rPr>
                <w:rFonts w:ascii="Cambria" w:eastAsia="Cambria" w:hAnsi="Cambria" w:cs="Cambria"/>
                <w:b/>
                <w:color w:val="0070C0"/>
              </w:rPr>
            </w:pPr>
            <w:r w:rsidRPr="00FA504B">
              <w:rPr>
                <w:rFonts w:ascii="Calibri" w:hAnsi="Calibri" w:cs="Calibri"/>
              </w:rPr>
              <w:t>  </w:t>
            </w:r>
            <w:r w:rsidRPr="00FA504B">
              <w:rPr>
                <w:rFonts w:ascii="Cambria" w:eastAsia="Cambria" w:hAnsi="Cambria" w:cs="Cambria"/>
                <w:b/>
                <w:color w:val="0070C0"/>
              </w:rPr>
              <w:t>Témák</w:t>
            </w:r>
          </w:p>
        </w:tc>
        <w:tc>
          <w:tcPr>
            <w:tcW w:w="2513" w:type="dxa"/>
          </w:tcPr>
          <w:p w14:paraId="25310CEB"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303" w:type="dxa"/>
          </w:tcPr>
          <w:p w14:paraId="65C96890"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271" w:type="dxa"/>
          </w:tcPr>
          <w:p w14:paraId="7ABD4A4E"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452D66D0" w14:textId="77777777" w:rsidTr="00DE443C">
        <w:tc>
          <w:tcPr>
            <w:tcW w:w="2093" w:type="dxa"/>
          </w:tcPr>
          <w:p w14:paraId="6F752128" w14:textId="77777777" w:rsidR="00016558" w:rsidRPr="00FA504B" w:rsidRDefault="00016558" w:rsidP="00DE443C">
            <w:pPr>
              <w:jc w:val="center"/>
              <w:rPr>
                <w:rFonts w:ascii="Calibri" w:hAnsi="Calibri" w:cs="Calibri"/>
                <w:i/>
              </w:rPr>
            </w:pPr>
            <w:r w:rsidRPr="00FA504B">
              <w:rPr>
                <w:rFonts w:ascii="Calibri" w:hAnsi="Calibri" w:cs="Calibri"/>
                <w:i/>
              </w:rPr>
              <w:lastRenderedPageBreak/>
              <w:t>A Kádár-rendszer végnapjai</w:t>
            </w:r>
          </w:p>
        </w:tc>
        <w:tc>
          <w:tcPr>
            <w:tcW w:w="2513" w:type="dxa"/>
          </w:tcPr>
          <w:p w14:paraId="7B85E8C6"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Az adósságválság kialakulása és következményei.</w:t>
            </w:r>
          </w:p>
          <w:p w14:paraId="5B3FEDD6"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Az állampárt válsága: reformkommunisták és a keményvonalasok.</w:t>
            </w:r>
          </w:p>
          <w:p w14:paraId="3E9418F6"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Az ellenzék megszerveződése</w:t>
            </w:r>
          </w:p>
          <w:p w14:paraId="528E76A0"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Az 1989-es év főbb politikai eseményei, a tárgyalásos forradalom; alkotmánymódosítás.</w:t>
            </w:r>
          </w:p>
          <w:p w14:paraId="3E69A91F"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A harmadik Magyar Köztársaság kikiáltása.</w:t>
            </w:r>
          </w:p>
        </w:tc>
        <w:tc>
          <w:tcPr>
            <w:tcW w:w="2303" w:type="dxa"/>
            <w:vMerge w:val="restart"/>
          </w:tcPr>
          <w:p w14:paraId="7689F1A9"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adósságspirál, Magyar Demokrata Fórum (MDF), Szabad Demokraták Szövetsége (SZDSZ), Magyar Szocialista Párt (MSZP), Fiatal Demokraták Szövetsége (Fidesz), Kereszténydemokrata Néppárt (KDNP), Nemzeti Kerekasztal, </w:t>
            </w:r>
            <w:r w:rsidRPr="00FA504B">
              <w:rPr>
                <w:rFonts w:ascii="Calibri" w:hAnsi="Calibri" w:cs="Calibri"/>
                <w:u w:val="single"/>
              </w:rPr>
              <w:t>rendszerváltoztatás</w:t>
            </w:r>
            <w:r w:rsidRPr="00FA504B">
              <w:rPr>
                <w:rFonts w:ascii="Calibri" w:hAnsi="Calibri" w:cs="Calibri"/>
              </w:rPr>
              <w:t xml:space="preserve">, </w:t>
            </w:r>
            <w:r w:rsidRPr="00FA504B">
              <w:rPr>
                <w:rFonts w:ascii="Calibri" w:hAnsi="Calibri" w:cs="Calibri"/>
                <w:u w:val="single"/>
              </w:rPr>
              <w:t>visegrádi együttműködés</w:t>
            </w:r>
            <w:r w:rsidRPr="00FA504B">
              <w:rPr>
                <w:rFonts w:ascii="Calibri" w:hAnsi="Calibri" w:cs="Calibri"/>
              </w:rPr>
              <w:t xml:space="preserve">, </w:t>
            </w:r>
            <w:r w:rsidRPr="00FA504B">
              <w:rPr>
                <w:rFonts w:ascii="Calibri" w:hAnsi="Calibri" w:cs="Calibri"/>
                <w:u w:val="single"/>
              </w:rPr>
              <w:t>privatizáció</w:t>
            </w:r>
            <w:r w:rsidRPr="00FA504B">
              <w:rPr>
                <w:rFonts w:ascii="Calibri" w:hAnsi="Calibri" w:cs="Calibri"/>
              </w:rPr>
              <w:t>, kárpótlás, jogállam, Alkotmánybíróság, sarkalatos törvények, népszavazás.</w:t>
            </w:r>
          </w:p>
          <w:p w14:paraId="2508D3B6" w14:textId="77777777" w:rsidR="00016558" w:rsidRPr="00FA504B" w:rsidRDefault="00016558" w:rsidP="00DE443C">
            <w:pPr>
              <w:rPr>
                <w:rFonts w:ascii="Calibri" w:hAnsi="Calibri" w:cs="Calibri"/>
              </w:rPr>
            </w:pPr>
          </w:p>
          <w:p w14:paraId="5EAEB592" w14:textId="77777777" w:rsidR="00016558" w:rsidRPr="00FA504B" w:rsidRDefault="00016558" w:rsidP="00DE443C">
            <w:pPr>
              <w:rPr>
                <w:rFonts w:ascii="Calibri" w:hAnsi="Calibri" w:cs="Calibri"/>
              </w:rPr>
            </w:pPr>
            <w:r w:rsidRPr="00FA504B">
              <w:rPr>
                <w:rFonts w:ascii="Calibri" w:hAnsi="Calibri" w:cs="Calibri"/>
                <w:i/>
              </w:rPr>
              <w:t>Személyek:</w:t>
            </w:r>
            <w:r w:rsidRPr="00FA504B">
              <w:rPr>
                <w:rFonts w:ascii="Calibri" w:hAnsi="Calibri" w:cs="Calibri"/>
              </w:rPr>
              <w:t xml:space="preserve"> Pozsgay Imre, Németh Miklós, </w:t>
            </w:r>
            <w:r w:rsidRPr="00FA504B">
              <w:rPr>
                <w:rFonts w:ascii="Calibri" w:hAnsi="Calibri" w:cs="Calibri"/>
                <w:u w:val="single"/>
              </w:rPr>
              <w:t>Horn Gyula</w:t>
            </w:r>
            <w:r w:rsidRPr="00FA504B">
              <w:rPr>
                <w:rFonts w:ascii="Calibri" w:hAnsi="Calibri" w:cs="Calibri"/>
              </w:rPr>
              <w:t xml:space="preserve">, </w:t>
            </w:r>
            <w:r w:rsidRPr="00FA504B">
              <w:rPr>
                <w:rFonts w:ascii="Calibri" w:hAnsi="Calibri" w:cs="Calibri"/>
                <w:u w:val="single"/>
              </w:rPr>
              <w:t>Antall József</w:t>
            </w:r>
            <w:r w:rsidRPr="00FA504B">
              <w:rPr>
                <w:rFonts w:ascii="Calibri" w:hAnsi="Calibri" w:cs="Calibri"/>
              </w:rPr>
              <w:t xml:space="preserve">, </w:t>
            </w:r>
            <w:r w:rsidRPr="00FA504B">
              <w:rPr>
                <w:rFonts w:ascii="Calibri" w:hAnsi="Calibri" w:cs="Calibri"/>
                <w:u w:val="single"/>
              </w:rPr>
              <w:t>Göncz Árpád</w:t>
            </w:r>
            <w:r w:rsidRPr="00FA504B">
              <w:rPr>
                <w:rFonts w:ascii="Calibri" w:hAnsi="Calibri" w:cs="Calibri"/>
              </w:rPr>
              <w:t xml:space="preserve">, </w:t>
            </w:r>
            <w:r w:rsidRPr="00FA504B">
              <w:rPr>
                <w:rFonts w:ascii="Calibri" w:hAnsi="Calibri" w:cs="Calibri"/>
                <w:u w:val="single"/>
              </w:rPr>
              <w:t>Orbán Viktor</w:t>
            </w:r>
            <w:r w:rsidRPr="00FA504B">
              <w:rPr>
                <w:rFonts w:ascii="Calibri" w:hAnsi="Calibri" w:cs="Calibri"/>
              </w:rPr>
              <w:t>.</w:t>
            </w:r>
          </w:p>
          <w:p w14:paraId="6F7894AD" w14:textId="77777777" w:rsidR="00016558" w:rsidRPr="00FA504B" w:rsidRDefault="00016558" w:rsidP="00DE443C">
            <w:pPr>
              <w:rPr>
                <w:rFonts w:ascii="Calibri" w:hAnsi="Calibri" w:cs="Calibri"/>
              </w:rPr>
            </w:pPr>
          </w:p>
          <w:p w14:paraId="7FECAD9A"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1987 a lakiteleki találkozó, 1989–1990 a rendszerváltoztatás</w:t>
            </w:r>
            <w:r w:rsidRPr="00FA504B">
              <w:rPr>
                <w:rFonts w:ascii="Calibri" w:hAnsi="Calibri" w:cs="Calibri"/>
                <w:color w:val="00B050"/>
              </w:rPr>
              <w:t xml:space="preserve">, </w:t>
            </w:r>
            <w:r w:rsidRPr="00FA504B">
              <w:rPr>
                <w:rFonts w:ascii="Calibri" w:hAnsi="Calibri" w:cs="Calibri"/>
                <w:u w:val="single"/>
              </w:rPr>
              <w:lastRenderedPageBreak/>
              <w:t>1990 az első szabad választások</w:t>
            </w:r>
            <w:r w:rsidRPr="00FA504B">
              <w:rPr>
                <w:rFonts w:ascii="Calibri" w:hAnsi="Calibri" w:cs="Calibri"/>
              </w:rPr>
              <w:t>, 1991 a szovjet csapatok kivonulása Magyarországról.</w:t>
            </w:r>
          </w:p>
        </w:tc>
        <w:tc>
          <w:tcPr>
            <w:tcW w:w="2271" w:type="dxa"/>
            <w:vMerge w:val="restart"/>
          </w:tcPr>
          <w:p w14:paraId="35CCD76B" w14:textId="77777777" w:rsidR="00016558" w:rsidRPr="00FA504B" w:rsidRDefault="00016558" w:rsidP="0084114C">
            <w:pPr>
              <w:numPr>
                <w:ilvl w:val="0"/>
                <w:numId w:val="312"/>
              </w:numPr>
              <w:pBdr>
                <w:top w:val="nil"/>
                <w:left w:val="nil"/>
                <w:bottom w:val="nil"/>
                <w:right w:val="nil"/>
                <w:between w:val="nil"/>
              </w:pBdr>
              <w:spacing w:line="240" w:lineRule="auto"/>
              <w:ind w:left="323" w:hanging="357"/>
              <w:rPr>
                <w:rFonts w:ascii="Calibri" w:hAnsi="Calibri" w:cs="Calibri"/>
                <w:color w:val="000000"/>
              </w:rPr>
            </w:pPr>
            <w:r w:rsidRPr="00FA504B">
              <w:rPr>
                <w:rFonts w:ascii="Calibri" w:hAnsi="Calibri" w:cs="Calibri"/>
                <w:color w:val="000000"/>
              </w:rPr>
              <w:lastRenderedPageBreak/>
              <w:t>A szocializmus válságának elemzése (külső és belső tényezők feltárása) Magyarországon.</w:t>
            </w:r>
          </w:p>
          <w:p w14:paraId="0E71020F" w14:textId="77777777" w:rsidR="00016558" w:rsidRPr="00FA504B" w:rsidRDefault="00016558" w:rsidP="0084114C">
            <w:pPr>
              <w:numPr>
                <w:ilvl w:val="0"/>
                <w:numId w:val="312"/>
              </w:numPr>
              <w:pBdr>
                <w:top w:val="nil"/>
                <w:left w:val="nil"/>
                <w:bottom w:val="nil"/>
                <w:right w:val="nil"/>
                <w:between w:val="nil"/>
              </w:pBdr>
              <w:spacing w:line="240" w:lineRule="auto"/>
              <w:ind w:left="323" w:right="-108" w:hanging="357"/>
              <w:rPr>
                <w:rFonts w:ascii="Calibri" w:hAnsi="Calibri" w:cs="Calibri"/>
                <w:color w:val="000000"/>
              </w:rPr>
            </w:pPr>
            <w:r w:rsidRPr="00FA504B">
              <w:rPr>
                <w:rFonts w:ascii="Calibri" w:hAnsi="Calibri" w:cs="Calibri"/>
                <w:color w:val="000000"/>
              </w:rPr>
              <w:t>A magyarországi rendszerváltoztatás főbb állomásainak felidézése.</w:t>
            </w:r>
          </w:p>
          <w:p w14:paraId="2068B94A" w14:textId="77777777" w:rsidR="00016558" w:rsidRPr="00FA504B" w:rsidRDefault="00016558" w:rsidP="0084114C">
            <w:pPr>
              <w:numPr>
                <w:ilvl w:val="0"/>
                <w:numId w:val="312"/>
              </w:numPr>
              <w:pBdr>
                <w:top w:val="nil"/>
                <w:left w:val="nil"/>
                <w:bottom w:val="nil"/>
                <w:right w:val="nil"/>
                <w:between w:val="nil"/>
              </w:pBdr>
              <w:spacing w:line="240" w:lineRule="auto"/>
              <w:ind w:left="323" w:right="-108" w:hanging="357"/>
              <w:rPr>
                <w:rFonts w:ascii="Calibri" w:hAnsi="Calibri" w:cs="Calibri"/>
                <w:color w:val="000000"/>
              </w:rPr>
            </w:pPr>
            <w:r w:rsidRPr="00FA504B">
              <w:rPr>
                <w:rFonts w:ascii="Calibri" w:hAnsi="Calibri" w:cs="Calibri"/>
                <w:color w:val="000000"/>
              </w:rPr>
              <w:t>A gazdasági rendszerváltoztatás legfontosabb kérdéseinek áttekintése és értékelése.</w:t>
            </w:r>
          </w:p>
          <w:p w14:paraId="6C991C6E" w14:textId="77777777" w:rsidR="00016558" w:rsidRPr="00FA504B" w:rsidRDefault="00016558" w:rsidP="0084114C">
            <w:pPr>
              <w:numPr>
                <w:ilvl w:val="0"/>
                <w:numId w:val="312"/>
              </w:numPr>
              <w:pBdr>
                <w:top w:val="nil"/>
                <w:left w:val="nil"/>
                <w:bottom w:val="nil"/>
                <w:right w:val="nil"/>
                <w:between w:val="nil"/>
              </w:pBdr>
              <w:spacing w:line="240" w:lineRule="auto"/>
              <w:ind w:left="323" w:hanging="357"/>
              <w:rPr>
                <w:rFonts w:ascii="Calibri" w:hAnsi="Calibri" w:cs="Calibri"/>
              </w:rPr>
            </w:pPr>
            <w:r w:rsidRPr="00FA504B">
              <w:rPr>
                <w:rFonts w:ascii="Calibri" w:hAnsi="Calibri" w:cs="Calibri"/>
                <w:color w:val="000000"/>
              </w:rPr>
              <w:t>A gazdaság és a társadalom átalakulása főbb tendenciáinak megfigyelése grafikonok és adatsorok alapján.</w:t>
            </w:r>
          </w:p>
          <w:p w14:paraId="48E48BEA" w14:textId="77777777" w:rsidR="00016558" w:rsidRPr="00FA504B" w:rsidRDefault="00016558" w:rsidP="0084114C">
            <w:pPr>
              <w:numPr>
                <w:ilvl w:val="0"/>
                <w:numId w:val="312"/>
              </w:numPr>
              <w:pBdr>
                <w:top w:val="nil"/>
                <w:left w:val="nil"/>
                <w:bottom w:val="nil"/>
                <w:right w:val="nil"/>
                <w:between w:val="nil"/>
              </w:pBdr>
              <w:spacing w:line="240" w:lineRule="auto"/>
              <w:ind w:left="323" w:hanging="357"/>
              <w:rPr>
                <w:rFonts w:ascii="Calibri" w:hAnsi="Calibri" w:cs="Calibri"/>
              </w:rPr>
            </w:pPr>
            <w:r w:rsidRPr="00FA504B">
              <w:rPr>
                <w:rFonts w:ascii="Calibri" w:hAnsi="Calibri" w:cs="Calibri"/>
                <w:color w:val="000000"/>
              </w:rPr>
              <w:t>A kádári diktatúra és az új demokratikus rendszer összehasonlítása.</w:t>
            </w:r>
          </w:p>
          <w:p w14:paraId="02D875D7" w14:textId="77777777" w:rsidR="00016558" w:rsidRPr="00FA504B" w:rsidRDefault="00016558" w:rsidP="00DE443C">
            <w:pPr>
              <w:ind w:left="323"/>
              <w:rPr>
                <w:rFonts w:ascii="Calibri" w:hAnsi="Calibri" w:cs="Calibri"/>
              </w:rPr>
            </w:pPr>
          </w:p>
        </w:tc>
      </w:tr>
      <w:tr w:rsidR="00016558" w:rsidRPr="00FA504B" w14:paraId="7F8C1C2C" w14:textId="77777777" w:rsidTr="00DE443C">
        <w:tc>
          <w:tcPr>
            <w:tcW w:w="2093" w:type="dxa"/>
          </w:tcPr>
          <w:p w14:paraId="79CE0BC2" w14:textId="77777777" w:rsidR="00016558" w:rsidRPr="00FA504B" w:rsidRDefault="00016558" w:rsidP="00DE443C">
            <w:pPr>
              <w:jc w:val="center"/>
              <w:rPr>
                <w:rFonts w:ascii="Calibri" w:hAnsi="Calibri" w:cs="Calibri"/>
                <w:i/>
              </w:rPr>
            </w:pPr>
            <w:r w:rsidRPr="00FA504B">
              <w:rPr>
                <w:rFonts w:ascii="Calibri" w:hAnsi="Calibri" w:cs="Calibri"/>
                <w:i/>
              </w:rPr>
              <w:t>A rendszerváltoztatás</w:t>
            </w:r>
          </w:p>
        </w:tc>
        <w:tc>
          <w:tcPr>
            <w:tcW w:w="2513" w:type="dxa"/>
          </w:tcPr>
          <w:p w14:paraId="70A60C48"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 xml:space="preserve"> Az új pártok – különböző ideológiák.</w:t>
            </w:r>
          </w:p>
          <w:p w14:paraId="2D321B45"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Az 1990. évi parlamenti és önkormányzati választás.</w:t>
            </w:r>
          </w:p>
          <w:p w14:paraId="764CFC4E"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Az Antall-kormány megalakulása.</w:t>
            </w:r>
          </w:p>
          <w:p w14:paraId="02783F2A"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A rendszerváltoztatás ellentmondásai: alkuk és kompromisszumok (az elmaradt elszámoltatás).</w:t>
            </w:r>
          </w:p>
        </w:tc>
        <w:tc>
          <w:tcPr>
            <w:tcW w:w="2303" w:type="dxa"/>
            <w:vMerge/>
          </w:tcPr>
          <w:p w14:paraId="5A1BE76D"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271" w:type="dxa"/>
            <w:vMerge/>
          </w:tcPr>
          <w:p w14:paraId="7B8A3124"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r w:rsidR="00016558" w:rsidRPr="00FA504B" w14:paraId="0AB5F560" w14:textId="77777777" w:rsidTr="00DE443C">
        <w:tc>
          <w:tcPr>
            <w:tcW w:w="2093" w:type="dxa"/>
          </w:tcPr>
          <w:p w14:paraId="3D21CBFB" w14:textId="77777777" w:rsidR="00016558" w:rsidRPr="00FA504B" w:rsidRDefault="00016558" w:rsidP="00DE443C">
            <w:pPr>
              <w:jc w:val="center"/>
              <w:rPr>
                <w:rFonts w:ascii="Calibri" w:hAnsi="Calibri" w:cs="Calibri"/>
                <w:i/>
              </w:rPr>
            </w:pPr>
            <w:r w:rsidRPr="00FA504B">
              <w:rPr>
                <w:rFonts w:ascii="Calibri" w:hAnsi="Calibri" w:cs="Calibri"/>
                <w:i/>
              </w:rPr>
              <w:t>A piacgazdaság kiépülése</w:t>
            </w:r>
          </w:p>
        </w:tc>
        <w:tc>
          <w:tcPr>
            <w:tcW w:w="2513" w:type="dxa"/>
          </w:tcPr>
          <w:p w14:paraId="549B29BC"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A privatizáció – vesztesek és nyertesek.</w:t>
            </w:r>
          </w:p>
          <w:p w14:paraId="5F9CEB0F"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A piacgazdaság kiépítése – a külföldi tőke szerepe.</w:t>
            </w:r>
          </w:p>
          <w:p w14:paraId="21F28F85"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A külkereskedelem átalakulása.</w:t>
            </w:r>
          </w:p>
          <w:p w14:paraId="71789876" w14:textId="77777777" w:rsidR="00016558" w:rsidRPr="00FA504B" w:rsidRDefault="00016558" w:rsidP="0084114C">
            <w:pPr>
              <w:numPr>
                <w:ilvl w:val="0"/>
                <w:numId w:val="308"/>
              </w:numPr>
              <w:pBdr>
                <w:top w:val="nil"/>
                <w:left w:val="nil"/>
                <w:bottom w:val="nil"/>
                <w:right w:val="nil"/>
                <w:between w:val="nil"/>
              </w:pBdr>
              <w:spacing w:line="240" w:lineRule="auto"/>
              <w:ind w:left="308"/>
              <w:rPr>
                <w:rFonts w:ascii="Calibri" w:hAnsi="Calibri" w:cs="Calibri"/>
                <w:color w:val="000000"/>
              </w:rPr>
            </w:pPr>
            <w:r w:rsidRPr="00FA504B">
              <w:rPr>
                <w:rFonts w:ascii="Calibri" w:hAnsi="Calibri" w:cs="Calibri"/>
                <w:color w:val="000000"/>
              </w:rPr>
              <w:t>Gazdasági szerkezetváltás.</w:t>
            </w:r>
          </w:p>
        </w:tc>
        <w:tc>
          <w:tcPr>
            <w:tcW w:w="2303" w:type="dxa"/>
            <w:vMerge/>
          </w:tcPr>
          <w:p w14:paraId="3A7DDB15"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271" w:type="dxa"/>
            <w:vMerge/>
          </w:tcPr>
          <w:p w14:paraId="094A83FB"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01931867"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031BE790" w14:textId="77777777" w:rsidR="00016558" w:rsidRPr="00FA504B" w:rsidRDefault="00016558" w:rsidP="0084114C">
      <w:pPr>
        <w:numPr>
          <w:ilvl w:val="0"/>
          <w:numId w:val="314"/>
        </w:numPr>
        <w:pBdr>
          <w:top w:val="nil"/>
          <w:left w:val="nil"/>
          <w:bottom w:val="nil"/>
          <w:right w:val="nil"/>
          <w:between w:val="nil"/>
        </w:pBdr>
        <w:spacing w:line="276" w:lineRule="auto"/>
        <w:ind w:left="714" w:hanging="357"/>
        <w:rPr>
          <w:rFonts w:ascii="Calibri" w:hAnsi="Calibri" w:cs="Calibri"/>
          <w:b/>
          <w:smallCaps/>
        </w:rPr>
      </w:pPr>
      <w:r w:rsidRPr="00FA504B">
        <w:rPr>
          <w:rFonts w:ascii="Calibri" w:hAnsi="Calibri" w:cs="Calibri"/>
          <w:color w:val="000000"/>
        </w:rPr>
        <w:t xml:space="preserve">A rendszerváltó pártok plakátjainak és </w:t>
      </w:r>
      <w:proofErr w:type="spellStart"/>
      <w:r w:rsidRPr="00FA504B">
        <w:rPr>
          <w:rFonts w:ascii="Calibri" w:hAnsi="Calibri" w:cs="Calibri"/>
          <w:color w:val="000000"/>
        </w:rPr>
        <w:t>jelszavainak</w:t>
      </w:r>
      <w:proofErr w:type="spellEnd"/>
      <w:r w:rsidRPr="00FA504B">
        <w:rPr>
          <w:rFonts w:ascii="Calibri" w:hAnsi="Calibri" w:cs="Calibri"/>
          <w:color w:val="000000"/>
        </w:rPr>
        <w:t xml:space="preserve"> elemzése.</w:t>
      </w:r>
    </w:p>
    <w:p w14:paraId="608F1F02" w14:textId="77777777" w:rsidR="00016558" w:rsidRPr="00FA504B" w:rsidRDefault="00016558" w:rsidP="0084114C">
      <w:pPr>
        <w:numPr>
          <w:ilvl w:val="0"/>
          <w:numId w:val="314"/>
        </w:numPr>
        <w:pBdr>
          <w:top w:val="nil"/>
          <w:left w:val="nil"/>
          <w:bottom w:val="nil"/>
          <w:right w:val="nil"/>
          <w:between w:val="nil"/>
        </w:pBdr>
        <w:spacing w:line="276" w:lineRule="auto"/>
        <w:rPr>
          <w:rFonts w:ascii="Calibri" w:hAnsi="Calibri" w:cs="Calibri"/>
          <w:b/>
          <w:smallCaps/>
        </w:rPr>
      </w:pPr>
      <w:r w:rsidRPr="00FA504B">
        <w:rPr>
          <w:rFonts w:ascii="Calibri" w:hAnsi="Calibri" w:cs="Calibri"/>
          <w:color w:val="000000"/>
        </w:rPr>
        <w:t>Kronológia készítése a rendszerváltoztatás legfontosabb történéseiről.</w:t>
      </w:r>
    </w:p>
    <w:p w14:paraId="6DA56EB2" w14:textId="77777777" w:rsidR="00016558" w:rsidRPr="00FA504B" w:rsidRDefault="00016558" w:rsidP="0084114C">
      <w:pPr>
        <w:numPr>
          <w:ilvl w:val="0"/>
          <w:numId w:val="314"/>
        </w:numPr>
        <w:pBdr>
          <w:top w:val="nil"/>
          <w:left w:val="nil"/>
          <w:bottom w:val="nil"/>
          <w:right w:val="nil"/>
          <w:between w:val="nil"/>
        </w:pBdr>
        <w:spacing w:line="276" w:lineRule="auto"/>
        <w:rPr>
          <w:rFonts w:ascii="Calibri" w:hAnsi="Calibri" w:cs="Calibri"/>
          <w:b/>
          <w:smallCaps/>
        </w:rPr>
      </w:pPr>
      <w:r w:rsidRPr="00FA504B">
        <w:rPr>
          <w:rFonts w:ascii="Calibri" w:hAnsi="Calibri" w:cs="Calibri"/>
          <w:color w:val="000000"/>
        </w:rPr>
        <w:t xml:space="preserve">Magyarország </w:t>
      </w:r>
      <w:proofErr w:type="spellStart"/>
      <w:r w:rsidRPr="00FA504B">
        <w:rPr>
          <w:rFonts w:ascii="Calibri" w:hAnsi="Calibri" w:cs="Calibri"/>
          <w:color w:val="000000"/>
        </w:rPr>
        <w:t>államberendezkedésének</w:t>
      </w:r>
      <w:proofErr w:type="spellEnd"/>
      <w:r w:rsidRPr="00FA504B">
        <w:rPr>
          <w:rFonts w:ascii="Calibri" w:hAnsi="Calibri" w:cs="Calibri"/>
          <w:color w:val="000000"/>
        </w:rPr>
        <w:t xml:space="preserve"> nyomon kísérése a 20. század folyamán.</w:t>
      </w:r>
    </w:p>
    <w:p w14:paraId="7E948185" w14:textId="77777777" w:rsidR="00016558" w:rsidRPr="00FA504B" w:rsidRDefault="00016558" w:rsidP="0084114C">
      <w:pPr>
        <w:numPr>
          <w:ilvl w:val="0"/>
          <w:numId w:val="314"/>
        </w:numPr>
        <w:pBdr>
          <w:top w:val="nil"/>
          <w:left w:val="nil"/>
          <w:bottom w:val="nil"/>
          <w:right w:val="nil"/>
          <w:between w:val="nil"/>
        </w:pBdr>
        <w:spacing w:line="276" w:lineRule="auto"/>
        <w:rPr>
          <w:rFonts w:ascii="Calibri" w:hAnsi="Calibri" w:cs="Calibri"/>
          <w:b/>
          <w:smallCaps/>
        </w:rPr>
      </w:pPr>
      <w:r w:rsidRPr="00FA504B">
        <w:rPr>
          <w:rFonts w:ascii="Calibri" w:hAnsi="Calibri" w:cs="Calibri"/>
          <w:color w:val="000000"/>
        </w:rPr>
        <w:t>Interjú készítése egy családtaggal, ismerőssel a rendszerváltoztatás időszakáról.</w:t>
      </w:r>
    </w:p>
    <w:p w14:paraId="2239CA06" w14:textId="77777777" w:rsidR="00016558" w:rsidRPr="00FA504B" w:rsidRDefault="00016558" w:rsidP="00016558">
      <w:pPr>
        <w:spacing w:before="480" w:after="120"/>
        <w:rPr>
          <w:rFonts w:ascii="Cambria" w:eastAsia="Cambria" w:hAnsi="Cambria" w:cs="Cambria"/>
          <w:b/>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világ a 21. században</w:t>
      </w:r>
    </w:p>
    <w:p w14:paraId="1E0801A7"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6 óra</w:t>
      </w:r>
    </w:p>
    <w:p w14:paraId="3434235C"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0070C0"/>
        </w:rPr>
        <w:t>Ismeretek és fejlesztési feladatok:</w:t>
      </w: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985"/>
        <w:gridCol w:w="1984"/>
        <w:gridCol w:w="43"/>
        <w:gridCol w:w="3281"/>
      </w:tblGrid>
      <w:tr w:rsidR="00016558" w:rsidRPr="00FA504B" w14:paraId="7C417619" w14:textId="77777777" w:rsidTr="00DE443C">
        <w:tc>
          <w:tcPr>
            <w:tcW w:w="9244" w:type="dxa"/>
            <w:gridSpan w:val="5"/>
          </w:tcPr>
          <w:p w14:paraId="4F3D4308"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716852FF" w14:textId="77777777" w:rsidTr="00DE443C">
        <w:tc>
          <w:tcPr>
            <w:tcW w:w="1951" w:type="dxa"/>
          </w:tcPr>
          <w:p w14:paraId="765CA85F" w14:textId="77777777" w:rsidR="00016558" w:rsidRPr="00FA504B" w:rsidRDefault="00016558" w:rsidP="00DE443C">
            <w:pPr>
              <w:jc w:val="center"/>
              <w:rPr>
                <w:rFonts w:ascii="Cambria" w:eastAsia="Cambria" w:hAnsi="Cambria" w:cs="Cambria"/>
                <w:b/>
                <w:color w:val="0070C0"/>
              </w:rPr>
            </w:pPr>
            <w:r w:rsidRPr="00FA504B">
              <w:rPr>
                <w:rFonts w:ascii="Calibri" w:hAnsi="Calibri" w:cs="Calibri"/>
              </w:rPr>
              <w:t>  </w:t>
            </w:r>
            <w:r w:rsidRPr="00FA504B">
              <w:rPr>
                <w:rFonts w:ascii="Cambria" w:eastAsia="Cambria" w:hAnsi="Cambria" w:cs="Cambria"/>
                <w:b/>
                <w:color w:val="0070C0"/>
              </w:rPr>
              <w:t>Témák</w:t>
            </w:r>
          </w:p>
        </w:tc>
        <w:tc>
          <w:tcPr>
            <w:tcW w:w="1985" w:type="dxa"/>
          </w:tcPr>
          <w:p w14:paraId="5BB43820"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027" w:type="dxa"/>
            <w:gridSpan w:val="2"/>
          </w:tcPr>
          <w:p w14:paraId="2BDA07F5"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3281" w:type="dxa"/>
          </w:tcPr>
          <w:p w14:paraId="666FFDCB"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1C9B41D5" w14:textId="77777777" w:rsidTr="00DE443C">
        <w:tc>
          <w:tcPr>
            <w:tcW w:w="1951" w:type="dxa"/>
          </w:tcPr>
          <w:p w14:paraId="4A450350" w14:textId="77777777" w:rsidR="00016558" w:rsidRPr="00FA504B" w:rsidRDefault="00016558" w:rsidP="00DE443C">
            <w:pPr>
              <w:jc w:val="center"/>
              <w:rPr>
                <w:rFonts w:ascii="Calibri" w:hAnsi="Calibri" w:cs="Calibri"/>
                <w:i/>
              </w:rPr>
            </w:pPr>
            <w:r w:rsidRPr="00FA504B">
              <w:rPr>
                <w:rFonts w:ascii="Calibri" w:hAnsi="Calibri" w:cs="Calibri"/>
                <w:i/>
              </w:rPr>
              <w:t>Az átalakuló világ</w:t>
            </w:r>
          </w:p>
        </w:tc>
        <w:tc>
          <w:tcPr>
            <w:tcW w:w="1985" w:type="dxa"/>
          </w:tcPr>
          <w:p w14:paraId="549CE582" w14:textId="77777777" w:rsidR="00016558" w:rsidRPr="00FA504B" w:rsidRDefault="00016558" w:rsidP="0084114C">
            <w:pPr>
              <w:numPr>
                <w:ilvl w:val="0"/>
                <w:numId w:val="353"/>
              </w:numPr>
              <w:pBdr>
                <w:top w:val="nil"/>
                <w:left w:val="nil"/>
                <w:bottom w:val="nil"/>
                <w:right w:val="nil"/>
                <w:between w:val="nil"/>
              </w:pBdr>
              <w:spacing w:line="240" w:lineRule="auto"/>
              <w:ind w:left="339"/>
              <w:rPr>
                <w:rFonts w:ascii="Calibri" w:hAnsi="Calibri" w:cs="Calibri"/>
                <w:color w:val="000000"/>
              </w:rPr>
            </w:pPr>
            <w:r w:rsidRPr="00FA504B">
              <w:rPr>
                <w:rFonts w:ascii="Calibri" w:hAnsi="Calibri" w:cs="Calibri"/>
                <w:color w:val="000000"/>
              </w:rPr>
              <w:t>A világgazdaság hagyományos centrumai: az Amerikai Egyesült Államok és szövetségesei.</w:t>
            </w:r>
          </w:p>
          <w:p w14:paraId="221D9714" w14:textId="77777777" w:rsidR="00016558" w:rsidRPr="00FA504B" w:rsidRDefault="00016558" w:rsidP="0084114C">
            <w:pPr>
              <w:numPr>
                <w:ilvl w:val="0"/>
                <w:numId w:val="353"/>
              </w:numPr>
              <w:pBdr>
                <w:top w:val="nil"/>
                <w:left w:val="nil"/>
                <w:bottom w:val="nil"/>
                <w:right w:val="nil"/>
                <w:between w:val="nil"/>
              </w:pBdr>
              <w:spacing w:line="240" w:lineRule="auto"/>
              <w:ind w:left="339"/>
              <w:rPr>
                <w:rFonts w:ascii="Calibri" w:hAnsi="Calibri" w:cs="Calibri"/>
                <w:color w:val="000000"/>
              </w:rPr>
            </w:pPr>
            <w:r w:rsidRPr="00FA504B">
              <w:rPr>
                <w:rFonts w:ascii="Calibri" w:hAnsi="Calibri" w:cs="Calibri"/>
                <w:color w:val="000000"/>
              </w:rPr>
              <w:t>A világpolitika és világgazdaság új súlypontjai: Oroszország, Kína.</w:t>
            </w:r>
          </w:p>
          <w:p w14:paraId="64398E7D" w14:textId="77777777" w:rsidR="00016558" w:rsidRPr="00FA504B" w:rsidRDefault="00016558" w:rsidP="0084114C">
            <w:pPr>
              <w:numPr>
                <w:ilvl w:val="0"/>
                <w:numId w:val="353"/>
              </w:numPr>
              <w:pBdr>
                <w:top w:val="nil"/>
                <w:left w:val="nil"/>
                <w:bottom w:val="nil"/>
                <w:right w:val="nil"/>
                <w:between w:val="nil"/>
              </w:pBdr>
              <w:spacing w:line="240" w:lineRule="auto"/>
              <w:ind w:left="339"/>
              <w:rPr>
                <w:rFonts w:ascii="Calibri" w:hAnsi="Calibri" w:cs="Calibri"/>
                <w:color w:val="000000"/>
              </w:rPr>
            </w:pPr>
            <w:r w:rsidRPr="00FA504B">
              <w:rPr>
                <w:rFonts w:ascii="Calibri" w:hAnsi="Calibri" w:cs="Calibri"/>
                <w:color w:val="000000"/>
              </w:rPr>
              <w:t>Óriásvállalatok a globális térben.</w:t>
            </w:r>
          </w:p>
        </w:tc>
        <w:tc>
          <w:tcPr>
            <w:tcW w:w="2027" w:type="dxa"/>
            <w:gridSpan w:val="2"/>
          </w:tcPr>
          <w:p w14:paraId="0F1C4268"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modern kori </w:t>
            </w:r>
            <w:r w:rsidRPr="00FA504B">
              <w:rPr>
                <w:rFonts w:ascii="Calibri" w:hAnsi="Calibri" w:cs="Calibri"/>
                <w:u w:val="single"/>
              </w:rPr>
              <w:t>migráció</w:t>
            </w:r>
            <w:r w:rsidRPr="00FA504B">
              <w:rPr>
                <w:rFonts w:ascii="Calibri" w:hAnsi="Calibri" w:cs="Calibri"/>
              </w:rPr>
              <w:t xml:space="preserve">, </w:t>
            </w:r>
            <w:r w:rsidRPr="00FA504B">
              <w:rPr>
                <w:rFonts w:ascii="Calibri" w:hAnsi="Calibri" w:cs="Calibri"/>
                <w:u w:val="single"/>
              </w:rPr>
              <w:t>multikulturalizmus</w:t>
            </w:r>
            <w:r w:rsidRPr="00FA504B">
              <w:rPr>
                <w:rFonts w:ascii="Calibri" w:hAnsi="Calibri" w:cs="Calibri"/>
              </w:rPr>
              <w:t xml:space="preserve">, párhuzamos társadalom, </w:t>
            </w:r>
            <w:r w:rsidRPr="00FA504B">
              <w:rPr>
                <w:rFonts w:ascii="Calibri" w:hAnsi="Calibri" w:cs="Calibri"/>
                <w:color w:val="000000"/>
                <w:u w:val="single"/>
              </w:rPr>
              <w:t>népességrobbanás,</w:t>
            </w:r>
            <w:r w:rsidRPr="00FA504B">
              <w:rPr>
                <w:rFonts w:ascii="Calibri" w:hAnsi="Calibri" w:cs="Calibri"/>
              </w:rPr>
              <w:t xml:space="preserve"> </w:t>
            </w:r>
            <w:proofErr w:type="spellStart"/>
            <w:r w:rsidRPr="00FA504B">
              <w:rPr>
                <w:rFonts w:ascii="Calibri" w:hAnsi="Calibri" w:cs="Calibri"/>
              </w:rPr>
              <w:t>iszlamizmus</w:t>
            </w:r>
            <w:proofErr w:type="spellEnd"/>
            <w:r w:rsidRPr="00FA504B">
              <w:rPr>
                <w:rFonts w:ascii="Calibri" w:hAnsi="Calibri" w:cs="Calibri"/>
              </w:rPr>
              <w:t xml:space="preserve"> , </w:t>
            </w:r>
            <w:r w:rsidRPr="00FA504B">
              <w:rPr>
                <w:rFonts w:ascii="Calibri" w:hAnsi="Calibri" w:cs="Calibri"/>
                <w:u w:val="single"/>
              </w:rPr>
              <w:t>terrorizmus</w:t>
            </w:r>
            <w:r w:rsidRPr="00FA504B">
              <w:rPr>
                <w:rFonts w:ascii="Calibri" w:hAnsi="Calibri" w:cs="Calibri"/>
              </w:rPr>
              <w:t xml:space="preserve">, </w:t>
            </w:r>
            <w:r w:rsidRPr="00FA504B">
              <w:rPr>
                <w:rFonts w:ascii="Calibri" w:hAnsi="Calibri" w:cs="Calibri"/>
                <w:u w:val="single"/>
              </w:rPr>
              <w:t>globalizáció</w:t>
            </w:r>
            <w:r w:rsidRPr="00FA504B">
              <w:rPr>
                <w:rFonts w:ascii="Calibri" w:hAnsi="Calibri" w:cs="Calibri"/>
              </w:rPr>
              <w:t xml:space="preserve">. </w:t>
            </w:r>
          </w:p>
          <w:p w14:paraId="4A2C3FF6" w14:textId="77777777" w:rsidR="00016558" w:rsidRPr="00FA504B" w:rsidRDefault="00016558" w:rsidP="00DE443C">
            <w:pPr>
              <w:rPr>
                <w:rFonts w:ascii="Calibri" w:hAnsi="Calibri" w:cs="Calibri"/>
              </w:rPr>
            </w:pPr>
          </w:p>
        </w:tc>
        <w:tc>
          <w:tcPr>
            <w:tcW w:w="3281" w:type="dxa"/>
          </w:tcPr>
          <w:p w14:paraId="1E9E9257" w14:textId="77777777" w:rsidR="00016558" w:rsidRPr="00FA504B" w:rsidRDefault="00016558" w:rsidP="0084114C">
            <w:pPr>
              <w:numPr>
                <w:ilvl w:val="0"/>
                <w:numId w:val="352"/>
              </w:numPr>
              <w:pBdr>
                <w:top w:val="nil"/>
                <w:left w:val="nil"/>
                <w:bottom w:val="nil"/>
                <w:right w:val="nil"/>
                <w:between w:val="nil"/>
              </w:pBdr>
              <w:spacing w:line="240" w:lineRule="auto"/>
              <w:ind w:left="343"/>
              <w:rPr>
                <w:rFonts w:ascii="Calibri" w:hAnsi="Calibri" w:cs="Calibri"/>
              </w:rPr>
            </w:pPr>
            <w:r w:rsidRPr="00FA504B">
              <w:rPr>
                <w:rFonts w:ascii="Calibri" w:hAnsi="Calibri" w:cs="Calibri"/>
                <w:color w:val="000000"/>
              </w:rPr>
              <w:t>A világgazdaság résztvevőinek elhelyezése a globális térben.</w:t>
            </w:r>
          </w:p>
          <w:p w14:paraId="4460E281" w14:textId="77777777" w:rsidR="00016558" w:rsidRPr="00FA504B" w:rsidRDefault="00016558" w:rsidP="0084114C">
            <w:pPr>
              <w:numPr>
                <w:ilvl w:val="0"/>
                <w:numId w:val="352"/>
              </w:numPr>
              <w:pBdr>
                <w:top w:val="nil"/>
                <w:left w:val="nil"/>
                <w:bottom w:val="nil"/>
                <w:right w:val="nil"/>
                <w:between w:val="nil"/>
              </w:pBdr>
              <w:spacing w:line="240" w:lineRule="auto"/>
              <w:ind w:left="343"/>
              <w:rPr>
                <w:rFonts w:ascii="Calibri" w:hAnsi="Calibri" w:cs="Calibri"/>
              </w:rPr>
            </w:pPr>
            <w:r w:rsidRPr="00FA504B">
              <w:rPr>
                <w:rFonts w:ascii="Calibri" w:hAnsi="Calibri" w:cs="Calibri"/>
                <w:color w:val="000000"/>
              </w:rPr>
              <w:t>A transznacionális vállalatok működésének bemutatása konkrét példák alapján.</w:t>
            </w:r>
          </w:p>
          <w:p w14:paraId="53DE52F7" w14:textId="77777777" w:rsidR="00016558" w:rsidRPr="00FA504B" w:rsidRDefault="00016558" w:rsidP="0084114C">
            <w:pPr>
              <w:numPr>
                <w:ilvl w:val="0"/>
                <w:numId w:val="352"/>
              </w:numPr>
              <w:pBdr>
                <w:top w:val="nil"/>
                <w:left w:val="nil"/>
                <w:bottom w:val="nil"/>
                <w:right w:val="nil"/>
                <w:between w:val="nil"/>
              </w:pBdr>
              <w:spacing w:line="240" w:lineRule="auto"/>
              <w:ind w:left="343"/>
              <w:rPr>
                <w:rFonts w:ascii="Calibri" w:hAnsi="Calibri" w:cs="Calibri"/>
              </w:rPr>
            </w:pPr>
            <w:r w:rsidRPr="00FA504B">
              <w:rPr>
                <w:rFonts w:ascii="Calibri" w:hAnsi="Calibri" w:cs="Calibri"/>
                <w:color w:val="000000"/>
              </w:rPr>
              <w:t>A globalizáció előnyeinek és hátrányainak, valamint kockázatainak összevetése.</w:t>
            </w:r>
          </w:p>
          <w:p w14:paraId="1321C159" w14:textId="77777777" w:rsidR="00016558" w:rsidRPr="00FA504B" w:rsidRDefault="00016558" w:rsidP="0084114C">
            <w:pPr>
              <w:numPr>
                <w:ilvl w:val="0"/>
                <w:numId w:val="352"/>
              </w:numPr>
              <w:pBdr>
                <w:top w:val="nil"/>
                <w:left w:val="nil"/>
                <w:bottom w:val="nil"/>
                <w:right w:val="nil"/>
                <w:between w:val="nil"/>
              </w:pBdr>
              <w:spacing w:line="240" w:lineRule="auto"/>
              <w:ind w:left="343"/>
              <w:rPr>
                <w:rFonts w:ascii="Calibri" w:hAnsi="Calibri" w:cs="Calibri"/>
              </w:rPr>
            </w:pPr>
            <w:r w:rsidRPr="00FA504B">
              <w:rPr>
                <w:rFonts w:ascii="Calibri" w:hAnsi="Calibri" w:cs="Calibri"/>
                <w:color w:val="000000"/>
              </w:rPr>
              <w:t>A többpólusú világ főbb jellemzőinek felidézése.</w:t>
            </w:r>
          </w:p>
          <w:p w14:paraId="1103313A" w14:textId="77777777" w:rsidR="00016558" w:rsidRPr="00FA504B" w:rsidRDefault="00016558" w:rsidP="0084114C">
            <w:pPr>
              <w:numPr>
                <w:ilvl w:val="0"/>
                <w:numId w:val="352"/>
              </w:numPr>
              <w:pBdr>
                <w:top w:val="nil"/>
                <w:left w:val="nil"/>
                <w:bottom w:val="nil"/>
                <w:right w:val="nil"/>
                <w:between w:val="nil"/>
              </w:pBdr>
              <w:spacing w:line="240" w:lineRule="auto"/>
              <w:ind w:left="343"/>
              <w:rPr>
                <w:rFonts w:ascii="Calibri" w:hAnsi="Calibri" w:cs="Calibri"/>
              </w:rPr>
            </w:pPr>
            <w:r w:rsidRPr="00FA504B">
              <w:rPr>
                <w:rFonts w:ascii="Calibri" w:hAnsi="Calibri" w:cs="Calibri"/>
                <w:color w:val="000000"/>
              </w:rPr>
              <w:t>A népességrobbanás és népességfogyás problémáinak áttekintése.</w:t>
            </w:r>
          </w:p>
          <w:p w14:paraId="428432E5" w14:textId="77777777" w:rsidR="00016558" w:rsidRPr="00FA504B" w:rsidRDefault="00016558" w:rsidP="0084114C">
            <w:pPr>
              <w:numPr>
                <w:ilvl w:val="0"/>
                <w:numId w:val="352"/>
              </w:numPr>
              <w:pBdr>
                <w:top w:val="nil"/>
                <w:left w:val="nil"/>
                <w:bottom w:val="nil"/>
                <w:right w:val="nil"/>
                <w:between w:val="nil"/>
              </w:pBdr>
              <w:spacing w:line="240" w:lineRule="auto"/>
              <w:ind w:left="343"/>
              <w:rPr>
                <w:rFonts w:ascii="Calibri" w:hAnsi="Calibri" w:cs="Calibri"/>
              </w:rPr>
            </w:pPr>
            <w:r w:rsidRPr="00FA504B">
              <w:rPr>
                <w:rFonts w:ascii="Calibri" w:hAnsi="Calibri" w:cs="Calibri"/>
                <w:color w:val="000000"/>
              </w:rPr>
              <w:t>A migráció okainak feltárása (a gazdasági bevándorlás és a menekültkérdés esetében).</w:t>
            </w:r>
          </w:p>
          <w:p w14:paraId="64A15734" w14:textId="77777777" w:rsidR="00016558" w:rsidRPr="00FA504B" w:rsidRDefault="00016558" w:rsidP="0084114C">
            <w:pPr>
              <w:numPr>
                <w:ilvl w:val="0"/>
                <w:numId w:val="352"/>
              </w:numPr>
              <w:pBdr>
                <w:top w:val="nil"/>
                <w:left w:val="nil"/>
                <w:bottom w:val="nil"/>
                <w:right w:val="nil"/>
                <w:between w:val="nil"/>
              </w:pBdr>
              <w:spacing w:line="240" w:lineRule="auto"/>
              <w:ind w:left="343"/>
              <w:rPr>
                <w:rFonts w:ascii="Calibri" w:hAnsi="Calibri" w:cs="Calibri"/>
              </w:rPr>
            </w:pPr>
            <w:r w:rsidRPr="00FA504B">
              <w:rPr>
                <w:rFonts w:ascii="Calibri" w:hAnsi="Calibri" w:cs="Calibri"/>
                <w:color w:val="000000"/>
              </w:rPr>
              <w:t>Válsággócok azonosítása térkép segítségével (pl. Közel-Kelet, Ukrajna).</w:t>
            </w:r>
          </w:p>
        </w:tc>
      </w:tr>
      <w:tr w:rsidR="00016558" w:rsidRPr="00FA504B" w14:paraId="6DEC1F56" w14:textId="77777777" w:rsidTr="00DE443C">
        <w:tc>
          <w:tcPr>
            <w:tcW w:w="1951" w:type="dxa"/>
          </w:tcPr>
          <w:p w14:paraId="0B3936FD" w14:textId="77777777" w:rsidR="00016558" w:rsidRPr="00FA504B" w:rsidRDefault="00016558" w:rsidP="00DE443C">
            <w:pPr>
              <w:jc w:val="center"/>
              <w:rPr>
                <w:rFonts w:ascii="Calibri" w:hAnsi="Calibri" w:cs="Calibri"/>
                <w:i/>
              </w:rPr>
            </w:pPr>
            <w:r w:rsidRPr="00FA504B">
              <w:rPr>
                <w:rFonts w:ascii="Calibri" w:hAnsi="Calibri" w:cs="Calibri"/>
                <w:i/>
              </w:rPr>
              <w:lastRenderedPageBreak/>
              <w:t>A globális világ</w:t>
            </w:r>
          </w:p>
        </w:tc>
        <w:tc>
          <w:tcPr>
            <w:tcW w:w="1985" w:type="dxa"/>
          </w:tcPr>
          <w:p w14:paraId="2CFF3AA3" w14:textId="77777777" w:rsidR="00016558" w:rsidRPr="00FA504B" w:rsidRDefault="00016558" w:rsidP="0084114C">
            <w:pPr>
              <w:numPr>
                <w:ilvl w:val="0"/>
                <w:numId w:val="353"/>
              </w:numPr>
              <w:pBdr>
                <w:top w:val="nil"/>
                <w:left w:val="nil"/>
                <w:bottom w:val="nil"/>
                <w:right w:val="nil"/>
                <w:between w:val="nil"/>
              </w:pBdr>
              <w:spacing w:line="240" w:lineRule="auto"/>
              <w:ind w:left="339"/>
              <w:rPr>
                <w:rFonts w:ascii="Calibri" w:hAnsi="Calibri" w:cs="Calibri"/>
                <w:color w:val="000000"/>
              </w:rPr>
            </w:pPr>
            <w:r w:rsidRPr="00FA504B">
              <w:rPr>
                <w:rFonts w:ascii="Calibri" w:hAnsi="Calibri" w:cs="Calibri"/>
                <w:color w:val="000000"/>
              </w:rPr>
              <w:t>Demográfiai változások, népmozgások.</w:t>
            </w:r>
          </w:p>
          <w:p w14:paraId="567957EE" w14:textId="77777777" w:rsidR="00016558" w:rsidRPr="00FA504B" w:rsidRDefault="00016558" w:rsidP="0084114C">
            <w:pPr>
              <w:numPr>
                <w:ilvl w:val="0"/>
                <w:numId w:val="353"/>
              </w:numPr>
              <w:pBdr>
                <w:top w:val="nil"/>
                <w:left w:val="nil"/>
                <w:bottom w:val="nil"/>
                <w:right w:val="nil"/>
                <w:between w:val="nil"/>
              </w:pBdr>
              <w:spacing w:line="240" w:lineRule="auto"/>
              <w:ind w:left="339"/>
              <w:rPr>
                <w:rFonts w:ascii="Calibri" w:hAnsi="Calibri" w:cs="Calibri"/>
                <w:color w:val="000000"/>
              </w:rPr>
            </w:pPr>
            <w:r w:rsidRPr="00FA504B">
              <w:rPr>
                <w:rFonts w:ascii="Calibri" w:hAnsi="Calibri" w:cs="Calibri"/>
                <w:color w:val="000000"/>
              </w:rPr>
              <w:t xml:space="preserve">Az </w:t>
            </w:r>
            <w:proofErr w:type="spellStart"/>
            <w:r w:rsidRPr="00FA504B">
              <w:rPr>
                <w:rFonts w:ascii="Calibri" w:hAnsi="Calibri" w:cs="Calibri"/>
                <w:color w:val="000000"/>
              </w:rPr>
              <w:t>iszlamizmus</w:t>
            </w:r>
            <w:proofErr w:type="spellEnd"/>
            <w:r w:rsidRPr="00FA504B">
              <w:rPr>
                <w:rFonts w:ascii="Calibri" w:hAnsi="Calibri" w:cs="Calibri"/>
                <w:color w:val="000000"/>
              </w:rPr>
              <w:t xml:space="preserve"> térhódítása.</w:t>
            </w:r>
          </w:p>
          <w:p w14:paraId="082F21B4" w14:textId="77777777" w:rsidR="00016558" w:rsidRPr="00FA504B" w:rsidRDefault="00016558" w:rsidP="0084114C">
            <w:pPr>
              <w:numPr>
                <w:ilvl w:val="0"/>
                <w:numId w:val="353"/>
              </w:numPr>
              <w:pBdr>
                <w:top w:val="nil"/>
                <w:left w:val="nil"/>
                <w:bottom w:val="nil"/>
                <w:right w:val="nil"/>
                <w:between w:val="nil"/>
              </w:pBdr>
              <w:spacing w:line="240" w:lineRule="auto"/>
              <w:ind w:left="339"/>
              <w:rPr>
                <w:rFonts w:ascii="Calibri" w:hAnsi="Calibri" w:cs="Calibri"/>
                <w:color w:val="000000"/>
              </w:rPr>
            </w:pPr>
            <w:r w:rsidRPr="00FA504B">
              <w:rPr>
                <w:rFonts w:ascii="Calibri" w:hAnsi="Calibri" w:cs="Calibri"/>
                <w:color w:val="000000"/>
              </w:rPr>
              <w:t>A kereszténység helyzete a globalizálódó világban.</w:t>
            </w:r>
          </w:p>
          <w:p w14:paraId="132C9A82" w14:textId="77777777" w:rsidR="00016558" w:rsidRPr="00FA504B" w:rsidRDefault="00016558" w:rsidP="0084114C">
            <w:pPr>
              <w:numPr>
                <w:ilvl w:val="0"/>
                <w:numId w:val="353"/>
              </w:numPr>
              <w:pBdr>
                <w:top w:val="nil"/>
                <w:left w:val="nil"/>
                <w:bottom w:val="nil"/>
                <w:right w:val="nil"/>
                <w:between w:val="nil"/>
              </w:pBdr>
              <w:spacing w:line="240" w:lineRule="auto"/>
              <w:ind w:left="339"/>
              <w:rPr>
                <w:rFonts w:ascii="Calibri" w:hAnsi="Calibri" w:cs="Calibri"/>
                <w:color w:val="000000"/>
              </w:rPr>
            </w:pPr>
            <w:r w:rsidRPr="00FA504B">
              <w:rPr>
                <w:rFonts w:ascii="Calibri" w:hAnsi="Calibri" w:cs="Calibri"/>
                <w:color w:val="000000"/>
              </w:rPr>
              <w:t>Válsággócok, helyi konfliktusok és terrorizmus.</w:t>
            </w:r>
          </w:p>
          <w:p w14:paraId="313035D5" w14:textId="77777777" w:rsidR="00016558" w:rsidRPr="00FA504B" w:rsidRDefault="00016558" w:rsidP="0084114C">
            <w:pPr>
              <w:numPr>
                <w:ilvl w:val="0"/>
                <w:numId w:val="353"/>
              </w:numPr>
              <w:pBdr>
                <w:top w:val="nil"/>
                <w:left w:val="nil"/>
                <w:bottom w:val="nil"/>
                <w:right w:val="nil"/>
                <w:between w:val="nil"/>
              </w:pBdr>
              <w:spacing w:line="240" w:lineRule="auto"/>
              <w:ind w:left="339"/>
              <w:rPr>
                <w:rFonts w:ascii="Calibri" w:hAnsi="Calibri" w:cs="Calibri"/>
                <w:color w:val="000000"/>
              </w:rPr>
            </w:pPr>
            <w:r w:rsidRPr="00FA504B">
              <w:rPr>
                <w:rFonts w:ascii="Calibri" w:hAnsi="Calibri" w:cs="Calibri"/>
                <w:color w:val="000000"/>
              </w:rPr>
              <w:t>Globalizáció és kultúra.</w:t>
            </w:r>
          </w:p>
          <w:p w14:paraId="218E0698" w14:textId="77777777" w:rsidR="00016558" w:rsidRPr="00FA504B" w:rsidRDefault="00016558" w:rsidP="0084114C">
            <w:pPr>
              <w:numPr>
                <w:ilvl w:val="0"/>
                <w:numId w:val="353"/>
              </w:numPr>
              <w:pBdr>
                <w:top w:val="nil"/>
                <w:left w:val="nil"/>
                <w:bottom w:val="nil"/>
                <w:right w:val="nil"/>
                <w:between w:val="nil"/>
              </w:pBdr>
              <w:spacing w:line="240" w:lineRule="auto"/>
              <w:ind w:left="339"/>
              <w:rPr>
                <w:rFonts w:ascii="Calibri" w:hAnsi="Calibri" w:cs="Calibri"/>
                <w:color w:val="000000"/>
              </w:rPr>
            </w:pPr>
            <w:r w:rsidRPr="00FA504B">
              <w:rPr>
                <w:rFonts w:ascii="Calibri" w:hAnsi="Calibri" w:cs="Calibri"/>
                <w:color w:val="000000"/>
              </w:rPr>
              <w:t>A hagyományos és új identitások – értékek és értékválság.</w:t>
            </w:r>
          </w:p>
          <w:p w14:paraId="609FC35E" w14:textId="77777777" w:rsidR="00016558" w:rsidRPr="00FA504B" w:rsidRDefault="00016558" w:rsidP="0084114C">
            <w:pPr>
              <w:numPr>
                <w:ilvl w:val="0"/>
                <w:numId w:val="353"/>
              </w:numPr>
              <w:pBdr>
                <w:top w:val="nil"/>
                <w:left w:val="nil"/>
                <w:bottom w:val="nil"/>
                <w:right w:val="nil"/>
                <w:between w:val="nil"/>
              </w:pBdr>
              <w:spacing w:line="240" w:lineRule="auto"/>
              <w:ind w:left="339"/>
              <w:rPr>
                <w:rFonts w:ascii="Calibri" w:hAnsi="Calibri" w:cs="Calibri"/>
                <w:color w:val="000000"/>
              </w:rPr>
            </w:pPr>
            <w:r w:rsidRPr="00FA504B">
              <w:rPr>
                <w:rFonts w:ascii="Calibri" w:hAnsi="Calibri" w:cs="Calibri"/>
                <w:color w:val="000000"/>
              </w:rPr>
              <w:t>Demokratikus közbeszéd és politikai korrektség.</w:t>
            </w:r>
          </w:p>
        </w:tc>
        <w:tc>
          <w:tcPr>
            <w:tcW w:w="1984" w:type="dxa"/>
          </w:tcPr>
          <w:p w14:paraId="6C16D84B"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3324" w:type="dxa"/>
            <w:gridSpan w:val="2"/>
          </w:tcPr>
          <w:p w14:paraId="4374ABB5"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167B0541" w14:textId="77777777" w:rsidR="00016558" w:rsidRPr="00FA504B" w:rsidRDefault="00016558" w:rsidP="00016558">
      <w:pPr>
        <w:spacing w:before="120"/>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08854E62" w14:textId="77777777" w:rsidR="00016558" w:rsidRPr="00FA504B" w:rsidRDefault="00016558" w:rsidP="0084114C">
      <w:pPr>
        <w:numPr>
          <w:ilvl w:val="0"/>
          <w:numId w:val="354"/>
        </w:numPr>
        <w:pBdr>
          <w:top w:val="nil"/>
          <w:left w:val="nil"/>
          <w:bottom w:val="nil"/>
          <w:right w:val="nil"/>
          <w:between w:val="nil"/>
        </w:pBdr>
        <w:spacing w:line="276" w:lineRule="auto"/>
        <w:ind w:left="714" w:hanging="357"/>
        <w:rPr>
          <w:rFonts w:ascii="Calibri" w:hAnsi="Calibri" w:cs="Calibri"/>
        </w:rPr>
      </w:pPr>
      <w:r w:rsidRPr="00FA504B">
        <w:rPr>
          <w:rFonts w:ascii="Calibri" w:hAnsi="Calibri" w:cs="Calibri"/>
          <w:color w:val="000000"/>
        </w:rPr>
        <w:t>Vita a globalizáció előnyeiről és hátrányairól.</w:t>
      </w:r>
    </w:p>
    <w:p w14:paraId="7D1CA8D1" w14:textId="77777777" w:rsidR="00016558" w:rsidRPr="00FA504B" w:rsidRDefault="00016558" w:rsidP="0084114C">
      <w:pPr>
        <w:numPr>
          <w:ilvl w:val="0"/>
          <w:numId w:val="354"/>
        </w:numPr>
        <w:pBdr>
          <w:top w:val="nil"/>
          <w:left w:val="nil"/>
          <w:bottom w:val="nil"/>
          <w:right w:val="nil"/>
          <w:between w:val="nil"/>
        </w:pBdr>
        <w:spacing w:after="200" w:line="276" w:lineRule="auto"/>
        <w:rPr>
          <w:rFonts w:ascii="Calibri" w:hAnsi="Calibri" w:cs="Calibri"/>
        </w:rPr>
      </w:pPr>
      <w:r w:rsidRPr="00FA504B">
        <w:rPr>
          <w:rFonts w:ascii="Calibri" w:hAnsi="Calibri" w:cs="Calibri"/>
          <w:color w:val="000000"/>
        </w:rPr>
        <w:t>A globalizációval kapcsolatos napi hírek gyűjtése és elemzése.</w:t>
      </w:r>
    </w:p>
    <w:p w14:paraId="4F854200" w14:textId="77777777" w:rsidR="00016558" w:rsidRPr="00FA504B" w:rsidRDefault="00016558" w:rsidP="00016558">
      <w:pPr>
        <w:spacing w:before="480" w:after="120"/>
        <w:rPr>
          <w:rFonts w:ascii="Cambria" w:eastAsia="Cambria" w:hAnsi="Cambria" w:cs="Cambria"/>
          <w:b/>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Magyarország a 21. században</w:t>
      </w:r>
    </w:p>
    <w:p w14:paraId="4641DF61"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libri" w:hAnsi="Calibri" w:cs="Calibri"/>
        </w:rPr>
        <w:t xml:space="preserve"> </w:t>
      </w:r>
      <w:r w:rsidRPr="00FA504B">
        <w:rPr>
          <w:rFonts w:ascii="Cambria" w:eastAsia="Cambria" w:hAnsi="Cambria" w:cs="Cambria"/>
          <w:b/>
        </w:rPr>
        <w:t>10 óra</w:t>
      </w:r>
    </w:p>
    <w:p w14:paraId="68235CDC" w14:textId="77777777" w:rsidR="00016558" w:rsidRPr="00FA504B" w:rsidRDefault="00016558" w:rsidP="00016558">
      <w:pPr>
        <w:spacing w:after="120"/>
        <w:rPr>
          <w:rFonts w:ascii="Cambria" w:eastAsia="Cambria" w:hAnsi="Cambria" w:cs="Cambria"/>
          <w:b/>
        </w:rPr>
      </w:pPr>
      <w:bookmarkStart w:id="3854" w:name="_35nkun2" w:colFirst="0" w:colLast="0"/>
      <w:bookmarkEnd w:id="3854"/>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551"/>
        <w:gridCol w:w="1985"/>
        <w:gridCol w:w="2551"/>
      </w:tblGrid>
      <w:tr w:rsidR="00016558" w:rsidRPr="00FA504B" w14:paraId="4D139606" w14:textId="77777777" w:rsidTr="00DE443C">
        <w:tc>
          <w:tcPr>
            <w:tcW w:w="9180" w:type="dxa"/>
            <w:gridSpan w:val="4"/>
          </w:tcPr>
          <w:p w14:paraId="2FAE4ED9"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7ECFA3A7" w14:textId="77777777" w:rsidTr="00DE443C">
        <w:tc>
          <w:tcPr>
            <w:tcW w:w="2093" w:type="dxa"/>
          </w:tcPr>
          <w:p w14:paraId="036F510E" w14:textId="77777777" w:rsidR="00016558" w:rsidRPr="00FA504B" w:rsidRDefault="00016558" w:rsidP="00DE443C">
            <w:pPr>
              <w:jc w:val="center"/>
              <w:rPr>
                <w:rFonts w:ascii="Cambria" w:eastAsia="Cambria" w:hAnsi="Cambria" w:cs="Cambria"/>
                <w:b/>
                <w:color w:val="0070C0"/>
              </w:rPr>
            </w:pPr>
            <w:r w:rsidRPr="00FA504B">
              <w:rPr>
                <w:rFonts w:ascii="Calibri" w:hAnsi="Calibri" w:cs="Calibri"/>
              </w:rPr>
              <w:t>  </w:t>
            </w:r>
            <w:r w:rsidRPr="00FA504B">
              <w:rPr>
                <w:rFonts w:ascii="Cambria" w:eastAsia="Cambria" w:hAnsi="Cambria" w:cs="Cambria"/>
                <w:b/>
                <w:color w:val="0070C0"/>
              </w:rPr>
              <w:t>Témák</w:t>
            </w:r>
          </w:p>
        </w:tc>
        <w:tc>
          <w:tcPr>
            <w:tcW w:w="2551" w:type="dxa"/>
          </w:tcPr>
          <w:p w14:paraId="608536A3"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1985" w:type="dxa"/>
          </w:tcPr>
          <w:p w14:paraId="718E0006"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551" w:type="dxa"/>
          </w:tcPr>
          <w:p w14:paraId="6FA3ED33"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5D347DA0" w14:textId="77777777" w:rsidTr="00DE443C">
        <w:tc>
          <w:tcPr>
            <w:tcW w:w="2093" w:type="dxa"/>
          </w:tcPr>
          <w:p w14:paraId="7EC62DAF" w14:textId="77777777" w:rsidR="00016558" w:rsidRPr="00FA504B" w:rsidRDefault="00016558" w:rsidP="00DE443C">
            <w:pPr>
              <w:ind w:right="-108"/>
              <w:jc w:val="center"/>
              <w:rPr>
                <w:rFonts w:ascii="Calibri" w:hAnsi="Calibri" w:cs="Calibri"/>
                <w:i/>
              </w:rPr>
            </w:pPr>
            <w:r w:rsidRPr="00FA504B">
              <w:rPr>
                <w:rFonts w:ascii="Calibri" w:hAnsi="Calibri" w:cs="Calibri"/>
                <w:i/>
              </w:rPr>
              <w:lastRenderedPageBreak/>
              <w:t>A demokrácia működése Magyarországon</w:t>
            </w:r>
          </w:p>
        </w:tc>
        <w:tc>
          <w:tcPr>
            <w:tcW w:w="2551" w:type="dxa"/>
          </w:tcPr>
          <w:p w14:paraId="13D381B2" w14:textId="77777777" w:rsidR="00016558" w:rsidRPr="00FA504B" w:rsidRDefault="00016558" w:rsidP="0084114C">
            <w:pPr>
              <w:numPr>
                <w:ilvl w:val="0"/>
                <w:numId w:val="356"/>
              </w:numPr>
              <w:pBdr>
                <w:top w:val="nil"/>
                <w:left w:val="nil"/>
                <w:bottom w:val="nil"/>
                <w:right w:val="nil"/>
                <w:between w:val="nil"/>
              </w:pBdr>
              <w:spacing w:line="240" w:lineRule="auto"/>
              <w:ind w:left="317" w:hanging="286"/>
              <w:rPr>
                <w:rFonts w:ascii="Calibri" w:hAnsi="Calibri" w:cs="Calibri"/>
                <w:color w:val="000000"/>
              </w:rPr>
            </w:pPr>
            <w:r w:rsidRPr="00FA504B">
              <w:rPr>
                <w:rFonts w:ascii="Calibri" w:hAnsi="Calibri" w:cs="Calibri"/>
                <w:color w:val="000000"/>
              </w:rPr>
              <w:t>Az Alaptörvény.</w:t>
            </w:r>
          </w:p>
          <w:p w14:paraId="34234B87" w14:textId="77777777" w:rsidR="00016558" w:rsidRPr="00FA504B" w:rsidRDefault="00016558" w:rsidP="0084114C">
            <w:pPr>
              <w:numPr>
                <w:ilvl w:val="0"/>
                <w:numId w:val="356"/>
              </w:numPr>
              <w:pBdr>
                <w:top w:val="nil"/>
                <w:left w:val="nil"/>
                <w:bottom w:val="nil"/>
                <w:right w:val="nil"/>
                <w:between w:val="nil"/>
              </w:pBdr>
              <w:spacing w:line="240" w:lineRule="auto"/>
              <w:ind w:left="317" w:hanging="286"/>
              <w:rPr>
                <w:rFonts w:ascii="Calibri" w:hAnsi="Calibri" w:cs="Calibri"/>
                <w:color w:val="000000"/>
              </w:rPr>
            </w:pPr>
            <w:r w:rsidRPr="00FA504B">
              <w:rPr>
                <w:rFonts w:ascii="Calibri" w:hAnsi="Calibri" w:cs="Calibri"/>
                <w:color w:val="000000"/>
              </w:rPr>
              <w:t>A hatalmi ágak és intézményeik, önkormányzati rendszer.</w:t>
            </w:r>
          </w:p>
          <w:p w14:paraId="491546EB" w14:textId="77777777" w:rsidR="00016558" w:rsidRPr="00FA504B" w:rsidRDefault="00016558" w:rsidP="0084114C">
            <w:pPr>
              <w:numPr>
                <w:ilvl w:val="0"/>
                <w:numId w:val="356"/>
              </w:numPr>
              <w:pBdr>
                <w:top w:val="nil"/>
                <w:left w:val="nil"/>
                <w:bottom w:val="nil"/>
                <w:right w:val="nil"/>
                <w:between w:val="nil"/>
              </w:pBdr>
              <w:spacing w:line="240" w:lineRule="auto"/>
              <w:ind w:left="317" w:hanging="286"/>
              <w:rPr>
                <w:rFonts w:ascii="Calibri" w:hAnsi="Calibri" w:cs="Calibri"/>
                <w:color w:val="000000"/>
              </w:rPr>
            </w:pPr>
            <w:r w:rsidRPr="00FA504B">
              <w:rPr>
                <w:rFonts w:ascii="Calibri" w:hAnsi="Calibri" w:cs="Calibri"/>
                <w:color w:val="000000"/>
              </w:rPr>
              <w:t>A választási rendszer.</w:t>
            </w:r>
          </w:p>
        </w:tc>
        <w:tc>
          <w:tcPr>
            <w:tcW w:w="1985" w:type="dxa"/>
            <w:vMerge w:val="restart"/>
          </w:tcPr>
          <w:p w14:paraId="504E8D25"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közvetett és közvetlen demokrácia, </w:t>
            </w:r>
            <w:r w:rsidRPr="00FA504B">
              <w:rPr>
                <w:rFonts w:ascii="Calibri" w:hAnsi="Calibri" w:cs="Calibri"/>
                <w:u w:val="single"/>
              </w:rPr>
              <w:t>integráció, euró, Európai Unió,</w:t>
            </w:r>
            <w:r w:rsidRPr="00FA504B">
              <w:rPr>
                <w:rFonts w:ascii="Calibri" w:hAnsi="Calibri" w:cs="Calibri"/>
              </w:rPr>
              <w:t xml:space="preserve"> Európai Tanács, Európai Unió Tanácsa, Európai Parlament, Európai Bizottság, schengeni egyezmény.</w:t>
            </w:r>
          </w:p>
          <w:p w14:paraId="7089B43B" w14:textId="77777777" w:rsidR="00016558" w:rsidRPr="00FA504B" w:rsidRDefault="00016558" w:rsidP="00DE443C">
            <w:pPr>
              <w:rPr>
                <w:rFonts w:ascii="Calibri" w:hAnsi="Calibri" w:cs="Calibri"/>
              </w:rPr>
            </w:pPr>
          </w:p>
          <w:p w14:paraId="6DD43BEF" w14:textId="77777777" w:rsidR="00016558" w:rsidRPr="00FA504B" w:rsidRDefault="00016558" w:rsidP="00DE443C">
            <w:pPr>
              <w:rPr>
                <w:rFonts w:ascii="Calibri" w:hAnsi="Calibri" w:cs="Calibri"/>
              </w:rPr>
            </w:pPr>
            <w:r w:rsidRPr="00FA504B">
              <w:rPr>
                <w:rFonts w:ascii="Calibri" w:hAnsi="Calibri" w:cs="Calibri"/>
                <w:i/>
              </w:rPr>
              <w:t xml:space="preserve">Személyek: </w:t>
            </w:r>
            <w:r w:rsidRPr="00FA504B">
              <w:rPr>
                <w:rFonts w:ascii="Calibri" w:hAnsi="Calibri" w:cs="Calibri"/>
              </w:rPr>
              <w:t>Magyarország miniszterelnökei a rendszerváltoztatás óta (a legalább négy évig hivatalban lévő kormányfők).</w:t>
            </w:r>
          </w:p>
          <w:p w14:paraId="020C2D73" w14:textId="77777777" w:rsidR="00016558" w:rsidRPr="00FA504B" w:rsidRDefault="00016558" w:rsidP="00DE443C">
            <w:pPr>
              <w:ind w:right="-108"/>
              <w:rPr>
                <w:rFonts w:ascii="Calibri" w:hAnsi="Calibri" w:cs="Calibri"/>
              </w:rPr>
            </w:pPr>
          </w:p>
          <w:p w14:paraId="28383E5D" w14:textId="77777777" w:rsidR="00016558" w:rsidRPr="00FA504B" w:rsidRDefault="00016558" w:rsidP="00DE443C">
            <w:pPr>
              <w:spacing w:after="160"/>
              <w:rPr>
                <w:rFonts w:ascii="Calibri" w:hAnsi="Calibri" w:cs="Calibri"/>
              </w:rPr>
            </w:pPr>
            <w:r w:rsidRPr="00FA504B">
              <w:rPr>
                <w:rFonts w:ascii="Calibri" w:hAnsi="Calibri" w:cs="Calibri"/>
                <w:i/>
              </w:rPr>
              <w:t>Kronológia:</w:t>
            </w:r>
            <w:r w:rsidRPr="00FA504B">
              <w:rPr>
                <w:rFonts w:ascii="Calibri" w:hAnsi="Calibri" w:cs="Calibri"/>
              </w:rPr>
              <w:t xml:space="preserve"> </w:t>
            </w:r>
            <w:r w:rsidRPr="00FA504B">
              <w:rPr>
                <w:rFonts w:ascii="Calibri" w:hAnsi="Calibri" w:cs="Calibri"/>
                <w:u w:val="single"/>
              </w:rPr>
              <w:t>1957 a római szerződés</w:t>
            </w:r>
            <w:r w:rsidRPr="00FA504B">
              <w:rPr>
                <w:rFonts w:ascii="Calibri" w:hAnsi="Calibri" w:cs="Calibri"/>
              </w:rPr>
              <w:t xml:space="preserve">, </w:t>
            </w:r>
            <w:r w:rsidRPr="00FA504B">
              <w:rPr>
                <w:rFonts w:ascii="Calibri" w:hAnsi="Calibri" w:cs="Calibri"/>
                <w:u w:val="single"/>
              </w:rPr>
              <w:t>1992 a maastrichti szerződés</w:t>
            </w:r>
            <w:r w:rsidRPr="00FA504B">
              <w:rPr>
                <w:rFonts w:ascii="Calibri" w:hAnsi="Calibri" w:cs="Calibri"/>
              </w:rPr>
              <w:t xml:space="preserve">, </w:t>
            </w:r>
            <w:r w:rsidRPr="00FA504B">
              <w:rPr>
                <w:rFonts w:ascii="Calibri" w:hAnsi="Calibri" w:cs="Calibri"/>
                <w:u w:val="single"/>
              </w:rPr>
              <w:t>1999 Magyarország belép a NATO-ba</w:t>
            </w:r>
            <w:r w:rsidRPr="00FA504B">
              <w:rPr>
                <w:rFonts w:ascii="Calibri" w:hAnsi="Calibri" w:cs="Calibri"/>
              </w:rPr>
              <w:t xml:space="preserve">, </w:t>
            </w:r>
            <w:r w:rsidRPr="00FA504B">
              <w:rPr>
                <w:rFonts w:ascii="Calibri" w:hAnsi="Calibri" w:cs="Calibri"/>
                <w:u w:val="single"/>
              </w:rPr>
              <w:t xml:space="preserve">2004 </w:t>
            </w:r>
            <w:r w:rsidRPr="00FA504B">
              <w:rPr>
                <w:rFonts w:ascii="Calibri" w:hAnsi="Calibri" w:cs="Calibri"/>
                <w:u w:val="single"/>
              </w:rPr>
              <w:lastRenderedPageBreak/>
              <w:t>Magyarország belép az Európai Unióba</w:t>
            </w:r>
            <w:r w:rsidRPr="00FA504B">
              <w:rPr>
                <w:rFonts w:ascii="Calibri" w:hAnsi="Calibri" w:cs="Calibri"/>
              </w:rPr>
              <w:t xml:space="preserve">, </w:t>
            </w:r>
            <w:r w:rsidRPr="00FA504B">
              <w:rPr>
                <w:rFonts w:ascii="Calibri" w:hAnsi="Calibri" w:cs="Calibri"/>
                <w:u w:val="single"/>
              </w:rPr>
              <w:t>2012 az Alaptörvény bevezetése</w:t>
            </w:r>
            <w:r w:rsidRPr="00FA504B">
              <w:rPr>
                <w:rFonts w:ascii="Calibri" w:hAnsi="Calibri" w:cs="Calibri"/>
              </w:rPr>
              <w:t>.</w:t>
            </w:r>
          </w:p>
          <w:p w14:paraId="10BD485D" w14:textId="77777777" w:rsidR="00016558" w:rsidRPr="00FA504B" w:rsidRDefault="00016558" w:rsidP="00DE443C">
            <w:pPr>
              <w:spacing w:after="160"/>
              <w:rPr>
                <w:rFonts w:ascii="Calibri" w:hAnsi="Calibri" w:cs="Calibri"/>
                <w:color w:val="FF0000"/>
                <w:u w:val="single"/>
              </w:rPr>
            </w:pPr>
            <w:r w:rsidRPr="00FA504B">
              <w:rPr>
                <w:rFonts w:ascii="Calibri" w:hAnsi="Calibri" w:cs="Calibri"/>
                <w:i/>
              </w:rPr>
              <w:t>Topográfia</w:t>
            </w:r>
            <w:r w:rsidRPr="00FA504B">
              <w:rPr>
                <w:rFonts w:ascii="Calibri" w:hAnsi="Calibri" w:cs="Calibri"/>
              </w:rPr>
              <w:t xml:space="preserve">: </w:t>
            </w:r>
            <w:r w:rsidRPr="00FA504B">
              <w:rPr>
                <w:rFonts w:ascii="Calibri" w:hAnsi="Calibri" w:cs="Calibri"/>
                <w:u w:val="single"/>
              </w:rPr>
              <w:t>Brüsszel</w:t>
            </w:r>
            <w:r w:rsidRPr="00FA504B">
              <w:rPr>
                <w:rFonts w:ascii="Calibri" w:hAnsi="Calibri" w:cs="Calibri"/>
              </w:rPr>
              <w:t>.</w:t>
            </w:r>
          </w:p>
        </w:tc>
        <w:tc>
          <w:tcPr>
            <w:tcW w:w="2551" w:type="dxa"/>
            <w:vMerge w:val="restart"/>
          </w:tcPr>
          <w:p w14:paraId="488DC258" w14:textId="77777777" w:rsidR="00016558" w:rsidRPr="00FA504B" w:rsidRDefault="00016558" w:rsidP="0084114C">
            <w:pPr>
              <w:numPr>
                <w:ilvl w:val="0"/>
                <w:numId w:val="356"/>
              </w:numPr>
              <w:pBdr>
                <w:top w:val="nil"/>
                <w:left w:val="nil"/>
                <w:bottom w:val="nil"/>
                <w:right w:val="nil"/>
                <w:between w:val="nil"/>
              </w:pBdr>
              <w:spacing w:line="240" w:lineRule="auto"/>
              <w:ind w:left="329" w:hanging="357"/>
              <w:rPr>
                <w:rFonts w:ascii="Calibri" w:hAnsi="Calibri" w:cs="Calibri"/>
                <w:color w:val="000000"/>
              </w:rPr>
            </w:pPr>
            <w:r w:rsidRPr="00FA504B">
              <w:rPr>
                <w:rFonts w:ascii="Calibri" w:hAnsi="Calibri" w:cs="Calibri"/>
                <w:color w:val="000000"/>
              </w:rPr>
              <w:lastRenderedPageBreak/>
              <w:t>Az Alaptörvény fontosabb pontjainak felidézése.</w:t>
            </w:r>
          </w:p>
          <w:p w14:paraId="01658A68" w14:textId="77777777" w:rsidR="00016558" w:rsidRPr="00FA504B" w:rsidRDefault="00016558" w:rsidP="0084114C">
            <w:pPr>
              <w:numPr>
                <w:ilvl w:val="0"/>
                <w:numId w:val="356"/>
              </w:numPr>
              <w:pBdr>
                <w:top w:val="nil"/>
                <w:left w:val="nil"/>
                <w:bottom w:val="nil"/>
                <w:right w:val="nil"/>
                <w:between w:val="nil"/>
              </w:pBdr>
              <w:spacing w:line="240" w:lineRule="auto"/>
              <w:ind w:left="329" w:hanging="357"/>
              <w:rPr>
                <w:rFonts w:ascii="Calibri" w:hAnsi="Calibri" w:cs="Calibri"/>
                <w:color w:val="000000"/>
              </w:rPr>
            </w:pPr>
            <w:r w:rsidRPr="00FA504B">
              <w:rPr>
                <w:rFonts w:ascii="Calibri" w:hAnsi="Calibri" w:cs="Calibri"/>
                <w:color w:val="000000"/>
              </w:rPr>
              <w:t>A rendszerváltoztatás óta eltelt időszak főbb eseményeinek azonosítása különböző források alapján.</w:t>
            </w:r>
          </w:p>
          <w:p w14:paraId="2F7B627E" w14:textId="77777777" w:rsidR="00016558" w:rsidRPr="00FA504B" w:rsidRDefault="00016558" w:rsidP="0084114C">
            <w:pPr>
              <w:numPr>
                <w:ilvl w:val="0"/>
                <w:numId w:val="356"/>
              </w:numPr>
              <w:pBdr>
                <w:top w:val="nil"/>
                <w:left w:val="nil"/>
                <w:bottom w:val="nil"/>
                <w:right w:val="nil"/>
                <w:between w:val="nil"/>
              </w:pBdr>
              <w:spacing w:line="240" w:lineRule="auto"/>
              <w:ind w:left="329" w:hanging="357"/>
              <w:rPr>
                <w:rFonts w:ascii="Calibri" w:hAnsi="Calibri" w:cs="Calibri"/>
                <w:color w:val="000000"/>
              </w:rPr>
            </w:pPr>
            <w:r w:rsidRPr="00FA504B">
              <w:rPr>
                <w:rFonts w:ascii="Calibri" w:hAnsi="Calibri" w:cs="Calibri"/>
                <w:color w:val="000000"/>
              </w:rPr>
              <w:t>A rendszerváltoztatás óta parlamentbe jutott fontosabb pártok politikai profiljának és céljainak áttekintése.</w:t>
            </w:r>
          </w:p>
          <w:p w14:paraId="2B7E43C8" w14:textId="77777777" w:rsidR="00016558" w:rsidRPr="00FA504B" w:rsidRDefault="00016558" w:rsidP="0084114C">
            <w:pPr>
              <w:numPr>
                <w:ilvl w:val="0"/>
                <w:numId w:val="356"/>
              </w:numPr>
              <w:pBdr>
                <w:top w:val="nil"/>
                <w:left w:val="nil"/>
                <w:bottom w:val="nil"/>
                <w:right w:val="nil"/>
                <w:between w:val="nil"/>
              </w:pBdr>
              <w:spacing w:line="240" w:lineRule="auto"/>
              <w:ind w:left="329" w:hanging="357"/>
              <w:rPr>
                <w:rFonts w:ascii="Calibri" w:hAnsi="Calibri" w:cs="Calibri"/>
                <w:color w:val="000000"/>
              </w:rPr>
            </w:pPr>
            <w:r w:rsidRPr="00FA504B">
              <w:rPr>
                <w:rFonts w:ascii="Calibri" w:hAnsi="Calibri" w:cs="Calibri"/>
                <w:color w:val="000000"/>
              </w:rPr>
              <w:t>Magyarország nyugati integrációjának bemutatása a NATO és az Európai Unió működésének ismeretében.</w:t>
            </w:r>
          </w:p>
          <w:p w14:paraId="25FB23FD" w14:textId="77777777" w:rsidR="00016558" w:rsidRPr="00FA504B" w:rsidRDefault="00016558" w:rsidP="0084114C">
            <w:pPr>
              <w:numPr>
                <w:ilvl w:val="0"/>
                <w:numId w:val="356"/>
              </w:numPr>
              <w:pBdr>
                <w:top w:val="nil"/>
                <w:left w:val="nil"/>
                <w:bottom w:val="nil"/>
                <w:right w:val="nil"/>
                <w:between w:val="nil"/>
              </w:pBdr>
              <w:spacing w:line="240" w:lineRule="auto"/>
              <w:ind w:left="329" w:hanging="357"/>
              <w:rPr>
                <w:rFonts w:ascii="Calibri" w:hAnsi="Calibri" w:cs="Calibri"/>
                <w:color w:val="000000"/>
              </w:rPr>
            </w:pPr>
            <w:r w:rsidRPr="00FA504B">
              <w:rPr>
                <w:rFonts w:ascii="Calibri" w:hAnsi="Calibri" w:cs="Calibri"/>
                <w:color w:val="000000"/>
              </w:rPr>
              <w:t>Eltérő álláspontok bemutatása az Európai Unió működésének értékeléséről és jövőjéről.</w:t>
            </w:r>
          </w:p>
          <w:p w14:paraId="2EA07851" w14:textId="77777777" w:rsidR="00016558" w:rsidRPr="00FA504B" w:rsidRDefault="00016558" w:rsidP="0084114C">
            <w:pPr>
              <w:numPr>
                <w:ilvl w:val="0"/>
                <w:numId w:val="356"/>
              </w:numPr>
              <w:pBdr>
                <w:top w:val="nil"/>
                <w:left w:val="nil"/>
                <w:bottom w:val="nil"/>
                <w:right w:val="nil"/>
                <w:between w:val="nil"/>
              </w:pBdr>
              <w:spacing w:line="240" w:lineRule="auto"/>
              <w:ind w:left="329" w:hanging="357"/>
              <w:rPr>
                <w:rFonts w:ascii="Calibri" w:hAnsi="Calibri" w:cs="Calibri"/>
              </w:rPr>
            </w:pPr>
            <w:r w:rsidRPr="00FA504B">
              <w:rPr>
                <w:rFonts w:ascii="Calibri" w:hAnsi="Calibri" w:cs="Calibri"/>
                <w:color w:val="000000"/>
              </w:rPr>
              <w:t>Érvelés a közép-európai együttműködés mellett.</w:t>
            </w:r>
          </w:p>
        </w:tc>
      </w:tr>
      <w:tr w:rsidR="00016558" w:rsidRPr="00FA504B" w14:paraId="21B1EC33" w14:textId="77777777" w:rsidTr="00DE443C">
        <w:tc>
          <w:tcPr>
            <w:tcW w:w="2093" w:type="dxa"/>
          </w:tcPr>
          <w:p w14:paraId="41C43C2D" w14:textId="77777777" w:rsidR="00016558" w:rsidRPr="00FA504B" w:rsidRDefault="00016558" w:rsidP="00DE443C">
            <w:pPr>
              <w:ind w:right="-108"/>
              <w:jc w:val="center"/>
              <w:rPr>
                <w:rFonts w:ascii="Calibri" w:hAnsi="Calibri" w:cs="Calibri"/>
                <w:i/>
              </w:rPr>
            </w:pPr>
            <w:r w:rsidRPr="00FA504B">
              <w:rPr>
                <w:rFonts w:ascii="Calibri" w:hAnsi="Calibri" w:cs="Calibri"/>
                <w:i/>
              </w:rPr>
              <w:t>A magyar bel- és külpolitika főbb jellemzői</w:t>
            </w:r>
          </w:p>
        </w:tc>
        <w:tc>
          <w:tcPr>
            <w:tcW w:w="2551" w:type="dxa"/>
          </w:tcPr>
          <w:p w14:paraId="204572CD" w14:textId="77777777" w:rsidR="00016558" w:rsidRPr="00FA504B" w:rsidRDefault="00016558" w:rsidP="0084114C">
            <w:pPr>
              <w:numPr>
                <w:ilvl w:val="0"/>
                <w:numId w:val="356"/>
              </w:numPr>
              <w:pBdr>
                <w:top w:val="nil"/>
                <w:left w:val="nil"/>
                <w:bottom w:val="nil"/>
                <w:right w:val="nil"/>
                <w:between w:val="nil"/>
              </w:pBdr>
              <w:spacing w:line="240" w:lineRule="auto"/>
              <w:ind w:left="317" w:hanging="286"/>
              <w:rPr>
                <w:rFonts w:ascii="Calibri" w:hAnsi="Calibri" w:cs="Calibri"/>
                <w:color w:val="000000"/>
              </w:rPr>
            </w:pPr>
            <w:r w:rsidRPr="00FA504B">
              <w:rPr>
                <w:rFonts w:ascii="Calibri" w:hAnsi="Calibri" w:cs="Calibri"/>
                <w:color w:val="000000"/>
              </w:rPr>
              <w:t>A rendszerváltoztatás óta eltelt időszak főbb fordulópontjai.</w:t>
            </w:r>
          </w:p>
          <w:p w14:paraId="2351DDE5" w14:textId="77777777" w:rsidR="00016558" w:rsidRPr="00FA504B" w:rsidRDefault="00016558" w:rsidP="0084114C">
            <w:pPr>
              <w:numPr>
                <w:ilvl w:val="0"/>
                <w:numId w:val="356"/>
              </w:numPr>
              <w:pBdr>
                <w:top w:val="nil"/>
                <w:left w:val="nil"/>
                <w:bottom w:val="nil"/>
                <w:right w:val="nil"/>
                <w:between w:val="nil"/>
              </w:pBdr>
              <w:spacing w:line="240" w:lineRule="auto"/>
              <w:ind w:left="317" w:hanging="286"/>
              <w:rPr>
                <w:rFonts w:ascii="Calibri" w:hAnsi="Calibri" w:cs="Calibri"/>
                <w:color w:val="000000"/>
              </w:rPr>
            </w:pPr>
            <w:r w:rsidRPr="00FA504B">
              <w:rPr>
                <w:rFonts w:ascii="Calibri" w:hAnsi="Calibri" w:cs="Calibri"/>
                <w:color w:val="000000"/>
              </w:rPr>
              <w:t>Magyarország a NATO-ban.</w:t>
            </w:r>
          </w:p>
          <w:p w14:paraId="16BA4F3E" w14:textId="77777777" w:rsidR="00016558" w:rsidRPr="00FA504B" w:rsidRDefault="00016558" w:rsidP="0084114C">
            <w:pPr>
              <w:numPr>
                <w:ilvl w:val="0"/>
                <w:numId w:val="356"/>
              </w:numPr>
              <w:pBdr>
                <w:top w:val="nil"/>
                <w:left w:val="nil"/>
                <w:bottom w:val="nil"/>
                <w:right w:val="nil"/>
                <w:between w:val="nil"/>
              </w:pBdr>
              <w:spacing w:line="240" w:lineRule="auto"/>
              <w:ind w:left="317" w:hanging="286"/>
              <w:rPr>
                <w:rFonts w:ascii="Calibri" w:hAnsi="Calibri" w:cs="Calibri"/>
                <w:color w:val="000000"/>
              </w:rPr>
            </w:pPr>
            <w:r w:rsidRPr="00FA504B">
              <w:rPr>
                <w:rFonts w:ascii="Calibri" w:hAnsi="Calibri" w:cs="Calibri"/>
                <w:color w:val="000000"/>
              </w:rPr>
              <w:t>Közép-európai együttműködés: a visegrádi négyek.</w:t>
            </w:r>
          </w:p>
        </w:tc>
        <w:tc>
          <w:tcPr>
            <w:tcW w:w="1985" w:type="dxa"/>
            <w:vMerge/>
          </w:tcPr>
          <w:p w14:paraId="047EC815"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551" w:type="dxa"/>
            <w:vMerge/>
          </w:tcPr>
          <w:p w14:paraId="0ECE76D8"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r w:rsidR="00016558" w:rsidRPr="00FA504B" w14:paraId="7513F54E" w14:textId="77777777" w:rsidTr="00DE443C">
        <w:tc>
          <w:tcPr>
            <w:tcW w:w="2093" w:type="dxa"/>
          </w:tcPr>
          <w:p w14:paraId="41BF2F0D" w14:textId="77777777" w:rsidR="00016558" w:rsidRPr="00FA504B" w:rsidRDefault="00016558" w:rsidP="00DE443C">
            <w:pPr>
              <w:ind w:right="-108"/>
              <w:jc w:val="center"/>
              <w:rPr>
                <w:rFonts w:ascii="Calibri" w:hAnsi="Calibri" w:cs="Calibri"/>
                <w:i/>
              </w:rPr>
            </w:pPr>
            <w:r w:rsidRPr="00FA504B">
              <w:rPr>
                <w:rFonts w:ascii="Calibri" w:hAnsi="Calibri" w:cs="Calibri"/>
                <w:i/>
              </w:rPr>
              <w:t>Magyarország és az Európai Unió</w:t>
            </w:r>
          </w:p>
        </w:tc>
        <w:tc>
          <w:tcPr>
            <w:tcW w:w="2551" w:type="dxa"/>
          </w:tcPr>
          <w:p w14:paraId="5E7CED59" w14:textId="77777777" w:rsidR="00016558" w:rsidRPr="00FA504B" w:rsidRDefault="00016558" w:rsidP="0084114C">
            <w:pPr>
              <w:numPr>
                <w:ilvl w:val="0"/>
                <w:numId w:val="356"/>
              </w:numPr>
              <w:pBdr>
                <w:top w:val="nil"/>
                <w:left w:val="nil"/>
                <w:bottom w:val="nil"/>
                <w:right w:val="nil"/>
                <w:between w:val="nil"/>
              </w:pBdr>
              <w:spacing w:line="240" w:lineRule="auto"/>
              <w:ind w:left="317" w:hanging="286"/>
              <w:rPr>
                <w:rFonts w:ascii="Calibri" w:hAnsi="Calibri" w:cs="Calibri"/>
                <w:color w:val="000000"/>
              </w:rPr>
            </w:pPr>
            <w:r w:rsidRPr="00FA504B">
              <w:rPr>
                <w:rFonts w:ascii="Calibri" w:hAnsi="Calibri" w:cs="Calibri"/>
                <w:color w:val="000000"/>
              </w:rPr>
              <w:t>Az európai integráció főbb állomásai: mélyítés és bővítés.</w:t>
            </w:r>
          </w:p>
          <w:p w14:paraId="79AA512F" w14:textId="77777777" w:rsidR="00016558" w:rsidRPr="00FA504B" w:rsidRDefault="00016558" w:rsidP="0084114C">
            <w:pPr>
              <w:numPr>
                <w:ilvl w:val="0"/>
                <w:numId w:val="356"/>
              </w:numPr>
              <w:pBdr>
                <w:top w:val="nil"/>
                <w:left w:val="nil"/>
                <w:bottom w:val="nil"/>
                <w:right w:val="nil"/>
                <w:between w:val="nil"/>
              </w:pBdr>
              <w:spacing w:line="240" w:lineRule="auto"/>
              <w:ind w:left="317" w:hanging="286"/>
              <w:rPr>
                <w:rFonts w:ascii="Calibri" w:hAnsi="Calibri" w:cs="Calibri"/>
                <w:color w:val="000000"/>
              </w:rPr>
            </w:pPr>
            <w:r w:rsidRPr="00FA504B">
              <w:rPr>
                <w:rFonts w:ascii="Calibri" w:hAnsi="Calibri" w:cs="Calibri"/>
                <w:color w:val="000000"/>
              </w:rPr>
              <w:t>Az Európai Unió főbb szervei és működésük.</w:t>
            </w:r>
          </w:p>
          <w:p w14:paraId="15F980D2" w14:textId="77777777" w:rsidR="00016558" w:rsidRPr="00FA504B" w:rsidRDefault="00016558" w:rsidP="0084114C">
            <w:pPr>
              <w:numPr>
                <w:ilvl w:val="0"/>
                <w:numId w:val="356"/>
              </w:numPr>
              <w:pBdr>
                <w:top w:val="nil"/>
                <w:left w:val="nil"/>
                <w:bottom w:val="nil"/>
                <w:right w:val="nil"/>
                <w:between w:val="nil"/>
              </w:pBdr>
              <w:spacing w:line="240" w:lineRule="auto"/>
              <w:ind w:left="317" w:hanging="286"/>
              <w:rPr>
                <w:rFonts w:ascii="Calibri" w:hAnsi="Calibri" w:cs="Calibri"/>
                <w:color w:val="000000"/>
              </w:rPr>
            </w:pPr>
            <w:r w:rsidRPr="00FA504B">
              <w:rPr>
                <w:rFonts w:ascii="Calibri" w:hAnsi="Calibri" w:cs="Calibri"/>
                <w:color w:val="000000"/>
              </w:rPr>
              <w:t>Magyarország csatlakozásának folyamata.</w:t>
            </w:r>
          </w:p>
          <w:p w14:paraId="1FCFBECD" w14:textId="77777777" w:rsidR="00016558" w:rsidRPr="00FA504B" w:rsidRDefault="00016558" w:rsidP="0084114C">
            <w:pPr>
              <w:numPr>
                <w:ilvl w:val="0"/>
                <w:numId w:val="356"/>
              </w:numPr>
              <w:pBdr>
                <w:top w:val="nil"/>
                <w:left w:val="nil"/>
                <w:bottom w:val="nil"/>
                <w:right w:val="nil"/>
                <w:between w:val="nil"/>
              </w:pBdr>
              <w:spacing w:line="240" w:lineRule="auto"/>
              <w:ind w:left="317" w:hanging="286"/>
              <w:rPr>
                <w:rFonts w:ascii="Calibri" w:hAnsi="Calibri" w:cs="Calibri"/>
                <w:color w:val="000000"/>
              </w:rPr>
            </w:pPr>
            <w:r w:rsidRPr="00FA504B">
              <w:rPr>
                <w:rFonts w:ascii="Calibri" w:hAnsi="Calibri" w:cs="Calibri"/>
                <w:color w:val="000000"/>
              </w:rPr>
              <w:t>Az együttműködés eredményei és nehézségei.</w:t>
            </w:r>
          </w:p>
          <w:p w14:paraId="7FD76F06" w14:textId="77777777" w:rsidR="00016558" w:rsidRPr="00FA504B" w:rsidRDefault="00016558" w:rsidP="0084114C">
            <w:pPr>
              <w:numPr>
                <w:ilvl w:val="0"/>
                <w:numId w:val="356"/>
              </w:numPr>
              <w:pBdr>
                <w:top w:val="nil"/>
                <w:left w:val="nil"/>
                <w:bottom w:val="nil"/>
                <w:right w:val="nil"/>
                <w:between w:val="nil"/>
              </w:pBdr>
              <w:spacing w:line="240" w:lineRule="auto"/>
              <w:ind w:left="317" w:hanging="286"/>
              <w:rPr>
                <w:rFonts w:ascii="Calibri" w:hAnsi="Calibri" w:cs="Calibri"/>
                <w:color w:val="000000"/>
              </w:rPr>
            </w:pPr>
            <w:r w:rsidRPr="00FA504B">
              <w:rPr>
                <w:rFonts w:ascii="Calibri" w:hAnsi="Calibri" w:cs="Calibri"/>
                <w:color w:val="000000"/>
              </w:rPr>
              <w:t>Nemzetek Európája vagy föderatív Európa?</w:t>
            </w:r>
          </w:p>
        </w:tc>
        <w:tc>
          <w:tcPr>
            <w:tcW w:w="1985" w:type="dxa"/>
            <w:vMerge/>
          </w:tcPr>
          <w:p w14:paraId="06CB2DFF"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551" w:type="dxa"/>
            <w:vMerge/>
          </w:tcPr>
          <w:p w14:paraId="3BB04A02"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19B6B596"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116105E6" w14:textId="77777777" w:rsidR="00016558" w:rsidRPr="00FA504B" w:rsidRDefault="00016558" w:rsidP="0084114C">
      <w:pPr>
        <w:numPr>
          <w:ilvl w:val="0"/>
          <w:numId w:val="355"/>
        </w:numPr>
        <w:pBdr>
          <w:top w:val="nil"/>
          <w:left w:val="nil"/>
          <w:bottom w:val="nil"/>
          <w:right w:val="nil"/>
          <w:between w:val="nil"/>
        </w:pBdr>
        <w:spacing w:line="276" w:lineRule="auto"/>
        <w:ind w:left="714" w:hanging="357"/>
        <w:rPr>
          <w:rFonts w:ascii="Calibri" w:hAnsi="Calibri" w:cs="Calibri"/>
        </w:rPr>
      </w:pPr>
      <w:r w:rsidRPr="00FA504B">
        <w:rPr>
          <w:rFonts w:ascii="Calibri" w:hAnsi="Calibri" w:cs="Calibri"/>
          <w:color w:val="000000"/>
        </w:rPr>
        <w:t xml:space="preserve">A magyar </w:t>
      </w:r>
      <w:proofErr w:type="spellStart"/>
      <w:r w:rsidRPr="00FA504B">
        <w:rPr>
          <w:rFonts w:ascii="Calibri" w:hAnsi="Calibri" w:cs="Calibri"/>
          <w:color w:val="000000"/>
        </w:rPr>
        <w:t>alkotmányozás</w:t>
      </w:r>
      <w:proofErr w:type="spellEnd"/>
      <w:r w:rsidRPr="00FA504B">
        <w:rPr>
          <w:rFonts w:ascii="Calibri" w:hAnsi="Calibri" w:cs="Calibri"/>
          <w:color w:val="000000"/>
        </w:rPr>
        <w:t xml:space="preserve">, alkotmányjellegű törvények (pl. Aranybulla, Tripartitum / Corpus </w:t>
      </w:r>
      <w:proofErr w:type="spellStart"/>
      <w:r w:rsidRPr="00FA504B">
        <w:rPr>
          <w:rFonts w:ascii="Calibri" w:hAnsi="Calibri" w:cs="Calibri"/>
          <w:color w:val="000000"/>
        </w:rPr>
        <w:t>Juris</w:t>
      </w:r>
      <w:proofErr w:type="spellEnd"/>
      <w:r w:rsidRPr="00FA504B">
        <w:rPr>
          <w:rFonts w:ascii="Calibri" w:hAnsi="Calibri" w:cs="Calibri"/>
          <w:color w:val="000000"/>
        </w:rPr>
        <w:t xml:space="preserve"> </w:t>
      </w:r>
      <w:proofErr w:type="spellStart"/>
      <w:r w:rsidRPr="00FA504B">
        <w:rPr>
          <w:rFonts w:ascii="Calibri" w:hAnsi="Calibri" w:cs="Calibri"/>
          <w:color w:val="000000"/>
        </w:rPr>
        <w:t>Hungarici</w:t>
      </w:r>
      <w:proofErr w:type="spellEnd"/>
      <w:r w:rsidRPr="00FA504B">
        <w:rPr>
          <w:rFonts w:ascii="Calibri" w:hAnsi="Calibri" w:cs="Calibri"/>
          <w:color w:val="000000"/>
        </w:rPr>
        <w:t xml:space="preserve">, Pragmatica </w:t>
      </w:r>
      <w:proofErr w:type="spellStart"/>
      <w:r w:rsidRPr="00FA504B">
        <w:rPr>
          <w:rFonts w:ascii="Calibri" w:hAnsi="Calibri" w:cs="Calibri"/>
          <w:color w:val="000000"/>
        </w:rPr>
        <w:t>Sanctio</w:t>
      </w:r>
      <w:proofErr w:type="spellEnd"/>
      <w:r w:rsidRPr="00FA504B">
        <w:rPr>
          <w:rFonts w:ascii="Calibri" w:hAnsi="Calibri" w:cs="Calibri"/>
          <w:color w:val="000000"/>
        </w:rPr>
        <w:t>, áprilisi törvények) nyomon követése különböző nyomtatott és internetes források segítségével.</w:t>
      </w:r>
    </w:p>
    <w:p w14:paraId="522C0A31" w14:textId="77777777" w:rsidR="00016558" w:rsidRPr="00FA504B" w:rsidRDefault="00016558" w:rsidP="0084114C">
      <w:pPr>
        <w:numPr>
          <w:ilvl w:val="0"/>
          <w:numId w:val="355"/>
        </w:numPr>
        <w:pBdr>
          <w:top w:val="nil"/>
          <w:left w:val="nil"/>
          <w:bottom w:val="nil"/>
          <w:right w:val="nil"/>
          <w:between w:val="nil"/>
        </w:pBdr>
        <w:spacing w:line="276" w:lineRule="auto"/>
        <w:ind w:left="714" w:hanging="357"/>
        <w:rPr>
          <w:rFonts w:ascii="Calibri" w:hAnsi="Calibri" w:cs="Calibri"/>
        </w:rPr>
      </w:pPr>
      <w:r w:rsidRPr="00FA504B">
        <w:rPr>
          <w:rFonts w:ascii="Calibri" w:hAnsi="Calibri" w:cs="Calibri"/>
          <w:color w:val="000000"/>
        </w:rPr>
        <w:t>Vita az Európai Unió szerepéről életünkben.</w:t>
      </w:r>
    </w:p>
    <w:p w14:paraId="7E8FD822" w14:textId="77777777" w:rsidR="00016558" w:rsidRPr="00FA504B" w:rsidRDefault="00016558" w:rsidP="00016558">
      <w:pPr>
        <w:spacing w:before="480" w:after="120"/>
        <w:rPr>
          <w:rFonts w:ascii="Cambria" w:eastAsia="Cambria" w:hAnsi="Cambria" w:cs="Cambria"/>
          <w:b/>
        </w:rPr>
      </w:pPr>
      <w:r w:rsidRPr="00FA504B">
        <w:rPr>
          <w:rFonts w:ascii="Cambria" w:eastAsia="Cambria" w:hAnsi="Cambria" w:cs="Cambria"/>
          <w:b/>
          <w:smallCaps/>
          <w:color w:val="2E75B5"/>
        </w:rPr>
        <w:t>Témakör:</w:t>
      </w:r>
      <w:r w:rsidRPr="00FA504B">
        <w:rPr>
          <w:rFonts w:ascii="Cambria" w:eastAsia="Cambria" w:hAnsi="Cambria" w:cs="Cambria"/>
          <w:b/>
          <w:color w:val="2E75B5"/>
        </w:rPr>
        <w:t xml:space="preserve"> </w:t>
      </w:r>
      <w:r w:rsidRPr="00FA504B">
        <w:rPr>
          <w:rFonts w:ascii="Cambria" w:eastAsia="Cambria" w:hAnsi="Cambria" w:cs="Cambria"/>
          <w:b/>
        </w:rPr>
        <w:t>A magyarság és a magyarországi nemzetiségek a 20-21. században</w:t>
      </w:r>
    </w:p>
    <w:p w14:paraId="6F63847D" w14:textId="77777777" w:rsidR="00016558" w:rsidRPr="00FA504B" w:rsidRDefault="00016558" w:rsidP="00016558">
      <w:pPr>
        <w:spacing w:after="120"/>
        <w:rPr>
          <w:rFonts w:ascii="Cambria" w:eastAsia="Cambria" w:hAnsi="Cambria" w:cs="Cambria"/>
          <w:b/>
        </w:rPr>
      </w:pPr>
      <w:r w:rsidRPr="00FA504B">
        <w:rPr>
          <w:rFonts w:ascii="Cambria" w:eastAsia="Cambria" w:hAnsi="Cambria" w:cs="Cambria"/>
          <w:b/>
          <w:smallCaps/>
          <w:color w:val="2E75B5"/>
        </w:rPr>
        <w:t>Javasolt óraszám:</w:t>
      </w:r>
      <w:r w:rsidRPr="00FA504B">
        <w:rPr>
          <w:rFonts w:ascii="Cambria" w:eastAsia="Cambria" w:hAnsi="Cambria" w:cs="Cambria"/>
          <w:b/>
        </w:rPr>
        <w:t xml:space="preserve"> 6 óra</w:t>
      </w:r>
    </w:p>
    <w:p w14:paraId="57DE9E3A" w14:textId="77777777" w:rsidR="00016558" w:rsidRPr="00FA504B" w:rsidRDefault="00016558" w:rsidP="00016558">
      <w:pPr>
        <w:spacing w:after="120"/>
        <w:rPr>
          <w:rFonts w:ascii="Cambria" w:eastAsia="Cambria" w:hAnsi="Cambria" w:cs="Cambria"/>
          <w:b/>
        </w:rPr>
      </w:pPr>
      <w:bookmarkStart w:id="3855" w:name="_1ksv4uv" w:colFirst="0" w:colLast="0"/>
      <w:bookmarkEnd w:id="3855"/>
      <w:r w:rsidRPr="00FA504B">
        <w:rPr>
          <w:rFonts w:ascii="Cambria" w:eastAsia="Cambria" w:hAnsi="Cambria" w:cs="Cambria"/>
          <w:b/>
          <w:smallCaps/>
          <w:color w:val="0070C0"/>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3118"/>
        <w:gridCol w:w="2268"/>
        <w:gridCol w:w="2126"/>
      </w:tblGrid>
      <w:tr w:rsidR="00016558" w:rsidRPr="00FA504B" w14:paraId="62A94161" w14:textId="77777777" w:rsidTr="00DE443C">
        <w:tc>
          <w:tcPr>
            <w:tcW w:w="9180" w:type="dxa"/>
            <w:gridSpan w:val="4"/>
          </w:tcPr>
          <w:p w14:paraId="126909CA" w14:textId="77777777" w:rsidR="00016558" w:rsidRPr="00FA504B" w:rsidRDefault="00016558" w:rsidP="00DE443C">
            <w:pPr>
              <w:jc w:val="center"/>
              <w:rPr>
                <w:rFonts w:ascii="Cambria" w:eastAsia="Cambria" w:hAnsi="Cambria" w:cs="Cambria"/>
                <w:b/>
                <w:smallCaps/>
                <w:color w:val="0070C0"/>
              </w:rPr>
            </w:pPr>
            <w:r w:rsidRPr="00FA504B">
              <w:rPr>
                <w:rFonts w:ascii="Cambria" w:eastAsia="Cambria" w:hAnsi="Cambria" w:cs="Cambria"/>
                <w:b/>
                <w:smallCaps/>
                <w:color w:val="0070C0"/>
              </w:rPr>
              <w:t>Részletes követelmények</w:t>
            </w:r>
          </w:p>
        </w:tc>
      </w:tr>
      <w:tr w:rsidR="00016558" w:rsidRPr="00FA504B" w14:paraId="2FC8F227" w14:textId="77777777" w:rsidTr="00DE443C">
        <w:tc>
          <w:tcPr>
            <w:tcW w:w="1668" w:type="dxa"/>
          </w:tcPr>
          <w:p w14:paraId="123E0C85" w14:textId="77777777" w:rsidR="00016558" w:rsidRPr="00FA504B" w:rsidRDefault="00016558" w:rsidP="00DE443C">
            <w:pPr>
              <w:jc w:val="center"/>
              <w:rPr>
                <w:rFonts w:ascii="Cambria" w:eastAsia="Cambria" w:hAnsi="Cambria" w:cs="Cambria"/>
                <w:b/>
                <w:color w:val="0070C0"/>
              </w:rPr>
            </w:pPr>
            <w:r w:rsidRPr="00FA504B">
              <w:rPr>
                <w:rFonts w:ascii="Calibri" w:hAnsi="Calibri" w:cs="Calibri"/>
              </w:rPr>
              <w:t>  </w:t>
            </w:r>
            <w:r w:rsidRPr="00FA504B">
              <w:rPr>
                <w:rFonts w:ascii="Cambria" w:eastAsia="Cambria" w:hAnsi="Cambria" w:cs="Cambria"/>
                <w:b/>
                <w:color w:val="0070C0"/>
              </w:rPr>
              <w:t>Témák</w:t>
            </w:r>
          </w:p>
        </w:tc>
        <w:tc>
          <w:tcPr>
            <w:tcW w:w="3118" w:type="dxa"/>
          </w:tcPr>
          <w:p w14:paraId="7172FB77"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Altémák</w:t>
            </w:r>
          </w:p>
        </w:tc>
        <w:tc>
          <w:tcPr>
            <w:tcW w:w="2268" w:type="dxa"/>
          </w:tcPr>
          <w:p w14:paraId="63260A6D"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Fogalmak és adatok/Lexikák</w:t>
            </w:r>
          </w:p>
        </w:tc>
        <w:tc>
          <w:tcPr>
            <w:tcW w:w="2126" w:type="dxa"/>
          </w:tcPr>
          <w:p w14:paraId="456ADDBA" w14:textId="77777777" w:rsidR="00016558" w:rsidRPr="00FA504B" w:rsidRDefault="00016558" w:rsidP="00DE443C">
            <w:pPr>
              <w:jc w:val="center"/>
              <w:rPr>
                <w:rFonts w:ascii="Cambria" w:eastAsia="Cambria" w:hAnsi="Cambria" w:cs="Cambria"/>
                <w:b/>
                <w:color w:val="0070C0"/>
              </w:rPr>
            </w:pPr>
            <w:r w:rsidRPr="00FA504B">
              <w:rPr>
                <w:rFonts w:ascii="Cambria" w:eastAsia="Cambria" w:hAnsi="Cambria" w:cs="Cambria"/>
                <w:b/>
                <w:color w:val="0070C0"/>
              </w:rPr>
              <w:t>Fejlesztési feladatok</w:t>
            </w:r>
          </w:p>
        </w:tc>
      </w:tr>
      <w:tr w:rsidR="00016558" w:rsidRPr="00FA504B" w14:paraId="5876938D" w14:textId="77777777" w:rsidTr="00DE443C">
        <w:tc>
          <w:tcPr>
            <w:tcW w:w="1668" w:type="dxa"/>
          </w:tcPr>
          <w:p w14:paraId="4AFE83E1" w14:textId="77777777" w:rsidR="00016558" w:rsidRPr="00FA504B" w:rsidRDefault="00016558" w:rsidP="00DE443C">
            <w:pPr>
              <w:ind w:right="-108"/>
              <w:jc w:val="center"/>
              <w:rPr>
                <w:rFonts w:ascii="Calibri" w:hAnsi="Calibri" w:cs="Calibri"/>
                <w:i/>
              </w:rPr>
            </w:pPr>
            <w:r w:rsidRPr="00FA504B">
              <w:rPr>
                <w:rFonts w:ascii="Calibri" w:hAnsi="Calibri" w:cs="Calibri"/>
                <w:i/>
              </w:rPr>
              <w:t>A határon túli magyarok</w:t>
            </w:r>
          </w:p>
        </w:tc>
        <w:tc>
          <w:tcPr>
            <w:tcW w:w="3118" w:type="dxa"/>
          </w:tcPr>
          <w:p w14:paraId="2116340B" w14:textId="77777777" w:rsidR="00016558" w:rsidRPr="00FA504B" w:rsidRDefault="00016558" w:rsidP="0084114C">
            <w:pPr>
              <w:numPr>
                <w:ilvl w:val="0"/>
                <w:numId w:val="304"/>
              </w:numPr>
              <w:pBdr>
                <w:top w:val="nil"/>
                <w:left w:val="nil"/>
                <w:bottom w:val="nil"/>
                <w:right w:val="nil"/>
                <w:between w:val="nil"/>
              </w:pBdr>
              <w:spacing w:line="240" w:lineRule="auto"/>
              <w:ind w:left="369"/>
              <w:rPr>
                <w:rFonts w:ascii="Calibri" w:hAnsi="Calibri" w:cs="Calibri"/>
                <w:color w:val="000000"/>
              </w:rPr>
            </w:pPr>
            <w:r w:rsidRPr="00FA504B">
              <w:rPr>
                <w:rFonts w:ascii="Calibri" w:hAnsi="Calibri" w:cs="Calibri"/>
                <w:color w:val="000000"/>
              </w:rPr>
              <w:t>A politikai rendszerek változásai és hatásaik a magyar kisebbség helyzetére.</w:t>
            </w:r>
          </w:p>
          <w:p w14:paraId="6BD753A6" w14:textId="77777777" w:rsidR="00016558" w:rsidRPr="00FA504B" w:rsidRDefault="00016558" w:rsidP="0084114C">
            <w:pPr>
              <w:numPr>
                <w:ilvl w:val="0"/>
                <w:numId w:val="304"/>
              </w:numPr>
              <w:pBdr>
                <w:top w:val="nil"/>
                <w:left w:val="nil"/>
                <w:bottom w:val="nil"/>
                <w:right w:val="nil"/>
                <w:between w:val="nil"/>
              </w:pBdr>
              <w:spacing w:line="240" w:lineRule="auto"/>
              <w:ind w:left="369"/>
              <w:rPr>
                <w:rFonts w:ascii="Calibri" w:hAnsi="Calibri" w:cs="Calibri"/>
                <w:color w:val="000000"/>
              </w:rPr>
            </w:pPr>
            <w:r w:rsidRPr="00FA504B">
              <w:rPr>
                <w:rFonts w:ascii="Calibri" w:hAnsi="Calibri" w:cs="Calibri"/>
                <w:color w:val="000000"/>
              </w:rPr>
              <w:t>Demográfiai jellemzők és folyamatok.</w:t>
            </w:r>
          </w:p>
          <w:p w14:paraId="3EB0F659" w14:textId="77777777" w:rsidR="00016558" w:rsidRPr="00FA504B" w:rsidRDefault="00016558" w:rsidP="0084114C">
            <w:pPr>
              <w:numPr>
                <w:ilvl w:val="0"/>
                <w:numId w:val="304"/>
              </w:numPr>
              <w:pBdr>
                <w:top w:val="nil"/>
                <w:left w:val="nil"/>
                <w:bottom w:val="nil"/>
                <w:right w:val="nil"/>
                <w:between w:val="nil"/>
              </w:pBdr>
              <w:spacing w:line="240" w:lineRule="auto"/>
              <w:ind w:left="369"/>
              <w:rPr>
                <w:rFonts w:ascii="Calibri" w:hAnsi="Calibri" w:cs="Calibri"/>
                <w:color w:val="000000"/>
              </w:rPr>
            </w:pPr>
            <w:r w:rsidRPr="00FA504B">
              <w:rPr>
                <w:rFonts w:ascii="Calibri" w:hAnsi="Calibri" w:cs="Calibri"/>
                <w:color w:val="000000"/>
              </w:rPr>
              <w:t>Az asszimilációs politika megnyilvánulásai.</w:t>
            </w:r>
          </w:p>
          <w:p w14:paraId="25E795AA" w14:textId="77777777" w:rsidR="00016558" w:rsidRPr="00FA504B" w:rsidRDefault="00016558" w:rsidP="0084114C">
            <w:pPr>
              <w:numPr>
                <w:ilvl w:val="0"/>
                <w:numId w:val="304"/>
              </w:numPr>
              <w:pBdr>
                <w:top w:val="nil"/>
                <w:left w:val="nil"/>
                <w:bottom w:val="nil"/>
                <w:right w:val="nil"/>
                <w:between w:val="nil"/>
              </w:pBdr>
              <w:spacing w:line="240" w:lineRule="auto"/>
              <w:ind w:left="369"/>
              <w:rPr>
                <w:rFonts w:ascii="Calibri" w:hAnsi="Calibri" w:cs="Calibri"/>
                <w:color w:val="000000"/>
              </w:rPr>
            </w:pPr>
            <w:r w:rsidRPr="00FA504B">
              <w:rPr>
                <w:rFonts w:ascii="Calibri" w:hAnsi="Calibri" w:cs="Calibri"/>
                <w:color w:val="000000"/>
              </w:rPr>
              <w:t>Autonómia és kisebbségi jogok kérdése.</w:t>
            </w:r>
          </w:p>
          <w:p w14:paraId="406572B9" w14:textId="77777777" w:rsidR="00016558" w:rsidRPr="00FA504B" w:rsidRDefault="00016558" w:rsidP="0084114C">
            <w:pPr>
              <w:numPr>
                <w:ilvl w:val="0"/>
                <w:numId w:val="304"/>
              </w:numPr>
              <w:pBdr>
                <w:top w:val="nil"/>
                <w:left w:val="nil"/>
                <w:bottom w:val="nil"/>
                <w:right w:val="nil"/>
                <w:between w:val="nil"/>
              </w:pBdr>
              <w:spacing w:line="240" w:lineRule="auto"/>
              <w:ind w:left="369"/>
              <w:rPr>
                <w:rFonts w:ascii="Calibri" w:hAnsi="Calibri" w:cs="Calibri"/>
                <w:color w:val="000000"/>
              </w:rPr>
            </w:pPr>
            <w:r w:rsidRPr="00FA504B">
              <w:rPr>
                <w:rFonts w:ascii="Calibri" w:hAnsi="Calibri" w:cs="Calibri"/>
                <w:color w:val="000000"/>
              </w:rPr>
              <w:t>Anyanyelvű oktatás és kultúra.</w:t>
            </w:r>
          </w:p>
          <w:p w14:paraId="0EEF067E" w14:textId="77777777" w:rsidR="00016558" w:rsidRPr="00FA504B" w:rsidRDefault="00016558" w:rsidP="0084114C">
            <w:pPr>
              <w:numPr>
                <w:ilvl w:val="0"/>
                <w:numId w:val="304"/>
              </w:numPr>
              <w:pBdr>
                <w:top w:val="nil"/>
                <w:left w:val="nil"/>
                <w:bottom w:val="nil"/>
                <w:right w:val="nil"/>
                <w:between w:val="nil"/>
              </w:pBdr>
              <w:spacing w:line="240" w:lineRule="auto"/>
              <w:ind w:left="369"/>
              <w:rPr>
                <w:rFonts w:ascii="Calibri" w:hAnsi="Calibri" w:cs="Calibri"/>
                <w:color w:val="000000"/>
              </w:rPr>
            </w:pPr>
            <w:r w:rsidRPr="00FA504B">
              <w:rPr>
                <w:rFonts w:ascii="Calibri" w:hAnsi="Calibri" w:cs="Calibri"/>
                <w:color w:val="000000"/>
              </w:rPr>
              <w:t>Magyarok a nagyvilágban – a szórványmagyarság.</w:t>
            </w:r>
          </w:p>
        </w:tc>
        <w:tc>
          <w:tcPr>
            <w:tcW w:w="2268" w:type="dxa"/>
            <w:vMerge w:val="restart"/>
          </w:tcPr>
          <w:p w14:paraId="02D8B6BD" w14:textId="77777777" w:rsidR="00016558" w:rsidRPr="00FA504B" w:rsidRDefault="00016558" w:rsidP="00DE443C">
            <w:pPr>
              <w:rPr>
                <w:rFonts w:ascii="Calibri" w:hAnsi="Calibri" w:cs="Calibri"/>
              </w:rPr>
            </w:pPr>
            <w:r w:rsidRPr="00FA504B">
              <w:rPr>
                <w:rFonts w:ascii="Calibri" w:hAnsi="Calibri" w:cs="Calibri"/>
                <w:i/>
              </w:rPr>
              <w:t>Fogalmak:</w:t>
            </w:r>
            <w:r w:rsidRPr="00FA504B">
              <w:rPr>
                <w:rFonts w:ascii="Calibri" w:hAnsi="Calibri" w:cs="Calibri"/>
              </w:rPr>
              <w:t xml:space="preserve"> </w:t>
            </w:r>
            <w:r w:rsidRPr="00FA504B">
              <w:rPr>
                <w:rFonts w:ascii="Calibri" w:hAnsi="Calibri" w:cs="Calibri"/>
                <w:u w:val="single"/>
              </w:rPr>
              <w:t>kitelepítés,</w:t>
            </w:r>
            <w:r w:rsidRPr="00FA504B">
              <w:rPr>
                <w:rFonts w:ascii="Calibri" w:hAnsi="Calibri" w:cs="Calibri"/>
              </w:rPr>
              <w:t xml:space="preserve"> </w:t>
            </w:r>
            <w:proofErr w:type="spellStart"/>
            <w:r w:rsidRPr="00FA504B">
              <w:rPr>
                <w:rFonts w:ascii="Calibri" w:hAnsi="Calibri" w:cs="Calibri"/>
                <w:color w:val="222222"/>
              </w:rPr>
              <w:t>Beneš</w:t>
            </w:r>
            <w:proofErr w:type="spellEnd"/>
            <w:r w:rsidRPr="00FA504B">
              <w:rPr>
                <w:rFonts w:ascii="Calibri" w:hAnsi="Calibri" w:cs="Calibri"/>
              </w:rPr>
              <w:t>-dekrétum, lakosságcsere, falurombolás, kettős állampolgárság, diszkrimináció,.</w:t>
            </w:r>
          </w:p>
          <w:p w14:paraId="4EE73585" w14:textId="77777777" w:rsidR="00016558" w:rsidRPr="00FA504B" w:rsidRDefault="00016558" w:rsidP="00DE443C">
            <w:pPr>
              <w:rPr>
                <w:rFonts w:ascii="Calibri" w:hAnsi="Calibri" w:cs="Calibri"/>
              </w:rPr>
            </w:pPr>
          </w:p>
          <w:p w14:paraId="16FD0663" w14:textId="77777777" w:rsidR="00016558" w:rsidRPr="00FA504B" w:rsidRDefault="00016558" w:rsidP="00DE443C">
            <w:pPr>
              <w:rPr>
                <w:rFonts w:ascii="Calibri" w:hAnsi="Calibri" w:cs="Calibri"/>
              </w:rPr>
            </w:pPr>
            <w:r w:rsidRPr="00FA504B">
              <w:rPr>
                <w:rFonts w:ascii="Calibri" w:hAnsi="Calibri" w:cs="Calibri"/>
                <w:i/>
              </w:rPr>
              <w:t>Személyek:</w:t>
            </w:r>
            <w:r w:rsidRPr="00FA504B">
              <w:rPr>
                <w:rFonts w:ascii="Calibri" w:hAnsi="Calibri" w:cs="Calibri"/>
              </w:rPr>
              <w:t xml:space="preserve"> </w:t>
            </w:r>
            <w:r w:rsidRPr="00FA504B">
              <w:rPr>
                <w:rFonts w:ascii="Calibri" w:hAnsi="Calibri" w:cs="Calibri"/>
                <w:u w:val="single"/>
              </w:rPr>
              <w:t>Esterházy János</w:t>
            </w:r>
            <w:r w:rsidRPr="00FA504B">
              <w:rPr>
                <w:rFonts w:ascii="Calibri" w:hAnsi="Calibri" w:cs="Calibri"/>
              </w:rPr>
              <w:t xml:space="preserve">, </w:t>
            </w:r>
            <w:r w:rsidRPr="00FA504B">
              <w:rPr>
                <w:rFonts w:ascii="Calibri" w:hAnsi="Calibri" w:cs="Calibri"/>
                <w:u w:val="single"/>
              </w:rPr>
              <w:t>Márton Áron</w:t>
            </w:r>
            <w:r w:rsidRPr="00FA504B">
              <w:rPr>
                <w:rFonts w:ascii="Calibri" w:hAnsi="Calibri" w:cs="Calibri"/>
              </w:rPr>
              <w:t>, Tőkés László.</w:t>
            </w:r>
          </w:p>
          <w:p w14:paraId="03EAD0FF" w14:textId="77777777" w:rsidR="00016558" w:rsidRPr="00FA504B" w:rsidRDefault="00016558" w:rsidP="00DE443C">
            <w:pPr>
              <w:rPr>
                <w:rFonts w:ascii="Calibri" w:hAnsi="Calibri" w:cs="Calibri"/>
              </w:rPr>
            </w:pPr>
          </w:p>
          <w:p w14:paraId="62606F9F" w14:textId="77777777" w:rsidR="00016558" w:rsidRPr="00FA504B" w:rsidRDefault="00016558" w:rsidP="00DE443C">
            <w:pPr>
              <w:rPr>
                <w:rFonts w:ascii="Calibri" w:hAnsi="Calibri" w:cs="Calibri"/>
              </w:rPr>
            </w:pPr>
            <w:r w:rsidRPr="00FA504B">
              <w:rPr>
                <w:rFonts w:ascii="Calibri" w:hAnsi="Calibri" w:cs="Calibri"/>
                <w:i/>
              </w:rPr>
              <w:t>Kronológia:</w:t>
            </w:r>
            <w:r w:rsidRPr="00FA504B">
              <w:rPr>
                <w:rFonts w:ascii="Calibri" w:hAnsi="Calibri" w:cs="Calibri"/>
              </w:rPr>
              <w:t xml:space="preserve"> </w:t>
            </w:r>
            <w:r w:rsidRPr="00FA504B">
              <w:rPr>
                <w:rFonts w:ascii="Calibri" w:hAnsi="Calibri" w:cs="Calibri"/>
                <w:u w:val="single"/>
              </w:rPr>
              <w:t>1944–1945 magyarellenes atrocitások</w:t>
            </w:r>
            <w:r w:rsidRPr="00FA504B">
              <w:rPr>
                <w:rFonts w:ascii="Calibri" w:hAnsi="Calibri" w:cs="Calibri"/>
              </w:rPr>
              <w:t>, 1990 fekete március.</w:t>
            </w:r>
          </w:p>
          <w:p w14:paraId="28A70E50" w14:textId="77777777" w:rsidR="00016558" w:rsidRPr="00FA504B" w:rsidRDefault="00016558" w:rsidP="00DE443C">
            <w:pPr>
              <w:rPr>
                <w:rFonts w:ascii="Calibri" w:hAnsi="Calibri" w:cs="Calibri"/>
              </w:rPr>
            </w:pPr>
          </w:p>
          <w:p w14:paraId="2BDCEDF4" w14:textId="77777777" w:rsidR="00016558" w:rsidRPr="00FA504B" w:rsidRDefault="00016558" w:rsidP="00DE443C">
            <w:pPr>
              <w:rPr>
                <w:rFonts w:ascii="Calibri" w:hAnsi="Calibri" w:cs="Calibri"/>
              </w:rPr>
            </w:pPr>
            <w:r w:rsidRPr="00FA504B">
              <w:rPr>
                <w:rFonts w:ascii="Calibri" w:hAnsi="Calibri" w:cs="Calibri"/>
                <w:i/>
              </w:rPr>
              <w:t>Topográfia</w:t>
            </w:r>
            <w:r w:rsidRPr="00FA504B">
              <w:rPr>
                <w:rFonts w:ascii="Calibri" w:hAnsi="Calibri" w:cs="Calibri"/>
              </w:rPr>
              <w:t xml:space="preserve">: </w:t>
            </w:r>
            <w:proofErr w:type="spellStart"/>
            <w:r w:rsidRPr="00FA504B">
              <w:rPr>
                <w:rFonts w:ascii="Calibri" w:hAnsi="Calibri" w:cs="Calibri"/>
              </w:rPr>
              <w:t>Csúrog</w:t>
            </w:r>
            <w:proofErr w:type="spellEnd"/>
            <w:r w:rsidRPr="00FA504B">
              <w:rPr>
                <w:rFonts w:ascii="Calibri" w:hAnsi="Calibri" w:cs="Calibri"/>
              </w:rPr>
              <w:t xml:space="preserve">, </w:t>
            </w:r>
            <w:proofErr w:type="spellStart"/>
            <w:r w:rsidRPr="00FA504B">
              <w:rPr>
                <w:rFonts w:ascii="Calibri" w:hAnsi="Calibri" w:cs="Calibri"/>
              </w:rPr>
              <w:t>Jarek</w:t>
            </w:r>
            <w:proofErr w:type="spellEnd"/>
            <w:r w:rsidRPr="00FA504B">
              <w:rPr>
                <w:rFonts w:ascii="Calibri" w:hAnsi="Calibri" w:cs="Calibri"/>
                <w:u w:val="single"/>
              </w:rPr>
              <w:t>, Duna-delta</w:t>
            </w:r>
            <w:r w:rsidRPr="00FA504B">
              <w:rPr>
                <w:rFonts w:ascii="Calibri" w:hAnsi="Calibri" w:cs="Calibri"/>
              </w:rPr>
              <w:t>, Marosvásárhely, Székelyföld.</w:t>
            </w:r>
          </w:p>
        </w:tc>
        <w:tc>
          <w:tcPr>
            <w:tcW w:w="2126" w:type="dxa"/>
            <w:vMerge w:val="restart"/>
          </w:tcPr>
          <w:p w14:paraId="55A169C7" w14:textId="77777777" w:rsidR="00016558" w:rsidRPr="00FA504B" w:rsidRDefault="00016558" w:rsidP="0084114C">
            <w:pPr>
              <w:numPr>
                <w:ilvl w:val="0"/>
                <w:numId w:val="303"/>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lastRenderedPageBreak/>
              <w:t>A határon túli magyar nemzeti közösségek küzdelmeinek áttekintése Trianontól napjainkig.</w:t>
            </w:r>
          </w:p>
          <w:p w14:paraId="2C63E3B7" w14:textId="77777777" w:rsidR="00016558" w:rsidRPr="00FA504B" w:rsidRDefault="00016558" w:rsidP="0084114C">
            <w:pPr>
              <w:numPr>
                <w:ilvl w:val="0"/>
                <w:numId w:val="303"/>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t>A kisebbségben élő magyarság egy kiemelkedő személyiségének bemutatása.</w:t>
            </w:r>
          </w:p>
          <w:p w14:paraId="0F23B6F4" w14:textId="77777777" w:rsidR="00016558" w:rsidRPr="00FA504B" w:rsidRDefault="00016558" w:rsidP="0084114C">
            <w:pPr>
              <w:numPr>
                <w:ilvl w:val="0"/>
                <w:numId w:val="303"/>
              </w:numPr>
              <w:pBdr>
                <w:top w:val="nil"/>
                <w:left w:val="nil"/>
                <w:bottom w:val="nil"/>
                <w:right w:val="nil"/>
                <w:between w:val="nil"/>
              </w:pBdr>
              <w:spacing w:line="240" w:lineRule="auto"/>
              <w:ind w:left="312" w:hanging="357"/>
              <w:rPr>
                <w:rFonts w:ascii="Calibri" w:hAnsi="Calibri" w:cs="Calibri"/>
                <w:color w:val="000000"/>
              </w:rPr>
            </w:pPr>
            <w:r w:rsidRPr="00FA504B">
              <w:rPr>
                <w:rFonts w:ascii="Calibri" w:hAnsi="Calibri" w:cs="Calibri"/>
                <w:color w:val="000000"/>
              </w:rPr>
              <w:t xml:space="preserve">A magyarországi németek kitelepítésének felidézése </w:t>
            </w:r>
            <w:r w:rsidRPr="00FA504B">
              <w:rPr>
                <w:rFonts w:ascii="Calibri" w:hAnsi="Calibri" w:cs="Calibri"/>
                <w:color w:val="000000"/>
              </w:rPr>
              <w:lastRenderedPageBreak/>
              <w:t>források alapján.</w:t>
            </w:r>
          </w:p>
          <w:p w14:paraId="682E6F74" w14:textId="77777777" w:rsidR="00016558" w:rsidRPr="00FA504B" w:rsidRDefault="00016558" w:rsidP="0084114C">
            <w:pPr>
              <w:numPr>
                <w:ilvl w:val="0"/>
                <w:numId w:val="303"/>
              </w:numPr>
              <w:pBdr>
                <w:top w:val="nil"/>
                <w:left w:val="nil"/>
                <w:bottom w:val="nil"/>
                <w:right w:val="nil"/>
                <w:between w:val="nil"/>
              </w:pBdr>
              <w:spacing w:line="240" w:lineRule="auto"/>
              <w:ind w:left="312" w:hanging="357"/>
              <w:rPr>
                <w:rFonts w:ascii="Calibri" w:hAnsi="Calibri" w:cs="Calibri"/>
              </w:rPr>
            </w:pPr>
            <w:r w:rsidRPr="00FA504B">
              <w:rPr>
                <w:rFonts w:ascii="Calibri" w:hAnsi="Calibri" w:cs="Calibri"/>
                <w:color w:val="000000"/>
              </w:rPr>
              <w:t>A magyarországi romák helyzetének, problémáinak bemutatása napjainkban.</w:t>
            </w:r>
          </w:p>
        </w:tc>
      </w:tr>
      <w:tr w:rsidR="00016558" w:rsidRPr="00FA504B" w14:paraId="70DCBA03" w14:textId="77777777" w:rsidTr="00DE443C">
        <w:tc>
          <w:tcPr>
            <w:tcW w:w="1668" w:type="dxa"/>
          </w:tcPr>
          <w:p w14:paraId="58075CF7" w14:textId="77777777" w:rsidR="00016558" w:rsidRPr="00FA504B" w:rsidRDefault="00016558" w:rsidP="00DE443C">
            <w:pPr>
              <w:ind w:right="-108"/>
              <w:jc w:val="center"/>
              <w:rPr>
                <w:rFonts w:ascii="Calibri" w:hAnsi="Calibri" w:cs="Calibri"/>
                <w:i/>
              </w:rPr>
            </w:pPr>
            <w:r w:rsidRPr="00FA504B">
              <w:rPr>
                <w:rFonts w:ascii="Calibri" w:hAnsi="Calibri" w:cs="Calibri"/>
                <w:i/>
              </w:rPr>
              <w:t xml:space="preserve">A magyarországi </w:t>
            </w:r>
            <w:r w:rsidRPr="00FA504B">
              <w:rPr>
                <w:rFonts w:ascii="Calibri" w:hAnsi="Calibri" w:cs="Calibri"/>
                <w:i/>
              </w:rPr>
              <w:lastRenderedPageBreak/>
              <w:t>nemzetiségek, a magyarországi cigányság</w:t>
            </w:r>
          </w:p>
        </w:tc>
        <w:tc>
          <w:tcPr>
            <w:tcW w:w="3118" w:type="dxa"/>
          </w:tcPr>
          <w:p w14:paraId="2D865A48" w14:textId="77777777" w:rsidR="00016558" w:rsidRPr="00FA504B" w:rsidRDefault="00016558" w:rsidP="0084114C">
            <w:pPr>
              <w:numPr>
                <w:ilvl w:val="0"/>
                <w:numId w:val="304"/>
              </w:numPr>
              <w:pBdr>
                <w:top w:val="nil"/>
                <w:left w:val="nil"/>
                <w:bottom w:val="nil"/>
                <w:right w:val="nil"/>
                <w:between w:val="nil"/>
              </w:pBdr>
              <w:spacing w:line="240" w:lineRule="auto"/>
              <w:ind w:left="369"/>
              <w:rPr>
                <w:rFonts w:ascii="Calibri" w:hAnsi="Calibri" w:cs="Calibri"/>
                <w:color w:val="000000"/>
              </w:rPr>
            </w:pPr>
            <w:r w:rsidRPr="00FA504B">
              <w:rPr>
                <w:rFonts w:ascii="Calibri" w:hAnsi="Calibri" w:cs="Calibri"/>
                <w:color w:val="000000"/>
              </w:rPr>
              <w:lastRenderedPageBreak/>
              <w:t>A politikai rendszerek változásai és hatásaik a nemzetiségek helyzetére.</w:t>
            </w:r>
          </w:p>
          <w:p w14:paraId="16423AE0" w14:textId="77777777" w:rsidR="00016558" w:rsidRPr="00FA504B" w:rsidRDefault="00016558" w:rsidP="0084114C">
            <w:pPr>
              <w:numPr>
                <w:ilvl w:val="0"/>
                <w:numId w:val="304"/>
              </w:numPr>
              <w:pBdr>
                <w:top w:val="nil"/>
                <w:left w:val="nil"/>
                <w:bottom w:val="nil"/>
                <w:right w:val="nil"/>
                <w:between w:val="nil"/>
              </w:pBdr>
              <w:spacing w:line="240" w:lineRule="auto"/>
              <w:ind w:left="369"/>
              <w:rPr>
                <w:rFonts w:ascii="Calibri" w:hAnsi="Calibri" w:cs="Calibri"/>
                <w:color w:val="000000"/>
              </w:rPr>
            </w:pPr>
            <w:r w:rsidRPr="00FA504B">
              <w:rPr>
                <w:rFonts w:ascii="Calibri" w:hAnsi="Calibri" w:cs="Calibri"/>
                <w:color w:val="000000"/>
              </w:rPr>
              <w:lastRenderedPageBreak/>
              <w:t>A cigányok/romák 20–21. századi története.</w:t>
            </w:r>
          </w:p>
          <w:p w14:paraId="05D95821" w14:textId="77777777" w:rsidR="00016558" w:rsidRPr="00FA504B" w:rsidRDefault="00016558" w:rsidP="0084114C">
            <w:pPr>
              <w:numPr>
                <w:ilvl w:val="0"/>
                <w:numId w:val="304"/>
              </w:numPr>
              <w:pBdr>
                <w:top w:val="nil"/>
                <w:left w:val="nil"/>
                <w:bottom w:val="nil"/>
                <w:right w:val="nil"/>
                <w:between w:val="nil"/>
              </w:pBdr>
              <w:spacing w:line="240" w:lineRule="auto"/>
              <w:ind w:left="369"/>
              <w:rPr>
                <w:rFonts w:ascii="Calibri" w:hAnsi="Calibri" w:cs="Calibri"/>
                <w:color w:val="000000"/>
              </w:rPr>
            </w:pPr>
            <w:r w:rsidRPr="00FA504B">
              <w:rPr>
                <w:rFonts w:ascii="Calibri" w:hAnsi="Calibri" w:cs="Calibri"/>
                <w:color w:val="000000"/>
              </w:rPr>
              <w:t>Demográfiai jellemzők és folyamatok.</w:t>
            </w:r>
          </w:p>
          <w:p w14:paraId="7E1698AA" w14:textId="77777777" w:rsidR="00016558" w:rsidRPr="00FA504B" w:rsidRDefault="00016558" w:rsidP="0084114C">
            <w:pPr>
              <w:numPr>
                <w:ilvl w:val="0"/>
                <w:numId w:val="304"/>
              </w:numPr>
              <w:pBdr>
                <w:top w:val="nil"/>
                <w:left w:val="nil"/>
                <w:bottom w:val="nil"/>
                <w:right w:val="nil"/>
                <w:between w:val="nil"/>
              </w:pBdr>
              <w:spacing w:line="240" w:lineRule="auto"/>
              <w:ind w:left="369"/>
              <w:rPr>
                <w:rFonts w:ascii="Calibri" w:hAnsi="Calibri" w:cs="Calibri"/>
                <w:color w:val="000000"/>
              </w:rPr>
            </w:pPr>
            <w:r w:rsidRPr="00FA504B">
              <w:rPr>
                <w:rFonts w:ascii="Calibri" w:hAnsi="Calibri" w:cs="Calibri"/>
                <w:color w:val="000000"/>
              </w:rPr>
              <w:t>Kulturális autonómia és kisebbségi jogok a mai Magyarországon.</w:t>
            </w:r>
          </w:p>
          <w:p w14:paraId="43EBB82E" w14:textId="77777777" w:rsidR="00016558" w:rsidRPr="00FA504B" w:rsidRDefault="00016558" w:rsidP="0084114C">
            <w:pPr>
              <w:numPr>
                <w:ilvl w:val="0"/>
                <w:numId w:val="304"/>
              </w:numPr>
              <w:pBdr>
                <w:top w:val="nil"/>
                <w:left w:val="nil"/>
                <w:bottom w:val="nil"/>
                <w:right w:val="nil"/>
                <w:between w:val="nil"/>
              </w:pBdr>
              <w:spacing w:line="240" w:lineRule="auto"/>
              <w:ind w:left="369"/>
              <w:rPr>
                <w:rFonts w:ascii="Calibri" w:hAnsi="Calibri" w:cs="Calibri"/>
                <w:color w:val="000000"/>
              </w:rPr>
            </w:pPr>
            <w:r w:rsidRPr="00FA504B">
              <w:rPr>
                <w:rFonts w:ascii="Calibri" w:hAnsi="Calibri" w:cs="Calibri"/>
                <w:color w:val="000000"/>
              </w:rPr>
              <w:t>Anyanyelvű oktatás és kultúra.</w:t>
            </w:r>
          </w:p>
        </w:tc>
        <w:tc>
          <w:tcPr>
            <w:tcW w:w="2268" w:type="dxa"/>
            <w:vMerge/>
          </w:tcPr>
          <w:p w14:paraId="45059174"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c>
          <w:tcPr>
            <w:tcW w:w="2126" w:type="dxa"/>
            <w:vMerge/>
          </w:tcPr>
          <w:p w14:paraId="01A9F9B1" w14:textId="77777777" w:rsidR="00016558" w:rsidRPr="00FA504B" w:rsidRDefault="00016558" w:rsidP="00DE443C">
            <w:pPr>
              <w:widowControl w:val="0"/>
              <w:pBdr>
                <w:top w:val="nil"/>
                <w:left w:val="nil"/>
                <w:bottom w:val="nil"/>
                <w:right w:val="nil"/>
                <w:between w:val="nil"/>
              </w:pBdr>
              <w:rPr>
                <w:rFonts w:ascii="Calibri" w:hAnsi="Calibri" w:cs="Calibri"/>
                <w:color w:val="000000"/>
              </w:rPr>
            </w:pPr>
          </w:p>
        </w:tc>
      </w:tr>
    </w:tbl>
    <w:p w14:paraId="5ED90691" w14:textId="77777777" w:rsidR="00016558" w:rsidRPr="00FA504B" w:rsidRDefault="00016558" w:rsidP="00016558">
      <w:pPr>
        <w:spacing w:before="120"/>
        <w:ind w:left="1066" w:hanging="1066"/>
        <w:rPr>
          <w:rFonts w:ascii="Cambria" w:eastAsia="Cambria" w:hAnsi="Cambria" w:cs="Cambria"/>
          <w:b/>
          <w:smallCaps/>
          <w:color w:val="2E75B5"/>
        </w:rPr>
      </w:pPr>
      <w:r w:rsidRPr="00FA504B">
        <w:rPr>
          <w:rFonts w:ascii="Cambria" w:eastAsia="Cambria" w:hAnsi="Cambria" w:cs="Cambria"/>
          <w:b/>
          <w:smallCaps/>
          <w:color w:val="2E75B5"/>
        </w:rPr>
        <w:t>Javasolt tevékenységek:</w:t>
      </w:r>
    </w:p>
    <w:p w14:paraId="46DDC942" w14:textId="77777777" w:rsidR="00016558" w:rsidRPr="00FA504B" w:rsidRDefault="00016558" w:rsidP="0084114C">
      <w:pPr>
        <w:numPr>
          <w:ilvl w:val="0"/>
          <w:numId w:val="357"/>
        </w:numPr>
        <w:pBdr>
          <w:top w:val="nil"/>
          <w:left w:val="nil"/>
          <w:bottom w:val="nil"/>
          <w:right w:val="nil"/>
          <w:between w:val="nil"/>
        </w:pBdr>
        <w:spacing w:line="276" w:lineRule="auto"/>
        <w:rPr>
          <w:rFonts w:ascii="Calibri" w:hAnsi="Calibri" w:cs="Calibri"/>
        </w:rPr>
      </w:pPr>
      <w:r w:rsidRPr="00FA504B">
        <w:rPr>
          <w:rFonts w:ascii="Calibri" w:hAnsi="Calibri" w:cs="Calibri"/>
          <w:color w:val="000000"/>
        </w:rPr>
        <w:t>Népszámlálási adatok, statisztikai adatsorok segítségével a határon túli magyarság létszámadatainak a nyomon követése 1920-tól a közelmúltig, következtetések levonása az adatokból.</w:t>
      </w:r>
    </w:p>
    <w:p w14:paraId="457EC7FC" w14:textId="77777777" w:rsidR="00016558" w:rsidRPr="00FA504B" w:rsidRDefault="00016558" w:rsidP="0084114C">
      <w:pPr>
        <w:numPr>
          <w:ilvl w:val="0"/>
          <w:numId w:val="357"/>
        </w:numPr>
        <w:pBdr>
          <w:top w:val="nil"/>
          <w:left w:val="nil"/>
          <w:bottom w:val="nil"/>
          <w:right w:val="nil"/>
          <w:between w:val="nil"/>
        </w:pBdr>
        <w:spacing w:after="200" w:line="276" w:lineRule="auto"/>
        <w:rPr>
          <w:rFonts w:ascii="Calibri" w:hAnsi="Calibri" w:cs="Calibri"/>
        </w:rPr>
      </w:pPr>
      <w:r w:rsidRPr="00FA504B">
        <w:rPr>
          <w:rFonts w:ascii="Calibri" w:hAnsi="Calibri" w:cs="Calibri"/>
          <w:color w:val="000000"/>
        </w:rPr>
        <w:t>Információk gyűjtése a magyar kisebbségek önszerveződésének, érdekvédelmének intézményeiről a 21. században.</w:t>
      </w:r>
    </w:p>
    <w:p w14:paraId="2BCAF4AD" w14:textId="77777777" w:rsidR="00016558" w:rsidRPr="00FA504B" w:rsidRDefault="00016558" w:rsidP="00016558">
      <w:pPr>
        <w:pStyle w:val="Listaszerbekezds"/>
        <w:spacing w:after="120"/>
        <w:ind w:left="357"/>
        <w:rPr>
          <w:b/>
          <w:bCs/>
          <w:i/>
          <w:iCs/>
          <w:u w:val="single"/>
        </w:rPr>
      </w:pPr>
      <w:r w:rsidRPr="00FA504B">
        <w:rPr>
          <w:b/>
          <w:bCs/>
          <w:i/>
          <w:iCs/>
          <w:u w:val="single"/>
        </w:rPr>
        <w:t>Digitális kultúra</w:t>
      </w:r>
    </w:p>
    <w:p w14:paraId="24195A6E" w14:textId="77777777" w:rsidR="00016558" w:rsidRPr="00FA504B" w:rsidRDefault="00016558" w:rsidP="00016558"/>
    <w:p w14:paraId="7BAEEFAB" w14:textId="77777777" w:rsidR="00016558" w:rsidRPr="00FA504B" w:rsidRDefault="00016558" w:rsidP="00016558">
      <w:r w:rsidRPr="00FA504B">
        <w:t>A digitális kultúra tantárgy a Nemzeti alaptantervben rögzített kulcskompetenciákat az alábbi módon fejleszti:</w:t>
      </w:r>
    </w:p>
    <w:p w14:paraId="012D7ECB" w14:textId="77777777" w:rsidR="00016558" w:rsidRPr="00FA504B" w:rsidRDefault="00016558" w:rsidP="00016558">
      <w:r w:rsidRPr="00FA504B">
        <w:rPr>
          <w:b/>
        </w:rPr>
        <w:t>A tanulás kompetenciái</w:t>
      </w:r>
      <w:r w:rsidRPr="00FA504B">
        <w:t>: A digitális kultúra tanulása során a tanuló képessé válik a digitális környezetben, felhőalapú információmegosztó rendszerekben megszerezhető tudáselemek keresésére, szűrésére, rendszerezésére, továbbá tudásépítő folyamataikban való alkotó felhasználására.</w:t>
      </w:r>
    </w:p>
    <w:p w14:paraId="4965D509" w14:textId="77777777" w:rsidR="00016558" w:rsidRPr="00FA504B" w:rsidRDefault="00016558" w:rsidP="00016558">
      <w:r w:rsidRPr="00FA504B">
        <w:rPr>
          <w:b/>
        </w:rPr>
        <w:t>A kommunikációs kompetenciák</w:t>
      </w:r>
      <w:r w:rsidRPr="00FA504B">
        <w:t>: A digitális kultúra tantárgy fejleszti az eszközhasználatot, így különösen a kommunikációs eszközök használatát.</w:t>
      </w:r>
    </w:p>
    <w:p w14:paraId="62AAA950" w14:textId="77777777" w:rsidR="00016558" w:rsidRPr="00FA504B" w:rsidRDefault="00016558" w:rsidP="00016558">
      <w:r w:rsidRPr="00FA504B">
        <w:rPr>
          <w:b/>
        </w:rPr>
        <w:t>A digitális kompetenciák</w:t>
      </w:r>
      <w:r w:rsidRPr="00FA504B">
        <w:t>: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14:paraId="482E4EB5" w14:textId="77777777" w:rsidR="00016558" w:rsidRPr="00FA504B" w:rsidRDefault="00016558" w:rsidP="00016558">
      <w:r w:rsidRPr="00FA504B">
        <w:rPr>
          <w:b/>
        </w:rPr>
        <w:t>A matematikai, gondolkodási kompetenciák</w:t>
      </w:r>
      <w:r w:rsidRPr="00FA504B">
        <w:t>: A digitális kultúra keretében végzett tevékenység fejleszti a tanulónak a problémák megoldása során szükséges analizáló, szintetizáló és algoritmizáló gondolkodását.</w:t>
      </w:r>
    </w:p>
    <w:p w14:paraId="338E5E21" w14:textId="77777777" w:rsidR="00016558" w:rsidRPr="00FA504B" w:rsidRDefault="00016558" w:rsidP="00016558">
      <w:r w:rsidRPr="00FA504B">
        <w:rPr>
          <w:b/>
        </w:rPr>
        <w:lastRenderedPageBreak/>
        <w:t>A személyes és társas kapcsolati kompetenciák</w:t>
      </w:r>
      <w:r w:rsidRPr="00FA504B">
        <w:t xml:space="preserve">: A digitális kultúra tantárgy keretében végzett tevékenység fejleszti a tanuló online térben történő közös feladatmegoldáshoz, kapcsolatteremtéshez, alkotótevékenységhez szükséges képességeit, továbbá fejleszti a felelősségtudatot a különböző felületeken való információmegosztás során. Az online térben elősegíti a szerepelvárásoknak megfelelő kommunikációs stílus kialakítását. </w:t>
      </w:r>
    </w:p>
    <w:p w14:paraId="77BDF2CC" w14:textId="77777777" w:rsidR="00016558" w:rsidRPr="00FA504B" w:rsidRDefault="00016558" w:rsidP="00016558">
      <w:r w:rsidRPr="00FA504B">
        <w:rPr>
          <w:b/>
        </w:rPr>
        <w:t>A kreativitás, a kreatív alkotás, önkifejezés és kulturális tudatosság kompetenciái</w:t>
      </w:r>
      <w:r w:rsidRPr="00FA504B">
        <w:t>: A digitális kultúra tantárgy keretében végzett tevékenység kialakítja azokat a biztos és koherens kompetenciákat, melyek birtokában lehetőség nyílik az önkifejezési tevékenységek szélesebb körben történő bemutatására.</w:t>
      </w:r>
    </w:p>
    <w:p w14:paraId="4D188201" w14:textId="77777777" w:rsidR="00016558" w:rsidRPr="00FA504B" w:rsidRDefault="00016558" w:rsidP="00016558">
      <w:r w:rsidRPr="00FA504B">
        <w:rPr>
          <w:b/>
        </w:rPr>
        <w:t>Munkavállalói, innovációs és vállalkozói kompetenciák</w:t>
      </w:r>
      <w:r w:rsidRPr="00FA504B">
        <w:t>: A digitális kultúra tantárgy keretében végzett tevékenység fejleszti a tanuló azon képességét, hogy alkalmazkodni tudjon a változó környezethez, képes legyen tudását folyamatosan felülvizsgálni és frissíteni, ahogyan azt a munkaerőpiac megkívánja. Fejleszti továbbá a munka világában alapkövetelményként megjelenő élethosszon át tartó tanulás és flexibilitás képességét.</w:t>
      </w:r>
    </w:p>
    <w:p w14:paraId="404050FB" w14:textId="77777777" w:rsidR="00016558" w:rsidRPr="00FA504B" w:rsidRDefault="00016558" w:rsidP="00016558">
      <w:r w:rsidRPr="00FA504B">
        <w:t xml:space="preserve">A digitális kultúra tantárgy fejlesztési feladatait a </w:t>
      </w:r>
      <w:proofErr w:type="spellStart"/>
      <w:r w:rsidRPr="00FA504B">
        <w:t>Nat</w:t>
      </w:r>
      <w:proofErr w:type="spellEnd"/>
      <w:r w:rsidRPr="00FA504B">
        <w:t xml:space="preserve"> a középiskolában is négy témakör köré szervezi, amelyek szervesen kapcsolódnak egymáshoz.</w:t>
      </w:r>
    </w:p>
    <w:p w14:paraId="7E6F873E" w14:textId="77777777" w:rsidR="00016558" w:rsidRPr="00FA504B" w:rsidRDefault="00016558" w:rsidP="00016558">
      <w:r w:rsidRPr="00FA504B">
        <w:t xml:space="preserve">Az </w:t>
      </w:r>
      <w:r w:rsidRPr="00FA504B">
        <w:rPr>
          <w:i/>
        </w:rPr>
        <w:t>informatikai eszközök használata</w:t>
      </w:r>
      <w:r w:rsidRPr="00FA504B">
        <w:t xml:space="preserve"> önálló tartalmi elemként csak a közép- és emelt szintű érettségi vizsgát közvetlenül előkészítő kurzusokban jelenik meg, elsősorban a 11-12. évfolyamon. Ezt a fejlesztési területet integráltan dolgozzuk fel akkor, amikor az adott eszköz használata azt szükségessé teszi. A tanuló ugyanakkor több olyan témakörrel is találkozik, ahol az elméleti háttér fontos alapokat biztosít a feladatok gyakorlati megoldásához (pl. grafika, adatbázis-kezelés). A tananyag feldolgozása során támaszkodnunk kell a tanulók különböző informális tanulási utakon megszerzett tudására, melyet kiegészítünk, rendszerezünk. A javasolt óraszám nem egyszeri, lezárható témafeldolgozást jelent, hanem egy becsült, összegzett elképzelést.</w:t>
      </w:r>
    </w:p>
    <w:p w14:paraId="17A46277" w14:textId="77777777" w:rsidR="00016558" w:rsidRPr="00FA504B" w:rsidRDefault="00016558" w:rsidP="00016558">
      <w:r w:rsidRPr="00FA504B">
        <w:t xml:space="preserve">A </w:t>
      </w:r>
      <w:r w:rsidRPr="00FA504B">
        <w:rPr>
          <w:i/>
        </w:rPr>
        <w:t>digitális írástudást</w:t>
      </w:r>
      <w:r w:rsidRPr="00FA504B">
        <w:t xml:space="preserve"> a középiskolás tanulóktól a többi tantárgy tananyagának feldolgozása során, az iskolai élet egyéb területein, a hétköznapi életben és később, a felsőoktatásban is elvárják. A digitális írástudás alapjait a tanulók az általános iskolában megszerezték. A középiskolában ezt a tudást a tanulók életkori sajátosságainak megfelelően összetettebb problémákon – együttműködésben a többi tantárgy oktatóival – ismételjük, alkalmazzuk, illetve néhány ponton kiegészítjük (pl. körlevélkészítés, vektorgrafika, weblapkészítés). Nem egy szoftver részletes funkcionalitásának ismeretére kell törekednünk, hanem a tanulóknak minél több célprogrammal minél több szituációban érdemes találkozniuk. Ki kell alakítani a</w:t>
      </w:r>
      <w:r w:rsidRPr="00FA504B">
        <w:rPr>
          <w:color w:val="000000"/>
        </w:rPr>
        <w:t xml:space="preserve"> megfelelő szemléletet ahhoz, hogy a tanuló a későbbiekben olyan szoftvereket is bátran, </w:t>
      </w:r>
      <w:r w:rsidRPr="00FA504B">
        <w:rPr>
          <w:color w:val="000000"/>
        </w:rPr>
        <w:lastRenderedPageBreak/>
        <w:t>önállóan megismerjen, alkalmazzon, amelyek nem voltak részei a formális iskolai tanulásának.</w:t>
      </w:r>
    </w:p>
    <w:p w14:paraId="18623C56" w14:textId="77777777" w:rsidR="00016558" w:rsidRPr="00FA504B" w:rsidRDefault="00016558" w:rsidP="00016558">
      <w:r w:rsidRPr="00FA504B">
        <w:t xml:space="preserve">A </w:t>
      </w:r>
      <w:r w:rsidRPr="00FA504B">
        <w:rPr>
          <w:i/>
        </w:rPr>
        <w:t>problémamegoldás informatikai eszközökkel és módszerekkel</w:t>
      </w:r>
      <w:r w:rsidRPr="00FA504B">
        <w:t xml:space="preserve"> a hétköznapi élethelyzetek, a tanulási feladatok, a munkavégzés, a felsőoktatás fontos részét képezi. A feladatok eredményes megoldásához azok megértése, részekre bontása és tervezett, precíz végrehajtása szükséges. A problémamegoldás egyre gyakrabban digitális eszközökkel történik, ezért a digitális kultúra tantárgy tanulási eredményei között kiemelt szerepet kap.</w:t>
      </w:r>
    </w:p>
    <w:p w14:paraId="0BB15F33" w14:textId="77777777" w:rsidR="00016558" w:rsidRPr="00FA504B" w:rsidRDefault="00016558" w:rsidP="00016558">
      <w:r w:rsidRPr="00FA504B">
        <w:t>Az algoritmizálás, programozás ismerete elősegíti az olyan elvárt készségek fejlesztését, amelyek a digitális eszközökkel történő problémamegoldásban, a kreativitás kibontakozásában és a logikus gondolkodásban nélkülözhetetlenek. A középfokú oktatásban, az életkori sajátosságoknak megfelelően, fontos szerepet kap az algoritmusok megfogalmazása, létrehozása, és adott problémák megoldása során azok alkalmazása. Míg a tanulók az általános iskolában a blokkprogramozás eszközeivel ismerkedtek meg, középiskolai tanulmányaikban a grafikus felületet is kezelő fejlesztői környezetben egy könnyen tanulható programozási nyelvvel találkoznak.</w:t>
      </w:r>
    </w:p>
    <w:p w14:paraId="2E9DE498" w14:textId="77777777" w:rsidR="00016558" w:rsidRPr="00FA504B" w:rsidRDefault="00016558" w:rsidP="00016558">
      <w:r w:rsidRPr="00FA504B">
        <w:rPr>
          <w:color w:val="000000"/>
        </w:rPr>
        <w:t xml:space="preserve">Az </w:t>
      </w:r>
      <w:r w:rsidRPr="00FA504B">
        <w:rPr>
          <w:i/>
          <w:color w:val="000000"/>
        </w:rPr>
        <w:t>információs technológiákat</w:t>
      </w:r>
      <w:r w:rsidRPr="00FA504B">
        <w:rPr>
          <w:color w:val="000000"/>
        </w:rPr>
        <w:t xml:space="preserve"> nem csak a digitális szolgáltatások igénybevételéhez használjuk, azok ma már az állampolgári jogok és kötelezettségek teljesítéséhez is szükségesek. A webes és mobilkommunikációs eszközök széles választéka, felhasználási területük gazdagsága lehetővé teszi a tanórák rugalmas alakítását, és szükségessé teszi a tanulók bevonását a tanulási folyamat tervezésébe, egyéni adottságaikhoz, szükségleteikhez igazítva – beleértve ebbe a tanulók saját mobileszközeinek alkalmazását is. A témakör feldolgozása során nem a technikai újdonságokra kell helyezni a hangsúlyt, hanem </w:t>
      </w:r>
      <w:r w:rsidRPr="00FA504B">
        <w:t>az „okos eszközök” „okos használatára”, vagyis a tudatos felhasználói és vásárlói magatartás alakítására, a biztonsági okokból bevezetett korlátozások megismerésére és elfogadására.</w:t>
      </w:r>
    </w:p>
    <w:p w14:paraId="7A57767A" w14:textId="77777777" w:rsidR="00016558" w:rsidRPr="00FA504B" w:rsidRDefault="00016558" w:rsidP="00016558"/>
    <w:p w14:paraId="08692FAB" w14:textId="77777777" w:rsidR="00016558" w:rsidRPr="00FA504B" w:rsidRDefault="00016558" w:rsidP="00016558">
      <w:pPr>
        <w:spacing w:after="160" w:line="259" w:lineRule="auto"/>
        <w:rPr>
          <w:rFonts w:ascii="Cambria" w:eastAsiaTheme="majorEastAsia" w:hAnsi="Cambria" w:cstheme="majorBidi"/>
          <w:b/>
          <w:color w:val="2F5496" w:themeColor="accent1" w:themeShade="BF"/>
          <w:sz w:val="28"/>
          <w:szCs w:val="28"/>
        </w:rPr>
      </w:pPr>
      <w:r w:rsidRPr="00FA504B">
        <w:br w:type="page"/>
      </w:r>
    </w:p>
    <w:p w14:paraId="465664A6" w14:textId="77777777" w:rsidR="00016558" w:rsidRPr="00FA504B" w:rsidRDefault="00016558" w:rsidP="00016558">
      <w:pPr>
        <w:pStyle w:val="Cmsor2"/>
      </w:pPr>
      <w:bookmarkStart w:id="3856" w:name="_Toc43807024"/>
      <w:bookmarkStart w:id="3857" w:name="_Toc43808780"/>
      <w:bookmarkStart w:id="3858" w:name="_Toc43809155"/>
      <w:bookmarkStart w:id="3859" w:name="_Toc43809948"/>
      <w:bookmarkStart w:id="3860" w:name="_Toc44233248"/>
      <w:bookmarkStart w:id="3861" w:name="_Toc44239125"/>
      <w:bookmarkStart w:id="3862" w:name="_Toc44321995"/>
      <w:bookmarkStart w:id="3863" w:name="_Toc136355051"/>
      <w:r w:rsidRPr="00FA504B">
        <w:lastRenderedPageBreak/>
        <w:t>9–10. évfolyam</w:t>
      </w:r>
      <w:bookmarkEnd w:id="3856"/>
      <w:bookmarkEnd w:id="3857"/>
      <w:bookmarkEnd w:id="3858"/>
      <w:bookmarkEnd w:id="3859"/>
      <w:bookmarkEnd w:id="3860"/>
      <w:bookmarkEnd w:id="3861"/>
      <w:bookmarkEnd w:id="3862"/>
      <w:bookmarkEnd w:id="3863"/>
    </w:p>
    <w:p w14:paraId="7B60109D" w14:textId="77777777" w:rsidR="00016558" w:rsidRPr="00FA504B" w:rsidRDefault="00016558" w:rsidP="00016558">
      <w:pPr>
        <w:rPr>
          <w:color w:val="000000"/>
        </w:rPr>
      </w:pPr>
      <w:r w:rsidRPr="00FA504B">
        <w:rPr>
          <w:color w:val="000000"/>
        </w:rPr>
        <w:t xml:space="preserve">A 8. évfolyam végére a tanulók a </w:t>
      </w:r>
      <w:r w:rsidRPr="00FA504B">
        <w:rPr>
          <w:i/>
          <w:color w:val="000000"/>
        </w:rPr>
        <w:t>digitális írástudás</w:t>
      </w:r>
      <w:r w:rsidRPr="00FA504B">
        <w:rPr>
          <w:color w:val="000000"/>
        </w:rPr>
        <w:t xml:space="preserve"> alapjainak elsajátítását lezárták. A 9–10. évfolyamon feladatunk a tanulók tudásának egy szintre hozása, felkészítése a középiskolában elvárt, a korábbinál bonyolultabb feladatok megoldására. Ugyancsak feladatunk az új környezetben a tanulók közötti együttműködés fejlesztése. </w:t>
      </w:r>
      <w:r w:rsidRPr="00FA504B">
        <w:t xml:space="preserve">A differenciált fejlesztés lehetőséget teremt arra, hogy a tanulók egy-egy részterületen, egyéni érdeklődésüknek megfelelően </w:t>
      </w:r>
      <w:proofErr w:type="spellStart"/>
      <w:r w:rsidRPr="00FA504B">
        <w:t>elmélyültebb</w:t>
      </w:r>
      <w:proofErr w:type="spellEnd"/>
      <w:r w:rsidRPr="00FA504B">
        <w:t xml:space="preserve"> munkát végezzenek.</w:t>
      </w:r>
    </w:p>
    <w:p w14:paraId="2F6A4ED9" w14:textId="77777777" w:rsidR="00016558" w:rsidRPr="00FA504B" w:rsidRDefault="00016558" w:rsidP="00016558">
      <w:r w:rsidRPr="00FA504B">
        <w:rPr>
          <w:color w:val="000000"/>
        </w:rPr>
        <w:t xml:space="preserve">A </w:t>
      </w:r>
      <w:r w:rsidRPr="00FA504B">
        <w:rPr>
          <w:i/>
          <w:color w:val="000000"/>
        </w:rPr>
        <w:t>programozás és algoritmizálás</w:t>
      </w:r>
      <w:r w:rsidRPr="00FA504B">
        <w:rPr>
          <w:color w:val="000000"/>
        </w:rPr>
        <w:t xml:space="preserve"> témaköreiben a tanulók új </w:t>
      </w:r>
      <w:r w:rsidRPr="00FA504B">
        <w:t>kihívással találkoznak</w:t>
      </w:r>
      <w:r w:rsidRPr="00FA504B">
        <w:rPr>
          <w:color w:val="000000"/>
        </w:rPr>
        <w:t>. Míg korábban a blokkprogramozás segítségével gyakran közvetlenül vezéreltek eszközöket, most magasabb szintű absztrakciót igénylő feladatokat oldanak meg hagyományosnak nevezhető, azaz a programkód közvetlen beírását elváró fejlesztői környezetben. Célszerű a fejlesztői környezetet és a programozási nyelvet úgy megválasztani, hogy az lehetőséget adjon az elterjedt grafikus felületek alkalmazására, továbbá könnyen kezelhető és hiteles, azaz akár ipari környezetben is elterjedt legyen.</w:t>
      </w:r>
    </w:p>
    <w:p w14:paraId="1C5F9F65" w14:textId="77777777" w:rsidR="00016558" w:rsidRPr="00FA504B" w:rsidRDefault="00016558" w:rsidP="00016558">
      <w:pPr>
        <w:rPr>
          <w:rStyle w:val="Kiemels"/>
        </w:rPr>
      </w:pPr>
      <w:bookmarkStart w:id="3864" w:name="_Hlk989105"/>
      <w:r w:rsidRPr="00FA504B">
        <w:rPr>
          <w:rStyle w:val="Kiemels"/>
        </w:rPr>
        <w:t>A 9–10. évfolyamon a digitális kultúra tantárgy alapóraszáma: 102 óra.</w:t>
      </w:r>
    </w:p>
    <w:p w14:paraId="1B72A0E3" w14:textId="77777777" w:rsidR="00016558" w:rsidRPr="00FA504B" w:rsidRDefault="00016558" w:rsidP="00016558">
      <w:pPr>
        <w:rPr>
          <w:rStyle w:val="Kiemels"/>
          <w:rFonts w:ascii="Cambria" w:hAnsi="Cambria"/>
          <w:color w:val="0070C0"/>
        </w:rPr>
      </w:pPr>
      <w:r w:rsidRPr="00FA504B">
        <w:rPr>
          <w:rStyle w:val="Kiemels"/>
          <w:rFonts w:ascii="Cambria" w:hAnsi="Cambria"/>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016558" w:rsidRPr="00FA504B" w14:paraId="7D391652" w14:textId="77777777" w:rsidTr="00DE443C">
        <w:trPr>
          <w:trHeight w:val="113"/>
        </w:trPr>
        <w:tc>
          <w:tcPr>
            <w:tcW w:w="6374" w:type="dxa"/>
          </w:tcPr>
          <w:p w14:paraId="1792EAFA" w14:textId="77777777" w:rsidR="00016558" w:rsidRPr="00FA504B" w:rsidRDefault="00016558" w:rsidP="00DE443C">
            <w:pPr>
              <w:rPr>
                <w:rFonts w:ascii="Cambria" w:hAnsi="Cambria"/>
                <w:b/>
                <w:color w:val="0070C0"/>
              </w:rPr>
            </w:pPr>
            <w:r w:rsidRPr="00FA504B">
              <w:rPr>
                <w:rFonts w:ascii="Cambria" w:hAnsi="Cambria"/>
                <w:b/>
                <w:color w:val="0070C0"/>
              </w:rPr>
              <w:t>Témakör neve</w:t>
            </w:r>
          </w:p>
        </w:tc>
        <w:tc>
          <w:tcPr>
            <w:tcW w:w="1985" w:type="dxa"/>
          </w:tcPr>
          <w:p w14:paraId="7A4D295F" w14:textId="77777777" w:rsidR="00016558" w:rsidRPr="00FA504B" w:rsidRDefault="00016558" w:rsidP="00DE443C">
            <w:pPr>
              <w:jc w:val="center"/>
              <w:rPr>
                <w:rFonts w:ascii="Cambria" w:hAnsi="Cambria"/>
                <w:b/>
                <w:color w:val="0070C0"/>
              </w:rPr>
            </w:pPr>
            <w:r w:rsidRPr="00FA504B">
              <w:rPr>
                <w:rFonts w:ascii="Cambria" w:hAnsi="Cambria"/>
                <w:b/>
                <w:color w:val="0070C0"/>
              </w:rPr>
              <w:t>Javasolt óraszám</w:t>
            </w:r>
          </w:p>
        </w:tc>
      </w:tr>
      <w:tr w:rsidR="00016558" w:rsidRPr="00FA504B" w14:paraId="4170871E" w14:textId="77777777" w:rsidTr="00DE443C">
        <w:trPr>
          <w:trHeight w:val="113"/>
        </w:trPr>
        <w:tc>
          <w:tcPr>
            <w:tcW w:w="6374" w:type="dxa"/>
          </w:tcPr>
          <w:p w14:paraId="121A4EE3" w14:textId="77777777" w:rsidR="00016558" w:rsidRPr="00FA504B" w:rsidRDefault="00016558" w:rsidP="00DE443C">
            <w:pPr>
              <w:rPr>
                <w:rFonts w:cstheme="minorHAnsi"/>
              </w:rPr>
            </w:pPr>
            <w:r w:rsidRPr="00FA504B">
              <w:rPr>
                <w:rFonts w:ascii="Calibri" w:hAnsi="Calibri" w:cs="Calibri"/>
              </w:rPr>
              <w:t>Algoritmizálás, formális programozási nyelv használata</w:t>
            </w:r>
          </w:p>
        </w:tc>
        <w:tc>
          <w:tcPr>
            <w:tcW w:w="1985" w:type="dxa"/>
          </w:tcPr>
          <w:p w14:paraId="16512120" w14:textId="77777777" w:rsidR="00016558" w:rsidRPr="00FA504B" w:rsidRDefault="00016558" w:rsidP="00DE443C">
            <w:pPr>
              <w:jc w:val="center"/>
              <w:rPr>
                <w:rFonts w:ascii="Calibri" w:hAnsi="Calibri" w:cs="Calibri"/>
                <w:color w:val="000000"/>
              </w:rPr>
            </w:pPr>
            <w:r w:rsidRPr="00FA504B">
              <w:t>25</w:t>
            </w:r>
          </w:p>
        </w:tc>
      </w:tr>
      <w:tr w:rsidR="00016558" w:rsidRPr="00FA504B" w14:paraId="649405EA" w14:textId="77777777" w:rsidTr="00DE443C">
        <w:trPr>
          <w:trHeight w:val="113"/>
        </w:trPr>
        <w:tc>
          <w:tcPr>
            <w:tcW w:w="6374" w:type="dxa"/>
          </w:tcPr>
          <w:p w14:paraId="14FC501C" w14:textId="77777777" w:rsidR="00016558" w:rsidRPr="00FA504B" w:rsidRDefault="00016558" w:rsidP="00DE443C">
            <w:pPr>
              <w:rPr>
                <w:rFonts w:cstheme="minorHAnsi"/>
              </w:rPr>
            </w:pPr>
            <w:r w:rsidRPr="00FA504B">
              <w:rPr>
                <w:rFonts w:ascii="Calibri" w:eastAsia="SymbolMT" w:hAnsi="Calibri" w:cs="Calibri"/>
              </w:rPr>
              <w:t>Információs társadalom, e-Világ</w:t>
            </w:r>
          </w:p>
        </w:tc>
        <w:tc>
          <w:tcPr>
            <w:tcW w:w="1985" w:type="dxa"/>
          </w:tcPr>
          <w:p w14:paraId="2E99FD37" w14:textId="77777777" w:rsidR="00016558" w:rsidRPr="00FA504B" w:rsidRDefault="00016558" w:rsidP="00DE443C">
            <w:pPr>
              <w:jc w:val="center"/>
              <w:rPr>
                <w:rFonts w:ascii="Calibri" w:hAnsi="Calibri" w:cs="Calibri"/>
                <w:color w:val="000000"/>
              </w:rPr>
            </w:pPr>
            <w:r w:rsidRPr="00FA504B">
              <w:t>3</w:t>
            </w:r>
          </w:p>
        </w:tc>
      </w:tr>
      <w:tr w:rsidR="00016558" w:rsidRPr="00FA504B" w14:paraId="53109D7D" w14:textId="77777777" w:rsidTr="00DE443C">
        <w:trPr>
          <w:trHeight w:val="113"/>
        </w:trPr>
        <w:tc>
          <w:tcPr>
            <w:tcW w:w="6374" w:type="dxa"/>
          </w:tcPr>
          <w:p w14:paraId="1DB3C12B" w14:textId="77777777" w:rsidR="00016558" w:rsidRPr="00FA504B" w:rsidRDefault="00016558" w:rsidP="00DE443C">
            <w:pPr>
              <w:rPr>
                <w:rFonts w:cstheme="minorHAnsi"/>
              </w:rPr>
            </w:pPr>
            <w:r w:rsidRPr="00FA504B">
              <w:rPr>
                <w:rFonts w:ascii="Calibri" w:hAnsi="Calibri" w:cs="Calibri"/>
              </w:rPr>
              <w:t>Mobiltechnológiai ismeretek</w:t>
            </w:r>
          </w:p>
        </w:tc>
        <w:tc>
          <w:tcPr>
            <w:tcW w:w="1985" w:type="dxa"/>
          </w:tcPr>
          <w:p w14:paraId="14065C53" w14:textId="77777777" w:rsidR="00016558" w:rsidRPr="00FA504B" w:rsidRDefault="00016558" w:rsidP="00DE443C">
            <w:pPr>
              <w:jc w:val="center"/>
              <w:rPr>
                <w:rFonts w:ascii="Calibri" w:hAnsi="Calibri" w:cs="Calibri"/>
                <w:color w:val="000000"/>
              </w:rPr>
            </w:pPr>
            <w:r w:rsidRPr="00FA504B">
              <w:t>4</w:t>
            </w:r>
          </w:p>
        </w:tc>
      </w:tr>
      <w:tr w:rsidR="00016558" w:rsidRPr="00FA504B" w14:paraId="358EC742" w14:textId="77777777" w:rsidTr="00DE443C">
        <w:trPr>
          <w:trHeight w:val="113"/>
        </w:trPr>
        <w:tc>
          <w:tcPr>
            <w:tcW w:w="6374" w:type="dxa"/>
          </w:tcPr>
          <w:p w14:paraId="3F76AD3C" w14:textId="77777777" w:rsidR="00016558" w:rsidRPr="00FA504B" w:rsidRDefault="00016558" w:rsidP="00DE443C">
            <w:pPr>
              <w:rPr>
                <w:rFonts w:cstheme="minorHAnsi"/>
              </w:rPr>
            </w:pPr>
            <w:r w:rsidRPr="00FA504B">
              <w:rPr>
                <w:rFonts w:cstheme="minorHAnsi"/>
              </w:rPr>
              <w:t>Szövegszerkesztés</w:t>
            </w:r>
          </w:p>
        </w:tc>
        <w:tc>
          <w:tcPr>
            <w:tcW w:w="1985" w:type="dxa"/>
          </w:tcPr>
          <w:p w14:paraId="46E0B50E" w14:textId="77777777" w:rsidR="00016558" w:rsidRPr="00FA504B" w:rsidRDefault="00016558" w:rsidP="00DE443C">
            <w:pPr>
              <w:jc w:val="center"/>
              <w:rPr>
                <w:rFonts w:ascii="Calibri" w:hAnsi="Calibri" w:cs="Calibri"/>
                <w:color w:val="000000"/>
              </w:rPr>
            </w:pPr>
            <w:r w:rsidRPr="00FA504B">
              <w:t>11</w:t>
            </w:r>
          </w:p>
        </w:tc>
      </w:tr>
      <w:tr w:rsidR="00016558" w:rsidRPr="00FA504B" w14:paraId="19C7BB8C" w14:textId="77777777" w:rsidTr="00DE443C">
        <w:trPr>
          <w:trHeight w:val="113"/>
        </w:trPr>
        <w:tc>
          <w:tcPr>
            <w:tcW w:w="6374" w:type="dxa"/>
          </w:tcPr>
          <w:p w14:paraId="417EFB67" w14:textId="77777777" w:rsidR="00016558" w:rsidRPr="00FA504B" w:rsidRDefault="00016558" w:rsidP="00DE443C">
            <w:pPr>
              <w:rPr>
                <w:rFonts w:cstheme="minorHAnsi"/>
              </w:rPr>
            </w:pPr>
            <w:r w:rsidRPr="00FA504B">
              <w:rPr>
                <w:rFonts w:ascii="Calibri" w:hAnsi="Calibri" w:cs="Calibri"/>
              </w:rPr>
              <w:t>Számítógépes grafika</w:t>
            </w:r>
          </w:p>
        </w:tc>
        <w:tc>
          <w:tcPr>
            <w:tcW w:w="1985" w:type="dxa"/>
          </w:tcPr>
          <w:p w14:paraId="3F7F82BF" w14:textId="77777777" w:rsidR="00016558" w:rsidRPr="00FA504B" w:rsidRDefault="00016558" w:rsidP="00DE443C">
            <w:pPr>
              <w:jc w:val="center"/>
              <w:rPr>
                <w:rFonts w:ascii="Calibri" w:hAnsi="Calibri" w:cs="Calibri"/>
                <w:color w:val="000000"/>
              </w:rPr>
            </w:pPr>
            <w:r w:rsidRPr="00FA504B">
              <w:t>14</w:t>
            </w:r>
          </w:p>
        </w:tc>
      </w:tr>
      <w:tr w:rsidR="00016558" w:rsidRPr="00FA504B" w14:paraId="39FDD23E" w14:textId="77777777" w:rsidTr="00DE443C">
        <w:trPr>
          <w:trHeight w:val="113"/>
        </w:trPr>
        <w:tc>
          <w:tcPr>
            <w:tcW w:w="6374" w:type="dxa"/>
          </w:tcPr>
          <w:p w14:paraId="1E729B64" w14:textId="77777777" w:rsidR="00016558" w:rsidRPr="00FA504B" w:rsidRDefault="00016558" w:rsidP="00DE443C">
            <w:pPr>
              <w:rPr>
                <w:rFonts w:cstheme="minorHAnsi"/>
              </w:rPr>
            </w:pPr>
            <w:r w:rsidRPr="00FA504B">
              <w:rPr>
                <w:rFonts w:cstheme="minorHAnsi"/>
              </w:rPr>
              <w:t>Multimédiás dokumentumok készítése</w:t>
            </w:r>
          </w:p>
        </w:tc>
        <w:tc>
          <w:tcPr>
            <w:tcW w:w="1985" w:type="dxa"/>
          </w:tcPr>
          <w:p w14:paraId="2DC00147" w14:textId="77777777" w:rsidR="00016558" w:rsidRPr="00FA504B" w:rsidRDefault="00016558" w:rsidP="00DE443C">
            <w:pPr>
              <w:jc w:val="center"/>
              <w:rPr>
                <w:rFonts w:ascii="Calibri" w:hAnsi="Calibri" w:cs="Calibri"/>
                <w:color w:val="000000"/>
              </w:rPr>
            </w:pPr>
            <w:r w:rsidRPr="00FA504B">
              <w:t>4</w:t>
            </w:r>
          </w:p>
        </w:tc>
      </w:tr>
      <w:tr w:rsidR="00016558" w:rsidRPr="00FA504B" w14:paraId="2513FA0E" w14:textId="77777777" w:rsidTr="00DE443C">
        <w:trPr>
          <w:trHeight w:val="113"/>
        </w:trPr>
        <w:tc>
          <w:tcPr>
            <w:tcW w:w="6374" w:type="dxa"/>
          </w:tcPr>
          <w:p w14:paraId="59775902" w14:textId="77777777" w:rsidR="00016558" w:rsidRPr="00FA504B" w:rsidRDefault="00016558" w:rsidP="00DE443C">
            <w:pPr>
              <w:autoSpaceDE w:val="0"/>
              <w:autoSpaceDN w:val="0"/>
              <w:adjustRightInd w:val="0"/>
              <w:rPr>
                <w:rFonts w:ascii="Calibri" w:hAnsi="Calibri" w:cs="Calibri"/>
              </w:rPr>
            </w:pPr>
            <w:r w:rsidRPr="00FA504B">
              <w:rPr>
                <w:rFonts w:ascii="Calibri" w:hAnsi="Calibri" w:cs="Calibri"/>
              </w:rPr>
              <w:t>Online kommunikáció</w:t>
            </w:r>
          </w:p>
        </w:tc>
        <w:tc>
          <w:tcPr>
            <w:tcW w:w="1985" w:type="dxa"/>
          </w:tcPr>
          <w:p w14:paraId="529E7C50" w14:textId="77777777" w:rsidR="00016558" w:rsidRPr="00FA504B" w:rsidRDefault="00016558" w:rsidP="00DE443C">
            <w:pPr>
              <w:jc w:val="center"/>
              <w:rPr>
                <w:rFonts w:ascii="Calibri" w:hAnsi="Calibri" w:cs="Calibri"/>
                <w:color w:val="000000"/>
              </w:rPr>
            </w:pPr>
            <w:r w:rsidRPr="00FA504B">
              <w:t>4</w:t>
            </w:r>
          </w:p>
        </w:tc>
      </w:tr>
      <w:tr w:rsidR="00016558" w:rsidRPr="00FA504B" w14:paraId="6C56F0C4" w14:textId="77777777" w:rsidTr="00DE443C">
        <w:trPr>
          <w:trHeight w:val="113"/>
        </w:trPr>
        <w:tc>
          <w:tcPr>
            <w:tcW w:w="6374" w:type="dxa"/>
          </w:tcPr>
          <w:p w14:paraId="0A6CC1A2" w14:textId="77777777" w:rsidR="00016558" w:rsidRPr="00FA504B" w:rsidRDefault="00016558" w:rsidP="00DE443C">
            <w:pPr>
              <w:rPr>
                <w:rFonts w:cstheme="minorHAnsi"/>
              </w:rPr>
            </w:pPr>
            <w:r w:rsidRPr="00FA504B">
              <w:rPr>
                <w:rFonts w:ascii="Calibri" w:hAnsi="Calibri" w:cs="Calibri"/>
              </w:rPr>
              <w:t>Publikálás a világhálón</w:t>
            </w:r>
          </w:p>
        </w:tc>
        <w:tc>
          <w:tcPr>
            <w:tcW w:w="1985" w:type="dxa"/>
          </w:tcPr>
          <w:p w14:paraId="094D0F77" w14:textId="77777777" w:rsidR="00016558" w:rsidRPr="00FA504B" w:rsidRDefault="00016558" w:rsidP="00DE443C">
            <w:pPr>
              <w:jc w:val="center"/>
              <w:rPr>
                <w:rFonts w:ascii="Calibri" w:hAnsi="Calibri" w:cs="Calibri"/>
                <w:color w:val="000000"/>
              </w:rPr>
            </w:pPr>
            <w:r w:rsidRPr="00FA504B">
              <w:t>14</w:t>
            </w:r>
          </w:p>
        </w:tc>
      </w:tr>
      <w:tr w:rsidR="00016558" w:rsidRPr="00FA504B" w14:paraId="792ED087" w14:textId="77777777" w:rsidTr="00DE443C">
        <w:trPr>
          <w:trHeight w:val="113"/>
        </w:trPr>
        <w:tc>
          <w:tcPr>
            <w:tcW w:w="6374" w:type="dxa"/>
          </w:tcPr>
          <w:p w14:paraId="5E5F734E" w14:textId="77777777" w:rsidR="00016558" w:rsidRPr="00FA504B" w:rsidRDefault="00016558" w:rsidP="00DE443C">
            <w:pPr>
              <w:rPr>
                <w:rFonts w:cstheme="minorHAnsi"/>
              </w:rPr>
            </w:pPr>
            <w:r w:rsidRPr="00FA504B">
              <w:rPr>
                <w:rFonts w:ascii="Calibri" w:hAnsi="Calibri" w:cs="Calibri"/>
              </w:rPr>
              <w:t>Táblázatkezelés</w:t>
            </w:r>
          </w:p>
        </w:tc>
        <w:tc>
          <w:tcPr>
            <w:tcW w:w="1985" w:type="dxa"/>
          </w:tcPr>
          <w:p w14:paraId="0ED76AF4" w14:textId="77777777" w:rsidR="00016558" w:rsidRPr="00FA504B" w:rsidRDefault="00016558" w:rsidP="00DE443C">
            <w:pPr>
              <w:jc w:val="center"/>
              <w:rPr>
                <w:rFonts w:ascii="Calibri" w:hAnsi="Calibri" w:cs="Calibri"/>
                <w:color w:val="000000"/>
              </w:rPr>
            </w:pPr>
            <w:r w:rsidRPr="00FA504B">
              <w:t>12</w:t>
            </w:r>
          </w:p>
        </w:tc>
      </w:tr>
      <w:tr w:rsidR="00016558" w:rsidRPr="00FA504B" w14:paraId="3C0AF63E" w14:textId="77777777" w:rsidTr="00DE443C">
        <w:trPr>
          <w:trHeight w:val="113"/>
        </w:trPr>
        <w:tc>
          <w:tcPr>
            <w:tcW w:w="6374" w:type="dxa"/>
          </w:tcPr>
          <w:p w14:paraId="1402CC99" w14:textId="77777777" w:rsidR="00016558" w:rsidRPr="00FA504B" w:rsidRDefault="00016558" w:rsidP="00DE443C">
            <w:pPr>
              <w:rPr>
                <w:rFonts w:cstheme="minorHAnsi"/>
              </w:rPr>
            </w:pPr>
            <w:r w:rsidRPr="00FA504B">
              <w:rPr>
                <w:rFonts w:ascii="Calibri" w:hAnsi="Calibri" w:cs="Calibri"/>
              </w:rPr>
              <w:t>Adatbázis-kezelés</w:t>
            </w:r>
          </w:p>
        </w:tc>
        <w:tc>
          <w:tcPr>
            <w:tcW w:w="1985" w:type="dxa"/>
          </w:tcPr>
          <w:p w14:paraId="4A6FBF4E" w14:textId="77777777" w:rsidR="00016558" w:rsidRPr="00FA504B" w:rsidRDefault="00016558" w:rsidP="00DE443C">
            <w:pPr>
              <w:jc w:val="center"/>
              <w:rPr>
                <w:rFonts w:ascii="Calibri" w:hAnsi="Calibri" w:cs="Calibri"/>
                <w:color w:val="000000"/>
              </w:rPr>
            </w:pPr>
            <w:r w:rsidRPr="00FA504B">
              <w:t>5</w:t>
            </w:r>
          </w:p>
        </w:tc>
      </w:tr>
      <w:tr w:rsidR="00016558" w:rsidRPr="00FA504B" w14:paraId="32D7EE04" w14:textId="77777777" w:rsidTr="00DE443C">
        <w:trPr>
          <w:trHeight w:val="113"/>
        </w:trPr>
        <w:tc>
          <w:tcPr>
            <w:tcW w:w="6374" w:type="dxa"/>
          </w:tcPr>
          <w:p w14:paraId="0B957960" w14:textId="77777777" w:rsidR="00016558" w:rsidRPr="00FA504B" w:rsidRDefault="00016558" w:rsidP="00DE443C">
            <w:pPr>
              <w:rPr>
                <w:rFonts w:cstheme="minorHAnsi"/>
              </w:rPr>
            </w:pPr>
            <w:r w:rsidRPr="00FA504B">
              <w:rPr>
                <w:rFonts w:ascii="Calibri" w:hAnsi="Calibri" w:cs="Calibri"/>
              </w:rPr>
              <w:t>A digitális eszközök használata</w:t>
            </w:r>
          </w:p>
        </w:tc>
        <w:tc>
          <w:tcPr>
            <w:tcW w:w="1985" w:type="dxa"/>
          </w:tcPr>
          <w:p w14:paraId="005E0AFB" w14:textId="77777777" w:rsidR="00016558" w:rsidRPr="00FA504B" w:rsidRDefault="00016558" w:rsidP="00DE443C">
            <w:pPr>
              <w:jc w:val="center"/>
              <w:rPr>
                <w:rFonts w:ascii="Calibri" w:hAnsi="Calibri" w:cs="Calibri"/>
                <w:color w:val="000000"/>
              </w:rPr>
            </w:pPr>
            <w:r w:rsidRPr="00FA504B">
              <w:t>6</w:t>
            </w:r>
          </w:p>
        </w:tc>
      </w:tr>
      <w:tr w:rsidR="00016558" w:rsidRPr="00FA504B" w14:paraId="2CF07B80" w14:textId="77777777" w:rsidTr="00DE443C">
        <w:trPr>
          <w:trHeight w:val="113"/>
        </w:trPr>
        <w:tc>
          <w:tcPr>
            <w:tcW w:w="6374" w:type="dxa"/>
          </w:tcPr>
          <w:p w14:paraId="20D2D717" w14:textId="77777777" w:rsidR="00016558" w:rsidRPr="00FA504B" w:rsidRDefault="00016558" w:rsidP="00DE443C">
            <w:pPr>
              <w:jc w:val="right"/>
              <w:rPr>
                <w:rFonts w:ascii="Cambria" w:hAnsi="Cambria"/>
                <w:b/>
                <w:color w:val="0070C0"/>
              </w:rPr>
            </w:pPr>
            <w:r w:rsidRPr="00FA504B">
              <w:rPr>
                <w:rFonts w:ascii="Cambria" w:hAnsi="Cambria"/>
                <w:b/>
                <w:color w:val="0070C0"/>
              </w:rPr>
              <w:t>Összes óraszám:</w:t>
            </w:r>
          </w:p>
        </w:tc>
        <w:tc>
          <w:tcPr>
            <w:tcW w:w="1985" w:type="dxa"/>
          </w:tcPr>
          <w:p w14:paraId="539241BB" w14:textId="77777777" w:rsidR="00016558" w:rsidRPr="00FA504B" w:rsidRDefault="00016558" w:rsidP="00DE443C">
            <w:pPr>
              <w:jc w:val="center"/>
              <w:rPr>
                <w:rFonts w:cstheme="minorHAnsi"/>
              </w:rPr>
            </w:pPr>
            <w:r w:rsidRPr="00FA504B">
              <w:rPr>
                <w:rFonts w:cstheme="minorHAnsi"/>
              </w:rPr>
              <w:t>102</w:t>
            </w:r>
          </w:p>
        </w:tc>
      </w:tr>
    </w:tbl>
    <w:p w14:paraId="20BEABCD" w14:textId="77777777" w:rsidR="00016558" w:rsidRPr="00FA504B" w:rsidRDefault="00016558" w:rsidP="00016558"/>
    <w:p w14:paraId="4DD1AA31" w14:textId="77777777" w:rsidR="00016558" w:rsidRPr="00FA504B" w:rsidRDefault="00016558" w:rsidP="00016558">
      <w:pPr>
        <w:spacing w:before="480"/>
        <w:ind w:left="1066" w:hanging="1066"/>
        <w:rPr>
          <w:rFonts w:cstheme="minorHAnsi"/>
          <w:b/>
        </w:rPr>
      </w:pPr>
      <w:bookmarkStart w:id="3865" w:name="_Toc43807025"/>
      <w:bookmarkStart w:id="3866" w:name="_Toc43809949"/>
      <w:bookmarkStart w:id="3867" w:name="_Toc44233249"/>
      <w:bookmarkEnd w:id="3864"/>
      <w:r w:rsidRPr="00FA504B">
        <w:rPr>
          <w:rStyle w:val="Cmsor3Char"/>
          <w:rFonts w:eastAsiaTheme="majorEastAsia"/>
          <w:smallCaps/>
        </w:rPr>
        <w:t>Témakör:</w:t>
      </w:r>
      <w:bookmarkEnd w:id="3865"/>
      <w:bookmarkEnd w:id="3866"/>
      <w:bookmarkEnd w:id="3867"/>
      <w:r w:rsidRPr="00FA504B">
        <w:rPr>
          <w:rStyle w:val="Cmsor3Char"/>
          <w:rFonts w:eastAsiaTheme="majorEastAsia"/>
          <w:smallCaps/>
        </w:rPr>
        <w:t xml:space="preserve"> </w:t>
      </w:r>
      <w:bookmarkStart w:id="3868" w:name="_Hlk529861570"/>
      <w:r w:rsidRPr="00FA504B">
        <w:rPr>
          <w:rFonts w:ascii="Cambria" w:hAnsi="Cambria" w:cstheme="minorHAnsi"/>
          <w:b/>
        </w:rPr>
        <w:t>Algoritmizálás, formális programozási nyelv használata</w:t>
      </w:r>
      <w:r w:rsidRPr="00FA504B" w:rsidDel="00C81E90">
        <w:rPr>
          <w:rFonts w:ascii="Cambria" w:hAnsi="Cambria" w:cstheme="minorHAnsi"/>
          <w:b/>
        </w:rPr>
        <w:t xml:space="preserve"> </w:t>
      </w:r>
      <w:bookmarkEnd w:id="3868"/>
    </w:p>
    <w:p w14:paraId="7F7B0804" w14:textId="77777777" w:rsidR="00016558" w:rsidRPr="00FA504B" w:rsidRDefault="00016558" w:rsidP="00016558">
      <w:pPr>
        <w:rPr>
          <w:rStyle w:val="Kiemels2"/>
        </w:rPr>
      </w:pPr>
      <w:bookmarkStart w:id="3869" w:name="_Toc43807026"/>
      <w:bookmarkStart w:id="3870" w:name="_Toc43809950"/>
      <w:bookmarkStart w:id="3871" w:name="_Toc44233250"/>
      <w:r w:rsidRPr="00FA504B">
        <w:rPr>
          <w:rStyle w:val="Cmsor3Char"/>
          <w:rFonts w:eastAsiaTheme="majorEastAsia"/>
          <w:smallCaps/>
        </w:rPr>
        <w:lastRenderedPageBreak/>
        <w:t>Javasolt óraszám:</w:t>
      </w:r>
      <w:bookmarkEnd w:id="3869"/>
      <w:bookmarkEnd w:id="3870"/>
      <w:bookmarkEnd w:id="3871"/>
      <w:r w:rsidRPr="00FA504B">
        <w:t xml:space="preserve"> </w:t>
      </w:r>
      <w:r w:rsidRPr="00FA504B">
        <w:rPr>
          <w:rStyle w:val="Kiemels2"/>
        </w:rPr>
        <w:t>25 óra</w:t>
      </w:r>
    </w:p>
    <w:p w14:paraId="2DEF8913" w14:textId="77777777" w:rsidR="00016558" w:rsidRPr="00FA504B" w:rsidRDefault="00016558" w:rsidP="00016558">
      <w:pPr>
        <w:pStyle w:val="Cmsor3"/>
        <w:spacing w:before="0"/>
        <w:rPr>
          <w:smallCaps/>
        </w:rPr>
      </w:pPr>
      <w:bookmarkStart w:id="3872" w:name="_Toc43807027"/>
      <w:bookmarkStart w:id="3873" w:name="_Toc43809951"/>
      <w:bookmarkStart w:id="3874" w:name="_Toc44233251"/>
      <w:r w:rsidRPr="00FA504B">
        <w:rPr>
          <w:smallCaps/>
        </w:rPr>
        <w:t>Tanulási eredmények</w:t>
      </w:r>
      <w:bookmarkEnd w:id="3872"/>
      <w:bookmarkEnd w:id="3873"/>
      <w:bookmarkEnd w:id="3874"/>
    </w:p>
    <w:p w14:paraId="596A6F0C"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633314B2" w14:textId="77777777" w:rsidR="00016558" w:rsidRPr="00FA504B" w:rsidRDefault="00016558" w:rsidP="0084114C">
      <w:pPr>
        <w:pStyle w:val="Listaszerbekezds"/>
        <w:numPr>
          <w:ilvl w:val="0"/>
          <w:numId w:val="181"/>
        </w:numPr>
        <w:spacing w:after="120" w:line="276" w:lineRule="auto"/>
        <w:ind w:left="357" w:hanging="357"/>
        <w:jc w:val="both"/>
      </w:pPr>
      <w:r w:rsidRPr="00FA504B">
        <w:t>érti az egyszerű problémák megoldásához szükséges tevékenységek lépéseit és kapcsolatukat;</w:t>
      </w:r>
    </w:p>
    <w:p w14:paraId="39ADDBBD"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következő elemi adattípusok közötti különbségeket: egész, valós szám, karakter, szöveg, logikai;</w:t>
      </w:r>
    </w:p>
    <w:p w14:paraId="5DD3AACA" w14:textId="77777777" w:rsidR="00016558" w:rsidRPr="00FA504B" w:rsidRDefault="00016558" w:rsidP="0084114C">
      <w:pPr>
        <w:pStyle w:val="Listaszerbekezds"/>
        <w:numPr>
          <w:ilvl w:val="0"/>
          <w:numId w:val="181"/>
        </w:numPr>
        <w:spacing w:after="120" w:line="276" w:lineRule="auto"/>
        <w:ind w:left="357" w:hanging="357"/>
        <w:jc w:val="both"/>
      </w:pPr>
      <w:r w:rsidRPr="00FA504B">
        <w:t>ismeri az elemi és összetett adattípusok közötti különbségeket;</w:t>
      </w:r>
    </w:p>
    <w:p w14:paraId="1C4BEC04" w14:textId="77777777" w:rsidR="00016558" w:rsidRPr="00FA504B" w:rsidRDefault="00016558" w:rsidP="0084114C">
      <w:pPr>
        <w:pStyle w:val="Listaszerbekezds"/>
        <w:numPr>
          <w:ilvl w:val="0"/>
          <w:numId w:val="181"/>
        </w:numPr>
        <w:spacing w:after="120" w:line="276" w:lineRule="auto"/>
        <w:ind w:left="357" w:hanging="357"/>
        <w:jc w:val="both"/>
      </w:pPr>
      <w:r w:rsidRPr="00FA504B">
        <w:t>érti egy algoritmusleíró eszköz alapvető építőelemeit;</w:t>
      </w:r>
    </w:p>
    <w:p w14:paraId="27AA06C2" w14:textId="77777777" w:rsidR="00016558" w:rsidRPr="00FA504B" w:rsidRDefault="00016558" w:rsidP="0084114C">
      <w:pPr>
        <w:pStyle w:val="Listaszerbekezds"/>
        <w:numPr>
          <w:ilvl w:val="0"/>
          <w:numId w:val="181"/>
        </w:numPr>
        <w:spacing w:after="120" w:line="276" w:lineRule="auto"/>
        <w:ind w:left="357" w:hanging="357"/>
        <w:jc w:val="both"/>
      </w:pPr>
      <w:r w:rsidRPr="00FA504B">
        <w:t>érti a típusalgoritmusok felhasználásának lehetőségeit.</w:t>
      </w:r>
    </w:p>
    <w:p w14:paraId="40D207E2" w14:textId="77777777" w:rsidR="00016558" w:rsidRPr="00FA504B" w:rsidRDefault="00016558" w:rsidP="00016558">
      <w:pPr>
        <w:rPr>
          <w:rStyle w:val="Kiemels"/>
        </w:rPr>
      </w:pPr>
      <w:r w:rsidRPr="00FA504B">
        <w:rPr>
          <w:rStyle w:val="Kiemels"/>
        </w:rPr>
        <w:t>A témakör tanulása eredményeként a tanuló:</w:t>
      </w:r>
    </w:p>
    <w:p w14:paraId="548546E9" w14:textId="77777777" w:rsidR="00016558" w:rsidRPr="00FA504B" w:rsidRDefault="00016558" w:rsidP="0084114C">
      <w:pPr>
        <w:pStyle w:val="Listaszerbekezds"/>
        <w:numPr>
          <w:ilvl w:val="0"/>
          <w:numId w:val="181"/>
        </w:numPr>
        <w:spacing w:after="120" w:line="276" w:lineRule="auto"/>
        <w:ind w:left="357" w:hanging="357"/>
        <w:jc w:val="both"/>
      </w:pPr>
      <w:r w:rsidRPr="00FA504B">
        <w:t>példákban, feladatok megoldásában használja egy formális programozási nyelv fejlesztői környezetének alapszolgáltatásait;</w:t>
      </w:r>
    </w:p>
    <w:p w14:paraId="17FE425F" w14:textId="77777777" w:rsidR="00016558" w:rsidRPr="00FA504B" w:rsidRDefault="00016558" w:rsidP="0084114C">
      <w:pPr>
        <w:pStyle w:val="Listaszerbekezds"/>
        <w:numPr>
          <w:ilvl w:val="0"/>
          <w:numId w:val="181"/>
        </w:numPr>
        <w:spacing w:after="120" w:line="276" w:lineRule="auto"/>
        <w:ind w:left="357" w:hanging="357"/>
        <w:jc w:val="both"/>
      </w:pPr>
      <w:r w:rsidRPr="00FA504B">
        <w:t>szekvencia, elágazás és ciklus segítségével algoritmust hoz létre, és azt egy magas szintű formális programozási nyelven kódolja;</w:t>
      </w:r>
    </w:p>
    <w:p w14:paraId="1044F54E" w14:textId="77777777" w:rsidR="00016558" w:rsidRPr="00FA504B" w:rsidRDefault="00016558" w:rsidP="0084114C">
      <w:pPr>
        <w:pStyle w:val="Listaszerbekezds"/>
        <w:numPr>
          <w:ilvl w:val="0"/>
          <w:numId w:val="181"/>
        </w:numPr>
        <w:spacing w:after="120" w:line="276" w:lineRule="auto"/>
        <w:ind w:left="357" w:hanging="357"/>
        <w:jc w:val="both"/>
      </w:pPr>
      <w:r w:rsidRPr="00FA504B">
        <w:t>a feladat megoldásának helyességét teszteli;</w:t>
      </w:r>
    </w:p>
    <w:p w14:paraId="40836D0E" w14:textId="77777777" w:rsidR="00016558" w:rsidRPr="00FA504B" w:rsidRDefault="00016558" w:rsidP="0084114C">
      <w:pPr>
        <w:pStyle w:val="Listaszerbekezds"/>
        <w:numPr>
          <w:ilvl w:val="0"/>
          <w:numId w:val="181"/>
        </w:numPr>
        <w:spacing w:after="120" w:line="276" w:lineRule="auto"/>
        <w:ind w:left="357" w:hanging="357"/>
        <w:jc w:val="both"/>
      </w:pPr>
      <w:r w:rsidRPr="00FA504B">
        <w:t>tapasztalatokkal rendelkezik hétköznapi jelenségek számítógépes szimulációjáról;</w:t>
      </w:r>
    </w:p>
    <w:p w14:paraId="0CFB8303"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oktatáshoz készült szimulációs programokat használ;</w:t>
      </w:r>
    </w:p>
    <w:p w14:paraId="27DDC429" w14:textId="77777777" w:rsidR="00016558" w:rsidRPr="00FA504B" w:rsidRDefault="00016558" w:rsidP="0084114C">
      <w:pPr>
        <w:pStyle w:val="Listaszerbekezds"/>
        <w:numPr>
          <w:ilvl w:val="0"/>
          <w:numId w:val="181"/>
        </w:numPr>
        <w:spacing w:after="120" w:line="276" w:lineRule="auto"/>
        <w:ind w:left="357" w:hanging="357"/>
        <w:jc w:val="both"/>
      </w:pPr>
      <w:r w:rsidRPr="00FA504B">
        <w:t>tapasztalatokat szerez a kezdőértékek változtatásának hatásairól a szimulációs programokban.</w:t>
      </w:r>
    </w:p>
    <w:p w14:paraId="01BB29F9" w14:textId="77777777" w:rsidR="00016558" w:rsidRPr="00FA504B" w:rsidRDefault="00016558" w:rsidP="00016558">
      <w:pPr>
        <w:pStyle w:val="Cmsor3"/>
        <w:spacing w:before="0"/>
        <w:rPr>
          <w:smallCaps/>
        </w:rPr>
      </w:pPr>
      <w:bookmarkStart w:id="3875" w:name="_Toc43807028"/>
      <w:bookmarkStart w:id="3876" w:name="_Toc43809952"/>
      <w:bookmarkStart w:id="3877" w:name="_Toc44233252"/>
      <w:r w:rsidRPr="00FA504B">
        <w:rPr>
          <w:smallCaps/>
        </w:rPr>
        <w:t>Fejlesztési feladatok és ismeretek</w:t>
      </w:r>
      <w:bookmarkEnd w:id="3875"/>
      <w:bookmarkEnd w:id="3876"/>
      <w:bookmarkEnd w:id="3877"/>
    </w:p>
    <w:p w14:paraId="0445D71B" w14:textId="77777777" w:rsidR="00016558" w:rsidRPr="00FA504B" w:rsidRDefault="00016558" w:rsidP="0084114C">
      <w:pPr>
        <w:pStyle w:val="Listaszerbekezds"/>
        <w:numPr>
          <w:ilvl w:val="0"/>
          <w:numId w:val="181"/>
        </w:numPr>
        <w:spacing w:after="120" w:line="276" w:lineRule="auto"/>
        <w:ind w:left="357" w:hanging="357"/>
        <w:jc w:val="both"/>
      </w:pPr>
      <w:r w:rsidRPr="00FA504B">
        <w:t>Az algoritmikus gondolkodást segítő informatikai eszközök és szoftverek használata</w:t>
      </w:r>
    </w:p>
    <w:p w14:paraId="0659C948"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tevékenységekből a folyamat és az adatok absztrakciója</w:t>
      </w:r>
    </w:p>
    <w:p w14:paraId="3D8B888B"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problémamegoldó tevékenység tervezési és szervezési kérdései</w:t>
      </w:r>
    </w:p>
    <w:p w14:paraId="2D020C53"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problémamegoldáshoz tartozó algoritmuselemek megismerése. Algoritmus leírása egy lehetséges módjának megismerése</w:t>
      </w:r>
    </w:p>
    <w:p w14:paraId="429F9834" w14:textId="77777777" w:rsidR="00016558" w:rsidRPr="00FA504B" w:rsidRDefault="00016558" w:rsidP="0084114C">
      <w:pPr>
        <w:pStyle w:val="Listaszerbekezds"/>
        <w:numPr>
          <w:ilvl w:val="0"/>
          <w:numId w:val="181"/>
        </w:numPr>
        <w:spacing w:after="120" w:line="276" w:lineRule="auto"/>
        <w:ind w:left="357" w:hanging="357"/>
        <w:jc w:val="both"/>
      </w:pPr>
      <w:r w:rsidRPr="00FA504B">
        <w:t>Az algoritmus végrehajtásához szükséges adatok és az eredmények kapcsolatának vizsgálata</w:t>
      </w:r>
    </w:p>
    <w:p w14:paraId="7F9EEABD" w14:textId="77777777" w:rsidR="00016558" w:rsidRPr="00FA504B" w:rsidRDefault="00016558" w:rsidP="0084114C">
      <w:pPr>
        <w:pStyle w:val="Listaszerbekezds"/>
        <w:numPr>
          <w:ilvl w:val="0"/>
          <w:numId w:val="181"/>
        </w:numPr>
        <w:spacing w:after="120" w:line="276" w:lineRule="auto"/>
        <w:ind w:left="357" w:hanging="357"/>
        <w:jc w:val="both"/>
      </w:pPr>
      <w:r w:rsidRPr="00FA504B">
        <w:t>Az elemi adatok és sorozatok megkülönböztetése, kezelése és használata</w:t>
      </w:r>
    </w:p>
    <w:p w14:paraId="0EA04B6D" w14:textId="77777777" w:rsidR="00016558" w:rsidRPr="00FA504B" w:rsidRDefault="00016558" w:rsidP="0084114C">
      <w:pPr>
        <w:pStyle w:val="Listaszerbekezds"/>
        <w:numPr>
          <w:ilvl w:val="0"/>
          <w:numId w:val="181"/>
        </w:numPr>
        <w:spacing w:after="120" w:line="276" w:lineRule="auto"/>
        <w:ind w:left="357" w:hanging="357"/>
        <w:jc w:val="both"/>
      </w:pPr>
      <w:r w:rsidRPr="00FA504B">
        <w:t>Szekvencia, elágazások és ciklusok</w:t>
      </w:r>
    </w:p>
    <w:p w14:paraId="367A4454" w14:textId="77777777" w:rsidR="00016558" w:rsidRPr="00FA504B" w:rsidRDefault="00016558" w:rsidP="0084114C">
      <w:pPr>
        <w:pStyle w:val="Listaszerbekezds"/>
        <w:numPr>
          <w:ilvl w:val="0"/>
          <w:numId w:val="181"/>
        </w:numPr>
        <w:spacing w:after="120" w:line="276" w:lineRule="auto"/>
        <w:ind w:left="357" w:hanging="357"/>
        <w:jc w:val="both"/>
      </w:pPr>
      <w:r w:rsidRPr="00FA504B">
        <w:t>Példák típusalgoritmus használatára</w:t>
      </w:r>
    </w:p>
    <w:p w14:paraId="0B9C190B" w14:textId="77777777" w:rsidR="00016558" w:rsidRPr="00FA504B" w:rsidRDefault="00016558" w:rsidP="0084114C">
      <w:pPr>
        <w:pStyle w:val="Listaszerbekezds"/>
        <w:numPr>
          <w:ilvl w:val="0"/>
          <w:numId w:val="181"/>
        </w:numPr>
        <w:spacing w:after="120" w:line="276" w:lineRule="auto"/>
        <w:ind w:left="357" w:hanging="357"/>
        <w:jc w:val="both"/>
      </w:pPr>
      <w:r w:rsidRPr="00FA504B">
        <w:t>A vezérlési szerkezetek megfelelői egy formális programozási környezetben</w:t>
      </w:r>
    </w:p>
    <w:p w14:paraId="7E797C41" w14:textId="77777777" w:rsidR="00016558" w:rsidRPr="00FA504B" w:rsidRDefault="00016558" w:rsidP="0084114C">
      <w:pPr>
        <w:pStyle w:val="Listaszerbekezds"/>
        <w:numPr>
          <w:ilvl w:val="0"/>
          <w:numId w:val="181"/>
        </w:numPr>
        <w:spacing w:after="120" w:line="276" w:lineRule="auto"/>
        <w:ind w:left="357" w:hanging="357"/>
        <w:jc w:val="both"/>
      </w:pPr>
      <w:r w:rsidRPr="00FA504B">
        <w:t>Elágazások, feltételek kezelése, többirányú elágazás, ciklusok</w:t>
      </w:r>
    </w:p>
    <w:p w14:paraId="15A0D1D6" w14:textId="77777777" w:rsidR="00016558" w:rsidRPr="00FA504B" w:rsidRDefault="00016558" w:rsidP="0084114C">
      <w:pPr>
        <w:pStyle w:val="Listaszerbekezds"/>
        <w:numPr>
          <w:ilvl w:val="0"/>
          <w:numId w:val="181"/>
        </w:numPr>
        <w:spacing w:after="120" w:line="276" w:lineRule="auto"/>
        <w:ind w:left="357" w:hanging="357"/>
        <w:jc w:val="both"/>
      </w:pPr>
      <w:r w:rsidRPr="00FA504B">
        <w:t>Változók, értékadás. Eljárások, függvények alkalmazása</w:t>
      </w:r>
    </w:p>
    <w:p w14:paraId="559EBAE9" w14:textId="77777777" w:rsidR="00016558" w:rsidRPr="00FA504B" w:rsidRDefault="00016558" w:rsidP="0084114C">
      <w:pPr>
        <w:pStyle w:val="Listaszerbekezds"/>
        <w:numPr>
          <w:ilvl w:val="0"/>
          <w:numId w:val="181"/>
        </w:numPr>
        <w:spacing w:after="120" w:line="276" w:lineRule="auto"/>
        <w:ind w:left="357" w:hanging="357"/>
        <w:jc w:val="both"/>
      </w:pPr>
      <w:r w:rsidRPr="00FA504B">
        <w:t>A program megtervezése, kódolása, tesztelése</w:t>
      </w:r>
    </w:p>
    <w:p w14:paraId="45755104" w14:textId="77777777" w:rsidR="00016558" w:rsidRPr="00FA504B" w:rsidRDefault="00016558" w:rsidP="0084114C">
      <w:pPr>
        <w:pStyle w:val="Listaszerbekezds"/>
        <w:numPr>
          <w:ilvl w:val="0"/>
          <w:numId w:val="181"/>
        </w:numPr>
        <w:spacing w:after="120" w:line="276" w:lineRule="auto"/>
        <w:ind w:left="357" w:hanging="357"/>
        <w:jc w:val="both"/>
      </w:pPr>
      <w:r w:rsidRPr="00FA504B">
        <w:t>Az objektumorientált szemlélet megalapozása</w:t>
      </w:r>
    </w:p>
    <w:p w14:paraId="40B1CE29" w14:textId="77777777" w:rsidR="00016558" w:rsidRPr="00FA504B" w:rsidRDefault="00016558" w:rsidP="0084114C">
      <w:pPr>
        <w:pStyle w:val="Listaszerbekezds"/>
        <w:numPr>
          <w:ilvl w:val="0"/>
          <w:numId w:val="181"/>
        </w:numPr>
        <w:spacing w:after="120" w:line="276" w:lineRule="auto"/>
        <w:ind w:left="357" w:hanging="357"/>
        <w:jc w:val="both"/>
      </w:pPr>
      <w:r w:rsidRPr="00FA504B">
        <w:t>Mások által készített alkalmazások paramétereinek a program működésére gyakorolt hatásának vizsgálata</w:t>
      </w:r>
    </w:p>
    <w:p w14:paraId="003ECE38" w14:textId="77777777" w:rsidR="00016558" w:rsidRPr="00FA504B" w:rsidRDefault="00016558" w:rsidP="00016558">
      <w:pPr>
        <w:pStyle w:val="Cmsor3"/>
        <w:spacing w:before="0"/>
        <w:rPr>
          <w:smallCaps/>
        </w:rPr>
      </w:pPr>
      <w:bookmarkStart w:id="3878" w:name="_Toc43807029"/>
      <w:bookmarkStart w:id="3879" w:name="_Toc43809953"/>
      <w:bookmarkStart w:id="3880" w:name="_Toc44233253"/>
      <w:r w:rsidRPr="00FA504B">
        <w:rPr>
          <w:smallCaps/>
        </w:rPr>
        <w:lastRenderedPageBreak/>
        <w:t>Fogalmak</w:t>
      </w:r>
      <w:bookmarkEnd w:id="3878"/>
      <w:bookmarkEnd w:id="3879"/>
      <w:bookmarkEnd w:id="3880"/>
    </w:p>
    <w:p w14:paraId="0479ED39" w14:textId="77777777" w:rsidR="00016558" w:rsidRPr="00FA504B" w:rsidRDefault="00016558" w:rsidP="00016558">
      <w:r w:rsidRPr="00FA504B">
        <w:t xml:space="preserve">algoritmuselemek, tervezési folyamat, adatok absztrakciója, algoritmusleírási mód, szekvencia, elágazás, ciklus, egész szám, valós szám, </w:t>
      </w:r>
      <w:r w:rsidRPr="00FA504B">
        <w:rPr>
          <w:rFonts w:ascii="Calibri" w:hAnsi="Calibri" w:cs="Calibri"/>
          <w:color w:val="00000A"/>
        </w:rPr>
        <w:t>karakter, szöveg, sorozat, logikai</w:t>
      </w:r>
      <w:r w:rsidRPr="00FA504B">
        <w:t xml:space="preserve"> adat, egyszerű algoritmusok tervezése, vezérlési szerkezetek, eljárás, függvény, kódolás, típusfeladatok, tesztelés, hibajavítás</w:t>
      </w:r>
    </w:p>
    <w:p w14:paraId="548E63FF" w14:textId="77777777" w:rsidR="00016558" w:rsidRPr="00FA504B" w:rsidRDefault="00016558" w:rsidP="00016558">
      <w:pPr>
        <w:pStyle w:val="Cmsor3"/>
        <w:spacing w:before="0"/>
        <w:rPr>
          <w:smallCaps/>
        </w:rPr>
      </w:pPr>
      <w:bookmarkStart w:id="3881" w:name="_Toc43807030"/>
      <w:bookmarkStart w:id="3882" w:name="_Toc43809954"/>
      <w:bookmarkStart w:id="3883" w:name="_Toc44233254"/>
      <w:r w:rsidRPr="00FA504B">
        <w:rPr>
          <w:smallCaps/>
        </w:rPr>
        <w:t>Javasolt tevékenységek</w:t>
      </w:r>
      <w:bookmarkEnd w:id="3881"/>
      <w:bookmarkEnd w:id="3882"/>
      <w:bookmarkEnd w:id="3883"/>
    </w:p>
    <w:p w14:paraId="759F1000" w14:textId="77777777" w:rsidR="00016558" w:rsidRPr="00FA504B" w:rsidRDefault="00016558" w:rsidP="0084114C">
      <w:pPr>
        <w:pStyle w:val="Listaszerbekezds"/>
        <w:numPr>
          <w:ilvl w:val="0"/>
          <w:numId w:val="181"/>
        </w:numPr>
        <w:spacing w:after="120" w:line="276" w:lineRule="auto"/>
        <w:ind w:left="357" w:hanging="357"/>
        <w:jc w:val="both"/>
      </w:pPr>
      <w:r w:rsidRPr="00FA504B">
        <w:t>Egy formális programozási nyelv megismerése közösen megoldott egyszerű példákon keresztül</w:t>
      </w:r>
    </w:p>
    <w:p w14:paraId="7235CC4E" w14:textId="77777777" w:rsidR="00016558" w:rsidRPr="00FA504B" w:rsidRDefault="00016558" w:rsidP="0084114C">
      <w:pPr>
        <w:pStyle w:val="Listaszerbekezds"/>
        <w:numPr>
          <w:ilvl w:val="0"/>
          <w:numId w:val="181"/>
        </w:numPr>
        <w:spacing w:after="120" w:line="276" w:lineRule="auto"/>
        <w:ind w:left="357" w:hanging="357"/>
        <w:jc w:val="both"/>
      </w:pPr>
      <w:r w:rsidRPr="00FA504B">
        <w:t>Típusok, változók és vezérlőszerkezetek (szekvencia, elágazás, ciklus) tudatos választását igénylő feladatok önálló megoldása, a választás indoklása</w:t>
      </w:r>
    </w:p>
    <w:p w14:paraId="14EBB35E" w14:textId="77777777" w:rsidR="00016558" w:rsidRPr="00FA504B" w:rsidRDefault="00016558" w:rsidP="0084114C">
      <w:pPr>
        <w:pStyle w:val="Listaszerbekezds"/>
        <w:numPr>
          <w:ilvl w:val="0"/>
          <w:numId w:val="181"/>
        </w:numPr>
        <w:spacing w:after="120" w:line="276" w:lineRule="auto"/>
        <w:ind w:left="357" w:hanging="357"/>
        <w:jc w:val="both"/>
      </w:pPr>
      <w:r w:rsidRPr="00FA504B">
        <w:t>Programozási feladatok megoldása során algoritmusok megismerése, leírása és kódolása</w:t>
      </w:r>
    </w:p>
    <w:p w14:paraId="314CC756" w14:textId="77777777" w:rsidR="00016558" w:rsidRPr="00FA504B" w:rsidRDefault="00016558" w:rsidP="0084114C">
      <w:pPr>
        <w:pStyle w:val="Listaszerbekezds"/>
        <w:numPr>
          <w:ilvl w:val="0"/>
          <w:numId w:val="181"/>
        </w:numPr>
        <w:spacing w:after="120" w:line="276" w:lineRule="auto"/>
        <w:ind w:left="357" w:hanging="357"/>
        <w:jc w:val="both"/>
      </w:pPr>
      <w:r w:rsidRPr="00FA504B">
        <w:t>Az algoritmusok és az adatszerkezetek kapcsolatának használatát igénylő programozási feladatok megoldása, a választás indoklása</w:t>
      </w:r>
    </w:p>
    <w:p w14:paraId="6987EBD5" w14:textId="77777777" w:rsidR="00016558" w:rsidRPr="00FA504B" w:rsidRDefault="00016558" w:rsidP="0084114C">
      <w:pPr>
        <w:pStyle w:val="Listaszerbekezds"/>
        <w:numPr>
          <w:ilvl w:val="0"/>
          <w:numId w:val="181"/>
        </w:numPr>
        <w:spacing w:after="120" w:line="276" w:lineRule="auto"/>
        <w:ind w:left="357" w:hanging="357"/>
        <w:jc w:val="both"/>
      </w:pPr>
      <w:r w:rsidRPr="00FA504B">
        <w:t>Konkrét programozási feladathoz kapcsolódó algoritmusok leírása egy lehetséges módszerrel</w:t>
      </w:r>
    </w:p>
    <w:p w14:paraId="1E6F300F" w14:textId="77777777" w:rsidR="00016558" w:rsidRPr="00FA504B" w:rsidRDefault="00016558" w:rsidP="0084114C">
      <w:pPr>
        <w:pStyle w:val="Listaszerbekezds"/>
        <w:numPr>
          <w:ilvl w:val="0"/>
          <w:numId w:val="181"/>
        </w:numPr>
        <w:spacing w:after="120" w:line="276" w:lineRule="auto"/>
        <w:ind w:left="357" w:hanging="357"/>
        <w:jc w:val="both"/>
      </w:pPr>
      <w:r w:rsidRPr="00FA504B">
        <w:t>Feladat megoldása során a fejlesztői környezet lehetőségeinek használata (pl. tesztelés)</w:t>
      </w:r>
    </w:p>
    <w:p w14:paraId="2A937595" w14:textId="77777777" w:rsidR="00016558" w:rsidRPr="00FA504B" w:rsidRDefault="00016558" w:rsidP="0084114C">
      <w:pPr>
        <w:pStyle w:val="Listaszerbekezds"/>
        <w:numPr>
          <w:ilvl w:val="0"/>
          <w:numId w:val="181"/>
        </w:numPr>
        <w:spacing w:after="120" w:line="276" w:lineRule="auto"/>
        <w:ind w:left="357" w:hanging="357"/>
        <w:jc w:val="both"/>
      </w:pPr>
      <w:r w:rsidRPr="00FA504B">
        <w:t>Feladatmegoldás strukturálatlan algoritmussal és függvények, eljárások használatával</w:t>
      </w:r>
    </w:p>
    <w:p w14:paraId="7612AF90" w14:textId="77777777" w:rsidR="00016558" w:rsidRPr="00FA504B" w:rsidRDefault="00016558" w:rsidP="0084114C">
      <w:pPr>
        <w:pStyle w:val="Listaszerbekezds"/>
        <w:numPr>
          <w:ilvl w:val="0"/>
          <w:numId w:val="181"/>
        </w:numPr>
        <w:spacing w:after="120" w:line="276" w:lineRule="auto"/>
        <w:ind w:left="357" w:hanging="357"/>
        <w:jc w:val="both"/>
      </w:pPr>
      <w:r w:rsidRPr="00FA504B">
        <w:t>Olyan problémák közös megoldása, amelyek során a függvények, eljárások paraméterezése a paraméterátadás különböző típusainak alkalmazását igényli</w:t>
      </w:r>
    </w:p>
    <w:p w14:paraId="45E630BB" w14:textId="77777777" w:rsidR="00016558" w:rsidRPr="00FA504B" w:rsidRDefault="00016558" w:rsidP="0084114C">
      <w:pPr>
        <w:pStyle w:val="Listaszerbekezds"/>
        <w:numPr>
          <w:ilvl w:val="0"/>
          <w:numId w:val="181"/>
        </w:numPr>
        <w:spacing w:after="120" w:line="276" w:lineRule="auto"/>
        <w:ind w:left="357" w:hanging="357"/>
        <w:jc w:val="both"/>
      </w:pPr>
      <w:r w:rsidRPr="00FA504B">
        <w:t>Egy saját vagy más által készített program tesztelése</w:t>
      </w:r>
    </w:p>
    <w:p w14:paraId="2AE854DF" w14:textId="77777777" w:rsidR="00016558" w:rsidRPr="00FA504B" w:rsidRDefault="00016558" w:rsidP="0084114C">
      <w:pPr>
        <w:pStyle w:val="Listaszerbekezds"/>
        <w:numPr>
          <w:ilvl w:val="0"/>
          <w:numId w:val="181"/>
        </w:numPr>
        <w:spacing w:after="120" w:line="276" w:lineRule="auto"/>
        <w:ind w:left="357" w:hanging="357"/>
        <w:jc w:val="both"/>
      </w:pPr>
      <w:r w:rsidRPr="00FA504B">
        <w:t>Adott feladathoz készült különböző megoldások közös megbeszélése</w:t>
      </w:r>
    </w:p>
    <w:p w14:paraId="2E0CA7CF" w14:textId="77777777" w:rsidR="00016558" w:rsidRPr="00FA504B" w:rsidRDefault="00016558" w:rsidP="00016558"/>
    <w:p w14:paraId="368E7DE7" w14:textId="77777777" w:rsidR="00016558" w:rsidRPr="00FA504B" w:rsidRDefault="00016558" w:rsidP="00016558">
      <w:pPr>
        <w:spacing w:before="480"/>
        <w:ind w:left="1066" w:hanging="1066"/>
        <w:rPr>
          <w:rFonts w:cstheme="minorHAnsi"/>
          <w:b/>
        </w:rPr>
      </w:pPr>
      <w:bookmarkStart w:id="3884" w:name="_Toc43807031"/>
      <w:bookmarkStart w:id="3885" w:name="_Toc43809955"/>
      <w:bookmarkStart w:id="3886" w:name="_Toc44233255"/>
      <w:r w:rsidRPr="00FA504B">
        <w:rPr>
          <w:rStyle w:val="Cmsor3Char"/>
          <w:rFonts w:eastAsiaTheme="majorEastAsia"/>
          <w:smallCaps/>
        </w:rPr>
        <w:t>Témakör:</w:t>
      </w:r>
      <w:bookmarkEnd w:id="3884"/>
      <w:bookmarkEnd w:id="3885"/>
      <w:bookmarkEnd w:id="3886"/>
      <w:r w:rsidRPr="00FA504B">
        <w:rPr>
          <w:rStyle w:val="Cmsor3Char"/>
          <w:rFonts w:eastAsiaTheme="majorEastAsia"/>
          <w:smallCaps/>
        </w:rPr>
        <w:t xml:space="preserve"> </w:t>
      </w:r>
      <w:r w:rsidRPr="00FA504B">
        <w:rPr>
          <w:rFonts w:ascii="Cambria" w:hAnsi="Cambria" w:cstheme="minorHAnsi"/>
          <w:b/>
        </w:rPr>
        <w:t>Információs társadalom, e-Világ</w:t>
      </w:r>
    </w:p>
    <w:p w14:paraId="1380C842" w14:textId="77777777" w:rsidR="00016558" w:rsidRPr="00FA504B" w:rsidRDefault="00016558" w:rsidP="00016558">
      <w:pPr>
        <w:rPr>
          <w:rStyle w:val="Kiemels2"/>
        </w:rPr>
      </w:pPr>
      <w:bookmarkStart w:id="3887" w:name="_Toc43807032"/>
      <w:bookmarkStart w:id="3888" w:name="_Toc43809956"/>
      <w:bookmarkStart w:id="3889" w:name="_Toc44233256"/>
      <w:r w:rsidRPr="00FA504B">
        <w:rPr>
          <w:rStyle w:val="Cmsor3Char"/>
          <w:rFonts w:eastAsiaTheme="majorEastAsia"/>
          <w:smallCaps/>
        </w:rPr>
        <w:t>Javasolt óraszám:</w:t>
      </w:r>
      <w:bookmarkEnd w:id="3887"/>
      <w:bookmarkEnd w:id="3888"/>
      <w:bookmarkEnd w:id="3889"/>
      <w:r w:rsidRPr="00FA504B">
        <w:t xml:space="preserve"> </w:t>
      </w:r>
      <w:r w:rsidRPr="00FA504B">
        <w:rPr>
          <w:rStyle w:val="Kiemels2"/>
        </w:rPr>
        <w:t>3 óra</w:t>
      </w:r>
    </w:p>
    <w:p w14:paraId="4E8F4E70" w14:textId="77777777" w:rsidR="00016558" w:rsidRPr="00FA504B" w:rsidRDefault="00016558" w:rsidP="00016558">
      <w:pPr>
        <w:pStyle w:val="Cmsor3"/>
        <w:spacing w:before="0"/>
        <w:rPr>
          <w:smallCaps/>
        </w:rPr>
      </w:pPr>
      <w:bookmarkStart w:id="3890" w:name="_Toc43807033"/>
      <w:bookmarkStart w:id="3891" w:name="_Toc43809957"/>
      <w:bookmarkStart w:id="3892" w:name="_Toc44233257"/>
      <w:r w:rsidRPr="00FA504B">
        <w:rPr>
          <w:smallCaps/>
        </w:rPr>
        <w:t>Tanulási eredmények</w:t>
      </w:r>
      <w:bookmarkEnd w:id="3890"/>
      <w:bookmarkEnd w:id="3891"/>
      <w:bookmarkEnd w:id="3892"/>
    </w:p>
    <w:p w14:paraId="6AC0FCF2"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08B4BD17" w14:textId="77777777" w:rsidR="00016558" w:rsidRPr="00FA504B" w:rsidRDefault="00016558" w:rsidP="0084114C">
      <w:pPr>
        <w:pStyle w:val="Listaszerbekezds"/>
        <w:numPr>
          <w:ilvl w:val="0"/>
          <w:numId w:val="181"/>
        </w:numPr>
        <w:spacing w:after="120" w:line="276" w:lineRule="auto"/>
        <w:ind w:left="357" w:hanging="357"/>
        <w:jc w:val="both"/>
        <w:rPr>
          <w:rStyle w:val="Kiemels"/>
          <w:b/>
        </w:rPr>
      </w:pPr>
      <w:r w:rsidRPr="00FA504B">
        <w:t>tisztában van az e-Világ – e-szolgáltatások, e-ügyintézés, e-kereskedelem, e-állampolgárság, IT-gazdaság, környezet, kultúra, információvédelem – biztonsági és jogi kérdéseivel.</w:t>
      </w:r>
    </w:p>
    <w:p w14:paraId="18C6C16C" w14:textId="77777777" w:rsidR="00016558" w:rsidRPr="00FA504B" w:rsidRDefault="00016558" w:rsidP="00016558">
      <w:pPr>
        <w:rPr>
          <w:rStyle w:val="Kiemels"/>
        </w:rPr>
      </w:pPr>
      <w:r w:rsidRPr="00FA504B">
        <w:rPr>
          <w:rStyle w:val="Kiemels"/>
        </w:rPr>
        <w:t>A témakör tanulása eredményeként a tanuló:</w:t>
      </w:r>
    </w:p>
    <w:p w14:paraId="1BF70A34" w14:textId="77777777" w:rsidR="00016558" w:rsidRPr="00FA504B" w:rsidRDefault="00016558" w:rsidP="0084114C">
      <w:pPr>
        <w:pStyle w:val="Listaszerbekezds"/>
        <w:numPr>
          <w:ilvl w:val="0"/>
          <w:numId w:val="181"/>
        </w:numPr>
        <w:spacing w:after="120" w:line="276" w:lineRule="auto"/>
        <w:ind w:left="357" w:hanging="357"/>
        <w:jc w:val="both"/>
      </w:pPr>
      <w:r w:rsidRPr="00FA504B">
        <w:t>a gyakorlatban alkalmazza az adatok védelmét biztosító lehetőségeket;</w:t>
      </w:r>
    </w:p>
    <w:p w14:paraId="6F4F28AE" w14:textId="77777777" w:rsidR="00016558" w:rsidRPr="00FA504B" w:rsidRDefault="00016558" w:rsidP="0084114C">
      <w:pPr>
        <w:pStyle w:val="Listaszerbekezds"/>
        <w:numPr>
          <w:ilvl w:val="0"/>
          <w:numId w:val="181"/>
        </w:numPr>
        <w:spacing w:after="120" w:line="276" w:lineRule="auto"/>
        <w:ind w:left="357" w:hanging="357"/>
        <w:jc w:val="both"/>
        <w:rPr>
          <w:rStyle w:val="Kiemels"/>
          <w:b/>
        </w:rPr>
      </w:pPr>
      <w:r w:rsidRPr="00FA504B">
        <w:t>tisztában van a digitális személyazonosság és az információhitelesség fogalmával.</w:t>
      </w:r>
    </w:p>
    <w:p w14:paraId="4AD89977" w14:textId="77777777" w:rsidR="00016558" w:rsidRPr="00FA504B" w:rsidRDefault="00016558" w:rsidP="00016558">
      <w:pPr>
        <w:pStyle w:val="Cmsor3"/>
        <w:spacing w:before="0"/>
        <w:rPr>
          <w:smallCaps/>
        </w:rPr>
      </w:pPr>
      <w:bookmarkStart w:id="3893" w:name="_Toc43807034"/>
      <w:bookmarkStart w:id="3894" w:name="_Toc43809958"/>
      <w:bookmarkStart w:id="3895" w:name="_Toc44233258"/>
      <w:r w:rsidRPr="00FA504B">
        <w:rPr>
          <w:smallCaps/>
        </w:rPr>
        <w:t>Fejlesztési feladatok és ismeretek</w:t>
      </w:r>
      <w:bookmarkEnd w:id="3893"/>
      <w:bookmarkEnd w:id="3894"/>
      <w:bookmarkEnd w:id="3895"/>
    </w:p>
    <w:p w14:paraId="7284469D" w14:textId="77777777" w:rsidR="00016558" w:rsidRPr="00FA504B" w:rsidRDefault="00016558" w:rsidP="0084114C">
      <w:pPr>
        <w:pStyle w:val="Listaszerbekezds"/>
        <w:numPr>
          <w:ilvl w:val="0"/>
          <w:numId w:val="181"/>
        </w:numPr>
        <w:spacing w:after="120" w:line="276" w:lineRule="auto"/>
        <w:ind w:left="357" w:hanging="357"/>
        <w:jc w:val="both"/>
      </w:pPr>
      <w:r w:rsidRPr="00FA504B">
        <w:t>Az információ megjelenési formái, jellemzői</w:t>
      </w:r>
    </w:p>
    <w:p w14:paraId="5795F3D0" w14:textId="77777777" w:rsidR="00016558" w:rsidRPr="00FA504B" w:rsidRDefault="00016558" w:rsidP="0084114C">
      <w:pPr>
        <w:pStyle w:val="Listaszerbekezds"/>
        <w:numPr>
          <w:ilvl w:val="0"/>
          <w:numId w:val="181"/>
        </w:numPr>
        <w:spacing w:after="120" w:line="276" w:lineRule="auto"/>
        <w:ind w:left="357" w:hanging="357"/>
        <w:jc w:val="both"/>
      </w:pPr>
      <w:r w:rsidRPr="00FA504B">
        <w:t>Az információhitelesség ellenőrzésének egyszerű módjai</w:t>
      </w:r>
    </w:p>
    <w:p w14:paraId="2EB7594A" w14:textId="77777777" w:rsidR="00016558" w:rsidRPr="00FA504B" w:rsidRDefault="00016558" w:rsidP="0084114C">
      <w:pPr>
        <w:pStyle w:val="Listaszerbekezds"/>
        <w:numPr>
          <w:ilvl w:val="0"/>
          <w:numId w:val="181"/>
        </w:numPr>
        <w:spacing w:after="120" w:line="276" w:lineRule="auto"/>
        <w:ind w:left="357" w:hanging="357"/>
        <w:jc w:val="both"/>
      </w:pPr>
      <w:r w:rsidRPr="00FA504B">
        <w:t>A személyes adatok védelmének fontosabb szabályai</w:t>
      </w:r>
    </w:p>
    <w:p w14:paraId="4AE946D8"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Személyhez köthető információk és azok védelme</w:t>
      </w:r>
    </w:p>
    <w:p w14:paraId="724FB9F0" w14:textId="77777777" w:rsidR="00016558" w:rsidRPr="00FA504B" w:rsidRDefault="00016558" w:rsidP="00016558">
      <w:pPr>
        <w:pStyle w:val="Cmsor3"/>
        <w:spacing w:before="0"/>
        <w:rPr>
          <w:smallCaps/>
        </w:rPr>
      </w:pPr>
      <w:bookmarkStart w:id="3896" w:name="_Toc43807035"/>
      <w:bookmarkStart w:id="3897" w:name="_Toc43809959"/>
      <w:bookmarkStart w:id="3898" w:name="_Toc44233259"/>
      <w:r w:rsidRPr="00FA504B">
        <w:rPr>
          <w:smallCaps/>
        </w:rPr>
        <w:t>Fogalmak</w:t>
      </w:r>
      <w:bookmarkEnd w:id="3896"/>
      <w:bookmarkEnd w:id="3897"/>
      <w:bookmarkEnd w:id="3898"/>
    </w:p>
    <w:p w14:paraId="779D147C" w14:textId="77777777" w:rsidR="00016558" w:rsidRPr="00FA504B" w:rsidRDefault="00016558" w:rsidP="00016558">
      <w:r w:rsidRPr="00FA504B">
        <w:t>adat, információ, csatorna, személyes adat, e-ügyintézés, e-személyi igazolvány, e-kereskedelem, e-szolgáltatások, elektronikus aláírás, álhír, lánclevél</w:t>
      </w:r>
    </w:p>
    <w:p w14:paraId="6027D341"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3899" w:name="_Toc43807036"/>
      <w:bookmarkStart w:id="3900" w:name="_Toc43809960"/>
      <w:bookmarkStart w:id="3901" w:name="_Toc44233260"/>
      <w:r w:rsidRPr="00FA504B">
        <w:rPr>
          <w:rFonts w:ascii="Cambria" w:hAnsi="Cambria" w:cstheme="minorHAnsi"/>
          <w:b/>
          <w:smallCaps/>
          <w:color w:val="2F5496" w:themeColor="accent1" w:themeShade="BF"/>
        </w:rPr>
        <w:t>Javasolt tevékenységek</w:t>
      </w:r>
      <w:bookmarkEnd w:id="3899"/>
      <w:bookmarkEnd w:id="3900"/>
      <w:bookmarkEnd w:id="3901"/>
    </w:p>
    <w:p w14:paraId="72E04857" w14:textId="77777777" w:rsidR="00016558" w:rsidRPr="00FA504B" w:rsidRDefault="00016558" w:rsidP="0084114C">
      <w:pPr>
        <w:pStyle w:val="Listaszerbekezds"/>
        <w:numPr>
          <w:ilvl w:val="0"/>
          <w:numId w:val="181"/>
        </w:numPr>
        <w:spacing w:after="120" w:line="276" w:lineRule="auto"/>
        <w:ind w:left="357" w:hanging="357"/>
        <w:jc w:val="both"/>
      </w:pPr>
      <w:r w:rsidRPr="00FA504B">
        <w:t>Az állampolgári jogok és kötelességek online gyakorlása, például bejelentkezés egészségügyi vizsgálatra vagy közérdekű adatok keresése</w:t>
      </w:r>
    </w:p>
    <w:p w14:paraId="214428BE" w14:textId="77777777" w:rsidR="00016558" w:rsidRPr="00FA504B" w:rsidRDefault="00016558" w:rsidP="0084114C">
      <w:pPr>
        <w:pStyle w:val="Listaszerbekezds"/>
        <w:numPr>
          <w:ilvl w:val="0"/>
          <w:numId w:val="181"/>
        </w:numPr>
        <w:spacing w:after="120" w:line="276" w:lineRule="auto"/>
        <w:ind w:left="357" w:hanging="357"/>
        <w:jc w:val="both"/>
      </w:pPr>
      <w:r w:rsidRPr="00FA504B">
        <w:t>Az elektronikus kommunikáció gyakorlatában felmerülő problémák megismerése, valamint az ezeket megelőző vagy ezekre reagáló biztonságot szavatoló beállítások megismerése, használata</w:t>
      </w:r>
    </w:p>
    <w:p w14:paraId="4EDBD3AB" w14:textId="77777777" w:rsidR="00016558" w:rsidRPr="00FA504B" w:rsidRDefault="00016558" w:rsidP="0084114C">
      <w:pPr>
        <w:pStyle w:val="Listaszerbekezds"/>
        <w:numPr>
          <w:ilvl w:val="0"/>
          <w:numId w:val="181"/>
        </w:numPr>
        <w:spacing w:after="120" w:line="276" w:lineRule="auto"/>
        <w:ind w:left="357" w:hanging="357"/>
        <w:jc w:val="both"/>
      </w:pPr>
      <w:r w:rsidRPr="00FA504B">
        <w:t>Személyes adatok kérésének, rögzítésének megfigyelése a közösségi portálokon, a keresőmotorok használatában</w:t>
      </w:r>
    </w:p>
    <w:p w14:paraId="62542E5F" w14:textId="77777777" w:rsidR="00016558" w:rsidRPr="00FA504B" w:rsidRDefault="00016558" w:rsidP="0084114C">
      <w:pPr>
        <w:pStyle w:val="Listaszerbekezds"/>
        <w:numPr>
          <w:ilvl w:val="0"/>
          <w:numId w:val="181"/>
        </w:numPr>
        <w:spacing w:after="120" w:line="276" w:lineRule="auto"/>
        <w:ind w:left="357" w:hanging="357"/>
        <w:jc w:val="both"/>
      </w:pPr>
      <w:r w:rsidRPr="00FA504B">
        <w:t>Az adatok és az online identitás védelmét biztosító lehetőségek alkalmazása, például a közösségi oldalakon elérhető személyes adatok keresése, korlátozása és törlése</w:t>
      </w:r>
    </w:p>
    <w:p w14:paraId="5283D7E4" w14:textId="77777777" w:rsidR="00016558" w:rsidRPr="00FA504B" w:rsidRDefault="00016558" w:rsidP="0084114C">
      <w:pPr>
        <w:pStyle w:val="Listaszerbekezds"/>
        <w:numPr>
          <w:ilvl w:val="0"/>
          <w:numId w:val="181"/>
        </w:numPr>
        <w:spacing w:after="120" w:line="276" w:lineRule="auto"/>
        <w:ind w:left="357" w:hanging="357"/>
        <w:jc w:val="both"/>
      </w:pPr>
      <w:r w:rsidRPr="00FA504B">
        <w:t>Érdeklődési körnek, tanulmányoknak megfelelő információk keresése valamelyik keresőmotorban, és a találatok hatékony szűrése</w:t>
      </w:r>
    </w:p>
    <w:p w14:paraId="26FE1674" w14:textId="77777777" w:rsidR="00016558" w:rsidRPr="00FA504B" w:rsidRDefault="00016558" w:rsidP="0084114C">
      <w:pPr>
        <w:pStyle w:val="Listaszerbekezds"/>
        <w:numPr>
          <w:ilvl w:val="0"/>
          <w:numId w:val="181"/>
        </w:numPr>
        <w:spacing w:after="120" w:line="276" w:lineRule="auto"/>
        <w:ind w:left="357" w:hanging="357"/>
        <w:jc w:val="both"/>
      </w:pPr>
      <w:r w:rsidRPr="00FA504B">
        <w:t>Iskolai környezetnek megfelelő e-szolgáltatások használata</w:t>
      </w:r>
    </w:p>
    <w:p w14:paraId="7CB024B2" w14:textId="77777777" w:rsidR="00016558" w:rsidRPr="00FA504B" w:rsidRDefault="00016558" w:rsidP="00016558">
      <w:pPr>
        <w:spacing w:before="480"/>
        <w:ind w:left="1066" w:hanging="1066"/>
        <w:rPr>
          <w:rFonts w:cstheme="minorHAnsi"/>
          <w:b/>
        </w:rPr>
      </w:pPr>
      <w:bookmarkStart w:id="3902" w:name="_Toc43807037"/>
      <w:bookmarkStart w:id="3903" w:name="_Toc43809961"/>
      <w:bookmarkStart w:id="3904" w:name="_Toc44233261"/>
      <w:r w:rsidRPr="00FA504B">
        <w:rPr>
          <w:rStyle w:val="Cmsor3Char"/>
          <w:rFonts w:eastAsiaTheme="majorEastAsia"/>
          <w:smallCaps/>
        </w:rPr>
        <w:t>Témakör:</w:t>
      </w:r>
      <w:bookmarkEnd w:id="3902"/>
      <w:bookmarkEnd w:id="3903"/>
      <w:bookmarkEnd w:id="3904"/>
      <w:r w:rsidRPr="00FA504B">
        <w:rPr>
          <w:rStyle w:val="Cmsor3Char"/>
          <w:rFonts w:eastAsiaTheme="majorEastAsia"/>
          <w:smallCaps/>
        </w:rPr>
        <w:t xml:space="preserve"> </w:t>
      </w:r>
      <w:r w:rsidRPr="00FA504B">
        <w:rPr>
          <w:rFonts w:ascii="Cambria" w:hAnsi="Cambria" w:cstheme="minorHAnsi"/>
          <w:b/>
        </w:rPr>
        <w:t>Mobiltechnológiai ismeretek</w:t>
      </w:r>
    </w:p>
    <w:p w14:paraId="0C7CC896" w14:textId="77777777" w:rsidR="00016558" w:rsidRPr="00FA504B" w:rsidRDefault="00016558" w:rsidP="00016558">
      <w:pPr>
        <w:rPr>
          <w:rStyle w:val="Kiemels2"/>
        </w:rPr>
      </w:pPr>
      <w:bookmarkStart w:id="3905" w:name="_Toc43807038"/>
      <w:bookmarkStart w:id="3906" w:name="_Toc43809962"/>
      <w:bookmarkStart w:id="3907" w:name="_Toc44233262"/>
      <w:r w:rsidRPr="00FA504B">
        <w:rPr>
          <w:rStyle w:val="Cmsor3Char"/>
          <w:rFonts w:eastAsiaTheme="majorEastAsia"/>
          <w:smallCaps/>
        </w:rPr>
        <w:t>Javasolt óraszám:</w:t>
      </w:r>
      <w:bookmarkEnd w:id="3905"/>
      <w:bookmarkEnd w:id="3906"/>
      <w:bookmarkEnd w:id="3907"/>
      <w:r w:rsidRPr="00FA504B">
        <w:t xml:space="preserve"> </w:t>
      </w:r>
      <w:r w:rsidRPr="00FA504B">
        <w:rPr>
          <w:rStyle w:val="Kiemels2"/>
        </w:rPr>
        <w:t>4 óra</w:t>
      </w:r>
    </w:p>
    <w:p w14:paraId="2A27E927" w14:textId="77777777" w:rsidR="00016558" w:rsidRPr="00FA504B" w:rsidRDefault="00016558" w:rsidP="00016558">
      <w:pPr>
        <w:pStyle w:val="Cmsor3"/>
        <w:spacing w:before="0"/>
        <w:rPr>
          <w:smallCaps/>
        </w:rPr>
      </w:pPr>
      <w:bookmarkStart w:id="3908" w:name="_Toc43807039"/>
      <w:bookmarkStart w:id="3909" w:name="_Toc43809963"/>
      <w:bookmarkStart w:id="3910" w:name="_Toc44233263"/>
      <w:r w:rsidRPr="00FA504B">
        <w:rPr>
          <w:smallCaps/>
        </w:rPr>
        <w:t>Tanulási eredmények</w:t>
      </w:r>
      <w:bookmarkEnd w:id="3908"/>
      <w:bookmarkEnd w:id="3909"/>
      <w:bookmarkEnd w:id="3910"/>
    </w:p>
    <w:p w14:paraId="58283BA8"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1A85889B" w14:textId="77777777" w:rsidR="00016558" w:rsidRPr="00FA504B" w:rsidRDefault="00016558" w:rsidP="0084114C">
      <w:pPr>
        <w:pStyle w:val="Listaszerbekezds"/>
        <w:numPr>
          <w:ilvl w:val="0"/>
          <w:numId w:val="181"/>
        </w:numPr>
        <w:spacing w:after="120" w:line="276" w:lineRule="auto"/>
        <w:ind w:left="357" w:hanging="357"/>
        <w:jc w:val="both"/>
        <w:rPr>
          <w:rStyle w:val="Kiemels"/>
          <w:b/>
        </w:rPr>
      </w:pPr>
      <w:r w:rsidRPr="00FA504B">
        <w:t>ismeri és használja a mobiltechnológiát, kezeli a mobileszközök operációs rendszereit és használ mobilalkalmazásokat.</w:t>
      </w:r>
    </w:p>
    <w:p w14:paraId="0FD65D5B" w14:textId="77777777" w:rsidR="00016558" w:rsidRPr="00FA504B" w:rsidRDefault="00016558" w:rsidP="00016558">
      <w:pPr>
        <w:rPr>
          <w:rStyle w:val="Kiemels"/>
        </w:rPr>
      </w:pPr>
      <w:r w:rsidRPr="00FA504B">
        <w:rPr>
          <w:rStyle w:val="Kiemels"/>
        </w:rPr>
        <w:t>A témakör tanulása eredményeként a tanuló:</w:t>
      </w:r>
    </w:p>
    <w:p w14:paraId="2DC824A2" w14:textId="77777777" w:rsidR="00016558" w:rsidRPr="00FA504B" w:rsidRDefault="00016558" w:rsidP="0084114C">
      <w:pPr>
        <w:pStyle w:val="Listaszerbekezds"/>
        <w:numPr>
          <w:ilvl w:val="0"/>
          <w:numId w:val="181"/>
        </w:numPr>
        <w:spacing w:after="120" w:line="276" w:lineRule="auto"/>
        <w:ind w:left="357" w:hanging="357"/>
        <w:jc w:val="both"/>
      </w:pPr>
      <w:r w:rsidRPr="00FA504B">
        <w:t>az applikációkat önállóan telepíti;</w:t>
      </w:r>
    </w:p>
    <w:p w14:paraId="723213A5" w14:textId="77777777" w:rsidR="00016558" w:rsidRPr="00FA504B" w:rsidRDefault="00016558" w:rsidP="0084114C">
      <w:pPr>
        <w:pStyle w:val="Listaszerbekezds"/>
        <w:numPr>
          <w:ilvl w:val="0"/>
          <w:numId w:val="181"/>
        </w:numPr>
        <w:spacing w:after="120" w:line="276" w:lineRule="auto"/>
        <w:ind w:left="357" w:hanging="357"/>
        <w:jc w:val="both"/>
        <w:rPr>
          <w:rStyle w:val="Kiemels"/>
          <w:b/>
        </w:rPr>
      </w:pPr>
      <w:r w:rsidRPr="00FA504B">
        <w:rPr>
          <w:rStyle w:val="Kiemels"/>
        </w:rPr>
        <w:t>céljainak megfelelően használja a mobileszközök és a számítógépek operációs rendszereit;</w:t>
      </w:r>
    </w:p>
    <w:p w14:paraId="06289502" w14:textId="77777777" w:rsidR="00016558" w:rsidRPr="00FA504B" w:rsidRDefault="00016558" w:rsidP="0084114C">
      <w:pPr>
        <w:pStyle w:val="Listaszerbekezds"/>
        <w:numPr>
          <w:ilvl w:val="0"/>
          <w:numId w:val="181"/>
        </w:numPr>
        <w:spacing w:after="120" w:line="276" w:lineRule="auto"/>
        <w:ind w:left="357" w:hanging="357"/>
        <w:jc w:val="both"/>
        <w:rPr>
          <w:rStyle w:val="Kiemels"/>
          <w:b/>
        </w:rPr>
      </w:pPr>
      <w:r w:rsidRPr="00FA504B">
        <w:rPr>
          <w:rStyle w:val="Kiemels"/>
        </w:rPr>
        <w:t>az iskolai oktatáshoz kapcsolódó mobileszközökre fejlesztett alkalmazások használata során együttműködik társaival.</w:t>
      </w:r>
    </w:p>
    <w:p w14:paraId="5DE92F23" w14:textId="77777777" w:rsidR="00016558" w:rsidRPr="00FA504B" w:rsidRDefault="00016558" w:rsidP="00016558">
      <w:pPr>
        <w:pStyle w:val="Cmsor3"/>
        <w:spacing w:before="0"/>
        <w:rPr>
          <w:smallCaps/>
        </w:rPr>
      </w:pPr>
      <w:bookmarkStart w:id="3911" w:name="_Toc43807040"/>
      <w:bookmarkStart w:id="3912" w:name="_Toc43809964"/>
      <w:bookmarkStart w:id="3913" w:name="_Toc44233264"/>
      <w:r w:rsidRPr="00FA504B">
        <w:rPr>
          <w:smallCaps/>
        </w:rPr>
        <w:t>Fejlesztési feladatok és ismeretek</w:t>
      </w:r>
      <w:bookmarkEnd w:id="3911"/>
      <w:bookmarkEnd w:id="3912"/>
      <w:bookmarkEnd w:id="3913"/>
    </w:p>
    <w:p w14:paraId="55C24182" w14:textId="77777777" w:rsidR="00016558" w:rsidRPr="00FA504B" w:rsidRDefault="00016558" w:rsidP="0084114C">
      <w:pPr>
        <w:pStyle w:val="Listaszerbekezds"/>
        <w:numPr>
          <w:ilvl w:val="0"/>
          <w:numId w:val="181"/>
        </w:numPr>
        <w:spacing w:after="120" w:line="276" w:lineRule="auto"/>
        <w:ind w:left="357" w:hanging="357"/>
        <w:jc w:val="both"/>
      </w:pPr>
      <w:r w:rsidRPr="00FA504B">
        <w:t>A mobiltechnológia körébe tartozó eszközök ismerete</w:t>
      </w:r>
    </w:p>
    <w:p w14:paraId="1857F25E" w14:textId="77777777" w:rsidR="00016558" w:rsidRPr="00FA504B" w:rsidRDefault="00016558" w:rsidP="0084114C">
      <w:pPr>
        <w:pStyle w:val="Listaszerbekezds"/>
        <w:numPr>
          <w:ilvl w:val="0"/>
          <w:numId w:val="181"/>
        </w:numPr>
        <w:spacing w:after="120" w:line="276" w:lineRule="auto"/>
        <w:ind w:left="357" w:hanging="357"/>
        <w:jc w:val="both"/>
      </w:pPr>
      <w:r w:rsidRPr="00FA504B">
        <w:t>Mobileszközök kezelése, alkalmazások futtatása, telepítése, eltávolítása</w:t>
      </w:r>
    </w:p>
    <w:p w14:paraId="00F9C756" w14:textId="77777777" w:rsidR="00016558" w:rsidRPr="00FA504B" w:rsidRDefault="00016558" w:rsidP="0084114C">
      <w:pPr>
        <w:pStyle w:val="Listaszerbekezds"/>
        <w:numPr>
          <w:ilvl w:val="0"/>
          <w:numId w:val="181"/>
        </w:numPr>
        <w:spacing w:after="120" w:line="276" w:lineRule="auto"/>
        <w:ind w:left="357" w:hanging="357"/>
        <w:jc w:val="both"/>
      </w:pPr>
      <w:r w:rsidRPr="00FA504B">
        <w:t>Mobileszközökre tervezett oktató- és oktatást segítő programok használata</w:t>
      </w:r>
    </w:p>
    <w:p w14:paraId="0960D0CA" w14:textId="77777777" w:rsidR="00016558" w:rsidRPr="00FA504B" w:rsidRDefault="00016558" w:rsidP="0084114C">
      <w:pPr>
        <w:pStyle w:val="Listaszerbekezds"/>
        <w:numPr>
          <w:ilvl w:val="0"/>
          <w:numId w:val="181"/>
        </w:numPr>
        <w:spacing w:after="120" w:line="276" w:lineRule="auto"/>
        <w:ind w:left="357" w:hanging="357"/>
        <w:jc w:val="both"/>
      </w:pPr>
      <w:r w:rsidRPr="00FA504B">
        <w:t>Mobiltechnológiai eszközök segítségével megvalósított együttműködés</w:t>
      </w:r>
    </w:p>
    <w:p w14:paraId="62367EBE" w14:textId="77777777" w:rsidR="00016558" w:rsidRPr="00FA504B" w:rsidRDefault="00016558" w:rsidP="00016558">
      <w:pPr>
        <w:pStyle w:val="Cmsor3"/>
        <w:spacing w:before="0"/>
        <w:rPr>
          <w:smallCaps/>
        </w:rPr>
      </w:pPr>
      <w:bookmarkStart w:id="3914" w:name="_Toc43807041"/>
      <w:bookmarkStart w:id="3915" w:name="_Toc43809965"/>
      <w:bookmarkStart w:id="3916" w:name="_Toc44233265"/>
      <w:r w:rsidRPr="00FA504B">
        <w:rPr>
          <w:smallCaps/>
        </w:rPr>
        <w:t>Fogalmak</w:t>
      </w:r>
      <w:bookmarkEnd w:id="3914"/>
      <w:bookmarkEnd w:id="3915"/>
      <w:bookmarkEnd w:id="3916"/>
    </w:p>
    <w:p w14:paraId="5FA92E8D" w14:textId="77777777" w:rsidR="00016558" w:rsidRPr="00FA504B" w:rsidRDefault="00016558" w:rsidP="00016558">
      <w:r w:rsidRPr="00FA504B">
        <w:t>mobiltechnológia, mobileszköz, alkalmazás, applikáció, alkalmazás telepítése, alkalmazás eltávolítása, kezelőfelület, oktatóprogramok, oktatást segítő programok, hálózati kapcsolat</w:t>
      </w:r>
    </w:p>
    <w:p w14:paraId="786BD28D"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3917" w:name="_Toc43807042"/>
      <w:bookmarkStart w:id="3918" w:name="_Toc43809966"/>
      <w:bookmarkStart w:id="3919" w:name="_Toc44233266"/>
      <w:r w:rsidRPr="00FA504B">
        <w:rPr>
          <w:rFonts w:ascii="Cambria" w:hAnsi="Cambria" w:cstheme="minorHAnsi"/>
          <w:b/>
          <w:smallCaps/>
          <w:color w:val="2F5496" w:themeColor="accent1" w:themeShade="BF"/>
        </w:rPr>
        <w:lastRenderedPageBreak/>
        <w:t>Javasolt tevékenységek</w:t>
      </w:r>
      <w:bookmarkEnd w:id="3917"/>
      <w:bookmarkEnd w:id="3918"/>
      <w:bookmarkEnd w:id="3919"/>
    </w:p>
    <w:p w14:paraId="5B796AAD" w14:textId="77777777" w:rsidR="00016558" w:rsidRPr="00FA504B" w:rsidRDefault="00016558" w:rsidP="0084114C">
      <w:pPr>
        <w:pStyle w:val="Listaszerbekezds"/>
        <w:numPr>
          <w:ilvl w:val="0"/>
          <w:numId w:val="181"/>
        </w:numPr>
        <w:spacing w:after="120" w:line="276" w:lineRule="auto"/>
        <w:ind w:left="357" w:hanging="357"/>
        <w:jc w:val="both"/>
      </w:pPr>
      <w:r w:rsidRPr="00FA504B">
        <w:t>Tanulást segítő mobilalkalmazás választása, telepítése, eltávolítása</w:t>
      </w:r>
    </w:p>
    <w:p w14:paraId="5BFE47A3" w14:textId="77777777" w:rsidR="00016558" w:rsidRPr="00FA504B" w:rsidRDefault="00016558" w:rsidP="0084114C">
      <w:pPr>
        <w:pStyle w:val="Listaszerbekezds"/>
        <w:numPr>
          <w:ilvl w:val="0"/>
          <w:numId w:val="181"/>
        </w:numPr>
        <w:spacing w:after="120" w:line="276" w:lineRule="auto"/>
        <w:ind w:left="357" w:hanging="357"/>
        <w:jc w:val="both"/>
      </w:pPr>
      <w:r w:rsidRPr="00FA504B">
        <w:t>Tantárgyi mobilalkalmazás indítása, használata, beállítása, paraméterek módosítása</w:t>
      </w:r>
    </w:p>
    <w:p w14:paraId="450F1B6B" w14:textId="77777777" w:rsidR="00016558" w:rsidRPr="00FA504B" w:rsidRDefault="00016558" w:rsidP="0084114C">
      <w:pPr>
        <w:pStyle w:val="Listaszerbekezds"/>
        <w:numPr>
          <w:ilvl w:val="0"/>
          <w:numId w:val="181"/>
        </w:numPr>
        <w:spacing w:after="120" w:line="276" w:lineRule="auto"/>
        <w:ind w:left="357" w:hanging="357"/>
        <w:jc w:val="both"/>
      </w:pPr>
      <w:r w:rsidRPr="00FA504B">
        <w:t>Projektfeladatok megoldása során a csapaton belüli kommunikáció megvalósítása mobileszközökkel</w:t>
      </w:r>
    </w:p>
    <w:p w14:paraId="6F9BC497" w14:textId="77777777" w:rsidR="00016558" w:rsidRPr="00FA504B" w:rsidRDefault="00016558" w:rsidP="00016558">
      <w:pPr>
        <w:spacing w:before="480"/>
        <w:ind w:left="1066" w:hanging="1066"/>
        <w:rPr>
          <w:rFonts w:cstheme="minorHAnsi"/>
          <w:b/>
        </w:rPr>
      </w:pPr>
      <w:bookmarkStart w:id="3920" w:name="_Toc43807043"/>
      <w:bookmarkStart w:id="3921" w:name="_Toc43809967"/>
      <w:bookmarkStart w:id="3922" w:name="_Toc44233267"/>
      <w:r w:rsidRPr="00FA504B">
        <w:rPr>
          <w:rStyle w:val="Cmsor3Char"/>
          <w:rFonts w:eastAsiaTheme="majorEastAsia"/>
          <w:smallCaps/>
        </w:rPr>
        <w:t>Témakör:</w:t>
      </w:r>
      <w:bookmarkEnd w:id="3920"/>
      <w:bookmarkEnd w:id="3921"/>
      <w:bookmarkEnd w:id="3922"/>
      <w:r w:rsidRPr="00FA504B">
        <w:rPr>
          <w:rStyle w:val="Cmsor3Char"/>
          <w:rFonts w:eastAsiaTheme="majorEastAsia"/>
          <w:smallCaps/>
        </w:rPr>
        <w:t xml:space="preserve"> </w:t>
      </w:r>
      <w:r w:rsidRPr="00FA504B">
        <w:rPr>
          <w:rFonts w:ascii="Cambria" w:hAnsi="Cambria" w:cstheme="minorHAnsi"/>
          <w:b/>
        </w:rPr>
        <w:t>Szövegszerkesztés</w:t>
      </w:r>
    </w:p>
    <w:p w14:paraId="45D1C433" w14:textId="77777777" w:rsidR="00016558" w:rsidRPr="00FA504B" w:rsidRDefault="00016558" w:rsidP="00016558">
      <w:pPr>
        <w:rPr>
          <w:rStyle w:val="Kiemels2"/>
        </w:rPr>
      </w:pPr>
      <w:bookmarkStart w:id="3923" w:name="_Toc43807044"/>
      <w:bookmarkStart w:id="3924" w:name="_Toc43809968"/>
      <w:bookmarkStart w:id="3925" w:name="_Toc44233268"/>
      <w:r w:rsidRPr="00FA504B">
        <w:rPr>
          <w:rStyle w:val="Cmsor3Char"/>
          <w:rFonts w:eastAsiaTheme="majorEastAsia"/>
          <w:smallCaps/>
        </w:rPr>
        <w:t>Javasolt óraszám:</w:t>
      </w:r>
      <w:bookmarkEnd w:id="3923"/>
      <w:bookmarkEnd w:id="3924"/>
      <w:bookmarkEnd w:id="3925"/>
      <w:r w:rsidRPr="00FA504B">
        <w:t xml:space="preserve"> </w:t>
      </w:r>
      <w:r w:rsidRPr="00FA504B">
        <w:rPr>
          <w:rStyle w:val="Kiemels2"/>
        </w:rPr>
        <w:t>11 óra</w:t>
      </w:r>
    </w:p>
    <w:p w14:paraId="1B60AF5F" w14:textId="77777777" w:rsidR="00016558" w:rsidRPr="00FA504B" w:rsidRDefault="00016558" w:rsidP="00016558">
      <w:pPr>
        <w:pStyle w:val="Cmsor3"/>
        <w:spacing w:before="0"/>
        <w:rPr>
          <w:smallCaps/>
        </w:rPr>
      </w:pPr>
      <w:bookmarkStart w:id="3926" w:name="_Toc43807045"/>
      <w:bookmarkStart w:id="3927" w:name="_Toc43809969"/>
      <w:bookmarkStart w:id="3928" w:name="_Toc44233269"/>
      <w:r w:rsidRPr="00FA504B">
        <w:rPr>
          <w:smallCaps/>
        </w:rPr>
        <w:t>Tanulási eredmények</w:t>
      </w:r>
      <w:bookmarkEnd w:id="3926"/>
      <w:bookmarkEnd w:id="3927"/>
      <w:bookmarkEnd w:id="3928"/>
    </w:p>
    <w:p w14:paraId="673496FE"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6791730D" w14:textId="77777777" w:rsidR="00016558" w:rsidRPr="00FA504B" w:rsidRDefault="00016558" w:rsidP="0084114C">
      <w:pPr>
        <w:pStyle w:val="Listaszerbekezds"/>
        <w:numPr>
          <w:ilvl w:val="0"/>
          <w:numId w:val="181"/>
        </w:numPr>
        <w:spacing w:after="120" w:line="276" w:lineRule="auto"/>
        <w:ind w:left="357" w:hanging="357"/>
        <w:jc w:val="both"/>
      </w:pPr>
      <w:r w:rsidRPr="00FA504B">
        <w:t>ismeri egy adott feladat megoldásához szükséges digitális eszközök és szoftverek kiválasztásának szempontjait;</w:t>
      </w:r>
    </w:p>
    <w:p w14:paraId="51F79F53" w14:textId="77777777" w:rsidR="00016558" w:rsidRPr="00FA504B" w:rsidRDefault="00016558" w:rsidP="0084114C">
      <w:pPr>
        <w:pStyle w:val="Listaszerbekezds"/>
        <w:numPr>
          <w:ilvl w:val="0"/>
          <w:numId w:val="181"/>
        </w:numPr>
        <w:spacing w:after="120" w:line="276" w:lineRule="auto"/>
        <w:ind w:left="357" w:hanging="357"/>
        <w:jc w:val="both"/>
      </w:pPr>
      <w:r w:rsidRPr="00FA504B">
        <w:t>adatokat táblázatba rendez;</w:t>
      </w:r>
    </w:p>
    <w:p w14:paraId="23A818AF"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az adatbázisban interaktív módon keres, rendez és szűr; </w:t>
      </w:r>
    </w:p>
    <w:p w14:paraId="02C7A9C6" w14:textId="77777777" w:rsidR="00016558" w:rsidRPr="00FA504B" w:rsidRDefault="00016558" w:rsidP="0084114C">
      <w:pPr>
        <w:pStyle w:val="Listaszerbekezds"/>
        <w:numPr>
          <w:ilvl w:val="0"/>
          <w:numId w:val="181"/>
        </w:numPr>
        <w:spacing w:after="120" w:line="276" w:lineRule="auto"/>
        <w:ind w:left="357" w:hanging="357"/>
        <w:jc w:val="both"/>
      </w:pPr>
      <w:r w:rsidRPr="00FA504B">
        <w:t>etikus módon használja fel az információforrásokat, tisztában van a hivatkozás szabályaival.</w:t>
      </w:r>
    </w:p>
    <w:p w14:paraId="40C8CD3F" w14:textId="77777777" w:rsidR="00016558" w:rsidRPr="00FA504B" w:rsidRDefault="00016558" w:rsidP="00016558">
      <w:pPr>
        <w:rPr>
          <w:b/>
        </w:rPr>
      </w:pPr>
      <w:r w:rsidRPr="00FA504B">
        <w:rPr>
          <w:rStyle w:val="Kiemels"/>
        </w:rPr>
        <w:t>A témakör tanulása eredményeként a tanuló:</w:t>
      </w:r>
    </w:p>
    <w:p w14:paraId="7276CC31" w14:textId="77777777" w:rsidR="00016558" w:rsidRPr="00FA504B" w:rsidRDefault="00016558" w:rsidP="0084114C">
      <w:pPr>
        <w:pStyle w:val="Listaszerbekezds"/>
        <w:numPr>
          <w:ilvl w:val="0"/>
          <w:numId w:val="181"/>
        </w:numPr>
        <w:spacing w:after="120" w:line="276" w:lineRule="auto"/>
        <w:ind w:left="357" w:hanging="357"/>
        <w:jc w:val="both"/>
      </w:pPr>
      <w:r w:rsidRPr="00FA504B">
        <w:t>speciális dokumentumokat hoz létre, alakít át és formáz meg;</w:t>
      </w:r>
    </w:p>
    <w:p w14:paraId="528470A1" w14:textId="77777777" w:rsidR="00016558" w:rsidRPr="00FA504B" w:rsidRDefault="00016558" w:rsidP="0084114C">
      <w:pPr>
        <w:pStyle w:val="Listaszerbekezds"/>
        <w:numPr>
          <w:ilvl w:val="0"/>
          <w:numId w:val="181"/>
        </w:numPr>
        <w:spacing w:after="120" w:line="276" w:lineRule="auto"/>
        <w:ind w:left="357" w:hanging="357"/>
        <w:jc w:val="both"/>
      </w:pPr>
      <w:r w:rsidRPr="00FA504B">
        <w:t>tapasztalatokkal rendelkezik a formanyomtatványok, a sablonok, az előre definiált stílusok használatáról.</w:t>
      </w:r>
    </w:p>
    <w:p w14:paraId="3DE1C201" w14:textId="77777777" w:rsidR="00016558" w:rsidRPr="00FA504B" w:rsidRDefault="00016558" w:rsidP="00016558">
      <w:pPr>
        <w:pStyle w:val="Cmsor3"/>
        <w:spacing w:before="0"/>
        <w:rPr>
          <w:smallCaps/>
        </w:rPr>
      </w:pPr>
      <w:bookmarkStart w:id="3929" w:name="_Toc43807046"/>
      <w:bookmarkStart w:id="3930" w:name="_Toc43809970"/>
      <w:bookmarkStart w:id="3931" w:name="_Toc44233270"/>
      <w:r w:rsidRPr="00FA504B">
        <w:rPr>
          <w:smallCaps/>
        </w:rPr>
        <w:t>Fejlesztési feladatok és ismeretek</w:t>
      </w:r>
      <w:bookmarkEnd w:id="3929"/>
      <w:bookmarkEnd w:id="3930"/>
      <w:bookmarkEnd w:id="3931"/>
    </w:p>
    <w:p w14:paraId="18DC8153" w14:textId="77777777" w:rsidR="00016558" w:rsidRPr="00FA504B" w:rsidRDefault="00016558" w:rsidP="0084114C">
      <w:pPr>
        <w:pStyle w:val="Listaszerbekezds"/>
        <w:numPr>
          <w:ilvl w:val="0"/>
          <w:numId w:val="181"/>
        </w:numPr>
        <w:spacing w:after="120" w:line="276" w:lineRule="auto"/>
        <w:ind w:left="357" w:hanging="357"/>
        <w:jc w:val="both"/>
      </w:pPr>
      <w:r w:rsidRPr="00FA504B">
        <w:t>Tipográfiai ismeretek</w:t>
      </w:r>
    </w:p>
    <w:p w14:paraId="5E5A0246" w14:textId="77777777" w:rsidR="00016558" w:rsidRPr="00FA504B" w:rsidRDefault="00016558" w:rsidP="0084114C">
      <w:pPr>
        <w:pStyle w:val="Listaszerbekezds"/>
        <w:numPr>
          <w:ilvl w:val="0"/>
          <w:numId w:val="181"/>
        </w:numPr>
        <w:spacing w:after="120" w:line="276" w:lineRule="auto"/>
        <w:ind w:left="357" w:hanging="357"/>
        <w:jc w:val="both"/>
      </w:pPr>
      <w:r w:rsidRPr="00FA504B">
        <w:t>Önéletrajz, kérvény, hivatalos levél, formanyomtatvány készítése</w:t>
      </w:r>
    </w:p>
    <w:p w14:paraId="3E162F51" w14:textId="77777777" w:rsidR="00016558" w:rsidRPr="00FA504B" w:rsidRDefault="00016558" w:rsidP="0084114C">
      <w:pPr>
        <w:pStyle w:val="Listaszerbekezds"/>
        <w:numPr>
          <w:ilvl w:val="0"/>
          <w:numId w:val="181"/>
        </w:numPr>
        <w:spacing w:after="120" w:line="276" w:lineRule="auto"/>
        <w:ind w:left="357" w:hanging="357"/>
        <w:jc w:val="both"/>
      </w:pPr>
      <w:r w:rsidRPr="00FA504B">
        <w:t>Adatok kezelése, szűrése, rendezése körlevél készítése céljából. Körlevél készítése</w:t>
      </w:r>
    </w:p>
    <w:p w14:paraId="742201E0" w14:textId="77777777" w:rsidR="00016558" w:rsidRPr="00FA504B" w:rsidRDefault="00016558" w:rsidP="0084114C">
      <w:pPr>
        <w:pStyle w:val="Listaszerbekezds"/>
        <w:numPr>
          <w:ilvl w:val="0"/>
          <w:numId w:val="181"/>
        </w:numPr>
        <w:spacing w:after="120" w:line="276" w:lineRule="auto"/>
        <w:ind w:left="357" w:hanging="357"/>
        <w:jc w:val="both"/>
      </w:pPr>
      <w:r w:rsidRPr="00FA504B">
        <w:t>Hosszú dokumentumok készítése, formázása. Élőfej és élőláb kialakítása, lábjegyzet, tartalomjegyzék létrehozása</w:t>
      </w:r>
    </w:p>
    <w:p w14:paraId="57AEEB34"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tantárgyhoz kapcsolódó feladatok</w:t>
      </w:r>
    </w:p>
    <w:p w14:paraId="6C821B68" w14:textId="77777777" w:rsidR="00016558" w:rsidRPr="00FA504B" w:rsidRDefault="00016558" w:rsidP="00016558">
      <w:pPr>
        <w:pStyle w:val="Cmsor3"/>
        <w:spacing w:before="0"/>
        <w:rPr>
          <w:smallCaps/>
        </w:rPr>
      </w:pPr>
      <w:bookmarkStart w:id="3932" w:name="_Toc43807047"/>
      <w:bookmarkStart w:id="3933" w:name="_Toc43809971"/>
      <w:bookmarkStart w:id="3934" w:name="_Toc44233271"/>
      <w:r w:rsidRPr="00FA504B">
        <w:rPr>
          <w:smallCaps/>
        </w:rPr>
        <w:t>Fogalmak</w:t>
      </w:r>
      <w:bookmarkEnd w:id="3932"/>
      <w:bookmarkEnd w:id="3933"/>
      <w:bookmarkEnd w:id="3934"/>
    </w:p>
    <w:p w14:paraId="566245BD" w14:textId="77777777" w:rsidR="00016558" w:rsidRPr="00FA504B" w:rsidRDefault="00016558" w:rsidP="00016558">
      <w:r w:rsidRPr="00FA504B">
        <w:t>karakterformázás, bekezdésformázás, élőfej és élőláb, oldal elrendezése, stílus, sablon, körlevél, lábjegyzet, tartalomjegyzék, szakasztörés, hasáb</w:t>
      </w:r>
    </w:p>
    <w:p w14:paraId="131A3F4D"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3935" w:name="_Toc43807048"/>
      <w:bookmarkStart w:id="3936" w:name="_Toc43809972"/>
      <w:bookmarkStart w:id="3937" w:name="_Toc44233272"/>
      <w:r w:rsidRPr="00FA504B">
        <w:rPr>
          <w:rFonts w:ascii="Cambria" w:hAnsi="Cambria" w:cstheme="minorHAnsi"/>
          <w:b/>
          <w:smallCaps/>
          <w:color w:val="2F5496" w:themeColor="accent1" w:themeShade="BF"/>
        </w:rPr>
        <w:t>Javasolt tevékenységek</w:t>
      </w:r>
      <w:bookmarkEnd w:id="3935"/>
      <w:bookmarkEnd w:id="3936"/>
      <w:bookmarkEnd w:id="3937"/>
    </w:p>
    <w:p w14:paraId="70FB2611"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Formanyomtatványok, sablonok alkalmazása, például iratminta, kérdőív készítése </w:t>
      </w:r>
    </w:p>
    <w:p w14:paraId="6DF043BF" w14:textId="77777777" w:rsidR="00016558" w:rsidRPr="00FA504B" w:rsidRDefault="00016558" w:rsidP="0084114C">
      <w:pPr>
        <w:pStyle w:val="Listaszerbekezds"/>
        <w:numPr>
          <w:ilvl w:val="0"/>
          <w:numId w:val="181"/>
        </w:numPr>
        <w:spacing w:after="120" w:line="276" w:lineRule="auto"/>
        <w:ind w:left="357" w:hanging="357"/>
        <w:jc w:val="both"/>
      </w:pPr>
      <w:r w:rsidRPr="00FA504B">
        <w:t>Önéletrajz, kérvény, hivatalos levél, formanyomtatvány készítése</w:t>
      </w:r>
    </w:p>
    <w:p w14:paraId="3563F40B"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Körlevél – például értesítők, meghívók – készítése </w:t>
      </w:r>
    </w:p>
    <w:p w14:paraId="56961500" w14:textId="77777777" w:rsidR="00016558" w:rsidRPr="00FA504B" w:rsidRDefault="00016558" w:rsidP="0084114C">
      <w:pPr>
        <w:pStyle w:val="Listaszerbekezds"/>
        <w:numPr>
          <w:ilvl w:val="0"/>
          <w:numId w:val="181"/>
        </w:numPr>
        <w:spacing w:after="120" w:line="276" w:lineRule="auto"/>
        <w:ind w:left="357" w:hanging="357"/>
        <w:jc w:val="both"/>
      </w:pPr>
      <w:r w:rsidRPr="00FA504B">
        <w:t>Adott nyersszöveg felhasználásával hosszú dokumentum formázása (például tartalomjegyzék, lábjegyzet beillesztése, hasábok, szakaszonként eltérő laptájolás, élőfej, élőláb kialakítása), az információforrások szabályos megnevezése, hivatkozása</w:t>
      </w:r>
    </w:p>
    <w:p w14:paraId="56B07405"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tantárgyakhoz kapcsolódó tanulmány vagy beszámoló készítése projektmunka keretében</w:t>
      </w:r>
    </w:p>
    <w:p w14:paraId="4A5FC78C" w14:textId="77777777" w:rsidR="00016558" w:rsidRPr="00FA504B" w:rsidRDefault="00016558" w:rsidP="00016558">
      <w:pPr>
        <w:spacing w:before="480"/>
        <w:ind w:left="1066" w:hanging="1066"/>
        <w:rPr>
          <w:rFonts w:cstheme="minorHAnsi"/>
          <w:b/>
        </w:rPr>
      </w:pPr>
      <w:bookmarkStart w:id="3938" w:name="_Toc43807049"/>
      <w:bookmarkStart w:id="3939" w:name="_Toc43809973"/>
      <w:bookmarkStart w:id="3940" w:name="_Toc44233273"/>
      <w:r w:rsidRPr="00FA504B">
        <w:rPr>
          <w:rStyle w:val="Cmsor3Char"/>
          <w:rFonts w:eastAsiaTheme="majorEastAsia"/>
          <w:smallCaps/>
        </w:rPr>
        <w:lastRenderedPageBreak/>
        <w:t>Témakör:</w:t>
      </w:r>
      <w:bookmarkEnd w:id="3938"/>
      <w:bookmarkEnd w:id="3939"/>
      <w:bookmarkEnd w:id="3940"/>
      <w:r w:rsidRPr="00FA504B">
        <w:rPr>
          <w:rStyle w:val="Cmsor3Char"/>
          <w:rFonts w:eastAsiaTheme="majorEastAsia"/>
          <w:smallCaps/>
        </w:rPr>
        <w:t xml:space="preserve"> </w:t>
      </w:r>
      <w:r w:rsidRPr="00FA504B">
        <w:rPr>
          <w:rFonts w:ascii="Cambria" w:hAnsi="Cambria" w:cstheme="minorHAnsi"/>
          <w:b/>
        </w:rPr>
        <w:t>Számítógépes grafika</w:t>
      </w:r>
    </w:p>
    <w:p w14:paraId="577716A2" w14:textId="77777777" w:rsidR="00016558" w:rsidRPr="00FA504B" w:rsidRDefault="00016558" w:rsidP="00016558">
      <w:pPr>
        <w:rPr>
          <w:rFonts w:ascii="Cambria" w:hAnsi="Cambria"/>
          <w:b/>
          <w:bCs/>
        </w:rPr>
      </w:pPr>
      <w:r w:rsidRPr="00FA504B">
        <w:rPr>
          <w:rFonts w:ascii="Cambria" w:hAnsi="Cambria"/>
          <w:b/>
          <w:smallCaps/>
          <w:color w:val="2F5496" w:themeColor="accent1" w:themeShade="BF"/>
        </w:rPr>
        <w:t>Javasolt óraszám:</w:t>
      </w:r>
      <w:r w:rsidRPr="00FA504B">
        <w:t xml:space="preserve"> </w:t>
      </w:r>
      <w:r w:rsidRPr="00FA504B">
        <w:rPr>
          <w:rFonts w:ascii="Cambria" w:hAnsi="Cambria"/>
          <w:b/>
        </w:rPr>
        <w:t>14 óra</w:t>
      </w:r>
    </w:p>
    <w:p w14:paraId="0EAC175A" w14:textId="77777777" w:rsidR="00016558" w:rsidRPr="00FA504B" w:rsidRDefault="00016558" w:rsidP="00016558">
      <w:pPr>
        <w:pStyle w:val="Cmsor3"/>
        <w:spacing w:before="0"/>
        <w:rPr>
          <w:smallCaps/>
        </w:rPr>
      </w:pPr>
      <w:bookmarkStart w:id="3941" w:name="_Toc43807050"/>
      <w:bookmarkStart w:id="3942" w:name="_Toc43809974"/>
      <w:bookmarkStart w:id="3943" w:name="_Toc44233274"/>
      <w:r w:rsidRPr="00FA504B">
        <w:rPr>
          <w:smallCaps/>
        </w:rPr>
        <w:t>Tanulási eredmények</w:t>
      </w:r>
      <w:bookmarkEnd w:id="3941"/>
      <w:bookmarkEnd w:id="3942"/>
      <w:bookmarkEnd w:id="3943"/>
    </w:p>
    <w:p w14:paraId="7B088AA5" w14:textId="77777777" w:rsidR="00016558" w:rsidRPr="00FA504B" w:rsidRDefault="00016558" w:rsidP="00016558">
      <w:pPr>
        <w:rPr>
          <w:b/>
        </w:rPr>
      </w:pPr>
      <w:r w:rsidRPr="00FA504B">
        <w:rPr>
          <w:b/>
        </w:rPr>
        <w:t>A témakör tanulása hozzájárul ahhoz, hogy a tanuló a nevelési-oktatási szakasz végére:</w:t>
      </w:r>
    </w:p>
    <w:p w14:paraId="11BBC991" w14:textId="77777777" w:rsidR="00016558" w:rsidRPr="00FA504B" w:rsidRDefault="00016558" w:rsidP="0084114C">
      <w:pPr>
        <w:pStyle w:val="Listaszerbekezds"/>
        <w:numPr>
          <w:ilvl w:val="0"/>
          <w:numId w:val="181"/>
        </w:numPr>
        <w:spacing w:after="120" w:line="276" w:lineRule="auto"/>
        <w:ind w:left="357" w:hanging="357"/>
        <w:jc w:val="both"/>
      </w:pPr>
      <w:r w:rsidRPr="00FA504B">
        <w:t>létrehozza az adott probléma megoldásához szükséges rasztergrafikus ábrákat;</w:t>
      </w:r>
    </w:p>
    <w:p w14:paraId="6C306942" w14:textId="77777777" w:rsidR="00016558" w:rsidRPr="00FA504B" w:rsidRDefault="00016558" w:rsidP="0084114C">
      <w:pPr>
        <w:pStyle w:val="Listaszerbekezds"/>
        <w:numPr>
          <w:ilvl w:val="0"/>
          <w:numId w:val="181"/>
        </w:numPr>
        <w:spacing w:after="120" w:line="276" w:lineRule="auto"/>
        <w:ind w:left="357" w:hanging="357"/>
        <w:jc w:val="both"/>
      </w:pPr>
      <w:r w:rsidRPr="00FA504B">
        <w:t>létrehoz vektorgrafikus ábrákat.</w:t>
      </w:r>
    </w:p>
    <w:p w14:paraId="184301EA" w14:textId="77777777" w:rsidR="00016558" w:rsidRPr="00FA504B" w:rsidRDefault="00016558" w:rsidP="00016558">
      <w:pPr>
        <w:rPr>
          <w:b/>
        </w:rPr>
      </w:pPr>
      <w:bookmarkStart w:id="3944" w:name="_Hlk530302400"/>
      <w:r w:rsidRPr="00FA504B">
        <w:rPr>
          <w:b/>
        </w:rPr>
        <w:t>A témakör tanulása eredményeként a tanuló:</w:t>
      </w:r>
    </w:p>
    <w:bookmarkEnd w:id="3944"/>
    <w:p w14:paraId="5DAD2813" w14:textId="77777777" w:rsidR="00016558" w:rsidRPr="00FA504B" w:rsidRDefault="00016558" w:rsidP="0084114C">
      <w:pPr>
        <w:pStyle w:val="Listaszerbekezds"/>
        <w:numPr>
          <w:ilvl w:val="0"/>
          <w:numId w:val="181"/>
        </w:numPr>
        <w:spacing w:after="120" w:line="276" w:lineRule="auto"/>
        <w:ind w:left="357" w:hanging="357"/>
        <w:jc w:val="both"/>
      </w:pPr>
      <w:r w:rsidRPr="00FA504B">
        <w:t>tisztában van a raszter-, a vektorgrafikus ábrák tárolási és szerkesztési módszereivel.</w:t>
      </w:r>
    </w:p>
    <w:p w14:paraId="56E75856" w14:textId="77777777" w:rsidR="00016558" w:rsidRPr="00FA504B" w:rsidRDefault="00016558" w:rsidP="00016558">
      <w:pPr>
        <w:pStyle w:val="Cmsor3"/>
        <w:spacing w:before="0"/>
        <w:rPr>
          <w:smallCaps/>
        </w:rPr>
      </w:pPr>
      <w:bookmarkStart w:id="3945" w:name="_Toc43807051"/>
      <w:bookmarkStart w:id="3946" w:name="_Toc43809975"/>
      <w:bookmarkStart w:id="3947" w:name="_Toc44233275"/>
      <w:r w:rsidRPr="00FA504B">
        <w:rPr>
          <w:smallCaps/>
        </w:rPr>
        <w:t>Fejlesztési feladatok és ismeretek</w:t>
      </w:r>
      <w:bookmarkEnd w:id="3945"/>
      <w:bookmarkEnd w:id="3946"/>
      <w:bookmarkEnd w:id="3947"/>
    </w:p>
    <w:p w14:paraId="0434C99E" w14:textId="77777777" w:rsidR="00016558" w:rsidRPr="00FA504B" w:rsidRDefault="00016558" w:rsidP="0084114C">
      <w:pPr>
        <w:pStyle w:val="Listaszerbekezds"/>
        <w:numPr>
          <w:ilvl w:val="0"/>
          <w:numId w:val="181"/>
        </w:numPr>
        <w:spacing w:after="120" w:line="276" w:lineRule="auto"/>
        <w:ind w:left="357" w:hanging="357"/>
        <w:jc w:val="both"/>
      </w:pPr>
      <w:r w:rsidRPr="00FA504B">
        <w:t>Digitális képek jellemzőinek és tárolásának megismerése</w:t>
      </w:r>
    </w:p>
    <w:p w14:paraId="782754DD" w14:textId="77777777" w:rsidR="00016558" w:rsidRPr="00FA504B" w:rsidRDefault="00016558" w:rsidP="0084114C">
      <w:pPr>
        <w:pStyle w:val="Listaszerbekezds"/>
        <w:numPr>
          <w:ilvl w:val="0"/>
          <w:numId w:val="181"/>
        </w:numPr>
        <w:spacing w:after="120" w:line="276" w:lineRule="auto"/>
        <w:ind w:left="357" w:hanging="357"/>
        <w:jc w:val="both"/>
      </w:pPr>
      <w:r w:rsidRPr="00FA504B">
        <w:t>A rasztergrafikus kép jellemzői: felbontás, színmélység</w:t>
      </w:r>
    </w:p>
    <w:p w14:paraId="17EF9168" w14:textId="77777777" w:rsidR="00016558" w:rsidRPr="00FA504B" w:rsidRDefault="00016558" w:rsidP="0084114C">
      <w:pPr>
        <w:pStyle w:val="Listaszerbekezds"/>
        <w:numPr>
          <w:ilvl w:val="0"/>
          <w:numId w:val="181"/>
        </w:numPr>
        <w:spacing w:after="120" w:line="276" w:lineRule="auto"/>
        <w:ind w:left="357" w:hanging="357"/>
        <w:jc w:val="both"/>
      </w:pPr>
      <w:r w:rsidRPr="00FA504B">
        <w:t>Rasztergrafikus rajzolóprogram használata</w:t>
      </w:r>
    </w:p>
    <w:p w14:paraId="5CAA04A4" w14:textId="77777777" w:rsidR="00016558" w:rsidRPr="00FA504B" w:rsidRDefault="00016558" w:rsidP="0084114C">
      <w:pPr>
        <w:pStyle w:val="Listaszerbekezds"/>
        <w:numPr>
          <w:ilvl w:val="0"/>
          <w:numId w:val="181"/>
        </w:numPr>
        <w:spacing w:after="120" w:line="276" w:lineRule="auto"/>
        <w:ind w:left="357" w:hanging="357"/>
        <w:jc w:val="both"/>
        <w:rPr>
          <w:rStyle w:val="sdtslot"/>
        </w:rPr>
      </w:pPr>
      <w:r w:rsidRPr="00FA504B">
        <w:rPr>
          <w:rStyle w:val="sdtslot"/>
        </w:rPr>
        <w:t>Színrendszerek, alakzatok színezése, átlátszóság, takarás, vágás</w:t>
      </w:r>
    </w:p>
    <w:p w14:paraId="0180FAD2"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Dokumentumszerkesztő program </w:t>
      </w:r>
      <w:proofErr w:type="spellStart"/>
      <w:r w:rsidRPr="00FA504B">
        <w:t>alakzataival</w:t>
      </w:r>
      <w:proofErr w:type="spellEnd"/>
      <w:r w:rsidRPr="00FA504B">
        <w:t xml:space="preserve"> ábra készítése minta vagy leírás alapján</w:t>
      </w:r>
    </w:p>
    <w:p w14:paraId="4C230BB3" w14:textId="77777777" w:rsidR="00016558" w:rsidRPr="00FA504B" w:rsidRDefault="00016558" w:rsidP="0084114C">
      <w:pPr>
        <w:pStyle w:val="Listaszerbekezds"/>
        <w:numPr>
          <w:ilvl w:val="0"/>
          <w:numId w:val="181"/>
        </w:numPr>
        <w:spacing w:after="120" w:line="276" w:lineRule="auto"/>
        <w:ind w:left="357" w:hanging="357"/>
        <w:jc w:val="both"/>
      </w:pPr>
      <w:r w:rsidRPr="00FA504B">
        <w:t>Rasztergrafikus és vektorgrafikus ábra tárolási módszerének ismerete</w:t>
      </w:r>
    </w:p>
    <w:p w14:paraId="7784C1D2" w14:textId="77777777" w:rsidR="00016558" w:rsidRPr="00FA504B" w:rsidRDefault="00016558" w:rsidP="0084114C">
      <w:pPr>
        <w:pStyle w:val="Listaszerbekezds"/>
        <w:numPr>
          <w:ilvl w:val="0"/>
          <w:numId w:val="181"/>
        </w:numPr>
        <w:spacing w:after="120" w:line="276" w:lineRule="auto"/>
        <w:ind w:left="357" w:hanging="357"/>
        <w:jc w:val="both"/>
      </w:pPr>
      <w:r w:rsidRPr="00FA504B">
        <w:t>Alakzatok egymáshoz képest történő elrendezése: igazítás, elosztás, rétegek, transzformációk</w:t>
      </w:r>
    </w:p>
    <w:p w14:paraId="3B0C7AE4" w14:textId="77777777" w:rsidR="00016558" w:rsidRPr="00FA504B" w:rsidRDefault="00016558" w:rsidP="0084114C">
      <w:pPr>
        <w:pStyle w:val="Listaszerbekezds"/>
        <w:numPr>
          <w:ilvl w:val="0"/>
          <w:numId w:val="181"/>
        </w:numPr>
        <w:spacing w:after="120" w:line="276" w:lineRule="auto"/>
        <w:ind w:left="357" w:hanging="357"/>
        <w:jc w:val="both"/>
      </w:pPr>
      <w:r w:rsidRPr="00FA504B">
        <w:t>Vektorgrafikus szerkesztőprogram használata</w:t>
      </w:r>
    </w:p>
    <w:p w14:paraId="68D3625B" w14:textId="77777777" w:rsidR="00016558" w:rsidRPr="00FA504B" w:rsidRDefault="00016558" w:rsidP="0084114C">
      <w:pPr>
        <w:pStyle w:val="Listaszerbekezds"/>
        <w:numPr>
          <w:ilvl w:val="0"/>
          <w:numId w:val="181"/>
        </w:numPr>
        <w:spacing w:after="120" w:line="276" w:lineRule="auto"/>
        <w:ind w:left="357" w:hanging="357"/>
        <w:jc w:val="both"/>
        <w:rPr>
          <w:rStyle w:val="sdtslot"/>
        </w:rPr>
      </w:pPr>
      <w:r w:rsidRPr="00FA504B">
        <w:rPr>
          <w:rStyle w:val="sdtslot"/>
        </w:rPr>
        <w:t>Alakzatok rajzolása: rajzolóeszközök, pont, szakasz, ellipszis, kör, téglalap</w:t>
      </w:r>
    </w:p>
    <w:p w14:paraId="10711B9F" w14:textId="77777777" w:rsidR="00016558" w:rsidRPr="00FA504B" w:rsidRDefault="00016558" w:rsidP="0084114C">
      <w:pPr>
        <w:pStyle w:val="Listaszerbekezds"/>
        <w:numPr>
          <w:ilvl w:val="0"/>
          <w:numId w:val="181"/>
        </w:numPr>
        <w:spacing w:after="120" w:line="276" w:lineRule="auto"/>
        <w:ind w:left="357" w:hanging="357"/>
        <w:jc w:val="both"/>
      </w:pPr>
      <w:r w:rsidRPr="00FA504B">
        <w:t>Vektorgrafikus ábra elkészítése minta vagy leírás alapján</w:t>
      </w:r>
    </w:p>
    <w:p w14:paraId="5E3D5F14" w14:textId="77777777" w:rsidR="00016558" w:rsidRPr="00FA504B" w:rsidRDefault="00016558" w:rsidP="0084114C">
      <w:pPr>
        <w:pStyle w:val="Listaszerbekezds"/>
        <w:numPr>
          <w:ilvl w:val="0"/>
          <w:numId w:val="181"/>
        </w:numPr>
        <w:spacing w:after="120" w:line="276" w:lineRule="auto"/>
        <w:ind w:left="357" w:hanging="357"/>
        <w:jc w:val="both"/>
      </w:pPr>
      <w:r w:rsidRPr="00FA504B">
        <w:t>Vektorgrafikus ábrakészítés algoritmikus tervezése</w:t>
      </w:r>
    </w:p>
    <w:p w14:paraId="73756492" w14:textId="77777777" w:rsidR="00016558" w:rsidRPr="00FA504B" w:rsidRDefault="00016558" w:rsidP="0084114C">
      <w:pPr>
        <w:pStyle w:val="Listaszerbekezds"/>
        <w:numPr>
          <w:ilvl w:val="0"/>
          <w:numId w:val="181"/>
        </w:numPr>
        <w:spacing w:after="120" w:line="276" w:lineRule="auto"/>
        <w:ind w:left="357" w:hanging="357"/>
        <w:jc w:val="both"/>
      </w:pPr>
      <w:r w:rsidRPr="00FA504B">
        <w:t>Alakzat tulajdonságainak módosítása: méret, szegély, kitöltés, feliratozás, átlátszóság, transzformációk: elforgatás, tükrözés</w:t>
      </w:r>
    </w:p>
    <w:p w14:paraId="79A01ADD" w14:textId="77777777" w:rsidR="00016558" w:rsidRPr="00FA504B" w:rsidRDefault="00016558" w:rsidP="0084114C">
      <w:pPr>
        <w:pStyle w:val="Listaszerbekezds"/>
        <w:numPr>
          <w:ilvl w:val="0"/>
          <w:numId w:val="181"/>
        </w:numPr>
        <w:spacing w:after="120" w:line="276" w:lineRule="auto"/>
        <w:ind w:left="357" w:hanging="357"/>
        <w:jc w:val="both"/>
      </w:pPr>
      <w:r w:rsidRPr="00FA504B">
        <w:t>Alakzatok egymáshoz viszonyított elrendezése: igazítás, elosztás, rétegek, eltolás, forgatás, csoportosítás, kettőzés, klónozás</w:t>
      </w:r>
    </w:p>
    <w:p w14:paraId="0E338ACC" w14:textId="77777777" w:rsidR="00016558" w:rsidRPr="00FA504B" w:rsidRDefault="00016558" w:rsidP="0084114C">
      <w:pPr>
        <w:pStyle w:val="Listaszerbekezds"/>
        <w:numPr>
          <w:ilvl w:val="0"/>
          <w:numId w:val="181"/>
        </w:numPr>
        <w:spacing w:after="120" w:line="276" w:lineRule="auto"/>
        <w:ind w:left="357" w:hanging="357"/>
        <w:jc w:val="both"/>
      </w:pPr>
      <w:r w:rsidRPr="00FA504B">
        <w:t>Görbék, csomópontok felhasználása rajzok készítésében. Csomópontműveletek</w:t>
      </w:r>
    </w:p>
    <w:p w14:paraId="6A6066FC" w14:textId="77777777" w:rsidR="00016558" w:rsidRPr="00FA504B" w:rsidRDefault="00016558" w:rsidP="0084114C">
      <w:pPr>
        <w:pStyle w:val="Listaszerbekezds"/>
        <w:numPr>
          <w:ilvl w:val="0"/>
          <w:numId w:val="181"/>
        </w:numPr>
        <w:spacing w:after="120" w:line="276" w:lineRule="auto"/>
        <w:ind w:left="357" w:hanging="357"/>
        <w:jc w:val="both"/>
      </w:pPr>
      <w:r w:rsidRPr="00FA504B">
        <w:t>Raszter- és vektorgrafikus ábrák konverziója</w:t>
      </w:r>
    </w:p>
    <w:p w14:paraId="0F5BB834" w14:textId="77777777" w:rsidR="00016558" w:rsidRPr="00FA504B" w:rsidRDefault="00016558" w:rsidP="0084114C">
      <w:pPr>
        <w:pStyle w:val="Listaszerbekezds"/>
        <w:numPr>
          <w:ilvl w:val="0"/>
          <w:numId w:val="181"/>
        </w:numPr>
        <w:spacing w:after="120" w:line="276" w:lineRule="auto"/>
        <w:ind w:left="357" w:hanging="357"/>
        <w:jc w:val="both"/>
      </w:pPr>
      <w:r w:rsidRPr="00FA504B">
        <w:t>Elemi műveletek 3D-s modellel</w:t>
      </w:r>
    </w:p>
    <w:p w14:paraId="4CB65086" w14:textId="77777777" w:rsidR="00016558" w:rsidRPr="00FA504B" w:rsidRDefault="00016558" w:rsidP="00016558">
      <w:pPr>
        <w:pStyle w:val="Cmsor3"/>
        <w:spacing w:before="0"/>
        <w:rPr>
          <w:smallCaps/>
        </w:rPr>
      </w:pPr>
      <w:bookmarkStart w:id="3948" w:name="_Toc43807052"/>
      <w:bookmarkStart w:id="3949" w:name="_Toc43809976"/>
      <w:bookmarkStart w:id="3950" w:name="_Toc44233276"/>
      <w:r w:rsidRPr="00FA504B">
        <w:rPr>
          <w:smallCaps/>
        </w:rPr>
        <w:t>Fogalmak</w:t>
      </w:r>
      <w:bookmarkEnd w:id="3948"/>
      <w:bookmarkEnd w:id="3949"/>
      <w:bookmarkEnd w:id="3950"/>
    </w:p>
    <w:p w14:paraId="093BEFE9" w14:textId="77777777" w:rsidR="00016558" w:rsidRPr="00FA504B" w:rsidRDefault="00016558" w:rsidP="00016558">
      <w:pPr>
        <w:rPr>
          <w:rStyle w:val="sdtslot"/>
        </w:rPr>
      </w:pPr>
      <w:r w:rsidRPr="00FA504B">
        <w:t xml:space="preserve">rajzolóeszközök, színrendszerek, képfájlformátumok, felbontás, színmélység, </w:t>
      </w:r>
      <w:r w:rsidRPr="00FA504B">
        <w:rPr>
          <w:rStyle w:val="sdtslot"/>
        </w:rPr>
        <w:t xml:space="preserve">pont, szakasz, ellipszis, kör, téglalap, átlátszóság, takarás, vágás, elforgatás, </w:t>
      </w:r>
      <w:r w:rsidRPr="00FA504B">
        <w:rPr>
          <w:rFonts w:ascii="Calibri" w:hAnsi="Calibri" w:cs="Calibri"/>
          <w:color w:val="00000A"/>
        </w:rPr>
        <w:t xml:space="preserve">eltolás, </w:t>
      </w:r>
      <w:r w:rsidRPr="00FA504B">
        <w:rPr>
          <w:rStyle w:val="sdtslot"/>
        </w:rPr>
        <w:t xml:space="preserve">tükrözés, feliratozás, </w:t>
      </w:r>
      <w:r w:rsidRPr="00FA504B">
        <w:rPr>
          <w:rFonts w:ascii="Calibri" w:hAnsi="Calibri" w:cs="Calibri"/>
          <w:color w:val="00000A"/>
        </w:rPr>
        <w:t>igazítás, elosztás, rétegek, transzformációk, rasztergrafika, vektorgrafika, v</w:t>
      </w:r>
      <w:r w:rsidRPr="00FA504B">
        <w:t xml:space="preserve">onal, kör, ellipszis, sokszög, törött vonal, spirál, csillag, szín, színátmenet, vastagság, vonalvégződés, szaggatottság, </w:t>
      </w:r>
      <w:r w:rsidRPr="00FA504B">
        <w:rPr>
          <w:rFonts w:ascii="Calibri" w:hAnsi="Calibri" w:cs="Calibri"/>
          <w:color w:val="00000A"/>
        </w:rPr>
        <w:t>csoportosítás,</w:t>
      </w:r>
      <w:r w:rsidRPr="00FA504B">
        <w:rPr>
          <w:rStyle w:val="sdtslot"/>
        </w:rPr>
        <w:t xml:space="preserve"> kettőzés, klónozás, csomópont, csomópontműveletek, 3D-s alakzat</w:t>
      </w:r>
    </w:p>
    <w:p w14:paraId="5B6F7F35"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3951" w:name="_Toc43807053"/>
      <w:bookmarkStart w:id="3952" w:name="_Toc43809977"/>
      <w:bookmarkStart w:id="3953" w:name="_Toc44233277"/>
      <w:r w:rsidRPr="00FA504B">
        <w:rPr>
          <w:rFonts w:ascii="Cambria" w:hAnsi="Cambria" w:cstheme="minorHAnsi"/>
          <w:b/>
          <w:smallCaps/>
          <w:color w:val="2F5496" w:themeColor="accent1" w:themeShade="BF"/>
        </w:rPr>
        <w:t>Javasolt tevékenységek</w:t>
      </w:r>
      <w:bookmarkEnd w:id="3951"/>
      <w:bookmarkEnd w:id="3952"/>
      <w:bookmarkEnd w:id="3953"/>
    </w:p>
    <w:p w14:paraId="5F6FEB9E"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Más tantárgyak tananyagához kapcsolódó témában kép, hang és video önálló rögzítése és tárolása digitális eszközökkel</w:t>
      </w:r>
    </w:p>
    <w:p w14:paraId="63AF04A8" w14:textId="77777777" w:rsidR="00016558" w:rsidRPr="00FA504B" w:rsidRDefault="00016558" w:rsidP="0084114C">
      <w:pPr>
        <w:pStyle w:val="Listaszerbekezds"/>
        <w:numPr>
          <w:ilvl w:val="0"/>
          <w:numId w:val="181"/>
        </w:numPr>
        <w:spacing w:after="120" w:line="276" w:lineRule="auto"/>
        <w:ind w:left="357" w:hanging="357"/>
        <w:jc w:val="both"/>
      </w:pPr>
      <w:r w:rsidRPr="00FA504B">
        <w:t>A tárolt multimédiás elemek társakkal történő megosztása és feldolgozása</w:t>
      </w:r>
    </w:p>
    <w:p w14:paraId="4C528F53" w14:textId="77777777" w:rsidR="00016558" w:rsidRPr="00FA504B" w:rsidRDefault="00016558" w:rsidP="0084114C">
      <w:pPr>
        <w:pStyle w:val="Listaszerbekezds"/>
        <w:numPr>
          <w:ilvl w:val="0"/>
          <w:numId w:val="181"/>
        </w:numPr>
        <w:spacing w:after="120" w:line="276" w:lineRule="auto"/>
        <w:ind w:left="357" w:hanging="357"/>
        <w:jc w:val="both"/>
      </w:pPr>
      <w:r w:rsidRPr="00FA504B">
        <w:t>Digitális képek képkorrekciója, amely a további alkalmazáshoz vagy feldolgozáshoz szükséges</w:t>
      </w:r>
    </w:p>
    <w:p w14:paraId="16514B61" w14:textId="77777777" w:rsidR="00016558" w:rsidRPr="00FA504B" w:rsidRDefault="00016558" w:rsidP="0084114C">
      <w:pPr>
        <w:pStyle w:val="Listaszerbekezds"/>
        <w:numPr>
          <w:ilvl w:val="0"/>
          <w:numId w:val="181"/>
        </w:numPr>
        <w:spacing w:after="120" w:line="276" w:lineRule="auto"/>
        <w:ind w:left="357" w:hanging="357"/>
        <w:jc w:val="both"/>
      </w:pPr>
      <w:r w:rsidRPr="00FA504B">
        <w:t>Bittérképes rajzolóprogrammal ábrák készítése más tantárgyak tananyagához kapcsolódó témában</w:t>
      </w:r>
    </w:p>
    <w:p w14:paraId="47C5951D"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tantárgyak tananyagához kapcsolódó témában ábrakészítés bemutatókészítő vagy szövegszerkesztő program vektorgrafikus rajzeszközeivel</w:t>
      </w:r>
    </w:p>
    <w:p w14:paraId="01F66151" w14:textId="77777777" w:rsidR="00016558" w:rsidRPr="00FA504B" w:rsidRDefault="00016558" w:rsidP="0084114C">
      <w:pPr>
        <w:pStyle w:val="Listaszerbekezds"/>
        <w:numPr>
          <w:ilvl w:val="0"/>
          <w:numId w:val="181"/>
        </w:numPr>
        <w:spacing w:after="120" w:line="276" w:lineRule="auto"/>
        <w:ind w:left="357" w:hanging="357"/>
        <w:jc w:val="both"/>
      </w:pPr>
      <w:r w:rsidRPr="00FA504B">
        <w:t>Logók, piktogramok készítése geometrikus alakzatokból vektorgrafikus szerkesztőprogram használatával</w:t>
      </w:r>
    </w:p>
    <w:p w14:paraId="6400037E" w14:textId="77777777" w:rsidR="00016558" w:rsidRPr="00FA504B" w:rsidRDefault="00016558" w:rsidP="0084114C">
      <w:pPr>
        <w:pStyle w:val="Listaszerbekezds"/>
        <w:numPr>
          <w:ilvl w:val="0"/>
          <w:numId w:val="181"/>
        </w:numPr>
        <w:spacing w:after="120" w:line="276" w:lineRule="auto"/>
        <w:ind w:left="357" w:hanging="357"/>
        <w:jc w:val="both"/>
      </w:pPr>
      <w:r w:rsidRPr="00FA504B">
        <w:t>Az elkészített vektorgrafikus ábrák átalakítása görbék, csomópontok módosításával, transzformációk végrehajtásával</w:t>
      </w:r>
    </w:p>
    <w:p w14:paraId="6F92D2E9" w14:textId="77777777" w:rsidR="00016558" w:rsidRPr="00FA504B" w:rsidRDefault="00016558" w:rsidP="0084114C">
      <w:pPr>
        <w:pStyle w:val="Listaszerbekezds"/>
        <w:numPr>
          <w:ilvl w:val="0"/>
          <w:numId w:val="181"/>
        </w:numPr>
        <w:spacing w:after="120" w:line="276" w:lineRule="auto"/>
        <w:ind w:left="357" w:hanging="357"/>
        <w:jc w:val="both"/>
      </w:pPr>
      <w:r w:rsidRPr="00FA504B">
        <w:t>Vektorgrafikus ábrakészítés algoritmikus tervezése</w:t>
      </w:r>
    </w:p>
    <w:p w14:paraId="6EB23931" w14:textId="77777777" w:rsidR="00016558" w:rsidRPr="00FA504B" w:rsidRDefault="00016558" w:rsidP="0084114C">
      <w:pPr>
        <w:pStyle w:val="Listaszerbekezds"/>
        <w:numPr>
          <w:ilvl w:val="0"/>
          <w:numId w:val="181"/>
        </w:numPr>
        <w:spacing w:after="120" w:line="276" w:lineRule="auto"/>
        <w:ind w:left="357" w:hanging="357"/>
        <w:jc w:val="both"/>
      </w:pPr>
      <w:r w:rsidRPr="00FA504B">
        <w:t>Raszter- és vektorgrafikus ábrák konverziója egy adott felhasználás igényeinek megfelelően</w:t>
      </w:r>
    </w:p>
    <w:p w14:paraId="4648F314" w14:textId="77777777" w:rsidR="00016558" w:rsidRPr="00FA504B" w:rsidRDefault="00016558" w:rsidP="0084114C">
      <w:pPr>
        <w:pStyle w:val="Listaszerbekezds"/>
        <w:numPr>
          <w:ilvl w:val="0"/>
          <w:numId w:val="181"/>
        </w:numPr>
        <w:spacing w:after="120" w:line="276" w:lineRule="auto"/>
        <w:ind w:left="357" w:hanging="357"/>
        <w:jc w:val="both"/>
      </w:pPr>
      <w:r w:rsidRPr="00FA504B">
        <w:t>Egyszerű 3D-s alakzat létrehozása, meglévő 3D-s alakzat elemi módosítása</w:t>
      </w:r>
    </w:p>
    <w:p w14:paraId="77A21DDB" w14:textId="77777777" w:rsidR="00016558" w:rsidRPr="00FA504B" w:rsidRDefault="00016558" w:rsidP="00016558">
      <w:pPr>
        <w:spacing w:before="480"/>
        <w:ind w:left="1066" w:hanging="1066"/>
        <w:rPr>
          <w:rFonts w:cstheme="minorHAnsi"/>
          <w:b/>
        </w:rPr>
      </w:pPr>
      <w:bookmarkStart w:id="3954" w:name="_Toc43807054"/>
      <w:bookmarkStart w:id="3955" w:name="_Toc43809978"/>
      <w:bookmarkStart w:id="3956" w:name="_Toc44233278"/>
      <w:r w:rsidRPr="00FA504B">
        <w:rPr>
          <w:rStyle w:val="Cmsor3Char"/>
          <w:rFonts w:eastAsiaTheme="majorEastAsia"/>
          <w:smallCaps/>
        </w:rPr>
        <w:t>Témakör:</w:t>
      </w:r>
      <w:bookmarkEnd w:id="3954"/>
      <w:bookmarkEnd w:id="3955"/>
      <w:bookmarkEnd w:id="3956"/>
      <w:r w:rsidRPr="00FA504B">
        <w:rPr>
          <w:rStyle w:val="Cmsor3Char"/>
          <w:rFonts w:eastAsiaTheme="majorEastAsia"/>
          <w:smallCaps/>
        </w:rPr>
        <w:t xml:space="preserve"> </w:t>
      </w:r>
      <w:r w:rsidRPr="00FA504B">
        <w:rPr>
          <w:rFonts w:ascii="Cambria" w:hAnsi="Cambria"/>
          <w:b/>
        </w:rPr>
        <w:t>Multimédiás dokumentumok készítése</w:t>
      </w:r>
    </w:p>
    <w:p w14:paraId="2160415D" w14:textId="77777777" w:rsidR="00016558" w:rsidRPr="00FA504B" w:rsidRDefault="00016558" w:rsidP="00016558">
      <w:pPr>
        <w:rPr>
          <w:rStyle w:val="Kiemels2"/>
        </w:rPr>
      </w:pPr>
      <w:bookmarkStart w:id="3957" w:name="_Toc43807055"/>
      <w:bookmarkStart w:id="3958" w:name="_Toc43809979"/>
      <w:bookmarkStart w:id="3959" w:name="_Toc44233279"/>
      <w:r w:rsidRPr="00FA504B">
        <w:rPr>
          <w:rStyle w:val="Cmsor3Char"/>
          <w:rFonts w:eastAsiaTheme="majorEastAsia"/>
          <w:smallCaps/>
        </w:rPr>
        <w:t>Javasolt óraszám:</w:t>
      </w:r>
      <w:bookmarkEnd w:id="3957"/>
      <w:bookmarkEnd w:id="3958"/>
      <w:bookmarkEnd w:id="3959"/>
      <w:r w:rsidRPr="00FA504B">
        <w:t xml:space="preserve"> </w:t>
      </w:r>
      <w:r w:rsidRPr="00FA504B">
        <w:rPr>
          <w:rStyle w:val="Kiemels2"/>
        </w:rPr>
        <w:t>4 óra</w:t>
      </w:r>
    </w:p>
    <w:p w14:paraId="04B8485B" w14:textId="77777777" w:rsidR="00016558" w:rsidRPr="00FA504B" w:rsidRDefault="00016558" w:rsidP="00016558">
      <w:pPr>
        <w:pStyle w:val="Cmsor3"/>
        <w:spacing w:before="0"/>
        <w:rPr>
          <w:smallCaps/>
        </w:rPr>
      </w:pPr>
      <w:bookmarkStart w:id="3960" w:name="_Toc43807056"/>
      <w:bookmarkStart w:id="3961" w:name="_Toc43809980"/>
      <w:bookmarkStart w:id="3962" w:name="_Toc44233280"/>
      <w:r w:rsidRPr="00FA504B">
        <w:rPr>
          <w:smallCaps/>
        </w:rPr>
        <w:t>Tanulási eredmények</w:t>
      </w:r>
      <w:bookmarkEnd w:id="3960"/>
      <w:bookmarkEnd w:id="3961"/>
      <w:bookmarkEnd w:id="3962"/>
    </w:p>
    <w:p w14:paraId="2CBC8E0C"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58A224AB" w14:textId="77777777" w:rsidR="00016558" w:rsidRPr="00FA504B" w:rsidRDefault="00016558" w:rsidP="0084114C">
      <w:pPr>
        <w:pStyle w:val="Listaszerbekezds"/>
        <w:numPr>
          <w:ilvl w:val="0"/>
          <w:numId w:val="181"/>
        </w:numPr>
        <w:spacing w:after="120" w:line="276" w:lineRule="auto"/>
        <w:ind w:left="357" w:hanging="357"/>
        <w:jc w:val="both"/>
      </w:pPr>
      <w:r w:rsidRPr="00FA504B">
        <w:t>digitálisan rögzít képet, hangot és videót, azokat manipulálja;</w:t>
      </w:r>
    </w:p>
    <w:p w14:paraId="5F65AACE" w14:textId="77777777" w:rsidR="00016558" w:rsidRPr="00FA504B" w:rsidRDefault="00016558" w:rsidP="0084114C">
      <w:pPr>
        <w:pStyle w:val="Listaszerbekezds"/>
        <w:numPr>
          <w:ilvl w:val="0"/>
          <w:numId w:val="181"/>
        </w:numPr>
        <w:spacing w:after="120" w:line="276" w:lineRule="auto"/>
        <w:ind w:left="357" w:hanging="357"/>
        <w:jc w:val="both"/>
      </w:pPr>
      <w:r w:rsidRPr="00FA504B">
        <w:t>ismeri egy adott feladat megoldásához szükséges digitális eszközök és szoftverek kiválasztásának szempontjait.</w:t>
      </w:r>
    </w:p>
    <w:p w14:paraId="5A56963F" w14:textId="77777777" w:rsidR="00016558" w:rsidRPr="00FA504B" w:rsidRDefault="00016558" w:rsidP="00016558">
      <w:pPr>
        <w:rPr>
          <w:b/>
        </w:rPr>
      </w:pPr>
      <w:r w:rsidRPr="00FA504B">
        <w:rPr>
          <w:rStyle w:val="Kiemels"/>
        </w:rPr>
        <w:t>A témakör tanulása eredményeként a tanuló:</w:t>
      </w:r>
    </w:p>
    <w:p w14:paraId="46CEE0ED" w14:textId="77777777" w:rsidR="00016558" w:rsidRPr="00FA504B" w:rsidRDefault="00016558" w:rsidP="0084114C">
      <w:pPr>
        <w:pStyle w:val="Listaszerbekezds"/>
        <w:numPr>
          <w:ilvl w:val="0"/>
          <w:numId w:val="181"/>
        </w:numPr>
        <w:spacing w:after="120" w:line="276" w:lineRule="auto"/>
        <w:ind w:left="357" w:hanging="357"/>
        <w:jc w:val="both"/>
      </w:pPr>
      <w:r w:rsidRPr="00FA504B">
        <w:t>alkalmazza az információkeresés során gyűjtött multimédiás alapelemeket új dokumentumok készítéséhez;</w:t>
      </w:r>
    </w:p>
    <w:p w14:paraId="0997CF79" w14:textId="77777777" w:rsidR="00016558" w:rsidRPr="00FA504B" w:rsidRDefault="00016558" w:rsidP="0084114C">
      <w:pPr>
        <w:pStyle w:val="Listaszerbekezds"/>
        <w:numPr>
          <w:ilvl w:val="0"/>
          <w:numId w:val="181"/>
        </w:numPr>
        <w:spacing w:after="120" w:line="276" w:lineRule="auto"/>
        <w:ind w:left="357" w:hanging="357"/>
        <w:jc w:val="both"/>
      </w:pPr>
      <w:r w:rsidRPr="00FA504B">
        <w:t>gyakorlatot szerez a fotó-, hang-, video-, multimédia-szerkesztő, a bemutatókészítő eszközök használatában.</w:t>
      </w:r>
    </w:p>
    <w:p w14:paraId="1FFF1399" w14:textId="77777777" w:rsidR="00016558" w:rsidRPr="00FA504B" w:rsidRDefault="00016558" w:rsidP="00016558">
      <w:pPr>
        <w:pStyle w:val="Cmsor3"/>
        <w:spacing w:before="0"/>
        <w:rPr>
          <w:smallCaps/>
        </w:rPr>
      </w:pPr>
      <w:bookmarkStart w:id="3963" w:name="_Toc43807057"/>
      <w:bookmarkStart w:id="3964" w:name="_Toc43809981"/>
      <w:bookmarkStart w:id="3965" w:name="_Toc44233281"/>
      <w:r w:rsidRPr="00FA504B">
        <w:rPr>
          <w:smallCaps/>
        </w:rPr>
        <w:t>Fejlesztési feladatok és ismeretek</w:t>
      </w:r>
      <w:bookmarkEnd w:id="3963"/>
      <w:bookmarkEnd w:id="3964"/>
      <w:bookmarkEnd w:id="3965"/>
    </w:p>
    <w:p w14:paraId="179FA8BB" w14:textId="77777777" w:rsidR="00016558" w:rsidRPr="00FA504B" w:rsidRDefault="00016558" w:rsidP="0084114C">
      <w:pPr>
        <w:pStyle w:val="Listaszerbekezds"/>
        <w:numPr>
          <w:ilvl w:val="0"/>
          <w:numId w:val="181"/>
        </w:numPr>
        <w:spacing w:after="120" w:line="276" w:lineRule="auto"/>
        <w:ind w:left="357" w:hanging="357"/>
        <w:jc w:val="both"/>
      </w:pPr>
      <w:r w:rsidRPr="00FA504B">
        <w:t>Multimédia állományok manipulálása</w:t>
      </w:r>
    </w:p>
    <w:p w14:paraId="6318C0BC" w14:textId="77777777" w:rsidR="00016558" w:rsidRPr="00FA504B" w:rsidRDefault="00016558" w:rsidP="0084114C">
      <w:pPr>
        <w:pStyle w:val="Listaszerbekezds"/>
        <w:numPr>
          <w:ilvl w:val="0"/>
          <w:numId w:val="181"/>
        </w:numPr>
        <w:spacing w:after="120" w:line="276" w:lineRule="auto"/>
        <w:ind w:left="357" w:hanging="357"/>
        <w:jc w:val="both"/>
      </w:pPr>
      <w:r w:rsidRPr="00FA504B">
        <w:t>Az információkeresés során gyűjtött multimédiás alapelemek felhasználásával új dokumentumok létrehozása</w:t>
      </w:r>
    </w:p>
    <w:p w14:paraId="47A6CBFB"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tantárgyak projektfeladatainak bemutatása multimédiás dokumentumok alkalmazásával</w:t>
      </w:r>
    </w:p>
    <w:p w14:paraId="64EC344C" w14:textId="77777777" w:rsidR="00016558" w:rsidRPr="00FA504B" w:rsidRDefault="00016558" w:rsidP="00016558">
      <w:pPr>
        <w:pStyle w:val="Cmsor3"/>
        <w:spacing w:before="0"/>
        <w:rPr>
          <w:smallCaps/>
        </w:rPr>
      </w:pPr>
      <w:bookmarkStart w:id="3966" w:name="_Toc43807058"/>
      <w:bookmarkStart w:id="3967" w:name="_Toc43809982"/>
      <w:bookmarkStart w:id="3968" w:name="_Toc44233282"/>
      <w:r w:rsidRPr="00FA504B">
        <w:rPr>
          <w:smallCaps/>
        </w:rPr>
        <w:t>Fogalmak</w:t>
      </w:r>
      <w:bookmarkEnd w:id="3966"/>
      <w:bookmarkEnd w:id="3967"/>
      <w:bookmarkEnd w:id="3968"/>
    </w:p>
    <w:p w14:paraId="549F38D3" w14:textId="77777777" w:rsidR="00016558" w:rsidRPr="00FA504B" w:rsidRDefault="00016558" w:rsidP="00016558">
      <w:r w:rsidRPr="00FA504B">
        <w:t>fénykép, video, hangállomány készítése; fotó-, hang-, video</w:t>
      </w:r>
      <w:r w:rsidRPr="00FA504B">
        <w:noBreakHyphen/>
        <w:t>, multimédia-szerkesztő; digitális képfeldolgozás, -megosztás</w:t>
      </w:r>
    </w:p>
    <w:p w14:paraId="7B53E219"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3969" w:name="_Toc43807059"/>
      <w:bookmarkStart w:id="3970" w:name="_Toc43809983"/>
      <w:bookmarkStart w:id="3971" w:name="_Toc44233283"/>
      <w:r w:rsidRPr="00FA504B">
        <w:rPr>
          <w:rFonts w:ascii="Cambria" w:hAnsi="Cambria" w:cstheme="minorHAnsi"/>
          <w:b/>
          <w:smallCaps/>
          <w:color w:val="2F5496" w:themeColor="accent1" w:themeShade="BF"/>
        </w:rPr>
        <w:lastRenderedPageBreak/>
        <w:t>Javasolt tevékenységek</w:t>
      </w:r>
      <w:bookmarkEnd w:id="3969"/>
      <w:bookmarkEnd w:id="3970"/>
      <w:bookmarkEnd w:id="3971"/>
    </w:p>
    <w:p w14:paraId="5C15C50D" w14:textId="77777777" w:rsidR="00016558" w:rsidRPr="00FA504B" w:rsidRDefault="00016558" w:rsidP="0084114C">
      <w:pPr>
        <w:pStyle w:val="Listaszerbekezds"/>
        <w:numPr>
          <w:ilvl w:val="0"/>
          <w:numId w:val="181"/>
        </w:numPr>
        <w:spacing w:after="120" w:line="276" w:lineRule="auto"/>
        <w:ind w:left="357" w:hanging="357"/>
        <w:jc w:val="both"/>
      </w:pPr>
      <w:r w:rsidRPr="00FA504B">
        <w:t>Multimédia állományok (kép, hang, video) digitális rögzítése – például szkennerrel, digitális fényképezőgéppel, okostelefonnal – és manipulálása</w:t>
      </w:r>
    </w:p>
    <w:p w14:paraId="4A357A2F"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Adott probléma megoldásához az információkeresés során gyűjtött multimédiás alapelemek felhasználásával új dokumentumok létrehozása, például kép, </w:t>
      </w:r>
      <w:proofErr w:type="spellStart"/>
      <w:r w:rsidRPr="00FA504B">
        <w:t>videorészlet</w:t>
      </w:r>
      <w:proofErr w:type="spellEnd"/>
      <w:r w:rsidRPr="00FA504B">
        <w:t xml:space="preserve"> beszúrása a bemutatóba</w:t>
      </w:r>
    </w:p>
    <w:p w14:paraId="009D3D96"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tantárgyak projektfeladatainak megoldásához szükséges digitális eszközök és szoftverek kiválasztása. A projektfeladat bemutatása multimédiás dokumentumok alkalmazásával</w:t>
      </w:r>
    </w:p>
    <w:p w14:paraId="2B50552C" w14:textId="77777777" w:rsidR="00016558" w:rsidRPr="00FA504B" w:rsidRDefault="00016558" w:rsidP="00016558">
      <w:pPr>
        <w:spacing w:before="480"/>
        <w:ind w:left="1066" w:hanging="1066"/>
        <w:rPr>
          <w:rFonts w:cstheme="minorHAnsi"/>
          <w:b/>
        </w:rPr>
      </w:pPr>
      <w:bookmarkStart w:id="3972" w:name="_Toc43807060"/>
      <w:bookmarkStart w:id="3973" w:name="_Toc43809984"/>
      <w:bookmarkStart w:id="3974" w:name="_Toc44233284"/>
      <w:r w:rsidRPr="00FA504B">
        <w:rPr>
          <w:rStyle w:val="Cmsor3Char"/>
          <w:rFonts w:eastAsiaTheme="majorEastAsia"/>
          <w:smallCaps/>
        </w:rPr>
        <w:t>Témakör:</w:t>
      </w:r>
      <w:bookmarkEnd w:id="3972"/>
      <w:bookmarkEnd w:id="3973"/>
      <w:bookmarkEnd w:id="3974"/>
      <w:r w:rsidRPr="00FA504B">
        <w:rPr>
          <w:rStyle w:val="Cmsor3Char"/>
          <w:rFonts w:eastAsiaTheme="majorEastAsia"/>
          <w:smallCaps/>
        </w:rPr>
        <w:t xml:space="preserve"> </w:t>
      </w:r>
      <w:r w:rsidRPr="00FA504B">
        <w:rPr>
          <w:rFonts w:ascii="Cambria" w:hAnsi="Cambria" w:cstheme="minorHAnsi"/>
          <w:b/>
        </w:rPr>
        <w:t>Online kommunikáció</w:t>
      </w:r>
    </w:p>
    <w:p w14:paraId="43E03CDF" w14:textId="77777777" w:rsidR="00016558" w:rsidRPr="00FA504B" w:rsidRDefault="00016558" w:rsidP="00016558">
      <w:pPr>
        <w:rPr>
          <w:rFonts w:ascii="Cambria" w:hAnsi="Cambria"/>
          <w:b/>
          <w:bCs/>
        </w:rPr>
      </w:pPr>
      <w:r w:rsidRPr="00FA504B">
        <w:rPr>
          <w:rFonts w:ascii="Cambria" w:hAnsi="Cambria"/>
          <w:b/>
          <w:smallCaps/>
          <w:color w:val="2F5496" w:themeColor="accent1" w:themeShade="BF"/>
        </w:rPr>
        <w:t>Javasolt óraszám:</w:t>
      </w:r>
      <w:r w:rsidRPr="00FA504B">
        <w:t xml:space="preserve"> </w:t>
      </w:r>
      <w:r w:rsidRPr="00FA504B">
        <w:rPr>
          <w:rFonts w:ascii="Cambria" w:hAnsi="Cambria"/>
          <w:b/>
        </w:rPr>
        <w:t>4 óra</w:t>
      </w:r>
    </w:p>
    <w:p w14:paraId="0C8C0BB9" w14:textId="77777777" w:rsidR="00016558" w:rsidRPr="00FA504B" w:rsidRDefault="00016558" w:rsidP="00016558">
      <w:pPr>
        <w:pStyle w:val="Cmsor3"/>
        <w:spacing w:before="0"/>
        <w:rPr>
          <w:smallCaps/>
        </w:rPr>
      </w:pPr>
      <w:bookmarkStart w:id="3975" w:name="_Toc43807061"/>
      <w:bookmarkStart w:id="3976" w:name="_Toc43809985"/>
      <w:bookmarkStart w:id="3977" w:name="_Toc44233285"/>
      <w:r w:rsidRPr="00FA504B">
        <w:rPr>
          <w:smallCaps/>
        </w:rPr>
        <w:t>Tanulási eredmények</w:t>
      </w:r>
      <w:bookmarkEnd w:id="3975"/>
      <w:bookmarkEnd w:id="3976"/>
      <w:bookmarkEnd w:id="3977"/>
    </w:p>
    <w:p w14:paraId="73AA65C3" w14:textId="77777777" w:rsidR="00016558" w:rsidRPr="00FA504B" w:rsidRDefault="00016558" w:rsidP="00016558">
      <w:pPr>
        <w:rPr>
          <w:b/>
        </w:rPr>
      </w:pPr>
      <w:r w:rsidRPr="00FA504B">
        <w:rPr>
          <w:b/>
        </w:rPr>
        <w:t>A témakör tanulása hozzájárul ahhoz, hogy a tanuló a nevelési-oktatási szakasz végére:</w:t>
      </w:r>
    </w:p>
    <w:p w14:paraId="6B0ED476" w14:textId="77777777" w:rsidR="00016558" w:rsidRPr="00FA504B" w:rsidRDefault="00016558" w:rsidP="0084114C">
      <w:pPr>
        <w:pStyle w:val="Listaszerbekezds"/>
        <w:numPr>
          <w:ilvl w:val="0"/>
          <w:numId w:val="181"/>
        </w:numPr>
        <w:spacing w:after="120" w:line="276" w:lineRule="auto"/>
        <w:ind w:left="357" w:hanging="357"/>
        <w:jc w:val="both"/>
      </w:pPr>
      <w:r w:rsidRPr="00FA504B">
        <w:t>használja a két- vagy többrésztvevős kommunikációs lehetőségeket és alkalmazásokat;</w:t>
      </w:r>
    </w:p>
    <w:p w14:paraId="32F99EFD" w14:textId="77777777" w:rsidR="00016558" w:rsidRPr="00FA504B" w:rsidRDefault="00016558" w:rsidP="0084114C">
      <w:pPr>
        <w:pStyle w:val="Listaszerbekezds"/>
        <w:numPr>
          <w:ilvl w:val="0"/>
          <w:numId w:val="181"/>
        </w:numPr>
        <w:spacing w:after="120" w:line="276" w:lineRule="auto"/>
        <w:ind w:left="357" w:hanging="357"/>
        <w:jc w:val="both"/>
      </w:pPr>
      <w:r w:rsidRPr="00FA504B">
        <w:t>a gyakorlatban alkalmazza az adatok védelmét biztosító lehetőségeket.</w:t>
      </w:r>
    </w:p>
    <w:p w14:paraId="2D552DF2" w14:textId="77777777" w:rsidR="00016558" w:rsidRPr="00FA504B" w:rsidRDefault="00016558" w:rsidP="00016558">
      <w:pPr>
        <w:rPr>
          <w:b/>
        </w:rPr>
      </w:pPr>
      <w:r w:rsidRPr="00FA504B">
        <w:rPr>
          <w:b/>
        </w:rPr>
        <w:t>A témakör tanulása eredményeként a tanuló:</w:t>
      </w:r>
    </w:p>
    <w:p w14:paraId="37D0752E"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 az online kommunikáció során alkalmazza a kialakult viselkedési kultúrát és szokásokat, a szerepelvárásokat;</w:t>
      </w:r>
    </w:p>
    <w:p w14:paraId="532C3E80"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az információkeresési stratégiákat és technikákat, a találati listát a problémának megfelelően szűri, ellenőrzi annak hitelességét;</w:t>
      </w:r>
    </w:p>
    <w:p w14:paraId="636697B4"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fogyatékkal élők közötti kommunikáció eszközeit és formáit.</w:t>
      </w:r>
    </w:p>
    <w:p w14:paraId="71D6C11C" w14:textId="77777777" w:rsidR="00016558" w:rsidRPr="00FA504B" w:rsidRDefault="00016558" w:rsidP="00016558">
      <w:pPr>
        <w:pStyle w:val="Cmsor3"/>
        <w:spacing w:before="0"/>
        <w:rPr>
          <w:smallCaps/>
        </w:rPr>
      </w:pPr>
      <w:bookmarkStart w:id="3978" w:name="_Toc43807062"/>
      <w:bookmarkStart w:id="3979" w:name="_Toc43809986"/>
      <w:bookmarkStart w:id="3980" w:name="_Toc44233286"/>
      <w:r w:rsidRPr="00FA504B">
        <w:rPr>
          <w:smallCaps/>
        </w:rPr>
        <w:t>Fejlesztési feladatok és ismeretek</w:t>
      </w:r>
      <w:bookmarkEnd w:id="3978"/>
      <w:bookmarkEnd w:id="3979"/>
      <w:bookmarkEnd w:id="3980"/>
    </w:p>
    <w:p w14:paraId="56BB3E84" w14:textId="77777777" w:rsidR="00016558" w:rsidRPr="00FA504B" w:rsidRDefault="00016558" w:rsidP="0084114C">
      <w:pPr>
        <w:pStyle w:val="Listaszerbekezds"/>
        <w:numPr>
          <w:ilvl w:val="0"/>
          <w:numId w:val="181"/>
        </w:numPr>
        <w:spacing w:after="120" w:line="276" w:lineRule="auto"/>
        <w:ind w:left="357" w:hanging="357"/>
        <w:jc w:val="both"/>
      </w:pPr>
      <w:r w:rsidRPr="00FA504B">
        <w:t>Az online kommunikáció jellemzői</w:t>
      </w:r>
    </w:p>
    <w:p w14:paraId="685A24CB" w14:textId="77777777" w:rsidR="00016558" w:rsidRPr="00FA504B" w:rsidRDefault="00016558" w:rsidP="0084114C">
      <w:pPr>
        <w:pStyle w:val="Listaszerbekezds"/>
        <w:numPr>
          <w:ilvl w:val="0"/>
          <w:numId w:val="181"/>
        </w:numPr>
        <w:spacing w:after="120" w:line="276" w:lineRule="auto"/>
        <w:ind w:left="357" w:hanging="357"/>
        <w:jc w:val="both"/>
      </w:pPr>
      <w:r w:rsidRPr="00FA504B">
        <w:t>Az identitás kérdésének összetettebb problémái az online kommunikáció során</w:t>
      </w:r>
    </w:p>
    <w:p w14:paraId="65426D97" w14:textId="77777777" w:rsidR="00016558" w:rsidRPr="00FA504B" w:rsidRDefault="00016558" w:rsidP="0084114C">
      <w:pPr>
        <w:pStyle w:val="Listaszerbekezds"/>
        <w:numPr>
          <w:ilvl w:val="0"/>
          <w:numId w:val="181"/>
        </w:numPr>
        <w:spacing w:after="120" w:line="276" w:lineRule="auto"/>
        <w:ind w:left="357" w:hanging="357"/>
        <w:jc w:val="both"/>
      </w:pPr>
      <w:r w:rsidRPr="00FA504B">
        <w:t>Az online közösségek szerepe, működése</w:t>
      </w:r>
    </w:p>
    <w:p w14:paraId="40731EA2" w14:textId="77777777" w:rsidR="00016558" w:rsidRPr="00FA504B" w:rsidRDefault="00016558" w:rsidP="00016558">
      <w:pPr>
        <w:pStyle w:val="Cmsor3"/>
        <w:spacing w:before="0"/>
        <w:rPr>
          <w:smallCaps/>
        </w:rPr>
      </w:pPr>
      <w:bookmarkStart w:id="3981" w:name="_Toc43807063"/>
      <w:bookmarkStart w:id="3982" w:name="_Toc43809987"/>
      <w:bookmarkStart w:id="3983" w:name="_Toc44233287"/>
      <w:r w:rsidRPr="00FA504B">
        <w:rPr>
          <w:smallCaps/>
        </w:rPr>
        <w:t>Fogalmak</w:t>
      </w:r>
      <w:bookmarkEnd w:id="3981"/>
      <w:bookmarkEnd w:id="3982"/>
      <w:bookmarkEnd w:id="3983"/>
    </w:p>
    <w:p w14:paraId="1B6B1275" w14:textId="77777777" w:rsidR="00016558" w:rsidRPr="00FA504B" w:rsidRDefault="00016558" w:rsidP="00016558">
      <w:r w:rsidRPr="00FA504B">
        <w:t>chat, online közösség, kisegítő lehetőségek (az operációs rendszerben), digitális identitás, önérvényesítés, tolerancia</w:t>
      </w:r>
    </w:p>
    <w:p w14:paraId="75AFD1AA"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3984" w:name="_Toc43807064"/>
      <w:bookmarkStart w:id="3985" w:name="_Toc43809988"/>
      <w:bookmarkStart w:id="3986" w:name="_Toc44233288"/>
      <w:r w:rsidRPr="00FA504B">
        <w:rPr>
          <w:rFonts w:ascii="Cambria" w:hAnsi="Cambria" w:cstheme="minorHAnsi"/>
          <w:b/>
          <w:smallCaps/>
          <w:color w:val="2F5496" w:themeColor="accent1" w:themeShade="BF"/>
        </w:rPr>
        <w:t>Javasolt tevékenységek</w:t>
      </w:r>
      <w:bookmarkEnd w:id="3984"/>
      <w:bookmarkEnd w:id="3985"/>
      <w:bookmarkEnd w:id="3986"/>
    </w:p>
    <w:p w14:paraId="750B6BAD" w14:textId="77777777" w:rsidR="00016558" w:rsidRPr="00FA504B" w:rsidRDefault="00016558" w:rsidP="0084114C">
      <w:pPr>
        <w:pStyle w:val="Listaszerbekezds"/>
        <w:numPr>
          <w:ilvl w:val="0"/>
          <w:numId w:val="181"/>
        </w:numPr>
        <w:spacing w:after="120" w:line="276" w:lineRule="auto"/>
        <w:ind w:left="357" w:hanging="357"/>
        <w:jc w:val="both"/>
      </w:pPr>
      <w:r w:rsidRPr="00FA504B">
        <w:t>Elektronikus kommunikáció szabályainak betartásával két- vagy többrésztvevős kommunikációs lehetőségek és alkalmazások használata</w:t>
      </w:r>
    </w:p>
    <w:p w14:paraId="522ED50A" w14:textId="77777777" w:rsidR="00016558" w:rsidRPr="00FA504B" w:rsidRDefault="00016558" w:rsidP="0084114C">
      <w:pPr>
        <w:pStyle w:val="Listaszerbekezds"/>
        <w:numPr>
          <w:ilvl w:val="0"/>
          <w:numId w:val="181"/>
        </w:numPr>
        <w:spacing w:after="120" w:line="276" w:lineRule="auto"/>
        <w:ind w:left="357" w:hanging="357"/>
        <w:jc w:val="both"/>
      </w:pPr>
      <w:r w:rsidRPr="00FA504B">
        <w:t>Online közösségekben folytatott kommunikáció során a kialakult viselkedési kultúra és szokások, szerepelvárások használata</w:t>
      </w:r>
    </w:p>
    <w:p w14:paraId="69AFD0F3" w14:textId="77777777" w:rsidR="00016558" w:rsidRPr="00FA504B" w:rsidRDefault="00016558" w:rsidP="0084114C">
      <w:pPr>
        <w:pStyle w:val="Listaszerbekezds"/>
        <w:numPr>
          <w:ilvl w:val="0"/>
          <w:numId w:val="181"/>
        </w:numPr>
        <w:spacing w:after="120" w:line="276" w:lineRule="auto"/>
        <w:ind w:left="357" w:hanging="357"/>
        <w:jc w:val="both"/>
      </w:pPr>
      <w:r w:rsidRPr="00FA504B">
        <w:t>A hálózati, közösségi portálok identitáskérdésének összetettebb kezelése, elemzése</w:t>
      </w:r>
    </w:p>
    <w:p w14:paraId="18EFDED5" w14:textId="77777777" w:rsidR="00016558" w:rsidRPr="00FA504B" w:rsidRDefault="00016558" w:rsidP="0084114C">
      <w:pPr>
        <w:pStyle w:val="Listaszerbekezds"/>
        <w:numPr>
          <w:ilvl w:val="0"/>
          <w:numId w:val="181"/>
        </w:numPr>
        <w:spacing w:after="120" w:line="276" w:lineRule="auto"/>
        <w:ind w:left="357" w:hanging="357"/>
        <w:jc w:val="both"/>
      </w:pPr>
      <w:r w:rsidRPr="00FA504B">
        <w:t>Az adatok védelmét biztosító lehetőségek alkalmazása</w:t>
      </w:r>
    </w:p>
    <w:p w14:paraId="45446214" w14:textId="77777777" w:rsidR="00016558" w:rsidRPr="00FA504B" w:rsidRDefault="00016558" w:rsidP="0084114C">
      <w:pPr>
        <w:pStyle w:val="Listaszerbekezds"/>
        <w:numPr>
          <w:ilvl w:val="0"/>
          <w:numId w:val="181"/>
        </w:numPr>
        <w:spacing w:after="120" w:line="276" w:lineRule="auto"/>
        <w:ind w:left="357" w:hanging="357"/>
        <w:jc w:val="both"/>
      </w:pPr>
      <w:r w:rsidRPr="00FA504B">
        <w:t>Fogyatékkal élők közötti kommunikációhoz kisegítő lehetőségek beállítása</w:t>
      </w:r>
    </w:p>
    <w:p w14:paraId="6B7364CB"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Tematikus és kulcsszavas információkeresési stratégiák és technikák alkalmazása például technikai, szaktudományos és szépirodalmi területen</w:t>
      </w:r>
    </w:p>
    <w:p w14:paraId="44EE9D2F" w14:textId="77777777" w:rsidR="00016558" w:rsidRPr="00FA504B" w:rsidRDefault="00016558" w:rsidP="0084114C">
      <w:pPr>
        <w:pStyle w:val="Listaszerbekezds"/>
        <w:numPr>
          <w:ilvl w:val="0"/>
          <w:numId w:val="181"/>
        </w:numPr>
        <w:spacing w:after="120" w:line="276" w:lineRule="auto"/>
        <w:ind w:left="357" w:hanging="357"/>
        <w:jc w:val="both"/>
      </w:pPr>
      <w:r w:rsidRPr="00FA504B">
        <w:t>A találati lista szűkítése, bővítése és szűrése, valamint hitelességének ellenőrzése</w:t>
      </w:r>
    </w:p>
    <w:p w14:paraId="1110DB09" w14:textId="77777777" w:rsidR="00016558" w:rsidRPr="00FA504B" w:rsidRDefault="00016558" w:rsidP="00016558">
      <w:pPr>
        <w:spacing w:before="480"/>
        <w:ind w:left="1066" w:hanging="1066"/>
        <w:rPr>
          <w:rFonts w:cstheme="minorHAnsi"/>
          <w:b/>
        </w:rPr>
      </w:pPr>
      <w:r w:rsidRPr="00FA504B">
        <w:rPr>
          <w:rFonts w:ascii="Cambria" w:hAnsi="Cambria"/>
          <w:b/>
          <w:smallCaps/>
          <w:color w:val="2F5496" w:themeColor="accent1" w:themeShade="BF"/>
        </w:rPr>
        <w:t xml:space="preserve">Témakör: </w:t>
      </w:r>
      <w:r w:rsidRPr="00FA504B">
        <w:rPr>
          <w:rFonts w:ascii="Cambria" w:hAnsi="Cambria" w:cstheme="minorHAnsi"/>
          <w:b/>
        </w:rPr>
        <w:t>Publikálás a világhálón</w:t>
      </w:r>
    </w:p>
    <w:p w14:paraId="4EAF9C45" w14:textId="77777777" w:rsidR="00016558" w:rsidRPr="00FA504B" w:rsidRDefault="00016558" w:rsidP="00016558">
      <w:pPr>
        <w:rPr>
          <w:rFonts w:ascii="Cambria" w:hAnsi="Cambria"/>
          <w:b/>
          <w:bCs/>
        </w:rPr>
      </w:pPr>
      <w:r w:rsidRPr="00FA504B">
        <w:rPr>
          <w:rFonts w:ascii="Cambria" w:hAnsi="Cambria"/>
          <w:b/>
          <w:smallCaps/>
          <w:color w:val="2F5496" w:themeColor="accent1" w:themeShade="BF"/>
        </w:rPr>
        <w:t>Javasolt óraszám:</w:t>
      </w:r>
      <w:r w:rsidRPr="00FA504B">
        <w:rPr>
          <w:b/>
        </w:rPr>
        <w:t xml:space="preserve"> </w:t>
      </w:r>
      <w:r w:rsidRPr="00FA504B">
        <w:rPr>
          <w:rFonts w:ascii="Cambria" w:hAnsi="Cambria"/>
          <w:b/>
        </w:rPr>
        <w:t>14 óra</w:t>
      </w:r>
    </w:p>
    <w:p w14:paraId="420ADF27" w14:textId="77777777" w:rsidR="00016558" w:rsidRPr="00FA504B" w:rsidRDefault="00016558" w:rsidP="00016558">
      <w:pPr>
        <w:pStyle w:val="Cmsor3"/>
        <w:spacing w:before="0"/>
        <w:rPr>
          <w:smallCaps/>
        </w:rPr>
      </w:pPr>
      <w:bookmarkStart w:id="3987" w:name="_Toc43807065"/>
      <w:bookmarkStart w:id="3988" w:name="_Toc43809989"/>
      <w:bookmarkStart w:id="3989" w:name="_Toc44233289"/>
      <w:r w:rsidRPr="00FA504B">
        <w:rPr>
          <w:smallCaps/>
        </w:rPr>
        <w:t>Tanulási eredmények</w:t>
      </w:r>
      <w:bookmarkEnd w:id="3987"/>
      <w:bookmarkEnd w:id="3988"/>
      <w:bookmarkEnd w:id="3989"/>
    </w:p>
    <w:p w14:paraId="361FBE13" w14:textId="77777777" w:rsidR="00016558" w:rsidRPr="00FA504B" w:rsidRDefault="00016558" w:rsidP="00016558">
      <w:pPr>
        <w:rPr>
          <w:b/>
        </w:rPr>
      </w:pPr>
      <w:r w:rsidRPr="00FA504B">
        <w:rPr>
          <w:b/>
        </w:rPr>
        <w:t>A témakör tanulása hozzájárul ahhoz, hogy a tanuló a nevelési-oktatási szakasz végére:</w:t>
      </w:r>
    </w:p>
    <w:p w14:paraId="7ACBAFBF"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HTML formátumú dokumentumok szerkezeti elemeit;</w:t>
      </w:r>
    </w:p>
    <w:p w14:paraId="73223236" w14:textId="77777777" w:rsidR="00016558" w:rsidRPr="00FA504B" w:rsidRDefault="00016558" w:rsidP="0084114C">
      <w:pPr>
        <w:pStyle w:val="Listaszerbekezds"/>
        <w:numPr>
          <w:ilvl w:val="0"/>
          <w:numId w:val="181"/>
        </w:numPr>
        <w:spacing w:after="120" w:line="276" w:lineRule="auto"/>
        <w:ind w:left="357" w:hanging="357"/>
        <w:jc w:val="both"/>
      </w:pPr>
      <w:r w:rsidRPr="00FA504B">
        <w:t>érti a CSS használatának alapelveit.</w:t>
      </w:r>
    </w:p>
    <w:p w14:paraId="01ED3D54" w14:textId="77777777" w:rsidR="00016558" w:rsidRPr="00FA504B" w:rsidRDefault="00016558" w:rsidP="00016558">
      <w:pPr>
        <w:rPr>
          <w:b/>
        </w:rPr>
      </w:pPr>
      <w:r w:rsidRPr="00FA504B">
        <w:rPr>
          <w:b/>
        </w:rPr>
        <w:t>A témakör tanulása eredményeként a tanuló:</w:t>
      </w:r>
    </w:p>
    <w:p w14:paraId="05566ECD" w14:textId="77777777" w:rsidR="00016558" w:rsidRPr="00FA504B" w:rsidRDefault="00016558" w:rsidP="0084114C">
      <w:pPr>
        <w:pStyle w:val="Listaszerbekezds"/>
        <w:numPr>
          <w:ilvl w:val="0"/>
          <w:numId w:val="181"/>
        </w:numPr>
        <w:spacing w:after="120" w:line="276" w:lineRule="auto"/>
        <w:ind w:left="357" w:hanging="357"/>
        <w:jc w:val="both"/>
      </w:pPr>
      <w:r w:rsidRPr="00FA504B">
        <w:t>dokumentumokat szerkeszt és helyez el tartalomkezelő rendszerben;</w:t>
      </w:r>
    </w:p>
    <w:p w14:paraId="5FE55330"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több lapból álló </w:t>
      </w:r>
      <w:proofErr w:type="spellStart"/>
      <w:r w:rsidRPr="00FA504B">
        <w:t>webhelyet</w:t>
      </w:r>
      <w:proofErr w:type="spellEnd"/>
      <w:r w:rsidRPr="00FA504B">
        <w:t xml:space="preserve"> készít.</w:t>
      </w:r>
    </w:p>
    <w:p w14:paraId="7BB5496B" w14:textId="77777777" w:rsidR="00016558" w:rsidRPr="00FA504B" w:rsidRDefault="00016558" w:rsidP="00016558">
      <w:pPr>
        <w:pStyle w:val="Cmsor3"/>
        <w:spacing w:before="0"/>
        <w:rPr>
          <w:smallCaps/>
        </w:rPr>
      </w:pPr>
      <w:bookmarkStart w:id="3990" w:name="_Toc43807066"/>
      <w:bookmarkStart w:id="3991" w:name="_Toc43809990"/>
      <w:bookmarkStart w:id="3992" w:name="_Toc44233290"/>
      <w:r w:rsidRPr="00FA504B">
        <w:rPr>
          <w:smallCaps/>
        </w:rPr>
        <w:t>Fejlesztési feladatok és ismeretek</w:t>
      </w:r>
      <w:bookmarkEnd w:id="3990"/>
      <w:bookmarkEnd w:id="3991"/>
      <w:bookmarkEnd w:id="3992"/>
    </w:p>
    <w:p w14:paraId="74CE7B7D" w14:textId="77777777" w:rsidR="00016558" w:rsidRPr="00FA504B" w:rsidRDefault="00016558" w:rsidP="0084114C">
      <w:pPr>
        <w:pStyle w:val="Listaszerbekezds"/>
        <w:numPr>
          <w:ilvl w:val="0"/>
          <w:numId w:val="181"/>
        </w:numPr>
        <w:spacing w:after="120" w:line="276" w:lineRule="auto"/>
        <w:ind w:left="357" w:hanging="357"/>
        <w:jc w:val="both"/>
      </w:pPr>
      <w:r w:rsidRPr="00FA504B">
        <w:t>Egy webes tartalomkezelő rendszer önálló használata</w:t>
      </w:r>
    </w:p>
    <w:p w14:paraId="306460B9" w14:textId="77777777" w:rsidR="00016558" w:rsidRPr="00FA504B" w:rsidRDefault="00016558" w:rsidP="0084114C">
      <w:pPr>
        <w:pStyle w:val="Listaszerbekezds"/>
        <w:numPr>
          <w:ilvl w:val="0"/>
          <w:numId w:val="181"/>
        </w:numPr>
        <w:spacing w:after="120" w:line="276" w:lineRule="auto"/>
        <w:ind w:left="357" w:hanging="357"/>
        <w:jc w:val="both"/>
      </w:pPr>
      <w:r w:rsidRPr="00FA504B">
        <w:t>Webdokumentum szerkezetének és alapelemeinek ismerete</w:t>
      </w:r>
    </w:p>
    <w:p w14:paraId="15DF6BDB" w14:textId="77777777" w:rsidR="00016558" w:rsidRPr="00FA504B" w:rsidRDefault="00016558" w:rsidP="0084114C">
      <w:pPr>
        <w:pStyle w:val="Listaszerbekezds"/>
        <w:numPr>
          <w:ilvl w:val="0"/>
          <w:numId w:val="181"/>
        </w:numPr>
        <w:spacing w:after="120" w:line="276" w:lineRule="auto"/>
        <w:ind w:left="357" w:hanging="357"/>
        <w:jc w:val="both"/>
      </w:pPr>
      <w:r w:rsidRPr="00FA504B">
        <w:t>Webdokumentum tartalmának és stílusának szerkesztési lehetőségei, szétválasztásuk jelentősége</w:t>
      </w:r>
    </w:p>
    <w:p w14:paraId="37397173" w14:textId="77777777" w:rsidR="00016558" w:rsidRPr="00FA504B" w:rsidRDefault="00016558" w:rsidP="0084114C">
      <w:pPr>
        <w:pStyle w:val="Listaszerbekezds"/>
        <w:numPr>
          <w:ilvl w:val="0"/>
          <w:numId w:val="181"/>
        </w:numPr>
        <w:spacing w:after="120" w:line="276" w:lineRule="auto"/>
        <w:ind w:left="357" w:hanging="357"/>
        <w:jc w:val="both"/>
      </w:pPr>
      <w:r w:rsidRPr="00FA504B">
        <w:t>Közlésre szánt szöveges és képi információval kapcsolatos elvárások, kiválasztási szempontok, fájlformátumok</w:t>
      </w:r>
    </w:p>
    <w:p w14:paraId="31C207CB" w14:textId="77777777" w:rsidR="00016558" w:rsidRPr="00FA504B" w:rsidRDefault="00016558" w:rsidP="0084114C">
      <w:pPr>
        <w:pStyle w:val="Listaszerbekezds"/>
        <w:numPr>
          <w:ilvl w:val="0"/>
          <w:numId w:val="181"/>
        </w:numPr>
        <w:spacing w:after="120" w:line="276" w:lineRule="auto"/>
        <w:ind w:left="357" w:hanging="357"/>
        <w:jc w:val="both"/>
      </w:pPr>
      <w:r w:rsidRPr="00FA504B">
        <w:t>Az internetes publikálás módszereinek megismerése, szabályai</w:t>
      </w:r>
    </w:p>
    <w:p w14:paraId="7BB1C75E"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Szövegek, képek, fotóalbumok, hang- és </w:t>
      </w:r>
      <w:proofErr w:type="spellStart"/>
      <w:r w:rsidRPr="00FA504B">
        <w:t>videoanyagok</w:t>
      </w:r>
      <w:proofErr w:type="spellEnd"/>
      <w:r w:rsidRPr="00FA504B">
        <w:t>, weblapok publikálása tartalomkezelő rendszerben</w:t>
      </w:r>
    </w:p>
    <w:p w14:paraId="6E3A4C12" w14:textId="77777777" w:rsidR="00016558" w:rsidRPr="00FA504B" w:rsidRDefault="00016558" w:rsidP="0084114C">
      <w:pPr>
        <w:pStyle w:val="Listaszerbekezds"/>
        <w:numPr>
          <w:ilvl w:val="0"/>
          <w:numId w:val="181"/>
        </w:numPr>
        <w:spacing w:after="120" w:line="276" w:lineRule="auto"/>
        <w:ind w:left="357" w:hanging="357"/>
        <w:jc w:val="both"/>
      </w:pPr>
      <w:r w:rsidRPr="00FA504B">
        <w:t>Weblapkészítés HTML nyelven weblapszerkesztővel</w:t>
      </w:r>
    </w:p>
    <w:p w14:paraId="4D85302C" w14:textId="77777777" w:rsidR="00016558" w:rsidRPr="00FA504B" w:rsidRDefault="00016558" w:rsidP="0084114C">
      <w:pPr>
        <w:pStyle w:val="Listaszerbekezds"/>
        <w:numPr>
          <w:ilvl w:val="0"/>
          <w:numId w:val="181"/>
        </w:numPr>
        <w:spacing w:after="120" w:line="276" w:lineRule="auto"/>
        <w:ind w:left="357" w:hanging="357"/>
        <w:jc w:val="both"/>
      </w:pPr>
      <w:r w:rsidRPr="00FA504B">
        <w:t>Stíluslap csatolása weblaphoz, és a benne lévő stílusok használata a dokumentum formázásához</w:t>
      </w:r>
    </w:p>
    <w:p w14:paraId="0995D58A" w14:textId="77777777" w:rsidR="00016558" w:rsidRPr="00FA504B" w:rsidRDefault="00016558" w:rsidP="0084114C">
      <w:pPr>
        <w:pStyle w:val="Listaszerbekezds"/>
        <w:numPr>
          <w:ilvl w:val="0"/>
          <w:numId w:val="181"/>
        </w:numPr>
        <w:spacing w:after="120" w:line="276" w:lineRule="auto"/>
        <w:ind w:left="357" w:hanging="357"/>
        <w:jc w:val="both"/>
      </w:pPr>
      <w:r w:rsidRPr="00FA504B">
        <w:t>Összetett webdokumentum készítése</w:t>
      </w:r>
    </w:p>
    <w:p w14:paraId="542DC288" w14:textId="77777777" w:rsidR="00016558" w:rsidRPr="00FA504B" w:rsidRDefault="00016558" w:rsidP="00016558">
      <w:pPr>
        <w:pStyle w:val="Cmsor3"/>
        <w:spacing w:before="0"/>
        <w:rPr>
          <w:smallCaps/>
        </w:rPr>
      </w:pPr>
      <w:bookmarkStart w:id="3993" w:name="_Toc43807067"/>
      <w:bookmarkStart w:id="3994" w:name="_Toc43809991"/>
      <w:bookmarkStart w:id="3995" w:name="_Toc44233291"/>
      <w:r w:rsidRPr="00FA504B">
        <w:rPr>
          <w:smallCaps/>
        </w:rPr>
        <w:t>Fogalmak</w:t>
      </w:r>
      <w:bookmarkEnd w:id="3993"/>
      <w:bookmarkEnd w:id="3994"/>
      <w:bookmarkEnd w:id="3995"/>
    </w:p>
    <w:p w14:paraId="7A8CCC78" w14:textId="77777777" w:rsidR="00016558" w:rsidRPr="00FA504B" w:rsidRDefault="00016558" w:rsidP="00016558">
      <w:pPr>
        <w:rPr>
          <w:rFonts w:ascii="Calibri" w:hAnsi="Calibri" w:cs="Calibri"/>
          <w:color w:val="00000A"/>
        </w:rPr>
      </w:pPr>
      <w:r w:rsidRPr="00FA504B">
        <w:rPr>
          <w:rFonts w:ascii="Calibri" w:hAnsi="Calibri" w:cs="Calibri"/>
          <w:color w:val="00000A"/>
        </w:rPr>
        <w:t xml:space="preserve">böngészőprogram, </w:t>
      </w:r>
      <w:r w:rsidRPr="00FA504B">
        <w:t xml:space="preserve">tartalomkezelő rendszer, </w:t>
      </w:r>
      <w:r w:rsidRPr="00FA504B">
        <w:rPr>
          <w:rFonts w:ascii="Calibri" w:hAnsi="Calibri" w:cs="Calibri"/>
          <w:color w:val="00000A"/>
        </w:rPr>
        <w:t xml:space="preserve">weblap részei, </w:t>
      </w:r>
      <w:r w:rsidRPr="00FA504B">
        <w:t xml:space="preserve">weblap szerkezete, címsorok, bekezdések, felsorolások, táblázat, link, képek elhelyezése, stílusok, </w:t>
      </w:r>
      <w:r w:rsidRPr="00FA504B">
        <w:rPr>
          <w:rFonts w:ascii="Calibri" w:hAnsi="Calibri" w:cs="Calibri"/>
          <w:color w:val="00000A"/>
        </w:rPr>
        <w:t>weblap szerkezeti elemek, weblap elemeinek formázása stílusokkal, szín és háttér beállítása, szövegformázás, táblázatok használata, hivatkozás készítése</w:t>
      </w:r>
    </w:p>
    <w:p w14:paraId="068D1B79"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3996" w:name="_Toc43807068"/>
      <w:bookmarkStart w:id="3997" w:name="_Toc43809992"/>
      <w:bookmarkStart w:id="3998" w:name="_Toc44233292"/>
      <w:r w:rsidRPr="00FA504B">
        <w:rPr>
          <w:rFonts w:ascii="Cambria" w:hAnsi="Cambria" w:cstheme="minorHAnsi"/>
          <w:b/>
          <w:smallCaps/>
          <w:color w:val="2F5496" w:themeColor="accent1" w:themeShade="BF"/>
        </w:rPr>
        <w:t>Javasolt tevékenységek</w:t>
      </w:r>
      <w:bookmarkEnd w:id="3996"/>
      <w:bookmarkEnd w:id="3997"/>
      <w:bookmarkEnd w:id="3998"/>
    </w:p>
    <w:p w14:paraId="6E639871" w14:textId="77777777" w:rsidR="00016558" w:rsidRPr="00FA504B" w:rsidRDefault="00016558" w:rsidP="0084114C">
      <w:pPr>
        <w:pStyle w:val="Listaszerbekezds"/>
        <w:numPr>
          <w:ilvl w:val="0"/>
          <w:numId w:val="181"/>
        </w:numPr>
        <w:spacing w:after="120" w:line="276" w:lineRule="auto"/>
        <w:ind w:left="357" w:hanging="357"/>
        <w:jc w:val="both"/>
      </w:pPr>
      <w:r w:rsidRPr="00FA504B">
        <w:t>Webes publikálásra szánt szöveges és képi információk előkészítése a tanuló érdeklődésének megfelelően választott témában</w:t>
      </w:r>
    </w:p>
    <w:p w14:paraId="7DDC1CAF" w14:textId="77777777" w:rsidR="00016558" w:rsidRPr="00FA504B" w:rsidRDefault="00016558" w:rsidP="0084114C">
      <w:pPr>
        <w:pStyle w:val="Listaszerbekezds"/>
        <w:numPr>
          <w:ilvl w:val="0"/>
          <w:numId w:val="181"/>
        </w:numPr>
        <w:spacing w:after="120" w:line="276" w:lineRule="auto"/>
        <w:ind w:left="357" w:hanging="357"/>
        <w:jc w:val="both"/>
      </w:pPr>
      <w:r w:rsidRPr="00FA504B">
        <w:t>Saját weboldal készítése webes tartalomkezelő rendszerben a tanuló érdeklődésének megfelelően választott témában</w:t>
      </w:r>
    </w:p>
    <w:p w14:paraId="00456CAD"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Stílusokra épülő weboldalak szerkezetének közös elemzése</w:t>
      </w:r>
    </w:p>
    <w:p w14:paraId="0266C925" w14:textId="77777777" w:rsidR="00016558" w:rsidRPr="00FA504B" w:rsidRDefault="00016558" w:rsidP="0084114C">
      <w:pPr>
        <w:pStyle w:val="Listaszerbekezds"/>
        <w:numPr>
          <w:ilvl w:val="0"/>
          <w:numId w:val="181"/>
        </w:numPr>
        <w:spacing w:after="120" w:line="276" w:lineRule="auto"/>
        <w:ind w:left="357" w:hanging="357"/>
        <w:jc w:val="both"/>
      </w:pPr>
      <w:r w:rsidRPr="00FA504B">
        <w:t>Stíluslapot használó weboldal kinézetének módosítása a stíluslap cseréjével</w:t>
      </w:r>
    </w:p>
    <w:p w14:paraId="3C3F4EEF" w14:textId="77777777" w:rsidR="00016558" w:rsidRPr="00FA504B" w:rsidRDefault="00016558" w:rsidP="0084114C">
      <w:pPr>
        <w:pStyle w:val="Listaszerbekezds"/>
        <w:numPr>
          <w:ilvl w:val="0"/>
          <w:numId w:val="181"/>
        </w:numPr>
        <w:spacing w:after="120" w:line="276" w:lineRule="auto"/>
        <w:ind w:left="357" w:hanging="357"/>
        <w:jc w:val="both"/>
      </w:pPr>
      <w:r w:rsidRPr="00FA504B">
        <w:t>Az iskolai élethez vagy más tantárgyakhoz kapcsolódó, részletes feladatleírásnak megfelelő weboldal szerkezetének kialakítása kész stílusok felhasználásával</w:t>
      </w:r>
    </w:p>
    <w:p w14:paraId="63C3FB68" w14:textId="77777777" w:rsidR="00016558" w:rsidRPr="00FA504B" w:rsidRDefault="00016558" w:rsidP="0084114C">
      <w:pPr>
        <w:pStyle w:val="Listaszerbekezds"/>
        <w:numPr>
          <w:ilvl w:val="0"/>
          <w:numId w:val="181"/>
        </w:numPr>
        <w:spacing w:after="120" w:line="276" w:lineRule="auto"/>
        <w:ind w:left="357" w:hanging="357"/>
        <w:jc w:val="both"/>
      </w:pPr>
      <w:r w:rsidRPr="00FA504B">
        <w:t>Elkészített weblap internetes publikálása</w:t>
      </w:r>
    </w:p>
    <w:p w14:paraId="7090A177" w14:textId="77777777" w:rsidR="00016558" w:rsidRPr="00FA504B" w:rsidRDefault="00016558" w:rsidP="0084114C">
      <w:pPr>
        <w:pStyle w:val="Listaszerbekezds"/>
        <w:numPr>
          <w:ilvl w:val="0"/>
          <w:numId w:val="181"/>
        </w:numPr>
        <w:spacing w:after="120" w:line="276" w:lineRule="auto"/>
        <w:ind w:left="357" w:hanging="357"/>
        <w:jc w:val="both"/>
      </w:pPr>
      <w:r w:rsidRPr="00FA504B">
        <w:t>A tanuló érdeklődésének megfelelő, több weblapot tartalmazó dokumentum önálló elkészítése tanári segítséggel, kész stílusok alkalmazásával</w:t>
      </w:r>
    </w:p>
    <w:p w14:paraId="778F4684" w14:textId="77777777" w:rsidR="00016558" w:rsidRPr="00FA504B" w:rsidRDefault="00016558" w:rsidP="0084114C">
      <w:pPr>
        <w:pStyle w:val="Listaszerbekezds"/>
        <w:numPr>
          <w:ilvl w:val="0"/>
          <w:numId w:val="181"/>
        </w:numPr>
        <w:spacing w:after="120" w:line="276" w:lineRule="auto"/>
        <w:ind w:left="357" w:hanging="357"/>
        <w:jc w:val="both"/>
        <w:rPr>
          <w:color w:val="00000A"/>
        </w:rPr>
      </w:pPr>
      <w:r w:rsidRPr="00FA504B">
        <w:t>Választott témához kapcsolódó webes dokumentum elkészítése és publikálása csoportmunkában, kapott stílusok alkalmazásával, illetve azok részleges módosításával</w:t>
      </w:r>
    </w:p>
    <w:p w14:paraId="4E91328F" w14:textId="77777777" w:rsidR="00016558" w:rsidRPr="00FA504B" w:rsidRDefault="00016558" w:rsidP="00016558">
      <w:pPr>
        <w:spacing w:before="480"/>
        <w:ind w:left="1066" w:hanging="1066"/>
        <w:rPr>
          <w:rFonts w:ascii="Cambria" w:hAnsi="Cambria" w:cstheme="minorHAnsi"/>
          <w:b/>
        </w:rPr>
      </w:pPr>
      <w:bookmarkStart w:id="3999" w:name="_Toc43807069"/>
      <w:bookmarkStart w:id="4000" w:name="_Toc43809993"/>
      <w:bookmarkStart w:id="4001" w:name="_Toc44233293"/>
      <w:r w:rsidRPr="00FA504B">
        <w:rPr>
          <w:rStyle w:val="Cmsor3Char"/>
          <w:rFonts w:eastAsiaTheme="majorEastAsia"/>
          <w:smallCaps/>
        </w:rPr>
        <w:t>Témakör:</w:t>
      </w:r>
      <w:bookmarkEnd w:id="3999"/>
      <w:bookmarkEnd w:id="4000"/>
      <w:bookmarkEnd w:id="4001"/>
      <w:r w:rsidRPr="00FA504B">
        <w:rPr>
          <w:rStyle w:val="Cmsor3Char"/>
          <w:rFonts w:eastAsiaTheme="majorEastAsia"/>
          <w:smallCaps/>
        </w:rPr>
        <w:t xml:space="preserve"> </w:t>
      </w:r>
      <w:r w:rsidRPr="00FA504B">
        <w:rPr>
          <w:rFonts w:ascii="Cambria" w:hAnsi="Cambria" w:cstheme="minorHAnsi"/>
          <w:b/>
        </w:rPr>
        <w:t>Táblázatkezelés</w:t>
      </w:r>
    </w:p>
    <w:p w14:paraId="334D747D" w14:textId="77777777" w:rsidR="00016558" w:rsidRPr="00FA504B" w:rsidRDefault="00016558" w:rsidP="00016558">
      <w:pPr>
        <w:rPr>
          <w:rFonts w:ascii="Cambria" w:hAnsi="Cambria"/>
          <w:b/>
          <w:bCs/>
        </w:rPr>
      </w:pPr>
      <w:r w:rsidRPr="00FA504B">
        <w:rPr>
          <w:rFonts w:ascii="Cambria" w:hAnsi="Cambria"/>
          <w:b/>
          <w:smallCaps/>
          <w:color w:val="2F5496" w:themeColor="accent1" w:themeShade="BF"/>
        </w:rPr>
        <w:t>Javasolt óraszám:</w:t>
      </w:r>
      <w:r w:rsidRPr="00FA504B">
        <w:rPr>
          <w:b/>
        </w:rPr>
        <w:t xml:space="preserve"> </w:t>
      </w:r>
      <w:r w:rsidRPr="00FA504B">
        <w:rPr>
          <w:rFonts w:ascii="Cambria" w:hAnsi="Cambria"/>
          <w:b/>
        </w:rPr>
        <w:t>12 óra</w:t>
      </w:r>
    </w:p>
    <w:p w14:paraId="3D7A9F66" w14:textId="77777777" w:rsidR="00016558" w:rsidRPr="00FA504B" w:rsidRDefault="00016558" w:rsidP="00016558">
      <w:pPr>
        <w:pStyle w:val="Cmsor3"/>
        <w:spacing w:before="0"/>
        <w:rPr>
          <w:smallCaps/>
        </w:rPr>
      </w:pPr>
      <w:bookmarkStart w:id="4002" w:name="_Toc43807070"/>
      <w:bookmarkStart w:id="4003" w:name="_Toc43809994"/>
      <w:bookmarkStart w:id="4004" w:name="_Toc44233294"/>
      <w:r w:rsidRPr="00FA504B">
        <w:rPr>
          <w:smallCaps/>
        </w:rPr>
        <w:t>Tanulási eredmények</w:t>
      </w:r>
      <w:bookmarkEnd w:id="4002"/>
      <w:bookmarkEnd w:id="4003"/>
      <w:bookmarkEnd w:id="4004"/>
    </w:p>
    <w:p w14:paraId="2441EA8B" w14:textId="77777777" w:rsidR="00016558" w:rsidRPr="00FA504B" w:rsidRDefault="00016558" w:rsidP="00016558">
      <w:pPr>
        <w:rPr>
          <w:b/>
        </w:rPr>
      </w:pPr>
      <w:r w:rsidRPr="00FA504B">
        <w:rPr>
          <w:b/>
        </w:rPr>
        <w:t>A témakör tanulása hozzájárul ahhoz, hogy a tanuló a nevelési-oktatási szakasz végére:</w:t>
      </w:r>
    </w:p>
    <w:p w14:paraId="0FCF8BD9" w14:textId="77777777" w:rsidR="00016558" w:rsidRPr="00FA504B" w:rsidRDefault="00016558" w:rsidP="0084114C">
      <w:pPr>
        <w:pStyle w:val="Listaszerbekezds"/>
        <w:numPr>
          <w:ilvl w:val="0"/>
          <w:numId w:val="181"/>
        </w:numPr>
        <w:spacing w:after="120" w:line="276" w:lineRule="auto"/>
        <w:ind w:left="357" w:hanging="357"/>
        <w:jc w:val="both"/>
      </w:pPr>
      <w:r w:rsidRPr="00FA504B">
        <w:t>adatokat táblázatba rendez;</w:t>
      </w:r>
    </w:p>
    <w:p w14:paraId="2834C3E6" w14:textId="77777777" w:rsidR="00016558" w:rsidRPr="00FA504B" w:rsidRDefault="00016558" w:rsidP="0084114C">
      <w:pPr>
        <w:pStyle w:val="Listaszerbekezds"/>
        <w:numPr>
          <w:ilvl w:val="0"/>
          <w:numId w:val="181"/>
        </w:numPr>
        <w:spacing w:after="120" w:line="276" w:lineRule="auto"/>
        <w:ind w:left="357" w:hanging="357"/>
        <w:jc w:val="both"/>
      </w:pPr>
      <w:r w:rsidRPr="00FA504B">
        <w:t>táblázatkezelővel adatelemzést és számításokat végez.</w:t>
      </w:r>
    </w:p>
    <w:p w14:paraId="0B4C0DA6" w14:textId="77777777" w:rsidR="00016558" w:rsidRPr="00FA504B" w:rsidRDefault="00016558" w:rsidP="00016558">
      <w:pPr>
        <w:rPr>
          <w:b/>
        </w:rPr>
      </w:pPr>
      <w:r w:rsidRPr="00FA504B">
        <w:rPr>
          <w:b/>
        </w:rPr>
        <w:t>A témakör tanulása eredményeként a tanuló:</w:t>
      </w:r>
    </w:p>
    <w:p w14:paraId="7FB44A87"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problémamegoldás során függvényeket célszerűen használ;</w:t>
      </w:r>
    </w:p>
    <w:p w14:paraId="429C2A35" w14:textId="77777777" w:rsidR="00016558" w:rsidRPr="00FA504B" w:rsidRDefault="00016558" w:rsidP="0084114C">
      <w:pPr>
        <w:pStyle w:val="Listaszerbekezds"/>
        <w:numPr>
          <w:ilvl w:val="0"/>
          <w:numId w:val="181"/>
        </w:numPr>
        <w:spacing w:after="120" w:line="276" w:lineRule="auto"/>
        <w:ind w:left="357" w:hanging="357"/>
        <w:jc w:val="both"/>
      </w:pPr>
      <w:r w:rsidRPr="00FA504B">
        <w:t>az adatokat diagramon szemlélteti;</w:t>
      </w:r>
    </w:p>
    <w:p w14:paraId="7C0C152F" w14:textId="77777777" w:rsidR="00016558" w:rsidRPr="00FA504B" w:rsidRDefault="00016558" w:rsidP="0084114C">
      <w:pPr>
        <w:pStyle w:val="Listaszerbekezds"/>
        <w:numPr>
          <w:ilvl w:val="0"/>
          <w:numId w:val="181"/>
        </w:numPr>
        <w:spacing w:after="120" w:line="276" w:lineRule="auto"/>
        <w:ind w:left="357" w:hanging="357"/>
        <w:jc w:val="both"/>
      </w:pPr>
      <w:r w:rsidRPr="00FA504B">
        <w:t>tapasztalatokkal rendelkezik hétköznapi jelenségek számítógépes szimulációjáról.</w:t>
      </w:r>
    </w:p>
    <w:p w14:paraId="7695956C" w14:textId="77777777" w:rsidR="00016558" w:rsidRPr="00FA504B" w:rsidRDefault="00016558" w:rsidP="00016558">
      <w:pPr>
        <w:pStyle w:val="Cmsor3"/>
        <w:spacing w:before="0"/>
        <w:rPr>
          <w:smallCaps/>
        </w:rPr>
      </w:pPr>
      <w:bookmarkStart w:id="4005" w:name="_Toc43807071"/>
      <w:bookmarkStart w:id="4006" w:name="_Toc43809995"/>
      <w:bookmarkStart w:id="4007" w:name="_Toc44233295"/>
      <w:r w:rsidRPr="00FA504B">
        <w:rPr>
          <w:smallCaps/>
        </w:rPr>
        <w:t>Fejlesztési feladatok és ismeretek</w:t>
      </w:r>
      <w:bookmarkEnd w:id="4005"/>
      <w:bookmarkEnd w:id="4006"/>
      <w:bookmarkEnd w:id="4007"/>
    </w:p>
    <w:p w14:paraId="6392390F" w14:textId="77777777" w:rsidR="00016558" w:rsidRPr="00FA504B" w:rsidRDefault="00016558" w:rsidP="0084114C">
      <w:pPr>
        <w:pStyle w:val="Listaszerbekezds"/>
        <w:numPr>
          <w:ilvl w:val="0"/>
          <w:numId w:val="181"/>
        </w:numPr>
        <w:spacing w:after="120" w:line="276" w:lineRule="auto"/>
        <w:ind w:left="357" w:hanging="357"/>
        <w:jc w:val="both"/>
      </w:pPr>
      <w:r w:rsidRPr="00FA504B">
        <w:t>Adatok táblázatos elrendezése</w:t>
      </w:r>
    </w:p>
    <w:p w14:paraId="7BA3D2C8" w14:textId="77777777" w:rsidR="00016558" w:rsidRPr="00FA504B" w:rsidRDefault="00016558" w:rsidP="0084114C">
      <w:pPr>
        <w:pStyle w:val="Listaszerbekezds"/>
        <w:numPr>
          <w:ilvl w:val="0"/>
          <w:numId w:val="181"/>
        </w:numPr>
        <w:spacing w:after="120" w:line="276" w:lineRule="auto"/>
        <w:ind w:left="357" w:hanging="357"/>
        <w:jc w:val="both"/>
      </w:pPr>
      <w:r w:rsidRPr="00FA504B">
        <w:t>Adatok bevitele, javítása, másolása, formázása</w:t>
      </w:r>
    </w:p>
    <w:p w14:paraId="56DA36CB" w14:textId="77777777" w:rsidR="00016558" w:rsidRPr="00FA504B" w:rsidRDefault="00016558" w:rsidP="0084114C">
      <w:pPr>
        <w:pStyle w:val="Listaszerbekezds"/>
        <w:numPr>
          <w:ilvl w:val="0"/>
          <w:numId w:val="181"/>
        </w:numPr>
        <w:spacing w:after="120" w:line="276" w:lineRule="auto"/>
        <w:ind w:left="357" w:hanging="357"/>
        <w:jc w:val="both"/>
      </w:pPr>
      <w:r w:rsidRPr="00FA504B">
        <w:t>Szám, szöveg, logikai típusok. Dátum- és idő-, pénznem-, százalékformátumok alkalmazása</w:t>
      </w:r>
    </w:p>
    <w:p w14:paraId="0C74F892" w14:textId="77777777" w:rsidR="00016558" w:rsidRPr="00FA504B" w:rsidRDefault="00016558" w:rsidP="0084114C">
      <w:pPr>
        <w:pStyle w:val="Listaszerbekezds"/>
        <w:numPr>
          <w:ilvl w:val="0"/>
          <w:numId w:val="181"/>
        </w:numPr>
        <w:spacing w:after="120" w:line="276" w:lineRule="auto"/>
        <w:ind w:left="357" w:hanging="357"/>
        <w:jc w:val="both"/>
      </w:pPr>
      <w:r w:rsidRPr="00FA504B">
        <w:t>Számítási műveletek adatokkal, képletek szerkesztése</w:t>
      </w:r>
    </w:p>
    <w:p w14:paraId="7E709EF3" w14:textId="77777777" w:rsidR="00016558" w:rsidRPr="00FA504B" w:rsidRDefault="00016558" w:rsidP="0084114C">
      <w:pPr>
        <w:pStyle w:val="Listaszerbekezds"/>
        <w:numPr>
          <w:ilvl w:val="0"/>
          <w:numId w:val="181"/>
        </w:numPr>
        <w:spacing w:after="120" w:line="276" w:lineRule="auto"/>
        <w:ind w:left="357" w:hanging="357"/>
        <w:jc w:val="both"/>
      </w:pPr>
      <w:r w:rsidRPr="00FA504B">
        <w:t>Cellahivatkozások használata</w:t>
      </w:r>
    </w:p>
    <w:p w14:paraId="418ECD08" w14:textId="77777777" w:rsidR="00016558" w:rsidRPr="00FA504B" w:rsidRDefault="00016558" w:rsidP="0084114C">
      <w:pPr>
        <w:pStyle w:val="Listaszerbekezds"/>
        <w:numPr>
          <w:ilvl w:val="0"/>
          <w:numId w:val="181"/>
        </w:numPr>
        <w:spacing w:after="120" w:line="276" w:lineRule="auto"/>
        <w:ind w:left="357" w:hanging="357"/>
        <w:jc w:val="both"/>
      </w:pPr>
      <w:r w:rsidRPr="00FA504B">
        <w:t>Függvények használata, paraméterezése</w:t>
      </w:r>
    </w:p>
    <w:p w14:paraId="1E5C9662"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problémák megoldása táblázatkezelővel. Statisztikai függvények, feltételtől függő számítások, adatok keresése</w:t>
      </w:r>
    </w:p>
    <w:p w14:paraId="6101E559"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tantárgyakban felmerülő problémák megoldása a táblázatkezelő program segítségével</w:t>
      </w:r>
    </w:p>
    <w:p w14:paraId="20C86691" w14:textId="77777777" w:rsidR="00016558" w:rsidRPr="00FA504B" w:rsidRDefault="00016558" w:rsidP="0084114C">
      <w:pPr>
        <w:pStyle w:val="Listaszerbekezds"/>
        <w:numPr>
          <w:ilvl w:val="0"/>
          <w:numId w:val="181"/>
        </w:numPr>
        <w:spacing w:after="120" w:line="276" w:lineRule="auto"/>
        <w:ind w:left="357" w:hanging="357"/>
        <w:jc w:val="both"/>
      </w:pPr>
      <w:r w:rsidRPr="00FA504B">
        <w:t>Diagram létrehozása, szerkesztése</w:t>
      </w:r>
    </w:p>
    <w:p w14:paraId="43139D58" w14:textId="77777777" w:rsidR="00016558" w:rsidRPr="00FA504B" w:rsidRDefault="00016558" w:rsidP="00016558">
      <w:pPr>
        <w:pStyle w:val="Cmsor3"/>
        <w:spacing w:before="0"/>
        <w:rPr>
          <w:smallCaps/>
        </w:rPr>
      </w:pPr>
      <w:bookmarkStart w:id="4008" w:name="_Toc43807072"/>
      <w:bookmarkStart w:id="4009" w:name="_Toc43809996"/>
      <w:bookmarkStart w:id="4010" w:name="_Toc44233296"/>
      <w:r w:rsidRPr="00FA504B">
        <w:rPr>
          <w:smallCaps/>
        </w:rPr>
        <w:t>Fogalmak</w:t>
      </w:r>
      <w:bookmarkEnd w:id="4008"/>
      <w:bookmarkEnd w:id="4009"/>
      <w:bookmarkEnd w:id="4010"/>
    </w:p>
    <w:p w14:paraId="62881C8C" w14:textId="77777777" w:rsidR="00016558" w:rsidRPr="00FA504B" w:rsidRDefault="00016558" w:rsidP="00016558">
      <w:r w:rsidRPr="00FA504B">
        <w:t>cella, oszlop, sor, cellatartomány, munkalap, munkafüzet, szöveg, szám- és logikai típus, számformátumok, dátum- és időformátum, százalékformátum, pénznemformátum; relatív, vegyes és abszolút cellahivatkozás; saját képlet szerkesztése, függvények használata, függvény paraméterezése, függvények egymásba ágyazása, diagram létrehozása, diagramtípusok, diagram-összetevők</w:t>
      </w:r>
    </w:p>
    <w:p w14:paraId="1ABC1010"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4011" w:name="_Toc43807073"/>
      <w:bookmarkStart w:id="4012" w:name="_Toc43809997"/>
      <w:bookmarkStart w:id="4013" w:name="_Toc44233297"/>
      <w:r w:rsidRPr="00FA504B">
        <w:rPr>
          <w:rFonts w:ascii="Cambria" w:hAnsi="Cambria" w:cstheme="minorHAnsi"/>
          <w:b/>
          <w:smallCaps/>
          <w:color w:val="2F5496" w:themeColor="accent1" w:themeShade="BF"/>
        </w:rPr>
        <w:lastRenderedPageBreak/>
        <w:t>Javasolt tevékenységek</w:t>
      </w:r>
      <w:bookmarkEnd w:id="4011"/>
      <w:bookmarkEnd w:id="4012"/>
      <w:bookmarkEnd w:id="4013"/>
    </w:p>
    <w:p w14:paraId="3BC0EA30" w14:textId="77777777" w:rsidR="00016558" w:rsidRPr="00FA504B" w:rsidRDefault="00016558" w:rsidP="0084114C">
      <w:pPr>
        <w:pStyle w:val="Listaszerbekezds"/>
        <w:numPr>
          <w:ilvl w:val="0"/>
          <w:numId w:val="181"/>
        </w:numPr>
        <w:spacing w:after="120" w:line="276" w:lineRule="auto"/>
        <w:ind w:left="357" w:hanging="357"/>
        <w:jc w:val="both"/>
      </w:pPr>
      <w:r w:rsidRPr="00FA504B">
        <w:t>Az iskolai élethez és más tantárgyakhoz kapcsolódó, valamint közérdekű adatok gyűjtése különböző forrásokból</w:t>
      </w:r>
    </w:p>
    <w:p w14:paraId="72E50C00" w14:textId="77777777" w:rsidR="00016558" w:rsidRPr="00FA504B" w:rsidRDefault="00016558" w:rsidP="0084114C">
      <w:pPr>
        <w:pStyle w:val="Listaszerbekezds"/>
        <w:numPr>
          <w:ilvl w:val="0"/>
          <w:numId w:val="181"/>
        </w:numPr>
        <w:spacing w:after="120" w:line="276" w:lineRule="auto"/>
        <w:ind w:left="357" w:hanging="357"/>
        <w:jc w:val="both"/>
      </w:pPr>
      <w:r w:rsidRPr="00FA504B">
        <w:t>Összegyűjtött adatok táblázatos elrendezése táblázatkezelő alkalmazással</w:t>
      </w:r>
    </w:p>
    <w:p w14:paraId="580A50AA"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problémának megfelelő adattípusok, adatformátumok, képletek, függvények alkalmazása egy elterjedt táblázatkezelő programban</w:t>
      </w:r>
    </w:p>
    <w:p w14:paraId="1EC55C8E" w14:textId="77777777" w:rsidR="00016558" w:rsidRPr="00FA504B" w:rsidRDefault="00016558" w:rsidP="0084114C">
      <w:pPr>
        <w:pStyle w:val="Listaszerbekezds"/>
        <w:numPr>
          <w:ilvl w:val="0"/>
          <w:numId w:val="181"/>
        </w:numPr>
        <w:spacing w:after="120" w:line="276" w:lineRule="auto"/>
        <w:ind w:left="357" w:hanging="357"/>
        <w:jc w:val="both"/>
      </w:pPr>
      <w:r w:rsidRPr="00FA504B">
        <w:t>Adott feladat különböző megoldási lehetőségeinek közös elemzése</w:t>
      </w:r>
    </w:p>
    <w:p w14:paraId="147C826A" w14:textId="77777777" w:rsidR="00016558" w:rsidRPr="00FA504B" w:rsidRDefault="00016558" w:rsidP="0084114C">
      <w:pPr>
        <w:pStyle w:val="Listaszerbekezds"/>
        <w:numPr>
          <w:ilvl w:val="0"/>
          <w:numId w:val="181"/>
        </w:numPr>
        <w:spacing w:after="120" w:line="276" w:lineRule="auto"/>
        <w:ind w:left="357" w:hanging="357"/>
        <w:jc w:val="both"/>
      </w:pPr>
      <w:r w:rsidRPr="00FA504B">
        <w:t>Egy feladat megoldásának kipróbálása többféle táblázatkezelő programban és online felületen</w:t>
      </w:r>
    </w:p>
    <w:p w14:paraId="07A3D349" w14:textId="77777777" w:rsidR="00016558" w:rsidRPr="00FA504B" w:rsidRDefault="00016558" w:rsidP="0084114C">
      <w:pPr>
        <w:pStyle w:val="Listaszerbekezds"/>
        <w:numPr>
          <w:ilvl w:val="0"/>
          <w:numId w:val="181"/>
        </w:numPr>
        <w:spacing w:after="120" w:line="276" w:lineRule="auto"/>
        <w:ind w:left="357" w:hanging="357"/>
        <w:jc w:val="both"/>
      </w:pPr>
      <w:r w:rsidRPr="00FA504B">
        <w:t>Egy-egy adatsorból többféle diagram készítése, az adatok megtévesztő ábrázolásának felismerése</w:t>
      </w:r>
    </w:p>
    <w:p w14:paraId="32ED4288"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tantárgyakhoz kapcsolódó projektben az adatok feldolgozása táblázatkezelő program segítségével és következtetések levonása az eredményekből</w:t>
      </w:r>
    </w:p>
    <w:p w14:paraId="531E18EC" w14:textId="77777777" w:rsidR="00016558" w:rsidRPr="00FA504B" w:rsidRDefault="00016558" w:rsidP="00016558">
      <w:pPr>
        <w:spacing w:before="480"/>
        <w:ind w:left="1066" w:hanging="1066"/>
        <w:rPr>
          <w:rFonts w:cstheme="minorHAnsi"/>
          <w:b/>
        </w:rPr>
      </w:pPr>
      <w:bookmarkStart w:id="4014" w:name="_Toc43807074"/>
      <w:bookmarkStart w:id="4015" w:name="_Toc43809998"/>
      <w:bookmarkStart w:id="4016" w:name="_Toc44233298"/>
      <w:r w:rsidRPr="00FA504B">
        <w:rPr>
          <w:rStyle w:val="Cmsor3Char"/>
          <w:rFonts w:eastAsiaTheme="majorEastAsia"/>
          <w:smallCaps/>
        </w:rPr>
        <w:t>Témakör:</w:t>
      </w:r>
      <w:bookmarkEnd w:id="4014"/>
      <w:bookmarkEnd w:id="4015"/>
      <w:bookmarkEnd w:id="4016"/>
      <w:r w:rsidRPr="00FA504B">
        <w:rPr>
          <w:rStyle w:val="Cmsor3Char"/>
          <w:rFonts w:eastAsiaTheme="majorEastAsia"/>
          <w:smallCaps/>
        </w:rPr>
        <w:t xml:space="preserve"> </w:t>
      </w:r>
      <w:r w:rsidRPr="00FA504B">
        <w:rPr>
          <w:rFonts w:ascii="Cambria" w:hAnsi="Cambria" w:cstheme="minorHAnsi"/>
          <w:b/>
        </w:rPr>
        <w:t>Adatbázis-kezelés</w:t>
      </w:r>
    </w:p>
    <w:p w14:paraId="44AEF472" w14:textId="77777777" w:rsidR="00016558" w:rsidRPr="00FA504B" w:rsidRDefault="00016558" w:rsidP="00016558">
      <w:pPr>
        <w:rPr>
          <w:rFonts w:ascii="Cambria" w:hAnsi="Cambria"/>
          <w:b/>
          <w:bCs/>
        </w:rPr>
      </w:pPr>
      <w:r w:rsidRPr="00FA504B">
        <w:rPr>
          <w:rFonts w:ascii="Cambria" w:hAnsi="Cambria"/>
          <w:b/>
          <w:smallCaps/>
          <w:color w:val="2F5496" w:themeColor="accent1" w:themeShade="BF"/>
        </w:rPr>
        <w:t>Javasolt óraszám:</w:t>
      </w:r>
      <w:r w:rsidRPr="00FA504B">
        <w:t xml:space="preserve"> </w:t>
      </w:r>
      <w:r w:rsidRPr="00FA504B">
        <w:rPr>
          <w:rFonts w:ascii="Cambria" w:hAnsi="Cambria"/>
          <w:b/>
        </w:rPr>
        <w:t>5 óra</w:t>
      </w:r>
    </w:p>
    <w:p w14:paraId="06E483AC" w14:textId="77777777" w:rsidR="00016558" w:rsidRPr="00FA504B" w:rsidRDefault="00016558" w:rsidP="00016558">
      <w:pPr>
        <w:pStyle w:val="Cmsor3"/>
        <w:spacing w:before="0"/>
        <w:rPr>
          <w:smallCaps/>
        </w:rPr>
      </w:pPr>
      <w:bookmarkStart w:id="4017" w:name="_Toc43807075"/>
      <w:bookmarkStart w:id="4018" w:name="_Toc43809999"/>
      <w:bookmarkStart w:id="4019" w:name="_Toc44233299"/>
      <w:r w:rsidRPr="00FA504B">
        <w:rPr>
          <w:smallCaps/>
        </w:rPr>
        <w:t>Tanulási eredmények</w:t>
      </w:r>
      <w:bookmarkEnd w:id="4017"/>
      <w:bookmarkEnd w:id="4018"/>
      <w:bookmarkEnd w:id="4019"/>
    </w:p>
    <w:p w14:paraId="079C1130" w14:textId="77777777" w:rsidR="00016558" w:rsidRPr="00FA504B" w:rsidRDefault="00016558" w:rsidP="00016558">
      <w:pPr>
        <w:rPr>
          <w:b/>
        </w:rPr>
      </w:pPr>
      <w:r w:rsidRPr="00FA504B">
        <w:rPr>
          <w:b/>
        </w:rPr>
        <w:t>A témakör tanulása hozzájárul ahhoz, hogy a tanuló a nevelési-oktatási szakasz végére:</w:t>
      </w:r>
    </w:p>
    <w:p w14:paraId="094C1EA8" w14:textId="77777777" w:rsidR="00016558" w:rsidRPr="00FA504B" w:rsidRDefault="00016558" w:rsidP="0084114C">
      <w:pPr>
        <w:pStyle w:val="Listaszerbekezds"/>
        <w:numPr>
          <w:ilvl w:val="0"/>
          <w:numId w:val="181"/>
        </w:numPr>
        <w:spacing w:after="120" w:line="276" w:lineRule="auto"/>
        <w:ind w:left="357" w:hanging="357"/>
        <w:jc w:val="both"/>
      </w:pPr>
      <w:r w:rsidRPr="00FA504B">
        <w:t>strukturáltan tárolt nagy adathalmazokat kezel, azokból egyedi és összesített adatokat nyer ki.</w:t>
      </w:r>
    </w:p>
    <w:p w14:paraId="4840B9B2" w14:textId="77777777" w:rsidR="00016558" w:rsidRPr="00FA504B" w:rsidRDefault="00016558" w:rsidP="00016558">
      <w:pPr>
        <w:rPr>
          <w:b/>
        </w:rPr>
      </w:pPr>
      <w:r w:rsidRPr="00FA504B">
        <w:rPr>
          <w:b/>
        </w:rPr>
        <w:t>A témakör tanulása eredményeként a tanuló:</w:t>
      </w:r>
    </w:p>
    <w:p w14:paraId="7620B103" w14:textId="77777777" w:rsidR="00016558" w:rsidRPr="00FA504B" w:rsidRDefault="00016558" w:rsidP="0084114C">
      <w:pPr>
        <w:pStyle w:val="Listaszerbekezds"/>
        <w:numPr>
          <w:ilvl w:val="0"/>
          <w:numId w:val="181"/>
        </w:numPr>
        <w:spacing w:after="120" w:line="276" w:lineRule="auto"/>
        <w:ind w:left="357" w:hanging="357"/>
        <w:jc w:val="both"/>
      </w:pPr>
      <w:r w:rsidRPr="00FA504B">
        <w:t>ismeri az adatbázis-kezelés alapfogalmait;</w:t>
      </w:r>
    </w:p>
    <w:p w14:paraId="5F33A7A4" w14:textId="77777777" w:rsidR="00016558" w:rsidRPr="00FA504B" w:rsidRDefault="00016558" w:rsidP="0084114C">
      <w:pPr>
        <w:pStyle w:val="Listaszerbekezds"/>
        <w:numPr>
          <w:ilvl w:val="0"/>
          <w:numId w:val="181"/>
        </w:numPr>
        <w:spacing w:after="120" w:line="276" w:lineRule="auto"/>
        <w:ind w:left="357" w:hanging="357"/>
        <w:jc w:val="both"/>
      </w:pPr>
      <w:r w:rsidRPr="00FA504B">
        <w:t>az adatbázisban interaktív módon keres, rendez és szűr.</w:t>
      </w:r>
    </w:p>
    <w:p w14:paraId="5BB3199D" w14:textId="77777777" w:rsidR="00016558" w:rsidRPr="00FA504B" w:rsidRDefault="00016558" w:rsidP="00016558">
      <w:pPr>
        <w:pStyle w:val="Cmsor3"/>
        <w:spacing w:before="0"/>
        <w:rPr>
          <w:smallCaps/>
        </w:rPr>
      </w:pPr>
      <w:bookmarkStart w:id="4020" w:name="_Toc43807076"/>
      <w:bookmarkStart w:id="4021" w:name="_Toc43810000"/>
      <w:bookmarkStart w:id="4022" w:name="_Toc44233300"/>
      <w:r w:rsidRPr="00FA504B">
        <w:rPr>
          <w:smallCaps/>
        </w:rPr>
        <w:t>Fejlesztési feladatok és ismeretek</w:t>
      </w:r>
      <w:bookmarkEnd w:id="4020"/>
      <w:bookmarkEnd w:id="4021"/>
      <w:bookmarkEnd w:id="4022"/>
    </w:p>
    <w:p w14:paraId="00EA907A" w14:textId="77777777" w:rsidR="00016558" w:rsidRPr="00FA504B" w:rsidRDefault="00016558" w:rsidP="0084114C">
      <w:pPr>
        <w:pStyle w:val="Listaszerbekezds"/>
        <w:numPr>
          <w:ilvl w:val="0"/>
          <w:numId w:val="181"/>
        </w:numPr>
        <w:spacing w:after="120" w:line="276" w:lineRule="auto"/>
        <w:ind w:left="357" w:hanging="357"/>
        <w:jc w:val="both"/>
      </w:pPr>
      <w:r w:rsidRPr="00FA504B">
        <w:t>Strukturált adattárolás</w:t>
      </w:r>
    </w:p>
    <w:p w14:paraId="41B55623" w14:textId="77777777" w:rsidR="00016558" w:rsidRPr="00FA504B" w:rsidRDefault="00016558" w:rsidP="0084114C">
      <w:pPr>
        <w:pStyle w:val="Listaszerbekezds"/>
        <w:numPr>
          <w:ilvl w:val="0"/>
          <w:numId w:val="181"/>
        </w:numPr>
        <w:spacing w:after="120" w:line="276" w:lineRule="auto"/>
        <w:ind w:left="357" w:hanging="357"/>
        <w:jc w:val="both"/>
      </w:pPr>
      <w:r w:rsidRPr="00FA504B">
        <w:t>Adattípusok: szöveg, szám, dátum és idő, logikai</w:t>
      </w:r>
    </w:p>
    <w:p w14:paraId="64B650EF" w14:textId="77777777" w:rsidR="00016558" w:rsidRPr="00FA504B" w:rsidRDefault="00016558" w:rsidP="0084114C">
      <w:pPr>
        <w:pStyle w:val="Listaszerbekezds"/>
        <w:numPr>
          <w:ilvl w:val="0"/>
          <w:numId w:val="181"/>
        </w:numPr>
        <w:spacing w:after="120" w:line="276" w:lineRule="auto"/>
        <w:ind w:left="357" w:hanging="357"/>
        <w:jc w:val="both"/>
      </w:pPr>
      <w:r w:rsidRPr="00FA504B">
        <w:t>Közérdekű adatbázisok elérése, adatok lekérdezése</w:t>
      </w:r>
    </w:p>
    <w:p w14:paraId="414BCC6C" w14:textId="77777777" w:rsidR="00016558" w:rsidRPr="00FA504B" w:rsidRDefault="00016558" w:rsidP="0084114C">
      <w:pPr>
        <w:pStyle w:val="Listaszerbekezds"/>
        <w:numPr>
          <w:ilvl w:val="0"/>
          <w:numId w:val="181"/>
        </w:numPr>
        <w:spacing w:after="120" w:line="276" w:lineRule="auto"/>
        <w:ind w:left="357" w:hanging="357"/>
        <w:jc w:val="both"/>
      </w:pPr>
      <w:r w:rsidRPr="00FA504B">
        <w:t>Szűrési feltételek megadása</w:t>
      </w:r>
    </w:p>
    <w:p w14:paraId="13EE1EC8" w14:textId="77777777" w:rsidR="00016558" w:rsidRPr="00FA504B" w:rsidRDefault="00016558" w:rsidP="0084114C">
      <w:pPr>
        <w:pStyle w:val="Listaszerbekezds"/>
        <w:numPr>
          <w:ilvl w:val="0"/>
          <w:numId w:val="181"/>
        </w:numPr>
        <w:spacing w:after="120" w:line="276" w:lineRule="auto"/>
        <w:ind w:left="357" w:hanging="357"/>
        <w:jc w:val="both"/>
      </w:pPr>
      <w:r w:rsidRPr="00FA504B">
        <w:t>Hozzáférési jogosultság szerint adatlekérés, módosítás, törlés</w:t>
      </w:r>
    </w:p>
    <w:p w14:paraId="311FA670" w14:textId="77777777" w:rsidR="00016558" w:rsidRPr="00FA504B" w:rsidRDefault="00016558" w:rsidP="00016558">
      <w:pPr>
        <w:pStyle w:val="Cmsor3"/>
        <w:spacing w:before="0"/>
        <w:rPr>
          <w:smallCaps/>
        </w:rPr>
      </w:pPr>
      <w:bookmarkStart w:id="4023" w:name="_Toc43807077"/>
      <w:bookmarkStart w:id="4024" w:name="_Toc43810001"/>
      <w:bookmarkStart w:id="4025" w:name="_Toc44233301"/>
      <w:r w:rsidRPr="00FA504B">
        <w:rPr>
          <w:smallCaps/>
        </w:rPr>
        <w:t>Fogalmak</w:t>
      </w:r>
      <w:bookmarkEnd w:id="4023"/>
      <w:bookmarkEnd w:id="4024"/>
      <w:bookmarkEnd w:id="4025"/>
    </w:p>
    <w:p w14:paraId="2640F0FA" w14:textId="77777777" w:rsidR="00016558" w:rsidRPr="00FA504B" w:rsidRDefault="00016558" w:rsidP="00016558">
      <w:r w:rsidRPr="00FA504B">
        <w:t>adatbázis, adattábla, sor, rekord, oszlop, mező, adattípus, lekérdezés, jelentés; adattípusok: szöveg, szám, dátum, idő, logikai; szűrés, szűrési feltétel, logikai műveletek; hozzáférési jogosultság</w:t>
      </w:r>
    </w:p>
    <w:p w14:paraId="24697BF1"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4026" w:name="_Toc43807078"/>
      <w:bookmarkStart w:id="4027" w:name="_Toc43810002"/>
      <w:bookmarkStart w:id="4028" w:name="_Toc44233302"/>
      <w:r w:rsidRPr="00FA504B">
        <w:rPr>
          <w:rFonts w:ascii="Cambria" w:hAnsi="Cambria" w:cstheme="minorHAnsi"/>
          <w:b/>
          <w:smallCaps/>
          <w:color w:val="2F5496" w:themeColor="accent1" w:themeShade="BF"/>
        </w:rPr>
        <w:t>Javasolt tevékenységek</w:t>
      </w:r>
      <w:bookmarkEnd w:id="4026"/>
      <w:bookmarkEnd w:id="4027"/>
      <w:bookmarkEnd w:id="4028"/>
    </w:p>
    <w:p w14:paraId="7DC48D36" w14:textId="77777777" w:rsidR="00016558" w:rsidRPr="00FA504B" w:rsidRDefault="00016558" w:rsidP="0084114C">
      <w:pPr>
        <w:pStyle w:val="Listaszerbekezds"/>
        <w:numPr>
          <w:ilvl w:val="0"/>
          <w:numId w:val="181"/>
        </w:numPr>
        <w:spacing w:after="120" w:line="276" w:lineRule="auto"/>
        <w:ind w:left="357" w:hanging="357"/>
        <w:jc w:val="both"/>
      </w:pPr>
      <w:r w:rsidRPr="00FA504B">
        <w:t>Adatok lekérdezése, szűrése és nyomtatása közérdekű adatbázisokból, például menetrendekből, kulturális műsorokból, védett természeti értékekből</w:t>
      </w:r>
    </w:p>
    <w:p w14:paraId="786A4773"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A hozzáférési jogosultságok elemzése az adatbázisokban, például az iskolai elektronikus naplóban, digitális könyvtárban, online enciklopédiában</w:t>
      </w:r>
    </w:p>
    <w:p w14:paraId="20440A47" w14:textId="77777777" w:rsidR="00016558" w:rsidRPr="00FA504B" w:rsidRDefault="00016558" w:rsidP="0084114C">
      <w:pPr>
        <w:pStyle w:val="Listaszerbekezds"/>
        <w:numPr>
          <w:ilvl w:val="0"/>
          <w:numId w:val="181"/>
        </w:numPr>
        <w:spacing w:after="120" w:line="276" w:lineRule="auto"/>
        <w:ind w:left="357" w:hanging="357"/>
        <w:jc w:val="both"/>
      </w:pPr>
      <w:r w:rsidRPr="00FA504B">
        <w:t>Az adatbázisokra épülő online szolgáltatások, például az e-kereskedelem lehetőségeinek kipróbálása, vita azok biztonságos használatának lehetőségeiről</w:t>
      </w:r>
    </w:p>
    <w:p w14:paraId="6D4B173D" w14:textId="77777777" w:rsidR="00016558" w:rsidRPr="00FA504B" w:rsidRDefault="00016558" w:rsidP="0084114C">
      <w:pPr>
        <w:pStyle w:val="Listaszerbekezds"/>
        <w:numPr>
          <w:ilvl w:val="0"/>
          <w:numId w:val="181"/>
        </w:numPr>
        <w:spacing w:after="120" w:line="276" w:lineRule="auto"/>
        <w:ind w:left="357" w:hanging="357"/>
        <w:jc w:val="both"/>
      </w:pPr>
      <w:r w:rsidRPr="00FA504B">
        <w:t>A biztonsági beállítások lehetőségeinek elemzése, azok hatása, majd vizsgálata a különböző közösségi médiumok mint online adatbázisok esetén</w:t>
      </w:r>
    </w:p>
    <w:p w14:paraId="74C76A01" w14:textId="77777777" w:rsidR="00016558" w:rsidRPr="00FA504B" w:rsidRDefault="00016558" w:rsidP="00016558">
      <w:pPr>
        <w:spacing w:before="480"/>
        <w:ind w:left="1066" w:hanging="1066"/>
        <w:rPr>
          <w:rFonts w:cstheme="minorHAnsi"/>
          <w:b/>
        </w:rPr>
      </w:pPr>
      <w:bookmarkStart w:id="4029" w:name="_Toc43807079"/>
      <w:bookmarkStart w:id="4030" w:name="_Toc43810003"/>
      <w:bookmarkStart w:id="4031" w:name="_Toc44233303"/>
      <w:r w:rsidRPr="00FA504B">
        <w:rPr>
          <w:rStyle w:val="Cmsor3Char"/>
          <w:rFonts w:eastAsiaTheme="majorEastAsia"/>
          <w:smallCaps/>
        </w:rPr>
        <w:t>Témakör:</w:t>
      </w:r>
      <w:bookmarkEnd w:id="4029"/>
      <w:bookmarkEnd w:id="4030"/>
      <w:bookmarkEnd w:id="4031"/>
      <w:r w:rsidRPr="00FA504B">
        <w:rPr>
          <w:rStyle w:val="Cmsor3Char"/>
          <w:rFonts w:eastAsiaTheme="majorEastAsia"/>
          <w:smallCaps/>
        </w:rPr>
        <w:t xml:space="preserve"> </w:t>
      </w:r>
      <w:r w:rsidRPr="00FA504B">
        <w:rPr>
          <w:rFonts w:ascii="Cambria" w:hAnsi="Cambria" w:cstheme="minorHAnsi"/>
          <w:b/>
        </w:rPr>
        <w:t>A digitális eszközök használata</w:t>
      </w:r>
    </w:p>
    <w:p w14:paraId="213AA978" w14:textId="77777777" w:rsidR="00016558" w:rsidRPr="00FA504B" w:rsidRDefault="00016558" w:rsidP="00016558">
      <w:pPr>
        <w:rPr>
          <w:rStyle w:val="Kiemels2"/>
        </w:rPr>
      </w:pPr>
      <w:bookmarkStart w:id="4032" w:name="_Toc43807080"/>
      <w:bookmarkStart w:id="4033" w:name="_Toc43810004"/>
      <w:bookmarkStart w:id="4034" w:name="_Toc44233304"/>
      <w:r w:rsidRPr="00FA504B">
        <w:rPr>
          <w:rStyle w:val="Cmsor3Char"/>
          <w:rFonts w:eastAsiaTheme="majorEastAsia"/>
          <w:smallCaps/>
        </w:rPr>
        <w:t>Javasolt óraszám:</w:t>
      </w:r>
      <w:bookmarkEnd w:id="4032"/>
      <w:bookmarkEnd w:id="4033"/>
      <w:bookmarkEnd w:id="4034"/>
      <w:r w:rsidRPr="00FA504B">
        <w:t xml:space="preserve"> </w:t>
      </w:r>
      <w:r w:rsidRPr="00FA504B">
        <w:rPr>
          <w:rStyle w:val="Kiemels2"/>
        </w:rPr>
        <w:t>6 óra</w:t>
      </w:r>
    </w:p>
    <w:p w14:paraId="628412DE" w14:textId="77777777" w:rsidR="00016558" w:rsidRPr="00FA504B" w:rsidRDefault="00016558" w:rsidP="00016558">
      <w:pPr>
        <w:pStyle w:val="Cmsor3"/>
        <w:spacing w:before="0"/>
        <w:rPr>
          <w:smallCaps/>
        </w:rPr>
      </w:pPr>
      <w:bookmarkStart w:id="4035" w:name="_Toc43807081"/>
      <w:bookmarkStart w:id="4036" w:name="_Toc43810005"/>
      <w:bookmarkStart w:id="4037" w:name="_Toc44233305"/>
      <w:r w:rsidRPr="00FA504B">
        <w:rPr>
          <w:smallCaps/>
        </w:rPr>
        <w:t>Tanulási eredmények</w:t>
      </w:r>
      <w:bookmarkEnd w:id="4035"/>
      <w:bookmarkEnd w:id="4036"/>
      <w:bookmarkEnd w:id="4037"/>
    </w:p>
    <w:p w14:paraId="7FD4CA47"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2160FAC2"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ismeri és tudja használni a célszerűen választott informatikai eszközöket és a működtető </w:t>
      </w:r>
      <w:proofErr w:type="spellStart"/>
      <w:r w:rsidRPr="00FA504B">
        <w:t>szoftvereit</w:t>
      </w:r>
      <w:proofErr w:type="spellEnd"/>
      <w:r w:rsidRPr="00FA504B">
        <w:t>, ismeri a felhasználási lehetőségeket;</w:t>
      </w:r>
    </w:p>
    <w:p w14:paraId="2080ACC9" w14:textId="77777777" w:rsidR="00016558" w:rsidRPr="00FA504B" w:rsidRDefault="00016558" w:rsidP="0084114C">
      <w:pPr>
        <w:pStyle w:val="Listaszerbekezds"/>
        <w:numPr>
          <w:ilvl w:val="0"/>
          <w:numId w:val="181"/>
        </w:numPr>
        <w:spacing w:after="120" w:line="276" w:lineRule="auto"/>
        <w:ind w:left="357" w:hanging="357"/>
        <w:jc w:val="both"/>
      </w:pPr>
      <w:r w:rsidRPr="00FA504B">
        <w:t>követi a technológiai változásokat a digitális információforrások használatával;</w:t>
      </w:r>
    </w:p>
    <w:p w14:paraId="0371595D" w14:textId="77777777" w:rsidR="00016558" w:rsidRPr="00FA504B" w:rsidRDefault="00016558" w:rsidP="0084114C">
      <w:pPr>
        <w:pStyle w:val="Listaszerbekezds"/>
        <w:numPr>
          <w:ilvl w:val="0"/>
          <w:numId w:val="181"/>
        </w:numPr>
        <w:spacing w:after="120" w:line="276" w:lineRule="auto"/>
        <w:ind w:left="357" w:hanging="357"/>
        <w:jc w:val="both"/>
      </w:pPr>
      <w:r w:rsidRPr="00FA504B">
        <w:t>céljainak megfelelően használja a mobileszközök és a számítógépek operációs rendszereit.</w:t>
      </w:r>
    </w:p>
    <w:p w14:paraId="2E7DFD0F" w14:textId="77777777" w:rsidR="00016558" w:rsidRPr="00FA504B" w:rsidRDefault="00016558" w:rsidP="00016558">
      <w:pPr>
        <w:rPr>
          <w:rStyle w:val="Kiemels"/>
        </w:rPr>
      </w:pPr>
      <w:r w:rsidRPr="00FA504B">
        <w:rPr>
          <w:rStyle w:val="Kiemels"/>
        </w:rPr>
        <w:t>A témakör tanulása eredményeként a tanuló:</w:t>
      </w:r>
    </w:p>
    <w:p w14:paraId="3261EBBC"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digitális eszközök és a számítógépek fő egységeit, ezek fejlődésének főbb állomásait, tendenciáit;</w:t>
      </w:r>
    </w:p>
    <w:p w14:paraId="719D697B" w14:textId="77777777" w:rsidR="00016558" w:rsidRPr="00FA504B" w:rsidRDefault="00016558" w:rsidP="0084114C">
      <w:pPr>
        <w:pStyle w:val="Listaszerbekezds"/>
        <w:numPr>
          <w:ilvl w:val="0"/>
          <w:numId w:val="181"/>
        </w:numPr>
        <w:spacing w:after="120" w:line="276" w:lineRule="auto"/>
        <w:ind w:left="357" w:hanging="357"/>
        <w:jc w:val="both"/>
      </w:pPr>
      <w:r w:rsidRPr="00FA504B">
        <w:t>tudatosan alakítja informatikai környezetét. Ismeri az ergonomikus informatikai környezet jellemzőit, figyelembe veszi a digitális eszközök egészségkárosító hatásait, óvja maga és környezete egészségét;</w:t>
      </w:r>
    </w:p>
    <w:p w14:paraId="3EE479E3" w14:textId="77777777" w:rsidR="00016558" w:rsidRPr="00FA504B" w:rsidRDefault="00016558" w:rsidP="0084114C">
      <w:pPr>
        <w:pStyle w:val="Listaszerbekezds"/>
        <w:numPr>
          <w:ilvl w:val="0"/>
          <w:numId w:val="181"/>
        </w:numPr>
        <w:spacing w:after="120" w:line="276" w:lineRule="auto"/>
        <w:ind w:left="357" w:hanging="357"/>
        <w:jc w:val="both"/>
      </w:pPr>
      <w:r w:rsidRPr="00FA504B">
        <w:t>használja az operációs rendszer segédprogramjait, és elvégzi a munkakörnyezet beállításait;</w:t>
      </w:r>
    </w:p>
    <w:p w14:paraId="5E24CA03" w14:textId="77777777" w:rsidR="00016558" w:rsidRPr="00FA504B" w:rsidRDefault="00016558" w:rsidP="0084114C">
      <w:pPr>
        <w:pStyle w:val="Listaszerbekezds"/>
        <w:numPr>
          <w:ilvl w:val="0"/>
          <w:numId w:val="181"/>
        </w:numPr>
        <w:spacing w:after="120" w:line="276" w:lineRule="auto"/>
        <w:ind w:left="357" w:hanging="357"/>
        <w:jc w:val="both"/>
      </w:pPr>
      <w:r w:rsidRPr="00FA504B">
        <w:t>igénybe veszi az operációs rendszer és a számítógépes hálózat alapszolgáltatásait;</w:t>
      </w:r>
    </w:p>
    <w:p w14:paraId="4466B90B" w14:textId="77777777" w:rsidR="00016558" w:rsidRPr="00FA504B" w:rsidRDefault="00016558" w:rsidP="0084114C">
      <w:pPr>
        <w:pStyle w:val="Listaszerbekezds"/>
        <w:numPr>
          <w:ilvl w:val="0"/>
          <w:numId w:val="181"/>
        </w:numPr>
        <w:spacing w:after="120" w:line="276" w:lineRule="auto"/>
        <w:ind w:left="357" w:hanging="357"/>
        <w:jc w:val="both"/>
      </w:pPr>
      <w:r w:rsidRPr="00FA504B">
        <w:t>használja az állományok tömörítését és a tömörített állományok kibontását;</w:t>
      </w:r>
    </w:p>
    <w:p w14:paraId="33D5C0AD" w14:textId="77777777" w:rsidR="00016558" w:rsidRPr="00FA504B" w:rsidRDefault="00016558" w:rsidP="0084114C">
      <w:pPr>
        <w:pStyle w:val="Listaszerbekezds"/>
        <w:numPr>
          <w:ilvl w:val="0"/>
          <w:numId w:val="181"/>
        </w:numPr>
        <w:spacing w:after="120" w:line="276" w:lineRule="auto"/>
        <w:ind w:left="357" w:hanging="357"/>
        <w:jc w:val="both"/>
      </w:pPr>
      <w:r w:rsidRPr="00FA504B">
        <w:t>tisztában van a digitális kártevők elleni védekezés lehetőségeivel;</w:t>
      </w:r>
    </w:p>
    <w:p w14:paraId="2A4D72FB" w14:textId="77777777" w:rsidR="00016558" w:rsidRPr="00FA504B" w:rsidRDefault="00016558" w:rsidP="0084114C">
      <w:pPr>
        <w:pStyle w:val="Listaszerbekezds"/>
        <w:numPr>
          <w:ilvl w:val="0"/>
          <w:numId w:val="181"/>
        </w:numPr>
        <w:spacing w:after="120" w:line="276" w:lineRule="auto"/>
        <w:ind w:left="357" w:hanging="357"/>
        <w:jc w:val="both"/>
      </w:pPr>
      <w:r w:rsidRPr="00FA504B">
        <w:t>önállóan használja az informatikai eszközöket, elkerüli a tipikus felhasználói hibákat, elhárítja az egyszerűbb felhasználói hibákat.</w:t>
      </w:r>
    </w:p>
    <w:p w14:paraId="7840E19E" w14:textId="77777777" w:rsidR="00016558" w:rsidRPr="00FA504B" w:rsidRDefault="00016558" w:rsidP="00016558">
      <w:pPr>
        <w:pStyle w:val="Cmsor3"/>
        <w:spacing w:before="0"/>
        <w:rPr>
          <w:smallCaps/>
        </w:rPr>
      </w:pPr>
      <w:bookmarkStart w:id="4038" w:name="_Toc43807082"/>
      <w:bookmarkStart w:id="4039" w:name="_Toc43810006"/>
      <w:bookmarkStart w:id="4040" w:name="_Toc44233306"/>
      <w:r w:rsidRPr="00FA504B">
        <w:rPr>
          <w:smallCaps/>
        </w:rPr>
        <w:t>Fejlesztési feladatok és ismeretek</w:t>
      </w:r>
      <w:bookmarkEnd w:id="4038"/>
      <w:bookmarkEnd w:id="4039"/>
      <w:bookmarkEnd w:id="4040"/>
    </w:p>
    <w:p w14:paraId="6C1C73D1" w14:textId="77777777" w:rsidR="00016558" w:rsidRPr="00FA504B" w:rsidRDefault="00016558" w:rsidP="0084114C">
      <w:pPr>
        <w:pStyle w:val="Listaszerbekezds"/>
        <w:numPr>
          <w:ilvl w:val="0"/>
          <w:numId w:val="181"/>
        </w:numPr>
        <w:spacing w:after="120" w:line="276" w:lineRule="auto"/>
        <w:ind w:left="357" w:hanging="357"/>
        <w:jc w:val="both"/>
      </w:pPr>
      <w:r w:rsidRPr="00FA504B">
        <w:t>Az informatikai eszközök egészségre gyakorolt hatásai; a károsító hatások csökkentése</w:t>
      </w:r>
    </w:p>
    <w:p w14:paraId="1A93F7DD" w14:textId="77777777" w:rsidR="00016558" w:rsidRPr="00FA504B" w:rsidRDefault="00016558" w:rsidP="0084114C">
      <w:pPr>
        <w:pStyle w:val="Listaszerbekezds"/>
        <w:numPr>
          <w:ilvl w:val="0"/>
          <w:numId w:val="181"/>
        </w:numPr>
        <w:spacing w:after="120" w:line="276" w:lineRule="auto"/>
        <w:ind w:left="357" w:hanging="357"/>
        <w:jc w:val="both"/>
      </w:pPr>
      <w:r w:rsidRPr="00FA504B">
        <w:t>Az informatikai eszközök működési elveinek megismerése</w:t>
      </w:r>
    </w:p>
    <w:p w14:paraId="39989228" w14:textId="77777777" w:rsidR="00016558" w:rsidRPr="00FA504B" w:rsidRDefault="00016558" w:rsidP="0084114C">
      <w:pPr>
        <w:pStyle w:val="Listaszerbekezds"/>
        <w:numPr>
          <w:ilvl w:val="0"/>
          <w:numId w:val="181"/>
        </w:numPr>
        <w:spacing w:after="120" w:line="276" w:lineRule="auto"/>
        <w:ind w:left="357" w:hanging="357"/>
        <w:jc w:val="both"/>
      </w:pPr>
      <w:r w:rsidRPr="00FA504B">
        <w:t>A digitális eszközök főbb egységei</w:t>
      </w:r>
    </w:p>
    <w:p w14:paraId="2D2BDD34" w14:textId="77777777" w:rsidR="00016558" w:rsidRPr="00FA504B" w:rsidRDefault="00016558" w:rsidP="0084114C">
      <w:pPr>
        <w:pStyle w:val="Listaszerbekezds"/>
        <w:numPr>
          <w:ilvl w:val="0"/>
          <w:numId w:val="181"/>
        </w:numPr>
        <w:spacing w:after="120" w:line="276" w:lineRule="auto"/>
        <w:ind w:left="357" w:hanging="357"/>
        <w:jc w:val="both"/>
      </w:pPr>
      <w:r w:rsidRPr="00FA504B">
        <w:t>Az informatikai eszközök, mobileszközök operációs rendszerei</w:t>
      </w:r>
    </w:p>
    <w:p w14:paraId="06D1D11C" w14:textId="77777777" w:rsidR="00016558" w:rsidRPr="00FA504B" w:rsidRDefault="00016558" w:rsidP="0084114C">
      <w:pPr>
        <w:pStyle w:val="Listaszerbekezds"/>
        <w:numPr>
          <w:ilvl w:val="0"/>
          <w:numId w:val="181"/>
        </w:numPr>
        <w:spacing w:after="120" w:line="276" w:lineRule="auto"/>
        <w:ind w:left="357" w:hanging="357"/>
        <w:jc w:val="both"/>
      </w:pPr>
      <w:r w:rsidRPr="00FA504B">
        <w:t>Operációs rendszer segédprogramjai</w:t>
      </w:r>
    </w:p>
    <w:p w14:paraId="3A4FE202" w14:textId="77777777" w:rsidR="00016558" w:rsidRPr="00FA504B" w:rsidRDefault="00016558" w:rsidP="0084114C">
      <w:pPr>
        <w:pStyle w:val="Listaszerbekezds"/>
        <w:numPr>
          <w:ilvl w:val="0"/>
          <w:numId w:val="181"/>
        </w:numPr>
        <w:spacing w:after="120" w:line="276" w:lineRule="auto"/>
        <w:ind w:left="357" w:hanging="357"/>
        <w:jc w:val="both"/>
      </w:pPr>
      <w:r w:rsidRPr="00FA504B">
        <w:t>Állomány- és mappatömörítés</w:t>
      </w:r>
    </w:p>
    <w:p w14:paraId="259E4177" w14:textId="77777777" w:rsidR="00016558" w:rsidRPr="00FA504B" w:rsidRDefault="00016558" w:rsidP="0084114C">
      <w:pPr>
        <w:pStyle w:val="Listaszerbekezds"/>
        <w:numPr>
          <w:ilvl w:val="0"/>
          <w:numId w:val="181"/>
        </w:numPr>
        <w:spacing w:after="120" w:line="276" w:lineRule="auto"/>
        <w:ind w:left="357" w:hanging="357"/>
        <w:jc w:val="both"/>
      </w:pPr>
      <w:r w:rsidRPr="00FA504B">
        <w:t>Digitális kártevők elleni védekezés</w:t>
      </w:r>
    </w:p>
    <w:p w14:paraId="43424ACC" w14:textId="77777777" w:rsidR="00016558" w:rsidRPr="00FA504B" w:rsidRDefault="00016558" w:rsidP="0084114C">
      <w:pPr>
        <w:pStyle w:val="Listaszerbekezds"/>
        <w:numPr>
          <w:ilvl w:val="0"/>
          <w:numId w:val="181"/>
        </w:numPr>
        <w:spacing w:after="120" w:line="276" w:lineRule="auto"/>
        <w:ind w:left="357" w:hanging="357"/>
        <w:jc w:val="both"/>
      </w:pPr>
      <w:r w:rsidRPr="00FA504B">
        <w:t>Tudatos felhasználói magatartás erősítése, a felelős eszközhasználat kialakítása, tudatosítása; etikus információkezelés</w:t>
      </w:r>
    </w:p>
    <w:p w14:paraId="613C4268" w14:textId="77777777" w:rsidR="00016558" w:rsidRPr="00FA504B" w:rsidRDefault="00016558" w:rsidP="0084114C">
      <w:pPr>
        <w:pStyle w:val="Listaszerbekezds"/>
        <w:numPr>
          <w:ilvl w:val="0"/>
          <w:numId w:val="181"/>
        </w:numPr>
        <w:spacing w:after="120" w:line="276" w:lineRule="auto"/>
        <w:ind w:left="357" w:hanging="357"/>
        <w:jc w:val="both"/>
      </w:pPr>
      <w:r w:rsidRPr="00FA504B">
        <w:t>Felhőszolgáltatások igénybevétele, használata a csoportmunkában</w:t>
      </w:r>
    </w:p>
    <w:p w14:paraId="5FCC88DD" w14:textId="77777777" w:rsidR="00016558" w:rsidRPr="00FA504B" w:rsidRDefault="00016558" w:rsidP="0084114C">
      <w:pPr>
        <w:pStyle w:val="Listaszerbekezds"/>
        <w:numPr>
          <w:ilvl w:val="0"/>
          <w:numId w:val="181"/>
        </w:numPr>
        <w:spacing w:after="120" w:line="276" w:lineRule="auto"/>
        <w:ind w:left="357" w:hanging="357"/>
        <w:jc w:val="both"/>
      </w:pPr>
      <w:r w:rsidRPr="00FA504B">
        <w:t>Állományok kezelése és megosztása a felhőben</w:t>
      </w:r>
    </w:p>
    <w:p w14:paraId="44AB7481" w14:textId="77777777" w:rsidR="00016558" w:rsidRPr="00FA504B" w:rsidRDefault="00016558" w:rsidP="00016558">
      <w:pPr>
        <w:pStyle w:val="Cmsor3"/>
        <w:spacing w:before="0"/>
        <w:rPr>
          <w:smallCaps/>
        </w:rPr>
      </w:pPr>
      <w:bookmarkStart w:id="4041" w:name="_Toc43807083"/>
      <w:bookmarkStart w:id="4042" w:name="_Toc43810007"/>
      <w:bookmarkStart w:id="4043" w:name="_Toc44233307"/>
      <w:r w:rsidRPr="00FA504B">
        <w:rPr>
          <w:smallCaps/>
        </w:rPr>
        <w:lastRenderedPageBreak/>
        <w:t>Fogalmak</w:t>
      </w:r>
      <w:bookmarkEnd w:id="4041"/>
      <w:bookmarkEnd w:id="4042"/>
      <w:bookmarkEnd w:id="4043"/>
    </w:p>
    <w:p w14:paraId="00A15A20" w14:textId="77777777" w:rsidR="00016558" w:rsidRPr="00FA504B" w:rsidRDefault="00016558" w:rsidP="00016558">
      <w:r w:rsidRPr="00FA504B">
        <w:t>ergonómia, periféria, kommunikációs eszközök; lokális, illetve hálózati fájl- és mappaműveletek; tömörítés, digitális kártevők és védekezés ellenük, mobileszközök operációs rendszere, felhőszolgáltatások, szinkronizálás, etikus információkezelés</w:t>
      </w:r>
    </w:p>
    <w:p w14:paraId="490B2842"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4044" w:name="_Toc43807084"/>
      <w:bookmarkStart w:id="4045" w:name="_Toc43810008"/>
      <w:bookmarkStart w:id="4046" w:name="_Toc44233308"/>
      <w:r w:rsidRPr="00FA504B">
        <w:rPr>
          <w:rFonts w:ascii="Cambria" w:hAnsi="Cambria" w:cstheme="minorHAnsi"/>
          <w:b/>
          <w:smallCaps/>
          <w:color w:val="2F5496" w:themeColor="accent1" w:themeShade="BF"/>
        </w:rPr>
        <w:t>Javasolt tevékenységek</w:t>
      </w:r>
      <w:bookmarkEnd w:id="4044"/>
      <w:bookmarkEnd w:id="4045"/>
      <w:bookmarkEnd w:id="4046"/>
    </w:p>
    <w:p w14:paraId="4C145361" w14:textId="77777777" w:rsidR="00016558" w:rsidRPr="00FA504B" w:rsidRDefault="00016558" w:rsidP="00016558">
      <w:pPr>
        <w:pStyle w:val="XXX"/>
      </w:pPr>
      <w:r w:rsidRPr="00FA504B">
        <w:t>Projektfeladathoz szükséges digitális eszközök kiválasztása, ergonomikus munkakörnyezet kialakítása mind szoftveres, mind hardveres szempontból</w:t>
      </w:r>
    </w:p>
    <w:p w14:paraId="42CF88A7" w14:textId="77777777" w:rsidR="00016558" w:rsidRPr="00FA504B" w:rsidRDefault="00016558" w:rsidP="00016558">
      <w:pPr>
        <w:pStyle w:val="XXX"/>
      </w:pPr>
      <w:r w:rsidRPr="00FA504B">
        <w:t>A digitális eszközök biztonságos használatához szükséges lépések megtétele, az eszköz szoftveres karbantartása, vírusvédelme</w:t>
      </w:r>
    </w:p>
    <w:p w14:paraId="2EBA5565" w14:textId="77777777" w:rsidR="00016558" w:rsidRPr="00FA504B" w:rsidRDefault="00016558" w:rsidP="00016558">
      <w:pPr>
        <w:pStyle w:val="XXX"/>
      </w:pPr>
      <w:r w:rsidRPr="00FA504B">
        <w:t>Az együttműködéshez szükséges állományok megosztása számítógépes hálózat segítségével</w:t>
      </w:r>
    </w:p>
    <w:p w14:paraId="3D6ADEA8" w14:textId="77777777" w:rsidR="00016558" w:rsidRPr="00FA504B" w:rsidRDefault="00016558" w:rsidP="00016558"/>
    <w:p w14:paraId="47EC9A23" w14:textId="77777777" w:rsidR="00016558" w:rsidRPr="00FA504B" w:rsidRDefault="00016558" w:rsidP="00016558">
      <w:pPr>
        <w:spacing w:after="160" w:line="259" w:lineRule="auto"/>
      </w:pPr>
    </w:p>
    <w:p w14:paraId="5AE21904" w14:textId="77777777" w:rsidR="00016558" w:rsidRPr="00FA504B" w:rsidRDefault="00016558" w:rsidP="00016558">
      <w:pPr>
        <w:spacing w:after="160" w:line="259" w:lineRule="auto"/>
        <w:sectPr w:rsidR="00016558" w:rsidRPr="00FA504B" w:rsidSect="00703E16">
          <w:headerReference w:type="default" r:id="rId38"/>
          <w:footerReference w:type="default" r:id="rId39"/>
          <w:pgSz w:w="11906" w:h="16838"/>
          <w:pgMar w:top="1417" w:right="1417" w:bottom="1276" w:left="1417" w:header="709" w:footer="709" w:gutter="0"/>
          <w:cols w:space="708"/>
          <w:docGrid w:linePitch="360"/>
        </w:sectPr>
      </w:pPr>
    </w:p>
    <w:p w14:paraId="2EE6824D" w14:textId="08758A04" w:rsidR="00016558" w:rsidRPr="00FA504B" w:rsidRDefault="00016558" w:rsidP="00016558">
      <w:pPr>
        <w:pStyle w:val="Cmsor2"/>
      </w:pPr>
      <w:bookmarkStart w:id="4047" w:name="_Toc43807085"/>
      <w:bookmarkStart w:id="4048" w:name="_Toc43808781"/>
      <w:bookmarkStart w:id="4049" w:name="_Toc43809156"/>
      <w:bookmarkStart w:id="4050" w:name="_Toc43810009"/>
      <w:bookmarkStart w:id="4051" w:name="_Toc44233309"/>
      <w:bookmarkStart w:id="4052" w:name="_Toc44239126"/>
      <w:bookmarkStart w:id="4053" w:name="_Toc44321996"/>
      <w:bookmarkStart w:id="4054" w:name="_Toc136355052"/>
      <w:r w:rsidRPr="00FA504B">
        <w:lastRenderedPageBreak/>
        <w:t>11. évfolyam</w:t>
      </w:r>
      <w:bookmarkEnd w:id="4047"/>
      <w:bookmarkEnd w:id="4048"/>
      <w:bookmarkEnd w:id="4049"/>
      <w:bookmarkEnd w:id="4050"/>
      <w:bookmarkEnd w:id="4051"/>
      <w:bookmarkEnd w:id="4052"/>
      <w:bookmarkEnd w:id="4053"/>
      <w:bookmarkEnd w:id="4054"/>
    </w:p>
    <w:p w14:paraId="5C218143" w14:textId="77777777" w:rsidR="00016558" w:rsidRPr="00FA504B" w:rsidRDefault="00016558" w:rsidP="00016558">
      <w:pPr>
        <w:rPr>
          <w:color w:val="000000"/>
        </w:rPr>
      </w:pPr>
      <w:r w:rsidRPr="00FA504B">
        <w:t xml:space="preserve">A 11. évfolyamon a digitális kultúra tantárgy oktatását jelentősen befolyásolja a tanulók továbbtanulási </w:t>
      </w:r>
      <w:r w:rsidRPr="00FA504B">
        <w:rPr>
          <w:color w:val="000000"/>
        </w:rPr>
        <w:t xml:space="preserve">szándéka. Azoknak a tanulóknak, akik digitális kultúra tantárgyból közép- vagy emelt szinten érettségi vizsgát kívánnak tenni, fel kell készülniük az érettségi vizsga követelményrendszerére. Esetükben a tananyagot ez a követelményrendszer is befolyásolja, így például az ott elvárt elméleti ismeretek </w:t>
      </w:r>
      <w:r w:rsidRPr="00FA504B">
        <w:t xml:space="preserve">rendszerezett feldolgozása is szükséges. Másrészt a tanulók a gimnázium befejezése után vagy továbbtanulnak, vagy a munka világában helyezkednek el, így valamennyi gimnazista számára fontos </w:t>
      </w:r>
      <w:r w:rsidRPr="00FA504B">
        <w:rPr>
          <w:color w:val="000000"/>
        </w:rPr>
        <w:t>azoknak a kompetenciáknak a fejlesztése, amelyeket a felsőoktatási intézmények vagy a munkahelyek a digitális eszközök alkalmazásának terén elvárnak.</w:t>
      </w:r>
    </w:p>
    <w:p w14:paraId="0C68D783" w14:textId="77777777" w:rsidR="00016558" w:rsidRPr="00FA504B" w:rsidRDefault="00016558" w:rsidP="00016558">
      <w:pPr>
        <w:rPr>
          <w:color w:val="000000"/>
        </w:rPr>
      </w:pPr>
      <w:r w:rsidRPr="00FA504B">
        <w:rPr>
          <w:color w:val="000000"/>
        </w:rPr>
        <w:t xml:space="preserve">Míg korábban a diákok kész, főleg weben át elérhető adatbázisokkal találkoztak, abból kértek le, </w:t>
      </w:r>
      <w:r w:rsidRPr="00FA504B">
        <w:t>módosítottak adatokat, addig a 11. évfolyamon új elemként jelenik meg a strukturált adatbázis-</w:t>
      </w:r>
      <w:r w:rsidRPr="00FA504B">
        <w:rPr>
          <w:color w:val="000000"/>
        </w:rPr>
        <w:t>kezelés. A diákok olyan elemi adatbázis-kezelési feladatokkal ismerkednek meg, melyekkel jól szemléltethető nagy mennyiségű, strukturált adat tárolása, feldolgozása az információszerzés érdekében.</w:t>
      </w:r>
    </w:p>
    <w:p w14:paraId="2D206CD8" w14:textId="77777777" w:rsidR="00016558" w:rsidRPr="00FA504B" w:rsidRDefault="00016558" w:rsidP="00016558">
      <w:r w:rsidRPr="00FA504B">
        <w:t xml:space="preserve">A 11. évfolyamon fontos szerepet kell kapniuk az olyan összetett problémák digitális eszközökkel </w:t>
      </w:r>
      <w:r w:rsidRPr="00FA504B">
        <w:rPr>
          <w:color w:val="000000"/>
        </w:rPr>
        <w:t xml:space="preserve">történő megoldásának, amelyek akár egy munkahelyen, akár egy felsőoktatási intézményben végzett kutatómunka során felmerülnek. A tanulók egyre több olyan projektmunkát végeznek, amelyekben együttműködve egy valós, de az informatikától gyakran távol eső probléma feldolgozása során kell egyszerre többféle digitális eszközt és programot használniuk. </w:t>
      </w:r>
    </w:p>
    <w:p w14:paraId="4FFC7368" w14:textId="77777777" w:rsidR="00016558" w:rsidRPr="00FA504B" w:rsidRDefault="00016558" w:rsidP="00016558">
      <w:pPr>
        <w:rPr>
          <w:rStyle w:val="Kiemels"/>
        </w:rPr>
      </w:pPr>
      <w:bookmarkStart w:id="4055" w:name="_Hlk989124"/>
      <w:r w:rsidRPr="00FA504B">
        <w:rPr>
          <w:rStyle w:val="Kiemels"/>
        </w:rPr>
        <w:t>A 11. évfolyamon a digitális kultúra tantárgy alapóraszáma: 68 óra.</w:t>
      </w:r>
    </w:p>
    <w:p w14:paraId="22E44DED" w14:textId="77777777" w:rsidR="00016558" w:rsidRPr="00FA504B" w:rsidRDefault="00016558" w:rsidP="00016558">
      <w:pPr>
        <w:rPr>
          <w:rStyle w:val="Kiemels"/>
          <w:rFonts w:ascii="Cambria" w:hAnsi="Cambria"/>
          <w:color w:val="0070C0"/>
        </w:rPr>
      </w:pPr>
    </w:p>
    <w:p w14:paraId="2B8E3B37" w14:textId="77777777" w:rsidR="00016558" w:rsidRPr="00FA504B" w:rsidRDefault="00016558" w:rsidP="00016558">
      <w:pPr>
        <w:rPr>
          <w:rStyle w:val="Kiemels"/>
          <w:rFonts w:ascii="Cambria" w:hAnsi="Cambria"/>
          <w:color w:val="0070C0"/>
        </w:rPr>
      </w:pPr>
      <w:r w:rsidRPr="00FA504B">
        <w:rPr>
          <w:rStyle w:val="Kiemels"/>
          <w:rFonts w:ascii="Cambria" w:hAnsi="Cambria"/>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016558" w:rsidRPr="00FA504B" w14:paraId="07648345" w14:textId="77777777" w:rsidTr="00DE443C">
        <w:trPr>
          <w:trHeight w:val="113"/>
        </w:trPr>
        <w:tc>
          <w:tcPr>
            <w:tcW w:w="6374" w:type="dxa"/>
          </w:tcPr>
          <w:p w14:paraId="0A8276B7" w14:textId="77777777" w:rsidR="00016558" w:rsidRPr="00FA504B" w:rsidRDefault="00016558" w:rsidP="00DE443C">
            <w:pPr>
              <w:rPr>
                <w:rFonts w:ascii="Cambria" w:hAnsi="Cambria"/>
                <w:b/>
                <w:color w:val="0070C0"/>
              </w:rPr>
            </w:pPr>
            <w:r w:rsidRPr="00FA504B">
              <w:rPr>
                <w:rFonts w:ascii="Cambria" w:hAnsi="Cambria"/>
                <w:b/>
                <w:color w:val="0070C0"/>
              </w:rPr>
              <w:t>Témakör neve</w:t>
            </w:r>
          </w:p>
        </w:tc>
        <w:tc>
          <w:tcPr>
            <w:tcW w:w="1985" w:type="dxa"/>
          </w:tcPr>
          <w:p w14:paraId="4A10F3C4" w14:textId="77777777" w:rsidR="00016558" w:rsidRPr="00FA504B" w:rsidRDefault="00016558" w:rsidP="00DE443C">
            <w:pPr>
              <w:jc w:val="center"/>
              <w:rPr>
                <w:rFonts w:ascii="Cambria" w:hAnsi="Cambria"/>
                <w:b/>
                <w:color w:val="0070C0"/>
              </w:rPr>
            </w:pPr>
            <w:r w:rsidRPr="00FA504B">
              <w:rPr>
                <w:rFonts w:ascii="Cambria" w:hAnsi="Cambria"/>
                <w:b/>
                <w:color w:val="0070C0"/>
              </w:rPr>
              <w:t>Javasolt óraszám</w:t>
            </w:r>
          </w:p>
        </w:tc>
      </w:tr>
      <w:tr w:rsidR="00016558" w:rsidRPr="00FA504B" w14:paraId="1A0ECC89" w14:textId="77777777" w:rsidTr="00DE443C">
        <w:trPr>
          <w:trHeight w:val="113"/>
        </w:trPr>
        <w:tc>
          <w:tcPr>
            <w:tcW w:w="6374" w:type="dxa"/>
          </w:tcPr>
          <w:p w14:paraId="360C921C" w14:textId="77777777" w:rsidR="00016558" w:rsidRPr="00FA504B" w:rsidRDefault="00016558" w:rsidP="00DE443C">
            <w:pPr>
              <w:rPr>
                <w:rFonts w:cstheme="minorHAnsi"/>
              </w:rPr>
            </w:pPr>
            <w:r w:rsidRPr="00FA504B">
              <w:rPr>
                <w:rFonts w:ascii="Calibri" w:hAnsi="Calibri" w:cs="Calibri"/>
              </w:rPr>
              <w:t>Algoritmizálás, formális programozási nyelv használata</w:t>
            </w:r>
          </w:p>
        </w:tc>
        <w:tc>
          <w:tcPr>
            <w:tcW w:w="1985" w:type="dxa"/>
          </w:tcPr>
          <w:p w14:paraId="1B4DFDD0" w14:textId="77777777" w:rsidR="00016558" w:rsidRPr="00FA504B" w:rsidRDefault="00016558" w:rsidP="00DE443C">
            <w:pPr>
              <w:jc w:val="center"/>
              <w:rPr>
                <w:rFonts w:ascii="Calibri" w:hAnsi="Calibri" w:cs="Calibri"/>
                <w:color w:val="000000"/>
              </w:rPr>
            </w:pPr>
            <w:r w:rsidRPr="00FA504B">
              <w:t>20</w:t>
            </w:r>
          </w:p>
        </w:tc>
      </w:tr>
      <w:tr w:rsidR="00016558" w:rsidRPr="00FA504B" w14:paraId="02DFBFF7" w14:textId="77777777" w:rsidTr="00DE443C">
        <w:trPr>
          <w:trHeight w:val="113"/>
        </w:trPr>
        <w:tc>
          <w:tcPr>
            <w:tcW w:w="6374" w:type="dxa"/>
          </w:tcPr>
          <w:p w14:paraId="44C9718C" w14:textId="77777777" w:rsidR="00016558" w:rsidRPr="00FA504B" w:rsidRDefault="00016558" w:rsidP="00DE443C">
            <w:pPr>
              <w:rPr>
                <w:rFonts w:cstheme="minorHAnsi"/>
              </w:rPr>
            </w:pPr>
            <w:r w:rsidRPr="00FA504B">
              <w:rPr>
                <w:rFonts w:ascii="Calibri" w:eastAsia="SymbolMT" w:hAnsi="Calibri" w:cs="Calibri"/>
              </w:rPr>
              <w:t>Információs társadalom, e-Világ</w:t>
            </w:r>
          </w:p>
        </w:tc>
        <w:tc>
          <w:tcPr>
            <w:tcW w:w="1985" w:type="dxa"/>
          </w:tcPr>
          <w:p w14:paraId="7F15D029" w14:textId="77777777" w:rsidR="00016558" w:rsidRPr="00FA504B" w:rsidRDefault="00016558" w:rsidP="00DE443C">
            <w:pPr>
              <w:jc w:val="center"/>
              <w:rPr>
                <w:rFonts w:ascii="Calibri" w:hAnsi="Calibri" w:cs="Calibri"/>
                <w:color w:val="000000"/>
              </w:rPr>
            </w:pPr>
            <w:r w:rsidRPr="00FA504B">
              <w:t>4</w:t>
            </w:r>
          </w:p>
        </w:tc>
      </w:tr>
      <w:tr w:rsidR="00016558" w:rsidRPr="00FA504B" w14:paraId="77DBD17D" w14:textId="77777777" w:rsidTr="00DE443C">
        <w:trPr>
          <w:trHeight w:val="113"/>
        </w:trPr>
        <w:tc>
          <w:tcPr>
            <w:tcW w:w="6374" w:type="dxa"/>
          </w:tcPr>
          <w:p w14:paraId="5CD41F00" w14:textId="77777777" w:rsidR="00016558" w:rsidRPr="00FA504B" w:rsidRDefault="00016558" w:rsidP="00DE443C">
            <w:pPr>
              <w:rPr>
                <w:rFonts w:cstheme="minorHAnsi"/>
              </w:rPr>
            </w:pPr>
            <w:r w:rsidRPr="00FA504B">
              <w:rPr>
                <w:rFonts w:ascii="Calibri" w:hAnsi="Calibri" w:cs="Calibri"/>
              </w:rPr>
              <w:t>Mobiltechnológiai ismeretek</w:t>
            </w:r>
          </w:p>
        </w:tc>
        <w:tc>
          <w:tcPr>
            <w:tcW w:w="1985" w:type="dxa"/>
          </w:tcPr>
          <w:p w14:paraId="50B62CA7" w14:textId="77777777" w:rsidR="00016558" w:rsidRPr="00FA504B" w:rsidRDefault="00016558" w:rsidP="00DE443C">
            <w:pPr>
              <w:jc w:val="center"/>
              <w:rPr>
                <w:rFonts w:ascii="Calibri" w:hAnsi="Calibri" w:cs="Calibri"/>
                <w:color w:val="000000"/>
              </w:rPr>
            </w:pPr>
            <w:r w:rsidRPr="00FA504B">
              <w:t>4</w:t>
            </w:r>
          </w:p>
        </w:tc>
      </w:tr>
      <w:tr w:rsidR="00016558" w:rsidRPr="00FA504B" w14:paraId="6414EC34" w14:textId="77777777" w:rsidTr="00DE443C">
        <w:trPr>
          <w:trHeight w:val="113"/>
        </w:trPr>
        <w:tc>
          <w:tcPr>
            <w:tcW w:w="6374" w:type="dxa"/>
          </w:tcPr>
          <w:p w14:paraId="4700ABE9" w14:textId="77777777" w:rsidR="00016558" w:rsidRPr="00FA504B" w:rsidRDefault="00016558" w:rsidP="00DE443C">
            <w:pPr>
              <w:rPr>
                <w:rFonts w:cstheme="minorHAnsi"/>
              </w:rPr>
            </w:pPr>
            <w:r w:rsidRPr="00FA504B">
              <w:rPr>
                <w:rFonts w:cstheme="minorHAnsi"/>
              </w:rPr>
              <w:t>Szövegszerkesztés</w:t>
            </w:r>
          </w:p>
        </w:tc>
        <w:tc>
          <w:tcPr>
            <w:tcW w:w="1985" w:type="dxa"/>
          </w:tcPr>
          <w:p w14:paraId="7FCFDB17" w14:textId="77777777" w:rsidR="00016558" w:rsidRPr="00FA504B" w:rsidRDefault="00016558" w:rsidP="00DE443C">
            <w:pPr>
              <w:jc w:val="center"/>
              <w:rPr>
                <w:rFonts w:ascii="Calibri" w:hAnsi="Calibri" w:cs="Calibri"/>
                <w:color w:val="000000"/>
              </w:rPr>
            </w:pPr>
            <w:r w:rsidRPr="00FA504B">
              <w:t>4</w:t>
            </w:r>
          </w:p>
        </w:tc>
      </w:tr>
      <w:tr w:rsidR="00016558" w:rsidRPr="00FA504B" w14:paraId="61428562" w14:textId="77777777" w:rsidTr="00DE443C">
        <w:trPr>
          <w:trHeight w:val="113"/>
        </w:trPr>
        <w:tc>
          <w:tcPr>
            <w:tcW w:w="6374" w:type="dxa"/>
          </w:tcPr>
          <w:p w14:paraId="11B661A2" w14:textId="77777777" w:rsidR="00016558" w:rsidRPr="00FA504B" w:rsidRDefault="00016558" w:rsidP="00DE443C">
            <w:pPr>
              <w:autoSpaceDE w:val="0"/>
              <w:autoSpaceDN w:val="0"/>
              <w:adjustRightInd w:val="0"/>
              <w:rPr>
                <w:rFonts w:ascii="Calibri" w:hAnsi="Calibri" w:cs="Calibri"/>
              </w:rPr>
            </w:pPr>
            <w:r w:rsidRPr="00FA504B">
              <w:rPr>
                <w:rFonts w:ascii="Calibri" w:hAnsi="Calibri" w:cs="Calibri"/>
              </w:rPr>
              <w:t>Online kommunikáció</w:t>
            </w:r>
          </w:p>
        </w:tc>
        <w:tc>
          <w:tcPr>
            <w:tcW w:w="1985" w:type="dxa"/>
          </w:tcPr>
          <w:p w14:paraId="1CCC360E" w14:textId="77777777" w:rsidR="00016558" w:rsidRPr="00FA504B" w:rsidRDefault="00016558" w:rsidP="00DE443C">
            <w:pPr>
              <w:jc w:val="center"/>
              <w:rPr>
                <w:rFonts w:ascii="Calibri" w:hAnsi="Calibri" w:cs="Calibri"/>
                <w:color w:val="000000"/>
              </w:rPr>
            </w:pPr>
            <w:r w:rsidRPr="00FA504B">
              <w:t>2</w:t>
            </w:r>
          </w:p>
        </w:tc>
      </w:tr>
      <w:tr w:rsidR="00016558" w:rsidRPr="00FA504B" w14:paraId="5121F901" w14:textId="77777777" w:rsidTr="00DE443C">
        <w:trPr>
          <w:trHeight w:val="113"/>
        </w:trPr>
        <w:tc>
          <w:tcPr>
            <w:tcW w:w="6374" w:type="dxa"/>
          </w:tcPr>
          <w:p w14:paraId="5003F9AF" w14:textId="77777777" w:rsidR="00016558" w:rsidRPr="00FA504B" w:rsidRDefault="00016558" w:rsidP="00DE443C">
            <w:pPr>
              <w:rPr>
                <w:rFonts w:cstheme="minorHAnsi"/>
              </w:rPr>
            </w:pPr>
            <w:r w:rsidRPr="00FA504B">
              <w:rPr>
                <w:rFonts w:ascii="Calibri" w:hAnsi="Calibri" w:cs="Calibri"/>
              </w:rPr>
              <w:t>Táblázatkezelés</w:t>
            </w:r>
          </w:p>
        </w:tc>
        <w:tc>
          <w:tcPr>
            <w:tcW w:w="1985" w:type="dxa"/>
          </w:tcPr>
          <w:p w14:paraId="438E9CCB" w14:textId="77777777" w:rsidR="00016558" w:rsidRPr="00FA504B" w:rsidRDefault="00016558" w:rsidP="00DE443C">
            <w:pPr>
              <w:jc w:val="center"/>
              <w:rPr>
                <w:rFonts w:ascii="Calibri" w:hAnsi="Calibri" w:cs="Calibri"/>
                <w:color w:val="000000"/>
              </w:rPr>
            </w:pPr>
            <w:r w:rsidRPr="00FA504B">
              <w:t>12</w:t>
            </w:r>
          </w:p>
        </w:tc>
      </w:tr>
      <w:tr w:rsidR="00016558" w:rsidRPr="00FA504B" w14:paraId="5DB9279A" w14:textId="77777777" w:rsidTr="00DE443C">
        <w:trPr>
          <w:trHeight w:val="113"/>
        </w:trPr>
        <w:tc>
          <w:tcPr>
            <w:tcW w:w="6374" w:type="dxa"/>
          </w:tcPr>
          <w:p w14:paraId="1F5A6C5D" w14:textId="77777777" w:rsidR="00016558" w:rsidRPr="00FA504B" w:rsidRDefault="00016558" w:rsidP="00DE443C">
            <w:pPr>
              <w:rPr>
                <w:rFonts w:cstheme="minorHAnsi"/>
              </w:rPr>
            </w:pPr>
            <w:r w:rsidRPr="00FA504B">
              <w:rPr>
                <w:rFonts w:ascii="Calibri" w:hAnsi="Calibri" w:cs="Calibri"/>
              </w:rPr>
              <w:lastRenderedPageBreak/>
              <w:t>Adatbázis-kezelés</w:t>
            </w:r>
          </w:p>
        </w:tc>
        <w:tc>
          <w:tcPr>
            <w:tcW w:w="1985" w:type="dxa"/>
          </w:tcPr>
          <w:p w14:paraId="6AFBECD2" w14:textId="77777777" w:rsidR="00016558" w:rsidRPr="00FA504B" w:rsidRDefault="00016558" w:rsidP="00DE443C">
            <w:pPr>
              <w:jc w:val="center"/>
              <w:rPr>
                <w:rFonts w:ascii="Calibri" w:hAnsi="Calibri" w:cs="Calibri"/>
                <w:color w:val="000000"/>
              </w:rPr>
            </w:pPr>
            <w:r w:rsidRPr="00FA504B">
              <w:t>20</w:t>
            </w:r>
          </w:p>
        </w:tc>
      </w:tr>
      <w:tr w:rsidR="00016558" w:rsidRPr="00FA504B" w14:paraId="3EA83914" w14:textId="77777777" w:rsidTr="00DE443C">
        <w:trPr>
          <w:trHeight w:val="113"/>
        </w:trPr>
        <w:tc>
          <w:tcPr>
            <w:tcW w:w="6374" w:type="dxa"/>
          </w:tcPr>
          <w:p w14:paraId="23312DC4" w14:textId="77777777" w:rsidR="00016558" w:rsidRPr="00FA504B" w:rsidRDefault="00016558" w:rsidP="00DE443C">
            <w:pPr>
              <w:rPr>
                <w:rFonts w:cstheme="minorHAnsi"/>
              </w:rPr>
            </w:pPr>
            <w:r w:rsidRPr="00FA504B">
              <w:rPr>
                <w:rFonts w:ascii="Calibri" w:hAnsi="Calibri" w:cs="Calibri"/>
              </w:rPr>
              <w:t>A digitális eszközök használata</w:t>
            </w:r>
          </w:p>
        </w:tc>
        <w:tc>
          <w:tcPr>
            <w:tcW w:w="1985" w:type="dxa"/>
          </w:tcPr>
          <w:p w14:paraId="30B5847B" w14:textId="77777777" w:rsidR="00016558" w:rsidRPr="00FA504B" w:rsidRDefault="00016558" w:rsidP="00DE443C">
            <w:pPr>
              <w:jc w:val="center"/>
              <w:rPr>
                <w:rFonts w:ascii="Calibri" w:hAnsi="Calibri" w:cs="Calibri"/>
                <w:color w:val="000000"/>
              </w:rPr>
            </w:pPr>
            <w:r w:rsidRPr="00FA504B">
              <w:t>2</w:t>
            </w:r>
          </w:p>
        </w:tc>
      </w:tr>
      <w:tr w:rsidR="00016558" w:rsidRPr="00FA504B" w14:paraId="117AB0E5" w14:textId="77777777" w:rsidTr="00DE443C">
        <w:trPr>
          <w:trHeight w:val="113"/>
        </w:trPr>
        <w:tc>
          <w:tcPr>
            <w:tcW w:w="6374" w:type="dxa"/>
          </w:tcPr>
          <w:p w14:paraId="56A2784D" w14:textId="77777777" w:rsidR="00016558" w:rsidRPr="00FA504B" w:rsidRDefault="00016558" w:rsidP="00DE443C">
            <w:pPr>
              <w:jc w:val="right"/>
              <w:rPr>
                <w:rFonts w:ascii="Cambria" w:hAnsi="Cambria"/>
                <w:b/>
                <w:color w:val="0070C0"/>
              </w:rPr>
            </w:pPr>
            <w:r w:rsidRPr="00FA504B">
              <w:rPr>
                <w:rFonts w:ascii="Cambria" w:hAnsi="Cambria"/>
                <w:b/>
                <w:color w:val="0070C0"/>
              </w:rPr>
              <w:t>Összes óraszám:</w:t>
            </w:r>
          </w:p>
        </w:tc>
        <w:tc>
          <w:tcPr>
            <w:tcW w:w="1985" w:type="dxa"/>
          </w:tcPr>
          <w:p w14:paraId="31EDF91E" w14:textId="77777777" w:rsidR="00016558" w:rsidRPr="00FA504B" w:rsidRDefault="00016558" w:rsidP="00DE443C">
            <w:pPr>
              <w:jc w:val="center"/>
              <w:rPr>
                <w:rFonts w:cstheme="minorHAnsi"/>
              </w:rPr>
            </w:pPr>
            <w:r w:rsidRPr="00FA504B">
              <w:rPr>
                <w:rFonts w:cstheme="minorHAnsi"/>
              </w:rPr>
              <w:t>68</w:t>
            </w:r>
          </w:p>
        </w:tc>
      </w:tr>
    </w:tbl>
    <w:p w14:paraId="2AE0EF20" w14:textId="77777777" w:rsidR="00016558" w:rsidRPr="00FA504B" w:rsidRDefault="00016558" w:rsidP="00016558">
      <w:pPr>
        <w:spacing w:before="480"/>
        <w:ind w:left="1066" w:hanging="1066"/>
        <w:rPr>
          <w:rFonts w:cstheme="minorHAnsi"/>
          <w:b/>
        </w:rPr>
      </w:pPr>
      <w:bookmarkStart w:id="4056" w:name="_Toc43807086"/>
      <w:bookmarkStart w:id="4057" w:name="_Toc43810010"/>
      <w:bookmarkStart w:id="4058" w:name="_Toc44233310"/>
      <w:bookmarkEnd w:id="4055"/>
      <w:r w:rsidRPr="00FA504B">
        <w:rPr>
          <w:rStyle w:val="Cmsor3Char"/>
          <w:rFonts w:eastAsiaTheme="majorEastAsia"/>
          <w:smallCaps/>
        </w:rPr>
        <w:t>Témakör:</w:t>
      </w:r>
      <w:bookmarkEnd w:id="4056"/>
      <w:bookmarkEnd w:id="4057"/>
      <w:bookmarkEnd w:id="4058"/>
      <w:r w:rsidRPr="00FA504B">
        <w:rPr>
          <w:rStyle w:val="Cmsor3Char"/>
          <w:rFonts w:eastAsiaTheme="majorEastAsia"/>
          <w:smallCaps/>
        </w:rPr>
        <w:t xml:space="preserve"> </w:t>
      </w:r>
      <w:r w:rsidRPr="00FA504B">
        <w:rPr>
          <w:rFonts w:ascii="Cambria" w:hAnsi="Cambria" w:cstheme="minorHAnsi"/>
          <w:b/>
        </w:rPr>
        <w:t>Algoritmizálás, formális programozási nyelv használata</w:t>
      </w:r>
    </w:p>
    <w:p w14:paraId="12425F5E" w14:textId="77777777" w:rsidR="00016558" w:rsidRPr="00FA504B" w:rsidRDefault="00016558" w:rsidP="00016558">
      <w:pPr>
        <w:rPr>
          <w:rStyle w:val="Kiemels2"/>
        </w:rPr>
      </w:pPr>
      <w:bookmarkStart w:id="4059" w:name="_Toc43807087"/>
      <w:bookmarkStart w:id="4060" w:name="_Toc43810011"/>
      <w:bookmarkStart w:id="4061" w:name="_Toc44233311"/>
      <w:r w:rsidRPr="00FA504B">
        <w:rPr>
          <w:rStyle w:val="Cmsor3Char"/>
          <w:rFonts w:eastAsiaTheme="majorEastAsia"/>
          <w:smallCaps/>
        </w:rPr>
        <w:t>Javasolt óraszám:</w:t>
      </w:r>
      <w:bookmarkEnd w:id="4059"/>
      <w:bookmarkEnd w:id="4060"/>
      <w:bookmarkEnd w:id="4061"/>
      <w:r w:rsidRPr="00FA504B">
        <w:t xml:space="preserve"> </w:t>
      </w:r>
      <w:r w:rsidRPr="00FA504B">
        <w:rPr>
          <w:rStyle w:val="Kiemels2"/>
        </w:rPr>
        <w:t>20 óra</w:t>
      </w:r>
    </w:p>
    <w:p w14:paraId="17514A3B" w14:textId="77777777" w:rsidR="00016558" w:rsidRPr="00FA504B" w:rsidRDefault="00016558" w:rsidP="00016558">
      <w:pPr>
        <w:pStyle w:val="Cmsor3"/>
        <w:spacing w:before="0"/>
        <w:rPr>
          <w:smallCaps/>
        </w:rPr>
      </w:pPr>
      <w:bookmarkStart w:id="4062" w:name="_Toc43807088"/>
      <w:bookmarkStart w:id="4063" w:name="_Toc43810012"/>
      <w:bookmarkStart w:id="4064" w:name="_Toc44233312"/>
      <w:r w:rsidRPr="00FA504B">
        <w:rPr>
          <w:smallCaps/>
        </w:rPr>
        <w:t>Tanulási eredmények</w:t>
      </w:r>
      <w:bookmarkEnd w:id="4062"/>
      <w:bookmarkEnd w:id="4063"/>
      <w:bookmarkEnd w:id="4064"/>
    </w:p>
    <w:p w14:paraId="24996BF0"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2CCE9A00" w14:textId="77777777" w:rsidR="00016558" w:rsidRPr="00FA504B" w:rsidRDefault="00016558" w:rsidP="0084114C">
      <w:pPr>
        <w:pStyle w:val="Listaszerbekezds"/>
        <w:numPr>
          <w:ilvl w:val="0"/>
          <w:numId w:val="181"/>
        </w:numPr>
        <w:spacing w:after="120" w:line="276" w:lineRule="auto"/>
        <w:ind w:left="357" w:hanging="357"/>
        <w:jc w:val="both"/>
      </w:pPr>
      <w:r w:rsidRPr="00FA504B">
        <w:t>érti az egyszerű problémák megoldásához szükséges tevékenységek lépéseit és kapcsolatukat;</w:t>
      </w:r>
    </w:p>
    <w:p w14:paraId="0CF6B43D"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következő elemi adattípusok közötti különbségeket: egész, valós szám, karakter, szöveg, logikai;</w:t>
      </w:r>
    </w:p>
    <w:p w14:paraId="6F6D5183" w14:textId="77777777" w:rsidR="00016558" w:rsidRPr="00FA504B" w:rsidRDefault="00016558" w:rsidP="0084114C">
      <w:pPr>
        <w:pStyle w:val="Listaszerbekezds"/>
        <w:numPr>
          <w:ilvl w:val="0"/>
          <w:numId w:val="181"/>
        </w:numPr>
        <w:spacing w:after="120" w:line="276" w:lineRule="auto"/>
        <w:ind w:left="357" w:hanging="357"/>
        <w:jc w:val="both"/>
      </w:pPr>
      <w:r w:rsidRPr="00FA504B">
        <w:t>ismeri az elemi és összetett adattípusok közötti különbségeket;</w:t>
      </w:r>
    </w:p>
    <w:p w14:paraId="4FDD081F" w14:textId="77777777" w:rsidR="00016558" w:rsidRPr="00FA504B" w:rsidRDefault="00016558" w:rsidP="0084114C">
      <w:pPr>
        <w:pStyle w:val="Listaszerbekezds"/>
        <w:numPr>
          <w:ilvl w:val="0"/>
          <w:numId w:val="181"/>
        </w:numPr>
        <w:spacing w:after="120" w:line="276" w:lineRule="auto"/>
        <w:ind w:left="357" w:hanging="357"/>
        <w:jc w:val="both"/>
      </w:pPr>
      <w:r w:rsidRPr="00FA504B">
        <w:t>érti egy algoritmusleíró eszköz alapvető építőelemeit;</w:t>
      </w:r>
    </w:p>
    <w:p w14:paraId="6D8D7F13" w14:textId="77777777" w:rsidR="00016558" w:rsidRPr="00FA504B" w:rsidRDefault="00016558" w:rsidP="0084114C">
      <w:pPr>
        <w:pStyle w:val="Listaszerbekezds"/>
        <w:numPr>
          <w:ilvl w:val="0"/>
          <w:numId w:val="181"/>
        </w:numPr>
        <w:spacing w:after="120" w:line="276" w:lineRule="auto"/>
        <w:ind w:left="357" w:hanging="357"/>
        <w:jc w:val="both"/>
      </w:pPr>
      <w:r w:rsidRPr="00FA504B">
        <w:t>érti a típusalgoritmusok felhasználásának lehetőségeit.</w:t>
      </w:r>
    </w:p>
    <w:p w14:paraId="6850F8BB" w14:textId="77777777" w:rsidR="00016558" w:rsidRPr="00FA504B" w:rsidRDefault="00016558" w:rsidP="00016558">
      <w:pPr>
        <w:rPr>
          <w:rStyle w:val="Kiemels"/>
        </w:rPr>
      </w:pPr>
      <w:r w:rsidRPr="00FA504B">
        <w:rPr>
          <w:rStyle w:val="Kiemels"/>
        </w:rPr>
        <w:t>A témakör tanulása eredményeként a tanuló:</w:t>
      </w:r>
    </w:p>
    <w:p w14:paraId="05630F74" w14:textId="77777777" w:rsidR="00016558" w:rsidRPr="00FA504B" w:rsidRDefault="00016558" w:rsidP="0084114C">
      <w:pPr>
        <w:pStyle w:val="Listaszerbekezds"/>
        <w:numPr>
          <w:ilvl w:val="0"/>
          <w:numId w:val="181"/>
        </w:numPr>
        <w:spacing w:after="120" w:line="276" w:lineRule="auto"/>
        <w:ind w:left="357" w:hanging="357"/>
        <w:jc w:val="both"/>
      </w:pPr>
      <w:r w:rsidRPr="00FA504B">
        <w:t>példákban, feladatok megoldásában használja egy formális programozási nyelv fejlesztői környezetének alapszolgáltatásait;</w:t>
      </w:r>
    </w:p>
    <w:p w14:paraId="44548FBC" w14:textId="77777777" w:rsidR="00016558" w:rsidRPr="00FA504B" w:rsidRDefault="00016558" w:rsidP="0084114C">
      <w:pPr>
        <w:pStyle w:val="Listaszerbekezds"/>
        <w:numPr>
          <w:ilvl w:val="0"/>
          <w:numId w:val="181"/>
        </w:numPr>
        <w:spacing w:after="120" w:line="276" w:lineRule="auto"/>
        <w:ind w:left="357" w:hanging="357"/>
        <w:jc w:val="both"/>
      </w:pPr>
      <w:r w:rsidRPr="00FA504B">
        <w:t>szekvencia, elágazás és ciklus segítségével algoritmust hoz létre, és azt egy magas szintű formális programozási nyelven kódolja;</w:t>
      </w:r>
    </w:p>
    <w:p w14:paraId="7B1AFAC8" w14:textId="77777777" w:rsidR="00016558" w:rsidRPr="00FA504B" w:rsidRDefault="00016558" w:rsidP="0084114C">
      <w:pPr>
        <w:pStyle w:val="Listaszerbekezds"/>
        <w:numPr>
          <w:ilvl w:val="0"/>
          <w:numId w:val="181"/>
        </w:numPr>
        <w:spacing w:after="120" w:line="276" w:lineRule="auto"/>
        <w:ind w:left="357" w:hanging="357"/>
        <w:jc w:val="both"/>
      </w:pPr>
      <w:r w:rsidRPr="00FA504B">
        <w:t>a feladat megoldásának helyességét teszteli;</w:t>
      </w:r>
    </w:p>
    <w:p w14:paraId="5513C28A" w14:textId="77777777" w:rsidR="00016558" w:rsidRPr="00FA504B" w:rsidRDefault="00016558" w:rsidP="0084114C">
      <w:pPr>
        <w:pStyle w:val="Listaszerbekezds"/>
        <w:numPr>
          <w:ilvl w:val="0"/>
          <w:numId w:val="181"/>
        </w:numPr>
        <w:spacing w:after="120" w:line="276" w:lineRule="auto"/>
        <w:ind w:left="357" w:hanging="357"/>
        <w:jc w:val="both"/>
      </w:pPr>
      <w:r w:rsidRPr="00FA504B">
        <w:t>tapasztalatokkal rendelkezik hétköznapi jelenségek számítógépes szimulációjáról;</w:t>
      </w:r>
    </w:p>
    <w:p w14:paraId="721B19F2"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oktatáshoz készült szimulációs programokat használ;</w:t>
      </w:r>
    </w:p>
    <w:p w14:paraId="14BF55BF" w14:textId="77777777" w:rsidR="00016558" w:rsidRPr="00FA504B" w:rsidRDefault="00016558" w:rsidP="0084114C">
      <w:pPr>
        <w:pStyle w:val="Listaszerbekezds"/>
        <w:numPr>
          <w:ilvl w:val="0"/>
          <w:numId w:val="181"/>
        </w:numPr>
        <w:spacing w:after="120" w:line="276" w:lineRule="auto"/>
        <w:ind w:left="357" w:hanging="357"/>
        <w:jc w:val="both"/>
      </w:pPr>
      <w:r w:rsidRPr="00FA504B">
        <w:t>tapasztalatokat szerez a kezdőértékek változtatásának hatásairól a szimulációs programokban.</w:t>
      </w:r>
    </w:p>
    <w:p w14:paraId="0B494B8B" w14:textId="77777777" w:rsidR="00016558" w:rsidRPr="00FA504B" w:rsidRDefault="00016558" w:rsidP="00016558">
      <w:pPr>
        <w:pStyle w:val="Cmsor3"/>
        <w:spacing w:before="0"/>
        <w:rPr>
          <w:smallCaps/>
        </w:rPr>
      </w:pPr>
      <w:bookmarkStart w:id="4065" w:name="_Toc43807089"/>
      <w:bookmarkStart w:id="4066" w:name="_Toc43810013"/>
      <w:bookmarkStart w:id="4067" w:name="_Toc44233313"/>
      <w:r w:rsidRPr="00FA504B">
        <w:rPr>
          <w:smallCaps/>
        </w:rPr>
        <w:t>Fejlesztési feladatok és ismeretek</w:t>
      </w:r>
      <w:bookmarkEnd w:id="4065"/>
      <w:bookmarkEnd w:id="4066"/>
      <w:bookmarkEnd w:id="4067"/>
    </w:p>
    <w:p w14:paraId="15E3CE18" w14:textId="77777777" w:rsidR="00016558" w:rsidRPr="00FA504B" w:rsidRDefault="00016558" w:rsidP="0084114C">
      <w:pPr>
        <w:pStyle w:val="Listaszerbekezds"/>
        <w:numPr>
          <w:ilvl w:val="0"/>
          <w:numId w:val="181"/>
        </w:numPr>
        <w:spacing w:after="120" w:line="276" w:lineRule="auto"/>
        <w:ind w:left="357" w:hanging="357"/>
        <w:jc w:val="both"/>
      </w:pPr>
      <w:r w:rsidRPr="00FA504B">
        <w:t>Az algoritmikus gondolkodást segítő informatikai eszközök és szoftverek használata</w:t>
      </w:r>
    </w:p>
    <w:p w14:paraId="5F6623D7"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problémamegoldó tevékenység tervezési és szervezési kérdései. Szöveges specifikáció készítése</w:t>
      </w:r>
    </w:p>
    <w:p w14:paraId="6C79E6FD"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problémamegoldáshoz tartozó algoritmuselemek használata. Algoritmus leírása egy algoritmusleíró eszköz segítségével</w:t>
      </w:r>
    </w:p>
    <w:p w14:paraId="1B9F69BB" w14:textId="77777777" w:rsidR="00016558" w:rsidRPr="00FA504B" w:rsidRDefault="00016558" w:rsidP="0084114C">
      <w:pPr>
        <w:pStyle w:val="Listaszerbekezds"/>
        <w:numPr>
          <w:ilvl w:val="0"/>
          <w:numId w:val="181"/>
        </w:numPr>
        <w:spacing w:after="120" w:line="276" w:lineRule="auto"/>
        <w:ind w:left="357" w:hanging="357"/>
        <w:jc w:val="both"/>
      </w:pPr>
      <w:r w:rsidRPr="00FA504B">
        <w:t>Az algoritmus végrehajtásához szükséges adatok és az eredmények kapcsolata</w:t>
      </w:r>
    </w:p>
    <w:p w14:paraId="4DA7DB1D" w14:textId="77777777" w:rsidR="00016558" w:rsidRPr="00FA504B" w:rsidRDefault="00016558" w:rsidP="0084114C">
      <w:pPr>
        <w:pStyle w:val="Listaszerbekezds"/>
        <w:numPr>
          <w:ilvl w:val="0"/>
          <w:numId w:val="181"/>
        </w:numPr>
        <w:spacing w:after="120" w:line="276" w:lineRule="auto"/>
        <w:ind w:left="357" w:hanging="357"/>
        <w:jc w:val="both"/>
      </w:pPr>
      <w:r w:rsidRPr="00FA504B">
        <w:t>Az elemi és összetett adatok megkülönböztetése, kezelése és használata</w:t>
      </w:r>
    </w:p>
    <w:p w14:paraId="3B8DB982"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Egyszerű algoritmusok tervezése az alulról felfelé építkezés és a </w:t>
      </w:r>
      <w:proofErr w:type="spellStart"/>
      <w:r w:rsidRPr="00FA504B">
        <w:t>lépésenkénti</w:t>
      </w:r>
      <w:proofErr w:type="spellEnd"/>
      <w:r w:rsidRPr="00FA504B">
        <w:t xml:space="preserve"> finomítás elvei alapján</w:t>
      </w:r>
    </w:p>
    <w:p w14:paraId="47127F20" w14:textId="77777777" w:rsidR="00016558" w:rsidRPr="00FA504B" w:rsidRDefault="00016558" w:rsidP="0084114C">
      <w:pPr>
        <w:pStyle w:val="Listaszerbekezds"/>
        <w:numPr>
          <w:ilvl w:val="0"/>
          <w:numId w:val="181"/>
        </w:numPr>
        <w:spacing w:after="120" w:line="276" w:lineRule="auto"/>
        <w:ind w:left="357" w:hanging="357"/>
        <w:jc w:val="both"/>
      </w:pPr>
      <w:r w:rsidRPr="00FA504B">
        <w:t>Egyszerű típusalgoritmus használata</w:t>
      </w:r>
    </w:p>
    <w:p w14:paraId="2BA3D2BB" w14:textId="77777777" w:rsidR="00016558" w:rsidRPr="00FA504B" w:rsidRDefault="00016558" w:rsidP="0084114C">
      <w:pPr>
        <w:pStyle w:val="Listaszerbekezds"/>
        <w:numPr>
          <w:ilvl w:val="0"/>
          <w:numId w:val="181"/>
        </w:numPr>
        <w:spacing w:after="120" w:line="276" w:lineRule="auto"/>
        <w:ind w:left="357" w:hanging="357"/>
        <w:jc w:val="both"/>
      </w:pPr>
      <w:r w:rsidRPr="00FA504B">
        <w:t>A vezérlési szerkezetek megfelelői egy formális programozási környezetben</w:t>
      </w:r>
    </w:p>
    <w:p w14:paraId="46D81D2F" w14:textId="77777777" w:rsidR="00016558" w:rsidRPr="00FA504B" w:rsidRDefault="00016558" w:rsidP="0084114C">
      <w:pPr>
        <w:pStyle w:val="Listaszerbekezds"/>
        <w:numPr>
          <w:ilvl w:val="0"/>
          <w:numId w:val="181"/>
        </w:numPr>
        <w:spacing w:after="120" w:line="276" w:lineRule="auto"/>
        <w:ind w:left="357" w:hanging="357"/>
        <w:jc w:val="both"/>
      </w:pPr>
      <w:r w:rsidRPr="00FA504B">
        <w:t>Elágazások, feltételek kezelése, többirányú elágazás, feltételes ciklusok</w:t>
      </w:r>
    </w:p>
    <w:p w14:paraId="6BE47853"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Eljárások, függvények alkalmazása</w:t>
      </w:r>
    </w:p>
    <w:p w14:paraId="36E909B4" w14:textId="77777777" w:rsidR="00016558" w:rsidRPr="00FA504B" w:rsidRDefault="00016558" w:rsidP="0084114C">
      <w:pPr>
        <w:pStyle w:val="Listaszerbekezds"/>
        <w:numPr>
          <w:ilvl w:val="0"/>
          <w:numId w:val="181"/>
        </w:numPr>
        <w:spacing w:after="120" w:line="276" w:lineRule="auto"/>
        <w:ind w:left="357" w:hanging="357"/>
        <w:jc w:val="both"/>
      </w:pPr>
      <w:r w:rsidRPr="00FA504B">
        <w:t>A program megtervezése, kódolása</w:t>
      </w:r>
    </w:p>
    <w:p w14:paraId="25261A7B" w14:textId="77777777" w:rsidR="00016558" w:rsidRPr="00FA504B" w:rsidRDefault="00016558" w:rsidP="0084114C">
      <w:pPr>
        <w:pStyle w:val="Listaszerbekezds"/>
        <w:numPr>
          <w:ilvl w:val="0"/>
          <w:numId w:val="181"/>
        </w:numPr>
        <w:spacing w:after="120" w:line="276" w:lineRule="auto"/>
        <w:ind w:left="357" w:hanging="357"/>
        <w:jc w:val="both"/>
      </w:pPr>
      <w:r w:rsidRPr="00FA504B">
        <w:t>Tesztelés, elemzés</w:t>
      </w:r>
    </w:p>
    <w:p w14:paraId="41D29D3A" w14:textId="77777777" w:rsidR="00016558" w:rsidRPr="00FA504B" w:rsidRDefault="00016558" w:rsidP="0084114C">
      <w:pPr>
        <w:pStyle w:val="Listaszerbekezds"/>
        <w:numPr>
          <w:ilvl w:val="0"/>
          <w:numId w:val="181"/>
        </w:numPr>
        <w:spacing w:after="120" w:line="276" w:lineRule="auto"/>
        <w:ind w:left="357" w:hanging="357"/>
        <w:jc w:val="both"/>
      </w:pPr>
      <w:r w:rsidRPr="00FA504B">
        <w:t>Objektumorientált szemlélet</w:t>
      </w:r>
    </w:p>
    <w:p w14:paraId="47E68AEB" w14:textId="77777777" w:rsidR="00016558" w:rsidRPr="00FA504B" w:rsidRDefault="00016558" w:rsidP="0084114C">
      <w:pPr>
        <w:pStyle w:val="Listaszerbekezds"/>
        <w:numPr>
          <w:ilvl w:val="0"/>
          <w:numId w:val="181"/>
        </w:numPr>
        <w:spacing w:after="120" w:line="276" w:lineRule="auto"/>
        <w:ind w:left="357" w:hanging="357"/>
        <w:jc w:val="both"/>
      </w:pPr>
      <w:r w:rsidRPr="00FA504B">
        <w:t>Mások által készített alkalmazások paramétereinek a program működésére gyakorolt hatásának vizsgálata</w:t>
      </w:r>
    </w:p>
    <w:p w14:paraId="726C32D5" w14:textId="77777777" w:rsidR="00016558" w:rsidRPr="00FA504B" w:rsidRDefault="00016558" w:rsidP="00016558">
      <w:pPr>
        <w:pStyle w:val="Cmsor3"/>
        <w:spacing w:before="0"/>
        <w:rPr>
          <w:smallCaps/>
        </w:rPr>
      </w:pPr>
      <w:bookmarkStart w:id="4068" w:name="_Toc43807090"/>
      <w:bookmarkStart w:id="4069" w:name="_Toc43810014"/>
      <w:bookmarkStart w:id="4070" w:name="_Toc44233314"/>
      <w:r w:rsidRPr="00FA504B">
        <w:rPr>
          <w:smallCaps/>
        </w:rPr>
        <w:t>Fogalmak</w:t>
      </w:r>
      <w:bookmarkEnd w:id="4068"/>
      <w:bookmarkEnd w:id="4069"/>
      <w:bookmarkEnd w:id="4070"/>
    </w:p>
    <w:p w14:paraId="3BE710F0" w14:textId="77777777" w:rsidR="00016558" w:rsidRPr="00FA504B" w:rsidRDefault="00016558" w:rsidP="00016558">
      <w:r w:rsidRPr="00FA504B">
        <w:t xml:space="preserve">algoritmuselemek, tervezési folyamat, adatok absztrakciója, algoritmusleírási mód, egész szám, valós szám, </w:t>
      </w:r>
      <w:r w:rsidRPr="00FA504B">
        <w:rPr>
          <w:rFonts w:ascii="Calibri" w:hAnsi="Calibri" w:cs="Calibri"/>
          <w:color w:val="00000A"/>
        </w:rPr>
        <w:t>karakter, szöveg, vektor, logikai</w:t>
      </w:r>
      <w:r w:rsidRPr="00FA504B">
        <w:t xml:space="preserve"> adat, egyszerű algoritmusok tervezése, vezérlési szerkezetek, eljárás, függvény, kódolás, objektumorientáltság, típusfeladatok, tesztelés, elemzés, hibajavítás, hatékonyságvizsgálat</w:t>
      </w:r>
    </w:p>
    <w:p w14:paraId="2A818EE5"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4071" w:name="_Toc43807091"/>
      <w:bookmarkStart w:id="4072" w:name="_Toc43810015"/>
      <w:bookmarkStart w:id="4073" w:name="_Toc44233315"/>
      <w:r w:rsidRPr="00FA504B">
        <w:rPr>
          <w:rFonts w:ascii="Cambria" w:hAnsi="Cambria" w:cstheme="minorHAnsi"/>
          <w:b/>
          <w:smallCaps/>
          <w:color w:val="2F5496" w:themeColor="accent1" w:themeShade="BF"/>
        </w:rPr>
        <w:t>Javasolt tevékenységek</w:t>
      </w:r>
      <w:bookmarkEnd w:id="4071"/>
      <w:bookmarkEnd w:id="4072"/>
      <w:bookmarkEnd w:id="4073"/>
    </w:p>
    <w:p w14:paraId="4753BA83"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és más tantárgyakhoz kapcsolódó feladatok egyszerű algoritmusának tervezése és kódolása</w:t>
      </w:r>
    </w:p>
    <w:p w14:paraId="72270CD4" w14:textId="77777777" w:rsidR="00016558" w:rsidRPr="00FA504B" w:rsidRDefault="00016558" w:rsidP="0084114C">
      <w:pPr>
        <w:pStyle w:val="Listaszerbekezds"/>
        <w:numPr>
          <w:ilvl w:val="0"/>
          <w:numId w:val="181"/>
        </w:numPr>
        <w:spacing w:after="120" w:line="276" w:lineRule="auto"/>
        <w:ind w:left="357" w:hanging="357"/>
        <w:jc w:val="both"/>
      </w:pPr>
      <w:r w:rsidRPr="00FA504B">
        <w:t>Egy feladatot megoldó eljárás leírása egy algoritmusleíró eszközzel</w:t>
      </w:r>
    </w:p>
    <w:p w14:paraId="5F2407AA" w14:textId="77777777" w:rsidR="00016558" w:rsidRPr="00FA504B" w:rsidRDefault="00016558" w:rsidP="0084114C">
      <w:pPr>
        <w:pStyle w:val="Listaszerbekezds"/>
        <w:numPr>
          <w:ilvl w:val="0"/>
          <w:numId w:val="181"/>
        </w:numPr>
        <w:spacing w:after="120" w:line="276" w:lineRule="auto"/>
        <w:ind w:left="357" w:hanging="357"/>
        <w:jc w:val="both"/>
      </w:pPr>
      <w:r w:rsidRPr="00FA504B">
        <w:t>Az algoritmus végrehajtásához szükséges adatok és eredmények kapcsolatának meghatározása</w:t>
      </w:r>
    </w:p>
    <w:p w14:paraId="0446FF45" w14:textId="77777777" w:rsidR="00016558" w:rsidRPr="00FA504B" w:rsidRDefault="00016558" w:rsidP="0084114C">
      <w:pPr>
        <w:pStyle w:val="Listaszerbekezds"/>
        <w:numPr>
          <w:ilvl w:val="0"/>
          <w:numId w:val="181"/>
        </w:numPr>
        <w:spacing w:after="120" w:line="276" w:lineRule="auto"/>
        <w:ind w:left="357" w:hanging="357"/>
        <w:jc w:val="both"/>
      </w:pPr>
      <w:r w:rsidRPr="00FA504B">
        <w:t>Típusalgoritmusok – összegzés, másolás, eldöntés, maximumkiválasztás – használatát igénylő problémamegoldás iskolai vagy közcélú adathalmazok használatával</w:t>
      </w:r>
    </w:p>
    <w:p w14:paraId="32BBACDE" w14:textId="77777777" w:rsidR="00016558" w:rsidRPr="00FA504B" w:rsidRDefault="00016558" w:rsidP="0084114C">
      <w:pPr>
        <w:pStyle w:val="Listaszerbekezds"/>
        <w:numPr>
          <w:ilvl w:val="0"/>
          <w:numId w:val="181"/>
        </w:numPr>
        <w:spacing w:after="120" w:line="276" w:lineRule="auto"/>
        <w:ind w:left="357" w:hanging="357"/>
        <w:jc w:val="both"/>
      </w:pPr>
      <w:r w:rsidRPr="00FA504B">
        <w:t>Problémamegoldás a programozási feladatokban, algoritmusok alkalmazása konkrét feladatokban önállóan és teammunkában</w:t>
      </w:r>
    </w:p>
    <w:p w14:paraId="64E3A054" w14:textId="77777777" w:rsidR="00016558" w:rsidRPr="00FA504B" w:rsidRDefault="00016558" w:rsidP="0084114C">
      <w:pPr>
        <w:pStyle w:val="Listaszerbekezds"/>
        <w:numPr>
          <w:ilvl w:val="0"/>
          <w:numId w:val="181"/>
        </w:numPr>
        <w:spacing w:after="120" w:line="276" w:lineRule="auto"/>
        <w:ind w:left="357" w:hanging="357"/>
        <w:jc w:val="both"/>
      </w:pPr>
      <w:r w:rsidRPr="00FA504B">
        <w:t>Adott probléma megoldása vizuális és karakteres fejlesztői környezet használatával is</w:t>
      </w:r>
    </w:p>
    <w:p w14:paraId="0B8AB500"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A vizuális fejlesztő környezet alapvető osztályainak, azok jellemzőinek, tulajdonságainak, metódusainak használatát igénylő játékos feladatok (pl. </w:t>
      </w:r>
      <w:proofErr w:type="spellStart"/>
      <w:r w:rsidRPr="00FA504B">
        <w:t>tili-toli</w:t>
      </w:r>
      <w:proofErr w:type="spellEnd"/>
      <w:r w:rsidRPr="00FA504B">
        <w:t xml:space="preserve">, aknakereső, </w:t>
      </w:r>
      <w:proofErr w:type="spellStart"/>
      <w:r w:rsidRPr="00FA504B">
        <w:t>memory</w:t>
      </w:r>
      <w:proofErr w:type="spellEnd"/>
      <w:r w:rsidRPr="00FA504B">
        <w:t>)</w:t>
      </w:r>
    </w:p>
    <w:p w14:paraId="634E657D" w14:textId="77777777" w:rsidR="00016558" w:rsidRPr="00FA504B" w:rsidRDefault="00016558" w:rsidP="0084114C">
      <w:pPr>
        <w:pStyle w:val="Listaszerbekezds"/>
        <w:numPr>
          <w:ilvl w:val="0"/>
          <w:numId w:val="181"/>
        </w:numPr>
        <w:spacing w:after="120" w:line="276" w:lineRule="auto"/>
        <w:ind w:left="357" w:hanging="357"/>
        <w:jc w:val="both"/>
      </w:pPr>
      <w:r w:rsidRPr="00FA504B">
        <w:t>Az alapvető vezérlők használata: címke, nyomógomb, szövegmező, jelölőnégyzet, rádiógomb a felhasználói felület programozásában alkalmazói jellegű feladatok során (pl. megrendelés beviteli felülete)</w:t>
      </w:r>
    </w:p>
    <w:p w14:paraId="519857DB" w14:textId="77777777" w:rsidR="00016558" w:rsidRPr="00FA504B" w:rsidRDefault="00016558" w:rsidP="0084114C">
      <w:pPr>
        <w:pStyle w:val="Listaszerbekezds"/>
        <w:numPr>
          <w:ilvl w:val="0"/>
          <w:numId w:val="181"/>
        </w:numPr>
        <w:spacing w:after="120" w:line="276" w:lineRule="auto"/>
        <w:ind w:left="357" w:hanging="357"/>
        <w:jc w:val="both"/>
      </w:pPr>
      <w:r w:rsidRPr="00FA504B">
        <w:t>Alapvető grafikus vezérlőelemek létrehozása és használata a felhasználó felület programozásában</w:t>
      </w:r>
    </w:p>
    <w:p w14:paraId="5C6F5887" w14:textId="77777777" w:rsidR="00016558" w:rsidRPr="00FA504B" w:rsidRDefault="00016558" w:rsidP="0084114C">
      <w:pPr>
        <w:pStyle w:val="Listaszerbekezds"/>
        <w:numPr>
          <w:ilvl w:val="0"/>
          <w:numId w:val="181"/>
        </w:numPr>
        <w:spacing w:after="120" w:line="276" w:lineRule="auto"/>
        <w:ind w:left="357" w:hanging="357"/>
        <w:jc w:val="both"/>
      </w:pPr>
      <w:r w:rsidRPr="00FA504B">
        <w:t>A program helyessége, a helyes működés vizsgálata saját vagy más által készített algoritmusban, programban, tapasztalatok közös megbeszélése</w:t>
      </w:r>
    </w:p>
    <w:p w14:paraId="36A4296E" w14:textId="77777777" w:rsidR="00016558" w:rsidRPr="00FA504B" w:rsidRDefault="00016558" w:rsidP="0084114C">
      <w:pPr>
        <w:pStyle w:val="Listaszerbekezds"/>
        <w:numPr>
          <w:ilvl w:val="0"/>
          <w:numId w:val="181"/>
        </w:numPr>
        <w:spacing w:after="120" w:line="276" w:lineRule="auto"/>
        <w:ind w:left="357" w:hanging="357"/>
        <w:jc w:val="both"/>
      </w:pPr>
      <w:r w:rsidRPr="00FA504B">
        <w:t>Tesztelés adott nyelvi környezetben, a program különböző kimeneteinek tesztelésére alkalmas mintaadatok előállítása és használata</w:t>
      </w:r>
    </w:p>
    <w:p w14:paraId="52D63A80" w14:textId="77777777" w:rsidR="00016558" w:rsidRPr="00FA504B" w:rsidRDefault="00016558" w:rsidP="0084114C">
      <w:pPr>
        <w:pStyle w:val="Listaszerbekezds"/>
        <w:numPr>
          <w:ilvl w:val="0"/>
          <w:numId w:val="181"/>
        </w:numPr>
        <w:spacing w:after="120" w:line="276" w:lineRule="auto"/>
        <w:ind w:left="357" w:hanging="357"/>
        <w:jc w:val="both"/>
      </w:pPr>
      <w:r w:rsidRPr="00FA504B">
        <w:t>Adott feladathoz készült különböző megoldások közös megbeszélése</w:t>
      </w:r>
    </w:p>
    <w:p w14:paraId="7F8F1CA9"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és más tantárgyakhoz kapcsolódó problémák megoldása projektmunkában (pl. mérési eredmények feldolgozásával adott hipotézis vizsgálata, valószínűség-számítási feladatok, demográfiai modellek)</w:t>
      </w:r>
    </w:p>
    <w:p w14:paraId="304B6945" w14:textId="77777777" w:rsidR="00016558" w:rsidRPr="00FA504B" w:rsidRDefault="00016558" w:rsidP="00016558">
      <w:pPr>
        <w:spacing w:before="480"/>
        <w:ind w:left="1066" w:hanging="1066"/>
        <w:rPr>
          <w:rFonts w:cstheme="minorHAnsi"/>
          <w:b/>
        </w:rPr>
      </w:pPr>
      <w:bookmarkStart w:id="4074" w:name="_Toc43807092"/>
      <w:bookmarkStart w:id="4075" w:name="_Toc43810016"/>
      <w:bookmarkStart w:id="4076" w:name="_Toc44233316"/>
      <w:r w:rsidRPr="00FA504B">
        <w:rPr>
          <w:rStyle w:val="Cmsor3Char"/>
          <w:rFonts w:eastAsiaTheme="majorEastAsia"/>
          <w:smallCaps/>
        </w:rPr>
        <w:t>Témakör:</w:t>
      </w:r>
      <w:bookmarkEnd w:id="4074"/>
      <w:bookmarkEnd w:id="4075"/>
      <w:bookmarkEnd w:id="4076"/>
      <w:r w:rsidRPr="00FA504B">
        <w:rPr>
          <w:rStyle w:val="Cmsor3Char"/>
          <w:rFonts w:eastAsiaTheme="majorEastAsia"/>
          <w:smallCaps/>
        </w:rPr>
        <w:t xml:space="preserve"> </w:t>
      </w:r>
      <w:r w:rsidRPr="00FA504B">
        <w:rPr>
          <w:rFonts w:ascii="Cambria" w:hAnsi="Cambria" w:cstheme="minorHAnsi"/>
          <w:b/>
        </w:rPr>
        <w:t>Információs társadalom, e-Világ</w:t>
      </w:r>
    </w:p>
    <w:p w14:paraId="581248DE" w14:textId="77777777" w:rsidR="00016558" w:rsidRPr="00FA504B" w:rsidRDefault="00016558" w:rsidP="00016558">
      <w:pPr>
        <w:rPr>
          <w:rStyle w:val="Kiemels2"/>
        </w:rPr>
      </w:pPr>
      <w:bookmarkStart w:id="4077" w:name="_Toc43807093"/>
      <w:bookmarkStart w:id="4078" w:name="_Toc43810017"/>
      <w:bookmarkStart w:id="4079" w:name="_Toc44233317"/>
      <w:r w:rsidRPr="00FA504B">
        <w:rPr>
          <w:rStyle w:val="Cmsor3Char"/>
          <w:rFonts w:eastAsiaTheme="majorEastAsia"/>
          <w:smallCaps/>
        </w:rPr>
        <w:lastRenderedPageBreak/>
        <w:t>Javasolt óraszám:</w:t>
      </w:r>
      <w:bookmarkEnd w:id="4077"/>
      <w:bookmarkEnd w:id="4078"/>
      <w:bookmarkEnd w:id="4079"/>
      <w:r w:rsidRPr="00FA504B">
        <w:t xml:space="preserve"> </w:t>
      </w:r>
      <w:r w:rsidRPr="00FA504B">
        <w:rPr>
          <w:rStyle w:val="Kiemels2"/>
        </w:rPr>
        <w:t>4 óra</w:t>
      </w:r>
    </w:p>
    <w:p w14:paraId="50824D75" w14:textId="77777777" w:rsidR="00016558" w:rsidRPr="00FA504B" w:rsidRDefault="00016558" w:rsidP="00016558">
      <w:pPr>
        <w:pStyle w:val="Cmsor3"/>
        <w:spacing w:before="0"/>
        <w:rPr>
          <w:smallCaps/>
        </w:rPr>
      </w:pPr>
      <w:bookmarkStart w:id="4080" w:name="_Toc43807094"/>
      <w:bookmarkStart w:id="4081" w:name="_Toc43810018"/>
      <w:bookmarkStart w:id="4082" w:name="_Toc44233318"/>
      <w:r w:rsidRPr="00FA504B">
        <w:rPr>
          <w:smallCaps/>
        </w:rPr>
        <w:t>Tanulási eredmények</w:t>
      </w:r>
      <w:bookmarkEnd w:id="4080"/>
      <w:bookmarkEnd w:id="4081"/>
      <w:bookmarkEnd w:id="4082"/>
    </w:p>
    <w:p w14:paraId="31E24F0E"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51FFA5D9" w14:textId="77777777" w:rsidR="00016558" w:rsidRPr="00FA504B" w:rsidRDefault="00016558" w:rsidP="0084114C">
      <w:pPr>
        <w:pStyle w:val="Listaszerbekezds"/>
        <w:numPr>
          <w:ilvl w:val="0"/>
          <w:numId w:val="181"/>
        </w:numPr>
        <w:spacing w:after="120" w:line="276" w:lineRule="auto"/>
        <w:ind w:left="357" w:hanging="357"/>
        <w:jc w:val="both"/>
        <w:rPr>
          <w:rStyle w:val="Kiemels"/>
          <w:b/>
        </w:rPr>
      </w:pPr>
      <w:r w:rsidRPr="00FA504B">
        <w:t>tisztában van az e-Világ – e-szolgáltatások, e-ügyintézés, e-kereskedelem, e-állampolgárság, IT-gazdaság, környezet, kultúra, információvédelem – biztonsági és jogi kérdéseivel.</w:t>
      </w:r>
    </w:p>
    <w:p w14:paraId="578A66E6" w14:textId="77777777" w:rsidR="00016558" w:rsidRPr="00FA504B" w:rsidRDefault="00016558" w:rsidP="00016558">
      <w:pPr>
        <w:rPr>
          <w:rStyle w:val="Kiemels"/>
        </w:rPr>
      </w:pPr>
      <w:r w:rsidRPr="00FA504B">
        <w:rPr>
          <w:rStyle w:val="Kiemels"/>
        </w:rPr>
        <w:t>A témakör tanulása eredményeként a tanuló:</w:t>
      </w:r>
    </w:p>
    <w:p w14:paraId="739A6310" w14:textId="77777777" w:rsidR="00016558" w:rsidRPr="00FA504B" w:rsidRDefault="00016558" w:rsidP="0084114C">
      <w:pPr>
        <w:pStyle w:val="Listaszerbekezds"/>
        <w:numPr>
          <w:ilvl w:val="0"/>
          <w:numId w:val="181"/>
        </w:numPr>
        <w:spacing w:after="120" w:line="276" w:lineRule="auto"/>
        <w:ind w:left="357" w:hanging="357"/>
        <w:jc w:val="both"/>
      </w:pPr>
      <w:r w:rsidRPr="00FA504B">
        <w:t>a gyakorlatban alkalmazza az adatok védelmét biztosító lehetőségeket;</w:t>
      </w:r>
    </w:p>
    <w:p w14:paraId="04D75108" w14:textId="77777777" w:rsidR="00016558" w:rsidRPr="00FA504B" w:rsidRDefault="00016558" w:rsidP="0084114C">
      <w:pPr>
        <w:pStyle w:val="Listaszerbekezds"/>
        <w:numPr>
          <w:ilvl w:val="0"/>
          <w:numId w:val="181"/>
        </w:numPr>
        <w:spacing w:after="120" w:line="276" w:lineRule="auto"/>
        <w:ind w:left="357" w:hanging="357"/>
        <w:jc w:val="both"/>
        <w:rPr>
          <w:rStyle w:val="Kiemels"/>
          <w:b/>
        </w:rPr>
      </w:pPr>
      <w:r w:rsidRPr="00FA504B">
        <w:t>tisztában van a digitális személyazonosság és az információhitelesség fogalmával.</w:t>
      </w:r>
    </w:p>
    <w:p w14:paraId="534C48E4" w14:textId="77777777" w:rsidR="00016558" w:rsidRPr="00FA504B" w:rsidRDefault="00016558" w:rsidP="00016558">
      <w:pPr>
        <w:pStyle w:val="Cmsor3"/>
        <w:spacing w:before="0"/>
        <w:rPr>
          <w:smallCaps/>
        </w:rPr>
      </w:pPr>
      <w:bookmarkStart w:id="4083" w:name="_Toc43807095"/>
      <w:bookmarkStart w:id="4084" w:name="_Toc43810019"/>
      <w:bookmarkStart w:id="4085" w:name="_Toc44233319"/>
      <w:r w:rsidRPr="00FA504B">
        <w:rPr>
          <w:smallCaps/>
        </w:rPr>
        <w:t>Fejlesztési feladatok és ismeretek</w:t>
      </w:r>
      <w:bookmarkEnd w:id="4083"/>
      <w:bookmarkEnd w:id="4084"/>
      <w:bookmarkEnd w:id="4085"/>
    </w:p>
    <w:p w14:paraId="30953A61" w14:textId="77777777" w:rsidR="00016558" w:rsidRPr="00FA504B" w:rsidRDefault="00016558" w:rsidP="0084114C">
      <w:pPr>
        <w:pStyle w:val="Listaszerbekezds"/>
        <w:numPr>
          <w:ilvl w:val="0"/>
          <w:numId w:val="181"/>
        </w:numPr>
        <w:spacing w:after="120" w:line="276" w:lineRule="auto"/>
        <w:ind w:left="357" w:hanging="357"/>
        <w:jc w:val="both"/>
      </w:pPr>
      <w:r w:rsidRPr="00FA504B">
        <w:t>Az információhitelesség ellenőrzésének összetett eljárásai</w:t>
      </w:r>
    </w:p>
    <w:p w14:paraId="67ED7620" w14:textId="77777777" w:rsidR="00016558" w:rsidRPr="00FA504B" w:rsidRDefault="00016558" w:rsidP="0084114C">
      <w:pPr>
        <w:pStyle w:val="Listaszerbekezds"/>
        <w:numPr>
          <w:ilvl w:val="0"/>
          <w:numId w:val="181"/>
        </w:numPr>
        <w:spacing w:after="120" w:line="276" w:lineRule="auto"/>
        <w:ind w:left="357" w:hanging="357"/>
        <w:jc w:val="both"/>
      </w:pPr>
      <w:r w:rsidRPr="00FA504B">
        <w:t>A személyes adatokkal kapcsolatos etikai szabályok és törvényi előírások</w:t>
      </w:r>
    </w:p>
    <w:p w14:paraId="1BD99021" w14:textId="77777777" w:rsidR="00016558" w:rsidRPr="00FA504B" w:rsidRDefault="00016558" w:rsidP="0084114C">
      <w:pPr>
        <w:pStyle w:val="Listaszerbekezds"/>
        <w:numPr>
          <w:ilvl w:val="0"/>
          <w:numId w:val="181"/>
        </w:numPr>
        <w:spacing w:after="120" w:line="276" w:lineRule="auto"/>
        <w:ind w:left="357" w:hanging="357"/>
        <w:jc w:val="both"/>
      </w:pPr>
      <w:r w:rsidRPr="00FA504B">
        <w:t>Az egyén és a közösség kapcsolata az információs társadalomban</w:t>
      </w:r>
    </w:p>
    <w:p w14:paraId="047B080D" w14:textId="77777777" w:rsidR="00016558" w:rsidRPr="00FA504B" w:rsidRDefault="00016558" w:rsidP="0084114C">
      <w:pPr>
        <w:pStyle w:val="Listaszerbekezds"/>
        <w:numPr>
          <w:ilvl w:val="0"/>
          <w:numId w:val="181"/>
        </w:numPr>
        <w:spacing w:after="120" w:line="276" w:lineRule="auto"/>
        <w:ind w:left="357" w:hanging="357"/>
        <w:jc w:val="both"/>
      </w:pPr>
      <w:r w:rsidRPr="00FA504B">
        <w:t>Az e-szolgáltatások főbb ismérvei</w:t>
      </w:r>
    </w:p>
    <w:p w14:paraId="7EF087D3" w14:textId="77777777" w:rsidR="00016558" w:rsidRPr="00FA504B" w:rsidRDefault="00016558" w:rsidP="00016558">
      <w:pPr>
        <w:pStyle w:val="Cmsor3"/>
        <w:spacing w:before="0"/>
        <w:rPr>
          <w:smallCaps/>
        </w:rPr>
      </w:pPr>
      <w:bookmarkStart w:id="4086" w:name="_Toc43807096"/>
      <w:bookmarkStart w:id="4087" w:name="_Toc43810020"/>
      <w:bookmarkStart w:id="4088" w:name="_Toc44233320"/>
      <w:r w:rsidRPr="00FA504B">
        <w:rPr>
          <w:smallCaps/>
        </w:rPr>
        <w:t>Fogalmak</w:t>
      </w:r>
      <w:bookmarkEnd w:id="4086"/>
      <w:bookmarkEnd w:id="4087"/>
      <w:bookmarkEnd w:id="4088"/>
    </w:p>
    <w:p w14:paraId="6C97B731" w14:textId="77777777" w:rsidR="00016558" w:rsidRPr="00FA504B" w:rsidRDefault="00016558" w:rsidP="00016558">
      <w:r w:rsidRPr="00FA504B">
        <w:t>e-gazdaság, e-kereskedelem, e-közigazgatás, digitális állampolgárság, e-szolgáltatások, ügyfélkapu, GDPR, adatbiztonság, információvédelem</w:t>
      </w:r>
    </w:p>
    <w:p w14:paraId="135BB14A"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4089" w:name="_Toc43807097"/>
      <w:bookmarkStart w:id="4090" w:name="_Toc43810021"/>
      <w:bookmarkStart w:id="4091" w:name="_Toc44233321"/>
      <w:r w:rsidRPr="00FA504B">
        <w:rPr>
          <w:rFonts w:ascii="Cambria" w:hAnsi="Cambria" w:cstheme="minorHAnsi"/>
          <w:b/>
          <w:smallCaps/>
          <w:color w:val="2F5496" w:themeColor="accent1" w:themeShade="BF"/>
        </w:rPr>
        <w:t>Javasolt tevékenységek</w:t>
      </w:r>
      <w:bookmarkEnd w:id="4089"/>
      <w:bookmarkEnd w:id="4090"/>
      <w:bookmarkEnd w:id="4091"/>
    </w:p>
    <w:p w14:paraId="3FAD194F" w14:textId="77777777" w:rsidR="00016558" w:rsidRPr="00FA504B" w:rsidRDefault="00016558" w:rsidP="0084114C">
      <w:pPr>
        <w:pStyle w:val="Listaszerbekezds"/>
        <w:numPr>
          <w:ilvl w:val="0"/>
          <w:numId w:val="181"/>
        </w:numPr>
        <w:spacing w:after="120" w:line="276" w:lineRule="auto"/>
        <w:ind w:left="357" w:hanging="357"/>
        <w:jc w:val="both"/>
      </w:pPr>
      <w:r w:rsidRPr="00FA504B">
        <w:t>Az információs társadalom múltjában kijelölt szakasz (például PC-k története vagy ötödik generációs számítógépek) projektmódszerrel történő feldolgozása</w:t>
      </w:r>
    </w:p>
    <w:p w14:paraId="6EB0B2BB" w14:textId="77777777" w:rsidR="00016558" w:rsidRPr="00FA504B" w:rsidRDefault="00016558" w:rsidP="0084114C">
      <w:pPr>
        <w:pStyle w:val="Listaszerbekezds"/>
        <w:numPr>
          <w:ilvl w:val="0"/>
          <w:numId w:val="181"/>
        </w:numPr>
        <w:spacing w:after="120" w:line="276" w:lineRule="auto"/>
        <w:ind w:left="357" w:hanging="357"/>
        <w:jc w:val="both"/>
      </w:pPr>
      <w:r w:rsidRPr="00FA504B">
        <w:t>Az állampolgári jogok és kötelességek megadott területen történő online gyakorlása, e-ügyintézés és e-állampolgárság</w:t>
      </w:r>
    </w:p>
    <w:p w14:paraId="0BC59145" w14:textId="77777777" w:rsidR="00016558" w:rsidRPr="00FA504B" w:rsidRDefault="00016558" w:rsidP="0084114C">
      <w:pPr>
        <w:pStyle w:val="Listaszerbekezds"/>
        <w:numPr>
          <w:ilvl w:val="0"/>
          <w:numId w:val="181"/>
        </w:numPr>
        <w:spacing w:after="120" w:line="276" w:lineRule="auto"/>
        <w:ind w:left="357" w:hanging="357"/>
        <w:jc w:val="both"/>
      </w:pPr>
      <w:r w:rsidRPr="00FA504B">
        <w:t>Az elektronikus kommunikáció gyakorlatában felmerülő problémák megismerése, valamint az ezeket megelőző vagy ezekre reagáló biztonságot szavatoló beállítások megismerése, használata</w:t>
      </w:r>
    </w:p>
    <w:p w14:paraId="3562B5BF" w14:textId="77777777" w:rsidR="00016558" w:rsidRPr="00FA504B" w:rsidRDefault="00016558" w:rsidP="0084114C">
      <w:pPr>
        <w:pStyle w:val="Listaszerbekezds"/>
        <w:numPr>
          <w:ilvl w:val="0"/>
          <w:numId w:val="181"/>
        </w:numPr>
        <w:spacing w:after="120" w:line="276" w:lineRule="auto"/>
        <w:ind w:left="357" w:hanging="357"/>
        <w:jc w:val="both"/>
      </w:pPr>
      <w:r w:rsidRPr="00FA504B">
        <w:t>Megfigyelések végzése és értelmezése a közösségi portálokon, keresőmotorok használata közben rögzített szokásokról, érdeklődési körökről, személyes profilokról</w:t>
      </w:r>
    </w:p>
    <w:p w14:paraId="26E32446" w14:textId="77777777" w:rsidR="00016558" w:rsidRPr="00FA504B" w:rsidRDefault="00016558" w:rsidP="0084114C">
      <w:pPr>
        <w:pStyle w:val="Listaszerbekezds"/>
        <w:numPr>
          <w:ilvl w:val="0"/>
          <w:numId w:val="181"/>
        </w:numPr>
        <w:spacing w:after="120" w:line="276" w:lineRule="auto"/>
        <w:ind w:left="357" w:hanging="357"/>
        <w:jc w:val="both"/>
      </w:pPr>
      <w:r w:rsidRPr="00FA504B">
        <w:t>Az adatok és az online identitás védelmét biztosító lehetőségek alkalmazása, például a közösségi oldalakon elérhető személyes adatok keresése, korlátozása és törlése</w:t>
      </w:r>
    </w:p>
    <w:p w14:paraId="72F35AA2" w14:textId="77777777" w:rsidR="00016558" w:rsidRPr="00FA504B" w:rsidRDefault="00016558" w:rsidP="0084114C">
      <w:pPr>
        <w:pStyle w:val="Listaszerbekezds"/>
        <w:numPr>
          <w:ilvl w:val="0"/>
          <w:numId w:val="181"/>
        </w:numPr>
        <w:spacing w:after="120" w:line="276" w:lineRule="auto"/>
        <w:ind w:left="357" w:hanging="357"/>
        <w:jc w:val="both"/>
      </w:pPr>
      <w:r w:rsidRPr="00FA504B">
        <w:t>Többszempontú, hatékony információkeresési feladatok megoldása más tantárgyak tananyagához kapcsolódó témában</w:t>
      </w:r>
    </w:p>
    <w:p w14:paraId="7CE8E472" w14:textId="77777777" w:rsidR="00016558" w:rsidRPr="00FA504B" w:rsidRDefault="00016558" w:rsidP="00016558">
      <w:pPr>
        <w:spacing w:before="480"/>
        <w:ind w:left="1066" w:hanging="1066"/>
        <w:rPr>
          <w:rFonts w:cstheme="minorHAnsi"/>
          <w:b/>
        </w:rPr>
      </w:pPr>
      <w:bookmarkStart w:id="4092" w:name="_Toc43807098"/>
      <w:bookmarkStart w:id="4093" w:name="_Toc43810022"/>
      <w:bookmarkStart w:id="4094" w:name="_Toc44233322"/>
      <w:r w:rsidRPr="00FA504B">
        <w:rPr>
          <w:rStyle w:val="Cmsor3Char"/>
          <w:rFonts w:eastAsiaTheme="majorEastAsia"/>
          <w:smallCaps/>
        </w:rPr>
        <w:t>Témakör:</w:t>
      </w:r>
      <w:bookmarkEnd w:id="4092"/>
      <w:bookmarkEnd w:id="4093"/>
      <w:bookmarkEnd w:id="4094"/>
      <w:r w:rsidRPr="00FA504B">
        <w:rPr>
          <w:rStyle w:val="Cmsor3Char"/>
          <w:rFonts w:eastAsiaTheme="majorEastAsia"/>
          <w:smallCaps/>
        </w:rPr>
        <w:t xml:space="preserve"> </w:t>
      </w:r>
      <w:r w:rsidRPr="00FA504B">
        <w:rPr>
          <w:rFonts w:ascii="Cambria" w:hAnsi="Cambria" w:cstheme="minorHAnsi"/>
          <w:b/>
        </w:rPr>
        <w:t>Mobiltechnológiai ismeretek</w:t>
      </w:r>
    </w:p>
    <w:p w14:paraId="0D90E353" w14:textId="77777777" w:rsidR="00016558" w:rsidRPr="00FA504B" w:rsidRDefault="00016558" w:rsidP="00016558">
      <w:pPr>
        <w:rPr>
          <w:rStyle w:val="Kiemels2"/>
        </w:rPr>
      </w:pPr>
      <w:bookmarkStart w:id="4095" w:name="_Toc43807099"/>
      <w:bookmarkStart w:id="4096" w:name="_Toc43810023"/>
      <w:bookmarkStart w:id="4097" w:name="_Toc44233323"/>
      <w:r w:rsidRPr="00FA504B">
        <w:rPr>
          <w:rStyle w:val="Cmsor3Char"/>
          <w:rFonts w:eastAsiaTheme="majorEastAsia"/>
          <w:smallCaps/>
        </w:rPr>
        <w:t>Javasolt óraszám:</w:t>
      </w:r>
      <w:bookmarkEnd w:id="4095"/>
      <w:bookmarkEnd w:id="4096"/>
      <w:bookmarkEnd w:id="4097"/>
      <w:r w:rsidRPr="00FA504B">
        <w:t xml:space="preserve"> </w:t>
      </w:r>
      <w:r w:rsidRPr="00FA504B">
        <w:rPr>
          <w:rStyle w:val="Kiemels2"/>
        </w:rPr>
        <w:t>4 óra</w:t>
      </w:r>
    </w:p>
    <w:p w14:paraId="0A6DAF03" w14:textId="77777777" w:rsidR="00016558" w:rsidRPr="00FA504B" w:rsidRDefault="00016558" w:rsidP="00016558">
      <w:pPr>
        <w:pStyle w:val="Cmsor3"/>
        <w:spacing w:before="0"/>
        <w:rPr>
          <w:smallCaps/>
        </w:rPr>
      </w:pPr>
      <w:bookmarkStart w:id="4098" w:name="_Toc43807100"/>
      <w:bookmarkStart w:id="4099" w:name="_Toc43810024"/>
      <w:bookmarkStart w:id="4100" w:name="_Toc44233324"/>
      <w:r w:rsidRPr="00FA504B">
        <w:rPr>
          <w:smallCaps/>
        </w:rPr>
        <w:t>Tanulási eredmények</w:t>
      </w:r>
      <w:bookmarkEnd w:id="4098"/>
      <w:bookmarkEnd w:id="4099"/>
      <w:bookmarkEnd w:id="4100"/>
    </w:p>
    <w:p w14:paraId="2CDFC0FC"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1EFB548C" w14:textId="77777777" w:rsidR="00016558" w:rsidRPr="00FA504B" w:rsidRDefault="00016558" w:rsidP="0084114C">
      <w:pPr>
        <w:pStyle w:val="Listaszerbekezds"/>
        <w:numPr>
          <w:ilvl w:val="0"/>
          <w:numId w:val="181"/>
        </w:numPr>
        <w:spacing w:after="120" w:line="276" w:lineRule="auto"/>
        <w:ind w:left="357" w:hanging="357"/>
        <w:jc w:val="both"/>
      </w:pPr>
      <w:r w:rsidRPr="00FA504B">
        <w:t>céljainak megfelelően használja a mobileszközök és a számítógépek operációs rendszereit;</w:t>
      </w:r>
    </w:p>
    <w:p w14:paraId="2AE73FE6"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céljainak megfelelő alkalmazást választ, az alkalmazás funkcióira, kezelőfelületére vonatkozó igényeit megfogalmazza.</w:t>
      </w:r>
    </w:p>
    <w:p w14:paraId="048B2783" w14:textId="77777777" w:rsidR="00016558" w:rsidRPr="00FA504B" w:rsidRDefault="00016558" w:rsidP="00016558">
      <w:pPr>
        <w:rPr>
          <w:rStyle w:val="Kiemels"/>
        </w:rPr>
      </w:pPr>
      <w:r w:rsidRPr="00FA504B">
        <w:rPr>
          <w:rStyle w:val="Kiemels"/>
        </w:rPr>
        <w:t>A témakör tanulása eredményeként a tanuló:</w:t>
      </w:r>
    </w:p>
    <w:p w14:paraId="69776E9B"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használja a mobiltechnológiát, kezeli a mobileszközök operációs rendszereit és használ mobilalkalmazásokat;</w:t>
      </w:r>
    </w:p>
    <w:p w14:paraId="25DB1BFC" w14:textId="77777777" w:rsidR="00016558" w:rsidRPr="00FA504B" w:rsidRDefault="00016558" w:rsidP="0084114C">
      <w:pPr>
        <w:pStyle w:val="Listaszerbekezds"/>
        <w:numPr>
          <w:ilvl w:val="0"/>
          <w:numId w:val="181"/>
        </w:numPr>
        <w:spacing w:after="120" w:line="276" w:lineRule="auto"/>
        <w:ind w:left="357" w:hanging="357"/>
        <w:jc w:val="both"/>
      </w:pPr>
      <w:r w:rsidRPr="00FA504B">
        <w:t>az applikációkat önállóan telepíti;</w:t>
      </w:r>
    </w:p>
    <w:p w14:paraId="61CD46B2" w14:textId="77777777" w:rsidR="00016558" w:rsidRPr="00FA504B" w:rsidRDefault="00016558" w:rsidP="0084114C">
      <w:pPr>
        <w:pStyle w:val="Listaszerbekezds"/>
        <w:numPr>
          <w:ilvl w:val="0"/>
          <w:numId w:val="181"/>
        </w:numPr>
        <w:spacing w:after="120" w:line="276" w:lineRule="auto"/>
        <w:ind w:left="357" w:hanging="357"/>
        <w:jc w:val="both"/>
        <w:rPr>
          <w:rStyle w:val="Kiemels"/>
          <w:b/>
        </w:rPr>
      </w:pPr>
      <w:r w:rsidRPr="00FA504B">
        <w:rPr>
          <w:rStyle w:val="Kiemels"/>
        </w:rPr>
        <w:t>az iskolai oktatáshoz kapcsolódó mobileszközökre fejlesztett alkalmazások használata során együttműködik társaival.</w:t>
      </w:r>
    </w:p>
    <w:p w14:paraId="1B1E04B1" w14:textId="77777777" w:rsidR="00016558" w:rsidRPr="00FA504B" w:rsidRDefault="00016558" w:rsidP="00016558">
      <w:pPr>
        <w:pStyle w:val="Cmsor3"/>
        <w:spacing w:before="0"/>
        <w:rPr>
          <w:smallCaps/>
        </w:rPr>
      </w:pPr>
      <w:bookmarkStart w:id="4101" w:name="_Toc43807101"/>
      <w:bookmarkStart w:id="4102" w:name="_Toc43810025"/>
      <w:bookmarkStart w:id="4103" w:name="_Toc44233325"/>
      <w:r w:rsidRPr="00FA504B">
        <w:rPr>
          <w:smallCaps/>
        </w:rPr>
        <w:t>Fejlesztési feladatok és ismeretek</w:t>
      </w:r>
      <w:bookmarkEnd w:id="4101"/>
      <w:bookmarkEnd w:id="4102"/>
      <w:bookmarkEnd w:id="4103"/>
    </w:p>
    <w:p w14:paraId="69A6AE99" w14:textId="77777777" w:rsidR="00016558" w:rsidRPr="00FA504B" w:rsidRDefault="00016558" w:rsidP="0084114C">
      <w:pPr>
        <w:pStyle w:val="Listaszerbekezds"/>
        <w:numPr>
          <w:ilvl w:val="0"/>
          <w:numId w:val="181"/>
        </w:numPr>
        <w:spacing w:after="120" w:line="276" w:lineRule="auto"/>
        <w:ind w:left="357" w:hanging="357"/>
        <w:jc w:val="both"/>
      </w:pPr>
      <w:r w:rsidRPr="00FA504B">
        <w:t>A mobileszközök kezelőfelületének használata, személyre szabása, egyedi igényekhez beállítása</w:t>
      </w:r>
    </w:p>
    <w:p w14:paraId="3A851B8B" w14:textId="77777777" w:rsidR="00016558" w:rsidRPr="00FA504B" w:rsidRDefault="00016558" w:rsidP="0084114C">
      <w:pPr>
        <w:pStyle w:val="Listaszerbekezds"/>
        <w:numPr>
          <w:ilvl w:val="0"/>
          <w:numId w:val="181"/>
        </w:numPr>
        <w:spacing w:after="120" w:line="276" w:lineRule="auto"/>
        <w:ind w:left="357" w:hanging="357"/>
        <w:jc w:val="both"/>
      </w:pPr>
      <w:r w:rsidRPr="00FA504B">
        <w:t>Mobileszközök kezelése, alkalmazások futtatása, telepítése, eltávolítása</w:t>
      </w:r>
    </w:p>
    <w:p w14:paraId="1F7E75EB" w14:textId="77777777" w:rsidR="00016558" w:rsidRPr="00FA504B" w:rsidRDefault="00016558" w:rsidP="0084114C">
      <w:pPr>
        <w:pStyle w:val="Listaszerbekezds"/>
        <w:numPr>
          <w:ilvl w:val="0"/>
          <w:numId w:val="181"/>
        </w:numPr>
        <w:spacing w:after="120" w:line="276" w:lineRule="auto"/>
        <w:ind w:left="357" w:hanging="357"/>
        <w:jc w:val="both"/>
      </w:pPr>
      <w:r w:rsidRPr="00FA504B">
        <w:t>Alkalmazások erőforrásigényének felmérése</w:t>
      </w:r>
    </w:p>
    <w:p w14:paraId="517E8AB7" w14:textId="77777777" w:rsidR="00016558" w:rsidRPr="00FA504B" w:rsidRDefault="00016558" w:rsidP="0084114C">
      <w:pPr>
        <w:pStyle w:val="Listaszerbekezds"/>
        <w:numPr>
          <w:ilvl w:val="0"/>
          <w:numId w:val="181"/>
        </w:numPr>
        <w:spacing w:after="120" w:line="276" w:lineRule="auto"/>
        <w:ind w:left="357" w:hanging="357"/>
        <w:jc w:val="both"/>
      </w:pPr>
      <w:r w:rsidRPr="00FA504B">
        <w:t>Mobileszközökre tervezett oktató- és oktatást segítő programok célszerű használata</w:t>
      </w:r>
    </w:p>
    <w:p w14:paraId="7E9C8038" w14:textId="77777777" w:rsidR="00016558" w:rsidRPr="00FA504B" w:rsidRDefault="00016558" w:rsidP="0084114C">
      <w:pPr>
        <w:pStyle w:val="Listaszerbekezds"/>
        <w:numPr>
          <w:ilvl w:val="0"/>
          <w:numId w:val="181"/>
        </w:numPr>
        <w:spacing w:after="120" w:line="276" w:lineRule="auto"/>
        <w:ind w:left="357" w:hanging="357"/>
        <w:jc w:val="both"/>
      </w:pPr>
      <w:r w:rsidRPr="00FA504B">
        <w:t>Alkalmazás kezelőfelületének és feladatainak specifikálása</w:t>
      </w:r>
    </w:p>
    <w:p w14:paraId="54EFDA34" w14:textId="77777777" w:rsidR="00016558" w:rsidRPr="00FA504B" w:rsidRDefault="00016558" w:rsidP="0084114C">
      <w:pPr>
        <w:pStyle w:val="Listaszerbekezds"/>
        <w:numPr>
          <w:ilvl w:val="0"/>
          <w:numId w:val="181"/>
        </w:numPr>
        <w:spacing w:after="120" w:line="276" w:lineRule="auto"/>
        <w:ind w:left="357" w:hanging="357"/>
        <w:jc w:val="both"/>
      </w:pPr>
      <w:r w:rsidRPr="00FA504B">
        <w:t>Mobiltechnológiai eszközök segítségével megvalósított együttműködés</w:t>
      </w:r>
    </w:p>
    <w:p w14:paraId="1092F275" w14:textId="77777777" w:rsidR="00016558" w:rsidRPr="00FA504B" w:rsidRDefault="00016558" w:rsidP="00016558">
      <w:pPr>
        <w:pStyle w:val="Cmsor3"/>
        <w:spacing w:before="0"/>
        <w:rPr>
          <w:smallCaps/>
        </w:rPr>
      </w:pPr>
      <w:bookmarkStart w:id="4104" w:name="_Toc43807102"/>
      <w:bookmarkStart w:id="4105" w:name="_Toc43810026"/>
      <w:bookmarkStart w:id="4106" w:name="_Toc44233326"/>
      <w:r w:rsidRPr="00FA504B">
        <w:rPr>
          <w:smallCaps/>
        </w:rPr>
        <w:t>Fogalmak</w:t>
      </w:r>
      <w:bookmarkEnd w:id="4104"/>
      <w:bookmarkEnd w:id="4105"/>
      <w:bookmarkEnd w:id="4106"/>
    </w:p>
    <w:p w14:paraId="706C25C1" w14:textId="77777777" w:rsidR="00016558" w:rsidRPr="00FA504B" w:rsidRDefault="00016558" w:rsidP="00016558">
      <w:r w:rsidRPr="00FA504B">
        <w:t>mobiltechnológia, mobileszköz; alkalmazás, applikáció; alkalmazás telepítése, eltávolítása, oktatóprogramok, oktatást segítő programok, hálózati kapcsolat, alkalmazás erőforrásigénye, alkalmazásspecifikáció</w:t>
      </w:r>
    </w:p>
    <w:p w14:paraId="7FF1403D"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4107" w:name="_Toc43807103"/>
      <w:bookmarkStart w:id="4108" w:name="_Toc43810027"/>
      <w:bookmarkStart w:id="4109" w:name="_Toc44233327"/>
      <w:r w:rsidRPr="00FA504B">
        <w:rPr>
          <w:rFonts w:ascii="Cambria" w:hAnsi="Cambria" w:cstheme="minorHAnsi"/>
          <w:b/>
          <w:smallCaps/>
          <w:color w:val="2F5496" w:themeColor="accent1" w:themeShade="BF"/>
        </w:rPr>
        <w:t>Javasolt tevékenységek</w:t>
      </w:r>
      <w:bookmarkEnd w:id="4107"/>
      <w:bookmarkEnd w:id="4108"/>
      <w:bookmarkEnd w:id="4109"/>
    </w:p>
    <w:p w14:paraId="653A7059" w14:textId="77777777" w:rsidR="00016558" w:rsidRPr="00FA504B" w:rsidRDefault="00016558" w:rsidP="0084114C">
      <w:pPr>
        <w:pStyle w:val="Listaszerbekezds"/>
        <w:numPr>
          <w:ilvl w:val="0"/>
          <w:numId w:val="181"/>
        </w:numPr>
        <w:spacing w:after="120" w:line="276" w:lineRule="auto"/>
        <w:ind w:left="357" w:hanging="357"/>
        <w:jc w:val="both"/>
      </w:pPr>
      <w:r w:rsidRPr="00FA504B">
        <w:t>Tanulást segítő mobilalkalmazás választása, telepítése, eltávolítása</w:t>
      </w:r>
    </w:p>
    <w:p w14:paraId="0DF500D8" w14:textId="77777777" w:rsidR="00016558" w:rsidRPr="00FA504B" w:rsidRDefault="00016558" w:rsidP="0084114C">
      <w:pPr>
        <w:pStyle w:val="Listaszerbekezds"/>
        <w:numPr>
          <w:ilvl w:val="0"/>
          <w:numId w:val="181"/>
        </w:numPr>
        <w:spacing w:after="120" w:line="276" w:lineRule="auto"/>
        <w:ind w:left="357" w:hanging="357"/>
        <w:jc w:val="both"/>
      </w:pPr>
      <w:r w:rsidRPr="00FA504B">
        <w:t>Tantárgyi mobilalkalmazás indítása, használata, beállítása, paraméterek módosítása</w:t>
      </w:r>
    </w:p>
    <w:p w14:paraId="0B2E1146" w14:textId="77777777" w:rsidR="00016558" w:rsidRPr="00FA504B" w:rsidRDefault="00016558" w:rsidP="0084114C">
      <w:pPr>
        <w:pStyle w:val="Listaszerbekezds"/>
        <w:numPr>
          <w:ilvl w:val="0"/>
          <w:numId w:val="181"/>
        </w:numPr>
        <w:spacing w:after="120" w:line="276" w:lineRule="auto"/>
        <w:ind w:left="357" w:hanging="357"/>
        <w:jc w:val="both"/>
      </w:pPr>
      <w:r w:rsidRPr="00FA504B">
        <w:t>Projektfeladatok megoldása során a csapaton belüli kommunikáció megvalósítása mobileszközökkel</w:t>
      </w:r>
    </w:p>
    <w:p w14:paraId="015963C1" w14:textId="77777777" w:rsidR="00016558" w:rsidRPr="00FA504B" w:rsidRDefault="00016558" w:rsidP="0084114C">
      <w:pPr>
        <w:pStyle w:val="Listaszerbekezds"/>
        <w:numPr>
          <w:ilvl w:val="0"/>
          <w:numId w:val="181"/>
        </w:numPr>
        <w:spacing w:after="120" w:line="276" w:lineRule="auto"/>
        <w:ind w:left="357" w:hanging="357"/>
        <w:jc w:val="both"/>
      </w:pPr>
      <w:r w:rsidRPr="00FA504B">
        <w:t>Mobilalkalmazások minősítése ergonómiai szempontok alapján</w:t>
      </w:r>
    </w:p>
    <w:p w14:paraId="5D5494DD" w14:textId="77777777" w:rsidR="00016558" w:rsidRPr="00FA504B" w:rsidRDefault="00016558" w:rsidP="0084114C">
      <w:pPr>
        <w:pStyle w:val="Listaszerbekezds"/>
        <w:numPr>
          <w:ilvl w:val="0"/>
          <w:numId w:val="181"/>
        </w:numPr>
        <w:spacing w:after="120" w:line="276" w:lineRule="auto"/>
        <w:ind w:left="357" w:hanging="357"/>
        <w:jc w:val="both"/>
      </w:pPr>
      <w:r w:rsidRPr="00FA504B">
        <w:t>Mobilalkalmazások minősítése a rendelkezésre álló erőforrások és az alkalmazás hardverigénye alapján</w:t>
      </w:r>
    </w:p>
    <w:p w14:paraId="10DFD382" w14:textId="77777777" w:rsidR="00016558" w:rsidRPr="00FA504B" w:rsidRDefault="00016558" w:rsidP="0084114C">
      <w:pPr>
        <w:pStyle w:val="Listaszerbekezds"/>
        <w:numPr>
          <w:ilvl w:val="0"/>
          <w:numId w:val="181"/>
        </w:numPr>
        <w:spacing w:after="120" w:line="276" w:lineRule="auto"/>
        <w:ind w:left="357" w:hanging="357"/>
        <w:jc w:val="both"/>
      </w:pPr>
      <w:r w:rsidRPr="00FA504B">
        <w:t>Egy tantárgyi cél érdekében fejlesztendő alkalmazás kezelőfelületének és funkcióinak meghatározása</w:t>
      </w:r>
    </w:p>
    <w:p w14:paraId="75C1CC69" w14:textId="77777777" w:rsidR="00016558" w:rsidRPr="00FA504B" w:rsidRDefault="00016558" w:rsidP="00016558">
      <w:pPr>
        <w:spacing w:before="480"/>
        <w:ind w:left="1066" w:hanging="1066"/>
        <w:rPr>
          <w:rFonts w:cstheme="minorHAnsi"/>
          <w:b/>
        </w:rPr>
      </w:pPr>
      <w:bookmarkStart w:id="4110" w:name="_Toc43807104"/>
      <w:bookmarkStart w:id="4111" w:name="_Toc43810028"/>
      <w:bookmarkStart w:id="4112" w:name="_Toc44233328"/>
      <w:r w:rsidRPr="00FA504B">
        <w:rPr>
          <w:rStyle w:val="Cmsor3Char"/>
          <w:rFonts w:eastAsiaTheme="majorEastAsia"/>
          <w:smallCaps/>
        </w:rPr>
        <w:t>Témakör:</w:t>
      </w:r>
      <w:bookmarkEnd w:id="4110"/>
      <w:bookmarkEnd w:id="4111"/>
      <w:bookmarkEnd w:id="4112"/>
      <w:r w:rsidRPr="00FA504B">
        <w:rPr>
          <w:rStyle w:val="Cmsor3Char"/>
          <w:rFonts w:eastAsiaTheme="majorEastAsia"/>
          <w:smallCaps/>
        </w:rPr>
        <w:t xml:space="preserve"> </w:t>
      </w:r>
      <w:r w:rsidRPr="00FA504B">
        <w:rPr>
          <w:rFonts w:ascii="Cambria" w:hAnsi="Cambria" w:cstheme="minorHAnsi"/>
          <w:b/>
        </w:rPr>
        <w:t>Szövegszerkesztés</w:t>
      </w:r>
    </w:p>
    <w:p w14:paraId="26CBBC1A" w14:textId="77777777" w:rsidR="00016558" w:rsidRPr="00FA504B" w:rsidRDefault="00016558" w:rsidP="00016558">
      <w:pPr>
        <w:rPr>
          <w:rStyle w:val="Kiemels2"/>
        </w:rPr>
      </w:pPr>
      <w:bookmarkStart w:id="4113" w:name="_Toc43807105"/>
      <w:bookmarkStart w:id="4114" w:name="_Toc43810029"/>
      <w:bookmarkStart w:id="4115" w:name="_Toc44233329"/>
      <w:r w:rsidRPr="00FA504B">
        <w:rPr>
          <w:rStyle w:val="Cmsor3Char"/>
          <w:rFonts w:eastAsiaTheme="majorEastAsia"/>
          <w:smallCaps/>
        </w:rPr>
        <w:t>Javasolt óraszám:</w:t>
      </w:r>
      <w:bookmarkEnd w:id="4113"/>
      <w:bookmarkEnd w:id="4114"/>
      <w:bookmarkEnd w:id="4115"/>
      <w:r w:rsidRPr="00FA504B">
        <w:t xml:space="preserve"> </w:t>
      </w:r>
      <w:r w:rsidRPr="00FA504B">
        <w:rPr>
          <w:rStyle w:val="Kiemels2"/>
        </w:rPr>
        <w:t>4 óra</w:t>
      </w:r>
    </w:p>
    <w:p w14:paraId="70FBF0E8" w14:textId="77777777" w:rsidR="00016558" w:rsidRPr="00FA504B" w:rsidRDefault="00016558" w:rsidP="00016558">
      <w:pPr>
        <w:pStyle w:val="Cmsor3"/>
        <w:spacing w:before="0"/>
        <w:rPr>
          <w:smallCaps/>
        </w:rPr>
      </w:pPr>
      <w:bookmarkStart w:id="4116" w:name="_Toc43807106"/>
      <w:bookmarkStart w:id="4117" w:name="_Toc43810030"/>
      <w:bookmarkStart w:id="4118" w:name="_Toc44233330"/>
      <w:r w:rsidRPr="00FA504B">
        <w:rPr>
          <w:smallCaps/>
        </w:rPr>
        <w:t>Tanulási eredmények</w:t>
      </w:r>
      <w:bookmarkEnd w:id="4116"/>
      <w:bookmarkEnd w:id="4117"/>
      <w:bookmarkEnd w:id="4118"/>
    </w:p>
    <w:p w14:paraId="0C55EEB8"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57B3B4D3" w14:textId="77777777" w:rsidR="00016558" w:rsidRPr="00FA504B" w:rsidRDefault="00016558" w:rsidP="0084114C">
      <w:pPr>
        <w:pStyle w:val="Listaszerbekezds"/>
        <w:numPr>
          <w:ilvl w:val="0"/>
          <w:numId w:val="181"/>
        </w:numPr>
        <w:spacing w:after="120" w:line="276" w:lineRule="auto"/>
        <w:ind w:left="357" w:hanging="357"/>
        <w:jc w:val="both"/>
      </w:pPr>
      <w:r w:rsidRPr="00FA504B">
        <w:t>ismeri egy adott feladat megoldásához szükséges digitális eszközök és szoftverek kiválasztásának szempontjait;</w:t>
      </w:r>
    </w:p>
    <w:p w14:paraId="242CF465"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etikus módon használja fel az információforrásokat, tisztában van a hivatkozás szabályaival;</w:t>
      </w:r>
    </w:p>
    <w:p w14:paraId="6BA89630" w14:textId="77777777" w:rsidR="00016558" w:rsidRPr="00FA504B" w:rsidRDefault="00016558" w:rsidP="0084114C">
      <w:pPr>
        <w:pStyle w:val="Listaszerbekezds"/>
        <w:numPr>
          <w:ilvl w:val="0"/>
          <w:numId w:val="181"/>
        </w:numPr>
        <w:spacing w:after="120" w:line="276" w:lineRule="auto"/>
        <w:ind w:left="357" w:hanging="357"/>
        <w:jc w:val="both"/>
      </w:pPr>
      <w:r w:rsidRPr="00FA504B">
        <w:t>adatokat táblázatba rendez.</w:t>
      </w:r>
    </w:p>
    <w:p w14:paraId="3D96A4ED" w14:textId="77777777" w:rsidR="00016558" w:rsidRPr="00FA504B" w:rsidRDefault="00016558" w:rsidP="00016558">
      <w:pPr>
        <w:rPr>
          <w:b/>
        </w:rPr>
      </w:pPr>
      <w:r w:rsidRPr="00FA504B">
        <w:rPr>
          <w:rStyle w:val="Kiemels"/>
        </w:rPr>
        <w:t>A témakör tanulása eredményeként a tanuló:</w:t>
      </w:r>
    </w:p>
    <w:p w14:paraId="5741EABE" w14:textId="77777777" w:rsidR="00016558" w:rsidRPr="00FA504B" w:rsidRDefault="00016558" w:rsidP="0084114C">
      <w:pPr>
        <w:pStyle w:val="Listaszerbekezds"/>
        <w:numPr>
          <w:ilvl w:val="0"/>
          <w:numId w:val="181"/>
        </w:numPr>
        <w:spacing w:after="120" w:line="276" w:lineRule="auto"/>
        <w:ind w:left="357" w:hanging="357"/>
        <w:jc w:val="both"/>
      </w:pPr>
      <w:r w:rsidRPr="00FA504B">
        <w:t>speciális dokumentumokat hoz létre, alakít át és formáz meg;</w:t>
      </w:r>
    </w:p>
    <w:p w14:paraId="16D76247" w14:textId="77777777" w:rsidR="00016558" w:rsidRPr="00FA504B" w:rsidRDefault="00016558" w:rsidP="0084114C">
      <w:pPr>
        <w:pStyle w:val="Listaszerbekezds"/>
        <w:numPr>
          <w:ilvl w:val="0"/>
          <w:numId w:val="181"/>
        </w:numPr>
        <w:spacing w:after="120" w:line="276" w:lineRule="auto"/>
        <w:ind w:left="357" w:hanging="357"/>
        <w:jc w:val="both"/>
      </w:pPr>
      <w:r w:rsidRPr="00FA504B">
        <w:t>tapasztalatokkal rendelkezik a formanyomtatványok, a sablonok, az előre definiált stílusok használatáról;</w:t>
      </w:r>
    </w:p>
    <w:p w14:paraId="5FE1FCCE" w14:textId="77777777" w:rsidR="00016558" w:rsidRPr="00FA504B" w:rsidRDefault="00016558" w:rsidP="0084114C">
      <w:pPr>
        <w:pStyle w:val="Listaszerbekezds"/>
        <w:numPr>
          <w:ilvl w:val="0"/>
          <w:numId w:val="181"/>
        </w:numPr>
        <w:spacing w:after="120" w:line="276" w:lineRule="auto"/>
        <w:ind w:left="357" w:hanging="357"/>
        <w:jc w:val="both"/>
      </w:pPr>
      <w:r w:rsidRPr="00FA504B">
        <w:t>etikus módon használja fel az információforrásokat, tisztában van a hivatkozás szabályaival.</w:t>
      </w:r>
    </w:p>
    <w:p w14:paraId="7BAC61D2" w14:textId="77777777" w:rsidR="00016558" w:rsidRPr="00FA504B" w:rsidRDefault="00016558" w:rsidP="00016558">
      <w:pPr>
        <w:pStyle w:val="Cmsor3"/>
        <w:spacing w:before="0"/>
        <w:rPr>
          <w:smallCaps/>
        </w:rPr>
      </w:pPr>
      <w:bookmarkStart w:id="4119" w:name="_Toc43807107"/>
      <w:bookmarkStart w:id="4120" w:name="_Toc43810031"/>
      <w:bookmarkStart w:id="4121" w:name="_Toc44233331"/>
      <w:r w:rsidRPr="00FA504B">
        <w:rPr>
          <w:smallCaps/>
        </w:rPr>
        <w:t>Fejlesztési feladatok és ismeretek</w:t>
      </w:r>
      <w:bookmarkEnd w:id="4119"/>
      <w:bookmarkEnd w:id="4120"/>
      <w:bookmarkEnd w:id="4121"/>
    </w:p>
    <w:p w14:paraId="1F31A037" w14:textId="77777777" w:rsidR="00016558" w:rsidRPr="00FA504B" w:rsidRDefault="00016558" w:rsidP="0084114C">
      <w:pPr>
        <w:pStyle w:val="Listaszerbekezds"/>
        <w:numPr>
          <w:ilvl w:val="0"/>
          <w:numId w:val="181"/>
        </w:numPr>
        <w:spacing w:after="120" w:line="276" w:lineRule="auto"/>
        <w:ind w:left="357" w:hanging="357"/>
        <w:jc w:val="both"/>
      </w:pPr>
      <w:r w:rsidRPr="00FA504B">
        <w:t>Tipográfiai ismeretek</w:t>
      </w:r>
    </w:p>
    <w:p w14:paraId="4DDC1940" w14:textId="77777777" w:rsidR="00016558" w:rsidRPr="00FA504B" w:rsidRDefault="00016558" w:rsidP="0084114C">
      <w:pPr>
        <w:pStyle w:val="Listaszerbekezds"/>
        <w:numPr>
          <w:ilvl w:val="0"/>
          <w:numId w:val="181"/>
        </w:numPr>
        <w:spacing w:after="120" w:line="276" w:lineRule="auto"/>
        <w:ind w:left="357" w:hanging="357"/>
        <w:jc w:val="both"/>
      </w:pPr>
      <w:r w:rsidRPr="00FA504B">
        <w:t>Hosszú dokumentumok készítése, formázása</w:t>
      </w:r>
    </w:p>
    <w:p w14:paraId="0FC179BB" w14:textId="77777777" w:rsidR="00016558" w:rsidRPr="00FA504B" w:rsidRDefault="00016558" w:rsidP="0084114C">
      <w:pPr>
        <w:pStyle w:val="Listaszerbekezds"/>
        <w:numPr>
          <w:ilvl w:val="0"/>
          <w:numId w:val="181"/>
        </w:numPr>
        <w:spacing w:after="120" w:line="276" w:lineRule="auto"/>
        <w:ind w:left="357" w:hanging="357"/>
        <w:jc w:val="both"/>
      </w:pPr>
      <w:r w:rsidRPr="00FA504B">
        <w:t>Közösen használt dokumentum kezelése, tárolása</w:t>
      </w:r>
    </w:p>
    <w:p w14:paraId="0C67A75F" w14:textId="77777777" w:rsidR="00016558" w:rsidRPr="00FA504B" w:rsidRDefault="00016558" w:rsidP="0084114C">
      <w:pPr>
        <w:pStyle w:val="Listaszerbekezds"/>
        <w:numPr>
          <w:ilvl w:val="0"/>
          <w:numId w:val="181"/>
        </w:numPr>
        <w:spacing w:after="120" w:line="276" w:lineRule="auto"/>
        <w:ind w:left="357" w:hanging="357"/>
        <w:jc w:val="both"/>
      </w:pPr>
      <w:r w:rsidRPr="00FA504B">
        <w:t>Korrektúra alkalmazása, változások követése. Verziókövetés</w:t>
      </w:r>
    </w:p>
    <w:p w14:paraId="7F8C8FF8"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tantárgyakhoz kapcsolódó feladatok, formanyomtatványok, hivatalos dokumentumok</w:t>
      </w:r>
    </w:p>
    <w:p w14:paraId="4E7C2098" w14:textId="77777777" w:rsidR="00016558" w:rsidRPr="00FA504B" w:rsidRDefault="00016558" w:rsidP="00016558">
      <w:pPr>
        <w:pStyle w:val="Cmsor3"/>
        <w:spacing w:before="0"/>
        <w:rPr>
          <w:smallCaps/>
        </w:rPr>
      </w:pPr>
      <w:bookmarkStart w:id="4122" w:name="_Toc43807108"/>
      <w:bookmarkStart w:id="4123" w:name="_Toc43810032"/>
      <w:bookmarkStart w:id="4124" w:name="_Toc44233332"/>
      <w:r w:rsidRPr="00FA504B">
        <w:rPr>
          <w:smallCaps/>
        </w:rPr>
        <w:t>Fogalmak</w:t>
      </w:r>
      <w:bookmarkEnd w:id="4122"/>
      <w:bookmarkEnd w:id="4123"/>
      <w:bookmarkEnd w:id="4124"/>
    </w:p>
    <w:p w14:paraId="0AFB38AB" w14:textId="77777777" w:rsidR="00016558" w:rsidRPr="00FA504B" w:rsidRDefault="00016558" w:rsidP="00016558">
      <w:r w:rsidRPr="00FA504B">
        <w:t>karakterformázás, bekezdésformázás, oldal kialakítása, stílus, sablon, megosztott dokumentum, megjegyzés, korrektúra, változások követése</w:t>
      </w:r>
    </w:p>
    <w:p w14:paraId="62B9BC9B"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4125" w:name="_Toc43807109"/>
      <w:bookmarkStart w:id="4126" w:name="_Toc43810033"/>
      <w:bookmarkStart w:id="4127" w:name="_Toc44233333"/>
      <w:r w:rsidRPr="00FA504B">
        <w:rPr>
          <w:rFonts w:ascii="Cambria" w:hAnsi="Cambria" w:cstheme="minorHAnsi"/>
          <w:b/>
          <w:smallCaps/>
          <w:color w:val="2F5496" w:themeColor="accent1" w:themeShade="BF"/>
        </w:rPr>
        <w:t>Javasolt tevékenységek</w:t>
      </w:r>
      <w:bookmarkEnd w:id="4125"/>
      <w:bookmarkEnd w:id="4126"/>
      <w:bookmarkEnd w:id="4127"/>
    </w:p>
    <w:p w14:paraId="0A8560E7"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tantárgyakhoz kapcsolódó hosszú dokumentum szerkesztése projektmunkában, például tanulmány készítése irodalomból, történelemből, etikából</w:t>
      </w:r>
    </w:p>
    <w:p w14:paraId="39E3222F" w14:textId="77777777" w:rsidR="00016558" w:rsidRPr="00FA504B" w:rsidRDefault="00016558" w:rsidP="0084114C">
      <w:pPr>
        <w:pStyle w:val="Listaszerbekezds"/>
        <w:numPr>
          <w:ilvl w:val="0"/>
          <w:numId w:val="181"/>
        </w:numPr>
        <w:spacing w:after="120" w:line="276" w:lineRule="auto"/>
        <w:ind w:left="357" w:hanging="357"/>
        <w:jc w:val="both"/>
      </w:pPr>
      <w:r w:rsidRPr="00FA504B">
        <w:t>Információforrások etikus használata, például tanulmány készítésekor irodalomjegyzék beszúrása, ábrajegyzék beszúrása</w:t>
      </w:r>
    </w:p>
    <w:p w14:paraId="59A33B9D" w14:textId="77777777" w:rsidR="00016558" w:rsidRPr="00FA504B" w:rsidRDefault="00016558" w:rsidP="0084114C">
      <w:pPr>
        <w:pStyle w:val="Listaszerbekezds"/>
        <w:numPr>
          <w:ilvl w:val="0"/>
          <w:numId w:val="181"/>
        </w:numPr>
        <w:spacing w:after="120" w:line="276" w:lineRule="auto"/>
        <w:ind w:left="357" w:hanging="357"/>
        <w:jc w:val="both"/>
      </w:pPr>
      <w:r w:rsidRPr="00FA504B">
        <w:t>Dokumentumok közös használata online felületen, például csoportmunkában kialakított tartalom létrehozása</w:t>
      </w:r>
    </w:p>
    <w:p w14:paraId="6632EE5E" w14:textId="77777777" w:rsidR="00016558" w:rsidRPr="00FA504B" w:rsidRDefault="00016558" w:rsidP="0084114C">
      <w:pPr>
        <w:pStyle w:val="Listaszerbekezds"/>
        <w:numPr>
          <w:ilvl w:val="0"/>
          <w:numId w:val="181"/>
        </w:numPr>
        <w:spacing w:after="120" w:line="276" w:lineRule="auto"/>
        <w:ind w:left="357" w:hanging="357"/>
        <w:jc w:val="both"/>
      </w:pPr>
      <w:r w:rsidRPr="00FA504B">
        <w:t>Korrektúra alkalmazása, változások követésének bekapcsolása, például egy dokumentum tartalmának közös véleményezése</w:t>
      </w:r>
    </w:p>
    <w:p w14:paraId="4AEF8169" w14:textId="77777777" w:rsidR="00016558" w:rsidRPr="00FA504B" w:rsidRDefault="00016558" w:rsidP="00016558">
      <w:pPr>
        <w:spacing w:before="480"/>
        <w:ind w:left="1066" w:hanging="1066"/>
        <w:rPr>
          <w:rFonts w:cstheme="minorHAnsi"/>
          <w:b/>
        </w:rPr>
      </w:pPr>
      <w:bookmarkStart w:id="4128" w:name="_Toc43807110"/>
      <w:bookmarkStart w:id="4129" w:name="_Toc43810034"/>
      <w:bookmarkStart w:id="4130" w:name="_Toc44233334"/>
      <w:r w:rsidRPr="00FA504B">
        <w:rPr>
          <w:rStyle w:val="Cmsor3Char"/>
          <w:rFonts w:eastAsiaTheme="majorEastAsia"/>
          <w:smallCaps/>
        </w:rPr>
        <w:t>Témakör:</w:t>
      </w:r>
      <w:bookmarkEnd w:id="4128"/>
      <w:bookmarkEnd w:id="4129"/>
      <w:bookmarkEnd w:id="4130"/>
      <w:r w:rsidRPr="00FA504B">
        <w:rPr>
          <w:rStyle w:val="Cmsor3Char"/>
          <w:rFonts w:eastAsiaTheme="majorEastAsia"/>
          <w:smallCaps/>
        </w:rPr>
        <w:t xml:space="preserve"> </w:t>
      </w:r>
      <w:r w:rsidRPr="00FA504B">
        <w:rPr>
          <w:rFonts w:ascii="Cambria" w:hAnsi="Cambria" w:cstheme="minorHAnsi"/>
          <w:b/>
        </w:rPr>
        <w:t>Online kommunikáció</w:t>
      </w:r>
    </w:p>
    <w:p w14:paraId="61447D3F" w14:textId="77777777" w:rsidR="00016558" w:rsidRPr="00FA504B" w:rsidRDefault="00016558" w:rsidP="00016558">
      <w:pPr>
        <w:rPr>
          <w:rFonts w:ascii="Cambria" w:hAnsi="Cambria"/>
          <w:b/>
          <w:bCs/>
        </w:rPr>
      </w:pPr>
      <w:r w:rsidRPr="00FA504B">
        <w:rPr>
          <w:rFonts w:ascii="Cambria" w:hAnsi="Cambria"/>
          <w:b/>
          <w:smallCaps/>
          <w:color w:val="2F5496" w:themeColor="accent1" w:themeShade="BF"/>
        </w:rPr>
        <w:t>Javasolt óraszám:</w:t>
      </w:r>
      <w:r w:rsidRPr="00FA504B">
        <w:t xml:space="preserve"> </w:t>
      </w:r>
      <w:r w:rsidRPr="00FA504B">
        <w:rPr>
          <w:rFonts w:ascii="Cambria" w:hAnsi="Cambria"/>
          <w:b/>
        </w:rPr>
        <w:t>2 óra</w:t>
      </w:r>
    </w:p>
    <w:p w14:paraId="1B85CD81" w14:textId="77777777" w:rsidR="00016558" w:rsidRPr="00FA504B" w:rsidRDefault="00016558" w:rsidP="00016558">
      <w:pPr>
        <w:pStyle w:val="Cmsor3"/>
        <w:spacing w:before="0"/>
        <w:rPr>
          <w:smallCaps/>
        </w:rPr>
      </w:pPr>
      <w:bookmarkStart w:id="4131" w:name="_Toc43807111"/>
      <w:bookmarkStart w:id="4132" w:name="_Toc43810035"/>
      <w:bookmarkStart w:id="4133" w:name="_Toc44233335"/>
      <w:r w:rsidRPr="00FA504B">
        <w:rPr>
          <w:smallCaps/>
        </w:rPr>
        <w:t>Tanulási eredmények</w:t>
      </w:r>
      <w:bookmarkEnd w:id="4131"/>
      <w:bookmarkEnd w:id="4132"/>
      <w:bookmarkEnd w:id="4133"/>
    </w:p>
    <w:p w14:paraId="77298BC0" w14:textId="77777777" w:rsidR="00016558" w:rsidRPr="00FA504B" w:rsidRDefault="00016558" w:rsidP="00016558">
      <w:pPr>
        <w:rPr>
          <w:b/>
        </w:rPr>
      </w:pPr>
      <w:r w:rsidRPr="00FA504B">
        <w:rPr>
          <w:b/>
        </w:rPr>
        <w:t>A témakör tanulása hozzájárul ahhoz, hogy a tanuló a nevelési-oktatási szakasz végére:</w:t>
      </w:r>
    </w:p>
    <w:p w14:paraId="0FE3464E" w14:textId="77777777" w:rsidR="00016558" w:rsidRPr="00FA504B" w:rsidRDefault="00016558" w:rsidP="0084114C">
      <w:pPr>
        <w:pStyle w:val="Listaszerbekezds"/>
        <w:numPr>
          <w:ilvl w:val="0"/>
          <w:numId w:val="181"/>
        </w:numPr>
        <w:spacing w:after="120" w:line="276" w:lineRule="auto"/>
        <w:ind w:left="357" w:hanging="357"/>
        <w:jc w:val="both"/>
      </w:pPr>
      <w:bookmarkStart w:id="4134" w:name="_Hlk371070"/>
      <w:r w:rsidRPr="00FA504B">
        <w:t>használja a két- vagy többrésztvevős kommunikációs lehetőségeket és alkalmazásokat</w:t>
      </w:r>
      <w:bookmarkEnd w:id="4134"/>
      <w:r w:rsidRPr="00FA504B">
        <w:t>;</w:t>
      </w:r>
    </w:p>
    <w:p w14:paraId="1D0CD410" w14:textId="77777777" w:rsidR="00016558" w:rsidRPr="00FA504B" w:rsidRDefault="00016558" w:rsidP="0084114C">
      <w:pPr>
        <w:pStyle w:val="Listaszerbekezds"/>
        <w:numPr>
          <w:ilvl w:val="0"/>
          <w:numId w:val="181"/>
        </w:numPr>
        <w:spacing w:after="120" w:line="276" w:lineRule="auto"/>
        <w:ind w:left="357" w:hanging="357"/>
        <w:jc w:val="both"/>
      </w:pPr>
      <w:r w:rsidRPr="00FA504B">
        <w:t>a gyakorlatban alkalmazza az adatok védelmét biztosító lehetőségeket.</w:t>
      </w:r>
    </w:p>
    <w:p w14:paraId="1030265C" w14:textId="77777777" w:rsidR="00016558" w:rsidRPr="00FA504B" w:rsidRDefault="00016558" w:rsidP="00016558">
      <w:pPr>
        <w:rPr>
          <w:b/>
        </w:rPr>
      </w:pPr>
      <w:r w:rsidRPr="00FA504B">
        <w:rPr>
          <w:b/>
        </w:rPr>
        <w:t>A témakör tanulása eredményeként a tanuló:</w:t>
      </w:r>
    </w:p>
    <w:p w14:paraId="223C41E9" w14:textId="77777777" w:rsidR="00016558" w:rsidRPr="00FA504B" w:rsidRDefault="00016558" w:rsidP="0084114C">
      <w:pPr>
        <w:pStyle w:val="Listaszerbekezds"/>
        <w:numPr>
          <w:ilvl w:val="0"/>
          <w:numId w:val="181"/>
        </w:numPr>
        <w:spacing w:after="120" w:line="276" w:lineRule="auto"/>
        <w:ind w:left="357" w:hanging="357"/>
        <w:jc w:val="both"/>
      </w:pPr>
      <w:bookmarkStart w:id="4135" w:name="_Hlk369778"/>
      <w:r w:rsidRPr="00FA504B">
        <w:t>az online kommunikáció során alkalmazza a kialakult viselkedési kultúrát és szokásokat, a szerepelvárásokat;</w:t>
      </w:r>
    </w:p>
    <w:p w14:paraId="7CB93ABE"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ismeri és alkalmazza az információkeresési stratégiákat és technikákat, a találati listát a problémának megfelelően szűri, ellenőrzi annak hitelességét;</w:t>
      </w:r>
    </w:p>
    <w:p w14:paraId="690F8694" w14:textId="77777777" w:rsidR="00016558" w:rsidRPr="00FA504B" w:rsidRDefault="00016558" w:rsidP="0084114C">
      <w:pPr>
        <w:pStyle w:val="Listaszerbekezds"/>
        <w:numPr>
          <w:ilvl w:val="0"/>
          <w:numId w:val="181"/>
        </w:numPr>
        <w:spacing w:after="120" w:line="276" w:lineRule="auto"/>
        <w:ind w:left="357" w:hanging="357"/>
        <w:jc w:val="both"/>
      </w:pPr>
      <w:r w:rsidRPr="00FA504B">
        <w:t>ismeri és alkalmazza a fogyatékkal élők közötti kommunikáció eszközeit és formáit;</w:t>
      </w:r>
    </w:p>
    <w:p w14:paraId="13AAC9D7" w14:textId="77777777" w:rsidR="00016558" w:rsidRPr="00FA504B" w:rsidRDefault="00016558" w:rsidP="0084114C">
      <w:pPr>
        <w:pStyle w:val="Listaszerbekezds"/>
        <w:numPr>
          <w:ilvl w:val="0"/>
          <w:numId w:val="181"/>
        </w:numPr>
        <w:spacing w:after="120" w:line="276" w:lineRule="auto"/>
        <w:ind w:left="357" w:hanging="357"/>
        <w:jc w:val="both"/>
      </w:pPr>
      <w:r w:rsidRPr="00FA504B">
        <w:t>tisztában van a digitális személyazonosság és az információhitelesség fogalmával.</w:t>
      </w:r>
    </w:p>
    <w:p w14:paraId="1A0DEA11" w14:textId="77777777" w:rsidR="00016558" w:rsidRPr="00FA504B" w:rsidRDefault="00016558" w:rsidP="00016558">
      <w:pPr>
        <w:pStyle w:val="Cmsor3"/>
        <w:spacing w:before="0"/>
        <w:rPr>
          <w:smallCaps/>
        </w:rPr>
      </w:pPr>
      <w:bookmarkStart w:id="4136" w:name="_Toc43807112"/>
      <w:bookmarkStart w:id="4137" w:name="_Toc43810036"/>
      <w:bookmarkStart w:id="4138" w:name="_Toc44233336"/>
      <w:bookmarkEnd w:id="4135"/>
      <w:r w:rsidRPr="00FA504B">
        <w:rPr>
          <w:smallCaps/>
        </w:rPr>
        <w:t>Fejlesztési feladatok és ismeretek</w:t>
      </w:r>
      <w:bookmarkEnd w:id="4136"/>
      <w:bookmarkEnd w:id="4137"/>
      <w:bookmarkEnd w:id="4138"/>
    </w:p>
    <w:p w14:paraId="22D9410E" w14:textId="77777777" w:rsidR="00016558" w:rsidRPr="00FA504B" w:rsidRDefault="00016558" w:rsidP="0084114C">
      <w:pPr>
        <w:pStyle w:val="Listaszerbekezds"/>
        <w:numPr>
          <w:ilvl w:val="0"/>
          <w:numId w:val="181"/>
        </w:numPr>
        <w:spacing w:after="120" w:line="276" w:lineRule="auto"/>
        <w:ind w:left="357" w:hanging="357"/>
        <w:jc w:val="both"/>
      </w:pPr>
      <w:r w:rsidRPr="00FA504B">
        <w:t>Veszélyhelyzetek az online kommunikáció folyamatában</w:t>
      </w:r>
    </w:p>
    <w:p w14:paraId="03A17661" w14:textId="77777777" w:rsidR="00016558" w:rsidRPr="00FA504B" w:rsidRDefault="00016558" w:rsidP="0084114C">
      <w:pPr>
        <w:pStyle w:val="Listaszerbekezds"/>
        <w:numPr>
          <w:ilvl w:val="0"/>
          <w:numId w:val="181"/>
        </w:numPr>
        <w:spacing w:after="120" w:line="276" w:lineRule="auto"/>
        <w:ind w:left="357" w:hanging="357"/>
        <w:jc w:val="both"/>
      </w:pPr>
      <w:r w:rsidRPr="00FA504B">
        <w:t>A kollaboráció jellemzői, alkalmazási példák</w:t>
      </w:r>
    </w:p>
    <w:p w14:paraId="644714DE" w14:textId="77777777" w:rsidR="00016558" w:rsidRPr="00FA504B" w:rsidRDefault="00016558" w:rsidP="0084114C">
      <w:pPr>
        <w:pStyle w:val="Listaszerbekezds"/>
        <w:numPr>
          <w:ilvl w:val="0"/>
          <w:numId w:val="181"/>
        </w:numPr>
        <w:spacing w:after="120" w:line="276" w:lineRule="auto"/>
        <w:ind w:left="357" w:hanging="357"/>
        <w:jc w:val="both"/>
      </w:pPr>
      <w:r w:rsidRPr="00FA504B">
        <w:t>A fogyatékkal élők online kommunikációját segítő hardver- és szoftvereszközök</w:t>
      </w:r>
    </w:p>
    <w:p w14:paraId="15F87A3E" w14:textId="77777777" w:rsidR="00016558" w:rsidRPr="00FA504B" w:rsidRDefault="00016558" w:rsidP="00016558">
      <w:pPr>
        <w:pStyle w:val="Cmsor3"/>
        <w:spacing w:before="0"/>
        <w:rPr>
          <w:smallCaps/>
        </w:rPr>
      </w:pPr>
      <w:bookmarkStart w:id="4139" w:name="_Toc43807113"/>
      <w:bookmarkStart w:id="4140" w:name="_Toc43810037"/>
      <w:bookmarkStart w:id="4141" w:name="_Toc44233337"/>
      <w:r w:rsidRPr="00FA504B">
        <w:rPr>
          <w:smallCaps/>
        </w:rPr>
        <w:t>Fogalmak</w:t>
      </w:r>
      <w:bookmarkEnd w:id="4139"/>
      <w:bookmarkEnd w:id="4140"/>
      <w:bookmarkEnd w:id="4141"/>
    </w:p>
    <w:p w14:paraId="78765E15" w14:textId="77777777" w:rsidR="00016558" w:rsidRPr="00FA504B" w:rsidRDefault="00016558" w:rsidP="00016558">
      <w:r w:rsidRPr="00FA504B">
        <w:t>felolvasóprogram, személyi asszisztens (operációs rendszerekben), kollaboráció, kooperáció, csapatmunka, személyiséglopás, online zaklatás</w:t>
      </w:r>
    </w:p>
    <w:p w14:paraId="7004495B"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4142" w:name="_Toc43807114"/>
      <w:bookmarkStart w:id="4143" w:name="_Toc43810038"/>
      <w:bookmarkStart w:id="4144" w:name="_Toc44233338"/>
      <w:r w:rsidRPr="00FA504B">
        <w:rPr>
          <w:rFonts w:ascii="Cambria" w:hAnsi="Cambria" w:cstheme="minorHAnsi"/>
          <w:b/>
          <w:smallCaps/>
          <w:color w:val="2F5496" w:themeColor="accent1" w:themeShade="BF"/>
        </w:rPr>
        <w:t>Javasolt tevékenységek</w:t>
      </w:r>
      <w:bookmarkEnd w:id="4142"/>
      <w:bookmarkEnd w:id="4143"/>
      <w:bookmarkEnd w:id="4144"/>
    </w:p>
    <w:p w14:paraId="6F7F2077" w14:textId="77777777" w:rsidR="00016558" w:rsidRPr="00FA504B" w:rsidRDefault="00016558" w:rsidP="0084114C">
      <w:pPr>
        <w:pStyle w:val="Listaszerbekezds"/>
        <w:numPr>
          <w:ilvl w:val="0"/>
          <w:numId w:val="181"/>
        </w:numPr>
        <w:spacing w:after="120" w:line="276" w:lineRule="auto"/>
        <w:ind w:left="357" w:hanging="357"/>
        <w:jc w:val="both"/>
      </w:pPr>
      <w:r w:rsidRPr="00FA504B">
        <w:t>Elektronikus kommunikáció szabályainak betartásával két- vagy többrésztvevős kommunikációs lehetőségek és felhőalkalmazások használata</w:t>
      </w:r>
    </w:p>
    <w:p w14:paraId="7B0D7189" w14:textId="77777777" w:rsidR="00016558" w:rsidRPr="00FA504B" w:rsidRDefault="00016558" w:rsidP="0084114C">
      <w:pPr>
        <w:pStyle w:val="Listaszerbekezds"/>
        <w:numPr>
          <w:ilvl w:val="0"/>
          <w:numId w:val="181"/>
        </w:numPr>
        <w:spacing w:after="120" w:line="276" w:lineRule="auto"/>
        <w:ind w:left="357" w:hanging="357"/>
        <w:jc w:val="both"/>
      </w:pPr>
      <w:r w:rsidRPr="00FA504B">
        <w:t>Online közösségekben folytatott kommunikáció során a kialakult viselkedési kultúra és szokások, szerepelvárások használata. Az identitás kérdésének összetettebb kezelése, lehetséges veszélyek tudatosítása</w:t>
      </w:r>
    </w:p>
    <w:p w14:paraId="4DC97BCC"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Az adatok védelmét biztosító lehetőségek alkalmazása </w:t>
      </w:r>
    </w:p>
    <w:p w14:paraId="459F11A8" w14:textId="77777777" w:rsidR="00016558" w:rsidRPr="00FA504B" w:rsidRDefault="00016558" w:rsidP="0084114C">
      <w:pPr>
        <w:pStyle w:val="Listaszerbekezds"/>
        <w:numPr>
          <w:ilvl w:val="0"/>
          <w:numId w:val="181"/>
        </w:numPr>
        <w:spacing w:after="120" w:line="276" w:lineRule="auto"/>
        <w:ind w:left="357" w:hanging="357"/>
        <w:jc w:val="both"/>
      </w:pPr>
      <w:r w:rsidRPr="00FA504B">
        <w:t>Kollaboráció alkalmazása projektmunkában más tantárgyak tanulása során</w:t>
      </w:r>
    </w:p>
    <w:p w14:paraId="02753DFD" w14:textId="77777777" w:rsidR="00016558" w:rsidRPr="00FA504B" w:rsidRDefault="00016558" w:rsidP="0084114C">
      <w:pPr>
        <w:pStyle w:val="Listaszerbekezds"/>
        <w:numPr>
          <w:ilvl w:val="0"/>
          <w:numId w:val="181"/>
        </w:numPr>
        <w:spacing w:after="120" w:line="276" w:lineRule="auto"/>
        <w:ind w:left="357" w:hanging="357"/>
        <w:jc w:val="both"/>
      </w:pPr>
      <w:r w:rsidRPr="00FA504B">
        <w:t>Fogyatékkal élők közötti kommunikációhoz a kisegítő lehetőségek beállítása. Online kommunikációt segítő hardver- és szoftvereszközök használata</w:t>
      </w:r>
    </w:p>
    <w:p w14:paraId="66D7D239" w14:textId="77777777" w:rsidR="00016558" w:rsidRPr="00FA504B" w:rsidRDefault="00016558" w:rsidP="0084114C">
      <w:pPr>
        <w:pStyle w:val="Listaszerbekezds"/>
        <w:numPr>
          <w:ilvl w:val="0"/>
          <w:numId w:val="181"/>
        </w:numPr>
        <w:spacing w:after="120" w:line="276" w:lineRule="auto"/>
        <w:ind w:left="357" w:hanging="357"/>
        <w:jc w:val="both"/>
      </w:pPr>
      <w:r w:rsidRPr="00FA504B">
        <w:t>Információkeresési stratégiák és technikák alkalmazása az egyéni érdeklődésnek megfelelően más tantárgyak tanulása során</w:t>
      </w:r>
    </w:p>
    <w:p w14:paraId="00A8C136" w14:textId="77777777" w:rsidR="00016558" w:rsidRPr="00FA504B" w:rsidRDefault="00016558" w:rsidP="00016558">
      <w:pPr>
        <w:spacing w:before="480"/>
        <w:ind w:left="1066" w:hanging="1066"/>
        <w:rPr>
          <w:rFonts w:cstheme="minorHAnsi"/>
          <w:b/>
        </w:rPr>
      </w:pPr>
      <w:bookmarkStart w:id="4145" w:name="_Toc43807115"/>
      <w:bookmarkStart w:id="4146" w:name="_Toc43810039"/>
      <w:bookmarkStart w:id="4147" w:name="_Toc44233339"/>
      <w:r w:rsidRPr="00FA504B">
        <w:rPr>
          <w:rStyle w:val="Cmsor3Char"/>
          <w:rFonts w:eastAsiaTheme="majorEastAsia"/>
          <w:smallCaps/>
        </w:rPr>
        <w:t>Témakör:</w:t>
      </w:r>
      <w:bookmarkEnd w:id="4145"/>
      <w:bookmarkEnd w:id="4146"/>
      <w:bookmarkEnd w:id="4147"/>
      <w:r w:rsidRPr="00FA504B">
        <w:rPr>
          <w:rStyle w:val="Cmsor3Char"/>
          <w:rFonts w:eastAsiaTheme="majorEastAsia"/>
          <w:smallCaps/>
        </w:rPr>
        <w:t xml:space="preserve"> </w:t>
      </w:r>
      <w:r w:rsidRPr="00FA504B">
        <w:rPr>
          <w:rFonts w:ascii="Cambria" w:hAnsi="Cambria" w:cstheme="minorHAnsi"/>
          <w:b/>
        </w:rPr>
        <w:t>Táblázatkezelés</w:t>
      </w:r>
    </w:p>
    <w:p w14:paraId="6508D955" w14:textId="77777777" w:rsidR="00016558" w:rsidRPr="00FA504B" w:rsidRDefault="00016558" w:rsidP="00016558">
      <w:pPr>
        <w:rPr>
          <w:rFonts w:ascii="Cambria" w:hAnsi="Cambria"/>
          <w:b/>
          <w:bCs/>
        </w:rPr>
      </w:pPr>
      <w:r w:rsidRPr="00FA504B">
        <w:rPr>
          <w:rFonts w:ascii="Cambria" w:hAnsi="Cambria"/>
          <w:b/>
          <w:smallCaps/>
          <w:color w:val="2F5496" w:themeColor="accent1" w:themeShade="BF"/>
        </w:rPr>
        <w:t>Javasolt óraszám:</w:t>
      </w:r>
      <w:r w:rsidRPr="00FA504B">
        <w:t xml:space="preserve"> </w:t>
      </w:r>
      <w:r w:rsidRPr="00FA504B">
        <w:rPr>
          <w:rFonts w:ascii="Cambria" w:hAnsi="Cambria"/>
          <w:b/>
        </w:rPr>
        <w:t>12 óra</w:t>
      </w:r>
    </w:p>
    <w:p w14:paraId="1F866BDF" w14:textId="77777777" w:rsidR="00016558" w:rsidRPr="00FA504B" w:rsidRDefault="00016558" w:rsidP="00016558">
      <w:pPr>
        <w:pStyle w:val="Cmsor3"/>
        <w:spacing w:before="0"/>
        <w:rPr>
          <w:smallCaps/>
        </w:rPr>
      </w:pPr>
      <w:bookmarkStart w:id="4148" w:name="_Toc43807116"/>
      <w:bookmarkStart w:id="4149" w:name="_Toc43810040"/>
      <w:bookmarkStart w:id="4150" w:name="_Toc44233340"/>
      <w:r w:rsidRPr="00FA504B">
        <w:rPr>
          <w:smallCaps/>
        </w:rPr>
        <w:t>Tanulási eredmények</w:t>
      </w:r>
      <w:bookmarkEnd w:id="4148"/>
      <w:bookmarkEnd w:id="4149"/>
      <w:bookmarkEnd w:id="4150"/>
    </w:p>
    <w:p w14:paraId="02E50EBA" w14:textId="77777777" w:rsidR="00016558" w:rsidRPr="00FA504B" w:rsidRDefault="00016558" w:rsidP="00016558">
      <w:pPr>
        <w:rPr>
          <w:b/>
        </w:rPr>
      </w:pPr>
      <w:r w:rsidRPr="00FA504B">
        <w:rPr>
          <w:b/>
        </w:rPr>
        <w:t>A témakör tanulása hozzájárul ahhoz, hogy a tanuló a nevelési-oktatási szakasz végére:</w:t>
      </w:r>
    </w:p>
    <w:p w14:paraId="28729857" w14:textId="77777777" w:rsidR="00016558" w:rsidRPr="00FA504B" w:rsidRDefault="00016558" w:rsidP="0084114C">
      <w:pPr>
        <w:pStyle w:val="Listaszerbekezds"/>
        <w:numPr>
          <w:ilvl w:val="0"/>
          <w:numId w:val="181"/>
        </w:numPr>
        <w:spacing w:after="120" w:line="276" w:lineRule="auto"/>
        <w:ind w:left="357" w:hanging="357"/>
        <w:jc w:val="both"/>
      </w:pPr>
      <w:r w:rsidRPr="00FA504B">
        <w:t>adatokat táblázatba rendez;</w:t>
      </w:r>
    </w:p>
    <w:p w14:paraId="4F4AFFDF" w14:textId="77777777" w:rsidR="00016558" w:rsidRPr="00FA504B" w:rsidRDefault="00016558" w:rsidP="0084114C">
      <w:pPr>
        <w:pStyle w:val="Listaszerbekezds"/>
        <w:numPr>
          <w:ilvl w:val="0"/>
          <w:numId w:val="181"/>
        </w:numPr>
        <w:spacing w:after="120" w:line="276" w:lineRule="auto"/>
        <w:ind w:left="357" w:hanging="357"/>
        <w:jc w:val="both"/>
      </w:pPr>
      <w:r w:rsidRPr="00FA504B">
        <w:t>táblázatkezelővel adatelemzést és számításokat végez.</w:t>
      </w:r>
    </w:p>
    <w:p w14:paraId="0B46FCAF" w14:textId="77777777" w:rsidR="00016558" w:rsidRPr="00FA504B" w:rsidRDefault="00016558" w:rsidP="00016558">
      <w:pPr>
        <w:rPr>
          <w:b/>
        </w:rPr>
      </w:pPr>
      <w:r w:rsidRPr="00FA504B">
        <w:rPr>
          <w:b/>
        </w:rPr>
        <w:t>A témakör tanulása eredményeként a tanuló:</w:t>
      </w:r>
    </w:p>
    <w:p w14:paraId="3D5883EA"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problémamegoldás során függvényeket célszerűen használ;</w:t>
      </w:r>
    </w:p>
    <w:p w14:paraId="07C986A5" w14:textId="77777777" w:rsidR="00016558" w:rsidRPr="00FA504B" w:rsidRDefault="00016558" w:rsidP="0084114C">
      <w:pPr>
        <w:pStyle w:val="Listaszerbekezds"/>
        <w:numPr>
          <w:ilvl w:val="0"/>
          <w:numId w:val="181"/>
        </w:numPr>
        <w:spacing w:after="120" w:line="276" w:lineRule="auto"/>
        <w:ind w:left="357" w:hanging="357"/>
        <w:jc w:val="both"/>
      </w:pPr>
      <w:r w:rsidRPr="00FA504B">
        <w:t>nagy adathalmazokat tud kezelni;</w:t>
      </w:r>
    </w:p>
    <w:p w14:paraId="593F2B3A" w14:textId="77777777" w:rsidR="00016558" w:rsidRPr="00FA504B" w:rsidRDefault="00016558" w:rsidP="0084114C">
      <w:pPr>
        <w:pStyle w:val="Listaszerbekezds"/>
        <w:numPr>
          <w:ilvl w:val="0"/>
          <w:numId w:val="181"/>
        </w:numPr>
        <w:spacing w:after="120" w:line="276" w:lineRule="auto"/>
        <w:ind w:left="357" w:hanging="357"/>
        <w:jc w:val="both"/>
      </w:pPr>
      <w:r w:rsidRPr="00FA504B">
        <w:t>az adatokat diagramon szemlélteti.</w:t>
      </w:r>
    </w:p>
    <w:p w14:paraId="676A2E41" w14:textId="77777777" w:rsidR="00016558" w:rsidRPr="00FA504B" w:rsidRDefault="00016558" w:rsidP="00016558">
      <w:pPr>
        <w:pStyle w:val="Cmsor3"/>
        <w:spacing w:before="0"/>
        <w:rPr>
          <w:smallCaps/>
        </w:rPr>
      </w:pPr>
      <w:bookmarkStart w:id="4151" w:name="_Toc43807117"/>
      <w:bookmarkStart w:id="4152" w:name="_Toc43810041"/>
      <w:bookmarkStart w:id="4153" w:name="_Toc44233341"/>
      <w:r w:rsidRPr="00FA504B">
        <w:rPr>
          <w:smallCaps/>
        </w:rPr>
        <w:t>Fejlesztési feladatok és ismeretek</w:t>
      </w:r>
      <w:bookmarkEnd w:id="4151"/>
      <w:bookmarkEnd w:id="4152"/>
      <w:bookmarkEnd w:id="4153"/>
    </w:p>
    <w:p w14:paraId="6F7D59D0" w14:textId="77777777" w:rsidR="00016558" w:rsidRPr="00FA504B" w:rsidRDefault="00016558" w:rsidP="0084114C">
      <w:pPr>
        <w:pStyle w:val="Listaszerbekezds"/>
        <w:numPr>
          <w:ilvl w:val="0"/>
          <w:numId w:val="181"/>
        </w:numPr>
        <w:spacing w:after="120" w:line="276" w:lineRule="auto"/>
        <w:ind w:left="357" w:hanging="357"/>
        <w:jc w:val="both"/>
      </w:pPr>
      <w:r w:rsidRPr="00FA504B">
        <w:t>Szám, szöveg, logikai típusok</w:t>
      </w:r>
    </w:p>
    <w:p w14:paraId="36EB7779"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Számformátumok alkalmazása. Dátum- és idő-, pénznem-, százalékformátumok alkalmazása. Egyéni számformátum kialakítása</w:t>
      </w:r>
    </w:p>
    <w:p w14:paraId="025340FE" w14:textId="77777777" w:rsidR="00016558" w:rsidRPr="00FA504B" w:rsidRDefault="00016558" w:rsidP="0084114C">
      <w:pPr>
        <w:pStyle w:val="Listaszerbekezds"/>
        <w:numPr>
          <w:ilvl w:val="0"/>
          <w:numId w:val="181"/>
        </w:numPr>
        <w:spacing w:after="120" w:line="276" w:lineRule="auto"/>
        <w:ind w:left="357" w:hanging="357"/>
        <w:jc w:val="both"/>
      </w:pPr>
      <w:r w:rsidRPr="00FA504B">
        <w:t>Saját képletek szerkesztése, cellahivatkozások használata</w:t>
      </w:r>
    </w:p>
    <w:p w14:paraId="4EF0F031" w14:textId="77777777" w:rsidR="00016558" w:rsidRPr="00FA504B" w:rsidRDefault="00016558" w:rsidP="0084114C">
      <w:pPr>
        <w:pStyle w:val="Listaszerbekezds"/>
        <w:numPr>
          <w:ilvl w:val="0"/>
          <w:numId w:val="181"/>
        </w:numPr>
        <w:spacing w:after="120" w:line="276" w:lineRule="auto"/>
        <w:ind w:left="357" w:hanging="357"/>
        <w:jc w:val="both"/>
      </w:pPr>
      <w:r w:rsidRPr="00FA504B">
        <w:t>Hétköznapi problémák megoldása táblázatkezelővel</w:t>
      </w:r>
    </w:p>
    <w:p w14:paraId="0C3B702F" w14:textId="77777777" w:rsidR="00016558" w:rsidRPr="00FA504B" w:rsidRDefault="00016558" w:rsidP="0084114C">
      <w:pPr>
        <w:pStyle w:val="Listaszerbekezds"/>
        <w:numPr>
          <w:ilvl w:val="0"/>
          <w:numId w:val="181"/>
        </w:numPr>
        <w:spacing w:after="120" w:line="276" w:lineRule="auto"/>
        <w:ind w:left="357" w:hanging="357"/>
        <w:jc w:val="both"/>
      </w:pPr>
      <w:r w:rsidRPr="00FA504B">
        <w:t>Adatok bevitele különböző forrásokból</w:t>
      </w:r>
    </w:p>
    <w:p w14:paraId="5F4B602A"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tantárgyakban felmerülő problémák megoldása a táblázatkezelő program segítségével</w:t>
      </w:r>
    </w:p>
    <w:p w14:paraId="69B501B9" w14:textId="77777777" w:rsidR="00016558" w:rsidRPr="00FA504B" w:rsidRDefault="00016558" w:rsidP="0084114C">
      <w:pPr>
        <w:pStyle w:val="Listaszerbekezds"/>
        <w:numPr>
          <w:ilvl w:val="0"/>
          <w:numId w:val="181"/>
        </w:numPr>
        <w:spacing w:after="120" w:line="276" w:lineRule="auto"/>
        <w:ind w:left="357" w:hanging="357"/>
        <w:jc w:val="both"/>
      </w:pPr>
      <w:r w:rsidRPr="00FA504B">
        <w:t>Adatok elemzése, csoportosítása</w:t>
      </w:r>
    </w:p>
    <w:p w14:paraId="60100792" w14:textId="77777777" w:rsidR="00016558" w:rsidRPr="00FA504B" w:rsidRDefault="00016558" w:rsidP="0084114C">
      <w:pPr>
        <w:pStyle w:val="Listaszerbekezds"/>
        <w:numPr>
          <w:ilvl w:val="0"/>
          <w:numId w:val="181"/>
        </w:numPr>
        <w:spacing w:after="120" w:line="276" w:lineRule="auto"/>
        <w:ind w:left="357" w:hanging="357"/>
        <w:jc w:val="both"/>
      </w:pPr>
      <w:r w:rsidRPr="00FA504B">
        <w:t>Nagy adathalmazok kezelése. K</w:t>
      </w:r>
      <w:r w:rsidRPr="00FA504B">
        <w:rPr>
          <w:color w:val="00000A"/>
        </w:rPr>
        <w:t>eresés, rendezés, szűrés</w:t>
      </w:r>
    </w:p>
    <w:p w14:paraId="61FF656C" w14:textId="77777777" w:rsidR="00016558" w:rsidRPr="00FA504B" w:rsidRDefault="00016558" w:rsidP="0084114C">
      <w:pPr>
        <w:pStyle w:val="Listaszerbekezds"/>
        <w:numPr>
          <w:ilvl w:val="0"/>
          <w:numId w:val="181"/>
        </w:numPr>
        <w:spacing w:after="120" w:line="276" w:lineRule="auto"/>
        <w:ind w:left="357" w:hanging="357"/>
        <w:jc w:val="both"/>
      </w:pPr>
      <w:r w:rsidRPr="00FA504B">
        <w:t>Számítások végzése nagy adathalmazokon</w:t>
      </w:r>
    </w:p>
    <w:p w14:paraId="1DE2C3F7" w14:textId="77777777" w:rsidR="00016558" w:rsidRPr="00FA504B" w:rsidRDefault="00016558" w:rsidP="0084114C">
      <w:pPr>
        <w:pStyle w:val="Listaszerbekezds"/>
        <w:numPr>
          <w:ilvl w:val="0"/>
          <w:numId w:val="181"/>
        </w:numPr>
        <w:spacing w:after="120" w:line="276" w:lineRule="auto"/>
        <w:ind w:left="357" w:hanging="357"/>
        <w:jc w:val="both"/>
      </w:pPr>
      <w:r w:rsidRPr="00FA504B">
        <w:t>Az adatok grafikus ábrázolási lehetőségei</w:t>
      </w:r>
    </w:p>
    <w:p w14:paraId="1F84AB81" w14:textId="77777777" w:rsidR="00016558" w:rsidRPr="00FA504B" w:rsidRDefault="00016558" w:rsidP="00016558">
      <w:pPr>
        <w:pStyle w:val="Cmsor3"/>
        <w:spacing w:before="0"/>
        <w:rPr>
          <w:smallCaps/>
        </w:rPr>
      </w:pPr>
      <w:bookmarkStart w:id="4154" w:name="_Toc43807118"/>
      <w:bookmarkStart w:id="4155" w:name="_Toc43810042"/>
      <w:bookmarkStart w:id="4156" w:name="_Toc44233342"/>
      <w:r w:rsidRPr="00FA504B">
        <w:rPr>
          <w:smallCaps/>
        </w:rPr>
        <w:t>Fogalmak</w:t>
      </w:r>
      <w:bookmarkEnd w:id="4154"/>
      <w:bookmarkEnd w:id="4155"/>
      <w:bookmarkEnd w:id="4156"/>
    </w:p>
    <w:p w14:paraId="3FB4465C" w14:textId="77777777" w:rsidR="00016558" w:rsidRPr="00FA504B" w:rsidRDefault="00016558" w:rsidP="00016558">
      <w:r w:rsidRPr="00FA504B">
        <w:t>cella, oszlop, sor, cellatartomány, munkalap, munkafüzet, adatimportálás; szöveg-, szám- és logikai típus; számformátumok, dátum- és időformátum, százalékformátum, pénznemformátum, egyéni számformátum, relatív és abszolút cellahivatkozás, saját képlet szerkesztése, függvények használata, függvény paraméterezése, adatok keresése, rendezés, szűrés, adatok kiemelése formázással, diagram létrehozása, diagramtípusok, diagram-összetevők</w:t>
      </w:r>
    </w:p>
    <w:p w14:paraId="01FC10BE"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4157" w:name="_Toc43807119"/>
      <w:bookmarkStart w:id="4158" w:name="_Toc43810043"/>
      <w:bookmarkStart w:id="4159" w:name="_Toc44233343"/>
      <w:r w:rsidRPr="00FA504B">
        <w:rPr>
          <w:rFonts w:ascii="Cambria" w:hAnsi="Cambria" w:cstheme="minorHAnsi"/>
          <w:b/>
          <w:smallCaps/>
          <w:color w:val="2F5496" w:themeColor="accent1" w:themeShade="BF"/>
        </w:rPr>
        <w:t>Javasolt tevékenységek</w:t>
      </w:r>
      <w:bookmarkEnd w:id="4157"/>
      <w:bookmarkEnd w:id="4158"/>
      <w:bookmarkEnd w:id="4159"/>
    </w:p>
    <w:p w14:paraId="3E1AE9EB" w14:textId="77777777" w:rsidR="00016558" w:rsidRPr="00FA504B" w:rsidRDefault="00016558" w:rsidP="0084114C">
      <w:pPr>
        <w:pStyle w:val="Listaszerbekezds"/>
        <w:numPr>
          <w:ilvl w:val="0"/>
          <w:numId w:val="181"/>
        </w:numPr>
        <w:spacing w:after="120" w:line="276" w:lineRule="auto"/>
        <w:ind w:left="357" w:hanging="357"/>
        <w:jc w:val="both"/>
      </w:pPr>
      <w:r w:rsidRPr="00FA504B">
        <w:t>Az iskolai élethez és más tantárgyakhoz kapcsolódó, valamint közérdekű adatok gyűjtése különböző forrásokból</w:t>
      </w:r>
    </w:p>
    <w:p w14:paraId="298CAC40" w14:textId="77777777" w:rsidR="00016558" w:rsidRPr="00FA504B" w:rsidRDefault="00016558" w:rsidP="0084114C">
      <w:pPr>
        <w:pStyle w:val="Listaszerbekezds"/>
        <w:numPr>
          <w:ilvl w:val="0"/>
          <w:numId w:val="181"/>
        </w:numPr>
        <w:spacing w:after="120" w:line="276" w:lineRule="auto"/>
        <w:ind w:left="357" w:hanging="357"/>
        <w:jc w:val="both"/>
      </w:pPr>
      <w:r w:rsidRPr="00FA504B">
        <w:t>Összegyűjtött adatok táblázatos elrendezése táblázatkezelő alkalmazással</w:t>
      </w:r>
    </w:p>
    <w:p w14:paraId="14B8CF7F" w14:textId="77777777" w:rsidR="00016558" w:rsidRPr="00FA504B" w:rsidRDefault="00016558" w:rsidP="0084114C">
      <w:pPr>
        <w:pStyle w:val="Listaszerbekezds"/>
        <w:numPr>
          <w:ilvl w:val="0"/>
          <w:numId w:val="181"/>
        </w:numPr>
        <w:spacing w:after="120" w:line="276" w:lineRule="auto"/>
        <w:ind w:left="357" w:hanging="357"/>
        <w:jc w:val="both"/>
      </w:pPr>
      <w:r w:rsidRPr="00FA504B">
        <w:t>A problémának megfelelő adattípusok, adatformátumok, képletek, függvények alkalmazása egy elterjedt táblázatkezelő programban</w:t>
      </w:r>
    </w:p>
    <w:p w14:paraId="10FCF01D" w14:textId="77777777" w:rsidR="00016558" w:rsidRPr="00FA504B" w:rsidRDefault="00016558" w:rsidP="0084114C">
      <w:pPr>
        <w:pStyle w:val="Listaszerbekezds"/>
        <w:numPr>
          <w:ilvl w:val="0"/>
          <w:numId w:val="181"/>
        </w:numPr>
        <w:spacing w:after="120" w:line="276" w:lineRule="auto"/>
        <w:ind w:left="357" w:hanging="357"/>
        <w:jc w:val="both"/>
      </w:pPr>
      <w:r w:rsidRPr="00FA504B">
        <w:t>Táblázatok megosztása és közös szerkesztése online táblázatkezelő felületen</w:t>
      </w:r>
    </w:p>
    <w:p w14:paraId="52944C1F" w14:textId="77777777" w:rsidR="00016558" w:rsidRPr="00FA504B" w:rsidRDefault="00016558" w:rsidP="0084114C">
      <w:pPr>
        <w:pStyle w:val="Listaszerbekezds"/>
        <w:numPr>
          <w:ilvl w:val="0"/>
          <w:numId w:val="181"/>
        </w:numPr>
        <w:spacing w:after="120" w:line="276" w:lineRule="auto"/>
        <w:ind w:left="357" w:hanging="357"/>
        <w:jc w:val="both"/>
      </w:pPr>
      <w:r w:rsidRPr="00FA504B">
        <w:t>Nagyméretű adathalmaz elemzése a táblázatkezelő program lehetőségeivel</w:t>
      </w:r>
    </w:p>
    <w:p w14:paraId="1E3914F6" w14:textId="77777777" w:rsidR="00016558" w:rsidRPr="00FA504B" w:rsidRDefault="00016558" w:rsidP="0084114C">
      <w:pPr>
        <w:pStyle w:val="Listaszerbekezds"/>
        <w:numPr>
          <w:ilvl w:val="0"/>
          <w:numId w:val="181"/>
        </w:numPr>
        <w:spacing w:after="120" w:line="276" w:lineRule="auto"/>
        <w:ind w:left="357" w:hanging="357"/>
        <w:jc w:val="both"/>
      </w:pPr>
      <w:r w:rsidRPr="00FA504B">
        <w:t>Összefüggések keresése nagyméretű adathalmazban a táblázatkezelő program eszközeivel</w:t>
      </w:r>
    </w:p>
    <w:p w14:paraId="0EE5D0BA" w14:textId="77777777" w:rsidR="00016558" w:rsidRPr="00FA504B" w:rsidRDefault="00016558" w:rsidP="0084114C">
      <w:pPr>
        <w:pStyle w:val="Listaszerbekezds"/>
        <w:numPr>
          <w:ilvl w:val="0"/>
          <w:numId w:val="181"/>
        </w:numPr>
        <w:spacing w:after="120" w:line="276" w:lineRule="auto"/>
        <w:ind w:left="357" w:hanging="357"/>
        <w:jc w:val="both"/>
      </w:pPr>
      <w:r w:rsidRPr="00FA504B">
        <w:t>Adott feladat különböző megoldási lehetőségeinek közös elemzése</w:t>
      </w:r>
    </w:p>
    <w:p w14:paraId="21851B41"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tantárgyakhoz kapcsolódó projektben az adatok feldolgozása táblázatkezelő program segítségével, és következtetések levonása az eredményekből</w:t>
      </w:r>
    </w:p>
    <w:p w14:paraId="0A73627C" w14:textId="77777777" w:rsidR="00016558" w:rsidRPr="00FA504B" w:rsidRDefault="00016558" w:rsidP="00016558">
      <w:pPr>
        <w:spacing w:before="480"/>
        <w:ind w:left="1066" w:hanging="1066"/>
        <w:rPr>
          <w:rFonts w:cstheme="minorHAnsi"/>
          <w:b/>
        </w:rPr>
      </w:pPr>
      <w:bookmarkStart w:id="4160" w:name="_Toc43807120"/>
      <w:bookmarkStart w:id="4161" w:name="_Toc43810044"/>
      <w:bookmarkStart w:id="4162" w:name="_Toc44233344"/>
      <w:r w:rsidRPr="00FA504B">
        <w:rPr>
          <w:rStyle w:val="Cmsor3Char"/>
          <w:rFonts w:eastAsiaTheme="majorEastAsia"/>
          <w:smallCaps/>
        </w:rPr>
        <w:t>Témakör:</w:t>
      </w:r>
      <w:bookmarkEnd w:id="4160"/>
      <w:bookmarkEnd w:id="4161"/>
      <w:bookmarkEnd w:id="4162"/>
      <w:r w:rsidRPr="00FA504B">
        <w:rPr>
          <w:rStyle w:val="Cmsor3Char"/>
          <w:rFonts w:eastAsiaTheme="majorEastAsia"/>
          <w:smallCaps/>
        </w:rPr>
        <w:t xml:space="preserve"> </w:t>
      </w:r>
      <w:r w:rsidRPr="00FA504B">
        <w:rPr>
          <w:rFonts w:ascii="Cambria" w:hAnsi="Cambria" w:cstheme="minorHAnsi"/>
          <w:b/>
        </w:rPr>
        <w:t>Adatbázis-kezelés</w:t>
      </w:r>
    </w:p>
    <w:p w14:paraId="0795E8AC" w14:textId="77777777" w:rsidR="00016558" w:rsidRPr="00FA504B" w:rsidRDefault="00016558" w:rsidP="00016558">
      <w:pPr>
        <w:rPr>
          <w:rFonts w:ascii="Cambria" w:hAnsi="Cambria"/>
          <w:b/>
          <w:bCs/>
        </w:rPr>
      </w:pPr>
      <w:r w:rsidRPr="00FA504B">
        <w:rPr>
          <w:rFonts w:ascii="Cambria" w:hAnsi="Cambria"/>
          <w:b/>
          <w:smallCaps/>
          <w:color w:val="2F5496" w:themeColor="accent1" w:themeShade="BF"/>
        </w:rPr>
        <w:t>Javasolt óraszám:</w:t>
      </w:r>
      <w:r w:rsidRPr="00FA504B">
        <w:t xml:space="preserve"> </w:t>
      </w:r>
      <w:r w:rsidRPr="00FA504B">
        <w:rPr>
          <w:rFonts w:ascii="Cambria" w:hAnsi="Cambria"/>
          <w:b/>
        </w:rPr>
        <w:t>20 óra</w:t>
      </w:r>
    </w:p>
    <w:p w14:paraId="1D0BB5C0" w14:textId="77777777" w:rsidR="00016558" w:rsidRPr="00FA504B" w:rsidRDefault="00016558" w:rsidP="00016558">
      <w:pPr>
        <w:pStyle w:val="Cmsor3"/>
        <w:spacing w:before="0"/>
        <w:rPr>
          <w:smallCaps/>
        </w:rPr>
      </w:pPr>
      <w:bookmarkStart w:id="4163" w:name="_Toc43807121"/>
      <w:bookmarkStart w:id="4164" w:name="_Toc43810045"/>
      <w:bookmarkStart w:id="4165" w:name="_Toc44233345"/>
      <w:r w:rsidRPr="00FA504B">
        <w:rPr>
          <w:smallCaps/>
        </w:rPr>
        <w:t>Tanulási eredmények</w:t>
      </w:r>
      <w:bookmarkEnd w:id="4163"/>
      <w:bookmarkEnd w:id="4164"/>
      <w:bookmarkEnd w:id="4165"/>
    </w:p>
    <w:p w14:paraId="6548411E" w14:textId="77777777" w:rsidR="00016558" w:rsidRPr="00FA504B" w:rsidRDefault="00016558" w:rsidP="00016558">
      <w:pPr>
        <w:rPr>
          <w:b/>
        </w:rPr>
      </w:pPr>
      <w:r w:rsidRPr="00FA504B">
        <w:rPr>
          <w:b/>
        </w:rPr>
        <w:t>A témakör tanulása hozzájárul ahhoz, hogy a tanuló a nevelési-oktatási szakasz végére:</w:t>
      </w:r>
    </w:p>
    <w:p w14:paraId="1FF708D9" w14:textId="77777777" w:rsidR="00016558" w:rsidRPr="00FA504B" w:rsidRDefault="00016558" w:rsidP="0084114C">
      <w:pPr>
        <w:pStyle w:val="Listaszerbekezds"/>
        <w:numPr>
          <w:ilvl w:val="0"/>
          <w:numId w:val="181"/>
        </w:numPr>
        <w:spacing w:after="120" w:line="276" w:lineRule="auto"/>
        <w:ind w:left="357" w:hanging="357"/>
        <w:jc w:val="both"/>
      </w:pPr>
      <w:r w:rsidRPr="00FA504B">
        <w:t>strukturáltan tárolt nagy adathalmazokat kezel, azokból egyedi és összesített adatokat nyer ki;</w:t>
      </w:r>
    </w:p>
    <w:p w14:paraId="631B245A" w14:textId="77777777" w:rsidR="00016558" w:rsidRPr="00FA504B" w:rsidRDefault="00016558" w:rsidP="0084114C">
      <w:pPr>
        <w:pStyle w:val="Listaszerbekezds"/>
        <w:numPr>
          <w:ilvl w:val="0"/>
          <w:numId w:val="181"/>
        </w:numPr>
        <w:spacing w:after="120" w:line="276" w:lineRule="auto"/>
        <w:ind w:left="357" w:hanging="357"/>
        <w:jc w:val="both"/>
      </w:pPr>
      <w:r w:rsidRPr="00FA504B">
        <w:t>a feladatmegoldás során az adatbázisba adatokat visz be, módosít és töröl, űrlapokat használ, jelentéseket nyomtat.</w:t>
      </w:r>
    </w:p>
    <w:p w14:paraId="234E8164" w14:textId="77777777" w:rsidR="00016558" w:rsidRPr="00FA504B" w:rsidRDefault="00016558" w:rsidP="00016558">
      <w:pPr>
        <w:rPr>
          <w:b/>
        </w:rPr>
      </w:pPr>
      <w:r w:rsidRPr="00FA504B">
        <w:rPr>
          <w:b/>
        </w:rPr>
        <w:lastRenderedPageBreak/>
        <w:t>A témakör tanulása eredményeként a tanuló:</w:t>
      </w:r>
    </w:p>
    <w:p w14:paraId="15C69400" w14:textId="77777777" w:rsidR="00016558" w:rsidRPr="00FA504B" w:rsidRDefault="00016558" w:rsidP="0084114C">
      <w:pPr>
        <w:pStyle w:val="Listaszerbekezds"/>
        <w:numPr>
          <w:ilvl w:val="0"/>
          <w:numId w:val="181"/>
        </w:numPr>
        <w:spacing w:after="120" w:line="276" w:lineRule="auto"/>
        <w:ind w:left="357" w:hanging="357"/>
        <w:jc w:val="both"/>
      </w:pPr>
      <w:r w:rsidRPr="00FA504B">
        <w:t>ismeri az adatbázis-kezelés alapfogalmait;</w:t>
      </w:r>
    </w:p>
    <w:p w14:paraId="7E288017" w14:textId="77777777" w:rsidR="00016558" w:rsidRPr="00FA504B" w:rsidRDefault="00016558" w:rsidP="0084114C">
      <w:pPr>
        <w:pStyle w:val="Listaszerbekezds"/>
        <w:numPr>
          <w:ilvl w:val="0"/>
          <w:numId w:val="181"/>
        </w:numPr>
        <w:spacing w:after="120" w:line="276" w:lineRule="auto"/>
        <w:ind w:left="357" w:hanging="357"/>
        <w:jc w:val="both"/>
      </w:pPr>
      <w:r w:rsidRPr="00FA504B">
        <w:t>az adatbázisban interaktív módon keres, rendez és szűr.</w:t>
      </w:r>
    </w:p>
    <w:p w14:paraId="72C6E61E" w14:textId="77777777" w:rsidR="00016558" w:rsidRPr="00FA504B" w:rsidRDefault="00016558" w:rsidP="00016558">
      <w:pPr>
        <w:pStyle w:val="Cmsor3"/>
        <w:spacing w:before="0"/>
        <w:rPr>
          <w:smallCaps/>
        </w:rPr>
      </w:pPr>
      <w:bookmarkStart w:id="4166" w:name="_Toc43807122"/>
      <w:bookmarkStart w:id="4167" w:name="_Toc43810046"/>
      <w:bookmarkStart w:id="4168" w:name="_Toc44233346"/>
      <w:r w:rsidRPr="00FA504B">
        <w:rPr>
          <w:smallCaps/>
        </w:rPr>
        <w:t>Fejlesztési feladatok és ismeretek</w:t>
      </w:r>
      <w:bookmarkEnd w:id="4166"/>
      <w:bookmarkEnd w:id="4167"/>
      <w:bookmarkEnd w:id="4168"/>
    </w:p>
    <w:p w14:paraId="5376FF2A" w14:textId="77777777" w:rsidR="00016558" w:rsidRPr="00FA504B" w:rsidRDefault="00016558" w:rsidP="0084114C">
      <w:pPr>
        <w:pStyle w:val="Listaszerbekezds"/>
        <w:numPr>
          <w:ilvl w:val="0"/>
          <w:numId w:val="181"/>
        </w:numPr>
        <w:spacing w:after="120" w:line="276" w:lineRule="auto"/>
        <w:ind w:left="357" w:hanging="357"/>
        <w:jc w:val="both"/>
      </w:pPr>
      <w:r w:rsidRPr="00FA504B">
        <w:t>Strukturált adattárolás</w:t>
      </w:r>
    </w:p>
    <w:p w14:paraId="1727C840" w14:textId="77777777" w:rsidR="00016558" w:rsidRPr="00FA504B" w:rsidRDefault="00016558" w:rsidP="0084114C">
      <w:pPr>
        <w:pStyle w:val="Listaszerbekezds"/>
        <w:numPr>
          <w:ilvl w:val="0"/>
          <w:numId w:val="181"/>
        </w:numPr>
        <w:spacing w:after="120" w:line="276" w:lineRule="auto"/>
        <w:ind w:left="357" w:hanging="357"/>
        <w:jc w:val="both"/>
      </w:pPr>
      <w:r w:rsidRPr="00FA504B">
        <w:t>Adattípusok: szöveg, szám, dátum, idő, logikai</w:t>
      </w:r>
    </w:p>
    <w:p w14:paraId="6C39F87E" w14:textId="77777777" w:rsidR="00016558" w:rsidRPr="00FA504B" w:rsidRDefault="00016558" w:rsidP="0084114C">
      <w:pPr>
        <w:pStyle w:val="Listaszerbekezds"/>
        <w:numPr>
          <w:ilvl w:val="0"/>
          <w:numId w:val="181"/>
        </w:numPr>
        <w:spacing w:after="120" w:line="276" w:lineRule="auto"/>
        <w:ind w:left="357" w:hanging="357"/>
        <w:jc w:val="both"/>
      </w:pPr>
      <w:r w:rsidRPr="00FA504B">
        <w:t>Táblakapcsolatok létrehozása, felhasználása</w:t>
      </w:r>
    </w:p>
    <w:p w14:paraId="06FEF14A" w14:textId="77777777" w:rsidR="00016558" w:rsidRPr="00FA504B" w:rsidRDefault="00016558" w:rsidP="0084114C">
      <w:pPr>
        <w:pStyle w:val="Listaszerbekezds"/>
        <w:numPr>
          <w:ilvl w:val="0"/>
          <w:numId w:val="181"/>
        </w:numPr>
        <w:spacing w:after="120" w:line="276" w:lineRule="auto"/>
        <w:ind w:left="357" w:hanging="357"/>
        <w:jc w:val="both"/>
      </w:pPr>
      <w:r w:rsidRPr="00FA504B">
        <w:t>Lekérdezések készítése</w:t>
      </w:r>
    </w:p>
    <w:p w14:paraId="7D7B4C91" w14:textId="77777777" w:rsidR="00016558" w:rsidRPr="00FA504B" w:rsidRDefault="00016558" w:rsidP="0084114C">
      <w:pPr>
        <w:pStyle w:val="Listaszerbekezds"/>
        <w:numPr>
          <w:ilvl w:val="0"/>
          <w:numId w:val="181"/>
        </w:numPr>
        <w:spacing w:after="120" w:line="276" w:lineRule="auto"/>
        <w:ind w:left="357" w:hanging="357"/>
        <w:jc w:val="both"/>
      </w:pPr>
      <w:r w:rsidRPr="00FA504B">
        <w:t>Szűrési feltételek megadása</w:t>
      </w:r>
    </w:p>
    <w:p w14:paraId="7E3548B7" w14:textId="77777777" w:rsidR="00016558" w:rsidRPr="00FA504B" w:rsidRDefault="00016558" w:rsidP="0084114C">
      <w:pPr>
        <w:pStyle w:val="Listaszerbekezds"/>
        <w:numPr>
          <w:ilvl w:val="0"/>
          <w:numId w:val="181"/>
        </w:numPr>
        <w:spacing w:after="120" w:line="276" w:lineRule="auto"/>
        <w:ind w:left="357" w:hanging="357"/>
        <w:jc w:val="both"/>
      </w:pPr>
      <w:r w:rsidRPr="00FA504B">
        <w:t>Függvényhasználat adatok összesítésére</w:t>
      </w:r>
    </w:p>
    <w:p w14:paraId="5D338000" w14:textId="77777777" w:rsidR="00016558" w:rsidRPr="00FA504B" w:rsidRDefault="00016558" w:rsidP="0084114C">
      <w:pPr>
        <w:pStyle w:val="Listaszerbekezds"/>
        <w:numPr>
          <w:ilvl w:val="0"/>
          <w:numId w:val="181"/>
        </w:numPr>
        <w:spacing w:after="120" w:line="276" w:lineRule="auto"/>
        <w:ind w:left="357" w:hanging="357"/>
        <w:jc w:val="both"/>
      </w:pPr>
      <w:r w:rsidRPr="00FA504B">
        <w:t>Jelentések készítése</w:t>
      </w:r>
    </w:p>
    <w:p w14:paraId="1BC27304" w14:textId="77777777" w:rsidR="00016558" w:rsidRPr="00FA504B" w:rsidRDefault="00016558" w:rsidP="0084114C">
      <w:pPr>
        <w:pStyle w:val="Listaszerbekezds"/>
        <w:numPr>
          <w:ilvl w:val="0"/>
          <w:numId w:val="181"/>
        </w:numPr>
        <w:spacing w:after="120" w:line="276" w:lineRule="auto"/>
        <w:ind w:left="357" w:hanging="357"/>
        <w:jc w:val="both"/>
      </w:pPr>
      <w:r w:rsidRPr="00FA504B">
        <w:t>Adatok módosítása, hozzáfűzése, törlése</w:t>
      </w:r>
    </w:p>
    <w:p w14:paraId="0DC33354" w14:textId="77777777" w:rsidR="00016558" w:rsidRPr="00FA504B" w:rsidRDefault="00016558" w:rsidP="0084114C">
      <w:pPr>
        <w:pStyle w:val="Listaszerbekezds"/>
        <w:numPr>
          <w:ilvl w:val="0"/>
          <w:numId w:val="181"/>
        </w:numPr>
        <w:spacing w:after="120" w:line="276" w:lineRule="auto"/>
        <w:ind w:left="357" w:hanging="357"/>
        <w:jc w:val="both"/>
      </w:pPr>
      <w:r w:rsidRPr="00FA504B">
        <w:t>Közérdekű adatbázisok elérése</w:t>
      </w:r>
    </w:p>
    <w:p w14:paraId="1494CCF3" w14:textId="77777777" w:rsidR="00016558" w:rsidRPr="00FA504B" w:rsidRDefault="00016558" w:rsidP="00016558">
      <w:pPr>
        <w:pStyle w:val="Cmsor3"/>
        <w:spacing w:before="0"/>
        <w:rPr>
          <w:smallCaps/>
        </w:rPr>
      </w:pPr>
      <w:bookmarkStart w:id="4169" w:name="_Toc43807123"/>
      <w:bookmarkStart w:id="4170" w:name="_Toc43810047"/>
      <w:bookmarkStart w:id="4171" w:name="_Toc44233347"/>
      <w:r w:rsidRPr="00FA504B">
        <w:rPr>
          <w:smallCaps/>
        </w:rPr>
        <w:t>Fogalmak</w:t>
      </w:r>
      <w:bookmarkEnd w:id="4169"/>
      <w:bookmarkEnd w:id="4170"/>
      <w:bookmarkEnd w:id="4171"/>
    </w:p>
    <w:p w14:paraId="2B8738EE" w14:textId="77777777" w:rsidR="00016558" w:rsidRPr="00FA504B" w:rsidRDefault="00016558" w:rsidP="00016558">
      <w:r w:rsidRPr="00FA504B">
        <w:t>adatbázis, adattábla; sor, rekord; oszlop, mező; adattípus, kapcsolat, importálás, lekérdezés, jelentés; adattípusok: szöveg, szám, dátum, idő, logikai; összeg, átlag, szélsőérték, darabszám, szűrés, szűrési feltétel, logikai műveletek, hozzáférési jogosultság</w:t>
      </w:r>
    </w:p>
    <w:p w14:paraId="7D9FD434"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4172" w:name="_Toc43807124"/>
      <w:bookmarkStart w:id="4173" w:name="_Toc43810048"/>
      <w:bookmarkStart w:id="4174" w:name="_Toc44233348"/>
      <w:r w:rsidRPr="00FA504B">
        <w:rPr>
          <w:rFonts w:ascii="Cambria" w:hAnsi="Cambria" w:cstheme="minorHAnsi"/>
          <w:b/>
          <w:smallCaps/>
          <w:color w:val="2F5496" w:themeColor="accent1" w:themeShade="BF"/>
        </w:rPr>
        <w:t>Javasolt tevékenységek</w:t>
      </w:r>
      <w:bookmarkEnd w:id="4172"/>
      <w:bookmarkEnd w:id="4173"/>
      <w:bookmarkEnd w:id="4174"/>
    </w:p>
    <w:p w14:paraId="779CD59C" w14:textId="77777777" w:rsidR="00016558" w:rsidRPr="00FA504B" w:rsidRDefault="00016558" w:rsidP="0084114C">
      <w:pPr>
        <w:pStyle w:val="Listaszerbekezds"/>
        <w:numPr>
          <w:ilvl w:val="0"/>
          <w:numId w:val="181"/>
        </w:numPr>
        <w:spacing w:after="120" w:line="276" w:lineRule="auto"/>
        <w:ind w:left="357" w:hanging="357"/>
        <w:jc w:val="both"/>
      </w:pPr>
      <w:r w:rsidRPr="00FA504B">
        <w:t>Adatok szűrése, lekérdezése és nyomtatása online adatbázisokból, például menetrendekből, film- és kulturális adatbázisokból, nyilvános adattárakból, az elektronikus naplóból</w:t>
      </w:r>
    </w:p>
    <w:p w14:paraId="56BBB24A" w14:textId="77777777" w:rsidR="00016558" w:rsidRPr="00FA504B" w:rsidRDefault="00016558" w:rsidP="0084114C">
      <w:pPr>
        <w:pStyle w:val="Listaszerbekezds"/>
        <w:numPr>
          <w:ilvl w:val="0"/>
          <w:numId w:val="181"/>
        </w:numPr>
        <w:spacing w:after="120" w:line="276" w:lineRule="auto"/>
        <w:ind w:left="357" w:hanging="357"/>
        <w:jc w:val="both"/>
      </w:pPr>
      <w:r w:rsidRPr="00FA504B">
        <w:t>Adatok szűrése, lekérdezése és nyomtatása egytáblás és többtáblás adatbázisokból adatbázis-kezelő rendszer segítségével</w:t>
      </w:r>
    </w:p>
    <w:p w14:paraId="79B39B05" w14:textId="77777777" w:rsidR="00016558" w:rsidRPr="00FA504B" w:rsidRDefault="00016558" w:rsidP="0084114C">
      <w:pPr>
        <w:pStyle w:val="Listaszerbekezds"/>
        <w:numPr>
          <w:ilvl w:val="0"/>
          <w:numId w:val="181"/>
        </w:numPr>
        <w:spacing w:after="120" w:line="276" w:lineRule="auto"/>
        <w:ind w:left="357" w:hanging="357"/>
        <w:jc w:val="both"/>
      </w:pPr>
      <w:r w:rsidRPr="00FA504B">
        <w:t>Adott adathalmaz, például települési, népesedési adatok esetén érvelés az adathalmaz táblázatkezelővel vagy adatbázis-kezelő rendszerrel történő feldolgozása mellett</w:t>
      </w:r>
    </w:p>
    <w:p w14:paraId="7A4EFC5C" w14:textId="77777777" w:rsidR="00016558" w:rsidRPr="00FA504B" w:rsidRDefault="00016558" w:rsidP="0084114C">
      <w:pPr>
        <w:pStyle w:val="Listaszerbekezds"/>
        <w:numPr>
          <w:ilvl w:val="0"/>
          <w:numId w:val="181"/>
        </w:numPr>
        <w:spacing w:after="120" w:line="276" w:lineRule="auto"/>
        <w:ind w:left="357" w:hanging="357"/>
        <w:jc w:val="both"/>
      </w:pPr>
      <w:r w:rsidRPr="00FA504B">
        <w:t>A hétköznapi, iskolai élethez és más tantárgyakhoz kapcsolódó, valamint közérdekű adatok gyűjtése és adatbázis-kezelő programba való bevitele</w:t>
      </w:r>
    </w:p>
    <w:p w14:paraId="433444D7" w14:textId="77777777" w:rsidR="00016558" w:rsidRPr="00FA504B" w:rsidRDefault="00016558" w:rsidP="0084114C">
      <w:pPr>
        <w:pStyle w:val="Listaszerbekezds"/>
        <w:numPr>
          <w:ilvl w:val="0"/>
          <w:numId w:val="181"/>
        </w:numPr>
        <w:spacing w:after="120" w:line="276" w:lineRule="auto"/>
        <w:ind w:left="357" w:hanging="357"/>
        <w:jc w:val="both"/>
      </w:pPr>
      <w:r w:rsidRPr="00FA504B">
        <w:t>Adott problémának megfelelő adattípusok választása, szűrési és lekérdezési feltételek, összesítő függvények alkalmazása egy adatbázis-kezelő programban</w:t>
      </w:r>
    </w:p>
    <w:p w14:paraId="4741C9D7" w14:textId="77777777" w:rsidR="00016558" w:rsidRPr="00FA504B" w:rsidRDefault="00016558" w:rsidP="0084114C">
      <w:pPr>
        <w:pStyle w:val="Listaszerbekezds"/>
        <w:numPr>
          <w:ilvl w:val="0"/>
          <w:numId w:val="181"/>
        </w:numPr>
        <w:spacing w:after="120" w:line="276" w:lineRule="auto"/>
        <w:ind w:left="357" w:hanging="357"/>
        <w:jc w:val="both"/>
      </w:pPr>
      <w:r w:rsidRPr="00FA504B">
        <w:t>Adott feladat különböző megoldási lehetőségeinek közös elemzése</w:t>
      </w:r>
    </w:p>
    <w:p w14:paraId="41E91FDC" w14:textId="77777777" w:rsidR="00016558" w:rsidRPr="00FA504B" w:rsidRDefault="00016558" w:rsidP="0084114C">
      <w:pPr>
        <w:pStyle w:val="Listaszerbekezds"/>
        <w:numPr>
          <w:ilvl w:val="0"/>
          <w:numId w:val="181"/>
        </w:numPr>
        <w:spacing w:after="120" w:line="276" w:lineRule="auto"/>
        <w:ind w:left="357" w:hanging="357"/>
        <w:jc w:val="both"/>
      </w:pPr>
      <w:r w:rsidRPr="00FA504B">
        <w:t>Összefüggések keresése nagyméretű adathalmazban</w:t>
      </w:r>
    </w:p>
    <w:p w14:paraId="27782433" w14:textId="77777777" w:rsidR="00016558" w:rsidRPr="00FA504B" w:rsidRDefault="00016558" w:rsidP="0084114C">
      <w:pPr>
        <w:pStyle w:val="Listaszerbekezds"/>
        <w:numPr>
          <w:ilvl w:val="0"/>
          <w:numId w:val="181"/>
        </w:numPr>
        <w:spacing w:after="120" w:line="276" w:lineRule="auto"/>
        <w:ind w:left="357" w:hanging="357"/>
        <w:jc w:val="both"/>
      </w:pPr>
      <w:r w:rsidRPr="00FA504B">
        <w:t>Más tantárgyakhoz kapcsolódó projektben adatok feldolgozása és következtetések levonása</w:t>
      </w:r>
    </w:p>
    <w:p w14:paraId="471173DF" w14:textId="77777777" w:rsidR="00016558" w:rsidRPr="00FA504B" w:rsidRDefault="00016558" w:rsidP="00016558">
      <w:pPr>
        <w:spacing w:before="480"/>
        <w:ind w:left="1066" w:hanging="1066"/>
        <w:rPr>
          <w:rFonts w:cstheme="minorHAnsi"/>
          <w:b/>
        </w:rPr>
      </w:pPr>
      <w:bookmarkStart w:id="4175" w:name="_Toc43807125"/>
      <w:bookmarkStart w:id="4176" w:name="_Toc43810049"/>
      <w:bookmarkStart w:id="4177" w:name="_Toc44233349"/>
      <w:r w:rsidRPr="00FA504B">
        <w:rPr>
          <w:rStyle w:val="Cmsor3Char"/>
          <w:rFonts w:eastAsiaTheme="majorEastAsia"/>
          <w:smallCaps/>
        </w:rPr>
        <w:t>Témakör:</w:t>
      </w:r>
      <w:bookmarkEnd w:id="4175"/>
      <w:bookmarkEnd w:id="4176"/>
      <w:bookmarkEnd w:id="4177"/>
      <w:r w:rsidRPr="00FA504B">
        <w:rPr>
          <w:rStyle w:val="Cmsor3Char"/>
          <w:rFonts w:eastAsiaTheme="majorEastAsia"/>
          <w:smallCaps/>
        </w:rPr>
        <w:t xml:space="preserve"> </w:t>
      </w:r>
      <w:r w:rsidRPr="00FA504B">
        <w:rPr>
          <w:rFonts w:ascii="Cambria" w:hAnsi="Cambria" w:cstheme="minorHAnsi"/>
          <w:b/>
        </w:rPr>
        <w:t>A digitális eszközök használata</w:t>
      </w:r>
    </w:p>
    <w:p w14:paraId="03970676" w14:textId="77777777" w:rsidR="00016558" w:rsidRPr="00FA504B" w:rsidRDefault="00016558" w:rsidP="00016558">
      <w:pPr>
        <w:rPr>
          <w:rStyle w:val="Kiemels2"/>
        </w:rPr>
      </w:pPr>
      <w:bookmarkStart w:id="4178" w:name="_Toc43807126"/>
      <w:bookmarkStart w:id="4179" w:name="_Toc43810050"/>
      <w:bookmarkStart w:id="4180" w:name="_Toc44233350"/>
      <w:r w:rsidRPr="00FA504B">
        <w:rPr>
          <w:rStyle w:val="Cmsor3Char"/>
          <w:rFonts w:eastAsiaTheme="majorEastAsia"/>
          <w:smallCaps/>
        </w:rPr>
        <w:t>Javasolt óraszám:</w:t>
      </w:r>
      <w:bookmarkEnd w:id="4178"/>
      <w:bookmarkEnd w:id="4179"/>
      <w:bookmarkEnd w:id="4180"/>
      <w:r w:rsidRPr="00FA504B">
        <w:t xml:space="preserve"> </w:t>
      </w:r>
      <w:r w:rsidRPr="00FA504B">
        <w:rPr>
          <w:rStyle w:val="Kiemels2"/>
        </w:rPr>
        <w:t>2 óra</w:t>
      </w:r>
    </w:p>
    <w:p w14:paraId="53DF852D" w14:textId="77777777" w:rsidR="00016558" w:rsidRPr="00FA504B" w:rsidRDefault="00016558" w:rsidP="00016558">
      <w:pPr>
        <w:pStyle w:val="Cmsor3"/>
        <w:spacing w:before="0"/>
        <w:rPr>
          <w:smallCaps/>
        </w:rPr>
      </w:pPr>
      <w:bookmarkStart w:id="4181" w:name="_Toc43807127"/>
      <w:bookmarkStart w:id="4182" w:name="_Toc43810051"/>
      <w:bookmarkStart w:id="4183" w:name="_Toc44233351"/>
      <w:r w:rsidRPr="00FA504B">
        <w:rPr>
          <w:smallCaps/>
        </w:rPr>
        <w:t>Tanulási eredmények</w:t>
      </w:r>
      <w:bookmarkEnd w:id="4181"/>
      <w:bookmarkEnd w:id="4182"/>
      <w:bookmarkEnd w:id="4183"/>
    </w:p>
    <w:p w14:paraId="410504E9"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789A3841" w14:textId="77777777" w:rsidR="00016558" w:rsidRPr="00FA504B" w:rsidRDefault="00016558" w:rsidP="0084114C">
      <w:pPr>
        <w:pStyle w:val="Listaszerbekezds"/>
        <w:numPr>
          <w:ilvl w:val="0"/>
          <w:numId w:val="181"/>
        </w:numPr>
        <w:spacing w:after="120" w:line="276" w:lineRule="auto"/>
        <w:ind w:left="357" w:hanging="357"/>
        <w:jc w:val="both"/>
      </w:pPr>
      <w:r w:rsidRPr="00FA504B">
        <w:t xml:space="preserve">ismeri és tudja használni a célszerűen választott informatikai eszközöket és a működtető </w:t>
      </w:r>
      <w:proofErr w:type="spellStart"/>
      <w:r w:rsidRPr="00FA504B">
        <w:t>szoftvereit</w:t>
      </w:r>
      <w:proofErr w:type="spellEnd"/>
      <w:r w:rsidRPr="00FA504B">
        <w:t>, ismeri a felhasználási lehetőségeket;</w:t>
      </w:r>
    </w:p>
    <w:p w14:paraId="4F6D1F1B" w14:textId="77777777" w:rsidR="00016558" w:rsidRPr="00FA504B" w:rsidRDefault="00016558" w:rsidP="0084114C">
      <w:pPr>
        <w:pStyle w:val="Listaszerbekezds"/>
        <w:numPr>
          <w:ilvl w:val="0"/>
          <w:numId w:val="181"/>
        </w:numPr>
        <w:spacing w:after="120" w:line="276" w:lineRule="auto"/>
        <w:ind w:left="357" w:hanging="357"/>
        <w:jc w:val="both"/>
      </w:pPr>
      <w:r w:rsidRPr="00FA504B">
        <w:lastRenderedPageBreak/>
        <w:t>követi a technológiai változásokat a digitális információforrások használatával;</w:t>
      </w:r>
    </w:p>
    <w:p w14:paraId="284F34A3" w14:textId="77777777" w:rsidR="00016558" w:rsidRPr="00FA504B" w:rsidRDefault="00016558" w:rsidP="0084114C">
      <w:pPr>
        <w:pStyle w:val="Listaszerbekezds"/>
        <w:numPr>
          <w:ilvl w:val="0"/>
          <w:numId w:val="181"/>
        </w:numPr>
        <w:spacing w:after="120" w:line="276" w:lineRule="auto"/>
        <w:ind w:left="357" w:hanging="357"/>
        <w:jc w:val="both"/>
      </w:pPr>
      <w:r w:rsidRPr="00FA504B">
        <w:t>céljainak megfelelően használja a mobileszközök és a számítógépek operációs rendszereit.</w:t>
      </w:r>
    </w:p>
    <w:p w14:paraId="01A3254A" w14:textId="77777777" w:rsidR="00016558" w:rsidRPr="00FA504B" w:rsidRDefault="00016558" w:rsidP="00016558">
      <w:pPr>
        <w:rPr>
          <w:rStyle w:val="Kiemels"/>
        </w:rPr>
      </w:pPr>
      <w:r w:rsidRPr="00FA504B">
        <w:rPr>
          <w:rStyle w:val="Kiemels"/>
        </w:rPr>
        <w:t>A témakör tanulása eredményeként a tanuló:</w:t>
      </w:r>
    </w:p>
    <w:p w14:paraId="6ADA33B7" w14:textId="77777777" w:rsidR="00016558" w:rsidRPr="00FA504B" w:rsidRDefault="00016558" w:rsidP="0084114C">
      <w:pPr>
        <w:pStyle w:val="Listaszerbekezds"/>
        <w:numPr>
          <w:ilvl w:val="0"/>
          <w:numId w:val="181"/>
        </w:numPr>
        <w:spacing w:after="120" w:line="276" w:lineRule="auto"/>
        <w:ind w:left="357" w:hanging="357"/>
        <w:jc w:val="both"/>
      </w:pPr>
      <w:r w:rsidRPr="00FA504B">
        <w:t>ismeri a digitális eszközök és a számítógépek fő egységeit, ezek fejlődésének főbb állomásait, tendenciáit;</w:t>
      </w:r>
    </w:p>
    <w:p w14:paraId="4FFED749" w14:textId="77777777" w:rsidR="00016558" w:rsidRPr="00FA504B" w:rsidRDefault="00016558" w:rsidP="0084114C">
      <w:pPr>
        <w:pStyle w:val="Listaszerbekezds"/>
        <w:numPr>
          <w:ilvl w:val="0"/>
          <w:numId w:val="181"/>
        </w:numPr>
        <w:spacing w:after="120" w:line="276" w:lineRule="auto"/>
        <w:ind w:left="357" w:hanging="357"/>
        <w:jc w:val="both"/>
      </w:pPr>
      <w:r w:rsidRPr="00FA504B">
        <w:t>tudatosan alakítja informatikai környezetét. Ismeri az ergonomikus informatikai környezet jellemzőit, figyelembe veszi a digitális eszközök egészségkárosító hatásait, óvja maga és környezete egészségét;</w:t>
      </w:r>
    </w:p>
    <w:p w14:paraId="7E95EECC" w14:textId="77777777" w:rsidR="00016558" w:rsidRPr="00FA504B" w:rsidRDefault="00016558" w:rsidP="0084114C">
      <w:pPr>
        <w:pStyle w:val="Listaszerbekezds"/>
        <w:numPr>
          <w:ilvl w:val="0"/>
          <w:numId w:val="181"/>
        </w:numPr>
        <w:spacing w:after="120" w:line="276" w:lineRule="auto"/>
        <w:ind w:left="357" w:hanging="357"/>
        <w:jc w:val="both"/>
      </w:pPr>
      <w:r w:rsidRPr="00FA504B">
        <w:t>használja az operációs rendszer segédprogramjait, és elvégzi a munkakörnyezet beállításait;</w:t>
      </w:r>
    </w:p>
    <w:p w14:paraId="58F6FBCC" w14:textId="77777777" w:rsidR="00016558" w:rsidRPr="00FA504B" w:rsidRDefault="00016558" w:rsidP="0084114C">
      <w:pPr>
        <w:pStyle w:val="Listaszerbekezds"/>
        <w:numPr>
          <w:ilvl w:val="0"/>
          <w:numId w:val="181"/>
        </w:numPr>
        <w:spacing w:after="120" w:line="276" w:lineRule="auto"/>
        <w:ind w:left="357" w:hanging="357"/>
        <w:jc w:val="both"/>
      </w:pPr>
      <w:r w:rsidRPr="00FA504B">
        <w:t>igénybe veszi az operációs rendszer és a számítógépes hálózat alapszolgáltatásait;</w:t>
      </w:r>
    </w:p>
    <w:p w14:paraId="1626AC56" w14:textId="77777777" w:rsidR="00016558" w:rsidRPr="00FA504B" w:rsidRDefault="00016558" w:rsidP="0084114C">
      <w:pPr>
        <w:pStyle w:val="Listaszerbekezds"/>
        <w:numPr>
          <w:ilvl w:val="0"/>
          <w:numId w:val="181"/>
        </w:numPr>
        <w:spacing w:after="120" w:line="276" w:lineRule="auto"/>
        <w:ind w:left="357" w:hanging="357"/>
        <w:jc w:val="both"/>
      </w:pPr>
      <w:r w:rsidRPr="00FA504B">
        <w:t>használja az állományok tömörítését és a tömörített állományok kibontását;</w:t>
      </w:r>
    </w:p>
    <w:p w14:paraId="64AE0FF2" w14:textId="77777777" w:rsidR="00016558" w:rsidRPr="00FA504B" w:rsidRDefault="00016558" w:rsidP="0084114C">
      <w:pPr>
        <w:pStyle w:val="Listaszerbekezds"/>
        <w:numPr>
          <w:ilvl w:val="0"/>
          <w:numId w:val="181"/>
        </w:numPr>
        <w:spacing w:after="120" w:line="276" w:lineRule="auto"/>
        <w:ind w:left="357" w:hanging="357"/>
        <w:jc w:val="both"/>
      </w:pPr>
      <w:r w:rsidRPr="00FA504B">
        <w:t>tisztában van a digitális kártevők elleni védekezés lehetőségeivel;</w:t>
      </w:r>
    </w:p>
    <w:p w14:paraId="04A6934E" w14:textId="77777777" w:rsidR="00016558" w:rsidRPr="00FA504B" w:rsidRDefault="00016558" w:rsidP="0084114C">
      <w:pPr>
        <w:pStyle w:val="Listaszerbekezds"/>
        <w:numPr>
          <w:ilvl w:val="0"/>
          <w:numId w:val="181"/>
        </w:numPr>
        <w:spacing w:after="120" w:line="276" w:lineRule="auto"/>
        <w:ind w:left="357" w:hanging="357"/>
        <w:jc w:val="both"/>
      </w:pPr>
      <w:r w:rsidRPr="00FA504B">
        <w:t>önállóan használja az informatikai eszközöket, elkerüli a tipikus felhasználói hibákat, elhárítja az egyszerűbb felhasználói hibákat.</w:t>
      </w:r>
    </w:p>
    <w:p w14:paraId="056DC964" w14:textId="77777777" w:rsidR="00016558" w:rsidRPr="00FA504B" w:rsidRDefault="00016558" w:rsidP="00016558">
      <w:pPr>
        <w:outlineLvl w:val="2"/>
        <w:rPr>
          <w:rFonts w:ascii="Cambria" w:hAnsi="Cambria"/>
          <w:b/>
          <w:smallCaps/>
          <w:color w:val="2F5496" w:themeColor="accent1" w:themeShade="BF"/>
        </w:rPr>
      </w:pPr>
      <w:bookmarkStart w:id="4184" w:name="_Toc43807128"/>
      <w:bookmarkStart w:id="4185" w:name="_Toc43810052"/>
      <w:bookmarkStart w:id="4186" w:name="_Toc44233352"/>
      <w:r w:rsidRPr="00FA504B">
        <w:rPr>
          <w:rFonts w:ascii="Cambria" w:hAnsi="Cambria"/>
          <w:b/>
          <w:smallCaps/>
          <w:color w:val="2F5496" w:themeColor="accent1" w:themeShade="BF"/>
        </w:rPr>
        <w:t>Fejlesztési feladatok és ismeretek</w:t>
      </w:r>
      <w:bookmarkEnd w:id="4184"/>
      <w:bookmarkEnd w:id="4185"/>
      <w:bookmarkEnd w:id="4186"/>
    </w:p>
    <w:p w14:paraId="5FD3C1B1" w14:textId="77777777" w:rsidR="00016558" w:rsidRPr="00FA504B" w:rsidRDefault="00016558" w:rsidP="0084114C">
      <w:pPr>
        <w:pStyle w:val="Listaszerbekezds"/>
        <w:numPr>
          <w:ilvl w:val="0"/>
          <w:numId w:val="181"/>
        </w:numPr>
        <w:spacing w:after="120" w:line="276" w:lineRule="auto"/>
        <w:ind w:left="357" w:hanging="357"/>
        <w:jc w:val="both"/>
      </w:pPr>
      <w:r w:rsidRPr="00FA504B">
        <w:t>Az informatikai eszközök egészségre gyakorolt hatásai; a károsító hatások csökkentése</w:t>
      </w:r>
    </w:p>
    <w:p w14:paraId="59BA7E43" w14:textId="77777777" w:rsidR="00016558" w:rsidRPr="00FA504B" w:rsidRDefault="00016558" w:rsidP="0084114C">
      <w:pPr>
        <w:pStyle w:val="Listaszerbekezds"/>
        <w:numPr>
          <w:ilvl w:val="0"/>
          <w:numId w:val="181"/>
        </w:numPr>
        <w:spacing w:after="120" w:line="276" w:lineRule="auto"/>
        <w:ind w:left="357" w:hanging="357"/>
        <w:jc w:val="both"/>
      </w:pPr>
      <w:r w:rsidRPr="00FA504B">
        <w:t>A digitális eszközök főbb egységei, azok fejlődéstörténetének főbb állomásai</w:t>
      </w:r>
    </w:p>
    <w:p w14:paraId="628ABDCF" w14:textId="77777777" w:rsidR="00016558" w:rsidRPr="00FA504B" w:rsidRDefault="00016558" w:rsidP="0084114C">
      <w:pPr>
        <w:pStyle w:val="Listaszerbekezds"/>
        <w:numPr>
          <w:ilvl w:val="0"/>
          <w:numId w:val="181"/>
        </w:numPr>
        <w:spacing w:after="120" w:line="276" w:lineRule="auto"/>
        <w:ind w:left="357" w:hanging="357"/>
        <w:jc w:val="both"/>
      </w:pPr>
      <w:r w:rsidRPr="00FA504B">
        <w:t>Operációs rendszer segédprogramjai</w:t>
      </w:r>
    </w:p>
    <w:p w14:paraId="7FA0967F" w14:textId="77777777" w:rsidR="00016558" w:rsidRPr="00FA504B" w:rsidRDefault="00016558" w:rsidP="0084114C">
      <w:pPr>
        <w:pStyle w:val="Listaszerbekezds"/>
        <w:numPr>
          <w:ilvl w:val="0"/>
          <w:numId w:val="181"/>
        </w:numPr>
        <w:spacing w:after="120" w:line="276" w:lineRule="auto"/>
        <w:ind w:left="357" w:hanging="357"/>
        <w:jc w:val="both"/>
      </w:pPr>
      <w:r w:rsidRPr="00FA504B">
        <w:t>Állomány- és mappatömörítés</w:t>
      </w:r>
    </w:p>
    <w:p w14:paraId="4EBA8058" w14:textId="77777777" w:rsidR="00016558" w:rsidRPr="00FA504B" w:rsidRDefault="00016558" w:rsidP="0084114C">
      <w:pPr>
        <w:pStyle w:val="Listaszerbekezds"/>
        <w:numPr>
          <w:ilvl w:val="0"/>
          <w:numId w:val="181"/>
        </w:numPr>
        <w:spacing w:after="120" w:line="276" w:lineRule="auto"/>
        <w:ind w:left="357" w:hanging="357"/>
        <w:jc w:val="both"/>
      </w:pPr>
      <w:r w:rsidRPr="00FA504B">
        <w:t>Digitális kártevők elleni védekezés</w:t>
      </w:r>
    </w:p>
    <w:p w14:paraId="63DA93B2" w14:textId="77777777" w:rsidR="00016558" w:rsidRPr="00FA504B" w:rsidRDefault="00016558" w:rsidP="0084114C">
      <w:pPr>
        <w:pStyle w:val="Listaszerbekezds"/>
        <w:numPr>
          <w:ilvl w:val="0"/>
          <w:numId w:val="181"/>
        </w:numPr>
        <w:spacing w:after="120" w:line="276" w:lineRule="auto"/>
        <w:ind w:left="357" w:hanging="357"/>
        <w:jc w:val="both"/>
      </w:pPr>
      <w:r w:rsidRPr="00FA504B">
        <w:t>Tudatos felhasználói magatartás erősítése, a felelős eszközhasználat kialakítása, tudatosítása; etikus információkezelés</w:t>
      </w:r>
    </w:p>
    <w:p w14:paraId="53610ACD" w14:textId="77777777" w:rsidR="00016558" w:rsidRPr="00FA504B" w:rsidRDefault="00016558" w:rsidP="0084114C">
      <w:pPr>
        <w:pStyle w:val="Listaszerbekezds"/>
        <w:numPr>
          <w:ilvl w:val="0"/>
          <w:numId w:val="181"/>
        </w:numPr>
        <w:spacing w:after="120" w:line="276" w:lineRule="auto"/>
        <w:ind w:left="357" w:hanging="357"/>
        <w:jc w:val="both"/>
      </w:pPr>
      <w:r w:rsidRPr="00FA504B">
        <w:t>Felhőszolgáltatások igénybevétele, használata a csoportmunkában</w:t>
      </w:r>
    </w:p>
    <w:p w14:paraId="4CE82CF8" w14:textId="77777777" w:rsidR="00016558" w:rsidRPr="00FA504B" w:rsidRDefault="00016558" w:rsidP="0084114C">
      <w:pPr>
        <w:pStyle w:val="Listaszerbekezds"/>
        <w:numPr>
          <w:ilvl w:val="0"/>
          <w:numId w:val="181"/>
        </w:numPr>
        <w:spacing w:after="120" w:line="276" w:lineRule="auto"/>
        <w:ind w:left="357" w:hanging="357"/>
        <w:jc w:val="both"/>
      </w:pPr>
      <w:r w:rsidRPr="00FA504B">
        <w:t>Állományok kezelése és megosztása a felhőben, jogosultságok kiosztása, kezelése</w:t>
      </w:r>
    </w:p>
    <w:p w14:paraId="0211FF6A" w14:textId="77777777" w:rsidR="00016558" w:rsidRPr="00FA504B" w:rsidRDefault="00016558" w:rsidP="00016558">
      <w:pPr>
        <w:pStyle w:val="Cmsor3"/>
        <w:spacing w:before="0"/>
        <w:rPr>
          <w:smallCaps/>
        </w:rPr>
      </w:pPr>
      <w:bookmarkStart w:id="4187" w:name="_Toc43807129"/>
      <w:bookmarkStart w:id="4188" w:name="_Toc43810053"/>
      <w:bookmarkStart w:id="4189" w:name="_Toc44233353"/>
      <w:r w:rsidRPr="00FA504B">
        <w:rPr>
          <w:smallCaps/>
        </w:rPr>
        <w:t>Fogalmak</w:t>
      </w:r>
      <w:bookmarkEnd w:id="4187"/>
      <w:bookmarkEnd w:id="4188"/>
      <w:bookmarkEnd w:id="4189"/>
    </w:p>
    <w:p w14:paraId="07802668" w14:textId="77777777" w:rsidR="00016558" w:rsidRPr="00FA504B" w:rsidRDefault="00016558" w:rsidP="00016558">
      <w:r w:rsidRPr="00FA504B">
        <w:t>ergonómia; lokális, illetve hálózati fájl- és mappaműveletek; tömörítés, digitális kártevők és védekezés ellenük, mobileszközök operációs rendszere, felhőszolgáltatások, szinkronizálás, jogosultságok, etikus információkezelés, távmunka digitális eszközökkel</w:t>
      </w:r>
    </w:p>
    <w:p w14:paraId="5A4E0D4B" w14:textId="77777777" w:rsidR="00016558" w:rsidRPr="00FA504B" w:rsidRDefault="00016558" w:rsidP="00016558">
      <w:pPr>
        <w:spacing w:before="120"/>
        <w:outlineLvl w:val="2"/>
        <w:rPr>
          <w:rFonts w:ascii="Cambria" w:hAnsi="Cambria" w:cstheme="minorHAnsi"/>
          <w:b/>
          <w:smallCaps/>
          <w:color w:val="2F5496" w:themeColor="accent1" w:themeShade="BF"/>
        </w:rPr>
      </w:pPr>
      <w:bookmarkStart w:id="4190" w:name="_Toc43807130"/>
      <w:bookmarkStart w:id="4191" w:name="_Toc43810054"/>
      <w:bookmarkStart w:id="4192" w:name="_Toc44233354"/>
      <w:r w:rsidRPr="00FA504B">
        <w:rPr>
          <w:rFonts w:ascii="Cambria" w:hAnsi="Cambria" w:cstheme="minorHAnsi"/>
          <w:b/>
          <w:smallCaps/>
          <w:color w:val="2F5496" w:themeColor="accent1" w:themeShade="BF"/>
        </w:rPr>
        <w:t>Javasolt tevékenységek</w:t>
      </w:r>
      <w:bookmarkEnd w:id="4190"/>
      <w:bookmarkEnd w:id="4191"/>
      <w:bookmarkEnd w:id="4192"/>
    </w:p>
    <w:p w14:paraId="7F60D8D7" w14:textId="77777777" w:rsidR="00016558" w:rsidRPr="00FA504B" w:rsidRDefault="00016558" w:rsidP="0084114C">
      <w:pPr>
        <w:pStyle w:val="Listaszerbekezds"/>
        <w:numPr>
          <w:ilvl w:val="0"/>
          <w:numId w:val="181"/>
        </w:numPr>
        <w:spacing w:after="120" w:line="276" w:lineRule="auto"/>
        <w:ind w:left="357" w:hanging="357"/>
        <w:jc w:val="both"/>
      </w:pPr>
      <w:r w:rsidRPr="00FA504B">
        <w:t>Projektfeladathoz szükséges digitális eszközök kiválasztása, ergonomikus munkakörnyezet kialakítása mind szoftveres, mind hardveres szempontból</w:t>
      </w:r>
    </w:p>
    <w:p w14:paraId="416BA285" w14:textId="77777777" w:rsidR="00016558" w:rsidRPr="00FA504B" w:rsidRDefault="00016558" w:rsidP="0084114C">
      <w:pPr>
        <w:pStyle w:val="Listaszerbekezds"/>
        <w:numPr>
          <w:ilvl w:val="0"/>
          <w:numId w:val="181"/>
        </w:numPr>
        <w:spacing w:after="120" w:line="276" w:lineRule="auto"/>
        <w:ind w:left="357" w:hanging="357"/>
        <w:jc w:val="both"/>
      </w:pPr>
      <w:r w:rsidRPr="00FA504B">
        <w:t>A digitális eszközök biztonságos használatához szükséges lépések megtétele, az eszköz szoftveres karbantartása, vírusvédelme</w:t>
      </w:r>
    </w:p>
    <w:p w14:paraId="5946B03E" w14:textId="77777777" w:rsidR="00016558" w:rsidRPr="00FA504B" w:rsidRDefault="00016558" w:rsidP="0084114C">
      <w:pPr>
        <w:pStyle w:val="Listaszerbekezds"/>
        <w:numPr>
          <w:ilvl w:val="0"/>
          <w:numId w:val="181"/>
        </w:numPr>
        <w:spacing w:after="120" w:line="276" w:lineRule="auto"/>
        <w:ind w:left="357" w:hanging="357"/>
        <w:jc w:val="both"/>
      </w:pPr>
      <w:r w:rsidRPr="00FA504B">
        <w:t>Az együttműködéshez szükséges állományok megosztása, szinkronizálása számítógépes hálózat segítségével</w:t>
      </w:r>
    </w:p>
    <w:p w14:paraId="07E411E5" w14:textId="77777777" w:rsidR="00016558" w:rsidRPr="00FA504B" w:rsidRDefault="00016558" w:rsidP="0084114C">
      <w:pPr>
        <w:pStyle w:val="Listaszerbekezds"/>
        <w:numPr>
          <w:ilvl w:val="0"/>
          <w:numId w:val="181"/>
        </w:numPr>
        <w:spacing w:after="120" w:line="276" w:lineRule="auto"/>
        <w:ind w:left="357" w:hanging="357"/>
        <w:jc w:val="both"/>
      </w:pPr>
      <w:r w:rsidRPr="00FA504B">
        <w:t>Az informatika tudománytörténetéhez kapcsolódó bemutató vagy weboldal készítése</w:t>
      </w:r>
    </w:p>
    <w:p w14:paraId="538F29B9" w14:textId="77777777" w:rsidR="00016558" w:rsidRPr="00FA504B" w:rsidRDefault="00016558" w:rsidP="00016558"/>
    <w:p w14:paraId="36408C81" w14:textId="77777777" w:rsidR="00016558" w:rsidRPr="00FA504B" w:rsidRDefault="00016558" w:rsidP="00016558"/>
    <w:p w14:paraId="655AF2B9" w14:textId="77777777" w:rsidR="00016558" w:rsidRPr="00FA504B" w:rsidRDefault="00016558" w:rsidP="00016558"/>
    <w:p w14:paraId="6D1E9672" w14:textId="77777777" w:rsidR="00016558" w:rsidRPr="00FA504B" w:rsidRDefault="00016558" w:rsidP="00016558">
      <w:pPr>
        <w:rPr>
          <w:b/>
          <w:bCs/>
          <w:i/>
          <w:iCs/>
          <w:u w:val="single"/>
        </w:rPr>
      </w:pPr>
      <w:r w:rsidRPr="00FA504B">
        <w:rPr>
          <w:b/>
          <w:bCs/>
          <w:i/>
          <w:iCs/>
          <w:u w:val="single"/>
        </w:rPr>
        <w:t>Élő idegen nyelv - Első idegen nyelv - angol</w:t>
      </w:r>
    </w:p>
    <w:p w14:paraId="497E7B31" w14:textId="77777777" w:rsidR="00016558" w:rsidRPr="00FA504B" w:rsidRDefault="00016558" w:rsidP="00016558"/>
    <w:p w14:paraId="1448D04F" w14:textId="77777777" w:rsidR="00016558" w:rsidRPr="00FA504B" w:rsidRDefault="00016558" w:rsidP="00016558">
      <w:pPr>
        <w:rPr>
          <w:b/>
          <w:bCs/>
          <w:i/>
          <w:iCs/>
          <w:u w:val="single"/>
        </w:rPr>
      </w:pPr>
    </w:p>
    <w:p w14:paraId="486C2171" w14:textId="77777777" w:rsidR="00016558" w:rsidRPr="00FA504B" w:rsidRDefault="00016558" w:rsidP="00016558">
      <w:pPr>
        <w:pStyle w:val="Cmsor1"/>
      </w:pPr>
      <w:bookmarkStart w:id="4193" w:name="_Toc43807131"/>
      <w:bookmarkStart w:id="4194" w:name="_Toc43808782"/>
      <w:bookmarkStart w:id="4195" w:name="_Toc43809157"/>
      <w:bookmarkStart w:id="4196" w:name="_Toc43810055"/>
      <w:bookmarkStart w:id="4197" w:name="_Toc44233355"/>
      <w:bookmarkStart w:id="4198" w:name="_Toc44239127"/>
      <w:bookmarkStart w:id="4199" w:name="_Toc44321997"/>
      <w:bookmarkStart w:id="4200" w:name="_Toc136355053"/>
      <w:bookmarkStart w:id="4201" w:name="_Toc136357299"/>
      <w:bookmarkStart w:id="4202" w:name="_Toc174529569"/>
      <w:r w:rsidRPr="00FA504B">
        <w:t>9–10. évfolyam</w:t>
      </w:r>
      <w:bookmarkEnd w:id="4193"/>
      <w:bookmarkEnd w:id="4194"/>
      <w:bookmarkEnd w:id="4195"/>
      <w:bookmarkEnd w:id="4196"/>
      <w:bookmarkEnd w:id="4197"/>
      <w:bookmarkEnd w:id="4198"/>
      <w:bookmarkEnd w:id="4199"/>
      <w:bookmarkEnd w:id="4200"/>
      <w:bookmarkEnd w:id="4201"/>
      <w:bookmarkEnd w:id="4202"/>
    </w:p>
    <w:p w14:paraId="774BD579" w14:textId="77777777" w:rsidR="00016558" w:rsidRPr="00FA504B" w:rsidRDefault="00016558" w:rsidP="00016558">
      <w:r w:rsidRPr="00FA504B">
        <w:t xml:space="preserve">Ennek a nevelési-oktatási szakasznak a fő célja az, hogy a tanuló az előző szakaszokban megalapozott idegen nyelvi kommunikatív kompetenciáját továbbfejlessze. A nyelvi alapkészségek, valamint egyre hangsúlyosabban a társadalom és nyelvhasználat, a jel- és szabályrendszerek és az interkulturális kompetenciák együttes fejlesztése a feladat, és mindez továbbra is összhangban áll a </w:t>
      </w:r>
      <w:proofErr w:type="spellStart"/>
      <w:r w:rsidRPr="00FA504B">
        <w:t>Nat-ban</w:t>
      </w:r>
      <w:proofErr w:type="spellEnd"/>
      <w:r w:rsidRPr="00FA504B">
        <w:t xml:space="preserve"> megfogalmazott egyéb kulcskompetenciákkal és nevelési célokkal. Ebben a szakaszban is fontos, hogy a nyelvtanulás az idegen nyelvi tartalmakon keresztül </w:t>
      </w:r>
      <w:bookmarkStart w:id="4203" w:name="_Hlk18609241"/>
      <w:r w:rsidRPr="00FA504B">
        <w:t xml:space="preserve">ébressze fel a tanulóban a világ megismerésének igényét, az ismeretek, a tudás átadásának lehetőségét, a kreatív, felelősségteljes gondolkodást, az önkifejezési vágyat, a nemzeti és az interkulturális tudatosságot, valamint </w:t>
      </w:r>
      <w:bookmarkEnd w:id="4203"/>
      <w:r w:rsidRPr="00FA504B">
        <w:t xml:space="preserve">a digitális kompetenciák kialakítását. </w:t>
      </w:r>
    </w:p>
    <w:p w14:paraId="3349729A" w14:textId="77777777" w:rsidR="00016558" w:rsidRPr="00FA504B" w:rsidRDefault="00016558" w:rsidP="00016558">
      <w:pPr>
        <w:pStyle w:val="Norml1"/>
      </w:pPr>
      <w:r w:rsidRPr="00FA504B">
        <w:t>Nyelvtudásának fejlődésével egyidőben a tanuló ebben a szakaszban is tovább halad az önálló, tudatos nyelvhasználóvá válás útján. Nemcsak egyre több és árnyaltabb, valós kommunikációs helyzetben tudja használni a nyelvórákon megszerzett tudását, hanem azt is egyre jobban érti, hogy a használható nyelvtudás a felnőtt élet, elsősorban a továbbtanulás, a szakmai boldogulás egyik alapvető kulcsa. E</w:t>
      </w:r>
      <w:r w:rsidRPr="00FA504B">
        <w:rPr>
          <w:color w:val="000000"/>
        </w:rPr>
        <w:t>gyre inkább kész arra, hogy akár elvontabb témákban is alkalmazza nyelvi ismereteit, készségeit</w:t>
      </w:r>
      <w:r w:rsidRPr="00FA504B">
        <w:t xml:space="preserve">. Ezért a nyelvóráknak segíteniük kell a tanulót abban, hogy az elsajátított nyelvi eszközöket egyre inkább személyes érdeklődéséhez, terveihez, valamint boldogulásához igazodó, valós kommunikációs helyzetekben használhassa. </w:t>
      </w:r>
    </w:p>
    <w:p w14:paraId="23BE4A4D" w14:textId="77777777" w:rsidR="00016558" w:rsidRPr="00FA504B" w:rsidRDefault="00016558" w:rsidP="00016558">
      <w:pPr>
        <w:pStyle w:val="Norml1"/>
      </w:pPr>
      <w:r w:rsidRPr="00FA504B">
        <w:t xml:space="preserve">Az egyre összetettebbé váló tartalmak megértésének, elsajátításának és használatának érdekében a diák továbbra is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keresztül is. Érzékenységéből adódóan különösen fontos az irányító tanár támogató visszajelzése, a többféle értékelési forma, amelyek által segítséget és mintát kap önmaga és társai értékeléséhez, megtanulja saját, és mások hibáit felismerni, és azokat helyükön kezelni. Így válik egyre inkább önállóvá a nyelvtanulás és a nyelvhasználat terén is. </w:t>
      </w:r>
    </w:p>
    <w:p w14:paraId="563522F8" w14:textId="77777777" w:rsidR="00016558" w:rsidRPr="00FA504B" w:rsidRDefault="00016558" w:rsidP="00016558">
      <w:pPr>
        <w:pStyle w:val="Norml1"/>
      </w:pPr>
      <w:r w:rsidRPr="00FA504B">
        <w:t xml:space="preserve">Az egyéni érdeklődés figyelembevétele meghatározó, ezért a nyelvórákba be kell emelni olyan idegen nyelvi tartalmakat, lehetőségeket és eszközöket, amelyekkel a tanuló a nyelvórákon kívül is szívesen foglalkozik. A 9-10. évfolyamon új témakörként megjelenik a tudomány és technika, a kommunikáció, az utazás és turizmus, és a már ismert témakörök is bővülnek, összetettebbé válnak. Kettéválik a személyes és a környezeti tématartomány, a személyes tématartomány kiegészül a tágabb emberi </w:t>
      </w:r>
      <w:r w:rsidRPr="00FA504B">
        <w:lastRenderedPageBreak/>
        <w:t xml:space="preserve">kapcsolatok, az életmód, valamint az ember és társadalom témakörökkel, a környezeti pedig a környezetvédelemmel. Míg az osztálytermi témakör, valamint a személyes és a környezeti vonatkozások súlya csökken, addig hangsúlyosabbá válnak a kereszttantervi, a kibővített közéleti, aktuális, célnyelvi és nyelvtanulási tématartományok. A hozzájuk rendelt óraszámok továbbra is ajánlások, inkább a tématartományok feldolgozásának javasolt mélységét jelölik. </w:t>
      </w:r>
    </w:p>
    <w:p w14:paraId="4F8B6A5F" w14:textId="77777777" w:rsidR="00016558" w:rsidRPr="00FA504B" w:rsidRDefault="00016558" w:rsidP="00016558">
      <w:pPr>
        <w:pStyle w:val="Norml1"/>
      </w:pPr>
      <w:r w:rsidRPr="00FA504B">
        <w:t>Ebben a nevelési-oktatási szakaszban a tanuló újabb szövegtípusokkal – nyelvi szintjének és érdeklődésének megfelelő ifjúsági irodalmi olvasmányokkal ismerkedik meg.  A gondosan kiválasztott, autentikus szövegek feldolgozása során tovább fejlődik a szövegalkotási, szövegértési, valamint interakciós készsége. A célnyelvi ismeretszerzés és tudásmegosztás az általános iskolához képest hangsúlyosabbá válik.</w:t>
      </w:r>
    </w:p>
    <w:p w14:paraId="327C9607" w14:textId="77777777" w:rsidR="00016558" w:rsidRPr="00FA504B" w:rsidRDefault="00016558" w:rsidP="00016558">
      <w:pPr>
        <w:pStyle w:val="Norml1"/>
        <w:rPr>
          <w:color w:val="000000" w:themeColor="text1"/>
        </w:rPr>
      </w:pPr>
      <w:r w:rsidRPr="00FA504B">
        <w:t xml:space="preserve"> </w:t>
      </w:r>
      <w:r w:rsidRPr="00FA504B">
        <w:rPr>
          <w:color w:val="000000" w:themeColor="text1"/>
        </w:rPr>
        <w:t xml:space="preserve">A szakasz végére a tanuló eléri a KER szerinti B1 nyelvi szintet. </w:t>
      </w:r>
    </w:p>
    <w:p w14:paraId="70946A60" w14:textId="77777777" w:rsidR="00016558" w:rsidRPr="00FA504B" w:rsidRDefault="00016558" w:rsidP="00016558">
      <w:pPr>
        <w:pStyle w:val="Norml1"/>
        <w:rPr>
          <w:color w:val="000000" w:themeColor="text1"/>
        </w:rPr>
      </w:pPr>
      <w:r w:rsidRPr="00FA504B">
        <w:rPr>
          <w:color w:val="000000" w:themeColor="text1"/>
        </w:rPr>
        <w:t>Az egyes témakörökön kívül a kerettantervben megtalálhatók az adott szakasz végére elsajátítandó nyelvi funkciók, valamint nyelvi elemek és struktúrák, célnyelvi példákkal. A 9-10. évfolyamokra vonatkozó listákban nem jelennek meg az általános iskolában elsajátított elemek, de ezek további gyakorlása, tudatosítása elengedhetetlen a KER szerinti B1 szint eléréséhez.</w:t>
      </w:r>
    </w:p>
    <w:p w14:paraId="08C1CAEE" w14:textId="77777777" w:rsidR="00016558" w:rsidRPr="00FA504B" w:rsidRDefault="00016558" w:rsidP="00016558">
      <w:pPr>
        <w:pStyle w:val="Norml1"/>
        <w:spacing w:after="0"/>
        <w:rPr>
          <w:color w:val="000000" w:themeColor="text1"/>
        </w:rPr>
      </w:pPr>
      <w:r w:rsidRPr="00FA504B">
        <w:rPr>
          <w:color w:val="000000" w:themeColor="text1"/>
        </w:rPr>
        <w:t xml:space="preserve">Nyelvi funkciók az angol, mint első idegen nyelvre a szakasz végéig </w:t>
      </w:r>
      <w:r w:rsidRPr="00FA504B">
        <w:t>(a zárójelben olvasható angol nyelvű kifejezések példák)</w:t>
      </w:r>
      <w:r w:rsidRPr="00FA504B">
        <w:rPr>
          <w:color w:val="000000" w:themeColor="text1"/>
        </w:rPr>
        <w:t>:</w:t>
      </w:r>
    </w:p>
    <w:p w14:paraId="0D92CF3A" w14:textId="77777777" w:rsidR="00016558" w:rsidRPr="00FA504B" w:rsidRDefault="00016558" w:rsidP="0084114C">
      <w:pPr>
        <w:pStyle w:val="Listaszerbekezds"/>
        <w:numPr>
          <w:ilvl w:val="0"/>
          <w:numId w:val="370"/>
        </w:numPr>
        <w:spacing w:after="120" w:line="276" w:lineRule="auto"/>
        <w:jc w:val="both"/>
      </w:pPr>
      <w:r w:rsidRPr="00FA504B">
        <w:t>bemutatás (</w:t>
      </w:r>
      <w:proofErr w:type="spellStart"/>
      <w:r w:rsidRPr="00FA504B">
        <w:t>Let</w:t>
      </w:r>
      <w:proofErr w:type="spellEnd"/>
      <w:r w:rsidRPr="00FA504B">
        <w:t xml:space="preserve"> </w:t>
      </w:r>
      <w:proofErr w:type="spellStart"/>
      <w:r w:rsidRPr="00FA504B">
        <w:t>me</w:t>
      </w:r>
      <w:proofErr w:type="spellEnd"/>
      <w:r w:rsidRPr="00FA504B">
        <w:t xml:space="preserve"> </w:t>
      </w:r>
      <w:proofErr w:type="spellStart"/>
      <w:r w:rsidRPr="00FA504B">
        <w:t>introduce</w:t>
      </w:r>
      <w:proofErr w:type="spellEnd"/>
      <w:r w:rsidRPr="00FA504B">
        <w:t xml:space="preserve"> </w:t>
      </w:r>
      <w:proofErr w:type="spellStart"/>
      <w:r w:rsidRPr="00FA504B">
        <w:t>myself</w:t>
      </w:r>
      <w:proofErr w:type="spellEnd"/>
      <w:r w:rsidRPr="00FA504B">
        <w:t xml:space="preserve">. </w:t>
      </w:r>
      <w:proofErr w:type="spellStart"/>
      <w:r w:rsidRPr="00FA504B">
        <w:t>This</w:t>
      </w:r>
      <w:proofErr w:type="spellEnd"/>
      <w:r w:rsidRPr="00FA504B">
        <w:t xml:space="preserve"> is Jack, an old </w:t>
      </w:r>
      <w:proofErr w:type="spellStart"/>
      <w:r w:rsidRPr="00FA504B">
        <w:t>friend</w:t>
      </w:r>
      <w:proofErr w:type="spellEnd"/>
      <w:r w:rsidRPr="00FA504B">
        <w:t xml:space="preserve"> of </w:t>
      </w:r>
      <w:proofErr w:type="spellStart"/>
      <w:r w:rsidRPr="00FA504B">
        <w:t>mine</w:t>
      </w:r>
      <w:proofErr w:type="spellEnd"/>
      <w:r w:rsidRPr="00FA504B">
        <w:t xml:space="preserve">. </w:t>
      </w:r>
      <w:proofErr w:type="spellStart"/>
      <w:r w:rsidRPr="00FA504B">
        <w:t>Let</w:t>
      </w:r>
      <w:proofErr w:type="spellEnd"/>
      <w:r w:rsidRPr="00FA504B">
        <w:t xml:space="preserve"> </w:t>
      </w:r>
      <w:proofErr w:type="spellStart"/>
      <w:r w:rsidRPr="00FA504B">
        <w:t>me</w:t>
      </w:r>
      <w:proofErr w:type="spellEnd"/>
      <w:r w:rsidRPr="00FA504B">
        <w:t xml:space="preserve"> </w:t>
      </w:r>
      <w:proofErr w:type="spellStart"/>
      <w:r w:rsidRPr="00FA504B">
        <w:t>introduce</w:t>
      </w:r>
      <w:proofErr w:type="spellEnd"/>
      <w:r w:rsidRPr="00FA504B">
        <w:t xml:space="preserve"> </w:t>
      </w:r>
      <w:proofErr w:type="spellStart"/>
      <w:r w:rsidRPr="00FA504B">
        <w:t>Mr</w:t>
      </w:r>
      <w:proofErr w:type="spellEnd"/>
      <w:r w:rsidRPr="00FA504B">
        <w:t xml:space="preserve"> Smith </w:t>
      </w:r>
      <w:proofErr w:type="spellStart"/>
      <w:r w:rsidRPr="00FA504B">
        <w:t>to</w:t>
      </w:r>
      <w:proofErr w:type="spellEnd"/>
      <w:r w:rsidRPr="00FA504B">
        <w:t xml:space="preserve"> </w:t>
      </w:r>
      <w:proofErr w:type="spellStart"/>
      <w:r w:rsidRPr="00FA504B">
        <w:t>you</w:t>
      </w:r>
      <w:proofErr w:type="spellEnd"/>
      <w:r w:rsidRPr="00FA504B">
        <w:t>.)</w:t>
      </w:r>
    </w:p>
    <w:p w14:paraId="5424917A" w14:textId="77777777" w:rsidR="00016558" w:rsidRPr="00FA504B" w:rsidRDefault="00016558" w:rsidP="0084114C">
      <w:pPr>
        <w:pStyle w:val="Listaszerbekezds"/>
        <w:numPr>
          <w:ilvl w:val="0"/>
          <w:numId w:val="370"/>
        </w:numPr>
        <w:spacing w:after="120" w:line="276" w:lineRule="auto"/>
        <w:jc w:val="both"/>
      </w:pPr>
      <w:r w:rsidRPr="00FA504B">
        <w:t xml:space="preserve">telefonálás (XY </w:t>
      </w:r>
      <w:proofErr w:type="spellStart"/>
      <w:r w:rsidRPr="00FA504B">
        <w:t>speaking</w:t>
      </w:r>
      <w:proofErr w:type="spellEnd"/>
      <w:r w:rsidRPr="00FA504B">
        <w:t xml:space="preserve">. </w:t>
      </w:r>
      <w:proofErr w:type="spellStart"/>
      <w:r w:rsidRPr="00FA504B">
        <w:t>Can</w:t>
      </w:r>
      <w:proofErr w:type="spellEnd"/>
      <w:r w:rsidRPr="00FA504B">
        <w:t xml:space="preserve"> I </w:t>
      </w:r>
      <w:proofErr w:type="spellStart"/>
      <w:r w:rsidRPr="00FA504B">
        <w:t>speak</w:t>
      </w:r>
      <w:proofErr w:type="spellEnd"/>
      <w:r w:rsidRPr="00FA504B">
        <w:t xml:space="preserve"> </w:t>
      </w:r>
      <w:proofErr w:type="spellStart"/>
      <w:r w:rsidRPr="00FA504B">
        <w:t>to</w:t>
      </w:r>
      <w:proofErr w:type="spellEnd"/>
      <w:r w:rsidRPr="00FA504B">
        <w:t xml:space="preserve"> XY? </w:t>
      </w:r>
      <w:proofErr w:type="spellStart"/>
      <w:r w:rsidRPr="00FA504B">
        <w:t>I’ll</w:t>
      </w:r>
      <w:proofErr w:type="spellEnd"/>
      <w:r w:rsidRPr="00FA504B">
        <w:t xml:space="preserve"> </w:t>
      </w:r>
      <w:proofErr w:type="spellStart"/>
      <w:r w:rsidRPr="00FA504B">
        <w:t>call</w:t>
      </w:r>
      <w:proofErr w:type="spellEnd"/>
      <w:r w:rsidRPr="00FA504B">
        <w:t xml:space="preserve"> </w:t>
      </w:r>
      <w:proofErr w:type="spellStart"/>
      <w:r w:rsidRPr="00FA504B">
        <w:t>you</w:t>
      </w:r>
      <w:proofErr w:type="spellEnd"/>
      <w:r w:rsidRPr="00FA504B">
        <w:t xml:space="preserve"> </w:t>
      </w:r>
      <w:proofErr w:type="spellStart"/>
      <w:r w:rsidRPr="00FA504B">
        <w:t>later</w:t>
      </w:r>
      <w:proofErr w:type="spellEnd"/>
      <w:r w:rsidRPr="00FA504B">
        <w:t xml:space="preserve">. </w:t>
      </w:r>
      <w:proofErr w:type="spellStart"/>
      <w:r w:rsidRPr="00FA504B">
        <w:t>Thanks</w:t>
      </w:r>
      <w:proofErr w:type="spellEnd"/>
      <w:r w:rsidRPr="00FA504B">
        <w:t xml:space="preserve"> </w:t>
      </w:r>
      <w:proofErr w:type="spellStart"/>
      <w:r w:rsidRPr="00FA504B">
        <w:t>for</w:t>
      </w:r>
      <w:proofErr w:type="spellEnd"/>
      <w:r w:rsidRPr="00FA504B">
        <w:t xml:space="preserve"> </w:t>
      </w:r>
      <w:proofErr w:type="spellStart"/>
      <w:r w:rsidRPr="00FA504B">
        <w:t>calling</w:t>
      </w:r>
      <w:proofErr w:type="spellEnd"/>
      <w:r w:rsidRPr="00FA504B">
        <w:t xml:space="preserve">.) </w:t>
      </w:r>
    </w:p>
    <w:p w14:paraId="19EDD202" w14:textId="77777777" w:rsidR="00016558" w:rsidRPr="00FA504B" w:rsidRDefault="00016558" w:rsidP="0084114C">
      <w:pPr>
        <w:pStyle w:val="Listaszerbekezds"/>
        <w:numPr>
          <w:ilvl w:val="0"/>
          <w:numId w:val="370"/>
        </w:numPr>
        <w:spacing w:after="120" w:line="276" w:lineRule="auto"/>
        <w:jc w:val="both"/>
      </w:pPr>
      <w:r w:rsidRPr="00FA504B">
        <w:t>elismerés kifejezése (</w:t>
      </w:r>
      <w:proofErr w:type="spellStart"/>
      <w:r w:rsidRPr="00FA504B">
        <w:t>Welldone</w:t>
      </w:r>
      <w:proofErr w:type="spellEnd"/>
      <w:r w:rsidRPr="00FA504B">
        <w:t xml:space="preserve">.  </w:t>
      </w:r>
      <w:proofErr w:type="spellStart"/>
      <w:r w:rsidRPr="00FA504B">
        <w:t>It’s</w:t>
      </w:r>
      <w:proofErr w:type="spellEnd"/>
      <w:r w:rsidRPr="00FA504B">
        <w:t xml:space="preserve"> a </w:t>
      </w:r>
      <w:proofErr w:type="spellStart"/>
      <w:r w:rsidRPr="00FA504B">
        <w:t>good</w:t>
      </w:r>
      <w:proofErr w:type="spellEnd"/>
      <w:r w:rsidRPr="00FA504B">
        <w:t xml:space="preserve"> idea. </w:t>
      </w:r>
      <w:proofErr w:type="spellStart"/>
      <w:r w:rsidRPr="00FA504B">
        <w:t>I’m</w:t>
      </w:r>
      <w:proofErr w:type="spellEnd"/>
      <w:r w:rsidRPr="00FA504B">
        <w:t xml:space="preserve"> </w:t>
      </w:r>
      <w:proofErr w:type="spellStart"/>
      <w:r w:rsidRPr="00FA504B">
        <w:t>proud</w:t>
      </w:r>
      <w:proofErr w:type="spellEnd"/>
      <w:r w:rsidRPr="00FA504B">
        <w:t xml:space="preserve"> of </w:t>
      </w:r>
      <w:proofErr w:type="spellStart"/>
      <w:r w:rsidRPr="00FA504B">
        <w:t>you</w:t>
      </w:r>
      <w:proofErr w:type="spellEnd"/>
      <w:r w:rsidRPr="00FA504B">
        <w:t>.)</w:t>
      </w:r>
    </w:p>
    <w:p w14:paraId="539E64A7" w14:textId="77777777" w:rsidR="00016558" w:rsidRPr="00FA504B" w:rsidRDefault="00016558" w:rsidP="0084114C">
      <w:pPr>
        <w:pStyle w:val="Listaszerbekezds"/>
        <w:numPr>
          <w:ilvl w:val="0"/>
          <w:numId w:val="370"/>
        </w:numPr>
        <w:spacing w:after="120" w:line="276" w:lineRule="auto"/>
        <w:jc w:val="both"/>
      </w:pPr>
      <w:r w:rsidRPr="00FA504B">
        <w:t>ismétléskérés kifejezése nem értés esetén (</w:t>
      </w:r>
      <w:proofErr w:type="spellStart"/>
      <w:r w:rsidRPr="00FA504B">
        <w:t>Sorry</w:t>
      </w:r>
      <w:proofErr w:type="spellEnd"/>
      <w:r w:rsidRPr="00FA504B">
        <w:t xml:space="preserve">, </w:t>
      </w:r>
      <w:proofErr w:type="spellStart"/>
      <w:r w:rsidRPr="00FA504B">
        <w:t>what</w:t>
      </w:r>
      <w:proofErr w:type="spellEnd"/>
      <w:r w:rsidRPr="00FA504B">
        <w:t xml:space="preserve"> </w:t>
      </w:r>
      <w:proofErr w:type="spellStart"/>
      <w:r w:rsidRPr="00FA504B">
        <w:t>did</w:t>
      </w:r>
      <w:proofErr w:type="spellEnd"/>
      <w:r w:rsidRPr="00FA504B">
        <w:t xml:space="preserve"> </w:t>
      </w:r>
      <w:proofErr w:type="spellStart"/>
      <w:r w:rsidRPr="00FA504B">
        <w:t>you</w:t>
      </w:r>
      <w:proofErr w:type="spellEnd"/>
      <w:r w:rsidRPr="00FA504B">
        <w:t xml:space="preserve"> </w:t>
      </w:r>
      <w:proofErr w:type="spellStart"/>
      <w:r w:rsidRPr="00FA504B">
        <w:t>say</w:t>
      </w:r>
      <w:proofErr w:type="spellEnd"/>
      <w:r w:rsidRPr="00FA504B">
        <w:t>?)</w:t>
      </w:r>
    </w:p>
    <w:p w14:paraId="7E8830E8" w14:textId="77777777" w:rsidR="00016558" w:rsidRPr="00FA504B" w:rsidRDefault="00016558" w:rsidP="0084114C">
      <w:pPr>
        <w:pStyle w:val="Listaszerbekezds"/>
        <w:numPr>
          <w:ilvl w:val="0"/>
          <w:numId w:val="370"/>
        </w:numPr>
        <w:spacing w:after="120" w:line="276" w:lineRule="auto"/>
        <w:jc w:val="both"/>
      </w:pPr>
      <w:r w:rsidRPr="00FA504B">
        <w:t>nem értés, magyarázatkérés, magyarázat értésének ellenőrzése (</w:t>
      </w:r>
      <w:proofErr w:type="spellStart"/>
      <w:r w:rsidRPr="00FA504B">
        <w:t>Could</w:t>
      </w:r>
      <w:proofErr w:type="spellEnd"/>
      <w:r w:rsidRPr="00FA504B">
        <w:t xml:space="preserve"> </w:t>
      </w:r>
      <w:proofErr w:type="spellStart"/>
      <w:r w:rsidRPr="00FA504B">
        <w:t>you</w:t>
      </w:r>
      <w:proofErr w:type="spellEnd"/>
      <w:r w:rsidRPr="00FA504B">
        <w:t xml:space="preserve"> </w:t>
      </w:r>
      <w:proofErr w:type="spellStart"/>
      <w:r w:rsidRPr="00FA504B">
        <w:t>understand</w:t>
      </w:r>
      <w:proofErr w:type="spellEnd"/>
      <w:r w:rsidRPr="00FA504B">
        <w:t xml:space="preserve"> </w:t>
      </w:r>
      <w:proofErr w:type="spellStart"/>
      <w:r w:rsidRPr="00FA504B">
        <w:t>me</w:t>
      </w:r>
      <w:proofErr w:type="spellEnd"/>
      <w:r w:rsidRPr="00FA504B">
        <w:t xml:space="preserve">? Is </w:t>
      </w:r>
      <w:proofErr w:type="spellStart"/>
      <w:r w:rsidRPr="00FA504B">
        <w:t>it</w:t>
      </w:r>
      <w:proofErr w:type="spellEnd"/>
      <w:r w:rsidRPr="00FA504B">
        <w:t xml:space="preserve"> </w:t>
      </w:r>
      <w:proofErr w:type="spellStart"/>
      <w:r w:rsidRPr="00FA504B">
        <w:t>clear</w:t>
      </w:r>
      <w:proofErr w:type="spellEnd"/>
      <w:r w:rsidRPr="00FA504B">
        <w:t xml:space="preserve">? </w:t>
      </w:r>
      <w:proofErr w:type="spellStart"/>
      <w:r w:rsidRPr="00FA504B">
        <w:t>Sorry</w:t>
      </w:r>
      <w:proofErr w:type="spellEnd"/>
      <w:r w:rsidRPr="00FA504B">
        <w:t xml:space="preserve">, </w:t>
      </w:r>
      <w:proofErr w:type="spellStart"/>
      <w:r w:rsidRPr="00FA504B">
        <w:t>what</w:t>
      </w:r>
      <w:proofErr w:type="spellEnd"/>
      <w:r w:rsidRPr="00FA504B">
        <w:t xml:space="preserve"> </w:t>
      </w:r>
      <w:proofErr w:type="spellStart"/>
      <w:r w:rsidRPr="00FA504B">
        <w:t>does</w:t>
      </w:r>
      <w:proofErr w:type="spellEnd"/>
      <w:r w:rsidRPr="00FA504B">
        <w:t xml:space="preserve"> </w:t>
      </w:r>
      <w:proofErr w:type="spellStart"/>
      <w:r w:rsidRPr="00FA504B">
        <w:t>that</w:t>
      </w:r>
      <w:proofErr w:type="spellEnd"/>
      <w:r w:rsidRPr="00FA504B">
        <w:t xml:space="preserve"> </w:t>
      </w:r>
      <w:proofErr w:type="spellStart"/>
      <w:r w:rsidRPr="00FA504B">
        <w:t>mean</w:t>
      </w:r>
      <w:proofErr w:type="spellEnd"/>
      <w:r w:rsidRPr="00FA504B">
        <w:t>?)</w:t>
      </w:r>
    </w:p>
    <w:p w14:paraId="49C9371B" w14:textId="77777777" w:rsidR="00016558" w:rsidRPr="00FA504B" w:rsidRDefault="00016558" w:rsidP="0084114C">
      <w:pPr>
        <w:pStyle w:val="Listaszerbekezds"/>
        <w:numPr>
          <w:ilvl w:val="0"/>
          <w:numId w:val="370"/>
        </w:numPr>
        <w:spacing w:after="120" w:line="276" w:lineRule="auto"/>
        <w:jc w:val="both"/>
      </w:pPr>
      <w:r w:rsidRPr="00FA504B">
        <w:t>aggódás, félelem kifejezése (</w:t>
      </w:r>
      <w:proofErr w:type="spellStart"/>
      <w:r w:rsidRPr="00FA504B">
        <w:t>I’m</w:t>
      </w:r>
      <w:proofErr w:type="spellEnd"/>
      <w:r w:rsidRPr="00FA504B">
        <w:t xml:space="preserve"> </w:t>
      </w:r>
      <w:proofErr w:type="spellStart"/>
      <w:r w:rsidRPr="00FA504B">
        <w:t>worried</w:t>
      </w:r>
      <w:proofErr w:type="spellEnd"/>
      <w:r w:rsidRPr="00FA504B">
        <w:t xml:space="preserve"> </w:t>
      </w:r>
      <w:proofErr w:type="spellStart"/>
      <w:r w:rsidRPr="00FA504B">
        <w:t>about</w:t>
      </w:r>
      <w:proofErr w:type="spellEnd"/>
      <w:r w:rsidRPr="00FA504B">
        <w:t xml:space="preserve"> </w:t>
      </w:r>
      <w:proofErr w:type="spellStart"/>
      <w:r w:rsidRPr="00FA504B">
        <w:t>it</w:t>
      </w:r>
      <w:proofErr w:type="spellEnd"/>
      <w:r w:rsidRPr="00FA504B">
        <w:t xml:space="preserve">, I </w:t>
      </w:r>
      <w:proofErr w:type="spellStart"/>
      <w:r w:rsidRPr="00FA504B">
        <w:t>fear</w:t>
      </w:r>
      <w:proofErr w:type="spellEnd"/>
      <w:r w:rsidRPr="00FA504B">
        <w:t xml:space="preserve">…, </w:t>
      </w:r>
      <w:proofErr w:type="spellStart"/>
      <w:r w:rsidRPr="00FA504B">
        <w:t>I’m</w:t>
      </w:r>
      <w:proofErr w:type="spellEnd"/>
      <w:r w:rsidRPr="00FA504B">
        <w:t xml:space="preserve"> </w:t>
      </w:r>
      <w:proofErr w:type="spellStart"/>
      <w:r w:rsidRPr="00FA504B">
        <w:t>afraid</w:t>
      </w:r>
      <w:proofErr w:type="spellEnd"/>
      <w:r w:rsidRPr="00FA504B">
        <w:t xml:space="preserve"> </w:t>
      </w:r>
      <w:proofErr w:type="spellStart"/>
      <w:r w:rsidRPr="00FA504B">
        <w:t>that</w:t>
      </w:r>
      <w:proofErr w:type="spellEnd"/>
      <w:r w:rsidRPr="00FA504B">
        <w:t>…)</w:t>
      </w:r>
    </w:p>
    <w:p w14:paraId="4753E658" w14:textId="77777777" w:rsidR="00016558" w:rsidRPr="00FA504B" w:rsidRDefault="00016558" w:rsidP="0084114C">
      <w:pPr>
        <w:pStyle w:val="Listaszerbekezds"/>
        <w:numPr>
          <w:ilvl w:val="0"/>
          <w:numId w:val="370"/>
        </w:numPr>
        <w:spacing w:after="120" w:line="276" w:lineRule="auto"/>
        <w:jc w:val="both"/>
      </w:pPr>
      <w:r w:rsidRPr="00FA504B">
        <w:t>üdvözletküldés (</w:t>
      </w:r>
      <w:proofErr w:type="spellStart"/>
      <w:r w:rsidRPr="00FA504B">
        <w:t>Give</w:t>
      </w:r>
      <w:proofErr w:type="spellEnd"/>
      <w:r w:rsidRPr="00FA504B">
        <w:t xml:space="preserve"> </w:t>
      </w:r>
      <w:proofErr w:type="spellStart"/>
      <w:r w:rsidRPr="00FA504B">
        <w:t>my</w:t>
      </w:r>
      <w:proofErr w:type="spellEnd"/>
      <w:r w:rsidRPr="00FA504B">
        <w:t xml:space="preserve"> </w:t>
      </w:r>
      <w:proofErr w:type="spellStart"/>
      <w:r w:rsidRPr="00FA504B">
        <w:t>best</w:t>
      </w:r>
      <w:proofErr w:type="spellEnd"/>
      <w:r w:rsidRPr="00FA504B">
        <w:t xml:space="preserve"> </w:t>
      </w:r>
      <w:proofErr w:type="spellStart"/>
      <w:r w:rsidRPr="00FA504B">
        <w:t>regards</w:t>
      </w:r>
      <w:proofErr w:type="spellEnd"/>
      <w:r w:rsidRPr="00FA504B">
        <w:t xml:space="preserve"> </w:t>
      </w:r>
      <w:proofErr w:type="spellStart"/>
      <w:r w:rsidRPr="00FA504B">
        <w:t>to</w:t>
      </w:r>
      <w:proofErr w:type="spellEnd"/>
      <w:r w:rsidRPr="00FA504B">
        <w:t>…)</w:t>
      </w:r>
    </w:p>
    <w:p w14:paraId="78B88825" w14:textId="77777777" w:rsidR="00016558" w:rsidRPr="00FA504B" w:rsidRDefault="00016558" w:rsidP="0084114C">
      <w:pPr>
        <w:pStyle w:val="Listaszerbekezds"/>
        <w:numPr>
          <w:ilvl w:val="0"/>
          <w:numId w:val="370"/>
        </w:numPr>
        <w:spacing w:after="120" w:line="276" w:lineRule="auto"/>
        <w:jc w:val="both"/>
      </w:pPr>
      <w:r w:rsidRPr="00FA504B">
        <w:t>megszólítás, elbúcsúzás hivatalos levélben (</w:t>
      </w:r>
      <w:proofErr w:type="spellStart"/>
      <w:r w:rsidRPr="00FA504B">
        <w:t>Dear</w:t>
      </w:r>
      <w:proofErr w:type="spellEnd"/>
      <w:r w:rsidRPr="00FA504B">
        <w:t xml:space="preserve"> Sir/</w:t>
      </w:r>
      <w:proofErr w:type="spellStart"/>
      <w:r w:rsidRPr="00FA504B">
        <w:t>Madam</w:t>
      </w:r>
      <w:proofErr w:type="spellEnd"/>
      <w:r w:rsidRPr="00FA504B">
        <w:t xml:space="preserve">, </w:t>
      </w:r>
      <w:proofErr w:type="spellStart"/>
      <w:r w:rsidRPr="00FA504B">
        <w:t>Dear</w:t>
      </w:r>
      <w:proofErr w:type="spellEnd"/>
      <w:r w:rsidRPr="00FA504B">
        <w:t xml:space="preserve"> Mr. Smith, I </w:t>
      </w:r>
      <w:proofErr w:type="spellStart"/>
      <w:r w:rsidRPr="00FA504B">
        <w:t>look</w:t>
      </w:r>
      <w:proofErr w:type="spellEnd"/>
      <w:r w:rsidRPr="00FA504B">
        <w:t xml:space="preserve"> </w:t>
      </w:r>
      <w:proofErr w:type="spellStart"/>
      <w:r w:rsidRPr="00FA504B">
        <w:t>forward</w:t>
      </w:r>
      <w:proofErr w:type="spellEnd"/>
      <w:r w:rsidRPr="00FA504B">
        <w:t xml:space="preserve"> </w:t>
      </w:r>
      <w:proofErr w:type="spellStart"/>
      <w:r w:rsidRPr="00FA504B">
        <w:t>to</w:t>
      </w:r>
      <w:proofErr w:type="spellEnd"/>
      <w:r w:rsidRPr="00FA504B">
        <w:t xml:space="preserve"> </w:t>
      </w:r>
      <w:proofErr w:type="spellStart"/>
      <w:r w:rsidRPr="00FA504B">
        <w:t>hearing</w:t>
      </w:r>
      <w:proofErr w:type="spellEnd"/>
      <w:r w:rsidRPr="00FA504B">
        <w:t xml:space="preserve"> </w:t>
      </w:r>
      <w:proofErr w:type="spellStart"/>
      <w:r w:rsidRPr="00FA504B">
        <w:t>from</w:t>
      </w:r>
      <w:proofErr w:type="spellEnd"/>
      <w:r w:rsidRPr="00FA504B">
        <w:t xml:space="preserve"> </w:t>
      </w:r>
      <w:proofErr w:type="spellStart"/>
      <w:r w:rsidRPr="00FA504B">
        <w:t>you</w:t>
      </w:r>
      <w:proofErr w:type="spellEnd"/>
      <w:r w:rsidRPr="00FA504B">
        <w:t xml:space="preserve">. </w:t>
      </w:r>
      <w:proofErr w:type="spellStart"/>
      <w:r w:rsidRPr="00FA504B">
        <w:t>Yours</w:t>
      </w:r>
      <w:proofErr w:type="spellEnd"/>
      <w:r w:rsidRPr="00FA504B">
        <w:t xml:space="preserve"> </w:t>
      </w:r>
      <w:proofErr w:type="spellStart"/>
      <w:r w:rsidRPr="00FA504B">
        <w:t>faithfully</w:t>
      </w:r>
      <w:proofErr w:type="spellEnd"/>
      <w:r w:rsidRPr="00FA504B">
        <w:t>/</w:t>
      </w:r>
      <w:proofErr w:type="spellStart"/>
      <w:r w:rsidRPr="00FA504B">
        <w:t>sincerely</w:t>
      </w:r>
      <w:proofErr w:type="spellEnd"/>
      <w:r w:rsidRPr="00FA504B">
        <w:t>,)</w:t>
      </w:r>
    </w:p>
    <w:p w14:paraId="5A4BECE6" w14:textId="77777777" w:rsidR="00016558" w:rsidRPr="00FA504B" w:rsidRDefault="00016558" w:rsidP="0084114C">
      <w:pPr>
        <w:pStyle w:val="Listaszerbekezds"/>
        <w:numPr>
          <w:ilvl w:val="0"/>
          <w:numId w:val="370"/>
        </w:numPr>
        <w:spacing w:after="120" w:line="276" w:lineRule="auto"/>
        <w:jc w:val="both"/>
      </w:pPr>
      <w:r w:rsidRPr="00FA504B">
        <w:t>beszédszándék jelzése beszélgetés közben (</w:t>
      </w:r>
      <w:proofErr w:type="spellStart"/>
      <w:r w:rsidRPr="00FA504B">
        <w:t>I’ve</w:t>
      </w:r>
      <w:proofErr w:type="spellEnd"/>
      <w:r w:rsidRPr="00FA504B">
        <w:t xml:space="preserve"> </w:t>
      </w:r>
      <w:proofErr w:type="spellStart"/>
      <w:r w:rsidRPr="00FA504B">
        <w:t>just</w:t>
      </w:r>
      <w:proofErr w:type="spellEnd"/>
      <w:r w:rsidRPr="00FA504B">
        <w:t xml:space="preserve"> got an idea. </w:t>
      </w:r>
      <w:proofErr w:type="spellStart"/>
      <w:r w:rsidRPr="00FA504B">
        <w:t>I’ll</w:t>
      </w:r>
      <w:proofErr w:type="spellEnd"/>
      <w:r w:rsidRPr="00FA504B">
        <w:t xml:space="preserve"> </w:t>
      </w:r>
      <w:proofErr w:type="spellStart"/>
      <w:r w:rsidRPr="00FA504B">
        <w:t>tell</w:t>
      </w:r>
      <w:proofErr w:type="spellEnd"/>
      <w:r w:rsidRPr="00FA504B">
        <w:t xml:space="preserve"> </w:t>
      </w:r>
      <w:proofErr w:type="spellStart"/>
      <w:r w:rsidRPr="00FA504B">
        <w:t>you</w:t>
      </w:r>
      <w:proofErr w:type="spellEnd"/>
      <w:r w:rsidRPr="00FA504B">
        <w:t xml:space="preserve"> </w:t>
      </w:r>
      <w:proofErr w:type="spellStart"/>
      <w:r w:rsidRPr="00FA504B">
        <w:t>what</w:t>
      </w:r>
      <w:proofErr w:type="spellEnd"/>
      <w:r w:rsidRPr="00FA504B">
        <w:t xml:space="preserve">. </w:t>
      </w:r>
      <w:proofErr w:type="spellStart"/>
      <w:r w:rsidRPr="00FA504B">
        <w:t>Why</w:t>
      </w:r>
      <w:proofErr w:type="spellEnd"/>
      <w:r w:rsidRPr="00FA504B">
        <w:t xml:space="preserve"> </w:t>
      </w:r>
      <w:proofErr w:type="spellStart"/>
      <w:r w:rsidRPr="00FA504B">
        <w:t>don’t</w:t>
      </w:r>
      <w:proofErr w:type="spellEnd"/>
      <w:r w:rsidRPr="00FA504B">
        <w:t xml:space="preserve"> </w:t>
      </w:r>
      <w:proofErr w:type="spellStart"/>
      <w:r w:rsidRPr="00FA504B">
        <w:t>we</w:t>
      </w:r>
      <w:proofErr w:type="spellEnd"/>
      <w:r w:rsidRPr="00FA504B">
        <w:t>…?)</w:t>
      </w:r>
    </w:p>
    <w:p w14:paraId="2DCC1E54" w14:textId="77777777" w:rsidR="00016558" w:rsidRPr="00FA504B" w:rsidRDefault="00016558" w:rsidP="0084114C">
      <w:pPr>
        <w:pStyle w:val="Listaszerbekezds"/>
        <w:numPr>
          <w:ilvl w:val="0"/>
          <w:numId w:val="370"/>
        </w:numPr>
        <w:spacing w:after="120" w:line="276" w:lineRule="auto"/>
        <w:jc w:val="both"/>
      </w:pPr>
      <w:r w:rsidRPr="00FA504B">
        <w:t>elemek összekapcsolása szóban (</w:t>
      </w:r>
      <w:proofErr w:type="spellStart"/>
      <w:r w:rsidRPr="00FA504B">
        <w:t>First</w:t>
      </w:r>
      <w:proofErr w:type="spellEnd"/>
      <w:r w:rsidRPr="00FA504B">
        <w:t xml:space="preserve">..., </w:t>
      </w:r>
      <w:proofErr w:type="spellStart"/>
      <w:r w:rsidRPr="00FA504B">
        <w:t>then</w:t>
      </w:r>
      <w:proofErr w:type="spellEnd"/>
      <w:r w:rsidRPr="00FA504B">
        <w:t xml:space="preserve">, </w:t>
      </w:r>
      <w:proofErr w:type="spellStart"/>
      <w:r w:rsidRPr="00FA504B">
        <w:t>after</w:t>
      </w:r>
      <w:proofErr w:type="spellEnd"/>
      <w:r w:rsidRPr="00FA504B">
        <w:t xml:space="preserve"> </w:t>
      </w:r>
      <w:proofErr w:type="spellStart"/>
      <w:r w:rsidRPr="00FA504B">
        <w:t>that</w:t>
      </w:r>
      <w:proofErr w:type="spellEnd"/>
      <w:r w:rsidRPr="00FA504B">
        <w:t>…</w:t>
      </w:r>
      <w:proofErr w:type="spellStart"/>
      <w:r w:rsidRPr="00FA504B">
        <w:t>finally</w:t>
      </w:r>
      <w:proofErr w:type="spellEnd"/>
      <w:r w:rsidRPr="00FA504B">
        <w:t>)</w:t>
      </w:r>
    </w:p>
    <w:p w14:paraId="0AB45024" w14:textId="77777777" w:rsidR="00016558" w:rsidRPr="00FA504B" w:rsidRDefault="00016558" w:rsidP="0084114C">
      <w:pPr>
        <w:pStyle w:val="Listaszerbekezds"/>
        <w:numPr>
          <w:ilvl w:val="0"/>
          <w:numId w:val="370"/>
        </w:numPr>
        <w:spacing w:after="120" w:line="276" w:lineRule="auto"/>
        <w:jc w:val="both"/>
      </w:pPr>
      <w:r w:rsidRPr="00FA504B">
        <w:t>kiemelés, hangsúlyozás (</w:t>
      </w:r>
      <w:proofErr w:type="spellStart"/>
      <w:r w:rsidRPr="00FA504B">
        <w:t>It’s</w:t>
      </w:r>
      <w:proofErr w:type="spellEnd"/>
      <w:r w:rsidRPr="00FA504B">
        <w:t xml:space="preserve"> </w:t>
      </w:r>
      <w:proofErr w:type="spellStart"/>
      <w:r w:rsidRPr="00FA504B">
        <w:t>cats</w:t>
      </w:r>
      <w:proofErr w:type="spellEnd"/>
      <w:r w:rsidRPr="00FA504B">
        <w:t xml:space="preserve"> </w:t>
      </w:r>
      <w:proofErr w:type="spellStart"/>
      <w:r w:rsidRPr="00FA504B">
        <w:t>that</w:t>
      </w:r>
      <w:proofErr w:type="spellEnd"/>
      <w:r w:rsidRPr="00FA504B">
        <w:t xml:space="preserve"> </w:t>
      </w:r>
      <w:proofErr w:type="spellStart"/>
      <w:r w:rsidRPr="00FA504B">
        <w:t>are</w:t>
      </w:r>
      <w:proofErr w:type="spellEnd"/>
      <w:r w:rsidRPr="00FA504B">
        <w:t xml:space="preserve"> </w:t>
      </w:r>
      <w:proofErr w:type="spellStart"/>
      <w:r w:rsidRPr="00FA504B">
        <w:t>very</w:t>
      </w:r>
      <w:proofErr w:type="spellEnd"/>
      <w:r w:rsidRPr="00FA504B">
        <w:t xml:space="preserve"> </w:t>
      </w:r>
      <w:proofErr w:type="spellStart"/>
      <w:r w:rsidRPr="00FA504B">
        <w:t>active</w:t>
      </w:r>
      <w:proofErr w:type="spellEnd"/>
      <w:r w:rsidRPr="00FA504B">
        <w:t xml:space="preserve"> </w:t>
      </w:r>
      <w:proofErr w:type="spellStart"/>
      <w:r w:rsidRPr="00FA504B">
        <w:t>at</w:t>
      </w:r>
      <w:proofErr w:type="spellEnd"/>
      <w:r w:rsidRPr="00FA504B">
        <w:t xml:space="preserve"> </w:t>
      </w:r>
      <w:proofErr w:type="spellStart"/>
      <w:r w:rsidRPr="00FA504B">
        <w:t>night</w:t>
      </w:r>
      <w:proofErr w:type="spellEnd"/>
      <w:r w:rsidRPr="00FA504B">
        <w:t xml:space="preserve">. The </w:t>
      </w:r>
      <w:proofErr w:type="spellStart"/>
      <w:r w:rsidRPr="00FA504B">
        <w:t>biggest</w:t>
      </w:r>
      <w:proofErr w:type="spellEnd"/>
      <w:r w:rsidRPr="00FA504B">
        <w:t xml:space="preserve"> </w:t>
      </w:r>
      <w:proofErr w:type="spellStart"/>
      <w:r w:rsidRPr="00FA504B">
        <w:t>problem</w:t>
      </w:r>
      <w:proofErr w:type="spellEnd"/>
      <w:r w:rsidRPr="00FA504B">
        <w:t xml:space="preserve"> is </w:t>
      </w:r>
      <w:proofErr w:type="spellStart"/>
      <w:r w:rsidRPr="00FA504B">
        <w:t>that</w:t>
      </w:r>
      <w:proofErr w:type="spellEnd"/>
      <w:r w:rsidRPr="00FA504B">
        <w:t xml:space="preserve"> </w:t>
      </w:r>
      <w:proofErr w:type="spellStart"/>
      <w:r w:rsidRPr="00FA504B">
        <w:t>the</w:t>
      </w:r>
      <w:proofErr w:type="spellEnd"/>
      <w:r w:rsidRPr="00FA504B">
        <w:t xml:space="preserve"> </w:t>
      </w:r>
      <w:proofErr w:type="spellStart"/>
      <w:r w:rsidRPr="00FA504B">
        <w:t>weather</w:t>
      </w:r>
      <w:proofErr w:type="spellEnd"/>
      <w:r w:rsidRPr="00FA504B">
        <w:t xml:space="preserve"> is </w:t>
      </w:r>
      <w:proofErr w:type="spellStart"/>
      <w:r w:rsidRPr="00FA504B">
        <w:t>horrible</w:t>
      </w:r>
      <w:proofErr w:type="spellEnd"/>
      <w:r w:rsidRPr="00FA504B">
        <w:t>.)</w:t>
      </w:r>
    </w:p>
    <w:p w14:paraId="42731D77" w14:textId="77777777" w:rsidR="00016558" w:rsidRPr="00FA504B" w:rsidRDefault="00016558" w:rsidP="0084114C">
      <w:pPr>
        <w:pStyle w:val="Listaszerbekezds"/>
        <w:numPr>
          <w:ilvl w:val="0"/>
          <w:numId w:val="370"/>
        </w:numPr>
        <w:spacing w:after="120" w:line="276" w:lineRule="auto"/>
        <w:jc w:val="both"/>
      </w:pPr>
      <w:r w:rsidRPr="00FA504B">
        <w:t>mondandó összefoglalása (</w:t>
      </w:r>
      <w:proofErr w:type="spellStart"/>
      <w:r w:rsidRPr="00FA504B">
        <w:t>All</w:t>
      </w:r>
      <w:proofErr w:type="spellEnd"/>
      <w:r w:rsidRPr="00FA504B">
        <w:t xml:space="preserve"> in </w:t>
      </w:r>
      <w:proofErr w:type="spellStart"/>
      <w:r w:rsidRPr="00FA504B">
        <w:t>all</w:t>
      </w:r>
      <w:proofErr w:type="spellEnd"/>
      <w:r w:rsidRPr="00FA504B">
        <w:t xml:space="preserve">… </w:t>
      </w:r>
      <w:proofErr w:type="spellStart"/>
      <w:r w:rsidRPr="00FA504B">
        <w:t>To</w:t>
      </w:r>
      <w:proofErr w:type="spellEnd"/>
      <w:r w:rsidRPr="00FA504B">
        <w:t xml:space="preserve"> sum </w:t>
      </w:r>
      <w:proofErr w:type="spellStart"/>
      <w:r w:rsidRPr="00FA504B">
        <w:t>up</w:t>
      </w:r>
      <w:proofErr w:type="spellEnd"/>
      <w:r w:rsidRPr="00FA504B">
        <w:t xml:space="preserve">… In </w:t>
      </w:r>
      <w:proofErr w:type="spellStart"/>
      <w:r w:rsidRPr="00FA504B">
        <w:t>short</w:t>
      </w:r>
      <w:proofErr w:type="spellEnd"/>
      <w:r w:rsidRPr="00FA504B">
        <w:t>...)</w:t>
      </w:r>
    </w:p>
    <w:p w14:paraId="553E3466" w14:textId="77777777" w:rsidR="00016558" w:rsidRPr="00FA504B" w:rsidRDefault="00016558" w:rsidP="0084114C">
      <w:pPr>
        <w:pStyle w:val="Listaszerbekezds"/>
        <w:numPr>
          <w:ilvl w:val="0"/>
          <w:numId w:val="370"/>
        </w:numPr>
        <w:spacing w:after="120" w:line="276" w:lineRule="auto"/>
        <w:jc w:val="both"/>
      </w:pPr>
      <w:r w:rsidRPr="00FA504B">
        <w:t>beszélgetés lezárása (</w:t>
      </w:r>
      <w:proofErr w:type="spellStart"/>
      <w:r w:rsidRPr="00FA504B">
        <w:t>Right</w:t>
      </w:r>
      <w:proofErr w:type="spellEnd"/>
      <w:r w:rsidRPr="00FA504B">
        <w:t xml:space="preserve">. OK. </w:t>
      </w:r>
      <w:proofErr w:type="spellStart"/>
      <w:r w:rsidRPr="00FA504B">
        <w:t>It</w:t>
      </w:r>
      <w:proofErr w:type="spellEnd"/>
      <w:r w:rsidRPr="00FA504B">
        <w:t xml:space="preserve"> </w:t>
      </w:r>
      <w:proofErr w:type="spellStart"/>
      <w:r w:rsidRPr="00FA504B">
        <w:t>was</w:t>
      </w:r>
      <w:proofErr w:type="spellEnd"/>
      <w:r w:rsidRPr="00FA504B">
        <w:t xml:space="preserve"> </w:t>
      </w:r>
      <w:proofErr w:type="spellStart"/>
      <w:r w:rsidRPr="00FA504B">
        <w:t>nice</w:t>
      </w:r>
      <w:proofErr w:type="spellEnd"/>
      <w:r w:rsidRPr="00FA504B">
        <w:t xml:space="preserve"> </w:t>
      </w:r>
      <w:proofErr w:type="spellStart"/>
      <w:r w:rsidRPr="00FA504B">
        <w:t>talking</w:t>
      </w:r>
      <w:proofErr w:type="spellEnd"/>
      <w:r w:rsidRPr="00FA504B">
        <w:t xml:space="preserve"> </w:t>
      </w:r>
      <w:proofErr w:type="spellStart"/>
      <w:r w:rsidRPr="00FA504B">
        <w:t>to</w:t>
      </w:r>
      <w:proofErr w:type="spellEnd"/>
      <w:r w:rsidRPr="00FA504B">
        <w:t xml:space="preserve"> </w:t>
      </w:r>
      <w:proofErr w:type="spellStart"/>
      <w:r w:rsidRPr="00FA504B">
        <w:t>you</w:t>
      </w:r>
      <w:proofErr w:type="spellEnd"/>
      <w:r w:rsidRPr="00FA504B">
        <w:t>.)</w:t>
      </w:r>
    </w:p>
    <w:p w14:paraId="4E6D028C" w14:textId="77777777" w:rsidR="00016558" w:rsidRPr="00FA504B" w:rsidRDefault="00016558" w:rsidP="0084114C">
      <w:pPr>
        <w:pStyle w:val="Listaszerbekezds"/>
        <w:numPr>
          <w:ilvl w:val="0"/>
          <w:numId w:val="370"/>
        </w:numPr>
        <w:spacing w:after="120" w:line="276" w:lineRule="auto"/>
        <w:jc w:val="both"/>
      </w:pPr>
      <w:r w:rsidRPr="00FA504B">
        <w:t>együttérzés kifejezése (</w:t>
      </w:r>
      <w:proofErr w:type="spellStart"/>
      <w:r w:rsidRPr="00FA504B">
        <w:t>I’m</w:t>
      </w:r>
      <w:proofErr w:type="spellEnd"/>
      <w:r w:rsidRPr="00FA504B">
        <w:t xml:space="preserve"> </w:t>
      </w:r>
      <w:proofErr w:type="spellStart"/>
      <w:r w:rsidRPr="00FA504B">
        <w:t>so</w:t>
      </w:r>
      <w:proofErr w:type="spellEnd"/>
      <w:r w:rsidRPr="00FA504B">
        <w:t xml:space="preserve"> </w:t>
      </w:r>
      <w:proofErr w:type="spellStart"/>
      <w:r w:rsidRPr="00FA504B">
        <w:t>sorry</w:t>
      </w:r>
      <w:proofErr w:type="spellEnd"/>
      <w:r w:rsidRPr="00FA504B">
        <w:t xml:space="preserve"> </w:t>
      </w:r>
      <w:proofErr w:type="spellStart"/>
      <w:r w:rsidRPr="00FA504B">
        <w:t>to</w:t>
      </w:r>
      <w:proofErr w:type="spellEnd"/>
      <w:r w:rsidRPr="00FA504B">
        <w:t xml:space="preserve"> </w:t>
      </w:r>
      <w:proofErr w:type="spellStart"/>
      <w:r w:rsidRPr="00FA504B">
        <w:t>hear</w:t>
      </w:r>
      <w:proofErr w:type="spellEnd"/>
      <w:r w:rsidRPr="00FA504B">
        <w:t xml:space="preserve"> </w:t>
      </w:r>
      <w:proofErr w:type="spellStart"/>
      <w:r w:rsidRPr="00FA504B">
        <w:t>that</w:t>
      </w:r>
      <w:proofErr w:type="spellEnd"/>
      <w:r w:rsidRPr="00FA504B">
        <w:t xml:space="preserve">. Oh, no! </w:t>
      </w:r>
      <w:proofErr w:type="spellStart"/>
      <w:r w:rsidRPr="00FA504B">
        <w:t>What</w:t>
      </w:r>
      <w:proofErr w:type="spellEnd"/>
      <w:r w:rsidRPr="00FA504B">
        <w:t xml:space="preserve"> a </w:t>
      </w:r>
      <w:proofErr w:type="spellStart"/>
      <w:r w:rsidRPr="00FA504B">
        <w:t>shame</w:t>
      </w:r>
      <w:proofErr w:type="spellEnd"/>
      <w:r w:rsidRPr="00FA504B">
        <w:t>!)</w:t>
      </w:r>
    </w:p>
    <w:p w14:paraId="4707985D" w14:textId="77777777" w:rsidR="00016558" w:rsidRPr="00FA504B" w:rsidRDefault="00016558" w:rsidP="0084114C">
      <w:pPr>
        <w:pStyle w:val="Listaszerbekezds"/>
        <w:numPr>
          <w:ilvl w:val="0"/>
          <w:numId w:val="370"/>
        </w:numPr>
        <w:spacing w:after="120" w:line="276" w:lineRule="auto"/>
        <w:jc w:val="both"/>
      </w:pPr>
      <w:r w:rsidRPr="00FA504B">
        <w:t>szemrehányás kifejezése (</w:t>
      </w:r>
      <w:proofErr w:type="spellStart"/>
      <w:r w:rsidRPr="00FA504B">
        <w:t>It’s</w:t>
      </w:r>
      <w:proofErr w:type="spellEnd"/>
      <w:r w:rsidRPr="00FA504B">
        <w:t xml:space="preserve"> </w:t>
      </w:r>
      <w:proofErr w:type="spellStart"/>
      <w:r w:rsidRPr="00FA504B">
        <w:t>your</w:t>
      </w:r>
      <w:proofErr w:type="spellEnd"/>
      <w:r w:rsidRPr="00FA504B">
        <w:t xml:space="preserve"> fault. </w:t>
      </w:r>
      <w:proofErr w:type="spellStart"/>
      <w:r w:rsidRPr="00FA504B">
        <w:t>You</w:t>
      </w:r>
      <w:proofErr w:type="spellEnd"/>
      <w:r w:rsidRPr="00FA504B">
        <w:t xml:space="preserve"> </w:t>
      </w:r>
      <w:proofErr w:type="spellStart"/>
      <w:r w:rsidRPr="00FA504B">
        <w:t>shouldn’t</w:t>
      </w:r>
      <w:proofErr w:type="spellEnd"/>
      <w:r w:rsidRPr="00FA504B">
        <w:t xml:space="preserve"> </w:t>
      </w:r>
      <w:proofErr w:type="spellStart"/>
      <w:r w:rsidRPr="00FA504B">
        <w:t>have</w:t>
      </w:r>
      <w:proofErr w:type="spellEnd"/>
      <w:r w:rsidRPr="00FA504B">
        <w:t xml:space="preserve"> </w:t>
      </w:r>
      <w:proofErr w:type="spellStart"/>
      <w:r w:rsidRPr="00FA504B">
        <w:t>said</w:t>
      </w:r>
      <w:proofErr w:type="spellEnd"/>
      <w:r w:rsidRPr="00FA504B">
        <w:t xml:space="preserve"> </w:t>
      </w:r>
      <w:proofErr w:type="spellStart"/>
      <w:r w:rsidRPr="00FA504B">
        <w:t>that</w:t>
      </w:r>
      <w:proofErr w:type="spellEnd"/>
      <w:r w:rsidRPr="00FA504B">
        <w:t>.)</w:t>
      </w:r>
    </w:p>
    <w:p w14:paraId="096D0A05" w14:textId="77777777" w:rsidR="00016558" w:rsidRPr="00FA504B" w:rsidRDefault="00016558" w:rsidP="0084114C">
      <w:pPr>
        <w:pStyle w:val="Listaszerbekezds"/>
        <w:numPr>
          <w:ilvl w:val="0"/>
          <w:numId w:val="370"/>
        </w:numPr>
        <w:spacing w:after="120" w:line="276" w:lineRule="auto"/>
        <w:jc w:val="both"/>
      </w:pPr>
      <w:r w:rsidRPr="00FA504B">
        <w:t xml:space="preserve">segítségkérés és arra reagálás (Will </w:t>
      </w:r>
      <w:proofErr w:type="spellStart"/>
      <w:r w:rsidRPr="00FA504B">
        <w:t>you</w:t>
      </w:r>
      <w:proofErr w:type="spellEnd"/>
      <w:r w:rsidRPr="00FA504B">
        <w:t xml:space="preserve"> </w:t>
      </w:r>
      <w:proofErr w:type="spellStart"/>
      <w:r w:rsidRPr="00FA504B">
        <w:t>help</w:t>
      </w:r>
      <w:proofErr w:type="spellEnd"/>
      <w:r w:rsidRPr="00FA504B">
        <w:t xml:space="preserve"> </w:t>
      </w:r>
      <w:proofErr w:type="spellStart"/>
      <w:r w:rsidRPr="00FA504B">
        <w:t>me</w:t>
      </w:r>
      <w:proofErr w:type="spellEnd"/>
      <w:r w:rsidRPr="00FA504B">
        <w:t xml:space="preserve">? </w:t>
      </w:r>
      <w:proofErr w:type="spellStart"/>
      <w:r w:rsidRPr="00FA504B">
        <w:t>Sure</w:t>
      </w:r>
      <w:proofErr w:type="spellEnd"/>
      <w:r w:rsidRPr="00FA504B">
        <w:t xml:space="preserve">, no </w:t>
      </w:r>
      <w:proofErr w:type="spellStart"/>
      <w:r w:rsidRPr="00FA504B">
        <w:t>problem</w:t>
      </w:r>
      <w:proofErr w:type="spellEnd"/>
      <w:r w:rsidRPr="00FA504B">
        <w:t xml:space="preserve">. </w:t>
      </w:r>
      <w:proofErr w:type="spellStart"/>
      <w:r w:rsidRPr="00FA504B">
        <w:t>Can</w:t>
      </w:r>
      <w:proofErr w:type="spellEnd"/>
      <w:r w:rsidRPr="00FA504B">
        <w:t xml:space="preserve"> </w:t>
      </w:r>
      <w:proofErr w:type="spellStart"/>
      <w:r w:rsidRPr="00FA504B">
        <w:t>you</w:t>
      </w:r>
      <w:proofErr w:type="spellEnd"/>
      <w:r w:rsidRPr="00FA504B">
        <w:t xml:space="preserve"> </w:t>
      </w:r>
      <w:proofErr w:type="spellStart"/>
      <w:r w:rsidRPr="00FA504B">
        <w:t>do</w:t>
      </w:r>
      <w:proofErr w:type="spellEnd"/>
      <w:r w:rsidRPr="00FA504B">
        <w:t xml:space="preserve"> </w:t>
      </w:r>
      <w:proofErr w:type="spellStart"/>
      <w:r w:rsidRPr="00FA504B">
        <w:t>the</w:t>
      </w:r>
      <w:proofErr w:type="spellEnd"/>
      <w:r w:rsidRPr="00FA504B">
        <w:t xml:space="preserve"> </w:t>
      </w:r>
      <w:proofErr w:type="spellStart"/>
      <w:r w:rsidRPr="00FA504B">
        <w:t>washing-up</w:t>
      </w:r>
      <w:proofErr w:type="spellEnd"/>
      <w:r w:rsidRPr="00FA504B">
        <w:t xml:space="preserve"> </w:t>
      </w:r>
      <w:proofErr w:type="spellStart"/>
      <w:r w:rsidRPr="00FA504B">
        <w:t>instead</w:t>
      </w:r>
      <w:proofErr w:type="spellEnd"/>
      <w:r w:rsidRPr="00FA504B">
        <w:t xml:space="preserve"> of </w:t>
      </w:r>
      <w:proofErr w:type="spellStart"/>
      <w:r w:rsidRPr="00FA504B">
        <w:t>me</w:t>
      </w:r>
      <w:proofErr w:type="spellEnd"/>
      <w:r w:rsidRPr="00FA504B">
        <w:t xml:space="preserve">? </w:t>
      </w:r>
      <w:proofErr w:type="spellStart"/>
      <w:r w:rsidRPr="00FA504B">
        <w:t>Not</w:t>
      </w:r>
      <w:proofErr w:type="spellEnd"/>
      <w:r w:rsidRPr="00FA504B">
        <w:t xml:space="preserve"> </w:t>
      </w:r>
      <w:proofErr w:type="spellStart"/>
      <w:r w:rsidRPr="00FA504B">
        <w:t>now</w:t>
      </w:r>
      <w:proofErr w:type="spellEnd"/>
      <w:r w:rsidRPr="00FA504B">
        <w:t xml:space="preserve">, I am </w:t>
      </w:r>
      <w:proofErr w:type="spellStart"/>
      <w:r w:rsidRPr="00FA504B">
        <w:t>afraid</w:t>
      </w:r>
      <w:proofErr w:type="spellEnd"/>
      <w:r w:rsidRPr="00FA504B">
        <w:t xml:space="preserve">, </w:t>
      </w:r>
      <w:proofErr w:type="spellStart"/>
      <w:r w:rsidRPr="00FA504B">
        <w:t>I’m</w:t>
      </w:r>
      <w:proofErr w:type="spellEnd"/>
      <w:r w:rsidRPr="00FA504B">
        <w:t xml:space="preserve"> </w:t>
      </w:r>
      <w:proofErr w:type="spellStart"/>
      <w:r w:rsidRPr="00FA504B">
        <w:t>busy</w:t>
      </w:r>
      <w:proofErr w:type="spellEnd"/>
      <w:r w:rsidRPr="00FA504B">
        <w:t>.)</w:t>
      </w:r>
    </w:p>
    <w:p w14:paraId="37261A50" w14:textId="77777777" w:rsidR="00016558" w:rsidRPr="00FA504B" w:rsidRDefault="00016558" w:rsidP="0084114C">
      <w:pPr>
        <w:pStyle w:val="Listaszerbekezds"/>
        <w:numPr>
          <w:ilvl w:val="0"/>
          <w:numId w:val="370"/>
        </w:numPr>
        <w:spacing w:after="120" w:line="276" w:lineRule="auto"/>
        <w:jc w:val="both"/>
      </w:pPr>
      <w:r w:rsidRPr="00FA504B">
        <w:t>segítség felajánlása és elfogadása (</w:t>
      </w:r>
      <w:proofErr w:type="spellStart"/>
      <w:r w:rsidRPr="00FA504B">
        <w:t>Shall</w:t>
      </w:r>
      <w:proofErr w:type="spellEnd"/>
      <w:r w:rsidRPr="00FA504B">
        <w:t xml:space="preserve"> I </w:t>
      </w:r>
      <w:proofErr w:type="spellStart"/>
      <w:r w:rsidRPr="00FA504B">
        <w:t>bring</w:t>
      </w:r>
      <w:proofErr w:type="spellEnd"/>
      <w:r w:rsidRPr="00FA504B">
        <w:t xml:space="preserve"> </w:t>
      </w:r>
      <w:proofErr w:type="spellStart"/>
      <w:r w:rsidRPr="00FA504B">
        <w:t>you</w:t>
      </w:r>
      <w:proofErr w:type="spellEnd"/>
      <w:r w:rsidRPr="00FA504B">
        <w:t xml:space="preserve"> </w:t>
      </w:r>
      <w:proofErr w:type="spellStart"/>
      <w:r w:rsidRPr="00FA504B">
        <w:t>something</w:t>
      </w:r>
      <w:proofErr w:type="spellEnd"/>
      <w:r w:rsidRPr="00FA504B">
        <w:t xml:space="preserve"> </w:t>
      </w:r>
      <w:proofErr w:type="spellStart"/>
      <w:r w:rsidRPr="00FA504B">
        <w:t>from</w:t>
      </w:r>
      <w:proofErr w:type="spellEnd"/>
      <w:r w:rsidRPr="00FA504B">
        <w:t xml:space="preserve"> </w:t>
      </w:r>
      <w:proofErr w:type="spellStart"/>
      <w:r w:rsidRPr="00FA504B">
        <w:t>the</w:t>
      </w:r>
      <w:proofErr w:type="spellEnd"/>
      <w:r w:rsidRPr="00FA504B">
        <w:t xml:space="preserve"> shop? </w:t>
      </w:r>
      <w:proofErr w:type="spellStart"/>
      <w:r w:rsidRPr="00FA504B">
        <w:t>Yes</w:t>
      </w:r>
      <w:proofErr w:type="spellEnd"/>
      <w:r w:rsidRPr="00FA504B">
        <w:t xml:space="preserve">, </w:t>
      </w:r>
      <w:proofErr w:type="spellStart"/>
      <w:r w:rsidRPr="00FA504B">
        <w:t>please</w:t>
      </w:r>
      <w:proofErr w:type="spellEnd"/>
      <w:r w:rsidRPr="00FA504B">
        <w:t xml:space="preserve">. </w:t>
      </w:r>
      <w:proofErr w:type="spellStart"/>
      <w:r w:rsidRPr="00FA504B">
        <w:t>I’ll</w:t>
      </w:r>
      <w:proofErr w:type="spellEnd"/>
      <w:r w:rsidRPr="00FA504B">
        <w:t xml:space="preserve"> </w:t>
      </w:r>
      <w:proofErr w:type="spellStart"/>
      <w:r w:rsidRPr="00FA504B">
        <w:t>help</w:t>
      </w:r>
      <w:proofErr w:type="spellEnd"/>
      <w:r w:rsidRPr="00FA504B">
        <w:t xml:space="preserve"> </w:t>
      </w:r>
      <w:proofErr w:type="spellStart"/>
      <w:r w:rsidRPr="00FA504B">
        <w:t>you</w:t>
      </w:r>
      <w:proofErr w:type="spellEnd"/>
      <w:r w:rsidRPr="00FA504B">
        <w:t xml:space="preserve"> </w:t>
      </w:r>
      <w:proofErr w:type="spellStart"/>
      <w:r w:rsidRPr="00FA504B">
        <w:t>with</w:t>
      </w:r>
      <w:proofErr w:type="spellEnd"/>
      <w:r w:rsidRPr="00FA504B">
        <w:t xml:space="preserve"> </w:t>
      </w:r>
      <w:proofErr w:type="spellStart"/>
      <w:r w:rsidRPr="00FA504B">
        <w:t>your</w:t>
      </w:r>
      <w:proofErr w:type="spellEnd"/>
      <w:r w:rsidRPr="00FA504B">
        <w:t xml:space="preserve"> </w:t>
      </w:r>
      <w:proofErr w:type="spellStart"/>
      <w:r w:rsidRPr="00FA504B">
        <w:t>homework</w:t>
      </w:r>
      <w:proofErr w:type="spellEnd"/>
      <w:r w:rsidRPr="00FA504B">
        <w:t xml:space="preserve">. </w:t>
      </w:r>
      <w:proofErr w:type="spellStart"/>
      <w:r w:rsidRPr="00FA504B">
        <w:t>Thanks</w:t>
      </w:r>
      <w:proofErr w:type="spellEnd"/>
      <w:r w:rsidRPr="00FA504B">
        <w:t xml:space="preserve">, </w:t>
      </w:r>
      <w:proofErr w:type="spellStart"/>
      <w:r w:rsidRPr="00FA504B">
        <w:t>that</w:t>
      </w:r>
      <w:proofErr w:type="spellEnd"/>
      <w:r w:rsidRPr="00FA504B">
        <w:t xml:space="preserve"> </w:t>
      </w:r>
      <w:proofErr w:type="spellStart"/>
      <w:r w:rsidRPr="00FA504B">
        <w:t>sounds</w:t>
      </w:r>
      <w:proofErr w:type="spellEnd"/>
      <w:r w:rsidRPr="00FA504B">
        <w:t xml:space="preserve"> </w:t>
      </w:r>
      <w:proofErr w:type="spellStart"/>
      <w:r w:rsidRPr="00FA504B">
        <w:t>great</w:t>
      </w:r>
      <w:proofErr w:type="spellEnd"/>
      <w:r w:rsidRPr="00FA504B">
        <w:t>.)</w:t>
      </w:r>
    </w:p>
    <w:p w14:paraId="4BCC4741" w14:textId="77777777" w:rsidR="00016558" w:rsidRPr="00FA504B" w:rsidRDefault="00016558" w:rsidP="0084114C">
      <w:pPr>
        <w:pStyle w:val="Listaszerbekezds"/>
        <w:numPr>
          <w:ilvl w:val="0"/>
          <w:numId w:val="370"/>
        </w:numPr>
        <w:spacing w:after="120" w:line="276" w:lineRule="auto"/>
        <w:jc w:val="both"/>
      </w:pPr>
      <w:r w:rsidRPr="00FA504B">
        <w:lastRenderedPageBreak/>
        <w:t>tanács kérése és adása (</w:t>
      </w:r>
      <w:proofErr w:type="spellStart"/>
      <w:r w:rsidRPr="00FA504B">
        <w:t>What</w:t>
      </w:r>
      <w:proofErr w:type="spellEnd"/>
      <w:r w:rsidRPr="00FA504B">
        <w:t xml:space="preserve"> </w:t>
      </w:r>
      <w:proofErr w:type="spellStart"/>
      <w:r w:rsidRPr="00FA504B">
        <w:t>shall</w:t>
      </w:r>
      <w:proofErr w:type="spellEnd"/>
      <w:r w:rsidRPr="00FA504B">
        <w:t xml:space="preserve"> I </w:t>
      </w:r>
      <w:proofErr w:type="spellStart"/>
      <w:r w:rsidRPr="00FA504B">
        <w:t>do</w:t>
      </w:r>
      <w:proofErr w:type="spellEnd"/>
      <w:r w:rsidRPr="00FA504B">
        <w:t xml:space="preserve">? I </w:t>
      </w:r>
      <w:proofErr w:type="spellStart"/>
      <w:r w:rsidRPr="00FA504B">
        <w:t>think</w:t>
      </w:r>
      <w:proofErr w:type="spellEnd"/>
      <w:r w:rsidRPr="00FA504B">
        <w:t xml:space="preserve"> </w:t>
      </w:r>
      <w:proofErr w:type="spellStart"/>
      <w:r w:rsidRPr="00FA504B">
        <w:t>you</w:t>
      </w:r>
      <w:proofErr w:type="spellEnd"/>
      <w:r w:rsidRPr="00FA504B">
        <w:t xml:space="preserve"> </w:t>
      </w:r>
      <w:proofErr w:type="spellStart"/>
      <w:r w:rsidRPr="00FA504B">
        <w:t>should</w:t>
      </w:r>
      <w:proofErr w:type="spellEnd"/>
      <w:r w:rsidRPr="00FA504B">
        <w:t xml:space="preserve"> </w:t>
      </w:r>
      <w:proofErr w:type="spellStart"/>
      <w:r w:rsidRPr="00FA504B">
        <w:t>take</w:t>
      </w:r>
      <w:proofErr w:type="spellEnd"/>
      <w:r w:rsidRPr="00FA504B">
        <w:t xml:space="preserve"> a rest. </w:t>
      </w:r>
      <w:proofErr w:type="spellStart"/>
      <w:r w:rsidRPr="00FA504B">
        <w:t>Should</w:t>
      </w:r>
      <w:proofErr w:type="spellEnd"/>
      <w:r w:rsidRPr="00FA504B">
        <w:t xml:space="preserve"> I </w:t>
      </w:r>
      <w:proofErr w:type="spellStart"/>
      <w:r w:rsidRPr="00FA504B">
        <w:t>see</w:t>
      </w:r>
      <w:proofErr w:type="spellEnd"/>
      <w:r w:rsidRPr="00FA504B">
        <w:t xml:space="preserve"> a </w:t>
      </w:r>
      <w:proofErr w:type="spellStart"/>
      <w:r w:rsidRPr="00FA504B">
        <w:t>doctor</w:t>
      </w:r>
      <w:proofErr w:type="spellEnd"/>
      <w:r w:rsidRPr="00FA504B">
        <w:t xml:space="preserve">? </w:t>
      </w:r>
      <w:proofErr w:type="spellStart"/>
      <w:r w:rsidRPr="00FA504B">
        <w:t>You’d</w:t>
      </w:r>
      <w:proofErr w:type="spellEnd"/>
      <w:r w:rsidRPr="00FA504B">
        <w:t xml:space="preserve"> </w:t>
      </w:r>
      <w:proofErr w:type="spellStart"/>
      <w:r w:rsidRPr="00FA504B">
        <w:t>better</w:t>
      </w:r>
      <w:proofErr w:type="spellEnd"/>
      <w:r w:rsidRPr="00FA504B">
        <w:t xml:space="preserve"> …, </w:t>
      </w:r>
      <w:proofErr w:type="spellStart"/>
      <w:r w:rsidRPr="00FA504B">
        <w:t>That’s</w:t>
      </w:r>
      <w:proofErr w:type="spellEnd"/>
      <w:r w:rsidRPr="00FA504B">
        <w:t xml:space="preserve"> a </w:t>
      </w:r>
      <w:proofErr w:type="spellStart"/>
      <w:r w:rsidRPr="00FA504B">
        <w:t>good</w:t>
      </w:r>
      <w:proofErr w:type="spellEnd"/>
      <w:r w:rsidRPr="00FA504B">
        <w:t xml:space="preserve"> idea. ..., I </w:t>
      </w:r>
      <w:proofErr w:type="spellStart"/>
      <w:r w:rsidRPr="00FA504B">
        <w:t>think</w:t>
      </w:r>
      <w:proofErr w:type="spellEnd"/>
      <w:r w:rsidRPr="00FA504B">
        <w:t xml:space="preserve"> </w:t>
      </w:r>
      <w:proofErr w:type="spellStart"/>
      <w:r w:rsidRPr="00FA504B">
        <w:t>you</w:t>
      </w:r>
      <w:proofErr w:type="spellEnd"/>
      <w:r w:rsidRPr="00FA504B">
        <w:t xml:space="preserve"> </w:t>
      </w:r>
      <w:proofErr w:type="spellStart"/>
      <w:r w:rsidRPr="00FA504B">
        <w:t>should</w:t>
      </w:r>
      <w:proofErr w:type="spellEnd"/>
      <w:r w:rsidRPr="00FA504B">
        <w:t>/</w:t>
      </w:r>
      <w:proofErr w:type="spellStart"/>
      <w:r w:rsidRPr="00FA504B">
        <w:t>ought</w:t>
      </w:r>
      <w:proofErr w:type="spellEnd"/>
      <w:r w:rsidRPr="00FA504B">
        <w:t xml:space="preserve"> </w:t>
      </w:r>
      <w:proofErr w:type="spellStart"/>
      <w:r w:rsidRPr="00FA504B">
        <w:t>to</w:t>
      </w:r>
      <w:proofErr w:type="spellEnd"/>
      <w:r w:rsidRPr="00FA504B">
        <w:t xml:space="preserve"> </w:t>
      </w:r>
      <w:proofErr w:type="spellStart"/>
      <w:r w:rsidRPr="00FA504B">
        <w:t>do</w:t>
      </w:r>
      <w:proofErr w:type="spellEnd"/>
      <w:r w:rsidRPr="00FA504B">
        <w:t xml:space="preserve"> </w:t>
      </w:r>
      <w:proofErr w:type="spellStart"/>
      <w:r w:rsidRPr="00FA504B">
        <w:t>this</w:t>
      </w:r>
      <w:proofErr w:type="spellEnd"/>
      <w:r w:rsidRPr="00FA504B">
        <w:t>.)</w:t>
      </w:r>
    </w:p>
    <w:p w14:paraId="76D65A6F" w14:textId="77777777" w:rsidR="00016558" w:rsidRPr="00FA504B" w:rsidRDefault="00016558" w:rsidP="0084114C">
      <w:pPr>
        <w:pStyle w:val="Listaszerbekezds"/>
        <w:numPr>
          <w:ilvl w:val="0"/>
          <w:numId w:val="370"/>
        </w:numPr>
        <w:spacing w:after="120" w:line="276" w:lineRule="auto"/>
        <w:jc w:val="both"/>
      </w:pPr>
      <w:r w:rsidRPr="00FA504B">
        <w:t>reklamálás (</w:t>
      </w:r>
      <w:proofErr w:type="spellStart"/>
      <w:r w:rsidRPr="00FA504B">
        <w:t>This</w:t>
      </w:r>
      <w:proofErr w:type="spellEnd"/>
      <w:r w:rsidRPr="00FA504B">
        <w:t xml:space="preserve"> </w:t>
      </w:r>
      <w:proofErr w:type="spellStart"/>
      <w:r w:rsidRPr="00FA504B">
        <w:t>soup</w:t>
      </w:r>
      <w:proofErr w:type="spellEnd"/>
      <w:r w:rsidRPr="00FA504B">
        <w:t xml:space="preserve"> is </w:t>
      </w:r>
      <w:proofErr w:type="spellStart"/>
      <w:r w:rsidRPr="00FA504B">
        <w:t>cold</w:t>
      </w:r>
      <w:proofErr w:type="spellEnd"/>
      <w:r w:rsidRPr="00FA504B">
        <w:t xml:space="preserve">. The driver </w:t>
      </w:r>
      <w:proofErr w:type="spellStart"/>
      <w:r w:rsidRPr="00FA504B">
        <w:t>was</w:t>
      </w:r>
      <w:proofErr w:type="spellEnd"/>
      <w:r w:rsidRPr="00FA504B">
        <w:t xml:space="preserve"> </w:t>
      </w:r>
      <w:proofErr w:type="spellStart"/>
      <w:r w:rsidRPr="00FA504B">
        <w:t>rude</w:t>
      </w:r>
      <w:proofErr w:type="spellEnd"/>
      <w:r w:rsidRPr="00FA504B">
        <w:t xml:space="preserve">. </w:t>
      </w:r>
      <w:proofErr w:type="spellStart"/>
      <w:r w:rsidRPr="00FA504B">
        <w:t>I’d</w:t>
      </w:r>
      <w:proofErr w:type="spellEnd"/>
      <w:r w:rsidRPr="00FA504B">
        <w:t xml:space="preserve"> like </w:t>
      </w:r>
      <w:proofErr w:type="spellStart"/>
      <w:r w:rsidRPr="00FA504B">
        <w:t>to</w:t>
      </w:r>
      <w:proofErr w:type="spellEnd"/>
      <w:r w:rsidRPr="00FA504B">
        <w:t xml:space="preserve"> </w:t>
      </w:r>
      <w:proofErr w:type="spellStart"/>
      <w:r w:rsidRPr="00FA504B">
        <w:t>make</w:t>
      </w:r>
      <w:proofErr w:type="spellEnd"/>
      <w:r w:rsidRPr="00FA504B">
        <w:t xml:space="preserve"> a </w:t>
      </w:r>
      <w:proofErr w:type="spellStart"/>
      <w:r w:rsidRPr="00FA504B">
        <w:t>complaint</w:t>
      </w:r>
      <w:proofErr w:type="spellEnd"/>
      <w:r w:rsidRPr="00FA504B">
        <w:t>.)</w:t>
      </w:r>
    </w:p>
    <w:p w14:paraId="18583BA7" w14:textId="77777777" w:rsidR="00016558" w:rsidRPr="00FA504B" w:rsidRDefault="00016558" w:rsidP="0084114C">
      <w:pPr>
        <w:pStyle w:val="Listaszerbekezds"/>
        <w:numPr>
          <w:ilvl w:val="0"/>
          <w:numId w:val="370"/>
        </w:numPr>
        <w:spacing w:after="120" w:line="276" w:lineRule="auto"/>
        <w:jc w:val="both"/>
      </w:pPr>
      <w:r w:rsidRPr="00FA504B">
        <w:t xml:space="preserve">engedélykérés és arra reagálás (May I </w:t>
      </w:r>
      <w:proofErr w:type="spellStart"/>
      <w:r w:rsidRPr="00FA504B">
        <w:t>use</w:t>
      </w:r>
      <w:proofErr w:type="spellEnd"/>
      <w:r w:rsidRPr="00FA504B">
        <w:t xml:space="preserve"> </w:t>
      </w:r>
      <w:proofErr w:type="spellStart"/>
      <w:r w:rsidRPr="00FA504B">
        <w:t>your</w:t>
      </w:r>
      <w:proofErr w:type="spellEnd"/>
      <w:r w:rsidRPr="00FA504B">
        <w:t xml:space="preserve"> </w:t>
      </w:r>
      <w:proofErr w:type="spellStart"/>
      <w:r w:rsidRPr="00FA504B">
        <w:t>phone</w:t>
      </w:r>
      <w:proofErr w:type="spellEnd"/>
      <w:r w:rsidRPr="00FA504B">
        <w:t xml:space="preserve">? </w:t>
      </w:r>
      <w:proofErr w:type="spellStart"/>
      <w:r w:rsidRPr="00FA504B">
        <w:t>Sure</w:t>
      </w:r>
      <w:proofErr w:type="spellEnd"/>
      <w:r w:rsidRPr="00FA504B">
        <w:t xml:space="preserve">, go </w:t>
      </w:r>
      <w:proofErr w:type="spellStart"/>
      <w:r w:rsidRPr="00FA504B">
        <w:t>ahead</w:t>
      </w:r>
      <w:proofErr w:type="spellEnd"/>
      <w:r w:rsidRPr="00FA504B">
        <w:t xml:space="preserve">. </w:t>
      </w:r>
      <w:proofErr w:type="spellStart"/>
      <w:r w:rsidRPr="00FA504B">
        <w:t>Do</w:t>
      </w:r>
      <w:proofErr w:type="spellEnd"/>
      <w:r w:rsidRPr="00FA504B">
        <w:t xml:space="preserve"> </w:t>
      </w:r>
      <w:proofErr w:type="spellStart"/>
      <w:r w:rsidRPr="00FA504B">
        <w:t>you</w:t>
      </w:r>
      <w:proofErr w:type="spellEnd"/>
      <w:r w:rsidRPr="00FA504B">
        <w:t xml:space="preserve"> mind </w:t>
      </w:r>
      <w:proofErr w:type="spellStart"/>
      <w:r w:rsidRPr="00FA504B">
        <w:t>if</w:t>
      </w:r>
      <w:proofErr w:type="spellEnd"/>
      <w:r w:rsidRPr="00FA504B">
        <w:t xml:space="preserve"> I </w:t>
      </w:r>
      <w:proofErr w:type="spellStart"/>
      <w:r w:rsidRPr="00FA504B">
        <w:t>open</w:t>
      </w:r>
      <w:proofErr w:type="spellEnd"/>
      <w:r w:rsidRPr="00FA504B">
        <w:t xml:space="preserve"> </w:t>
      </w:r>
      <w:proofErr w:type="spellStart"/>
      <w:r w:rsidRPr="00FA504B">
        <w:t>the</w:t>
      </w:r>
      <w:proofErr w:type="spellEnd"/>
      <w:r w:rsidRPr="00FA504B">
        <w:t xml:space="preserve"> </w:t>
      </w:r>
      <w:proofErr w:type="spellStart"/>
      <w:r w:rsidRPr="00FA504B">
        <w:t>window</w:t>
      </w:r>
      <w:proofErr w:type="spellEnd"/>
      <w:r w:rsidRPr="00FA504B">
        <w:t xml:space="preserve">? </w:t>
      </w:r>
      <w:proofErr w:type="spellStart"/>
      <w:r w:rsidRPr="00FA504B">
        <w:t>Please</w:t>
      </w:r>
      <w:proofErr w:type="spellEnd"/>
      <w:r w:rsidRPr="00FA504B">
        <w:t xml:space="preserve">, </w:t>
      </w:r>
      <w:proofErr w:type="spellStart"/>
      <w:r w:rsidRPr="00FA504B">
        <w:t>don’t</w:t>
      </w:r>
      <w:proofErr w:type="spellEnd"/>
      <w:r w:rsidRPr="00FA504B">
        <w:t xml:space="preserve">, </w:t>
      </w:r>
      <w:proofErr w:type="spellStart"/>
      <w:r w:rsidRPr="00FA504B">
        <w:t>I’m</w:t>
      </w:r>
      <w:proofErr w:type="spellEnd"/>
      <w:r w:rsidRPr="00FA504B">
        <w:t xml:space="preserve"> </w:t>
      </w:r>
      <w:proofErr w:type="spellStart"/>
      <w:r w:rsidRPr="00FA504B">
        <w:t>cold</w:t>
      </w:r>
      <w:proofErr w:type="spellEnd"/>
      <w:r w:rsidRPr="00FA504B">
        <w:t>.)</w:t>
      </w:r>
    </w:p>
    <w:p w14:paraId="0BF53BBB" w14:textId="77777777" w:rsidR="00016558" w:rsidRPr="00FA504B" w:rsidRDefault="00016558" w:rsidP="0084114C">
      <w:pPr>
        <w:pStyle w:val="Listaszerbekezds"/>
        <w:numPr>
          <w:ilvl w:val="0"/>
          <w:numId w:val="370"/>
        </w:numPr>
        <w:spacing w:after="120" w:line="276" w:lineRule="auto"/>
        <w:jc w:val="both"/>
      </w:pPr>
      <w:r w:rsidRPr="00FA504B">
        <w:t xml:space="preserve">feltételezés, kétely kifejezése (I </w:t>
      </w:r>
      <w:proofErr w:type="spellStart"/>
      <w:r w:rsidRPr="00FA504B">
        <w:t>don’t</w:t>
      </w:r>
      <w:proofErr w:type="spellEnd"/>
      <w:r w:rsidRPr="00FA504B">
        <w:t xml:space="preserve"> </w:t>
      </w:r>
      <w:proofErr w:type="spellStart"/>
      <w:r w:rsidRPr="00FA504B">
        <w:t>think</w:t>
      </w:r>
      <w:proofErr w:type="spellEnd"/>
      <w:r w:rsidRPr="00FA504B">
        <w:t xml:space="preserve"> he </w:t>
      </w:r>
      <w:proofErr w:type="spellStart"/>
      <w:r w:rsidRPr="00FA504B">
        <w:t>did</w:t>
      </w:r>
      <w:proofErr w:type="spellEnd"/>
      <w:r w:rsidRPr="00FA504B">
        <w:t xml:space="preserve"> </w:t>
      </w:r>
      <w:proofErr w:type="spellStart"/>
      <w:r w:rsidRPr="00FA504B">
        <w:t>it</w:t>
      </w:r>
      <w:proofErr w:type="spellEnd"/>
      <w:r w:rsidRPr="00FA504B">
        <w:t xml:space="preserve">. He </w:t>
      </w:r>
      <w:proofErr w:type="spellStart"/>
      <w:r w:rsidRPr="00FA504B">
        <w:t>might</w:t>
      </w:r>
      <w:proofErr w:type="spellEnd"/>
      <w:r w:rsidRPr="00FA504B">
        <w:t xml:space="preserve"> be </w:t>
      </w:r>
      <w:proofErr w:type="spellStart"/>
      <w:r w:rsidRPr="00FA504B">
        <w:t>right</w:t>
      </w:r>
      <w:proofErr w:type="spellEnd"/>
      <w:r w:rsidRPr="00FA504B">
        <w:t xml:space="preserve">. I </w:t>
      </w:r>
      <w:proofErr w:type="spellStart"/>
      <w:r w:rsidRPr="00FA504B">
        <w:t>wonder</w:t>
      </w:r>
      <w:proofErr w:type="spellEnd"/>
      <w:r w:rsidRPr="00FA504B">
        <w:t xml:space="preserve"> </w:t>
      </w:r>
      <w:proofErr w:type="spellStart"/>
      <w:r w:rsidRPr="00FA504B">
        <w:t>where</w:t>
      </w:r>
      <w:proofErr w:type="spellEnd"/>
      <w:r w:rsidRPr="00FA504B">
        <w:t xml:space="preserve"> he is.)</w:t>
      </w:r>
    </w:p>
    <w:p w14:paraId="5A01220A" w14:textId="77777777" w:rsidR="00016558" w:rsidRPr="00FA504B" w:rsidRDefault="00016558" w:rsidP="0084114C">
      <w:pPr>
        <w:pStyle w:val="Listaszerbekezds"/>
        <w:numPr>
          <w:ilvl w:val="0"/>
          <w:numId w:val="370"/>
        </w:numPr>
        <w:spacing w:after="120" w:line="276" w:lineRule="auto"/>
        <w:jc w:val="both"/>
      </w:pPr>
      <w:r w:rsidRPr="00FA504B">
        <w:t>ok-okozat kifejezése (</w:t>
      </w:r>
      <w:proofErr w:type="spellStart"/>
      <w:r w:rsidRPr="00FA504B">
        <w:t>Why</w:t>
      </w:r>
      <w:proofErr w:type="spellEnd"/>
      <w:r w:rsidRPr="00FA504B">
        <w:t xml:space="preserve"> is </w:t>
      </w:r>
      <w:proofErr w:type="spellStart"/>
      <w:r w:rsidRPr="00FA504B">
        <w:t>that</w:t>
      </w:r>
      <w:proofErr w:type="spellEnd"/>
      <w:r w:rsidRPr="00FA504B">
        <w:t xml:space="preserve">? </w:t>
      </w:r>
      <w:proofErr w:type="spellStart"/>
      <w:r w:rsidRPr="00FA504B">
        <w:t>Because</w:t>
      </w:r>
      <w:proofErr w:type="spellEnd"/>
      <w:r w:rsidRPr="00FA504B">
        <w:t xml:space="preserve">…, </w:t>
      </w:r>
      <w:proofErr w:type="spellStart"/>
      <w:r w:rsidRPr="00FA504B">
        <w:t>How</w:t>
      </w:r>
      <w:proofErr w:type="spellEnd"/>
      <w:r w:rsidRPr="00FA504B">
        <w:t xml:space="preserve"> </w:t>
      </w:r>
      <w:proofErr w:type="spellStart"/>
      <w:r w:rsidRPr="00FA504B">
        <w:t>come</w:t>
      </w:r>
      <w:proofErr w:type="spellEnd"/>
      <w:r w:rsidRPr="00FA504B">
        <w:t xml:space="preserve"> he </w:t>
      </w:r>
      <w:proofErr w:type="spellStart"/>
      <w:r w:rsidRPr="00FA504B">
        <w:t>didn’t</w:t>
      </w:r>
      <w:proofErr w:type="spellEnd"/>
      <w:r w:rsidRPr="00FA504B">
        <w:t xml:space="preserve"> </w:t>
      </w:r>
      <w:proofErr w:type="spellStart"/>
      <w:r w:rsidRPr="00FA504B">
        <w:t>take</w:t>
      </w:r>
      <w:proofErr w:type="spellEnd"/>
      <w:r w:rsidRPr="00FA504B">
        <w:t xml:space="preserve"> part? </w:t>
      </w:r>
      <w:proofErr w:type="spellStart"/>
      <w:r w:rsidRPr="00FA504B">
        <w:t>He’s</w:t>
      </w:r>
      <w:proofErr w:type="spellEnd"/>
      <w:r w:rsidRPr="00FA504B">
        <w:t xml:space="preserve"> </w:t>
      </w:r>
      <w:proofErr w:type="spellStart"/>
      <w:r w:rsidRPr="00FA504B">
        <w:t>ill</w:t>
      </w:r>
      <w:proofErr w:type="spellEnd"/>
      <w:r w:rsidRPr="00FA504B">
        <w:t xml:space="preserve">, </w:t>
      </w:r>
      <w:proofErr w:type="spellStart"/>
      <w:r w:rsidRPr="00FA504B">
        <w:t>that’s</w:t>
      </w:r>
      <w:proofErr w:type="spellEnd"/>
      <w:r w:rsidRPr="00FA504B">
        <w:t xml:space="preserve"> </w:t>
      </w:r>
      <w:proofErr w:type="spellStart"/>
      <w:r w:rsidRPr="00FA504B">
        <w:t>why</w:t>
      </w:r>
      <w:proofErr w:type="spellEnd"/>
      <w:r w:rsidRPr="00FA504B">
        <w:t>.)</w:t>
      </w:r>
    </w:p>
    <w:p w14:paraId="7883C0CE" w14:textId="77777777" w:rsidR="00016558" w:rsidRPr="00FA504B" w:rsidRDefault="00016558" w:rsidP="0084114C">
      <w:pPr>
        <w:pStyle w:val="Listaszerbekezds"/>
        <w:numPr>
          <w:ilvl w:val="0"/>
          <w:numId w:val="370"/>
        </w:numPr>
        <w:spacing w:after="120" w:line="276" w:lineRule="auto"/>
        <w:jc w:val="both"/>
      </w:pPr>
      <w:r w:rsidRPr="00FA504B">
        <w:t>magyarázat kifejezése (</w:t>
      </w:r>
      <w:proofErr w:type="spellStart"/>
      <w:r w:rsidRPr="00FA504B">
        <w:t>What</w:t>
      </w:r>
      <w:proofErr w:type="spellEnd"/>
      <w:r w:rsidRPr="00FA504B">
        <w:t xml:space="preserve"> is </w:t>
      </w:r>
      <w:proofErr w:type="spellStart"/>
      <w:r w:rsidRPr="00FA504B">
        <w:t>it</w:t>
      </w:r>
      <w:proofErr w:type="spellEnd"/>
      <w:r w:rsidRPr="00FA504B">
        <w:t xml:space="preserve"> </w:t>
      </w:r>
      <w:proofErr w:type="spellStart"/>
      <w:r w:rsidRPr="00FA504B">
        <w:t>good</w:t>
      </w:r>
      <w:proofErr w:type="spellEnd"/>
      <w:r w:rsidRPr="00FA504B">
        <w:t xml:space="preserve"> </w:t>
      </w:r>
      <w:proofErr w:type="spellStart"/>
      <w:r w:rsidRPr="00FA504B">
        <w:t>for</w:t>
      </w:r>
      <w:proofErr w:type="spellEnd"/>
      <w:r w:rsidRPr="00FA504B">
        <w:t xml:space="preserve">? </w:t>
      </w:r>
      <w:proofErr w:type="spellStart"/>
      <w:r w:rsidRPr="00FA504B">
        <w:t>It’s</w:t>
      </w:r>
      <w:proofErr w:type="spellEnd"/>
      <w:r w:rsidRPr="00FA504B">
        <w:t xml:space="preserve"> </w:t>
      </w:r>
      <w:proofErr w:type="spellStart"/>
      <w:r w:rsidRPr="00FA504B">
        <w:t>used</w:t>
      </w:r>
      <w:proofErr w:type="spellEnd"/>
      <w:r w:rsidRPr="00FA504B">
        <w:t xml:space="preserve"> </w:t>
      </w:r>
      <w:proofErr w:type="spellStart"/>
      <w:r w:rsidRPr="00FA504B">
        <w:t>for</w:t>
      </w:r>
      <w:proofErr w:type="spellEnd"/>
      <w:r w:rsidRPr="00FA504B">
        <w:t xml:space="preserve"> </w:t>
      </w:r>
      <w:proofErr w:type="spellStart"/>
      <w:r w:rsidRPr="00FA504B">
        <w:t>cooking</w:t>
      </w:r>
      <w:proofErr w:type="spellEnd"/>
      <w:r w:rsidRPr="00FA504B">
        <w:t xml:space="preserve">., </w:t>
      </w:r>
      <w:proofErr w:type="spellStart"/>
      <w:r w:rsidRPr="00FA504B">
        <w:t>How</w:t>
      </w:r>
      <w:proofErr w:type="spellEnd"/>
      <w:r w:rsidRPr="00FA504B">
        <w:t xml:space="preserve"> </w:t>
      </w:r>
      <w:proofErr w:type="spellStart"/>
      <w:r w:rsidRPr="00FA504B">
        <w:t>does</w:t>
      </w:r>
      <w:proofErr w:type="spellEnd"/>
      <w:r w:rsidRPr="00FA504B">
        <w:t xml:space="preserve"> </w:t>
      </w:r>
      <w:proofErr w:type="spellStart"/>
      <w:r w:rsidRPr="00FA504B">
        <w:t>it</w:t>
      </w:r>
      <w:proofErr w:type="spellEnd"/>
      <w:r w:rsidRPr="00FA504B">
        <w:t xml:space="preserve"> </w:t>
      </w:r>
      <w:proofErr w:type="spellStart"/>
      <w:r w:rsidRPr="00FA504B">
        <w:t>work</w:t>
      </w:r>
      <w:proofErr w:type="spellEnd"/>
      <w:r w:rsidRPr="00FA504B">
        <w:t xml:space="preserve">? </w:t>
      </w:r>
      <w:proofErr w:type="spellStart"/>
      <w:r w:rsidRPr="00FA504B">
        <w:t>It</w:t>
      </w:r>
      <w:proofErr w:type="spellEnd"/>
      <w:r w:rsidRPr="00FA504B">
        <w:t xml:space="preserve"> </w:t>
      </w:r>
      <w:proofErr w:type="spellStart"/>
      <w:r w:rsidRPr="00FA504B">
        <w:t>works</w:t>
      </w:r>
      <w:proofErr w:type="spellEnd"/>
      <w:r w:rsidRPr="00FA504B">
        <w:t xml:space="preserve"> </w:t>
      </w:r>
      <w:proofErr w:type="spellStart"/>
      <w:r w:rsidRPr="00FA504B">
        <w:t>with</w:t>
      </w:r>
      <w:proofErr w:type="spellEnd"/>
      <w:r w:rsidRPr="00FA504B">
        <w:t xml:space="preserve"> a </w:t>
      </w:r>
      <w:proofErr w:type="spellStart"/>
      <w:r w:rsidRPr="00FA504B">
        <w:t>battery</w:t>
      </w:r>
      <w:proofErr w:type="spellEnd"/>
      <w:r w:rsidRPr="00FA504B">
        <w:t>.)</w:t>
      </w:r>
    </w:p>
    <w:p w14:paraId="7188A39B" w14:textId="77777777" w:rsidR="00016558" w:rsidRPr="00FA504B" w:rsidRDefault="00016558" w:rsidP="0084114C">
      <w:pPr>
        <w:pStyle w:val="Listaszerbekezds"/>
        <w:numPr>
          <w:ilvl w:val="0"/>
          <w:numId w:val="370"/>
        </w:numPr>
        <w:spacing w:after="120" w:line="276" w:lineRule="auto"/>
        <w:jc w:val="both"/>
      </w:pPr>
      <w:r w:rsidRPr="00FA504B">
        <w:t xml:space="preserve">emlékezés, nem emlékezés kifejezése (I </w:t>
      </w:r>
      <w:proofErr w:type="spellStart"/>
      <w:r w:rsidRPr="00FA504B">
        <w:t>remember</w:t>
      </w:r>
      <w:proofErr w:type="spellEnd"/>
      <w:r w:rsidRPr="00FA504B">
        <w:t xml:space="preserve"> </w:t>
      </w:r>
      <w:proofErr w:type="spellStart"/>
      <w:r w:rsidRPr="00FA504B">
        <w:t>seeing</w:t>
      </w:r>
      <w:proofErr w:type="spellEnd"/>
      <w:r w:rsidRPr="00FA504B">
        <w:t xml:space="preserve"> </w:t>
      </w:r>
      <w:proofErr w:type="spellStart"/>
      <w:r w:rsidRPr="00FA504B">
        <w:t>her</w:t>
      </w:r>
      <w:proofErr w:type="spellEnd"/>
      <w:r w:rsidRPr="00FA504B">
        <w:t xml:space="preserve"> </w:t>
      </w:r>
      <w:proofErr w:type="spellStart"/>
      <w:r w:rsidRPr="00FA504B">
        <w:t>at</w:t>
      </w:r>
      <w:proofErr w:type="spellEnd"/>
      <w:r w:rsidRPr="00FA504B">
        <w:t xml:space="preserve"> </w:t>
      </w:r>
      <w:proofErr w:type="spellStart"/>
      <w:r w:rsidRPr="00FA504B">
        <w:t>the</w:t>
      </w:r>
      <w:proofErr w:type="spellEnd"/>
      <w:r w:rsidRPr="00FA504B">
        <w:t xml:space="preserve"> </w:t>
      </w:r>
      <w:proofErr w:type="spellStart"/>
      <w:r w:rsidRPr="00FA504B">
        <w:t>party</w:t>
      </w:r>
      <w:proofErr w:type="spellEnd"/>
      <w:r w:rsidRPr="00FA504B">
        <w:t xml:space="preserve"> last </w:t>
      </w:r>
      <w:proofErr w:type="spellStart"/>
      <w:r w:rsidRPr="00FA504B">
        <w:t>year</w:t>
      </w:r>
      <w:proofErr w:type="spellEnd"/>
      <w:r w:rsidRPr="00FA504B">
        <w:t xml:space="preserve">. I </w:t>
      </w:r>
      <w:proofErr w:type="spellStart"/>
      <w:r w:rsidRPr="00FA504B">
        <w:t>can</w:t>
      </w:r>
      <w:proofErr w:type="spellEnd"/>
      <w:r w:rsidRPr="00FA504B">
        <w:t xml:space="preserve"> ’t </w:t>
      </w:r>
      <w:proofErr w:type="spellStart"/>
      <w:r w:rsidRPr="00FA504B">
        <w:t>remember</w:t>
      </w:r>
      <w:proofErr w:type="spellEnd"/>
      <w:r w:rsidRPr="00FA504B">
        <w:t xml:space="preserve"> </w:t>
      </w:r>
      <w:proofErr w:type="spellStart"/>
      <w:r w:rsidRPr="00FA504B">
        <w:t>locking</w:t>
      </w:r>
      <w:proofErr w:type="spellEnd"/>
      <w:r w:rsidRPr="00FA504B">
        <w:t xml:space="preserve"> </w:t>
      </w:r>
      <w:proofErr w:type="spellStart"/>
      <w:r w:rsidRPr="00FA504B">
        <w:t>the</w:t>
      </w:r>
      <w:proofErr w:type="spellEnd"/>
      <w:r w:rsidRPr="00FA504B">
        <w:t xml:space="preserve"> </w:t>
      </w:r>
      <w:proofErr w:type="spellStart"/>
      <w:r w:rsidRPr="00FA504B">
        <w:t>door</w:t>
      </w:r>
      <w:proofErr w:type="spellEnd"/>
      <w:r w:rsidRPr="00FA504B">
        <w:t>.)</w:t>
      </w:r>
    </w:p>
    <w:p w14:paraId="21F96C6B" w14:textId="77777777" w:rsidR="00016558" w:rsidRPr="00FA504B" w:rsidRDefault="00016558" w:rsidP="0084114C">
      <w:pPr>
        <w:pStyle w:val="Listaszerbekezds"/>
        <w:numPr>
          <w:ilvl w:val="0"/>
          <w:numId w:val="370"/>
        </w:numPr>
        <w:spacing w:after="120" w:line="276" w:lineRule="auto"/>
        <w:jc w:val="both"/>
      </w:pPr>
      <w:r w:rsidRPr="00FA504B">
        <w:t xml:space="preserve">elkeseredés kifejezése (I am </w:t>
      </w:r>
      <w:proofErr w:type="spellStart"/>
      <w:r w:rsidRPr="00FA504B">
        <w:t>disappointed</w:t>
      </w:r>
      <w:proofErr w:type="spellEnd"/>
      <w:r w:rsidRPr="00FA504B">
        <w:t xml:space="preserve">/ </w:t>
      </w:r>
      <w:proofErr w:type="spellStart"/>
      <w:r w:rsidRPr="00FA504B">
        <w:t>devastated</w:t>
      </w:r>
      <w:proofErr w:type="spellEnd"/>
      <w:r w:rsidRPr="00FA504B">
        <w:t>.)</w:t>
      </w:r>
    </w:p>
    <w:p w14:paraId="78C10921" w14:textId="77777777" w:rsidR="00016558" w:rsidRPr="00FA504B" w:rsidRDefault="00016558" w:rsidP="0084114C">
      <w:pPr>
        <w:pStyle w:val="Listaszerbekezds"/>
        <w:numPr>
          <w:ilvl w:val="0"/>
          <w:numId w:val="370"/>
        </w:numPr>
        <w:spacing w:after="120" w:line="276" w:lineRule="auto"/>
        <w:jc w:val="both"/>
      </w:pPr>
      <w:r w:rsidRPr="00FA504B">
        <w:t xml:space="preserve">érdeklődés, érdektelenség kifejezése (I am </w:t>
      </w:r>
      <w:proofErr w:type="spellStart"/>
      <w:r w:rsidRPr="00FA504B">
        <w:t>interested</w:t>
      </w:r>
      <w:proofErr w:type="spellEnd"/>
      <w:r w:rsidRPr="00FA504B">
        <w:t xml:space="preserve"> in... I </w:t>
      </w:r>
      <w:proofErr w:type="spellStart"/>
      <w:r w:rsidRPr="00FA504B">
        <w:t>don’t</w:t>
      </w:r>
      <w:proofErr w:type="spellEnd"/>
      <w:r w:rsidRPr="00FA504B">
        <w:t xml:space="preserve"> </w:t>
      </w:r>
      <w:proofErr w:type="spellStart"/>
      <w:r w:rsidRPr="00FA504B">
        <w:t>care</w:t>
      </w:r>
      <w:proofErr w:type="spellEnd"/>
      <w:r w:rsidRPr="00FA504B">
        <w:t>.)</w:t>
      </w:r>
    </w:p>
    <w:p w14:paraId="2088230A" w14:textId="77777777" w:rsidR="00016558" w:rsidRPr="00FA504B" w:rsidRDefault="00016558" w:rsidP="0084114C">
      <w:pPr>
        <w:pStyle w:val="Listaszerbekezds"/>
        <w:numPr>
          <w:ilvl w:val="0"/>
          <w:numId w:val="370"/>
        </w:numPr>
        <w:spacing w:after="120" w:line="276" w:lineRule="auto"/>
        <w:jc w:val="both"/>
      </w:pPr>
      <w:r w:rsidRPr="00FA504B">
        <w:t xml:space="preserve">bosszúság kifejezése (Oh, no! I am fed </w:t>
      </w:r>
      <w:proofErr w:type="spellStart"/>
      <w:r w:rsidRPr="00FA504B">
        <w:t>up</w:t>
      </w:r>
      <w:proofErr w:type="spellEnd"/>
      <w:r w:rsidRPr="00FA504B">
        <w:t xml:space="preserve"> </w:t>
      </w:r>
      <w:proofErr w:type="spellStart"/>
      <w:r w:rsidRPr="00FA504B">
        <w:t>with</w:t>
      </w:r>
      <w:proofErr w:type="spellEnd"/>
      <w:r w:rsidRPr="00FA504B">
        <w:t xml:space="preserve"> </w:t>
      </w:r>
      <w:proofErr w:type="spellStart"/>
      <w:r w:rsidRPr="00FA504B">
        <w:t>it</w:t>
      </w:r>
      <w:proofErr w:type="spellEnd"/>
      <w:r w:rsidRPr="00FA504B">
        <w:t>.)</w:t>
      </w:r>
    </w:p>
    <w:p w14:paraId="21B4E76A" w14:textId="77777777" w:rsidR="00016558" w:rsidRPr="00FA504B" w:rsidRDefault="00016558" w:rsidP="00016558">
      <w:pPr>
        <w:pStyle w:val="Norml3"/>
        <w:pBdr>
          <w:top w:val="nil"/>
          <w:left w:val="nil"/>
          <w:bottom w:val="nil"/>
          <w:right w:val="nil"/>
          <w:between w:val="nil"/>
        </w:pBdr>
        <w:spacing w:after="0" w:line="276" w:lineRule="auto"/>
        <w:ind w:left="141"/>
        <w:jc w:val="both"/>
        <w:rPr>
          <w:color w:val="000000"/>
        </w:rPr>
      </w:pPr>
      <w:r w:rsidRPr="00FA504B">
        <w:rPr>
          <w:color w:val="000000" w:themeColor="text1"/>
        </w:rPr>
        <w:t>Ny</w:t>
      </w:r>
      <w:r w:rsidRPr="00FA504B">
        <w:rPr>
          <w:color w:val="000000"/>
        </w:rPr>
        <w:t xml:space="preserve">elvi elemek, struktúrák az angol, mint első idegen nyelvre a szakasz végéig </w:t>
      </w:r>
      <w:r w:rsidRPr="00FA504B">
        <w:t>(a zárójelben olvasható angol nyelvű kifejezések példák)</w:t>
      </w:r>
      <w:r w:rsidRPr="00FA504B">
        <w:rPr>
          <w:color w:val="000000"/>
        </w:rPr>
        <w:t>:</w:t>
      </w:r>
    </w:p>
    <w:p w14:paraId="341E8A80" w14:textId="77777777" w:rsidR="00016558" w:rsidRPr="00FA504B" w:rsidRDefault="00016558" w:rsidP="0084114C">
      <w:pPr>
        <w:pStyle w:val="Listaszerbekezds"/>
        <w:numPr>
          <w:ilvl w:val="0"/>
          <w:numId w:val="370"/>
        </w:numPr>
        <w:spacing w:after="120" w:line="276" w:lineRule="auto"/>
        <w:jc w:val="both"/>
      </w:pPr>
      <w:r w:rsidRPr="00FA504B">
        <w:t>cselekvés, történés, létezés kifejezése jelen időben: ’</w:t>
      </w:r>
      <w:proofErr w:type="spellStart"/>
      <w:r w:rsidRPr="00FA504B">
        <w:t>to</w:t>
      </w:r>
      <w:proofErr w:type="spellEnd"/>
      <w:r w:rsidRPr="00FA504B">
        <w:t xml:space="preserve"> be’ létige; </w:t>
      </w:r>
      <w:proofErr w:type="spellStart"/>
      <w:r w:rsidRPr="00FA504B">
        <w:t>Present</w:t>
      </w:r>
      <w:proofErr w:type="spellEnd"/>
      <w:r w:rsidRPr="00FA504B">
        <w:t xml:space="preserve"> </w:t>
      </w:r>
      <w:proofErr w:type="spellStart"/>
      <w:r w:rsidRPr="00FA504B">
        <w:t>Simple</w:t>
      </w:r>
      <w:proofErr w:type="spellEnd"/>
      <w:r w:rsidRPr="00FA504B">
        <w:t xml:space="preserve">; </w:t>
      </w:r>
      <w:proofErr w:type="spellStart"/>
      <w:r w:rsidRPr="00FA504B">
        <w:t>Present</w:t>
      </w:r>
      <w:proofErr w:type="spellEnd"/>
      <w:r w:rsidRPr="00FA504B">
        <w:t xml:space="preserve"> </w:t>
      </w:r>
      <w:proofErr w:type="spellStart"/>
      <w:r w:rsidRPr="00FA504B">
        <w:t>Continuous</w:t>
      </w:r>
      <w:proofErr w:type="spellEnd"/>
      <w:r w:rsidRPr="00FA504B">
        <w:t xml:space="preserve">; </w:t>
      </w:r>
      <w:proofErr w:type="spellStart"/>
      <w:r w:rsidRPr="00FA504B">
        <w:t>Present</w:t>
      </w:r>
      <w:proofErr w:type="spellEnd"/>
      <w:r w:rsidRPr="00FA504B">
        <w:t xml:space="preserve"> </w:t>
      </w:r>
      <w:proofErr w:type="spellStart"/>
      <w:r w:rsidRPr="00FA504B">
        <w:t>Perfect</w:t>
      </w:r>
      <w:proofErr w:type="spellEnd"/>
      <w:r w:rsidRPr="00FA504B">
        <w:t xml:space="preserve"> </w:t>
      </w:r>
      <w:proofErr w:type="spellStart"/>
      <w:r w:rsidRPr="00FA504B">
        <w:t>Simple</w:t>
      </w:r>
      <w:proofErr w:type="spellEnd"/>
      <w:r w:rsidRPr="00FA504B">
        <w:t xml:space="preserve"> (</w:t>
      </w:r>
      <w:proofErr w:type="spellStart"/>
      <w:r w:rsidRPr="00FA504B">
        <w:t>Have</w:t>
      </w:r>
      <w:proofErr w:type="spellEnd"/>
      <w:r w:rsidRPr="00FA504B">
        <w:t xml:space="preserve"> </w:t>
      </w:r>
      <w:proofErr w:type="spellStart"/>
      <w:r w:rsidRPr="00FA504B">
        <w:t>you</w:t>
      </w:r>
      <w:proofErr w:type="spellEnd"/>
      <w:r w:rsidRPr="00FA504B">
        <w:t xml:space="preserve"> </w:t>
      </w:r>
      <w:proofErr w:type="spellStart"/>
      <w:r w:rsidRPr="00FA504B">
        <w:t>done</w:t>
      </w:r>
      <w:proofErr w:type="spellEnd"/>
      <w:r w:rsidRPr="00FA504B">
        <w:t xml:space="preserve"> </w:t>
      </w:r>
      <w:proofErr w:type="spellStart"/>
      <w:r w:rsidRPr="00FA504B">
        <w:t>your</w:t>
      </w:r>
      <w:proofErr w:type="spellEnd"/>
      <w:r w:rsidRPr="00FA504B">
        <w:t xml:space="preserve"> </w:t>
      </w:r>
      <w:proofErr w:type="spellStart"/>
      <w:r w:rsidRPr="00FA504B">
        <w:t>room</w:t>
      </w:r>
      <w:proofErr w:type="spellEnd"/>
      <w:r w:rsidRPr="00FA504B">
        <w:t xml:space="preserve">? I </w:t>
      </w:r>
      <w:proofErr w:type="spellStart"/>
      <w:r w:rsidRPr="00FA504B">
        <w:t>haven’t</w:t>
      </w:r>
      <w:proofErr w:type="spellEnd"/>
      <w:r w:rsidRPr="00FA504B">
        <w:t xml:space="preserve"> </w:t>
      </w:r>
      <w:proofErr w:type="spellStart"/>
      <w:r w:rsidRPr="00FA504B">
        <w:t>finished</w:t>
      </w:r>
      <w:proofErr w:type="spellEnd"/>
      <w:r w:rsidRPr="00FA504B">
        <w:t xml:space="preserve"> </w:t>
      </w:r>
      <w:proofErr w:type="spellStart"/>
      <w:r w:rsidRPr="00FA504B">
        <w:t>it</w:t>
      </w:r>
      <w:proofErr w:type="spellEnd"/>
      <w:r w:rsidRPr="00FA504B">
        <w:t xml:space="preserve"> </w:t>
      </w:r>
      <w:proofErr w:type="spellStart"/>
      <w:r w:rsidRPr="00FA504B">
        <w:t>yet</w:t>
      </w:r>
      <w:proofErr w:type="spellEnd"/>
      <w:r w:rsidRPr="00FA504B">
        <w:t xml:space="preserve">.) </w:t>
      </w:r>
      <w:proofErr w:type="spellStart"/>
      <w:r w:rsidRPr="00FA504B">
        <w:t>Present</w:t>
      </w:r>
      <w:proofErr w:type="spellEnd"/>
      <w:r w:rsidRPr="00FA504B">
        <w:t xml:space="preserve"> </w:t>
      </w:r>
      <w:proofErr w:type="spellStart"/>
      <w:r w:rsidRPr="00FA504B">
        <w:t>Perfect</w:t>
      </w:r>
      <w:proofErr w:type="spellEnd"/>
      <w:r w:rsidRPr="00FA504B">
        <w:t xml:space="preserve"> </w:t>
      </w:r>
      <w:proofErr w:type="spellStart"/>
      <w:r w:rsidRPr="00FA504B">
        <w:t>Continuous</w:t>
      </w:r>
      <w:proofErr w:type="spellEnd"/>
      <w:r w:rsidRPr="00FA504B">
        <w:t xml:space="preserve"> (</w:t>
      </w:r>
      <w:proofErr w:type="spellStart"/>
      <w:r w:rsidRPr="00FA504B">
        <w:t>I’ve</w:t>
      </w:r>
      <w:proofErr w:type="spellEnd"/>
      <w:r w:rsidRPr="00FA504B">
        <w:t xml:space="preserve"> </w:t>
      </w:r>
      <w:proofErr w:type="spellStart"/>
      <w:r w:rsidRPr="00FA504B">
        <w:t>been</w:t>
      </w:r>
      <w:proofErr w:type="spellEnd"/>
      <w:r w:rsidRPr="00FA504B">
        <w:t xml:space="preserve"> </w:t>
      </w:r>
      <w:proofErr w:type="spellStart"/>
      <w:r w:rsidRPr="00FA504B">
        <w:t>learning</w:t>
      </w:r>
      <w:proofErr w:type="spellEnd"/>
      <w:r w:rsidRPr="00FA504B">
        <w:t xml:space="preserve"> English </w:t>
      </w:r>
      <w:proofErr w:type="spellStart"/>
      <w:r w:rsidRPr="00FA504B">
        <w:t>for</w:t>
      </w:r>
      <w:proofErr w:type="spellEnd"/>
      <w:r w:rsidRPr="00FA504B">
        <w:t xml:space="preserve"> 3 </w:t>
      </w:r>
      <w:proofErr w:type="spellStart"/>
      <w:r w:rsidRPr="00FA504B">
        <w:t>years</w:t>
      </w:r>
      <w:proofErr w:type="spellEnd"/>
      <w:r w:rsidRPr="00FA504B">
        <w:t xml:space="preserve">. </w:t>
      </w:r>
      <w:proofErr w:type="spellStart"/>
      <w:r w:rsidRPr="00FA504B">
        <w:t>Have</w:t>
      </w:r>
      <w:proofErr w:type="spellEnd"/>
      <w:r w:rsidRPr="00FA504B">
        <w:t xml:space="preserve"> </w:t>
      </w:r>
      <w:proofErr w:type="spellStart"/>
      <w:r w:rsidRPr="00FA504B">
        <w:t>you</w:t>
      </w:r>
      <w:proofErr w:type="spellEnd"/>
      <w:r w:rsidRPr="00FA504B">
        <w:t xml:space="preserve"> </w:t>
      </w:r>
      <w:proofErr w:type="spellStart"/>
      <w:r w:rsidRPr="00FA504B">
        <w:t>been</w:t>
      </w:r>
      <w:proofErr w:type="spellEnd"/>
      <w:r w:rsidRPr="00FA504B">
        <w:t xml:space="preserve"> </w:t>
      </w:r>
      <w:proofErr w:type="spellStart"/>
      <w:r w:rsidRPr="00FA504B">
        <w:t>waiting</w:t>
      </w:r>
      <w:proofErr w:type="spellEnd"/>
      <w:r w:rsidRPr="00FA504B">
        <w:t xml:space="preserve"> </w:t>
      </w:r>
      <w:proofErr w:type="spellStart"/>
      <w:r w:rsidRPr="00FA504B">
        <w:t>for</w:t>
      </w:r>
      <w:proofErr w:type="spellEnd"/>
      <w:r w:rsidRPr="00FA504B">
        <w:t xml:space="preserve"> a </w:t>
      </w:r>
      <w:proofErr w:type="spellStart"/>
      <w:r w:rsidRPr="00FA504B">
        <w:t>long</w:t>
      </w:r>
      <w:proofErr w:type="spellEnd"/>
      <w:r w:rsidRPr="00FA504B">
        <w:t xml:space="preserve"> </w:t>
      </w:r>
      <w:proofErr w:type="spellStart"/>
      <w:r w:rsidRPr="00FA504B">
        <w:t>time</w:t>
      </w:r>
      <w:proofErr w:type="spellEnd"/>
      <w:r w:rsidRPr="00FA504B">
        <w:t xml:space="preserve">?); </w:t>
      </w:r>
    </w:p>
    <w:p w14:paraId="12B424CC" w14:textId="77777777" w:rsidR="00016558" w:rsidRPr="00FA504B" w:rsidRDefault="00016558" w:rsidP="0084114C">
      <w:pPr>
        <w:pStyle w:val="Listaszerbekezds"/>
        <w:numPr>
          <w:ilvl w:val="0"/>
          <w:numId w:val="370"/>
        </w:numPr>
        <w:spacing w:after="120" w:line="276" w:lineRule="auto"/>
        <w:jc w:val="both"/>
      </w:pPr>
      <w:r w:rsidRPr="00FA504B">
        <w:t>cselekvés, történés, létezés kifejezése múlt időben: ’</w:t>
      </w:r>
      <w:proofErr w:type="spellStart"/>
      <w:r w:rsidRPr="00FA504B">
        <w:t>to</w:t>
      </w:r>
      <w:proofErr w:type="spellEnd"/>
      <w:r w:rsidRPr="00FA504B">
        <w:t xml:space="preserve"> be’ létige (</w:t>
      </w:r>
      <w:proofErr w:type="spellStart"/>
      <w:r w:rsidRPr="00FA504B">
        <w:t>Past</w:t>
      </w:r>
      <w:proofErr w:type="spellEnd"/>
      <w:r w:rsidRPr="00FA504B">
        <w:t xml:space="preserve"> </w:t>
      </w:r>
      <w:proofErr w:type="spellStart"/>
      <w:r w:rsidRPr="00FA504B">
        <w:t>Tense</w:t>
      </w:r>
      <w:proofErr w:type="spellEnd"/>
      <w:r w:rsidRPr="00FA504B">
        <w:t xml:space="preserve">); </w:t>
      </w:r>
      <w:proofErr w:type="spellStart"/>
      <w:r w:rsidRPr="00FA504B">
        <w:t>Past</w:t>
      </w:r>
      <w:proofErr w:type="spellEnd"/>
      <w:r w:rsidRPr="00FA504B">
        <w:t xml:space="preserve"> </w:t>
      </w:r>
      <w:proofErr w:type="spellStart"/>
      <w:r w:rsidRPr="00FA504B">
        <w:t>Simple</w:t>
      </w:r>
      <w:proofErr w:type="spellEnd"/>
      <w:r w:rsidRPr="00FA504B">
        <w:t xml:space="preserve"> (I </w:t>
      </w:r>
      <w:proofErr w:type="spellStart"/>
      <w:r w:rsidRPr="00FA504B">
        <w:t>ate</w:t>
      </w:r>
      <w:proofErr w:type="spellEnd"/>
      <w:r w:rsidRPr="00FA504B">
        <w:t xml:space="preserve"> </w:t>
      </w:r>
      <w:proofErr w:type="spellStart"/>
      <w:r w:rsidRPr="00FA504B">
        <w:t>bread</w:t>
      </w:r>
      <w:proofErr w:type="spellEnd"/>
      <w:r w:rsidRPr="00FA504B">
        <w:t xml:space="preserve"> </w:t>
      </w:r>
      <w:proofErr w:type="spellStart"/>
      <w:r w:rsidRPr="00FA504B">
        <w:t>for</w:t>
      </w:r>
      <w:proofErr w:type="spellEnd"/>
      <w:r w:rsidRPr="00FA504B">
        <w:t xml:space="preserve"> </w:t>
      </w:r>
      <w:proofErr w:type="spellStart"/>
      <w:r w:rsidRPr="00FA504B">
        <w:t>breakfast</w:t>
      </w:r>
      <w:proofErr w:type="spellEnd"/>
      <w:r w:rsidRPr="00FA504B">
        <w:t xml:space="preserve">. I </w:t>
      </w:r>
      <w:proofErr w:type="spellStart"/>
      <w:r w:rsidRPr="00FA504B">
        <w:t>didn’t</w:t>
      </w:r>
      <w:proofErr w:type="spellEnd"/>
      <w:r w:rsidRPr="00FA504B">
        <w:t xml:space="preserve"> </w:t>
      </w:r>
      <w:proofErr w:type="spellStart"/>
      <w:r w:rsidRPr="00FA504B">
        <w:t>see</w:t>
      </w:r>
      <w:proofErr w:type="spellEnd"/>
      <w:r w:rsidRPr="00FA504B">
        <w:t xml:space="preserve"> </w:t>
      </w:r>
      <w:proofErr w:type="spellStart"/>
      <w:r w:rsidRPr="00FA504B">
        <w:t>the</w:t>
      </w:r>
      <w:proofErr w:type="spellEnd"/>
      <w:r w:rsidRPr="00FA504B">
        <w:t xml:space="preserve"> film. </w:t>
      </w:r>
      <w:proofErr w:type="spellStart"/>
      <w:r w:rsidRPr="00FA504B">
        <w:t>Did</w:t>
      </w:r>
      <w:proofErr w:type="spellEnd"/>
      <w:r w:rsidRPr="00FA504B">
        <w:t xml:space="preserve"> </w:t>
      </w:r>
      <w:proofErr w:type="spellStart"/>
      <w:r w:rsidRPr="00FA504B">
        <w:t>you</w:t>
      </w:r>
      <w:proofErr w:type="spellEnd"/>
      <w:r w:rsidRPr="00FA504B">
        <w:t xml:space="preserve"> </w:t>
      </w:r>
      <w:proofErr w:type="spellStart"/>
      <w:r w:rsidRPr="00FA504B">
        <w:t>visit</w:t>
      </w:r>
      <w:proofErr w:type="spellEnd"/>
      <w:r w:rsidRPr="00FA504B">
        <w:t xml:space="preserve"> Joe?); </w:t>
      </w:r>
      <w:proofErr w:type="spellStart"/>
      <w:r w:rsidRPr="00FA504B">
        <w:t>Past</w:t>
      </w:r>
      <w:proofErr w:type="spellEnd"/>
      <w:r w:rsidRPr="00FA504B">
        <w:t xml:space="preserve"> </w:t>
      </w:r>
      <w:proofErr w:type="spellStart"/>
      <w:r w:rsidRPr="00FA504B">
        <w:t>Continuous</w:t>
      </w:r>
      <w:proofErr w:type="spellEnd"/>
      <w:r w:rsidRPr="00FA504B">
        <w:t xml:space="preserve"> (I </w:t>
      </w:r>
      <w:proofErr w:type="spellStart"/>
      <w:r w:rsidRPr="00FA504B">
        <w:t>was</w:t>
      </w:r>
      <w:proofErr w:type="spellEnd"/>
      <w:r w:rsidRPr="00FA504B">
        <w:t xml:space="preserve"> </w:t>
      </w:r>
      <w:proofErr w:type="spellStart"/>
      <w:r w:rsidRPr="00FA504B">
        <w:t>listening</w:t>
      </w:r>
      <w:proofErr w:type="spellEnd"/>
      <w:r w:rsidRPr="00FA504B">
        <w:t xml:space="preserve"> </w:t>
      </w:r>
      <w:proofErr w:type="spellStart"/>
      <w:r w:rsidRPr="00FA504B">
        <w:t>to</w:t>
      </w:r>
      <w:proofErr w:type="spellEnd"/>
      <w:r w:rsidRPr="00FA504B">
        <w:t xml:space="preserve"> </w:t>
      </w:r>
      <w:proofErr w:type="spellStart"/>
      <w:r w:rsidRPr="00FA504B">
        <w:t>her</w:t>
      </w:r>
      <w:proofErr w:type="spellEnd"/>
      <w:r w:rsidRPr="00FA504B">
        <w:t xml:space="preserve">. </w:t>
      </w:r>
      <w:proofErr w:type="spellStart"/>
      <w:r w:rsidRPr="00FA504B">
        <w:t>Were</w:t>
      </w:r>
      <w:proofErr w:type="spellEnd"/>
      <w:r w:rsidRPr="00FA504B">
        <w:t xml:space="preserve"> </w:t>
      </w:r>
      <w:proofErr w:type="spellStart"/>
      <w:r w:rsidRPr="00FA504B">
        <w:t>they</w:t>
      </w:r>
      <w:proofErr w:type="spellEnd"/>
      <w:r w:rsidRPr="00FA504B">
        <w:t xml:space="preserve"> </w:t>
      </w:r>
      <w:proofErr w:type="spellStart"/>
      <w:r w:rsidRPr="00FA504B">
        <w:t>crying</w:t>
      </w:r>
      <w:proofErr w:type="spellEnd"/>
      <w:r w:rsidRPr="00FA504B">
        <w:t xml:space="preserve">?) </w:t>
      </w:r>
      <w:proofErr w:type="spellStart"/>
      <w:r w:rsidRPr="00FA504B">
        <w:t>Past</w:t>
      </w:r>
      <w:proofErr w:type="spellEnd"/>
      <w:r w:rsidRPr="00FA504B">
        <w:t xml:space="preserve"> </w:t>
      </w:r>
      <w:proofErr w:type="spellStart"/>
      <w:r w:rsidRPr="00FA504B">
        <w:t>Perfect</w:t>
      </w:r>
      <w:proofErr w:type="spellEnd"/>
      <w:r w:rsidRPr="00FA504B">
        <w:t xml:space="preserve"> (I had </w:t>
      </w:r>
      <w:proofErr w:type="spellStart"/>
      <w:r w:rsidRPr="00FA504B">
        <w:t>seen</w:t>
      </w:r>
      <w:proofErr w:type="spellEnd"/>
      <w:r w:rsidRPr="00FA504B">
        <w:t xml:space="preserve"> </w:t>
      </w:r>
      <w:proofErr w:type="spellStart"/>
      <w:r w:rsidRPr="00FA504B">
        <w:t>her</w:t>
      </w:r>
      <w:proofErr w:type="spellEnd"/>
      <w:r w:rsidRPr="00FA504B">
        <w:t xml:space="preserve"> </w:t>
      </w:r>
      <w:proofErr w:type="spellStart"/>
      <w:r w:rsidRPr="00FA504B">
        <w:t>before</w:t>
      </w:r>
      <w:proofErr w:type="spellEnd"/>
      <w:r w:rsidRPr="00FA504B">
        <w:t>.);</w:t>
      </w:r>
    </w:p>
    <w:p w14:paraId="23F466D9" w14:textId="77777777" w:rsidR="00016558" w:rsidRPr="00FA504B" w:rsidRDefault="00016558" w:rsidP="0084114C">
      <w:pPr>
        <w:pStyle w:val="Listaszerbekezds"/>
        <w:numPr>
          <w:ilvl w:val="0"/>
          <w:numId w:val="370"/>
        </w:numPr>
        <w:spacing w:after="120" w:line="276" w:lineRule="auto"/>
        <w:jc w:val="both"/>
      </w:pPr>
      <w:r w:rsidRPr="00FA504B">
        <w:t>cselekvés, történés, létezés kifejezése jövő időben: ’</w:t>
      </w:r>
      <w:proofErr w:type="spellStart"/>
      <w:r w:rsidRPr="00FA504B">
        <w:t>going</w:t>
      </w:r>
      <w:proofErr w:type="spellEnd"/>
      <w:r w:rsidRPr="00FA504B">
        <w:t xml:space="preserve"> </w:t>
      </w:r>
      <w:proofErr w:type="spellStart"/>
      <w:r w:rsidRPr="00FA504B">
        <w:t>to</w:t>
      </w:r>
      <w:proofErr w:type="spellEnd"/>
      <w:r w:rsidRPr="00FA504B">
        <w:t>’ (</w:t>
      </w:r>
      <w:proofErr w:type="spellStart"/>
      <w:r w:rsidRPr="00FA504B">
        <w:t>I’m</w:t>
      </w:r>
      <w:proofErr w:type="spellEnd"/>
      <w:r w:rsidRPr="00FA504B">
        <w:t xml:space="preserve"> </w:t>
      </w:r>
      <w:proofErr w:type="spellStart"/>
      <w:r w:rsidRPr="00FA504B">
        <w:t>going</w:t>
      </w:r>
      <w:proofErr w:type="spellEnd"/>
      <w:r w:rsidRPr="00FA504B">
        <w:t xml:space="preserve"> </w:t>
      </w:r>
      <w:proofErr w:type="spellStart"/>
      <w:r w:rsidRPr="00FA504B">
        <w:t>to</w:t>
      </w:r>
      <w:proofErr w:type="spellEnd"/>
      <w:r w:rsidRPr="00FA504B">
        <w:t xml:space="preserve"> be a </w:t>
      </w:r>
      <w:proofErr w:type="spellStart"/>
      <w:r w:rsidRPr="00FA504B">
        <w:t>doctor</w:t>
      </w:r>
      <w:proofErr w:type="spellEnd"/>
      <w:r w:rsidRPr="00FA504B">
        <w:t xml:space="preserve">. </w:t>
      </w:r>
      <w:proofErr w:type="spellStart"/>
      <w:r w:rsidRPr="00FA504B">
        <w:t>It’s</w:t>
      </w:r>
      <w:proofErr w:type="spellEnd"/>
      <w:r w:rsidRPr="00FA504B">
        <w:t xml:space="preserve"> </w:t>
      </w:r>
      <w:proofErr w:type="spellStart"/>
      <w:r w:rsidRPr="00FA504B">
        <w:t>going</w:t>
      </w:r>
      <w:proofErr w:type="spellEnd"/>
      <w:r w:rsidRPr="00FA504B">
        <w:t xml:space="preserve"> </w:t>
      </w:r>
      <w:proofErr w:type="spellStart"/>
      <w:r w:rsidRPr="00FA504B">
        <w:t>to</w:t>
      </w:r>
      <w:proofErr w:type="spellEnd"/>
      <w:r w:rsidRPr="00FA504B">
        <w:t xml:space="preserve"> </w:t>
      </w:r>
      <w:proofErr w:type="spellStart"/>
      <w:r w:rsidRPr="00FA504B">
        <w:t>rain</w:t>
      </w:r>
      <w:proofErr w:type="spellEnd"/>
      <w:r w:rsidRPr="00FA504B">
        <w:t xml:space="preserve">.); </w:t>
      </w:r>
      <w:proofErr w:type="spellStart"/>
      <w:r w:rsidRPr="00FA504B">
        <w:t>Future</w:t>
      </w:r>
      <w:proofErr w:type="spellEnd"/>
      <w:r w:rsidRPr="00FA504B">
        <w:t xml:space="preserve"> </w:t>
      </w:r>
      <w:proofErr w:type="spellStart"/>
      <w:r w:rsidRPr="00FA504B">
        <w:t>Simple</w:t>
      </w:r>
      <w:proofErr w:type="spellEnd"/>
      <w:r w:rsidRPr="00FA504B">
        <w:t xml:space="preserve"> (</w:t>
      </w:r>
      <w:proofErr w:type="spellStart"/>
      <w:r w:rsidRPr="00FA504B">
        <w:t>When</w:t>
      </w:r>
      <w:proofErr w:type="spellEnd"/>
      <w:r w:rsidRPr="00FA504B">
        <w:t xml:space="preserve"> </w:t>
      </w:r>
      <w:proofErr w:type="spellStart"/>
      <w:r w:rsidRPr="00FA504B">
        <w:t>will</w:t>
      </w:r>
      <w:proofErr w:type="spellEnd"/>
      <w:r w:rsidRPr="00FA504B">
        <w:t xml:space="preserve"> </w:t>
      </w:r>
      <w:proofErr w:type="spellStart"/>
      <w:r w:rsidRPr="00FA504B">
        <w:t>you</w:t>
      </w:r>
      <w:proofErr w:type="spellEnd"/>
      <w:r w:rsidRPr="00FA504B">
        <w:t xml:space="preserve"> be </w:t>
      </w:r>
      <w:proofErr w:type="spellStart"/>
      <w:r w:rsidRPr="00FA504B">
        <w:t>sixteen</w:t>
      </w:r>
      <w:proofErr w:type="spellEnd"/>
      <w:r w:rsidRPr="00FA504B">
        <w:t xml:space="preserve">? </w:t>
      </w:r>
      <w:proofErr w:type="spellStart"/>
      <w:r w:rsidRPr="00FA504B">
        <w:t>I’ll</w:t>
      </w:r>
      <w:proofErr w:type="spellEnd"/>
      <w:r w:rsidRPr="00FA504B">
        <w:t xml:space="preserve"> </w:t>
      </w:r>
      <w:proofErr w:type="spellStart"/>
      <w:r w:rsidRPr="00FA504B">
        <w:t>help</w:t>
      </w:r>
      <w:proofErr w:type="spellEnd"/>
      <w:r w:rsidRPr="00FA504B">
        <w:t xml:space="preserve"> </w:t>
      </w:r>
      <w:proofErr w:type="spellStart"/>
      <w:r w:rsidRPr="00FA504B">
        <w:t>you</w:t>
      </w:r>
      <w:proofErr w:type="spellEnd"/>
      <w:r w:rsidRPr="00FA504B">
        <w:t xml:space="preserve">.) </w:t>
      </w:r>
      <w:proofErr w:type="spellStart"/>
      <w:r w:rsidRPr="00FA504B">
        <w:t>Future</w:t>
      </w:r>
      <w:proofErr w:type="spellEnd"/>
      <w:r w:rsidRPr="00FA504B">
        <w:t xml:space="preserve"> </w:t>
      </w:r>
      <w:proofErr w:type="spellStart"/>
      <w:r w:rsidRPr="00FA504B">
        <w:t>Continuous</w:t>
      </w:r>
      <w:proofErr w:type="spellEnd"/>
      <w:r w:rsidRPr="00FA504B">
        <w:t xml:space="preserve"> (</w:t>
      </w:r>
      <w:proofErr w:type="spellStart"/>
      <w:r w:rsidRPr="00FA504B">
        <w:t>This</w:t>
      </w:r>
      <w:proofErr w:type="spellEnd"/>
      <w:r w:rsidRPr="00FA504B">
        <w:t xml:space="preserve"> </w:t>
      </w:r>
      <w:proofErr w:type="spellStart"/>
      <w:r w:rsidRPr="00FA504B">
        <w:t>time</w:t>
      </w:r>
      <w:proofErr w:type="spellEnd"/>
      <w:r w:rsidRPr="00FA504B">
        <w:t xml:space="preserve"> </w:t>
      </w:r>
      <w:proofErr w:type="spellStart"/>
      <w:r w:rsidRPr="00FA504B">
        <w:t>tomorrow</w:t>
      </w:r>
      <w:proofErr w:type="spellEnd"/>
      <w:r w:rsidRPr="00FA504B">
        <w:t xml:space="preserve"> I </w:t>
      </w:r>
      <w:proofErr w:type="spellStart"/>
      <w:r w:rsidRPr="00FA504B">
        <w:t>will</w:t>
      </w:r>
      <w:proofErr w:type="spellEnd"/>
      <w:r w:rsidRPr="00FA504B">
        <w:t xml:space="preserve"> be </w:t>
      </w:r>
      <w:proofErr w:type="spellStart"/>
      <w:r w:rsidRPr="00FA504B">
        <w:t>skiing</w:t>
      </w:r>
      <w:proofErr w:type="spellEnd"/>
      <w:r w:rsidRPr="00FA504B">
        <w:t xml:space="preserve"> in </w:t>
      </w:r>
      <w:proofErr w:type="spellStart"/>
      <w:r w:rsidRPr="00FA504B">
        <w:t>Austria</w:t>
      </w:r>
      <w:proofErr w:type="spellEnd"/>
      <w:r w:rsidRPr="00FA504B">
        <w:t>.)</w:t>
      </w:r>
    </w:p>
    <w:p w14:paraId="721A6A45" w14:textId="77777777" w:rsidR="00016558" w:rsidRPr="00FA504B" w:rsidRDefault="00016558" w:rsidP="0084114C">
      <w:pPr>
        <w:pStyle w:val="Listaszerbekezds"/>
        <w:numPr>
          <w:ilvl w:val="0"/>
          <w:numId w:val="370"/>
        </w:numPr>
        <w:spacing w:after="120" w:line="276" w:lineRule="auto"/>
        <w:jc w:val="both"/>
      </w:pPr>
      <w:r w:rsidRPr="00FA504B">
        <w:t>modalitás: ’</w:t>
      </w:r>
      <w:proofErr w:type="spellStart"/>
      <w:r w:rsidRPr="00FA504B">
        <w:t>can</w:t>
      </w:r>
      <w:proofErr w:type="spellEnd"/>
      <w:r w:rsidRPr="00FA504B">
        <w:t xml:space="preserve">’, ’must’ segédige (I </w:t>
      </w:r>
      <w:proofErr w:type="spellStart"/>
      <w:r w:rsidRPr="00FA504B">
        <w:t>can</w:t>
      </w:r>
      <w:proofErr w:type="spellEnd"/>
      <w:r w:rsidRPr="00FA504B">
        <w:t>/</w:t>
      </w:r>
      <w:proofErr w:type="spellStart"/>
      <w:r w:rsidRPr="00FA504B">
        <w:t>can’t</w:t>
      </w:r>
      <w:proofErr w:type="spellEnd"/>
      <w:r w:rsidRPr="00FA504B">
        <w:t xml:space="preserve"> </w:t>
      </w:r>
      <w:proofErr w:type="spellStart"/>
      <w:r w:rsidRPr="00FA504B">
        <w:t>swim</w:t>
      </w:r>
      <w:proofErr w:type="spellEnd"/>
      <w:r w:rsidRPr="00FA504B">
        <w:t>.); ’</w:t>
      </w:r>
      <w:proofErr w:type="spellStart"/>
      <w:r w:rsidRPr="00FA504B">
        <w:t>could</w:t>
      </w:r>
      <w:proofErr w:type="spellEnd"/>
      <w:r w:rsidRPr="00FA504B">
        <w:t>’, ’</w:t>
      </w:r>
      <w:proofErr w:type="spellStart"/>
      <w:r w:rsidRPr="00FA504B">
        <w:t>may</w:t>
      </w:r>
      <w:proofErr w:type="spellEnd"/>
      <w:r w:rsidRPr="00FA504B">
        <w:t>’ (</w:t>
      </w:r>
      <w:proofErr w:type="spellStart"/>
      <w:r w:rsidRPr="00FA504B">
        <w:t>Can</w:t>
      </w:r>
      <w:proofErr w:type="spellEnd"/>
      <w:r w:rsidRPr="00FA504B">
        <w:t>/</w:t>
      </w:r>
      <w:proofErr w:type="spellStart"/>
      <w:r w:rsidRPr="00FA504B">
        <w:t>could</w:t>
      </w:r>
      <w:proofErr w:type="spellEnd"/>
      <w:r w:rsidRPr="00FA504B">
        <w:t>/</w:t>
      </w:r>
      <w:proofErr w:type="spellStart"/>
      <w:r w:rsidRPr="00FA504B">
        <w:t>may</w:t>
      </w:r>
      <w:proofErr w:type="spellEnd"/>
      <w:r w:rsidRPr="00FA504B">
        <w:t xml:space="preserve"> I </w:t>
      </w:r>
      <w:proofErr w:type="spellStart"/>
      <w:r w:rsidRPr="00FA504B">
        <w:t>join</w:t>
      </w:r>
      <w:proofErr w:type="spellEnd"/>
      <w:r w:rsidRPr="00FA504B">
        <w:t xml:space="preserve"> </w:t>
      </w:r>
      <w:proofErr w:type="spellStart"/>
      <w:r w:rsidRPr="00FA504B">
        <w:t>you</w:t>
      </w:r>
      <w:proofErr w:type="spellEnd"/>
      <w:r w:rsidRPr="00FA504B">
        <w:t>?) ’</w:t>
      </w:r>
      <w:proofErr w:type="spellStart"/>
      <w:r w:rsidRPr="00FA504B">
        <w:t>should</w:t>
      </w:r>
      <w:proofErr w:type="spellEnd"/>
      <w:r w:rsidRPr="00FA504B">
        <w:t>/</w:t>
      </w:r>
      <w:proofErr w:type="spellStart"/>
      <w:r w:rsidRPr="00FA504B">
        <w:t>shouldn’t</w:t>
      </w:r>
      <w:proofErr w:type="spellEnd"/>
      <w:r w:rsidRPr="00FA504B">
        <w:t>’ (</w:t>
      </w:r>
      <w:proofErr w:type="spellStart"/>
      <w:r w:rsidRPr="00FA504B">
        <w:t>You</w:t>
      </w:r>
      <w:proofErr w:type="spellEnd"/>
      <w:r w:rsidRPr="00FA504B">
        <w:t xml:space="preserve"> </w:t>
      </w:r>
      <w:proofErr w:type="spellStart"/>
      <w:r w:rsidRPr="00FA504B">
        <w:t>should</w:t>
      </w:r>
      <w:proofErr w:type="spellEnd"/>
      <w:r w:rsidRPr="00FA504B">
        <w:t xml:space="preserve"> </w:t>
      </w:r>
      <w:proofErr w:type="spellStart"/>
      <w:r w:rsidRPr="00FA504B">
        <w:t>ask</w:t>
      </w:r>
      <w:proofErr w:type="spellEnd"/>
      <w:r w:rsidRPr="00FA504B">
        <w:t xml:space="preserve"> </w:t>
      </w:r>
      <w:proofErr w:type="spellStart"/>
      <w:r w:rsidRPr="00FA504B">
        <w:t>her</w:t>
      </w:r>
      <w:proofErr w:type="spellEnd"/>
      <w:r w:rsidRPr="00FA504B">
        <w:t>.); ’</w:t>
      </w:r>
      <w:proofErr w:type="spellStart"/>
      <w:r w:rsidRPr="00FA504B">
        <w:t>mustn’t</w:t>
      </w:r>
      <w:proofErr w:type="spellEnd"/>
      <w:r w:rsidRPr="00FA504B">
        <w:t>’ (</w:t>
      </w:r>
      <w:proofErr w:type="spellStart"/>
      <w:r w:rsidRPr="00FA504B">
        <w:t>You</w:t>
      </w:r>
      <w:proofErr w:type="spellEnd"/>
      <w:r w:rsidRPr="00FA504B">
        <w:t xml:space="preserve"> </w:t>
      </w:r>
      <w:proofErr w:type="spellStart"/>
      <w:r w:rsidRPr="00FA504B">
        <w:t>mustn’t</w:t>
      </w:r>
      <w:proofErr w:type="spellEnd"/>
      <w:r w:rsidRPr="00FA504B">
        <w:t xml:space="preserve"> </w:t>
      </w:r>
      <w:proofErr w:type="spellStart"/>
      <w:r w:rsidRPr="00FA504B">
        <w:t>smoke</w:t>
      </w:r>
      <w:proofErr w:type="spellEnd"/>
      <w:r w:rsidRPr="00FA504B">
        <w:t xml:space="preserve"> here.); ’</w:t>
      </w:r>
      <w:proofErr w:type="spellStart"/>
      <w:r w:rsidRPr="00FA504B">
        <w:t>can</w:t>
      </w:r>
      <w:proofErr w:type="spellEnd"/>
      <w:r w:rsidRPr="00FA504B">
        <w:t>’, ’</w:t>
      </w:r>
      <w:proofErr w:type="spellStart"/>
      <w:r w:rsidRPr="00FA504B">
        <w:t>could</w:t>
      </w:r>
      <w:proofErr w:type="spellEnd"/>
      <w:r w:rsidRPr="00FA504B">
        <w:t xml:space="preserve">’, ’be </w:t>
      </w:r>
      <w:proofErr w:type="spellStart"/>
      <w:r w:rsidRPr="00FA504B">
        <w:t>able</w:t>
      </w:r>
      <w:proofErr w:type="spellEnd"/>
      <w:r w:rsidRPr="00FA504B">
        <w:t xml:space="preserve"> </w:t>
      </w:r>
      <w:proofErr w:type="spellStart"/>
      <w:r w:rsidRPr="00FA504B">
        <w:t>to</w:t>
      </w:r>
      <w:proofErr w:type="spellEnd"/>
      <w:r w:rsidRPr="00FA504B">
        <w:t xml:space="preserve">’ (I </w:t>
      </w:r>
      <w:proofErr w:type="spellStart"/>
      <w:r w:rsidRPr="00FA504B">
        <w:t>could</w:t>
      </w:r>
      <w:proofErr w:type="spellEnd"/>
      <w:r w:rsidRPr="00FA504B">
        <w:t xml:space="preserve"> </w:t>
      </w:r>
      <w:proofErr w:type="spellStart"/>
      <w:r w:rsidRPr="00FA504B">
        <w:t>swim</w:t>
      </w:r>
      <w:proofErr w:type="spellEnd"/>
      <w:r w:rsidRPr="00FA504B">
        <w:t xml:space="preserve"> </w:t>
      </w:r>
      <w:proofErr w:type="spellStart"/>
      <w:r w:rsidRPr="00FA504B">
        <w:t>when</w:t>
      </w:r>
      <w:proofErr w:type="spellEnd"/>
      <w:r w:rsidRPr="00FA504B">
        <w:t xml:space="preserve"> I </w:t>
      </w:r>
      <w:proofErr w:type="spellStart"/>
      <w:r w:rsidRPr="00FA504B">
        <w:t>was</w:t>
      </w:r>
      <w:proofErr w:type="spellEnd"/>
      <w:r w:rsidRPr="00FA504B">
        <w:t xml:space="preserve"> 5. I </w:t>
      </w:r>
      <w:proofErr w:type="spellStart"/>
      <w:r w:rsidRPr="00FA504B">
        <w:t>was</w:t>
      </w:r>
      <w:proofErr w:type="spellEnd"/>
      <w:r w:rsidRPr="00FA504B">
        <w:t xml:space="preserve"> </w:t>
      </w:r>
      <w:proofErr w:type="spellStart"/>
      <w:r w:rsidRPr="00FA504B">
        <w:t>able</w:t>
      </w:r>
      <w:proofErr w:type="spellEnd"/>
      <w:r w:rsidRPr="00FA504B">
        <w:t xml:space="preserve"> </w:t>
      </w:r>
      <w:proofErr w:type="spellStart"/>
      <w:r w:rsidRPr="00FA504B">
        <w:t>to</w:t>
      </w:r>
      <w:proofErr w:type="spellEnd"/>
      <w:r w:rsidRPr="00FA504B">
        <w:t xml:space="preserve"> </w:t>
      </w:r>
      <w:proofErr w:type="spellStart"/>
      <w:r w:rsidRPr="00FA504B">
        <w:t>pass</w:t>
      </w:r>
      <w:proofErr w:type="spellEnd"/>
      <w:r w:rsidRPr="00FA504B">
        <w:t xml:space="preserve"> </w:t>
      </w:r>
      <w:proofErr w:type="spellStart"/>
      <w:r w:rsidRPr="00FA504B">
        <w:t>the</w:t>
      </w:r>
      <w:proofErr w:type="spellEnd"/>
      <w:r w:rsidRPr="00FA504B">
        <w:t xml:space="preserve"> </w:t>
      </w:r>
      <w:proofErr w:type="spellStart"/>
      <w:r w:rsidRPr="00FA504B">
        <w:t>exam</w:t>
      </w:r>
      <w:proofErr w:type="spellEnd"/>
      <w:r w:rsidRPr="00FA504B">
        <w:t>.); ’must’, ’</w:t>
      </w:r>
      <w:proofErr w:type="spellStart"/>
      <w:r w:rsidRPr="00FA504B">
        <w:t>may</w:t>
      </w:r>
      <w:proofErr w:type="spellEnd"/>
      <w:r w:rsidRPr="00FA504B">
        <w:t>’, ’</w:t>
      </w:r>
      <w:proofErr w:type="spellStart"/>
      <w:r w:rsidRPr="00FA504B">
        <w:t>might</w:t>
      </w:r>
      <w:proofErr w:type="spellEnd"/>
      <w:r w:rsidRPr="00FA504B">
        <w:t>’, ’</w:t>
      </w:r>
      <w:proofErr w:type="spellStart"/>
      <w:r w:rsidRPr="00FA504B">
        <w:t>can’t</w:t>
      </w:r>
      <w:proofErr w:type="spellEnd"/>
      <w:r w:rsidRPr="00FA504B">
        <w:t xml:space="preserve">’ (Clara must be </w:t>
      </w:r>
      <w:proofErr w:type="spellStart"/>
      <w:r w:rsidRPr="00FA504B">
        <w:t>at</w:t>
      </w:r>
      <w:proofErr w:type="spellEnd"/>
      <w:r w:rsidRPr="00FA504B">
        <w:t xml:space="preserve"> </w:t>
      </w:r>
      <w:proofErr w:type="spellStart"/>
      <w:r w:rsidRPr="00FA504B">
        <w:t>school</w:t>
      </w:r>
      <w:proofErr w:type="spellEnd"/>
      <w:r w:rsidRPr="00FA504B">
        <w:t xml:space="preserve">, </w:t>
      </w:r>
      <w:proofErr w:type="spellStart"/>
      <w:r w:rsidRPr="00FA504B">
        <w:t>she</w:t>
      </w:r>
      <w:proofErr w:type="spellEnd"/>
      <w:r w:rsidRPr="00FA504B">
        <w:t xml:space="preserve"> </w:t>
      </w:r>
      <w:proofErr w:type="spellStart"/>
      <w:r w:rsidRPr="00FA504B">
        <w:t>can’t</w:t>
      </w:r>
      <w:proofErr w:type="spellEnd"/>
      <w:r w:rsidRPr="00FA504B">
        <w:t xml:space="preserve"> be </w:t>
      </w:r>
      <w:proofErr w:type="spellStart"/>
      <w:r w:rsidRPr="00FA504B">
        <w:t>on</w:t>
      </w:r>
      <w:proofErr w:type="spellEnd"/>
      <w:r w:rsidRPr="00FA504B">
        <w:t xml:space="preserve"> </w:t>
      </w:r>
      <w:proofErr w:type="spellStart"/>
      <w:r w:rsidRPr="00FA504B">
        <w:t>holiday</w:t>
      </w:r>
      <w:proofErr w:type="spellEnd"/>
      <w:r w:rsidRPr="00FA504B">
        <w:t xml:space="preserve">. </w:t>
      </w:r>
      <w:proofErr w:type="spellStart"/>
      <w:r w:rsidRPr="00FA504B">
        <w:t>She</w:t>
      </w:r>
      <w:proofErr w:type="spellEnd"/>
      <w:r w:rsidRPr="00FA504B">
        <w:t xml:space="preserve"> </w:t>
      </w:r>
      <w:proofErr w:type="spellStart"/>
      <w:r w:rsidRPr="00FA504B">
        <w:t>might</w:t>
      </w:r>
      <w:proofErr w:type="spellEnd"/>
      <w:r w:rsidRPr="00FA504B">
        <w:t xml:space="preserve"> like </w:t>
      </w:r>
      <w:proofErr w:type="spellStart"/>
      <w:r w:rsidRPr="00FA504B">
        <w:t>you</w:t>
      </w:r>
      <w:proofErr w:type="spellEnd"/>
      <w:r w:rsidRPr="00FA504B">
        <w:t>); ’</w:t>
      </w:r>
      <w:proofErr w:type="spellStart"/>
      <w:r w:rsidRPr="00FA504B">
        <w:t>should</w:t>
      </w:r>
      <w:proofErr w:type="spellEnd"/>
      <w:r w:rsidRPr="00FA504B">
        <w:t xml:space="preserve"> </w:t>
      </w:r>
      <w:proofErr w:type="spellStart"/>
      <w:r w:rsidRPr="00FA504B">
        <w:t>have</w:t>
      </w:r>
      <w:proofErr w:type="spellEnd"/>
      <w:r w:rsidRPr="00FA504B">
        <w:t xml:space="preserve"> /</w:t>
      </w:r>
      <w:proofErr w:type="spellStart"/>
      <w:r w:rsidRPr="00FA504B">
        <w:t>might</w:t>
      </w:r>
      <w:proofErr w:type="spellEnd"/>
      <w:r w:rsidRPr="00FA504B">
        <w:t xml:space="preserve"> </w:t>
      </w:r>
      <w:proofErr w:type="spellStart"/>
      <w:r w:rsidRPr="00FA504B">
        <w:t>have</w:t>
      </w:r>
      <w:proofErr w:type="spellEnd"/>
      <w:r w:rsidRPr="00FA504B">
        <w:t>’ (</w:t>
      </w:r>
      <w:proofErr w:type="spellStart"/>
      <w:r w:rsidRPr="00FA504B">
        <w:t>She</w:t>
      </w:r>
      <w:proofErr w:type="spellEnd"/>
      <w:r w:rsidRPr="00FA504B">
        <w:t xml:space="preserve"> </w:t>
      </w:r>
      <w:proofErr w:type="spellStart"/>
      <w:r w:rsidRPr="00FA504B">
        <w:t>should</w:t>
      </w:r>
      <w:proofErr w:type="spellEnd"/>
      <w:r w:rsidRPr="00FA504B">
        <w:t xml:space="preserve"> </w:t>
      </w:r>
      <w:proofErr w:type="spellStart"/>
      <w:r w:rsidRPr="00FA504B">
        <w:t>have</w:t>
      </w:r>
      <w:proofErr w:type="spellEnd"/>
      <w:r w:rsidRPr="00FA504B">
        <w:t xml:space="preserve"> </w:t>
      </w:r>
      <w:proofErr w:type="spellStart"/>
      <w:r w:rsidRPr="00FA504B">
        <w:t>done</w:t>
      </w:r>
      <w:proofErr w:type="spellEnd"/>
      <w:r w:rsidRPr="00FA504B">
        <w:t xml:space="preserve"> </w:t>
      </w:r>
      <w:proofErr w:type="spellStart"/>
      <w:r w:rsidRPr="00FA504B">
        <w:t>it</w:t>
      </w:r>
      <w:proofErr w:type="spellEnd"/>
      <w:r w:rsidRPr="00FA504B">
        <w:t xml:space="preserve"> </w:t>
      </w:r>
      <w:proofErr w:type="spellStart"/>
      <w:r w:rsidRPr="00FA504B">
        <w:t>sooner</w:t>
      </w:r>
      <w:proofErr w:type="spellEnd"/>
      <w:r w:rsidRPr="00FA504B">
        <w:t xml:space="preserve">. He </w:t>
      </w:r>
      <w:proofErr w:type="spellStart"/>
      <w:r w:rsidRPr="00FA504B">
        <w:t>might</w:t>
      </w:r>
      <w:proofErr w:type="spellEnd"/>
      <w:r w:rsidRPr="00FA504B">
        <w:t xml:space="preserve"> </w:t>
      </w:r>
      <w:proofErr w:type="spellStart"/>
      <w:r w:rsidRPr="00FA504B">
        <w:t>have</w:t>
      </w:r>
      <w:proofErr w:type="spellEnd"/>
      <w:r w:rsidRPr="00FA504B">
        <w:t xml:space="preserve"> </w:t>
      </w:r>
      <w:proofErr w:type="spellStart"/>
      <w:r w:rsidRPr="00FA504B">
        <w:t>passed</w:t>
      </w:r>
      <w:proofErr w:type="spellEnd"/>
      <w:r w:rsidRPr="00FA504B">
        <w:t xml:space="preserve"> </w:t>
      </w:r>
      <w:proofErr w:type="spellStart"/>
      <w:r w:rsidRPr="00FA504B">
        <w:t>the</w:t>
      </w:r>
      <w:proofErr w:type="spellEnd"/>
      <w:r w:rsidRPr="00FA504B">
        <w:t xml:space="preserve"> </w:t>
      </w:r>
      <w:proofErr w:type="spellStart"/>
      <w:r w:rsidRPr="00FA504B">
        <w:t>exam</w:t>
      </w:r>
      <w:proofErr w:type="spellEnd"/>
      <w:r w:rsidRPr="00FA504B">
        <w:t>.)</w:t>
      </w:r>
    </w:p>
    <w:p w14:paraId="7A6BD84B" w14:textId="77777777" w:rsidR="00016558" w:rsidRPr="00FA504B" w:rsidRDefault="00016558" w:rsidP="0084114C">
      <w:pPr>
        <w:pStyle w:val="Listaszerbekezds"/>
        <w:numPr>
          <w:ilvl w:val="0"/>
          <w:numId w:val="370"/>
        </w:numPr>
        <w:spacing w:after="120" w:line="276" w:lineRule="auto"/>
        <w:jc w:val="both"/>
      </w:pPr>
      <w:r w:rsidRPr="00FA504B">
        <w:t>múltbeli szokások kifejezése: ’</w:t>
      </w:r>
      <w:proofErr w:type="spellStart"/>
      <w:r w:rsidRPr="00FA504B">
        <w:t>used</w:t>
      </w:r>
      <w:proofErr w:type="spellEnd"/>
      <w:r w:rsidRPr="00FA504B">
        <w:t xml:space="preserve"> </w:t>
      </w:r>
      <w:proofErr w:type="spellStart"/>
      <w:r w:rsidRPr="00FA504B">
        <w:t>to</w:t>
      </w:r>
      <w:proofErr w:type="spellEnd"/>
      <w:r w:rsidRPr="00FA504B">
        <w:t>’ / ’</w:t>
      </w:r>
      <w:proofErr w:type="spellStart"/>
      <w:r w:rsidRPr="00FA504B">
        <w:t>would</w:t>
      </w:r>
      <w:proofErr w:type="spellEnd"/>
      <w:r w:rsidRPr="00FA504B">
        <w:t xml:space="preserve">’ (I </w:t>
      </w:r>
      <w:proofErr w:type="spellStart"/>
      <w:r w:rsidRPr="00FA504B">
        <w:t>used</w:t>
      </w:r>
      <w:proofErr w:type="spellEnd"/>
      <w:r w:rsidRPr="00FA504B">
        <w:t xml:space="preserve"> </w:t>
      </w:r>
      <w:proofErr w:type="spellStart"/>
      <w:r w:rsidRPr="00FA504B">
        <w:t>to</w:t>
      </w:r>
      <w:proofErr w:type="spellEnd"/>
      <w:r w:rsidRPr="00FA504B">
        <w:t xml:space="preserve"> </w:t>
      </w:r>
      <w:proofErr w:type="spellStart"/>
      <w:r w:rsidRPr="00FA504B">
        <w:t>cry</w:t>
      </w:r>
      <w:proofErr w:type="spellEnd"/>
      <w:r w:rsidRPr="00FA504B">
        <w:t xml:space="preserve"> a </w:t>
      </w:r>
      <w:proofErr w:type="spellStart"/>
      <w:r w:rsidRPr="00FA504B">
        <w:t>lot</w:t>
      </w:r>
      <w:proofErr w:type="spellEnd"/>
      <w:r w:rsidRPr="00FA504B">
        <w:t xml:space="preserve"> </w:t>
      </w:r>
      <w:proofErr w:type="spellStart"/>
      <w:r w:rsidRPr="00FA504B">
        <w:t>when</w:t>
      </w:r>
      <w:proofErr w:type="spellEnd"/>
      <w:r w:rsidRPr="00FA504B">
        <w:t xml:space="preserve"> I </w:t>
      </w:r>
      <w:proofErr w:type="spellStart"/>
      <w:r w:rsidRPr="00FA504B">
        <w:t>was</w:t>
      </w:r>
      <w:proofErr w:type="spellEnd"/>
      <w:r w:rsidRPr="00FA504B">
        <w:t xml:space="preserve"> a </w:t>
      </w:r>
      <w:proofErr w:type="spellStart"/>
      <w:r w:rsidRPr="00FA504B">
        <w:t>child</w:t>
      </w:r>
      <w:proofErr w:type="spellEnd"/>
      <w:r w:rsidRPr="00FA504B">
        <w:t xml:space="preserve">. </w:t>
      </w:r>
      <w:proofErr w:type="spellStart"/>
      <w:r w:rsidRPr="00FA504B">
        <w:t>My</w:t>
      </w:r>
      <w:proofErr w:type="spellEnd"/>
      <w:r w:rsidRPr="00FA504B">
        <w:t xml:space="preserve"> </w:t>
      </w:r>
      <w:proofErr w:type="spellStart"/>
      <w:r w:rsidRPr="00FA504B">
        <w:t>mum</w:t>
      </w:r>
      <w:proofErr w:type="spellEnd"/>
      <w:r w:rsidRPr="00FA504B">
        <w:t xml:space="preserve"> </w:t>
      </w:r>
      <w:proofErr w:type="spellStart"/>
      <w:r w:rsidRPr="00FA504B">
        <w:t>would</w:t>
      </w:r>
      <w:proofErr w:type="spellEnd"/>
      <w:r w:rsidRPr="00FA504B">
        <w:t xml:space="preserve"> </w:t>
      </w:r>
      <w:proofErr w:type="spellStart"/>
      <w:r w:rsidRPr="00FA504B">
        <w:t>always</w:t>
      </w:r>
      <w:proofErr w:type="spellEnd"/>
      <w:r w:rsidRPr="00FA504B">
        <w:t xml:space="preserve"> </w:t>
      </w:r>
      <w:proofErr w:type="spellStart"/>
      <w:r w:rsidRPr="00FA504B">
        <w:t>tell</w:t>
      </w:r>
      <w:proofErr w:type="spellEnd"/>
      <w:r w:rsidRPr="00FA504B">
        <w:t xml:space="preserve"> </w:t>
      </w:r>
      <w:proofErr w:type="spellStart"/>
      <w:r w:rsidRPr="00FA504B">
        <w:t>us</w:t>
      </w:r>
      <w:proofErr w:type="spellEnd"/>
      <w:r w:rsidRPr="00FA504B">
        <w:t xml:space="preserve"> </w:t>
      </w:r>
      <w:proofErr w:type="spellStart"/>
      <w:r w:rsidRPr="00FA504B">
        <w:t>stories</w:t>
      </w:r>
      <w:proofErr w:type="spellEnd"/>
      <w:r w:rsidRPr="00FA504B">
        <w:t>.)</w:t>
      </w:r>
    </w:p>
    <w:p w14:paraId="16559F92" w14:textId="77777777" w:rsidR="00016558" w:rsidRPr="00FA504B" w:rsidRDefault="00016558" w:rsidP="0084114C">
      <w:pPr>
        <w:pStyle w:val="Listaszerbekezds"/>
        <w:numPr>
          <w:ilvl w:val="0"/>
          <w:numId w:val="370"/>
        </w:numPr>
        <w:spacing w:after="120" w:line="276" w:lineRule="auto"/>
        <w:jc w:val="both"/>
      </w:pPr>
      <w:r w:rsidRPr="00FA504B">
        <w:t>feltételesség kifejezése (</w:t>
      </w:r>
      <w:proofErr w:type="spellStart"/>
      <w:r w:rsidRPr="00FA504B">
        <w:t>We’ll</w:t>
      </w:r>
      <w:proofErr w:type="spellEnd"/>
      <w:r w:rsidRPr="00FA504B">
        <w:t xml:space="preserve"> </w:t>
      </w:r>
      <w:proofErr w:type="spellStart"/>
      <w:r w:rsidRPr="00FA504B">
        <w:t>stay</w:t>
      </w:r>
      <w:proofErr w:type="spellEnd"/>
      <w:r w:rsidRPr="00FA504B">
        <w:t xml:space="preserve"> </w:t>
      </w:r>
      <w:proofErr w:type="spellStart"/>
      <w:r w:rsidRPr="00FA504B">
        <w:t>at</w:t>
      </w:r>
      <w:proofErr w:type="spellEnd"/>
      <w:r w:rsidRPr="00FA504B">
        <w:t xml:space="preserve"> </w:t>
      </w:r>
      <w:proofErr w:type="spellStart"/>
      <w:r w:rsidRPr="00FA504B">
        <w:t>home</w:t>
      </w:r>
      <w:proofErr w:type="spellEnd"/>
      <w:r w:rsidRPr="00FA504B">
        <w:t xml:space="preserve"> </w:t>
      </w:r>
      <w:proofErr w:type="spellStart"/>
      <w:r w:rsidRPr="00FA504B">
        <w:t>if</w:t>
      </w:r>
      <w:proofErr w:type="spellEnd"/>
      <w:r w:rsidRPr="00FA504B">
        <w:t xml:space="preserve"> </w:t>
      </w:r>
      <w:proofErr w:type="spellStart"/>
      <w:r w:rsidRPr="00FA504B">
        <w:t>it</w:t>
      </w:r>
      <w:proofErr w:type="spellEnd"/>
      <w:r w:rsidRPr="00FA504B">
        <w:t xml:space="preserve"> </w:t>
      </w:r>
      <w:proofErr w:type="spellStart"/>
      <w:r w:rsidRPr="00FA504B">
        <w:t>rains</w:t>
      </w:r>
      <w:proofErr w:type="spellEnd"/>
      <w:r w:rsidRPr="00FA504B">
        <w:t xml:space="preserve">. </w:t>
      </w:r>
      <w:proofErr w:type="spellStart"/>
      <w:r w:rsidRPr="00FA504B">
        <w:t>We</w:t>
      </w:r>
      <w:proofErr w:type="spellEnd"/>
      <w:r w:rsidRPr="00FA504B">
        <w:t xml:space="preserve"> </w:t>
      </w:r>
      <w:proofErr w:type="spellStart"/>
      <w:r w:rsidRPr="00FA504B">
        <w:t>would</w:t>
      </w:r>
      <w:proofErr w:type="spellEnd"/>
      <w:r w:rsidRPr="00FA504B">
        <w:t xml:space="preserve"> </w:t>
      </w:r>
      <w:proofErr w:type="spellStart"/>
      <w:r w:rsidRPr="00FA504B">
        <w:t>buy</w:t>
      </w:r>
      <w:proofErr w:type="spellEnd"/>
      <w:r w:rsidRPr="00FA504B">
        <w:t xml:space="preserve"> </w:t>
      </w:r>
      <w:proofErr w:type="spellStart"/>
      <w:r w:rsidRPr="00FA504B">
        <w:t>it</w:t>
      </w:r>
      <w:proofErr w:type="spellEnd"/>
      <w:r w:rsidRPr="00FA504B">
        <w:t xml:space="preserve"> </w:t>
      </w:r>
      <w:proofErr w:type="spellStart"/>
      <w:r w:rsidRPr="00FA504B">
        <w:t>if</w:t>
      </w:r>
      <w:proofErr w:type="spellEnd"/>
      <w:r w:rsidRPr="00FA504B">
        <w:t xml:space="preserve"> </w:t>
      </w:r>
      <w:proofErr w:type="spellStart"/>
      <w:r w:rsidRPr="00FA504B">
        <w:t>we</w:t>
      </w:r>
      <w:proofErr w:type="spellEnd"/>
      <w:r w:rsidRPr="00FA504B">
        <w:t xml:space="preserve"> had </w:t>
      </w:r>
      <w:proofErr w:type="spellStart"/>
      <w:r w:rsidRPr="00FA504B">
        <w:t>money</w:t>
      </w:r>
      <w:proofErr w:type="spellEnd"/>
      <w:r w:rsidRPr="00FA504B">
        <w:t>.)</w:t>
      </w:r>
    </w:p>
    <w:p w14:paraId="6DD77449" w14:textId="77777777" w:rsidR="00016558" w:rsidRPr="00FA504B" w:rsidRDefault="00016558" w:rsidP="0084114C">
      <w:pPr>
        <w:pStyle w:val="Listaszerbekezds"/>
        <w:numPr>
          <w:ilvl w:val="0"/>
          <w:numId w:val="370"/>
        </w:numPr>
        <w:spacing w:after="120" w:line="276" w:lineRule="auto"/>
        <w:jc w:val="both"/>
      </w:pPr>
      <w:r w:rsidRPr="00FA504B">
        <w:t xml:space="preserve">függő beszéd kifejezése jelenidőben (He </w:t>
      </w:r>
      <w:proofErr w:type="spellStart"/>
      <w:r w:rsidRPr="00FA504B">
        <w:t>says</w:t>
      </w:r>
      <w:proofErr w:type="spellEnd"/>
      <w:r w:rsidRPr="00FA504B">
        <w:t xml:space="preserve"> he is </w:t>
      </w:r>
      <w:proofErr w:type="spellStart"/>
      <w:r w:rsidRPr="00FA504B">
        <w:t>tired</w:t>
      </w:r>
      <w:proofErr w:type="spellEnd"/>
      <w:r w:rsidRPr="00FA504B">
        <w:t xml:space="preserve">. I </w:t>
      </w:r>
      <w:proofErr w:type="spellStart"/>
      <w:r w:rsidRPr="00FA504B">
        <w:t>don’t</w:t>
      </w:r>
      <w:proofErr w:type="spellEnd"/>
      <w:r w:rsidRPr="00FA504B">
        <w:t xml:space="preserve"> </w:t>
      </w:r>
      <w:proofErr w:type="spellStart"/>
      <w:r w:rsidRPr="00FA504B">
        <w:t>know</w:t>
      </w:r>
      <w:proofErr w:type="spellEnd"/>
      <w:r w:rsidRPr="00FA504B">
        <w:t xml:space="preserve"> </w:t>
      </w:r>
      <w:proofErr w:type="spellStart"/>
      <w:r w:rsidRPr="00FA504B">
        <w:t>where</w:t>
      </w:r>
      <w:proofErr w:type="spellEnd"/>
      <w:r w:rsidRPr="00FA504B">
        <w:t xml:space="preserve"> he </w:t>
      </w:r>
      <w:proofErr w:type="spellStart"/>
      <w:r w:rsidRPr="00FA504B">
        <w:t>lives</w:t>
      </w:r>
      <w:proofErr w:type="spellEnd"/>
      <w:r w:rsidRPr="00FA504B">
        <w:t xml:space="preserve">. Tell </w:t>
      </w:r>
      <w:proofErr w:type="spellStart"/>
      <w:r w:rsidRPr="00FA504B">
        <w:t>him</w:t>
      </w:r>
      <w:proofErr w:type="spellEnd"/>
      <w:r w:rsidRPr="00FA504B">
        <w:t xml:space="preserve"> </w:t>
      </w:r>
      <w:proofErr w:type="spellStart"/>
      <w:r w:rsidRPr="00FA504B">
        <w:t>to</w:t>
      </w:r>
      <w:proofErr w:type="spellEnd"/>
      <w:r w:rsidRPr="00FA504B">
        <w:t xml:space="preserve"> stop </w:t>
      </w:r>
      <w:proofErr w:type="spellStart"/>
      <w:r w:rsidRPr="00FA504B">
        <w:t>it</w:t>
      </w:r>
      <w:proofErr w:type="spellEnd"/>
      <w:r w:rsidRPr="00FA504B">
        <w:t>.)</w:t>
      </w:r>
    </w:p>
    <w:p w14:paraId="7D9502F6" w14:textId="77777777" w:rsidR="00016558" w:rsidRPr="00FA504B" w:rsidRDefault="00016558" w:rsidP="0084114C">
      <w:pPr>
        <w:pStyle w:val="Listaszerbekezds"/>
        <w:numPr>
          <w:ilvl w:val="0"/>
          <w:numId w:val="370"/>
        </w:numPr>
        <w:spacing w:after="120" w:line="276" w:lineRule="auto"/>
        <w:jc w:val="both"/>
      </w:pPr>
      <w:r w:rsidRPr="00FA504B">
        <w:t xml:space="preserve">függő beszéd múlt idejű igével (He </w:t>
      </w:r>
      <w:proofErr w:type="spellStart"/>
      <w:r w:rsidRPr="00FA504B">
        <w:t>said</w:t>
      </w:r>
      <w:proofErr w:type="spellEnd"/>
      <w:r w:rsidRPr="00FA504B">
        <w:t xml:space="preserve"> he </w:t>
      </w:r>
      <w:proofErr w:type="spellStart"/>
      <w:r w:rsidRPr="00FA504B">
        <w:t>was</w:t>
      </w:r>
      <w:proofErr w:type="spellEnd"/>
      <w:r w:rsidRPr="00FA504B">
        <w:t xml:space="preserve"> </w:t>
      </w:r>
      <w:proofErr w:type="spellStart"/>
      <w:r w:rsidRPr="00FA504B">
        <w:t>tired</w:t>
      </w:r>
      <w:proofErr w:type="spellEnd"/>
      <w:r w:rsidRPr="00FA504B">
        <w:t xml:space="preserve">. </w:t>
      </w:r>
      <w:proofErr w:type="spellStart"/>
      <w:r w:rsidRPr="00FA504B">
        <w:t>She</w:t>
      </w:r>
      <w:proofErr w:type="spellEnd"/>
      <w:r w:rsidRPr="00FA504B">
        <w:t xml:space="preserve"> told </w:t>
      </w:r>
      <w:proofErr w:type="spellStart"/>
      <w:r w:rsidRPr="00FA504B">
        <w:t>me</w:t>
      </w:r>
      <w:proofErr w:type="spellEnd"/>
      <w:r w:rsidRPr="00FA504B">
        <w:t xml:space="preserve"> </w:t>
      </w:r>
      <w:proofErr w:type="spellStart"/>
      <w:r w:rsidRPr="00FA504B">
        <w:t>not</w:t>
      </w:r>
      <w:proofErr w:type="spellEnd"/>
      <w:r w:rsidRPr="00FA504B">
        <w:t xml:space="preserve"> </w:t>
      </w:r>
      <w:proofErr w:type="spellStart"/>
      <w:r w:rsidRPr="00FA504B">
        <w:t>to</w:t>
      </w:r>
      <w:proofErr w:type="spellEnd"/>
      <w:r w:rsidRPr="00FA504B">
        <w:t xml:space="preserve"> </w:t>
      </w:r>
      <w:proofErr w:type="spellStart"/>
      <w:r w:rsidRPr="00FA504B">
        <w:t>leave</w:t>
      </w:r>
      <w:proofErr w:type="spellEnd"/>
      <w:r w:rsidRPr="00FA504B">
        <w:t>.)</w:t>
      </w:r>
    </w:p>
    <w:p w14:paraId="589F8DAE" w14:textId="77777777" w:rsidR="00016558" w:rsidRPr="00FA504B" w:rsidRDefault="00016558" w:rsidP="0084114C">
      <w:pPr>
        <w:pStyle w:val="Listaszerbekezds"/>
        <w:numPr>
          <w:ilvl w:val="0"/>
          <w:numId w:val="370"/>
        </w:numPr>
        <w:spacing w:after="120" w:line="276" w:lineRule="auto"/>
        <w:jc w:val="both"/>
      </w:pPr>
      <w:r w:rsidRPr="00FA504B">
        <w:lastRenderedPageBreak/>
        <w:t xml:space="preserve">szenvedő szerkezet: (The </w:t>
      </w:r>
      <w:proofErr w:type="spellStart"/>
      <w:r w:rsidRPr="00FA504B">
        <w:t>school</w:t>
      </w:r>
      <w:proofErr w:type="spellEnd"/>
      <w:r w:rsidRPr="00FA504B">
        <w:t xml:space="preserve"> </w:t>
      </w:r>
      <w:proofErr w:type="spellStart"/>
      <w:r w:rsidRPr="00FA504B">
        <w:t>was</w:t>
      </w:r>
      <w:proofErr w:type="spellEnd"/>
      <w:r w:rsidRPr="00FA504B">
        <w:t xml:space="preserve"> </w:t>
      </w:r>
      <w:proofErr w:type="spellStart"/>
      <w:r w:rsidRPr="00FA504B">
        <w:t>renovated</w:t>
      </w:r>
      <w:proofErr w:type="spellEnd"/>
      <w:r w:rsidRPr="00FA504B">
        <w:t xml:space="preserve"> </w:t>
      </w:r>
      <w:proofErr w:type="spellStart"/>
      <w:r w:rsidRPr="00FA504B">
        <w:t>during</w:t>
      </w:r>
      <w:proofErr w:type="spellEnd"/>
      <w:r w:rsidRPr="00FA504B">
        <w:t xml:space="preserve"> </w:t>
      </w:r>
      <w:proofErr w:type="spellStart"/>
      <w:r w:rsidRPr="00FA504B">
        <w:t>the</w:t>
      </w:r>
      <w:proofErr w:type="spellEnd"/>
      <w:r w:rsidRPr="00FA504B">
        <w:t xml:space="preserve"> </w:t>
      </w:r>
      <w:proofErr w:type="spellStart"/>
      <w:r w:rsidRPr="00FA504B">
        <w:t>summer</w:t>
      </w:r>
      <w:proofErr w:type="spellEnd"/>
      <w:r w:rsidRPr="00FA504B">
        <w:t xml:space="preserve">. </w:t>
      </w:r>
      <w:proofErr w:type="spellStart"/>
      <w:r w:rsidRPr="00FA504B">
        <w:t>My</w:t>
      </w:r>
      <w:proofErr w:type="spellEnd"/>
      <w:r w:rsidRPr="00FA504B">
        <w:t xml:space="preserve"> </w:t>
      </w:r>
      <w:proofErr w:type="spellStart"/>
      <w:r w:rsidRPr="00FA504B">
        <w:t>car</w:t>
      </w:r>
      <w:proofErr w:type="spellEnd"/>
      <w:r w:rsidRPr="00FA504B">
        <w:t xml:space="preserve"> </w:t>
      </w:r>
      <w:proofErr w:type="spellStart"/>
      <w:r w:rsidRPr="00FA504B">
        <w:t>will</w:t>
      </w:r>
      <w:proofErr w:type="spellEnd"/>
      <w:r w:rsidRPr="00FA504B">
        <w:t xml:space="preserve"> be </w:t>
      </w:r>
      <w:proofErr w:type="spellStart"/>
      <w:r w:rsidRPr="00FA504B">
        <w:t>repaired</w:t>
      </w:r>
      <w:proofErr w:type="spellEnd"/>
      <w:r w:rsidRPr="00FA504B">
        <w:t xml:space="preserve"> </w:t>
      </w:r>
      <w:proofErr w:type="spellStart"/>
      <w:r w:rsidRPr="00FA504B">
        <w:t>tomorrow</w:t>
      </w:r>
      <w:proofErr w:type="spellEnd"/>
      <w:r w:rsidRPr="00FA504B">
        <w:t>.)</w:t>
      </w:r>
    </w:p>
    <w:p w14:paraId="7C0B1EDA" w14:textId="77777777" w:rsidR="00016558" w:rsidRPr="00FA504B" w:rsidRDefault="00016558" w:rsidP="0084114C">
      <w:pPr>
        <w:pStyle w:val="Listaszerbekezds"/>
        <w:numPr>
          <w:ilvl w:val="0"/>
          <w:numId w:val="370"/>
        </w:numPr>
        <w:spacing w:after="120" w:line="276" w:lineRule="auto"/>
        <w:jc w:val="both"/>
      </w:pPr>
      <w:r w:rsidRPr="00FA504B">
        <w:t>mennyiségi viszonyok: egyes és többes szám; számok, sorszámok; megszámlálható főnevek; megszámlálhatatlan főnevek; ’</w:t>
      </w:r>
      <w:proofErr w:type="spellStart"/>
      <w:r w:rsidRPr="00FA504B">
        <w:t>all</w:t>
      </w:r>
      <w:proofErr w:type="spellEnd"/>
      <w:r w:rsidRPr="00FA504B">
        <w:t>’, ’</w:t>
      </w:r>
      <w:proofErr w:type="spellStart"/>
      <w:r w:rsidRPr="00FA504B">
        <w:t>both</w:t>
      </w:r>
      <w:proofErr w:type="spellEnd"/>
      <w:r w:rsidRPr="00FA504B">
        <w:t>’, ’</w:t>
      </w:r>
      <w:proofErr w:type="spellStart"/>
      <w:r w:rsidRPr="00FA504B">
        <w:t>none</w:t>
      </w:r>
      <w:proofErr w:type="spellEnd"/>
      <w:r w:rsidRPr="00FA504B">
        <w:t>’, ’</w:t>
      </w:r>
      <w:proofErr w:type="spellStart"/>
      <w:r w:rsidRPr="00FA504B">
        <w:t>neither</w:t>
      </w:r>
      <w:proofErr w:type="spellEnd"/>
      <w:r w:rsidRPr="00FA504B">
        <w:t>’, ’</w:t>
      </w:r>
      <w:proofErr w:type="spellStart"/>
      <w:r w:rsidRPr="00FA504B">
        <w:t>every</w:t>
      </w:r>
      <w:proofErr w:type="spellEnd"/>
      <w:r w:rsidRPr="00FA504B">
        <w:t>’, ’</w:t>
      </w:r>
      <w:proofErr w:type="spellStart"/>
      <w:r w:rsidRPr="00FA504B">
        <w:t>each</w:t>
      </w:r>
      <w:proofErr w:type="spellEnd"/>
      <w:r w:rsidRPr="00FA504B">
        <w:t>’, ’</w:t>
      </w:r>
      <w:proofErr w:type="spellStart"/>
      <w:r w:rsidRPr="00FA504B">
        <w:t>enough</w:t>
      </w:r>
      <w:proofErr w:type="spellEnd"/>
      <w:r w:rsidRPr="00FA504B">
        <w:t>’, ’</w:t>
      </w:r>
      <w:proofErr w:type="spellStart"/>
      <w:r w:rsidRPr="00FA504B">
        <w:t>too</w:t>
      </w:r>
      <w:proofErr w:type="spellEnd"/>
      <w:r w:rsidRPr="00FA504B">
        <w:t>’, ’</w:t>
      </w:r>
      <w:proofErr w:type="spellStart"/>
      <w:r w:rsidRPr="00FA504B">
        <w:t>quite</w:t>
      </w:r>
      <w:proofErr w:type="spellEnd"/>
      <w:r w:rsidRPr="00FA504B">
        <w:t>’ (</w:t>
      </w:r>
      <w:proofErr w:type="spellStart"/>
      <w:r w:rsidRPr="00FA504B">
        <w:t>It</w:t>
      </w:r>
      <w:proofErr w:type="spellEnd"/>
      <w:r w:rsidRPr="00FA504B">
        <w:t xml:space="preserve"> </w:t>
      </w:r>
      <w:proofErr w:type="spellStart"/>
      <w:r w:rsidRPr="00FA504B">
        <w:t>isn’t</w:t>
      </w:r>
      <w:proofErr w:type="spellEnd"/>
      <w:r w:rsidRPr="00FA504B">
        <w:t xml:space="preserve"> </w:t>
      </w:r>
      <w:proofErr w:type="spellStart"/>
      <w:r w:rsidRPr="00FA504B">
        <w:t>good</w:t>
      </w:r>
      <w:proofErr w:type="spellEnd"/>
      <w:r w:rsidRPr="00FA504B">
        <w:t xml:space="preserve"> </w:t>
      </w:r>
      <w:proofErr w:type="spellStart"/>
      <w:r w:rsidRPr="00FA504B">
        <w:t>enough</w:t>
      </w:r>
      <w:proofErr w:type="spellEnd"/>
      <w:r w:rsidRPr="00FA504B">
        <w:t xml:space="preserve">. The </w:t>
      </w:r>
      <w:proofErr w:type="spellStart"/>
      <w:r w:rsidRPr="00FA504B">
        <w:t>cake</w:t>
      </w:r>
      <w:proofErr w:type="spellEnd"/>
      <w:r w:rsidRPr="00FA504B">
        <w:t xml:space="preserve"> </w:t>
      </w:r>
      <w:proofErr w:type="spellStart"/>
      <w:r w:rsidRPr="00FA504B">
        <w:t>tastes</w:t>
      </w:r>
      <w:proofErr w:type="spellEnd"/>
      <w:r w:rsidRPr="00FA504B">
        <w:t xml:space="preserve"> </w:t>
      </w:r>
      <w:proofErr w:type="spellStart"/>
      <w:r w:rsidRPr="00FA504B">
        <w:t>quite</w:t>
      </w:r>
      <w:proofErr w:type="spellEnd"/>
      <w:r w:rsidRPr="00FA504B">
        <w:t xml:space="preserve"> </w:t>
      </w:r>
      <w:proofErr w:type="spellStart"/>
      <w:r w:rsidRPr="00FA504B">
        <w:t>good</w:t>
      </w:r>
      <w:proofErr w:type="spellEnd"/>
      <w:r w:rsidRPr="00FA504B">
        <w:t>.)</w:t>
      </w:r>
    </w:p>
    <w:p w14:paraId="51AB9ECF" w14:textId="77777777" w:rsidR="00016558" w:rsidRPr="00FA504B" w:rsidRDefault="00016558" w:rsidP="0084114C">
      <w:pPr>
        <w:pStyle w:val="Listaszerbekezds"/>
        <w:numPr>
          <w:ilvl w:val="0"/>
          <w:numId w:val="370"/>
        </w:numPr>
        <w:spacing w:after="120" w:line="276" w:lineRule="auto"/>
        <w:jc w:val="both"/>
      </w:pPr>
      <w:r w:rsidRPr="00FA504B">
        <w:t>minőségi viszonyok: rövid melléknevek fokozása (</w:t>
      </w:r>
      <w:proofErr w:type="spellStart"/>
      <w:r w:rsidRPr="00FA504B">
        <w:t>Tom’s</w:t>
      </w:r>
      <w:proofErr w:type="spellEnd"/>
      <w:r w:rsidRPr="00FA504B">
        <w:t xml:space="preserve"> </w:t>
      </w:r>
      <w:proofErr w:type="spellStart"/>
      <w:r w:rsidRPr="00FA504B">
        <w:t>younger</w:t>
      </w:r>
      <w:proofErr w:type="spellEnd"/>
      <w:r w:rsidRPr="00FA504B">
        <w:t xml:space="preserve"> </w:t>
      </w:r>
      <w:proofErr w:type="spellStart"/>
      <w:r w:rsidRPr="00FA504B">
        <w:t>than</w:t>
      </w:r>
      <w:proofErr w:type="spellEnd"/>
      <w:r w:rsidRPr="00FA504B">
        <w:t xml:space="preserve"> </w:t>
      </w:r>
      <w:proofErr w:type="spellStart"/>
      <w:r w:rsidRPr="00FA504B">
        <w:t>Sue</w:t>
      </w:r>
      <w:proofErr w:type="spellEnd"/>
      <w:r w:rsidRPr="00FA504B">
        <w:t xml:space="preserve">. Mary is </w:t>
      </w:r>
      <w:proofErr w:type="spellStart"/>
      <w:r w:rsidRPr="00FA504B">
        <w:t>the</w:t>
      </w:r>
      <w:proofErr w:type="spellEnd"/>
      <w:r w:rsidRPr="00FA504B">
        <w:t xml:space="preserve"> </w:t>
      </w:r>
      <w:proofErr w:type="spellStart"/>
      <w:r w:rsidRPr="00FA504B">
        <w:t>prettiest</w:t>
      </w:r>
      <w:proofErr w:type="spellEnd"/>
      <w:r w:rsidRPr="00FA504B">
        <w:t xml:space="preserve"> </w:t>
      </w:r>
      <w:proofErr w:type="spellStart"/>
      <w:r w:rsidRPr="00FA504B">
        <w:t>girl</w:t>
      </w:r>
      <w:proofErr w:type="spellEnd"/>
      <w:r w:rsidRPr="00FA504B">
        <w:t>.); rendhagyó melléknevek fokozása (</w:t>
      </w:r>
      <w:proofErr w:type="spellStart"/>
      <w:r w:rsidRPr="00FA504B">
        <w:t>good</w:t>
      </w:r>
      <w:proofErr w:type="spellEnd"/>
      <w:r w:rsidRPr="00FA504B">
        <w:t>/</w:t>
      </w:r>
      <w:proofErr w:type="spellStart"/>
      <w:r w:rsidRPr="00FA504B">
        <w:t>bad</w:t>
      </w:r>
      <w:proofErr w:type="spellEnd"/>
      <w:r w:rsidRPr="00FA504B">
        <w:t xml:space="preserve">, </w:t>
      </w:r>
      <w:proofErr w:type="spellStart"/>
      <w:r w:rsidRPr="00FA504B">
        <w:t>better</w:t>
      </w:r>
      <w:proofErr w:type="spellEnd"/>
      <w:r w:rsidRPr="00FA504B">
        <w:t>/</w:t>
      </w:r>
      <w:proofErr w:type="spellStart"/>
      <w:r w:rsidRPr="00FA504B">
        <w:t>worse</w:t>
      </w:r>
      <w:proofErr w:type="spellEnd"/>
      <w:r w:rsidRPr="00FA504B">
        <w:t xml:space="preserve">); hosszabb melléknevek fokozása, összehasonlítás (more </w:t>
      </w:r>
      <w:proofErr w:type="spellStart"/>
      <w:r w:rsidRPr="00FA504B">
        <w:t>intelligent</w:t>
      </w:r>
      <w:proofErr w:type="spellEnd"/>
      <w:r w:rsidRPr="00FA504B">
        <w:t xml:space="preserve">, </w:t>
      </w:r>
      <w:proofErr w:type="spellStart"/>
      <w:r w:rsidRPr="00FA504B">
        <w:t>She</w:t>
      </w:r>
      <w:proofErr w:type="spellEnd"/>
      <w:r w:rsidRPr="00FA504B">
        <w:t xml:space="preserve"> is </w:t>
      </w:r>
      <w:proofErr w:type="spellStart"/>
      <w:r w:rsidRPr="00FA504B">
        <w:t>the</w:t>
      </w:r>
      <w:proofErr w:type="spellEnd"/>
      <w:r w:rsidRPr="00FA504B">
        <w:t xml:space="preserve"> most </w:t>
      </w:r>
      <w:proofErr w:type="spellStart"/>
      <w:r w:rsidRPr="00FA504B">
        <w:t>intelligent</w:t>
      </w:r>
      <w:proofErr w:type="spellEnd"/>
      <w:r w:rsidRPr="00FA504B">
        <w:t xml:space="preserve"> of </w:t>
      </w:r>
      <w:proofErr w:type="spellStart"/>
      <w:r w:rsidRPr="00FA504B">
        <w:t>all</w:t>
      </w:r>
      <w:proofErr w:type="spellEnd"/>
      <w:r w:rsidRPr="00FA504B">
        <w:t>.); leírás (</w:t>
      </w:r>
      <w:proofErr w:type="spellStart"/>
      <w:r w:rsidRPr="00FA504B">
        <w:t>What’s</w:t>
      </w:r>
      <w:proofErr w:type="spellEnd"/>
      <w:r w:rsidRPr="00FA504B">
        <w:t xml:space="preserve"> </w:t>
      </w:r>
      <w:proofErr w:type="spellStart"/>
      <w:r w:rsidRPr="00FA504B">
        <w:t>it</w:t>
      </w:r>
      <w:proofErr w:type="spellEnd"/>
      <w:r w:rsidRPr="00FA504B">
        <w:t xml:space="preserve"> like? </w:t>
      </w:r>
      <w:proofErr w:type="spellStart"/>
      <w:r w:rsidRPr="00FA504B">
        <w:t>What</w:t>
      </w:r>
      <w:proofErr w:type="spellEnd"/>
      <w:r w:rsidRPr="00FA504B">
        <w:t xml:space="preserve"> </w:t>
      </w:r>
      <w:proofErr w:type="spellStart"/>
      <w:r w:rsidRPr="00FA504B">
        <w:t>colour</w:t>
      </w:r>
      <w:proofErr w:type="spellEnd"/>
      <w:r w:rsidRPr="00FA504B">
        <w:t xml:space="preserve"> is </w:t>
      </w:r>
      <w:proofErr w:type="spellStart"/>
      <w:r w:rsidRPr="00FA504B">
        <w:t>it</w:t>
      </w:r>
      <w:proofErr w:type="spellEnd"/>
      <w:r w:rsidRPr="00FA504B">
        <w:t xml:space="preserve">? </w:t>
      </w:r>
      <w:proofErr w:type="spellStart"/>
      <w:r w:rsidRPr="00FA504B">
        <w:t>What</w:t>
      </w:r>
      <w:proofErr w:type="spellEnd"/>
      <w:r w:rsidRPr="00FA504B">
        <w:t xml:space="preserve"> </w:t>
      </w:r>
      <w:proofErr w:type="spellStart"/>
      <w:r w:rsidRPr="00FA504B">
        <w:t>does</w:t>
      </w:r>
      <w:proofErr w:type="spellEnd"/>
      <w:r w:rsidRPr="00FA504B">
        <w:t xml:space="preserve"> </w:t>
      </w:r>
      <w:proofErr w:type="spellStart"/>
      <w:r w:rsidRPr="00FA504B">
        <w:t>it</w:t>
      </w:r>
      <w:proofErr w:type="spellEnd"/>
      <w:r w:rsidRPr="00FA504B">
        <w:t xml:space="preserve"> </w:t>
      </w:r>
      <w:proofErr w:type="spellStart"/>
      <w:r w:rsidRPr="00FA504B">
        <w:t>look</w:t>
      </w:r>
      <w:proofErr w:type="spellEnd"/>
      <w:r w:rsidRPr="00FA504B">
        <w:t>/</w:t>
      </w:r>
      <w:proofErr w:type="spellStart"/>
      <w:r w:rsidRPr="00FA504B">
        <w:t>sound</w:t>
      </w:r>
      <w:proofErr w:type="spellEnd"/>
      <w:r w:rsidRPr="00FA504B">
        <w:t>/</w:t>
      </w:r>
      <w:proofErr w:type="spellStart"/>
      <w:r w:rsidRPr="00FA504B">
        <w:t>taste</w:t>
      </w:r>
      <w:proofErr w:type="spellEnd"/>
      <w:r w:rsidRPr="00FA504B">
        <w:t>/</w:t>
      </w:r>
      <w:proofErr w:type="spellStart"/>
      <w:r w:rsidRPr="00FA504B">
        <w:t>feel</w:t>
      </w:r>
      <w:proofErr w:type="spellEnd"/>
      <w:r w:rsidRPr="00FA504B">
        <w:t xml:space="preserve"> like?)</w:t>
      </w:r>
    </w:p>
    <w:p w14:paraId="3FF850BA" w14:textId="77777777" w:rsidR="00016558" w:rsidRPr="00FA504B" w:rsidRDefault="00016558" w:rsidP="0084114C">
      <w:pPr>
        <w:pStyle w:val="Listaszerbekezds"/>
        <w:numPr>
          <w:ilvl w:val="0"/>
          <w:numId w:val="370"/>
        </w:numPr>
        <w:spacing w:after="120" w:line="276" w:lineRule="auto"/>
        <w:jc w:val="both"/>
      </w:pPr>
      <w:r w:rsidRPr="00FA504B">
        <w:t xml:space="preserve">térbeli viszonyok: prepozíciók, helyhatározók, képleírás kifejezései (here, </w:t>
      </w:r>
      <w:proofErr w:type="spellStart"/>
      <w:r w:rsidRPr="00FA504B">
        <w:t>there</w:t>
      </w:r>
      <w:proofErr w:type="spellEnd"/>
      <w:r w:rsidRPr="00FA504B">
        <w:t xml:space="preserve">, </w:t>
      </w:r>
      <w:proofErr w:type="spellStart"/>
      <w:r w:rsidRPr="00FA504B">
        <w:t>on</w:t>
      </w:r>
      <w:proofErr w:type="spellEnd"/>
      <w:r w:rsidRPr="00FA504B">
        <w:t xml:space="preserve"> </w:t>
      </w:r>
      <w:proofErr w:type="spellStart"/>
      <w:r w:rsidRPr="00FA504B">
        <w:t>the</w:t>
      </w:r>
      <w:proofErr w:type="spellEnd"/>
      <w:r w:rsidRPr="00FA504B">
        <w:t xml:space="preserve"> </w:t>
      </w:r>
      <w:proofErr w:type="spellStart"/>
      <w:r w:rsidRPr="00FA504B">
        <w:t>left</w:t>
      </w:r>
      <w:proofErr w:type="spellEnd"/>
      <w:r w:rsidRPr="00FA504B">
        <w:t xml:space="preserve">, </w:t>
      </w:r>
      <w:proofErr w:type="spellStart"/>
      <w:r w:rsidRPr="00FA504B">
        <w:t>on</w:t>
      </w:r>
      <w:proofErr w:type="spellEnd"/>
      <w:r w:rsidRPr="00FA504B">
        <w:t xml:space="preserve"> </w:t>
      </w:r>
      <w:proofErr w:type="spellStart"/>
      <w:r w:rsidRPr="00FA504B">
        <w:t>the</w:t>
      </w:r>
      <w:proofErr w:type="spellEnd"/>
      <w:r w:rsidRPr="00FA504B">
        <w:t xml:space="preserve"> </w:t>
      </w:r>
      <w:proofErr w:type="spellStart"/>
      <w:r w:rsidRPr="00FA504B">
        <w:t>right</w:t>
      </w:r>
      <w:proofErr w:type="spellEnd"/>
      <w:r w:rsidRPr="00FA504B">
        <w:t xml:space="preserve">, in, </w:t>
      </w:r>
      <w:proofErr w:type="spellStart"/>
      <w:r w:rsidRPr="00FA504B">
        <w:t>on</w:t>
      </w:r>
      <w:proofErr w:type="spellEnd"/>
      <w:r w:rsidRPr="00FA504B">
        <w:t xml:space="preserve">, </w:t>
      </w:r>
      <w:proofErr w:type="spellStart"/>
      <w:r w:rsidRPr="00FA504B">
        <w:t>under</w:t>
      </w:r>
      <w:proofErr w:type="spellEnd"/>
      <w:r w:rsidRPr="00FA504B">
        <w:t xml:space="preserve">, </w:t>
      </w:r>
      <w:proofErr w:type="spellStart"/>
      <w:r w:rsidRPr="00FA504B">
        <w:t>opposite</w:t>
      </w:r>
      <w:proofErr w:type="spellEnd"/>
      <w:r w:rsidRPr="00FA504B">
        <w:t xml:space="preserve">, </w:t>
      </w:r>
      <w:proofErr w:type="spellStart"/>
      <w:r w:rsidRPr="00FA504B">
        <w:t>next</w:t>
      </w:r>
      <w:proofErr w:type="spellEnd"/>
      <w:r w:rsidRPr="00FA504B">
        <w:t xml:space="preserve"> </w:t>
      </w:r>
      <w:proofErr w:type="spellStart"/>
      <w:r w:rsidRPr="00FA504B">
        <w:t>to</w:t>
      </w:r>
      <w:proofErr w:type="spellEnd"/>
      <w:r w:rsidRPr="00FA504B">
        <w:t xml:space="preserve">, </w:t>
      </w:r>
      <w:proofErr w:type="spellStart"/>
      <w:r w:rsidRPr="00FA504B">
        <w:t>between</w:t>
      </w:r>
      <w:proofErr w:type="spellEnd"/>
      <w:r w:rsidRPr="00FA504B">
        <w:t xml:space="preserve">, </w:t>
      </w:r>
      <w:proofErr w:type="spellStart"/>
      <w:r w:rsidRPr="00FA504B">
        <w:t>outside</w:t>
      </w:r>
      <w:proofErr w:type="spellEnd"/>
      <w:r w:rsidRPr="00FA504B">
        <w:t xml:space="preserve">, </w:t>
      </w:r>
      <w:proofErr w:type="spellStart"/>
      <w:r w:rsidRPr="00FA504B">
        <w:t>inside</w:t>
      </w:r>
      <w:proofErr w:type="spellEnd"/>
      <w:r w:rsidRPr="00FA504B">
        <w:t xml:space="preserve">, </w:t>
      </w:r>
      <w:proofErr w:type="spellStart"/>
      <w:r w:rsidRPr="00FA504B">
        <w:t>indoors</w:t>
      </w:r>
      <w:proofErr w:type="spellEnd"/>
      <w:r w:rsidRPr="00FA504B">
        <w:t xml:space="preserve">, </w:t>
      </w:r>
      <w:proofErr w:type="spellStart"/>
      <w:r w:rsidRPr="00FA504B">
        <w:t>outdoors</w:t>
      </w:r>
      <w:proofErr w:type="spellEnd"/>
      <w:r w:rsidRPr="00FA504B">
        <w:t xml:space="preserve">, </w:t>
      </w:r>
      <w:proofErr w:type="spellStart"/>
      <w:r w:rsidRPr="00FA504B">
        <w:t>upstairs</w:t>
      </w:r>
      <w:proofErr w:type="spellEnd"/>
      <w:r w:rsidRPr="00FA504B">
        <w:t xml:space="preserve">, </w:t>
      </w:r>
      <w:proofErr w:type="spellStart"/>
      <w:r w:rsidRPr="00FA504B">
        <w:t>downstairs</w:t>
      </w:r>
      <w:proofErr w:type="spellEnd"/>
      <w:r w:rsidRPr="00FA504B">
        <w:t xml:space="preserve">, </w:t>
      </w:r>
      <w:proofErr w:type="spellStart"/>
      <w:r w:rsidRPr="00FA504B">
        <w:t>abroad</w:t>
      </w:r>
      <w:proofErr w:type="spellEnd"/>
      <w:r w:rsidRPr="00FA504B">
        <w:t>)</w:t>
      </w:r>
    </w:p>
    <w:p w14:paraId="343DCE22" w14:textId="77777777" w:rsidR="00016558" w:rsidRPr="00FA504B" w:rsidRDefault="00016558" w:rsidP="0084114C">
      <w:pPr>
        <w:pStyle w:val="Listaszerbekezds"/>
        <w:numPr>
          <w:ilvl w:val="0"/>
          <w:numId w:val="370"/>
        </w:numPr>
        <w:spacing w:after="120" w:line="276" w:lineRule="auto"/>
        <w:jc w:val="both"/>
      </w:pPr>
      <w:r w:rsidRPr="00FA504B">
        <w:t>időbeli viszonyok: gyakoriság (</w:t>
      </w:r>
      <w:proofErr w:type="spellStart"/>
      <w:r w:rsidRPr="00FA504B">
        <w:t>How</w:t>
      </w:r>
      <w:proofErr w:type="spellEnd"/>
      <w:r w:rsidRPr="00FA504B">
        <w:t xml:space="preserve"> </w:t>
      </w:r>
      <w:proofErr w:type="spellStart"/>
      <w:r w:rsidRPr="00FA504B">
        <w:t>often</w:t>
      </w:r>
      <w:proofErr w:type="spellEnd"/>
      <w:r w:rsidRPr="00FA504B">
        <w:t xml:space="preserve">? </w:t>
      </w:r>
      <w:proofErr w:type="spellStart"/>
      <w:r w:rsidRPr="00FA504B">
        <w:t>always</w:t>
      </w:r>
      <w:proofErr w:type="spellEnd"/>
      <w:r w:rsidRPr="00FA504B">
        <w:t xml:space="preserve">, </w:t>
      </w:r>
      <w:proofErr w:type="spellStart"/>
      <w:r w:rsidRPr="00FA504B">
        <w:t>often</w:t>
      </w:r>
      <w:proofErr w:type="spellEnd"/>
      <w:r w:rsidRPr="00FA504B">
        <w:t xml:space="preserve">, </w:t>
      </w:r>
      <w:proofErr w:type="spellStart"/>
      <w:r w:rsidRPr="00FA504B">
        <w:t>sometimes</w:t>
      </w:r>
      <w:proofErr w:type="spellEnd"/>
      <w:r w:rsidRPr="00FA504B">
        <w:t xml:space="preserve">, </w:t>
      </w:r>
      <w:proofErr w:type="spellStart"/>
      <w:r w:rsidRPr="00FA504B">
        <w:t>never</w:t>
      </w:r>
      <w:proofErr w:type="spellEnd"/>
      <w:r w:rsidRPr="00FA504B">
        <w:t xml:space="preserve">, </w:t>
      </w:r>
      <w:proofErr w:type="spellStart"/>
      <w:r w:rsidRPr="00FA504B">
        <w:t>once</w:t>
      </w:r>
      <w:proofErr w:type="spellEnd"/>
      <w:r w:rsidRPr="00FA504B">
        <w:t>/</w:t>
      </w:r>
      <w:proofErr w:type="spellStart"/>
      <w:r w:rsidRPr="00FA504B">
        <w:t>twice</w:t>
      </w:r>
      <w:proofErr w:type="spellEnd"/>
      <w:r w:rsidRPr="00FA504B">
        <w:t xml:space="preserve"> a </w:t>
      </w:r>
      <w:proofErr w:type="spellStart"/>
      <w:r w:rsidRPr="00FA504B">
        <w:t>week</w:t>
      </w:r>
      <w:proofErr w:type="spellEnd"/>
      <w:r w:rsidRPr="00FA504B">
        <w:t xml:space="preserve">, </w:t>
      </w:r>
      <w:proofErr w:type="spellStart"/>
      <w:r w:rsidRPr="00FA504B">
        <w:t>every</w:t>
      </w:r>
      <w:proofErr w:type="spellEnd"/>
      <w:r w:rsidRPr="00FA504B">
        <w:t xml:space="preserve"> </w:t>
      </w:r>
      <w:proofErr w:type="spellStart"/>
      <w:r w:rsidRPr="00FA504B">
        <w:t>day</w:t>
      </w:r>
      <w:proofErr w:type="spellEnd"/>
      <w:r w:rsidRPr="00FA504B">
        <w:t xml:space="preserve">); időpontok/dátumok (in 1997, in </w:t>
      </w:r>
      <w:proofErr w:type="spellStart"/>
      <w:r w:rsidRPr="00FA504B">
        <w:t>July</w:t>
      </w:r>
      <w:proofErr w:type="spellEnd"/>
      <w:r w:rsidRPr="00FA504B">
        <w:t xml:space="preserve">, </w:t>
      </w:r>
      <w:proofErr w:type="spellStart"/>
      <w:r w:rsidRPr="00FA504B">
        <w:t>at</w:t>
      </w:r>
      <w:proofErr w:type="spellEnd"/>
      <w:r w:rsidRPr="00FA504B">
        <w:t xml:space="preserve"> 5 </w:t>
      </w:r>
      <w:proofErr w:type="spellStart"/>
      <w:r w:rsidRPr="00FA504B">
        <w:t>o’clock</w:t>
      </w:r>
      <w:proofErr w:type="spellEnd"/>
      <w:r w:rsidRPr="00FA504B">
        <w:t xml:space="preserve">, </w:t>
      </w:r>
      <w:proofErr w:type="spellStart"/>
      <w:r w:rsidRPr="00FA504B">
        <w:t>on</w:t>
      </w:r>
      <w:proofErr w:type="spellEnd"/>
      <w:r w:rsidRPr="00FA504B">
        <w:t xml:space="preserve"> </w:t>
      </w:r>
      <w:proofErr w:type="spellStart"/>
      <w:r w:rsidRPr="00FA504B">
        <w:t>Monday</w:t>
      </w:r>
      <w:proofErr w:type="spellEnd"/>
      <w:r w:rsidRPr="00FA504B">
        <w:t xml:space="preserve">, </w:t>
      </w:r>
      <w:proofErr w:type="spellStart"/>
      <w:r w:rsidRPr="00FA504B">
        <w:t>It’s</w:t>
      </w:r>
      <w:proofErr w:type="spellEnd"/>
      <w:r w:rsidRPr="00FA504B">
        <w:t xml:space="preserve"> </w:t>
      </w:r>
      <w:proofErr w:type="spellStart"/>
      <w:r w:rsidRPr="00FA504B">
        <w:t>eight</w:t>
      </w:r>
      <w:proofErr w:type="spellEnd"/>
      <w:r w:rsidRPr="00FA504B">
        <w:t xml:space="preserve">.  </w:t>
      </w:r>
      <w:proofErr w:type="spellStart"/>
      <w:r w:rsidRPr="00FA504B">
        <w:t>It’s</w:t>
      </w:r>
      <w:proofErr w:type="spellEnd"/>
      <w:r w:rsidRPr="00FA504B">
        <w:t xml:space="preserve"> </w:t>
      </w:r>
      <w:proofErr w:type="spellStart"/>
      <w:r w:rsidRPr="00FA504B">
        <w:t>quarter</w:t>
      </w:r>
      <w:proofErr w:type="spellEnd"/>
      <w:r w:rsidRPr="00FA504B">
        <w:t xml:space="preserve"> </w:t>
      </w:r>
      <w:proofErr w:type="spellStart"/>
      <w:r w:rsidRPr="00FA504B">
        <w:t>to</w:t>
      </w:r>
      <w:proofErr w:type="spellEnd"/>
      <w:r w:rsidRPr="00FA504B">
        <w:t xml:space="preserve"> </w:t>
      </w:r>
      <w:proofErr w:type="spellStart"/>
      <w:r w:rsidRPr="00FA504B">
        <w:t>eight</w:t>
      </w:r>
      <w:proofErr w:type="spellEnd"/>
      <w:r w:rsidRPr="00FA504B">
        <w:t>.); ’</w:t>
      </w:r>
      <w:proofErr w:type="spellStart"/>
      <w:r w:rsidRPr="00FA504B">
        <w:t>already</w:t>
      </w:r>
      <w:proofErr w:type="spellEnd"/>
      <w:r w:rsidRPr="00FA504B">
        <w:t>’, ’</w:t>
      </w:r>
      <w:proofErr w:type="spellStart"/>
      <w:r w:rsidRPr="00FA504B">
        <w:t>yet</w:t>
      </w:r>
      <w:proofErr w:type="spellEnd"/>
      <w:r w:rsidRPr="00FA504B">
        <w:t>’, ’</w:t>
      </w:r>
      <w:proofErr w:type="spellStart"/>
      <w:r w:rsidRPr="00FA504B">
        <w:t>just</w:t>
      </w:r>
      <w:proofErr w:type="spellEnd"/>
      <w:r w:rsidRPr="00FA504B">
        <w:t xml:space="preserve">’ (I </w:t>
      </w:r>
      <w:proofErr w:type="spellStart"/>
      <w:r w:rsidRPr="00FA504B">
        <w:t>have</w:t>
      </w:r>
      <w:proofErr w:type="spellEnd"/>
      <w:r w:rsidRPr="00FA504B">
        <w:t xml:space="preserve"> </w:t>
      </w:r>
      <w:proofErr w:type="spellStart"/>
      <w:r w:rsidRPr="00FA504B">
        <w:t>already</w:t>
      </w:r>
      <w:proofErr w:type="spellEnd"/>
      <w:r w:rsidRPr="00FA504B">
        <w:t xml:space="preserve"> </w:t>
      </w:r>
      <w:proofErr w:type="spellStart"/>
      <w:r w:rsidRPr="00FA504B">
        <w:t>read</w:t>
      </w:r>
      <w:proofErr w:type="spellEnd"/>
      <w:r w:rsidRPr="00FA504B">
        <w:t xml:space="preserve"> </w:t>
      </w:r>
      <w:proofErr w:type="spellStart"/>
      <w:r w:rsidRPr="00FA504B">
        <w:t>it</w:t>
      </w:r>
      <w:proofErr w:type="spellEnd"/>
      <w:r w:rsidRPr="00FA504B">
        <w:t xml:space="preserve">.  He has </w:t>
      </w:r>
      <w:proofErr w:type="spellStart"/>
      <w:r w:rsidRPr="00FA504B">
        <w:t>not</w:t>
      </w:r>
      <w:proofErr w:type="spellEnd"/>
      <w:r w:rsidRPr="00FA504B">
        <w:t xml:space="preserve"> </w:t>
      </w:r>
      <w:proofErr w:type="spellStart"/>
      <w:r w:rsidRPr="00FA504B">
        <w:t>finished</w:t>
      </w:r>
      <w:proofErr w:type="spellEnd"/>
      <w:r w:rsidRPr="00FA504B">
        <w:t xml:space="preserve"> </w:t>
      </w:r>
      <w:proofErr w:type="spellStart"/>
      <w:r w:rsidRPr="00FA504B">
        <w:t>it</w:t>
      </w:r>
      <w:proofErr w:type="spellEnd"/>
      <w:r w:rsidRPr="00FA504B">
        <w:t xml:space="preserve">, </w:t>
      </w:r>
      <w:proofErr w:type="spellStart"/>
      <w:r w:rsidRPr="00FA504B">
        <w:t>yet</w:t>
      </w:r>
      <w:proofErr w:type="spellEnd"/>
      <w:r w:rsidRPr="00FA504B">
        <w:t xml:space="preserve">. </w:t>
      </w:r>
      <w:proofErr w:type="spellStart"/>
      <w:r w:rsidRPr="00FA504B">
        <w:t>She</w:t>
      </w:r>
      <w:proofErr w:type="spellEnd"/>
      <w:r w:rsidRPr="00FA504B">
        <w:t xml:space="preserve"> has </w:t>
      </w:r>
      <w:proofErr w:type="spellStart"/>
      <w:r w:rsidRPr="00FA504B">
        <w:t>just</w:t>
      </w:r>
      <w:proofErr w:type="spellEnd"/>
      <w:r w:rsidRPr="00FA504B">
        <w:t xml:space="preserve"> entered </w:t>
      </w:r>
      <w:proofErr w:type="spellStart"/>
      <w:r w:rsidRPr="00FA504B">
        <w:t>the</w:t>
      </w:r>
      <w:proofErr w:type="spellEnd"/>
      <w:r w:rsidRPr="00FA504B">
        <w:t xml:space="preserve"> </w:t>
      </w:r>
      <w:proofErr w:type="spellStart"/>
      <w:r w:rsidRPr="00FA504B">
        <w:t>room</w:t>
      </w:r>
      <w:proofErr w:type="spellEnd"/>
      <w:r w:rsidRPr="00FA504B">
        <w:t xml:space="preserve">.); időtartam: </w:t>
      </w:r>
      <w:proofErr w:type="spellStart"/>
      <w:r w:rsidRPr="00FA504B">
        <w:t>How</w:t>
      </w:r>
      <w:proofErr w:type="spellEnd"/>
      <w:r w:rsidRPr="00FA504B">
        <w:t xml:space="preserve"> </w:t>
      </w:r>
      <w:proofErr w:type="spellStart"/>
      <w:r w:rsidRPr="00FA504B">
        <w:t>long</w:t>
      </w:r>
      <w:proofErr w:type="spellEnd"/>
      <w:r w:rsidRPr="00FA504B">
        <w:t>? (</w:t>
      </w:r>
      <w:proofErr w:type="spellStart"/>
      <w:r w:rsidRPr="00FA504B">
        <w:t>How</w:t>
      </w:r>
      <w:proofErr w:type="spellEnd"/>
      <w:r w:rsidRPr="00FA504B">
        <w:t xml:space="preserve"> </w:t>
      </w:r>
      <w:proofErr w:type="spellStart"/>
      <w:r w:rsidRPr="00FA504B">
        <w:t>long</w:t>
      </w:r>
      <w:proofErr w:type="spellEnd"/>
      <w:r w:rsidRPr="00FA504B">
        <w:t xml:space="preserve"> </w:t>
      </w:r>
      <w:proofErr w:type="spellStart"/>
      <w:r w:rsidRPr="00FA504B">
        <w:t>were</w:t>
      </w:r>
      <w:proofErr w:type="spellEnd"/>
      <w:r w:rsidRPr="00FA504B">
        <w:t xml:space="preserve"> </w:t>
      </w:r>
      <w:proofErr w:type="spellStart"/>
      <w:r w:rsidRPr="00FA504B">
        <w:t>you</w:t>
      </w:r>
      <w:proofErr w:type="spellEnd"/>
      <w:r w:rsidRPr="00FA504B">
        <w:t xml:space="preserve"> in Spain? </w:t>
      </w:r>
      <w:proofErr w:type="spellStart"/>
      <w:r w:rsidRPr="00FA504B">
        <w:t>For</w:t>
      </w:r>
      <w:proofErr w:type="spellEnd"/>
      <w:r w:rsidRPr="00FA504B">
        <w:t xml:space="preserve"> </w:t>
      </w:r>
      <w:proofErr w:type="spellStart"/>
      <w:r w:rsidRPr="00FA504B">
        <w:t>one</w:t>
      </w:r>
      <w:proofErr w:type="spellEnd"/>
      <w:r w:rsidRPr="00FA504B">
        <w:t xml:space="preserve"> </w:t>
      </w:r>
      <w:proofErr w:type="spellStart"/>
      <w:r w:rsidRPr="00FA504B">
        <w:t>month</w:t>
      </w:r>
      <w:proofErr w:type="spellEnd"/>
      <w:r w:rsidRPr="00FA504B">
        <w:t>.); időpont meghatározása (</w:t>
      </w:r>
      <w:proofErr w:type="spellStart"/>
      <w:r w:rsidRPr="00FA504B">
        <w:t>soon</w:t>
      </w:r>
      <w:proofErr w:type="spellEnd"/>
      <w:r w:rsidRPr="00FA504B">
        <w:t xml:space="preserve">, </w:t>
      </w:r>
      <w:proofErr w:type="spellStart"/>
      <w:r w:rsidRPr="00FA504B">
        <w:t>afterwards</w:t>
      </w:r>
      <w:proofErr w:type="spellEnd"/>
      <w:r w:rsidRPr="00FA504B">
        <w:t xml:space="preserve">, </w:t>
      </w:r>
      <w:proofErr w:type="spellStart"/>
      <w:r w:rsidRPr="00FA504B">
        <w:t>later</w:t>
      </w:r>
      <w:proofErr w:type="spellEnd"/>
      <w:r w:rsidRPr="00FA504B">
        <w:t xml:space="preserve">, </w:t>
      </w:r>
      <w:proofErr w:type="spellStart"/>
      <w:r w:rsidRPr="00FA504B">
        <w:t>next</w:t>
      </w:r>
      <w:proofErr w:type="spellEnd"/>
      <w:r w:rsidRPr="00FA504B">
        <w:t xml:space="preserve">, </w:t>
      </w:r>
      <w:proofErr w:type="spellStart"/>
      <w:r w:rsidRPr="00FA504B">
        <w:t>then</w:t>
      </w:r>
      <w:proofErr w:type="spellEnd"/>
      <w:r w:rsidRPr="00FA504B">
        <w:t xml:space="preserve">, </w:t>
      </w:r>
      <w:proofErr w:type="spellStart"/>
      <w:r w:rsidRPr="00FA504B">
        <w:t>the</w:t>
      </w:r>
      <w:proofErr w:type="spellEnd"/>
      <w:r w:rsidRPr="00FA504B">
        <w:t xml:space="preserve"> </w:t>
      </w:r>
      <w:proofErr w:type="spellStart"/>
      <w:r w:rsidRPr="00FA504B">
        <w:t>day</w:t>
      </w:r>
      <w:proofErr w:type="spellEnd"/>
      <w:r w:rsidRPr="00FA504B">
        <w:t xml:space="preserve"> </w:t>
      </w:r>
      <w:proofErr w:type="spellStart"/>
      <w:r w:rsidRPr="00FA504B">
        <w:t>before</w:t>
      </w:r>
      <w:proofErr w:type="spellEnd"/>
      <w:r w:rsidRPr="00FA504B">
        <w:t xml:space="preserve"> </w:t>
      </w:r>
      <w:proofErr w:type="spellStart"/>
      <w:r w:rsidRPr="00FA504B">
        <w:t>yesterday</w:t>
      </w:r>
      <w:proofErr w:type="spellEnd"/>
      <w:r w:rsidRPr="00FA504B">
        <w:t xml:space="preserve">, </w:t>
      </w:r>
      <w:proofErr w:type="spellStart"/>
      <w:r w:rsidRPr="00FA504B">
        <w:t>the</w:t>
      </w:r>
      <w:proofErr w:type="spellEnd"/>
      <w:r w:rsidRPr="00FA504B">
        <w:t xml:space="preserve"> </w:t>
      </w:r>
      <w:proofErr w:type="spellStart"/>
      <w:r w:rsidRPr="00FA504B">
        <w:t>day</w:t>
      </w:r>
      <w:proofErr w:type="spellEnd"/>
      <w:r w:rsidRPr="00FA504B">
        <w:t xml:space="preserve"> </w:t>
      </w:r>
      <w:proofErr w:type="spellStart"/>
      <w:r w:rsidRPr="00FA504B">
        <w:t>after</w:t>
      </w:r>
      <w:proofErr w:type="spellEnd"/>
      <w:r w:rsidRPr="00FA504B">
        <w:t xml:space="preserve"> </w:t>
      </w:r>
      <w:proofErr w:type="spellStart"/>
      <w:r w:rsidRPr="00FA504B">
        <w:t>tomorrow</w:t>
      </w:r>
      <w:proofErr w:type="spellEnd"/>
      <w:r w:rsidRPr="00FA504B">
        <w:t xml:space="preserve">, </w:t>
      </w:r>
      <w:proofErr w:type="spellStart"/>
      <w:r w:rsidRPr="00FA504B">
        <w:t>the</w:t>
      </w:r>
      <w:proofErr w:type="spellEnd"/>
      <w:r w:rsidRPr="00FA504B">
        <w:t xml:space="preserve"> </w:t>
      </w:r>
      <w:proofErr w:type="spellStart"/>
      <w:r w:rsidRPr="00FA504B">
        <w:t>other</w:t>
      </w:r>
      <w:proofErr w:type="spellEnd"/>
      <w:r w:rsidRPr="00FA504B">
        <w:t xml:space="preserve"> </w:t>
      </w:r>
      <w:proofErr w:type="spellStart"/>
      <w:r w:rsidRPr="00FA504B">
        <w:t>day</w:t>
      </w:r>
      <w:proofErr w:type="spellEnd"/>
      <w:r w:rsidRPr="00FA504B">
        <w:t xml:space="preserve">, </w:t>
      </w:r>
      <w:proofErr w:type="spellStart"/>
      <w:r w:rsidRPr="00FA504B">
        <w:t>during</w:t>
      </w:r>
      <w:proofErr w:type="spellEnd"/>
      <w:r w:rsidRPr="00FA504B">
        <w:t xml:space="preserve"> </w:t>
      </w:r>
      <w:proofErr w:type="spellStart"/>
      <w:r w:rsidRPr="00FA504B">
        <w:t>the</w:t>
      </w:r>
      <w:proofErr w:type="spellEnd"/>
      <w:r w:rsidRPr="00FA504B">
        <w:t xml:space="preserve"> </w:t>
      </w:r>
      <w:proofErr w:type="spellStart"/>
      <w:r w:rsidRPr="00FA504B">
        <w:t>winter</w:t>
      </w:r>
      <w:proofErr w:type="spellEnd"/>
      <w:r w:rsidRPr="00FA504B">
        <w:t>)</w:t>
      </w:r>
    </w:p>
    <w:p w14:paraId="4219AAAB" w14:textId="77777777" w:rsidR="00016558" w:rsidRPr="00FA504B" w:rsidRDefault="00016558" w:rsidP="0084114C">
      <w:pPr>
        <w:pStyle w:val="Listaszerbekezds"/>
        <w:numPr>
          <w:ilvl w:val="0"/>
          <w:numId w:val="370"/>
        </w:numPr>
        <w:spacing w:after="120" w:line="276" w:lineRule="auto"/>
        <w:jc w:val="both"/>
      </w:pPr>
      <w:r w:rsidRPr="00FA504B">
        <w:t xml:space="preserve">logikai viszonyok: célhatározás kifejezése (He </w:t>
      </w:r>
      <w:proofErr w:type="spellStart"/>
      <w:r w:rsidRPr="00FA504B">
        <w:t>went</w:t>
      </w:r>
      <w:proofErr w:type="spellEnd"/>
      <w:r w:rsidRPr="00FA504B">
        <w:t xml:space="preserve"> </w:t>
      </w:r>
      <w:proofErr w:type="spellStart"/>
      <w:r w:rsidRPr="00FA504B">
        <w:t>to</w:t>
      </w:r>
      <w:proofErr w:type="spellEnd"/>
      <w:r w:rsidRPr="00FA504B">
        <w:t xml:space="preserve"> </w:t>
      </w:r>
      <w:proofErr w:type="spellStart"/>
      <w:r w:rsidRPr="00FA504B">
        <w:t>Rome</w:t>
      </w:r>
      <w:proofErr w:type="spellEnd"/>
      <w:r w:rsidRPr="00FA504B">
        <w:t xml:space="preserve"> </w:t>
      </w:r>
      <w:proofErr w:type="spellStart"/>
      <w:r w:rsidRPr="00FA504B">
        <w:t>to</w:t>
      </w:r>
      <w:proofErr w:type="spellEnd"/>
      <w:r w:rsidRPr="00FA504B">
        <w:t xml:space="preserve"> </w:t>
      </w:r>
      <w:proofErr w:type="spellStart"/>
      <w:r w:rsidRPr="00FA504B">
        <w:t>study</w:t>
      </w:r>
      <w:proofErr w:type="spellEnd"/>
      <w:r w:rsidRPr="00FA504B">
        <w:t xml:space="preserve"> Italian)</w:t>
      </w:r>
    </w:p>
    <w:p w14:paraId="6DB5446D" w14:textId="77777777" w:rsidR="00016558" w:rsidRPr="00FA504B" w:rsidRDefault="00016558" w:rsidP="0084114C">
      <w:pPr>
        <w:pStyle w:val="Listaszerbekezds"/>
        <w:numPr>
          <w:ilvl w:val="0"/>
          <w:numId w:val="370"/>
        </w:numPr>
        <w:spacing w:after="120" w:line="276" w:lineRule="auto"/>
        <w:jc w:val="both"/>
      </w:pPr>
      <w:r w:rsidRPr="00FA504B">
        <w:t>szövegösszetartó eszközök: mutató névmások (</w:t>
      </w:r>
      <w:proofErr w:type="spellStart"/>
      <w:r w:rsidRPr="00FA504B">
        <w:t>this</w:t>
      </w:r>
      <w:proofErr w:type="spellEnd"/>
      <w:r w:rsidRPr="00FA504B">
        <w:t xml:space="preserve">, </w:t>
      </w:r>
      <w:proofErr w:type="spellStart"/>
      <w:r w:rsidRPr="00FA504B">
        <w:t>that</w:t>
      </w:r>
      <w:proofErr w:type="spellEnd"/>
      <w:r w:rsidRPr="00FA504B">
        <w:t xml:space="preserve">, </w:t>
      </w:r>
      <w:proofErr w:type="spellStart"/>
      <w:r w:rsidRPr="00FA504B">
        <w:t>these</w:t>
      </w:r>
      <w:proofErr w:type="spellEnd"/>
      <w:r w:rsidRPr="00FA504B">
        <w:t xml:space="preserve">, </w:t>
      </w:r>
      <w:proofErr w:type="spellStart"/>
      <w:r w:rsidRPr="00FA504B">
        <w:t>those</w:t>
      </w:r>
      <w:proofErr w:type="spellEnd"/>
      <w:r w:rsidRPr="00FA504B">
        <w:t xml:space="preserve">); kötőszavak (and, </w:t>
      </w:r>
      <w:proofErr w:type="spellStart"/>
      <w:r w:rsidRPr="00FA504B">
        <w:t>or</w:t>
      </w:r>
      <w:proofErr w:type="spellEnd"/>
      <w:r w:rsidRPr="00FA504B">
        <w:t xml:space="preserve">, </w:t>
      </w:r>
      <w:proofErr w:type="spellStart"/>
      <w:r w:rsidRPr="00FA504B">
        <w:t>but</w:t>
      </w:r>
      <w:proofErr w:type="spellEnd"/>
      <w:r w:rsidRPr="00FA504B">
        <w:t xml:space="preserve">, </w:t>
      </w:r>
      <w:proofErr w:type="spellStart"/>
      <w:r w:rsidRPr="00FA504B">
        <w:t>because</w:t>
      </w:r>
      <w:proofErr w:type="spellEnd"/>
      <w:r w:rsidRPr="00FA504B">
        <w:t>), személyes névmások; ’</w:t>
      </w:r>
      <w:proofErr w:type="spellStart"/>
      <w:r w:rsidRPr="00FA504B">
        <w:t>some</w:t>
      </w:r>
      <w:proofErr w:type="spellEnd"/>
      <w:r w:rsidRPr="00FA504B">
        <w:t>/</w:t>
      </w:r>
      <w:proofErr w:type="spellStart"/>
      <w:r w:rsidRPr="00FA504B">
        <w:t>any</w:t>
      </w:r>
      <w:proofErr w:type="spellEnd"/>
      <w:r w:rsidRPr="00FA504B">
        <w:t>’; határozatlan névmások (</w:t>
      </w:r>
      <w:proofErr w:type="spellStart"/>
      <w:r w:rsidRPr="00FA504B">
        <w:t>somebody</w:t>
      </w:r>
      <w:proofErr w:type="spellEnd"/>
      <w:r w:rsidRPr="00FA504B">
        <w:t xml:space="preserve">, </w:t>
      </w:r>
      <w:proofErr w:type="spellStart"/>
      <w:r w:rsidRPr="00FA504B">
        <w:t>anybody</w:t>
      </w:r>
      <w:proofErr w:type="spellEnd"/>
      <w:r w:rsidRPr="00FA504B">
        <w:t xml:space="preserve">, </w:t>
      </w:r>
      <w:proofErr w:type="spellStart"/>
      <w:r w:rsidRPr="00FA504B">
        <w:t>nobody</w:t>
      </w:r>
      <w:proofErr w:type="spellEnd"/>
      <w:r w:rsidRPr="00FA504B">
        <w:t xml:space="preserve">, </w:t>
      </w:r>
      <w:proofErr w:type="spellStart"/>
      <w:r w:rsidRPr="00FA504B">
        <w:t>everybody</w:t>
      </w:r>
      <w:proofErr w:type="spellEnd"/>
      <w:r w:rsidRPr="00FA504B">
        <w:t>); további kötőszavak (</w:t>
      </w:r>
      <w:proofErr w:type="spellStart"/>
      <w:r w:rsidRPr="00FA504B">
        <w:t>e.g</w:t>
      </w:r>
      <w:proofErr w:type="spellEnd"/>
      <w:r w:rsidRPr="00FA504B">
        <w:t xml:space="preserve">. </w:t>
      </w:r>
      <w:proofErr w:type="spellStart"/>
      <w:r w:rsidRPr="00FA504B">
        <w:t>however</w:t>
      </w:r>
      <w:proofErr w:type="spellEnd"/>
      <w:r w:rsidRPr="00FA504B">
        <w:t>)</w:t>
      </w:r>
    </w:p>
    <w:p w14:paraId="5E0EEF6C" w14:textId="77777777" w:rsidR="00016558" w:rsidRPr="00FA504B" w:rsidRDefault="00016558" w:rsidP="0084114C">
      <w:pPr>
        <w:pStyle w:val="Listaszerbekezds"/>
        <w:numPr>
          <w:ilvl w:val="0"/>
          <w:numId w:val="370"/>
        </w:numPr>
        <w:spacing w:after="120" w:line="276" w:lineRule="auto"/>
        <w:jc w:val="both"/>
      </w:pPr>
      <w:r w:rsidRPr="00FA504B">
        <w:t xml:space="preserve">birtoklás kifejezése múlt időben (I </w:t>
      </w:r>
      <w:proofErr w:type="spellStart"/>
      <w:r w:rsidRPr="00FA504B">
        <w:t>didn’t</w:t>
      </w:r>
      <w:proofErr w:type="spellEnd"/>
      <w:r w:rsidRPr="00FA504B">
        <w:t xml:space="preserve"> </w:t>
      </w:r>
      <w:proofErr w:type="spellStart"/>
      <w:r w:rsidRPr="00FA504B">
        <w:t>have</w:t>
      </w:r>
      <w:proofErr w:type="spellEnd"/>
      <w:r w:rsidRPr="00FA504B">
        <w:t xml:space="preserve"> </w:t>
      </w:r>
      <w:proofErr w:type="spellStart"/>
      <w:r w:rsidRPr="00FA504B">
        <w:t>many</w:t>
      </w:r>
      <w:proofErr w:type="spellEnd"/>
      <w:r w:rsidRPr="00FA504B">
        <w:t xml:space="preserve"> </w:t>
      </w:r>
      <w:proofErr w:type="spellStart"/>
      <w:r w:rsidRPr="00FA504B">
        <w:t>friends</w:t>
      </w:r>
      <w:proofErr w:type="spellEnd"/>
      <w:r w:rsidRPr="00FA504B">
        <w:t xml:space="preserve"> </w:t>
      </w:r>
      <w:proofErr w:type="spellStart"/>
      <w:r w:rsidRPr="00FA504B">
        <w:t>at</w:t>
      </w:r>
      <w:proofErr w:type="spellEnd"/>
      <w:r w:rsidRPr="00FA504B">
        <w:t xml:space="preserve"> </w:t>
      </w:r>
      <w:proofErr w:type="spellStart"/>
      <w:r w:rsidRPr="00FA504B">
        <w:t>school</w:t>
      </w:r>
      <w:proofErr w:type="spellEnd"/>
      <w:r w:rsidRPr="00FA504B">
        <w:t>.); jövő időben (</w:t>
      </w:r>
      <w:proofErr w:type="spellStart"/>
      <w:r w:rsidRPr="00FA504B">
        <w:t>At</w:t>
      </w:r>
      <w:proofErr w:type="spellEnd"/>
      <w:r w:rsidRPr="00FA504B">
        <w:t xml:space="preserve"> </w:t>
      </w:r>
      <w:proofErr w:type="spellStart"/>
      <w:r w:rsidRPr="00FA504B">
        <w:t>the</w:t>
      </w:r>
      <w:proofErr w:type="spellEnd"/>
      <w:r w:rsidRPr="00FA504B">
        <w:t xml:space="preserve"> </w:t>
      </w:r>
      <w:proofErr w:type="spellStart"/>
      <w:r w:rsidRPr="00FA504B">
        <w:t>age</w:t>
      </w:r>
      <w:proofErr w:type="spellEnd"/>
      <w:r w:rsidRPr="00FA504B">
        <w:t xml:space="preserve"> of 25 I </w:t>
      </w:r>
      <w:proofErr w:type="spellStart"/>
      <w:r w:rsidRPr="00FA504B">
        <w:t>will</w:t>
      </w:r>
      <w:proofErr w:type="spellEnd"/>
      <w:r w:rsidRPr="00FA504B">
        <w:t xml:space="preserve"> </w:t>
      </w:r>
      <w:proofErr w:type="spellStart"/>
      <w:r w:rsidRPr="00FA504B">
        <w:t>have</w:t>
      </w:r>
      <w:proofErr w:type="spellEnd"/>
      <w:r w:rsidRPr="00FA504B">
        <w:t xml:space="preserve"> a </w:t>
      </w:r>
      <w:proofErr w:type="spellStart"/>
      <w:r w:rsidRPr="00FA504B">
        <w:t>car</w:t>
      </w:r>
      <w:proofErr w:type="spellEnd"/>
      <w:r w:rsidRPr="00FA504B">
        <w:t xml:space="preserve">.); </w:t>
      </w:r>
      <w:proofErr w:type="spellStart"/>
      <w:r w:rsidRPr="00FA504B">
        <w:t>genitive</w:t>
      </w:r>
      <w:proofErr w:type="spellEnd"/>
      <w:r w:rsidRPr="00FA504B">
        <w:t xml:space="preserve"> ’s’ (</w:t>
      </w:r>
      <w:proofErr w:type="spellStart"/>
      <w:r w:rsidRPr="00FA504B">
        <w:t>Joe’s</w:t>
      </w:r>
      <w:proofErr w:type="spellEnd"/>
      <w:r w:rsidRPr="00FA504B">
        <w:t xml:space="preserve"> </w:t>
      </w:r>
      <w:proofErr w:type="spellStart"/>
      <w:r w:rsidRPr="00FA504B">
        <w:t>brother</w:t>
      </w:r>
      <w:proofErr w:type="spellEnd"/>
      <w:r w:rsidRPr="00FA504B">
        <w:t xml:space="preserve">…, </w:t>
      </w:r>
      <w:proofErr w:type="spellStart"/>
      <w:r w:rsidRPr="00FA504B">
        <w:t>Whose</w:t>
      </w:r>
      <w:proofErr w:type="spellEnd"/>
      <w:r w:rsidRPr="00FA504B">
        <w:t>…?)</w:t>
      </w:r>
    </w:p>
    <w:p w14:paraId="7E03FCBD" w14:textId="77777777" w:rsidR="00016558" w:rsidRPr="00FA504B" w:rsidRDefault="00016558" w:rsidP="0084114C">
      <w:pPr>
        <w:pStyle w:val="Listaszerbekezds"/>
        <w:numPr>
          <w:ilvl w:val="0"/>
          <w:numId w:val="370"/>
        </w:numPr>
        <w:spacing w:after="120" w:line="276" w:lineRule="auto"/>
        <w:jc w:val="both"/>
      </w:pPr>
      <w:r w:rsidRPr="00FA504B">
        <w:t>visszakérdezés: (</w:t>
      </w:r>
      <w:proofErr w:type="spellStart"/>
      <w:r w:rsidRPr="00FA504B">
        <w:t>She’s</w:t>
      </w:r>
      <w:proofErr w:type="spellEnd"/>
      <w:r w:rsidRPr="00FA504B">
        <w:t xml:space="preserve"> </w:t>
      </w:r>
      <w:proofErr w:type="spellStart"/>
      <w:r w:rsidRPr="00FA504B">
        <w:t>ill</w:t>
      </w:r>
      <w:proofErr w:type="spellEnd"/>
      <w:r w:rsidRPr="00FA504B">
        <w:t xml:space="preserve">, </w:t>
      </w:r>
      <w:proofErr w:type="spellStart"/>
      <w:r w:rsidRPr="00FA504B">
        <w:t>isn’t</w:t>
      </w:r>
      <w:proofErr w:type="spellEnd"/>
      <w:r w:rsidRPr="00FA504B">
        <w:t xml:space="preserve"> </w:t>
      </w:r>
      <w:proofErr w:type="spellStart"/>
      <w:r w:rsidRPr="00FA504B">
        <w:t>she</w:t>
      </w:r>
      <w:proofErr w:type="spellEnd"/>
      <w:r w:rsidRPr="00FA504B">
        <w:t xml:space="preserve">? </w:t>
      </w:r>
      <w:proofErr w:type="spellStart"/>
      <w:r w:rsidRPr="00FA504B">
        <w:t>She</w:t>
      </w:r>
      <w:proofErr w:type="spellEnd"/>
      <w:r w:rsidRPr="00FA504B">
        <w:t xml:space="preserve"> </w:t>
      </w:r>
      <w:proofErr w:type="spellStart"/>
      <w:r w:rsidRPr="00FA504B">
        <w:t>hasn’t</w:t>
      </w:r>
      <w:proofErr w:type="spellEnd"/>
      <w:r w:rsidRPr="00FA504B">
        <w:t xml:space="preserve"> </w:t>
      </w:r>
      <w:proofErr w:type="spellStart"/>
      <w:r w:rsidRPr="00FA504B">
        <w:t>met</w:t>
      </w:r>
      <w:proofErr w:type="spellEnd"/>
      <w:r w:rsidRPr="00FA504B">
        <w:t xml:space="preserve"> </w:t>
      </w:r>
      <w:proofErr w:type="spellStart"/>
      <w:r w:rsidRPr="00FA504B">
        <w:t>you</w:t>
      </w:r>
      <w:proofErr w:type="spellEnd"/>
      <w:r w:rsidRPr="00FA504B">
        <w:t xml:space="preserve"> </w:t>
      </w:r>
      <w:proofErr w:type="spellStart"/>
      <w:r w:rsidRPr="00FA504B">
        <w:t>before</w:t>
      </w:r>
      <w:proofErr w:type="spellEnd"/>
      <w:r w:rsidRPr="00FA504B">
        <w:t xml:space="preserve">, has </w:t>
      </w:r>
      <w:proofErr w:type="spellStart"/>
      <w:r w:rsidRPr="00FA504B">
        <w:t>she</w:t>
      </w:r>
      <w:proofErr w:type="spellEnd"/>
      <w:r w:rsidRPr="00FA504B">
        <w:t>?).</w:t>
      </w:r>
    </w:p>
    <w:p w14:paraId="7A03DE2F" w14:textId="77777777" w:rsidR="00016558" w:rsidRPr="00FA504B" w:rsidRDefault="00016558" w:rsidP="00016558">
      <w:pPr>
        <w:outlineLvl w:val="0"/>
        <w:rPr>
          <w:rStyle w:val="Kiemels"/>
          <w:b/>
          <w:color w:val="FF0000"/>
        </w:rPr>
      </w:pPr>
      <w:bookmarkStart w:id="4204" w:name="_Toc43807132"/>
      <w:bookmarkStart w:id="4205" w:name="_Toc43808783"/>
      <w:bookmarkStart w:id="4206" w:name="_Toc43809158"/>
      <w:bookmarkStart w:id="4207" w:name="_Toc43810056"/>
      <w:bookmarkStart w:id="4208" w:name="_Toc44233356"/>
      <w:bookmarkStart w:id="4209" w:name="_Toc44239128"/>
      <w:bookmarkStart w:id="4210" w:name="_Toc44321998"/>
      <w:bookmarkStart w:id="4211" w:name="_Toc136355054"/>
      <w:bookmarkStart w:id="4212" w:name="_Toc136357300"/>
      <w:bookmarkStart w:id="4213" w:name="_Toc174529570"/>
      <w:r w:rsidRPr="00FA504B">
        <w:rPr>
          <w:rStyle w:val="Kiemels"/>
        </w:rPr>
        <w:t>Az egyes témakörök tanulási eredményeként a tanuló:</w:t>
      </w:r>
      <w:bookmarkEnd w:id="4204"/>
      <w:bookmarkEnd w:id="4205"/>
      <w:bookmarkEnd w:id="4206"/>
      <w:bookmarkEnd w:id="4207"/>
      <w:bookmarkEnd w:id="4208"/>
      <w:bookmarkEnd w:id="4209"/>
      <w:bookmarkEnd w:id="4210"/>
      <w:bookmarkEnd w:id="4211"/>
      <w:bookmarkEnd w:id="4212"/>
      <w:bookmarkEnd w:id="4213"/>
    </w:p>
    <w:p w14:paraId="016FB746" w14:textId="77777777" w:rsidR="00016558" w:rsidRPr="00FA504B" w:rsidRDefault="00016558" w:rsidP="0084114C">
      <w:pPr>
        <w:pStyle w:val="Listaszerbekezds"/>
        <w:numPr>
          <w:ilvl w:val="0"/>
          <w:numId w:val="181"/>
        </w:numPr>
        <w:spacing w:after="120" w:line="276" w:lineRule="auto"/>
        <w:ind w:left="786"/>
        <w:jc w:val="both"/>
      </w:pPr>
      <w:r w:rsidRPr="00FA504B">
        <w:t>az adott tématartományban megért összetettebb célnyelvi szöveget;</w:t>
      </w:r>
    </w:p>
    <w:p w14:paraId="35D6B832" w14:textId="77777777" w:rsidR="00016558" w:rsidRPr="00FA504B" w:rsidRDefault="00016558" w:rsidP="0084114C">
      <w:pPr>
        <w:pStyle w:val="Listaszerbekezds"/>
        <w:numPr>
          <w:ilvl w:val="0"/>
          <w:numId w:val="181"/>
        </w:numPr>
        <w:spacing w:after="120" w:line="276" w:lineRule="auto"/>
        <w:ind w:left="786"/>
        <w:jc w:val="both"/>
      </w:pPr>
      <w:r w:rsidRPr="00FA504B">
        <w:t>az adott tématartományban létrehoz összetettebb célnyelvi szöveget;</w:t>
      </w:r>
    </w:p>
    <w:p w14:paraId="09651FC0" w14:textId="77777777" w:rsidR="00016558" w:rsidRPr="00FA504B" w:rsidRDefault="00016558" w:rsidP="0084114C">
      <w:pPr>
        <w:pStyle w:val="Listaszerbekezds"/>
        <w:numPr>
          <w:ilvl w:val="0"/>
          <w:numId w:val="181"/>
        </w:numPr>
        <w:spacing w:after="120" w:line="276" w:lineRule="auto"/>
        <w:ind w:left="786"/>
        <w:jc w:val="both"/>
      </w:pPr>
      <w:r w:rsidRPr="00FA504B">
        <w:t>az adott tématartományban életkorának megfelelő interakciót folytat.</w:t>
      </w:r>
    </w:p>
    <w:p w14:paraId="077FAF91" w14:textId="77777777" w:rsidR="00016558" w:rsidRPr="00FA504B" w:rsidRDefault="00016558" w:rsidP="00016558">
      <w:pPr>
        <w:rPr>
          <w:rStyle w:val="Kiemels"/>
        </w:rPr>
      </w:pPr>
      <w:r w:rsidRPr="00FA504B">
        <w:rPr>
          <w:rStyle w:val="Kiemels"/>
        </w:rPr>
        <w:t>A 9–10. évfolyamon az angol nyelv tantárgy alapóraszáma: 204 óra.</w:t>
      </w:r>
    </w:p>
    <w:p w14:paraId="487F0499" w14:textId="77777777" w:rsidR="00016558" w:rsidRPr="00FA504B" w:rsidRDefault="00016558" w:rsidP="00016558">
      <w:pPr>
        <w:spacing w:after="160" w:line="259" w:lineRule="auto"/>
        <w:rPr>
          <w:rStyle w:val="Kiemels"/>
          <w:color w:val="0070C0"/>
        </w:rPr>
      </w:pPr>
      <w:r w:rsidRPr="00FA504B">
        <w:rPr>
          <w:rStyle w:val="Kiemels"/>
          <w:color w:val="0070C0"/>
        </w:rPr>
        <w:br w:type="page"/>
      </w:r>
    </w:p>
    <w:p w14:paraId="4BE040E4" w14:textId="77777777" w:rsidR="00016558" w:rsidRPr="00FA504B" w:rsidRDefault="00016558" w:rsidP="00016558">
      <w:pPr>
        <w:rPr>
          <w:rStyle w:val="Kiemels"/>
          <w:color w:val="0070C0"/>
        </w:rPr>
      </w:pPr>
      <w:r w:rsidRPr="00FA504B">
        <w:rPr>
          <w:rStyle w:val="Kiemels"/>
          <w:color w:val="0070C0"/>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016558" w:rsidRPr="00FA504B" w14:paraId="7AC1A3A8" w14:textId="77777777" w:rsidTr="00DE443C">
        <w:tc>
          <w:tcPr>
            <w:tcW w:w="6374" w:type="dxa"/>
          </w:tcPr>
          <w:p w14:paraId="75264676" w14:textId="77777777" w:rsidR="00016558" w:rsidRPr="00FA504B" w:rsidRDefault="00016558" w:rsidP="00DE443C">
            <w:pPr>
              <w:rPr>
                <w:rFonts w:ascii="Cambria" w:hAnsi="Cambria"/>
                <w:b/>
                <w:color w:val="0070C0"/>
              </w:rPr>
            </w:pPr>
            <w:r w:rsidRPr="00FA504B">
              <w:rPr>
                <w:rFonts w:ascii="Cambria" w:hAnsi="Cambria"/>
                <w:b/>
                <w:color w:val="0070C0"/>
              </w:rPr>
              <w:t>Témakör neve</w:t>
            </w:r>
          </w:p>
        </w:tc>
        <w:tc>
          <w:tcPr>
            <w:tcW w:w="1985" w:type="dxa"/>
          </w:tcPr>
          <w:p w14:paraId="586A22B0" w14:textId="77777777" w:rsidR="00016558" w:rsidRPr="00FA504B" w:rsidRDefault="00016558" w:rsidP="00DE443C">
            <w:pPr>
              <w:jc w:val="center"/>
              <w:rPr>
                <w:rFonts w:ascii="Cambria" w:hAnsi="Cambria"/>
                <w:b/>
                <w:color w:val="0070C0"/>
              </w:rPr>
            </w:pPr>
            <w:r w:rsidRPr="00FA504B">
              <w:rPr>
                <w:rFonts w:ascii="Cambria" w:hAnsi="Cambria"/>
                <w:b/>
                <w:color w:val="0070C0"/>
              </w:rPr>
              <w:t>Javasolt óraszám</w:t>
            </w:r>
          </w:p>
        </w:tc>
      </w:tr>
      <w:tr w:rsidR="00016558" w:rsidRPr="00FA504B" w14:paraId="53A5C14A" w14:textId="77777777" w:rsidTr="00DE443C">
        <w:tc>
          <w:tcPr>
            <w:tcW w:w="6374" w:type="dxa"/>
          </w:tcPr>
          <w:p w14:paraId="71B06F8C" w14:textId="77777777" w:rsidR="00016558" w:rsidRPr="00FA504B" w:rsidRDefault="00016558" w:rsidP="00DE443C">
            <w:pPr>
              <w:rPr>
                <w:rFonts w:cstheme="minorHAnsi"/>
              </w:rPr>
            </w:pPr>
            <w:proofErr w:type="spellStart"/>
            <w:r w:rsidRPr="00FA504B">
              <w:rPr>
                <w:rFonts w:cstheme="minorHAnsi"/>
              </w:rPr>
              <w:t>Personal</w:t>
            </w:r>
            <w:proofErr w:type="spellEnd"/>
            <w:r w:rsidRPr="00FA504B">
              <w:rPr>
                <w:rFonts w:cstheme="minorHAnsi"/>
              </w:rPr>
              <w:t xml:space="preserve"> </w:t>
            </w:r>
            <w:proofErr w:type="spellStart"/>
            <w:r w:rsidRPr="00FA504B">
              <w:rPr>
                <w:rFonts w:cstheme="minorHAnsi"/>
              </w:rPr>
              <w:t>topics</w:t>
            </w:r>
            <w:proofErr w:type="spellEnd"/>
            <w:r w:rsidRPr="00FA504B">
              <w:rPr>
                <w:rFonts w:cstheme="minorHAnsi"/>
              </w:rPr>
              <w:t xml:space="preserve">: </w:t>
            </w:r>
            <w:proofErr w:type="spellStart"/>
            <w:r w:rsidRPr="00FA504B">
              <w:rPr>
                <w:rFonts w:cstheme="minorHAnsi"/>
              </w:rPr>
              <w:t>family</w:t>
            </w:r>
            <w:proofErr w:type="spellEnd"/>
            <w:r w:rsidRPr="00FA504B">
              <w:rPr>
                <w:rFonts w:cstheme="minorHAnsi"/>
              </w:rPr>
              <w:t xml:space="preserve"> relations, </w:t>
            </w:r>
            <w:proofErr w:type="spellStart"/>
            <w:r w:rsidRPr="00FA504B">
              <w:rPr>
                <w:rFonts w:cstheme="minorHAnsi"/>
              </w:rPr>
              <w:t>lifestyle</w:t>
            </w:r>
            <w:proofErr w:type="spellEnd"/>
            <w:r w:rsidRPr="00FA504B">
              <w:rPr>
                <w:rFonts w:cstheme="minorHAnsi"/>
              </w:rPr>
              <w:t xml:space="preserve">, </w:t>
            </w:r>
            <w:proofErr w:type="spellStart"/>
            <w:r w:rsidRPr="00FA504B">
              <w:rPr>
                <w:rFonts w:cstheme="minorHAnsi"/>
              </w:rPr>
              <w:t>people</w:t>
            </w:r>
            <w:proofErr w:type="spellEnd"/>
            <w:r w:rsidRPr="00FA504B">
              <w:rPr>
                <w:rFonts w:cstheme="minorHAnsi"/>
              </w:rPr>
              <w:t xml:space="preserve"> and </w:t>
            </w:r>
            <w:proofErr w:type="spellStart"/>
            <w:r w:rsidRPr="00FA504B">
              <w:rPr>
                <w:rFonts w:cstheme="minorHAnsi"/>
              </w:rPr>
              <w:t>society</w:t>
            </w:r>
            <w:proofErr w:type="spellEnd"/>
          </w:p>
        </w:tc>
        <w:tc>
          <w:tcPr>
            <w:tcW w:w="1985" w:type="dxa"/>
          </w:tcPr>
          <w:p w14:paraId="18B43018" w14:textId="77777777" w:rsidR="00016558" w:rsidRPr="00FA504B" w:rsidRDefault="00016558" w:rsidP="00DE443C">
            <w:pPr>
              <w:jc w:val="center"/>
              <w:rPr>
                <w:rFonts w:cstheme="minorHAnsi"/>
              </w:rPr>
            </w:pPr>
            <w:r w:rsidRPr="00FA504B">
              <w:rPr>
                <w:rFonts w:cstheme="minorHAnsi"/>
              </w:rPr>
              <w:t>40</w:t>
            </w:r>
          </w:p>
        </w:tc>
      </w:tr>
      <w:tr w:rsidR="00016558" w:rsidRPr="00FA504B" w14:paraId="48EC465D" w14:textId="77777777" w:rsidTr="00DE443C">
        <w:tc>
          <w:tcPr>
            <w:tcW w:w="6374" w:type="dxa"/>
          </w:tcPr>
          <w:p w14:paraId="18F5130B" w14:textId="77777777" w:rsidR="00016558" w:rsidRPr="00FA504B" w:rsidRDefault="00016558" w:rsidP="00DE443C">
            <w:pPr>
              <w:ind w:left="1066" w:hanging="1066"/>
              <w:rPr>
                <w:rFonts w:cstheme="minorHAnsi"/>
              </w:rPr>
            </w:pPr>
            <w:proofErr w:type="spellStart"/>
            <w:r w:rsidRPr="00FA504B">
              <w:rPr>
                <w:rFonts w:cstheme="minorHAnsi"/>
              </w:rPr>
              <w:t>Environment</w:t>
            </w:r>
            <w:proofErr w:type="spellEnd"/>
            <w:r w:rsidRPr="00FA504B">
              <w:rPr>
                <w:rFonts w:cstheme="minorHAnsi"/>
              </w:rPr>
              <w:t xml:space="preserve"> and </w:t>
            </w:r>
            <w:proofErr w:type="spellStart"/>
            <w:r w:rsidRPr="00FA504B">
              <w:rPr>
                <w:rFonts w:cstheme="minorHAnsi"/>
              </w:rPr>
              <w:t>nature</w:t>
            </w:r>
            <w:proofErr w:type="spellEnd"/>
          </w:p>
        </w:tc>
        <w:tc>
          <w:tcPr>
            <w:tcW w:w="1985" w:type="dxa"/>
          </w:tcPr>
          <w:p w14:paraId="0CE85AB3" w14:textId="77777777" w:rsidR="00016558" w:rsidRPr="00FA504B" w:rsidRDefault="00016558" w:rsidP="00DE443C">
            <w:pPr>
              <w:jc w:val="center"/>
              <w:rPr>
                <w:rFonts w:cstheme="minorHAnsi"/>
              </w:rPr>
            </w:pPr>
            <w:r w:rsidRPr="00FA504B">
              <w:rPr>
                <w:rFonts w:cstheme="minorHAnsi"/>
              </w:rPr>
              <w:t>20</w:t>
            </w:r>
          </w:p>
        </w:tc>
      </w:tr>
      <w:tr w:rsidR="00016558" w:rsidRPr="00FA504B" w14:paraId="4F6813A1" w14:textId="77777777" w:rsidTr="00DE443C">
        <w:tc>
          <w:tcPr>
            <w:tcW w:w="6374" w:type="dxa"/>
          </w:tcPr>
          <w:p w14:paraId="2B54469D" w14:textId="77777777" w:rsidR="00016558" w:rsidRPr="00FA504B" w:rsidRDefault="00016558" w:rsidP="00DE443C">
            <w:pPr>
              <w:rPr>
                <w:rFonts w:cstheme="minorHAnsi"/>
              </w:rPr>
            </w:pPr>
            <w:proofErr w:type="spellStart"/>
            <w:r w:rsidRPr="00FA504B">
              <w:rPr>
                <w:rFonts w:cstheme="minorHAnsi"/>
              </w:rPr>
              <w:t>School</w:t>
            </w:r>
            <w:proofErr w:type="spellEnd"/>
            <w:r w:rsidRPr="00FA504B">
              <w:rPr>
                <w:rFonts w:cstheme="minorHAnsi"/>
              </w:rPr>
              <w:t xml:space="preserve"> and </w:t>
            </w:r>
            <w:proofErr w:type="spellStart"/>
            <w:r w:rsidRPr="00FA504B">
              <w:rPr>
                <w:rFonts w:cstheme="minorHAnsi"/>
              </w:rPr>
              <w:t>education</w:t>
            </w:r>
            <w:proofErr w:type="spellEnd"/>
          </w:p>
        </w:tc>
        <w:tc>
          <w:tcPr>
            <w:tcW w:w="1985" w:type="dxa"/>
          </w:tcPr>
          <w:p w14:paraId="5B25ACEE" w14:textId="77777777" w:rsidR="00016558" w:rsidRPr="00FA504B" w:rsidRDefault="00016558" w:rsidP="00DE443C">
            <w:pPr>
              <w:jc w:val="center"/>
              <w:rPr>
                <w:rFonts w:cstheme="minorHAnsi"/>
              </w:rPr>
            </w:pPr>
            <w:r w:rsidRPr="00FA504B">
              <w:rPr>
                <w:rFonts w:cstheme="minorHAnsi"/>
              </w:rPr>
              <w:t>10</w:t>
            </w:r>
          </w:p>
        </w:tc>
      </w:tr>
      <w:tr w:rsidR="00016558" w:rsidRPr="00FA504B" w14:paraId="51D1396B" w14:textId="77777777" w:rsidTr="00DE443C">
        <w:tc>
          <w:tcPr>
            <w:tcW w:w="6374" w:type="dxa"/>
          </w:tcPr>
          <w:p w14:paraId="66C5FA47" w14:textId="77777777" w:rsidR="00016558" w:rsidRPr="00FA504B" w:rsidRDefault="00016558" w:rsidP="00DE443C">
            <w:pPr>
              <w:ind w:left="1066" w:hanging="1066"/>
            </w:pPr>
            <w:proofErr w:type="spellStart"/>
            <w:r w:rsidRPr="00FA504B">
              <w:t>Holidays</w:t>
            </w:r>
            <w:proofErr w:type="spellEnd"/>
            <w:r w:rsidRPr="00FA504B">
              <w:t xml:space="preserve">, </w:t>
            </w:r>
            <w:proofErr w:type="spellStart"/>
            <w:r w:rsidRPr="00FA504B">
              <w:t>travelling</w:t>
            </w:r>
            <w:proofErr w:type="spellEnd"/>
            <w:r w:rsidRPr="00FA504B">
              <w:t xml:space="preserve">, </w:t>
            </w:r>
            <w:proofErr w:type="spellStart"/>
            <w:r w:rsidRPr="00FA504B">
              <w:t>tourism</w:t>
            </w:r>
            <w:proofErr w:type="spellEnd"/>
          </w:p>
        </w:tc>
        <w:tc>
          <w:tcPr>
            <w:tcW w:w="1985" w:type="dxa"/>
          </w:tcPr>
          <w:p w14:paraId="541F5A1F" w14:textId="77777777" w:rsidR="00016558" w:rsidRPr="00FA504B" w:rsidRDefault="00016558" w:rsidP="00DE443C">
            <w:pPr>
              <w:jc w:val="center"/>
              <w:rPr>
                <w:rFonts w:cstheme="minorHAnsi"/>
              </w:rPr>
            </w:pPr>
            <w:r w:rsidRPr="00FA504B">
              <w:rPr>
                <w:rFonts w:cstheme="minorHAnsi"/>
              </w:rPr>
              <w:t>10</w:t>
            </w:r>
          </w:p>
        </w:tc>
      </w:tr>
      <w:tr w:rsidR="00016558" w:rsidRPr="00FA504B" w14:paraId="7C24479D" w14:textId="77777777" w:rsidTr="00DE443C">
        <w:tc>
          <w:tcPr>
            <w:tcW w:w="6374" w:type="dxa"/>
          </w:tcPr>
          <w:p w14:paraId="629495C3" w14:textId="77777777" w:rsidR="00016558" w:rsidRPr="00FA504B" w:rsidRDefault="00016558" w:rsidP="00DE443C">
            <w:pPr>
              <w:ind w:left="1066" w:hanging="1066"/>
            </w:pPr>
            <w:r w:rsidRPr="00FA504B">
              <w:t xml:space="preserve">Public </w:t>
            </w:r>
            <w:proofErr w:type="spellStart"/>
            <w:r w:rsidRPr="00FA504B">
              <w:t>matters</w:t>
            </w:r>
            <w:proofErr w:type="spellEnd"/>
            <w:r w:rsidRPr="00FA504B">
              <w:t xml:space="preserve">, </w:t>
            </w:r>
            <w:proofErr w:type="spellStart"/>
            <w:r w:rsidRPr="00FA504B">
              <w:t>entertainment</w:t>
            </w:r>
            <w:proofErr w:type="spellEnd"/>
          </w:p>
        </w:tc>
        <w:tc>
          <w:tcPr>
            <w:tcW w:w="1985" w:type="dxa"/>
          </w:tcPr>
          <w:p w14:paraId="79423626" w14:textId="77777777" w:rsidR="00016558" w:rsidRPr="00FA504B" w:rsidRDefault="00016558" w:rsidP="00DE443C">
            <w:pPr>
              <w:jc w:val="center"/>
              <w:rPr>
                <w:rFonts w:cstheme="minorHAnsi"/>
              </w:rPr>
            </w:pPr>
            <w:r w:rsidRPr="00FA504B">
              <w:rPr>
                <w:rFonts w:cstheme="minorHAnsi"/>
              </w:rPr>
              <w:t>20</w:t>
            </w:r>
          </w:p>
        </w:tc>
      </w:tr>
      <w:tr w:rsidR="00016558" w:rsidRPr="00FA504B" w14:paraId="27F08EB1" w14:textId="77777777" w:rsidTr="00DE443C">
        <w:tc>
          <w:tcPr>
            <w:tcW w:w="6374" w:type="dxa"/>
          </w:tcPr>
          <w:p w14:paraId="16DC3CF6" w14:textId="77777777" w:rsidR="00016558" w:rsidRPr="00FA504B" w:rsidRDefault="00016558" w:rsidP="00DE443C">
            <w:pPr>
              <w:ind w:left="1066" w:hanging="1066"/>
            </w:pPr>
            <w:r w:rsidRPr="00FA504B">
              <w:rPr>
                <w:rFonts w:cstheme="minorHAnsi"/>
              </w:rPr>
              <w:t xml:space="preserve">English and </w:t>
            </w:r>
            <w:proofErr w:type="spellStart"/>
            <w:r w:rsidRPr="00FA504B">
              <w:rPr>
                <w:rFonts w:cstheme="minorHAnsi"/>
              </w:rPr>
              <w:t>language</w:t>
            </w:r>
            <w:proofErr w:type="spellEnd"/>
            <w:r w:rsidRPr="00FA504B">
              <w:rPr>
                <w:rFonts w:cstheme="minorHAnsi"/>
              </w:rPr>
              <w:t xml:space="preserve"> </w:t>
            </w:r>
            <w:proofErr w:type="spellStart"/>
            <w:r w:rsidRPr="00FA504B">
              <w:rPr>
                <w:rFonts w:cstheme="minorHAnsi"/>
              </w:rPr>
              <w:t>learning</w:t>
            </w:r>
            <w:proofErr w:type="spellEnd"/>
          </w:p>
        </w:tc>
        <w:tc>
          <w:tcPr>
            <w:tcW w:w="1985" w:type="dxa"/>
          </w:tcPr>
          <w:p w14:paraId="1A1B64A3" w14:textId="77777777" w:rsidR="00016558" w:rsidRPr="00FA504B" w:rsidRDefault="00016558" w:rsidP="00DE443C">
            <w:pPr>
              <w:jc w:val="center"/>
              <w:rPr>
                <w:rFonts w:cstheme="minorHAnsi"/>
              </w:rPr>
            </w:pPr>
            <w:r w:rsidRPr="00FA504B">
              <w:rPr>
                <w:rFonts w:cstheme="minorHAnsi"/>
              </w:rPr>
              <w:t>20</w:t>
            </w:r>
          </w:p>
        </w:tc>
      </w:tr>
      <w:tr w:rsidR="00016558" w:rsidRPr="00FA504B" w14:paraId="6B5D816A" w14:textId="77777777" w:rsidTr="00DE443C">
        <w:tc>
          <w:tcPr>
            <w:tcW w:w="6374" w:type="dxa"/>
          </w:tcPr>
          <w:p w14:paraId="529EEF19" w14:textId="77777777" w:rsidR="00016558" w:rsidRPr="00FA504B" w:rsidRDefault="00016558" w:rsidP="00DE443C">
            <w:pPr>
              <w:ind w:left="1066" w:hanging="1066"/>
            </w:pPr>
            <w:proofErr w:type="spellStart"/>
            <w:r w:rsidRPr="00FA504B">
              <w:t>Intercultural</w:t>
            </w:r>
            <w:proofErr w:type="spellEnd"/>
            <w:r w:rsidRPr="00FA504B">
              <w:t xml:space="preserve"> </w:t>
            </w:r>
            <w:proofErr w:type="spellStart"/>
            <w:r w:rsidRPr="00FA504B">
              <w:t>topics</w:t>
            </w:r>
            <w:proofErr w:type="spellEnd"/>
          </w:p>
        </w:tc>
        <w:tc>
          <w:tcPr>
            <w:tcW w:w="1985" w:type="dxa"/>
          </w:tcPr>
          <w:p w14:paraId="364760E8" w14:textId="77777777" w:rsidR="00016558" w:rsidRPr="00FA504B" w:rsidRDefault="00016558" w:rsidP="00DE443C">
            <w:pPr>
              <w:jc w:val="center"/>
              <w:rPr>
                <w:rFonts w:cstheme="minorHAnsi"/>
              </w:rPr>
            </w:pPr>
            <w:r w:rsidRPr="00FA504B">
              <w:rPr>
                <w:rFonts w:cstheme="minorHAnsi"/>
              </w:rPr>
              <w:t>10</w:t>
            </w:r>
          </w:p>
        </w:tc>
      </w:tr>
      <w:tr w:rsidR="00016558" w:rsidRPr="00FA504B" w14:paraId="723972F1" w14:textId="77777777" w:rsidTr="00DE443C">
        <w:tc>
          <w:tcPr>
            <w:tcW w:w="6374" w:type="dxa"/>
          </w:tcPr>
          <w:p w14:paraId="7D3AB73D" w14:textId="77777777" w:rsidR="00016558" w:rsidRPr="00FA504B" w:rsidRDefault="00016558" w:rsidP="00DE443C">
            <w:pPr>
              <w:ind w:left="1066" w:hanging="1066"/>
            </w:pPr>
            <w:proofErr w:type="spellStart"/>
            <w:r w:rsidRPr="00FA504B">
              <w:rPr>
                <w:rFonts w:cstheme="minorHAnsi"/>
              </w:rPr>
              <w:t>Cross-curricular</w:t>
            </w:r>
            <w:proofErr w:type="spellEnd"/>
            <w:r w:rsidRPr="00FA504B">
              <w:rPr>
                <w:rFonts w:cstheme="minorHAnsi"/>
              </w:rPr>
              <w:t xml:space="preserve"> </w:t>
            </w:r>
            <w:proofErr w:type="spellStart"/>
            <w:r w:rsidRPr="00FA504B">
              <w:rPr>
                <w:rFonts w:cstheme="minorHAnsi"/>
              </w:rPr>
              <w:t>topics</w:t>
            </w:r>
            <w:proofErr w:type="spellEnd"/>
            <w:r w:rsidRPr="00FA504B">
              <w:rPr>
                <w:rFonts w:cstheme="minorHAnsi"/>
              </w:rPr>
              <w:t xml:space="preserve"> and </w:t>
            </w:r>
            <w:proofErr w:type="spellStart"/>
            <w:r w:rsidRPr="00FA504B">
              <w:rPr>
                <w:rFonts w:cstheme="minorHAnsi"/>
              </w:rPr>
              <w:t>activities</w:t>
            </w:r>
            <w:proofErr w:type="spellEnd"/>
          </w:p>
        </w:tc>
        <w:tc>
          <w:tcPr>
            <w:tcW w:w="1985" w:type="dxa"/>
          </w:tcPr>
          <w:p w14:paraId="5094A98D" w14:textId="77777777" w:rsidR="00016558" w:rsidRPr="00FA504B" w:rsidRDefault="00016558" w:rsidP="00DE443C">
            <w:pPr>
              <w:jc w:val="center"/>
              <w:rPr>
                <w:rFonts w:cstheme="minorHAnsi"/>
              </w:rPr>
            </w:pPr>
            <w:r w:rsidRPr="00FA504B">
              <w:rPr>
                <w:rFonts w:cstheme="minorHAnsi"/>
              </w:rPr>
              <w:t>15</w:t>
            </w:r>
          </w:p>
        </w:tc>
      </w:tr>
      <w:tr w:rsidR="00016558" w:rsidRPr="00FA504B" w14:paraId="10AD4EC1" w14:textId="77777777" w:rsidTr="00DE443C">
        <w:tc>
          <w:tcPr>
            <w:tcW w:w="6374" w:type="dxa"/>
          </w:tcPr>
          <w:p w14:paraId="20FB76E5" w14:textId="77777777" w:rsidR="00016558" w:rsidRPr="00FA504B" w:rsidRDefault="00016558" w:rsidP="00DE443C">
            <w:pPr>
              <w:ind w:left="1066" w:hanging="1066"/>
            </w:pPr>
            <w:proofErr w:type="spellStart"/>
            <w:r w:rsidRPr="00FA504B">
              <w:rPr>
                <w:rFonts w:cstheme="minorHAnsi"/>
              </w:rPr>
              <w:t>Current</w:t>
            </w:r>
            <w:proofErr w:type="spellEnd"/>
            <w:r w:rsidRPr="00FA504B">
              <w:rPr>
                <w:rFonts w:cstheme="minorHAnsi"/>
              </w:rPr>
              <w:t xml:space="preserve"> </w:t>
            </w:r>
            <w:proofErr w:type="spellStart"/>
            <w:r w:rsidRPr="00FA504B">
              <w:rPr>
                <w:rFonts w:cstheme="minorHAnsi"/>
              </w:rPr>
              <w:t>topics</w:t>
            </w:r>
            <w:proofErr w:type="spellEnd"/>
          </w:p>
        </w:tc>
        <w:tc>
          <w:tcPr>
            <w:tcW w:w="1985" w:type="dxa"/>
          </w:tcPr>
          <w:p w14:paraId="6A0D0608" w14:textId="77777777" w:rsidR="00016558" w:rsidRPr="00FA504B" w:rsidRDefault="00016558" w:rsidP="00DE443C">
            <w:pPr>
              <w:jc w:val="center"/>
              <w:rPr>
                <w:rFonts w:cstheme="minorHAnsi"/>
              </w:rPr>
            </w:pPr>
            <w:r w:rsidRPr="00FA504B">
              <w:rPr>
                <w:rFonts w:cstheme="minorHAnsi"/>
              </w:rPr>
              <w:t>19</w:t>
            </w:r>
          </w:p>
        </w:tc>
      </w:tr>
      <w:tr w:rsidR="00016558" w:rsidRPr="00FA504B" w14:paraId="4F793F78" w14:textId="77777777" w:rsidTr="00DE443C">
        <w:tc>
          <w:tcPr>
            <w:tcW w:w="6374" w:type="dxa"/>
          </w:tcPr>
          <w:p w14:paraId="63B30087" w14:textId="77777777" w:rsidR="00016558" w:rsidRPr="00FA504B" w:rsidRDefault="00016558" w:rsidP="00DE443C">
            <w:pPr>
              <w:ind w:left="1066" w:hanging="1066"/>
            </w:pPr>
            <w:r w:rsidRPr="00FA504B">
              <w:t xml:space="preserve">Science and </w:t>
            </w:r>
            <w:proofErr w:type="spellStart"/>
            <w:r w:rsidRPr="00FA504B">
              <w:t>technology</w:t>
            </w:r>
            <w:proofErr w:type="spellEnd"/>
            <w:r w:rsidRPr="00FA504B">
              <w:t xml:space="preserve">, </w:t>
            </w:r>
            <w:proofErr w:type="spellStart"/>
            <w:r w:rsidRPr="00FA504B">
              <w:t>Communication</w:t>
            </w:r>
            <w:proofErr w:type="spellEnd"/>
          </w:p>
        </w:tc>
        <w:tc>
          <w:tcPr>
            <w:tcW w:w="1985" w:type="dxa"/>
          </w:tcPr>
          <w:p w14:paraId="652820A5" w14:textId="77777777" w:rsidR="00016558" w:rsidRPr="00FA504B" w:rsidRDefault="00016558" w:rsidP="00DE443C">
            <w:pPr>
              <w:jc w:val="center"/>
              <w:rPr>
                <w:rFonts w:cstheme="minorHAnsi"/>
              </w:rPr>
            </w:pPr>
            <w:r w:rsidRPr="00FA504B">
              <w:rPr>
                <w:rFonts w:cstheme="minorHAnsi"/>
              </w:rPr>
              <w:t>10</w:t>
            </w:r>
          </w:p>
        </w:tc>
      </w:tr>
      <w:tr w:rsidR="00016558" w:rsidRPr="00FA504B" w14:paraId="24585E37" w14:textId="77777777" w:rsidTr="00DE443C">
        <w:tc>
          <w:tcPr>
            <w:tcW w:w="6374" w:type="dxa"/>
          </w:tcPr>
          <w:p w14:paraId="7984BD26" w14:textId="77777777" w:rsidR="00016558" w:rsidRPr="00FA504B" w:rsidRDefault="00016558" w:rsidP="00DE443C">
            <w:pPr>
              <w:ind w:left="1066" w:hanging="1066"/>
            </w:pPr>
            <w:proofErr w:type="spellStart"/>
            <w:r w:rsidRPr="00FA504B">
              <w:t>Gaining</w:t>
            </w:r>
            <w:proofErr w:type="spellEnd"/>
            <w:r w:rsidRPr="00FA504B">
              <w:t xml:space="preserve"> and </w:t>
            </w:r>
            <w:proofErr w:type="spellStart"/>
            <w:r w:rsidRPr="00FA504B">
              <w:t>sharing</w:t>
            </w:r>
            <w:proofErr w:type="spellEnd"/>
            <w:r w:rsidRPr="00FA504B">
              <w:t xml:space="preserve"> </w:t>
            </w:r>
            <w:proofErr w:type="spellStart"/>
            <w:r w:rsidRPr="00FA504B">
              <w:t>knowledge</w:t>
            </w:r>
            <w:proofErr w:type="spellEnd"/>
          </w:p>
        </w:tc>
        <w:tc>
          <w:tcPr>
            <w:tcW w:w="1985" w:type="dxa"/>
          </w:tcPr>
          <w:p w14:paraId="745963D8" w14:textId="77777777" w:rsidR="00016558" w:rsidRPr="00FA504B" w:rsidRDefault="00016558" w:rsidP="00DE443C">
            <w:pPr>
              <w:jc w:val="center"/>
              <w:rPr>
                <w:rFonts w:cstheme="minorHAnsi"/>
              </w:rPr>
            </w:pPr>
            <w:r w:rsidRPr="00FA504B">
              <w:rPr>
                <w:rFonts w:cstheme="minorHAnsi"/>
              </w:rPr>
              <w:t>30</w:t>
            </w:r>
          </w:p>
        </w:tc>
      </w:tr>
      <w:tr w:rsidR="00016558" w:rsidRPr="00FA504B" w14:paraId="21DB68F8" w14:textId="77777777" w:rsidTr="00DE443C">
        <w:tc>
          <w:tcPr>
            <w:tcW w:w="6374" w:type="dxa"/>
          </w:tcPr>
          <w:p w14:paraId="6D232A7C" w14:textId="77777777" w:rsidR="00016558" w:rsidRPr="00FA504B" w:rsidRDefault="00016558" w:rsidP="00DE443C">
            <w:pPr>
              <w:jc w:val="right"/>
              <w:rPr>
                <w:rFonts w:ascii="Cambria" w:hAnsi="Cambria" w:cstheme="minorHAnsi"/>
                <w:b/>
              </w:rPr>
            </w:pPr>
            <w:r w:rsidRPr="00FA504B">
              <w:rPr>
                <w:rFonts w:ascii="Cambria" w:hAnsi="Cambria" w:cstheme="minorHAnsi"/>
                <w:b/>
                <w:color w:val="0070C0"/>
              </w:rPr>
              <w:t>Összes óraszám:</w:t>
            </w:r>
          </w:p>
        </w:tc>
        <w:tc>
          <w:tcPr>
            <w:tcW w:w="1985" w:type="dxa"/>
          </w:tcPr>
          <w:p w14:paraId="7921D453" w14:textId="77777777" w:rsidR="00016558" w:rsidRPr="00FA504B" w:rsidRDefault="00016558" w:rsidP="00DE443C">
            <w:pPr>
              <w:jc w:val="center"/>
              <w:rPr>
                <w:rFonts w:cstheme="minorHAnsi"/>
              </w:rPr>
            </w:pPr>
            <w:r w:rsidRPr="00FA504B">
              <w:rPr>
                <w:rFonts w:cstheme="minorHAnsi"/>
              </w:rPr>
              <w:t>204</w:t>
            </w:r>
          </w:p>
        </w:tc>
      </w:tr>
    </w:tbl>
    <w:p w14:paraId="7956AC76" w14:textId="77777777" w:rsidR="00016558" w:rsidRPr="00FA504B" w:rsidRDefault="00016558" w:rsidP="00016558">
      <w:pPr>
        <w:spacing w:before="480"/>
        <w:ind w:left="1066" w:hanging="1066"/>
        <w:outlineLvl w:val="0"/>
        <w:rPr>
          <w:color w:val="2F5496" w:themeColor="accent1" w:themeShade="BF"/>
        </w:rPr>
      </w:pPr>
      <w:bookmarkStart w:id="4214" w:name="_Toc43807133"/>
      <w:bookmarkStart w:id="4215" w:name="_Toc43808784"/>
      <w:bookmarkStart w:id="4216" w:name="_Toc43809159"/>
      <w:bookmarkStart w:id="4217" w:name="_Toc43810057"/>
      <w:bookmarkStart w:id="4218" w:name="_Toc44233357"/>
      <w:bookmarkStart w:id="4219" w:name="_Toc44239129"/>
      <w:bookmarkStart w:id="4220" w:name="_Toc44321999"/>
      <w:bookmarkStart w:id="4221" w:name="_Toc136355055"/>
      <w:bookmarkStart w:id="4222" w:name="_Toc136357301"/>
      <w:bookmarkStart w:id="4223" w:name="_Toc174529571"/>
      <w:r w:rsidRPr="00FA504B">
        <w:rPr>
          <w:rStyle w:val="Cmsor3Char"/>
          <w:rFonts w:eastAsia="Calibri"/>
          <w:smallCaps/>
        </w:rPr>
        <w:t>Témakör:</w:t>
      </w:r>
      <w:r w:rsidRPr="00FA504B">
        <w:rPr>
          <w:rStyle w:val="Cmsor3Char"/>
          <w:rFonts w:eastAsia="Calibri"/>
        </w:rPr>
        <w:t xml:space="preserve"> </w:t>
      </w:r>
      <w:proofErr w:type="spellStart"/>
      <w:r w:rsidRPr="00FA504B">
        <w:rPr>
          <w:rStyle w:val="Kiemels2"/>
          <w:color w:val="2F5496" w:themeColor="accent1" w:themeShade="BF"/>
        </w:rPr>
        <w:t>Personal</w:t>
      </w:r>
      <w:proofErr w:type="spellEnd"/>
      <w:r w:rsidRPr="00FA504B">
        <w:rPr>
          <w:rStyle w:val="Kiemels2"/>
          <w:color w:val="2F5496" w:themeColor="accent1" w:themeShade="BF"/>
        </w:rPr>
        <w:t xml:space="preserve"> </w:t>
      </w:r>
      <w:proofErr w:type="spellStart"/>
      <w:r w:rsidRPr="00FA504B">
        <w:rPr>
          <w:rStyle w:val="Kiemels2"/>
          <w:color w:val="2F5496" w:themeColor="accent1" w:themeShade="BF"/>
        </w:rPr>
        <w:t>topic</w:t>
      </w:r>
      <w:proofErr w:type="spellEnd"/>
      <w:r w:rsidRPr="00FA504B">
        <w:rPr>
          <w:rStyle w:val="Kiemels2"/>
          <w:color w:val="2F5496" w:themeColor="accent1" w:themeShade="BF"/>
          <w:lang w:val="en-US"/>
        </w:rPr>
        <w:t>s: family relations, lifestyle, people and society</w:t>
      </w:r>
      <w:bookmarkEnd w:id="4214"/>
      <w:bookmarkEnd w:id="4215"/>
      <w:bookmarkEnd w:id="4216"/>
      <w:bookmarkEnd w:id="4217"/>
      <w:bookmarkEnd w:id="4218"/>
      <w:bookmarkEnd w:id="4219"/>
      <w:bookmarkEnd w:id="4220"/>
      <w:bookmarkEnd w:id="4221"/>
      <w:bookmarkEnd w:id="4222"/>
      <w:bookmarkEnd w:id="4223"/>
    </w:p>
    <w:p w14:paraId="0D2317D1" w14:textId="77777777" w:rsidR="00016558" w:rsidRPr="00FA504B" w:rsidRDefault="00016558" w:rsidP="00016558">
      <w:pPr>
        <w:outlineLvl w:val="0"/>
        <w:rPr>
          <w:rStyle w:val="Kiemels2"/>
          <w:color w:val="2F5496" w:themeColor="accent1" w:themeShade="BF"/>
        </w:rPr>
      </w:pPr>
      <w:bookmarkStart w:id="4224" w:name="_Toc43807134"/>
      <w:bookmarkStart w:id="4225" w:name="_Toc43808785"/>
      <w:bookmarkStart w:id="4226" w:name="_Toc43809160"/>
      <w:bookmarkStart w:id="4227" w:name="_Toc43810058"/>
      <w:bookmarkStart w:id="4228" w:name="_Toc44233358"/>
      <w:bookmarkStart w:id="4229" w:name="_Toc44239130"/>
      <w:bookmarkStart w:id="4230" w:name="_Toc44322000"/>
      <w:bookmarkStart w:id="4231" w:name="_Toc136355056"/>
      <w:bookmarkStart w:id="4232" w:name="_Toc136357302"/>
      <w:bookmarkStart w:id="4233" w:name="_Toc174529572"/>
      <w:r w:rsidRPr="00FA504B">
        <w:rPr>
          <w:rStyle w:val="Cmsor3Char"/>
          <w:rFonts w:eastAsia="Calibri" w:cstheme="minorHAnsi"/>
          <w:smallCaps/>
        </w:rPr>
        <w:t>Javasolt óraszám</w:t>
      </w:r>
      <w:r w:rsidRPr="00FA504B">
        <w:rPr>
          <w:rStyle w:val="Cmsor3Char"/>
          <w:rFonts w:eastAsia="Calibri"/>
        </w:rPr>
        <w:t>:</w:t>
      </w:r>
      <w:r w:rsidRPr="00FA504B">
        <w:rPr>
          <w:color w:val="2F5496" w:themeColor="accent1" w:themeShade="BF"/>
        </w:rPr>
        <w:t xml:space="preserve"> </w:t>
      </w:r>
      <w:r w:rsidRPr="00FA504B">
        <w:rPr>
          <w:rStyle w:val="Kiemels2"/>
          <w:color w:val="2F5496" w:themeColor="accent1" w:themeShade="BF"/>
        </w:rPr>
        <w:t>40 óra</w:t>
      </w:r>
      <w:bookmarkEnd w:id="4224"/>
      <w:bookmarkEnd w:id="4225"/>
      <w:bookmarkEnd w:id="4226"/>
      <w:bookmarkEnd w:id="4227"/>
      <w:bookmarkEnd w:id="4228"/>
      <w:bookmarkEnd w:id="4229"/>
      <w:bookmarkEnd w:id="4230"/>
      <w:bookmarkEnd w:id="4231"/>
      <w:bookmarkEnd w:id="4232"/>
      <w:bookmarkEnd w:id="4233"/>
    </w:p>
    <w:p w14:paraId="1655649A" w14:textId="77777777" w:rsidR="00016558" w:rsidRPr="00FA504B" w:rsidRDefault="00016558" w:rsidP="00016558">
      <w:pPr>
        <w:pStyle w:val="Cmsor3"/>
        <w:spacing w:before="120"/>
      </w:pPr>
      <w:bookmarkStart w:id="4234" w:name="_Toc43807135"/>
      <w:bookmarkStart w:id="4235" w:name="_Toc43810059"/>
      <w:bookmarkStart w:id="4236" w:name="_Toc44233359"/>
      <w:r w:rsidRPr="00FA504B">
        <w:rPr>
          <w:rFonts w:cstheme="minorHAnsi"/>
          <w:smallCaps/>
        </w:rPr>
        <w:t>Tanulási eredmények</w:t>
      </w:r>
      <w:bookmarkEnd w:id="4234"/>
      <w:bookmarkEnd w:id="4235"/>
      <w:bookmarkEnd w:id="4236"/>
    </w:p>
    <w:p w14:paraId="650119D8" w14:textId="77777777" w:rsidR="00016558" w:rsidRPr="00FA504B" w:rsidRDefault="00016558" w:rsidP="00016558">
      <w:pPr>
        <w:outlineLvl w:val="0"/>
        <w:rPr>
          <w:rStyle w:val="Kiemels"/>
        </w:rPr>
      </w:pPr>
      <w:bookmarkStart w:id="4237" w:name="_Toc43807136"/>
      <w:bookmarkStart w:id="4238" w:name="_Toc43808786"/>
      <w:bookmarkStart w:id="4239" w:name="_Toc43809161"/>
      <w:bookmarkStart w:id="4240" w:name="_Toc43810060"/>
      <w:bookmarkStart w:id="4241" w:name="_Toc44233360"/>
      <w:bookmarkStart w:id="4242" w:name="_Toc44239131"/>
      <w:bookmarkStart w:id="4243" w:name="_Toc44322001"/>
      <w:bookmarkStart w:id="4244" w:name="_Toc136355057"/>
      <w:bookmarkStart w:id="4245" w:name="_Toc136357303"/>
      <w:bookmarkStart w:id="4246" w:name="_Toc174529573"/>
      <w:r w:rsidRPr="00FA504B">
        <w:rPr>
          <w:rStyle w:val="Kiemels"/>
        </w:rPr>
        <w:t>A témakör tanulása hozzájárul ahhoz, hogy a tanuló a nevelési-oktatási szakasz végére:</w:t>
      </w:r>
      <w:bookmarkEnd w:id="4237"/>
      <w:bookmarkEnd w:id="4238"/>
      <w:bookmarkEnd w:id="4239"/>
      <w:bookmarkEnd w:id="4240"/>
      <w:bookmarkEnd w:id="4241"/>
      <w:bookmarkEnd w:id="4242"/>
      <w:bookmarkEnd w:id="4243"/>
      <w:bookmarkEnd w:id="4244"/>
      <w:bookmarkEnd w:id="4245"/>
      <w:bookmarkEnd w:id="4246"/>
    </w:p>
    <w:p w14:paraId="7649729E" w14:textId="77777777" w:rsidR="00016558" w:rsidRPr="00FA504B" w:rsidRDefault="00016558" w:rsidP="0084114C">
      <w:pPr>
        <w:pStyle w:val="Listaszerbekezds"/>
        <w:numPr>
          <w:ilvl w:val="0"/>
          <w:numId w:val="181"/>
        </w:numPr>
        <w:spacing w:after="120" w:line="276" w:lineRule="auto"/>
        <w:ind w:left="720"/>
        <w:jc w:val="both"/>
      </w:pPr>
      <w:r w:rsidRPr="00FA504B">
        <w:t>beszámol saját élményen, tapasztalaton alapuló vagy elképzelt eseményről a cselekmény, a körülmények, az érzések és gondolatok ismert nyelvi eszközökkel történő rövid jellemzésével;</w:t>
      </w:r>
    </w:p>
    <w:p w14:paraId="7ABF20F7" w14:textId="77777777" w:rsidR="00016558" w:rsidRPr="00FA504B" w:rsidRDefault="00016558" w:rsidP="0084114C">
      <w:pPr>
        <w:pStyle w:val="Listaszerbekezds"/>
        <w:numPr>
          <w:ilvl w:val="0"/>
          <w:numId w:val="181"/>
        </w:numPr>
        <w:spacing w:after="120" w:line="276" w:lineRule="auto"/>
        <w:ind w:left="720"/>
        <w:jc w:val="both"/>
      </w:pPr>
      <w:r w:rsidRPr="00FA504B">
        <w:t>leír összetettebb cselekvéssort, történetet, személyes élményeket, elvontabb témákban;</w:t>
      </w:r>
    </w:p>
    <w:p w14:paraId="11609074" w14:textId="77777777" w:rsidR="00016558" w:rsidRPr="00FA504B" w:rsidRDefault="00016558" w:rsidP="0084114C">
      <w:pPr>
        <w:pStyle w:val="Listaszerbekezds"/>
        <w:numPr>
          <w:ilvl w:val="0"/>
          <w:numId w:val="181"/>
        </w:numPr>
        <w:spacing w:after="120" w:line="276" w:lineRule="auto"/>
        <w:ind w:left="720"/>
        <w:jc w:val="both"/>
      </w:pPr>
      <w:r w:rsidRPr="00FA504B">
        <w:t>érthetően tud folyamatosan beszélni, kisebb szünetek beiktatásával;</w:t>
      </w:r>
    </w:p>
    <w:p w14:paraId="40927B32" w14:textId="77777777" w:rsidR="00016558" w:rsidRPr="00FA504B" w:rsidRDefault="00016558" w:rsidP="0084114C">
      <w:pPr>
        <w:pStyle w:val="Listaszerbekezds"/>
        <w:numPr>
          <w:ilvl w:val="0"/>
          <w:numId w:val="181"/>
        </w:numPr>
        <w:spacing w:after="120" w:line="276" w:lineRule="auto"/>
        <w:ind w:left="720"/>
        <w:jc w:val="both"/>
      </w:pPr>
      <w:r w:rsidRPr="00FA504B">
        <w:t>megérti az ismeretlen nyelvi elemeket is tartalmazó hangzó szöveg lényegi tartalmát;</w:t>
      </w:r>
    </w:p>
    <w:p w14:paraId="4E8D0AD3" w14:textId="77777777" w:rsidR="00016558" w:rsidRPr="00FA504B" w:rsidRDefault="00016558" w:rsidP="0084114C">
      <w:pPr>
        <w:pStyle w:val="Listaszerbekezds"/>
        <w:numPr>
          <w:ilvl w:val="0"/>
          <w:numId w:val="181"/>
        </w:numPr>
        <w:spacing w:after="120" w:line="276" w:lineRule="auto"/>
        <w:ind w:left="720"/>
        <w:jc w:val="both"/>
      </w:pPr>
      <w:r w:rsidRPr="00FA504B">
        <w:t>megérti és értelmezi az összetettebb, a tématartományhoz kapcsolódó összefüggő hangzó szöveget, és értelmezi a szövegben megjelenő összefüggéseket;</w:t>
      </w:r>
    </w:p>
    <w:p w14:paraId="13E51C71" w14:textId="77777777" w:rsidR="00016558" w:rsidRPr="00FA504B" w:rsidRDefault="00016558" w:rsidP="0084114C">
      <w:pPr>
        <w:pStyle w:val="Listaszerbekezds"/>
        <w:numPr>
          <w:ilvl w:val="0"/>
          <w:numId w:val="181"/>
        </w:numPr>
        <w:spacing w:after="120" w:line="276" w:lineRule="auto"/>
        <w:ind w:left="720"/>
        <w:jc w:val="both"/>
      </w:pPr>
      <w:r w:rsidRPr="00FA504B">
        <w:t>megérti és értelmezi az összefüggéseket az ajánlott tématartományokhoz kapcsolódó összefüggő, akár autentikus írott szövegekben;</w:t>
      </w:r>
    </w:p>
    <w:p w14:paraId="5780E215" w14:textId="77777777" w:rsidR="00016558" w:rsidRPr="00FA504B" w:rsidRDefault="00016558" w:rsidP="0084114C">
      <w:pPr>
        <w:pStyle w:val="Listaszerbekezds"/>
        <w:numPr>
          <w:ilvl w:val="0"/>
          <w:numId w:val="181"/>
        </w:numPr>
        <w:spacing w:after="120" w:line="276" w:lineRule="auto"/>
        <w:ind w:left="720"/>
        <w:jc w:val="both"/>
      </w:pPr>
      <w:r w:rsidRPr="00FA504B">
        <w:t>a társalgást fenntartja, törekszik mások bevonására, és szükség esetén lezárja azt, akár ismeretlen beszélgetőtárs esetében is;</w:t>
      </w:r>
    </w:p>
    <w:p w14:paraId="066E20F7" w14:textId="77777777" w:rsidR="00016558" w:rsidRPr="00FA504B" w:rsidRDefault="00016558" w:rsidP="0084114C">
      <w:pPr>
        <w:pStyle w:val="Listaszerbekezds"/>
        <w:numPr>
          <w:ilvl w:val="0"/>
          <w:numId w:val="181"/>
        </w:numPr>
        <w:spacing w:after="120" w:line="276" w:lineRule="auto"/>
        <w:ind w:left="720"/>
        <w:jc w:val="both"/>
      </w:pPr>
      <w:r w:rsidRPr="00FA504B">
        <w:t xml:space="preserve">előkészület nélkül részt tud venni személyes jellegű, vagy érdeklődési körének megfelelő ismert témáról folytatott társalgásban; </w:t>
      </w:r>
    </w:p>
    <w:p w14:paraId="49F35555" w14:textId="77777777" w:rsidR="00016558" w:rsidRPr="00FA504B" w:rsidRDefault="00016558" w:rsidP="0084114C">
      <w:pPr>
        <w:pStyle w:val="Listaszerbekezds"/>
        <w:numPr>
          <w:ilvl w:val="0"/>
          <w:numId w:val="181"/>
        </w:numPr>
        <w:spacing w:after="120" w:line="276" w:lineRule="auto"/>
        <w:ind w:left="720"/>
        <w:jc w:val="both"/>
      </w:pPr>
      <w:r w:rsidRPr="00FA504B">
        <w:t>a tématartományhoz kapcsolódó kép alapján kifejti gondolatait, véleményét és érzéseit;</w:t>
      </w:r>
    </w:p>
    <w:p w14:paraId="171D8129" w14:textId="77777777" w:rsidR="00016558" w:rsidRPr="00FA504B" w:rsidRDefault="00016558" w:rsidP="0084114C">
      <w:pPr>
        <w:pStyle w:val="Listaszerbekezds"/>
        <w:numPr>
          <w:ilvl w:val="0"/>
          <w:numId w:val="181"/>
        </w:numPr>
        <w:spacing w:after="120" w:line="276" w:lineRule="auto"/>
        <w:ind w:left="720"/>
        <w:jc w:val="both"/>
      </w:pPr>
      <w:r w:rsidRPr="00FA504B">
        <w:lastRenderedPageBreak/>
        <w:t>a tanult nyelvi funkciókat és nyelvi eszköztárát életkorának megfelelő élethelyzetekben megfelelően alkalmazza;</w:t>
      </w:r>
    </w:p>
    <w:p w14:paraId="61F0CF38" w14:textId="77777777" w:rsidR="00016558" w:rsidRPr="00FA504B" w:rsidRDefault="00016558" w:rsidP="0084114C">
      <w:pPr>
        <w:pStyle w:val="Listaszerbekezds"/>
        <w:numPr>
          <w:ilvl w:val="0"/>
          <w:numId w:val="181"/>
        </w:numPr>
        <w:spacing w:after="120" w:line="276" w:lineRule="auto"/>
        <w:ind w:left="720"/>
        <w:jc w:val="both"/>
      </w:pPr>
      <w:r w:rsidRPr="00FA504B">
        <w:t>digitális eszközökön és csatornákon keresztül is alkot szöveget szóban és írásban;</w:t>
      </w:r>
    </w:p>
    <w:p w14:paraId="6E4A8290" w14:textId="77777777" w:rsidR="00016558" w:rsidRPr="00FA504B" w:rsidRDefault="00016558" w:rsidP="0084114C">
      <w:pPr>
        <w:pStyle w:val="Listaszerbekezds"/>
        <w:numPr>
          <w:ilvl w:val="0"/>
          <w:numId w:val="181"/>
        </w:numPr>
        <w:spacing w:after="120" w:line="276" w:lineRule="auto"/>
        <w:ind w:left="720"/>
        <w:jc w:val="both"/>
      </w:pPr>
      <w:r w:rsidRPr="00FA504B">
        <w:t>szóban és írásban átad nyelvi szintjének megfelelő célnyelvi tartalmakat valós nyelvi interakciók során;</w:t>
      </w:r>
    </w:p>
    <w:p w14:paraId="3B7FCBBE" w14:textId="77777777" w:rsidR="00016558" w:rsidRPr="00FA504B" w:rsidRDefault="00016558" w:rsidP="0084114C">
      <w:pPr>
        <w:pStyle w:val="Listaszerbekezds"/>
        <w:numPr>
          <w:ilvl w:val="0"/>
          <w:numId w:val="181"/>
        </w:numPr>
        <w:spacing w:after="120" w:line="276" w:lineRule="auto"/>
        <w:ind w:left="720"/>
        <w:jc w:val="both"/>
      </w:pPr>
      <w:r w:rsidRPr="00FA504B">
        <w:t>a társalgásba aktívan, kezdeményezően és egyre magabiztosabban bekapcsolódik az érdeklődési körébe tartozó témák esetén a személyes tématartományon belül;</w:t>
      </w:r>
    </w:p>
    <w:p w14:paraId="30B81490" w14:textId="77777777" w:rsidR="00016558" w:rsidRPr="00FA504B" w:rsidRDefault="00016558" w:rsidP="0084114C">
      <w:pPr>
        <w:pStyle w:val="Listaszerbekezds"/>
        <w:numPr>
          <w:ilvl w:val="0"/>
          <w:numId w:val="181"/>
        </w:numPr>
        <w:spacing w:after="120" w:line="276" w:lineRule="auto"/>
        <w:ind w:left="720"/>
        <w:jc w:val="both"/>
      </w:pPr>
      <w:r w:rsidRPr="00FA504B">
        <w:t>a mindennapi élet különböző területein, a kommunikációs helyzetek széles körében tesz fel releváns kérdéseket információszerzés céljából, és válaszol megfelelő módon a hozzá intézett célnyelvi kérdésekre;</w:t>
      </w:r>
    </w:p>
    <w:p w14:paraId="20F9984E" w14:textId="77777777" w:rsidR="00016558" w:rsidRPr="00FA504B" w:rsidRDefault="00016558" w:rsidP="0084114C">
      <w:pPr>
        <w:pStyle w:val="Listaszerbekezds"/>
        <w:numPr>
          <w:ilvl w:val="0"/>
          <w:numId w:val="181"/>
        </w:numPr>
        <w:spacing w:after="120" w:line="276" w:lineRule="auto"/>
        <w:ind w:left="720"/>
        <w:jc w:val="both"/>
      </w:pPr>
      <w:r w:rsidRPr="00FA504B">
        <w:t>véleményét szóban, tanult nyelvi eszközökkel megfogalmazza és arról interakciót folytat;</w:t>
      </w:r>
    </w:p>
    <w:p w14:paraId="2254A076" w14:textId="77777777" w:rsidR="00016558" w:rsidRPr="00FA504B" w:rsidRDefault="00016558" w:rsidP="0084114C">
      <w:pPr>
        <w:pStyle w:val="Listaszerbekezds"/>
        <w:numPr>
          <w:ilvl w:val="0"/>
          <w:numId w:val="181"/>
        </w:numPr>
        <w:spacing w:after="120" w:line="276" w:lineRule="auto"/>
        <w:ind w:left="720"/>
        <w:jc w:val="both"/>
      </w:pPr>
      <w:r w:rsidRPr="00FA504B">
        <w:t>véleményét írásban, tanult nyelvi eszközökkel megfogalmazza és arról interakciót folytat;</w:t>
      </w:r>
    </w:p>
    <w:p w14:paraId="239C8438" w14:textId="77777777" w:rsidR="00016558" w:rsidRPr="00FA504B" w:rsidRDefault="00016558" w:rsidP="0084114C">
      <w:pPr>
        <w:pStyle w:val="Listaszerbekezds"/>
        <w:numPr>
          <w:ilvl w:val="0"/>
          <w:numId w:val="181"/>
        </w:numPr>
        <w:spacing w:after="120" w:line="276" w:lineRule="auto"/>
        <w:ind w:left="720"/>
        <w:jc w:val="both"/>
      </w:pPr>
      <w:r w:rsidRPr="00FA504B">
        <w:t>mondanivalóját kifejezi kevésbé ismerős helyzetekben is, nyelvi eszközök széles körének használatával;</w:t>
      </w:r>
    </w:p>
    <w:p w14:paraId="46891868" w14:textId="77777777" w:rsidR="00016558" w:rsidRPr="00FA504B" w:rsidRDefault="00016558" w:rsidP="0084114C">
      <w:pPr>
        <w:pStyle w:val="Listaszerbekezds"/>
        <w:numPr>
          <w:ilvl w:val="0"/>
          <w:numId w:val="181"/>
        </w:numPr>
        <w:spacing w:after="120" w:line="276" w:lineRule="auto"/>
        <w:ind w:left="720"/>
        <w:jc w:val="both"/>
      </w:pPr>
      <w:r w:rsidRPr="00FA504B">
        <w:t>információt vagy véleményt közlő és kérő, összefüggő feljegyzéseket, üzeneteket ír.</w:t>
      </w:r>
    </w:p>
    <w:p w14:paraId="147A333D" w14:textId="77777777" w:rsidR="00016558" w:rsidRPr="00FA504B" w:rsidRDefault="00016558" w:rsidP="00016558">
      <w:pPr>
        <w:pStyle w:val="Cmsor3"/>
        <w:spacing w:before="120"/>
      </w:pPr>
      <w:bookmarkStart w:id="4247" w:name="_Toc43807137"/>
      <w:bookmarkStart w:id="4248" w:name="_Toc43810061"/>
      <w:bookmarkStart w:id="4249" w:name="_Toc44233361"/>
      <w:r w:rsidRPr="00FA504B">
        <w:rPr>
          <w:rFonts w:cstheme="minorHAnsi"/>
          <w:smallCaps/>
        </w:rPr>
        <w:t>Fejlesztési feladatok és ismeretek</w:t>
      </w:r>
      <w:bookmarkEnd w:id="4247"/>
      <w:bookmarkEnd w:id="4248"/>
      <w:bookmarkEnd w:id="4249"/>
    </w:p>
    <w:p w14:paraId="2F0C5C64"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acquaintances</w:t>
      </w:r>
      <w:proofErr w:type="spellEnd"/>
      <w:r w:rsidRPr="00FA504B">
        <w:t xml:space="preserve">, </w:t>
      </w:r>
      <w:proofErr w:type="spellStart"/>
      <w:r w:rsidRPr="00FA504B">
        <w:t>family</w:t>
      </w:r>
      <w:proofErr w:type="spellEnd"/>
      <w:r w:rsidRPr="00FA504B">
        <w:t xml:space="preserve"> relations, </w:t>
      </w:r>
      <w:proofErr w:type="spellStart"/>
      <w:r w:rsidRPr="00FA504B">
        <w:t>friends</w:t>
      </w:r>
      <w:proofErr w:type="spellEnd"/>
      <w:r w:rsidRPr="00FA504B">
        <w:t xml:space="preserve">, </w:t>
      </w:r>
      <w:proofErr w:type="spellStart"/>
      <w:r w:rsidRPr="00FA504B">
        <w:t>famous</w:t>
      </w:r>
      <w:proofErr w:type="spellEnd"/>
      <w:r w:rsidRPr="00FA504B">
        <w:t xml:space="preserve"> </w:t>
      </w:r>
      <w:proofErr w:type="spellStart"/>
      <w:r w:rsidRPr="00FA504B">
        <w:t>people</w:t>
      </w:r>
      <w:proofErr w:type="spellEnd"/>
    </w:p>
    <w:p w14:paraId="084128C5" w14:textId="77777777" w:rsidR="00016558" w:rsidRPr="00FA504B" w:rsidRDefault="00016558" w:rsidP="0084114C">
      <w:pPr>
        <w:pStyle w:val="Listaszerbekezds"/>
        <w:numPr>
          <w:ilvl w:val="0"/>
          <w:numId w:val="181"/>
        </w:numPr>
        <w:spacing w:after="120" w:line="276" w:lineRule="auto"/>
        <w:ind w:left="720"/>
      </w:pPr>
      <w:r w:rsidRPr="00FA504B">
        <w:t xml:space="preserve">A témakörre jellemző helyszínekre vonatkozó szókincs ismerete célnyelven: </w:t>
      </w:r>
      <w:proofErr w:type="spellStart"/>
      <w:r w:rsidRPr="00FA504B">
        <w:t>immediate</w:t>
      </w:r>
      <w:proofErr w:type="spellEnd"/>
      <w:r w:rsidRPr="00FA504B">
        <w:t xml:space="preserve"> and </w:t>
      </w:r>
      <w:proofErr w:type="spellStart"/>
      <w:r w:rsidRPr="00FA504B">
        <w:t>wider</w:t>
      </w:r>
      <w:proofErr w:type="spellEnd"/>
      <w:r w:rsidRPr="00FA504B">
        <w:t xml:space="preserve"> </w:t>
      </w:r>
      <w:proofErr w:type="spellStart"/>
      <w:r w:rsidRPr="00FA504B">
        <w:t>environment</w:t>
      </w:r>
      <w:proofErr w:type="spellEnd"/>
      <w:r w:rsidRPr="00FA504B">
        <w:t xml:space="preserve">, </w:t>
      </w:r>
      <w:proofErr w:type="spellStart"/>
      <w:r w:rsidRPr="00FA504B">
        <w:t>places</w:t>
      </w:r>
      <w:proofErr w:type="spellEnd"/>
      <w:r w:rsidRPr="00FA504B">
        <w:t xml:space="preserve"> </w:t>
      </w:r>
      <w:proofErr w:type="spellStart"/>
      <w:r w:rsidRPr="00FA504B">
        <w:t>to</w:t>
      </w:r>
      <w:proofErr w:type="spellEnd"/>
      <w:r w:rsidRPr="00FA504B">
        <w:t xml:space="preserve"> </w:t>
      </w:r>
      <w:proofErr w:type="spellStart"/>
      <w:r w:rsidRPr="00FA504B">
        <w:t>spend</w:t>
      </w:r>
      <w:proofErr w:type="spellEnd"/>
      <w:r w:rsidRPr="00FA504B">
        <w:t xml:space="preserve"> </w:t>
      </w:r>
      <w:proofErr w:type="spellStart"/>
      <w:r w:rsidRPr="00FA504B">
        <w:t>freetime</w:t>
      </w:r>
      <w:proofErr w:type="spellEnd"/>
    </w:p>
    <w:p w14:paraId="46C5C922" w14:textId="77777777" w:rsidR="00016558" w:rsidRPr="00FA504B" w:rsidRDefault="00016558" w:rsidP="0084114C">
      <w:pPr>
        <w:pStyle w:val="Listaszerbekezds"/>
        <w:numPr>
          <w:ilvl w:val="0"/>
          <w:numId w:val="181"/>
        </w:numPr>
        <w:spacing w:after="120" w:line="276" w:lineRule="auto"/>
        <w:ind w:left="720"/>
      </w:pPr>
      <w:r w:rsidRPr="00FA504B">
        <w:t xml:space="preserve">A témakörre jellemző tárgyakra vonatkozó szókincs ismerete célnyelven: </w:t>
      </w:r>
      <w:proofErr w:type="spellStart"/>
      <w:r w:rsidRPr="00FA504B">
        <w:t>parts</w:t>
      </w:r>
      <w:proofErr w:type="spellEnd"/>
      <w:r w:rsidRPr="00FA504B">
        <w:t xml:space="preserve"> of </w:t>
      </w:r>
      <w:proofErr w:type="spellStart"/>
      <w:r w:rsidRPr="00FA504B">
        <w:t>the</w:t>
      </w:r>
      <w:proofErr w:type="spellEnd"/>
      <w:r w:rsidRPr="00FA504B">
        <w:t xml:space="preserve"> house/</w:t>
      </w:r>
      <w:proofErr w:type="spellStart"/>
      <w:r w:rsidRPr="00FA504B">
        <w:t>flat</w:t>
      </w:r>
      <w:proofErr w:type="spellEnd"/>
      <w:r w:rsidRPr="00FA504B">
        <w:t xml:space="preserve">, </w:t>
      </w:r>
      <w:proofErr w:type="spellStart"/>
      <w:r w:rsidRPr="00FA504B">
        <w:t>furnishings</w:t>
      </w:r>
      <w:proofErr w:type="spellEnd"/>
      <w:r w:rsidRPr="00FA504B">
        <w:t xml:space="preserve">, </w:t>
      </w:r>
      <w:proofErr w:type="spellStart"/>
      <w:r w:rsidRPr="00FA504B">
        <w:t>appliances</w:t>
      </w:r>
      <w:proofErr w:type="spellEnd"/>
      <w:r w:rsidRPr="00FA504B">
        <w:t xml:space="preserve">, </w:t>
      </w:r>
      <w:proofErr w:type="spellStart"/>
      <w:r w:rsidRPr="00FA504B">
        <w:t>clothes</w:t>
      </w:r>
      <w:proofErr w:type="spellEnd"/>
      <w:r w:rsidRPr="00FA504B">
        <w:t xml:space="preserve"> and </w:t>
      </w:r>
      <w:proofErr w:type="spellStart"/>
      <w:r w:rsidRPr="00FA504B">
        <w:t>accessories</w:t>
      </w:r>
      <w:proofErr w:type="spellEnd"/>
      <w:r w:rsidRPr="00FA504B">
        <w:t xml:space="preserve"> </w:t>
      </w:r>
    </w:p>
    <w:p w14:paraId="2CC206B4"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eseményekre vonatkozó szókincs ismerete célnyelven: </w:t>
      </w:r>
      <w:proofErr w:type="spellStart"/>
      <w:r w:rsidRPr="00FA504B">
        <w:t>holidays</w:t>
      </w:r>
      <w:proofErr w:type="spellEnd"/>
      <w:r w:rsidRPr="00FA504B">
        <w:t xml:space="preserve">, </w:t>
      </w:r>
      <w:proofErr w:type="spellStart"/>
      <w:r w:rsidRPr="00FA504B">
        <w:t>school</w:t>
      </w:r>
      <w:proofErr w:type="spellEnd"/>
      <w:r w:rsidRPr="00FA504B">
        <w:t xml:space="preserve"> and </w:t>
      </w:r>
      <w:proofErr w:type="spellStart"/>
      <w:r w:rsidRPr="00FA504B">
        <w:t>family</w:t>
      </w:r>
      <w:proofErr w:type="spellEnd"/>
      <w:r w:rsidRPr="00FA504B">
        <w:t xml:space="preserve"> </w:t>
      </w:r>
      <w:proofErr w:type="spellStart"/>
      <w:r w:rsidRPr="00FA504B">
        <w:t>celebrations</w:t>
      </w:r>
      <w:proofErr w:type="spellEnd"/>
      <w:r w:rsidRPr="00FA504B">
        <w:t xml:space="preserve"> </w:t>
      </w:r>
    </w:p>
    <w:p w14:paraId="2A87E9B4"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w:t>
      </w:r>
      <w:proofErr w:type="spellStart"/>
      <w:r w:rsidRPr="00FA504B">
        <w:t>hobbies</w:t>
      </w:r>
      <w:proofErr w:type="spellEnd"/>
      <w:r w:rsidRPr="00FA504B">
        <w:t xml:space="preserve">, </w:t>
      </w:r>
      <w:proofErr w:type="spellStart"/>
      <w:r w:rsidRPr="00FA504B">
        <w:t>freetime</w:t>
      </w:r>
      <w:proofErr w:type="spellEnd"/>
      <w:r w:rsidRPr="00FA504B">
        <w:t xml:space="preserve"> </w:t>
      </w:r>
      <w:proofErr w:type="spellStart"/>
      <w:r w:rsidRPr="00FA504B">
        <w:t>activities</w:t>
      </w:r>
      <w:proofErr w:type="spellEnd"/>
      <w:r w:rsidRPr="00FA504B">
        <w:t xml:space="preserve">, </w:t>
      </w:r>
      <w:proofErr w:type="spellStart"/>
      <w:r w:rsidRPr="00FA504B">
        <w:t>healthy</w:t>
      </w:r>
      <w:proofErr w:type="spellEnd"/>
      <w:r w:rsidRPr="00FA504B">
        <w:t xml:space="preserve"> </w:t>
      </w:r>
      <w:proofErr w:type="spellStart"/>
      <w:r w:rsidRPr="00FA504B">
        <w:t>eating</w:t>
      </w:r>
      <w:proofErr w:type="spellEnd"/>
      <w:r w:rsidRPr="00FA504B">
        <w:t xml:space="preserve">, </w:t>
      </w:r>
      <w:proofErr w:type="spellStart"/>
      <w:r w:rsidRPr="00FA504B">
        <w:t>keeping</w:t>
      </w:r>
      <w:proofErr w:type="spellEnd"/>
      <w:r w:rsidRPr="00FA504B">
        <w:t xml:space="preserve"> fit, </w:t>
      </w:r>
      <w:proofErr w:type="spellStart"/>
      <w:r w:rsidRPr="00FA504B">
        <w:t>going</w:t>
      </w:r>
      <w:proofErr w:type="spellEnd"/>
      <w:r w:rsidRPr="00FA504B">
        <w:t xml:space="preserve"> </w:t>
      </w:r>
      <w:proofErr w:type="spellStart"/>
      <w:r w:rsidRPr="00FA504B">
        <w:t>to</w:t>
      </w:r>
      <w:proofErr w:type="spellEnd"/>
      <w:r w:rsidRPr="00FA504B">
        <w:t xml:space="preserve"> </w:t>
      </w:r>
      <w:proofErr w:type="spellStart"/>
      <w:r w:rsidRPr="00FA504B">
        <w:t>the</w:t>
      </w:r>
      <w:proofErr w:type="spellEnd"/>
      <w:r w:rsidRPr="00FA504B">
        <w:t xml:space="preserve"> </w:t>
      </w:r>
      <w:proofErr w:type="spellStart"/>
      <w:r w:rsidRPr="00FA504B">
        <w:t>doctor’s</w:t>
      </w:r>
      <w:proofErr w:type="spellEnd"/>
      <w:r w:rsidRPr="00FA504B">
        <w:t xml:space="preserve">, </w:t>
      </w:r>
      <w:proofErr w:type="spellStart"/>
      <w:r w:rsidRPr="00FA504B">
        <w:t>doing</w:t>
      </w:r>
      <w:proofErr w:type="spellEnd"/>
      <w:r w:rsidRPr="00FA504B">
        <w:t xml:space="preserve"> </w:t>
      </w:r>
      <w:proofErr w:type="spellStart"/>
      <w:r w:rsidRPr="00FA504B">
        <w:t>chores</w:t>
      </w:r>
      <w:proofErr w:type="spellEnd"/>
    </w:p>
    <w:p w14:paraId="3B1D6EB7"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extended</w:t>
      </w:r>
      <w:proofErr w:type="spellEnd"/>
      <w:r w:rsidRPr="00FA504B">
        <w:t xml:space="preserve"> </w:t>
      </w:r>
      <w:proofErr w:type="spellStart"/>
      <w:r w:rsidRPr="00FA504B">
        <w:t>family</w:t>
      </w:r>
      <w:proofErr w:type="spellEnd"/>
      <w:r w:rsidRPr="00FA504B">
        <w:t xml:space="preserve">, </w:t>
      </w:r>
      <w:proofErr w:type="spellStart"/>
      <w:r w:rsidRPr="00FA504B">
        <w:t>social</w:t>
      </w:r>
      <w:proofErr w:type="spellEnd"/>
      <w:r w:rsidRPr="00FA504B">
        <w:t xml:space="preserve"> relations, </w:t>
      </w:r>
      <w:proofErr w:type="spellStart"/>
      <w:r w:rsidRPr="00FA504B">
        <w:t>clothes</w:t>
      </w:r>
      <w:proofErr w:type="spellEnd"/>
      <w:r w:rsidRPr="00FA504B">
        <w:t xml:space="preserve"> and </w:t>
      </w:r>
      <w:proofErr w:type="spellStart"/>
      <w:r w:rsidRPr="00FA504B">
        <w:t>fashion</w:t>
      </w:r>
      <w:proofErr w:type="spellEnd"/>
      <w:r w:rsidRPr="00FA504B">
        <w:t xml:space="preserve">, </w:t>
      </w:r>
      <w:proofErr w:type="spellStart"/>
      <w:r w:rsidRPr="00FA504B">
        <w:t>relationships</w:t>
      </w:r>
      <w:proofErr w:type="spellEnd"/>
      <w:r w:rsidRPr="00FA504B">
        <w:t xml:space="preserve">, </w:t>
      </w:r>
      <w:proofErr w:type="spellStart"/>
      <w:r w:rsidRPr="00FA504B">
        <w:t>common</w:t>
      </w:r>
      <w:proofErr w:type="spellEnd"/>
      <w:r w:rsidRPr="00FA504B">
        <w:t xml:space="preserve"> </w:t>
      </w:r>
      <w:proofErr w:type="spellStart"/>
      <w:r w:rsidRPr="00FA504B">
        <w:t>illnesses</w:t>
      </w:r>
      <w:proofErr w:type="spellEnd"/>
      <w:r w:rsidRPr="00FA504B">
        <w:t xml:space="preserve">, </w:t>
      </w:r>
      <w:proofErr w:type="spellStart"/>
      <w:r w:rsidRPr="00FA504B">
        <w:t>traditional</w:t>
      </w:r>
      <w:proofErr w:type="spellEnd"/>
      <w:r w:rsidRPr="00FA504B">
        <w:t xml:space="preserve"> </w:t>
      </w:r>
      <w:proofErr w:type="spellStart"/>
      <w:r w:rsidRPr="00FA504B">
        <w:t>treatments</w:t>
      </w:r>
      <w:proofErr w:type="spellEnd"/>
      <w:r w:rsidRPr="00FA504B">
        <w:t xml:space="preserve">, </w:t>
      </w:r>
      <w:proofErr w:type="spellStart"/>
      <w:r w:rsidRPr="00FA504B">
        <w:t>positive-negative</w:t>
      </w:r>
      <w:proofErr w:type="spellEnd"/>
      <w:r w:rsidRPr="00FA504B">
        <w:t xml:space="preserve"> </w:t>
      </w:r>
      <w:proofErr w:type="spellStart"/>
      <w:r w:rsidRPr="00FA504B">
        <w:t>characteristics</w:t>
      </w:r>
      <w:proofErr w:type="spellEnd"/>
    </w:p>
    <w:p w14:paraId="732D3187" w14:textId="77777777" w:rsidR="00016558" w:rsidRPr="00FA504B" w:rsidRDefault="00016558" w:rsidP="0084114C">
      <w:pPr>
        <w:pStyle w:val="Listaszerbekezds"/>
        <w:numPr>
          <w:ilvl w:val="0"/>
          <w:numId w:val="181"/>
        </w:numPr>
        <w:spacing w:after="120" w:line="276" w:lineRule="auto"/>
        <w:ind w:left="720"/>
        <w:jc w:val="both"/>
      </w:pPr>
      <w:r w:rsidRPr="00FA504B">
        <w:t xml:space="preserve">Személyes élethez tartozó információk átadása </w:t>
      </w:r>
    </w:p>
    <w:p w14:paraId="27D1FA16" w14:textId="77777777" w:rsidR="00016558" w:rsidRPr="00FA504B" w:rsidRDefault="00016558" w:rsidP="0084114C">
      <w:pPr>
        <w:pStyle w:val="Listaszerbekezds"/>
        <w:numPr>
          <w:ilvl w:val="0"/>
          <w:numId w:val="181"/>
        </w:numPr>
        <w:spacing w:after="120" w:line="276" w:lineRule="auto"/>
        <w:ind w:left="720"/>
        <w:jc w:val="both"/>
      </w:pPr>
      <w:r w:rsidRPr="00FA504B">
        <w:t>Életkornak és nyelvi szintnek megfelelő mindennapi nyelvi funkciók használata</w:t>
      </w:r>
    </w:p>
    <w:p w14:paraId="3D73E327" w14:textId="77777777" w:rsidR="00016558" w:rsidRPr="00FA504B" w:rsidRDefault="00016558" w:rsidP="0084114C">
      <w:pPr>
        <w:pStyle w:val="Listaszerbekezds"/>
        <w:numPr>
          <w:ilvl w:val="0"/>
          <w:numId w:val="181"/>
        </w:numPr>
        <w:spacing w:after="120" w:line="276" w:lineRule="auto"/>
        <w:ind w:left="720"/>
        <w:jc w:val="both"/>
      </w:pPr>
      <w:r w:rsidRPr="00FA504B">
        <w:t>Interakció a személyes tématartományban.</w:t>
      </w:r>
    </w:p>
    <w:p w14:paraId="21DE1BBF" w14:textId="77777777" w:rsidR="00016558" w:rsidRPr="00FA504B" w:rsidRDefault="00016558" w:rsidP="00016558">
      <w:pPr>
        <w:rPr>
          <w:rStyle w:val="Cmsor3Char"/>
          <w:rFonts w:eastAsia="Calibri"/>
          <w:smallCaps/>
        </w:rPr>
      </w:pPr>
      <w:bookmarkStart w:id="4250" w:name="_Toc43807138"/>
      <w:bookmarkStart w:id="4251" w:name="_Toc43810062"/>
      <w:bookmarkStart w:id="4252" w:name="_Toc44233362"/>
      <w:bookmarkStart w:id="4253" w:name="_Hlk15739138"/>
      <w:bookmarkStart w:id="4254" w:name="_Hlk15930188"/>
      <w:r w:rsidRPr="00FA504B">
        <w:rPr>
          <w:rStyle w:val="Cmsor3Char"/>
          <w:rFonts w:eastAsia="Calibri"/>
          <w:smallCaps/>
        </w:rPr>
        <w:t>Javasolt tevékenységek</w:t>
      </w:r>
      <w:bookmarkEnd w:id="4250"/>
      <w:bookmarkEnd w:id="4251"/>
      <w:bookmarkEnd w:id="4252"/>
    </w:p>
    <w:p w14:paraId="60DB3A4A" w14:textId="77777777" w:rsidR="00016558" w:rsidRPr="00FA504B" w:rsidRDefault="00016558" w:rsidP="0084114C">
      <w:pPr>
        <w:pStyle w:val="Listaszerbekezds"/>
        <w:numPr>
          <w:ilvl w:val="0"/>
          <w:numId w:val="390"/>
        </w:numPr>
        <w:spacing w:after="120" w:line="276" w:lineRule="auto"/>
        <w:jc w:val="both"/>
        <w:outlineLvl w:val="0"/>
        <w:rPr>
          <w:bCs/>
        </w:rPr>
      </w:pPr>
      <w:bookmarkStart w:id="4255" w:name="_Toc43807139"/>
      <w:bookmarkStart w:id="4256" w:name="_Toc43808787"/>
      <w:bookmarkStart w:id="4257" w:name="_Toc43809162"/>
      <w:bookmarkStart w:id="4258" w:name="_Toc43810063"/>
      <w:bookmarkStart w:id="4259" w:name="_Toc44233363"/>
      <w:bookmarkStart w:id="4260" w:name="_Toc44239132"/>
      <w:bookmarkStart w:id="4261" w:name="_Toc44322002"/>
      <w:bookmarkStart w:id="4262" w:name="_Toc136355058"/>
      <w:bookmarkStart w:id="4263" w:name="_Toc136357304"/>
      <w:bookmarkStart w:id="4264" w:name="_Toc174529574"/>
      <w:r w:rsidRPr="00FA504B">
        <w:rPr>
          <w:bCs/>
        </w:rPr>
        <w:t>Projekt (egyéni): családfa készítése, képekkel, szóbeli prezentációval</w:t>
      </w:r>
      <w:bookmarkEnd w:id="4255"/>
      <w:bookmarkEnd w:id="4256"/>
      <w:bookmarkEnd w:id="4257"/>
      <w:bookmarkEnd w:id="4258"/>
      <w:bookmarkEnd w:id="4259"/>
      <w:bookmarkEnd w:id="4260"/>
      <w:bookmarkEnd w:id="4261"/>
      <w:bookmarkEnd w:id="4262"/>
      <w:bookmarkEnd w:id="4263"/>
      <w:bookmarkEnd w:id="4264"/>
      <w:r w:rsidRPr="00FA504B">
        <w:rPr>
          <w:bCs/>
        </w:rPr>
        <w:t xml:space="preserve"> </w:t>
      </w:r>
    </w:p>
    <w:p w14:paraId="555802CC" w14:textId="77777777" w:rsidR="00016558" w:rsidRPr="00FA504B" w:rsidRDefault="00016558" w:rsidP="0084114C">
      <w:pPr>
        <w:pStyle w:val="Listaszerbekezds"/>
        <w:numPr>
          <w:ilvl w:val="1"/>
          <w:numId w:val="390"/>
        </w:numPr>
        <w:spacing w:after="120" w:line="276" w:lineRule="auto"/>
        <w:jc w:val="both"/>
        <w:outlineLvl w:val="0"/>
        <w:rPr>
          <w:bCs/>
        </w:rPr>
      </w:pPr>
      <w:bookmarkStart w:id="4265" w:name="_Toc43807140"/>
      <w:bookmarkStart w:id="4266" w:name="_Toc43808788"/>
      <w:bookmarkStart w:id="4267" w:name="_Toc43809163"/>
      <w:bookmarkStart w:id="4268" w:name="_Toc43810064"/>
      <w:bookmarkStart w:id="4269" w:name="_Toc44233364"/>
      <w:bookmarkStart w:id="4270" w:name="_Toc44239133"/>
      <w:bookmarkStart w:id="4271" w:name="_Toc44322003"/>
      <w:bookmarkStart w:id="4272" w:name="_Toc136355059"/>
      <w:bookmarkStart w:id="4273" w:name="_Toc136357305"/>
      <w:bookmarkStart w:id="4274" w:name="_Toc174529575"/>
      <w:r w:rsidRPr="00FA504B">
        <w:rPr>
          <w:bCs/>
        </w:rPr>
        <w:t>Közeli és távoli rokonok</w:t>
      </w:r>
      <w:bookmarkEnd w:id="4265"/>
      <w:bookmarkEnd w:id="4266"/>
      <w:bookmarkEnd w:id="4267"/>
      <w:bookmarkEnd w:id="4268"/>
      <w:bookmarkEnd w:id="4269"/>
      <w:bookmarkEnd w:id="4270"/>
      <w:bookmarkEnd w:id="4271"/>
      <w:bookmarkEnd w:id="4272"/>
      <w:bookmarkEnd w:id="4273"/>
      <w:bookmarkEnd w:id="4274"/>
    </w:p>
    <w:p w14:paraId="2C7024C0" w14:textId="77777777" w:rsidR="00016558" w:rsidRPr="00FA504B" w:rsidRDefault="00016558" w:rsidP="0084114C">
      <w:pPr>
        <w:pStyle w:val="Listaszerbekezds"/>
        <w:numPr>
          <w:ilvl w:val="1"/>
          <w:numId w:val="390"/>
        </w:numPr>
        <w:spacing w:after="120" w:line="276" w:lineRule="auto"/>
        <w:jc w:val="both"/>
        <w:outlineLvl w:val="0"/>
        <w:rPr>
          <w:bCs/>
        </w:rPr>
      </w:pPr>
      <w:bookmarkStart w:id="4275" w:name="_Toc43807141"/>
      <w:bookmarkStart w:id="4276" w:name="_Toc43808789"/>
      <w:bookmarkStart w:id="4277" w:name="_Toc43809164"/>
      <w:bookmarkStart w:id="4278" w:name="_Toc43810065"/>
      <w:bookmarkStart w:id="4279" w:name="_Toc44233365"/>
      <w:bookmarkStart w:id="4280" w:name="_Toc44239134"/>
      <w:bookmarkStart w:id="4281" w:name="_Toc44322004"/>
      <w:bookmarkStart w:id="4282" w:name="_Toc136355060"/>
      <w:bookmarkStart w:id="4283" w:name="_Toc136357306"/>
      <w:bookmarkStart w:id="4284" w:name="_Toc174529576"/>
      <w:r w:rsidRPr="00FA504B">
        <w:rPr>
          <w:bCs/>
        </w:rPr>
        <w:t>kedvenc rokonaim - miért?</w:t>
      </w:r>
      <w:bookmarkEnd w:id="4275"/>
      <w:bookmarkEnd w:id="4276"/>
      <w:bookmarkEnd w:id="4277"/>
      <w:bookmarkEnd w:id="4278"/>
      <w:bookmarkEnd w:id="4279"/>
      <w:bookmarkEnd w:id="4280"/>
      <w:bookmarkEnd w:id="4281"/>
      <w:bookmarkEnd w:id="4282"/>
      <w:bookmarkEnd w:id="4283"/>
      <w:bookmarkEnd w:id="4284"/>
    </w:p>
    <w:p w14:paraId="653EAF04" w14:textId="77777777" w:rsidR="00016558" w:rsidRPr="00FA504B" w:rsidRDefault="00016558" w:rsidP="0084114C">
      <w:pPr>
        <w:pStyle w:val="Listaszerbekezds"/>
        <w:numPr>
          <w:ilvl w:val="1"/>
          <w:numId w:val="390"/>
        </w:numPr>
        <w:spacing w:after="120" w:line="276" w:lineRule="auto"/>
        <w:jc w:val="both"/>
        <w:outlineLvl w:val="0"/>
        <w:rPr>
          <w:bCs/>
        </w:rPr>
      </w:pPr>
      <w:bookmarkStart w:id="4285" w:name="_Toc43807142"/>
      <w:bookmarkStart w:id="4286" w:name="_Toc43808790"/>
      <w:bookmarkStart w:id="4287" w:name="_Toc43809165"/>
      <w:bookmarkStart w:id="4288" w:name="_Toc43810066"/>
      <w:bookmarkStart w:id="4289" w:name="_Toc44233366"/>
      <w:bookmarkStart w:id="4290" w:name="_Toc44239135"/>
      <w:bookmarkStart w:id="4291" w:name="_Toc44322005"/>
      <w:bookmarkStart w:id="4292" w:name="_Toc136355061"/>
      <w:bookmarkStart w:id="4293" w:name="_Toc136357307"/>
      <w:bookmarkStart w:id="4294" w:name="_Toc174529577"/>
      <w:r w:rsidRPr="00FA504B">
        <w:rPr>
          <w:bCs/>
        </w:rPr>
        <w:t>névadási szokások a családon belül</w:t>
      </w:r>
      <w:bookmarkEnd w:id="4285"/>
      <w:bookmarkEnd w:id="4286"/>
      <w:bookmarkEnd w:id="4287"/>
      <w:bookmarkEnd w:id="4288"/>
      <w:bookmarkEnd w:id="4289"/>
      <w:bookmarkEnd w:id="4290"/>
      <w:bookmarkEnd w:id="4291"/>
      <w:bookmarkEnd w:id="4292"/>
      <w:bookmarkEnd w:id="4293"/>
      <w:bookmarkEnd w:id="4294"/>
      <w:r w:rsidRPr="00FA504B">
        <w:rPr>
          <w:bCs/>
        </w:rPr>
        <w:t xml:space="preserve"> </w:t>
      </w:r>
    </w:p>
    <w:p w14:paraId="30CD216B" w14:textId="77777777" w:rsidR="00016558" w:rsidRPr="00FA504B" w:rsidRDefault="00016558" w:rsidP="0084114C">
      <w:pPr>
        <w:pStyle w:val="Listaszerbekezds"/>
        <w:numPr>
          <w:ilvl w:val="1"/>
          <w:numId w:val="390"/>
        </w:numPr>
        <w:spacing w:after="120" w:line="276" w:lineRule="auto"/>
        <w:jc w:val="both"/>
        <w:outlineLvl w:val="0"/>
        <w:rPr>
          <w:bCs/>
        </w:rPr>
      </w:pPr>
      <w:bookmarkStart w:id="4295" w:name="_Toc43807143"/>
      <w:bookmarkStart w:id="4296" w:name="_Toc43808791"/>
      <w:bookmarkStart w:id="4297" w:name="_Toc43809166"/>
      <w:bookmarkStart w:id="4298" w:name="_Toc43810067"/>
      <w:bookmarkStart w:id="4299" w:name="_Toc44233367"/>
      <w:bookmarkStart w:id="4300" w:name="_Toc44239136"/>
      <w:bookmarkStart w:id="4301" w:name="_Toc44322006"/>
      <w:bookmarkStart w:id="4302" w:name="_Toc136355062"/>
      <w:bookmarkStart w:id="4303" w:name="_Toc136357308"/>
      <w:bookmarkStart w:id="4304" w:name="_Toc174529578"/>
      <w:r w:rsidRPr="00FA504B">
        <w:rPr>
          <w:bCs/>
        </w:rPr>
        <w:t>érdekes családi történetek a múltból</w:t>
      </w:r>
      <w:bookmarkEnd w:id="4295"/>
      <w:bookmarkEnd w:id="4296"/>
      <w:bookmarkEnd w:id="4297"/>
      <w:bookmarkEnd w:id="4298"/>
      <w:bookmarkEnd w:id="4299"/>
      <w:bookmarkEnd w:id="4300"/>
      <w:bookmarkEnd w:id="4301"/>
      <w:bookmarkEnd w:id="4302"/>
      <w:bookmarkEnd w:id="4303"/>
      <w:bookmarkEnd w:id="4304"/>
    </w:p>
    <w:p w14:paraId="4887CE1A" w14:textId="77777777" w:rsidR="00016558" w:rsidRPr="00FA504B" w:rsidRDefault="00016558" w:rsidP="0084114C">
      <w:pPr>
        <w:pStyle w:val="Listaszerbekezds"/>
        <w:numPr>
          <w:ilvl w:val="1"/>
          <w:numId w:val="390"/>
        </w:numPr>
        <w:spacing w:after="120" w:line="276" w:lineRule="auto"/>
        <w:jc w:val="both"/>
        <w:outlineLvl w:val="0"/>
        <w:rPr>
          <w:bCs/>
        </w:rPr>
      </w:pPr>
      <w:bookmarkStart w:id="4305" w:name="_Toc43807144"/>
      <w:bookmarkStart w:id="4306" w:name="_Toc43808792"/>
      <w:bookmarkStart w:id="4307" w:name="_Toc43809167"/>
      <w:bookmarkStart w:id="4308" w:name="_Toc43810068"/>
      <w:bookmarkStart w:id="4309" w:name="_Toc44233368"/>
      <w:bookmarkStart w:id="4310" w:name="_Toc44239137"/>
      <w:bookmarkStart w:id="4311" w:name="_Toc44322007"/>
      <w:bookmarkStart w:id="4312" w:name="_Toc136355063"/>
      <w:bookmarkStart w:id="4313" w:name="_Toc136357309"/>
      <w:bookmarkStart w:id="4314" w:name="_Toc174529579"/>
      <w:r w:rsidRPr="00FA504B">
        <w:rPr>
          <w:bCs/>
        </w:rPr>
        <w:lastRenderedPageBreak/>
        <w:t>Jövőképem (plakát, prezentáció)</w:t>
      </w:r>
      <w:bookmarkEnd w:id="4305"/>
      <w:bookmarkEnd w:id="4306"/>
      <w:bookmarkEnd w:id="4307"/>
      <w:bookmarkEnd w:id="4308"/>
      <w:bookmarkEnd w:id="4309"/>
      <w:bookmarkEnd w:id="4310"/>
      <w:bookmarkEnd w:id="4311"/>
      <w:bookmarkEnd w:id="4312"/>
      <w:bookmarkEnd w:id="4313"/>
      <w:bookmarkEnd w:id="4314"/>
    </w:p>
    <w:p w14:paraId="1CFA992F" w14:textId="77777777" w:rsidR="00016558" w:rsidRPr="00FA504B" w:rsidRDefault="00016558" w:rsidP="0084114C">
      <w:pPr>
        <w:pStyle w:val="Listaszerbekezds"/>
        <w:numPr>
          <w:ilvl w:val="1"/>
          <w:numId w:val="390"/>
        </w:numPr>
        <w:spacing w:after="120" w:line="276" w:lineRule="auto"/>
        <w:jc w:val="both"/>
        <w:outlineLvl w:val="0"/>
        <w:rPr>
          <w:bCs/>
        </w:rPr>
      </w:pPr>
      <w:bookmarkStart w:id="4315" w:name="_Toc43807145"/>
      <w:bookmarkStart w:id="4316" w:name="_Toc43808793"/>
      <w:bookmarkStart w:id="4317" w:name="_Toc43809168"/>
      <w:bookmarkStart w:id="4318" w:name="_Toc43810069"/>
      <w:bookmarkStart w:id="4319" w:name="_Toc44233369"/>
      <w:bookmarkStart w:id="4320" w:name="_Toc44239138"/>
      <w:bookmarkStart w:id="4321" w:name="_Toc44322008"/>
      <w:bookmarkStart w:id="4322" w:name="_Toc136355064"/>
      <w:bookmarkStart w:id="4323" w:name="_Toc136357310"/>
      <w:bookmarkStart w:id="4324" w:name="_Toc174529580"/>
      <w:r w:rsidRPr="00FA504B">
        <w:rPr>
          <w:bCs/>
        </w:rPr>
        <w:t>példaképem, ill.egy híres ember élete</w:t>
      </w:r>
      <w:bookmarkEnd w:id="4315"/>
      <w:bookmarkEnd w:id="4316"/>
      <w:bookmarkEnd w:id="4317"/>
      <w:bookmarkEnd w:id="4318"/>
      <w:bookmarkEnd w:id="4319"/>
      <w:bookmarkEnd w:id="4320"/>
      <w:bookmarkEnd w:id="4321"/>
      <w:bookmarkEnd w:id="4322"/>
      <w:bookmarkEnd w:id="4323"/>
      <w:bookmarkEnd w:id="4324"/>
    </w:p>
    <w:p w14:paraId="54D35C77" w14:textId="77777777" w:rsidR="00016558" w:rsidRPr="00FA504B" w:rsidRDefault="00016558" w:rsidP="0084114C">
      <w:pPr>
        <w:pStyle w:val="Listaszerbekezds"/>
        <w:numPr>
          <w:ilvl w:val="0"/>
          <w:numId w:val="390"/>
        </w:numPr>
        <w:spacing w:after="120" w:line="276" w:lineRule="auto"/>
        <w:jc w:val="both"/>
        <w:outlineLvl w:val="0"/>
        <w:rPr>
          <w:bCs/>
        </w:rPr>
      </w:pPr>
      <w:bookmarkStart w:id="4325" w:name="_Toc43807146"/>
      <w:bookmarkStart w:id="4326" w:name="_Toc43808794"/>
      <w:bookmarkStart w:id="4327" w:name="_Toc43809169"/>
      <w:bookmarkStart w:id="4328" w:name="_Toc43810070"/>
      <w:bookmarkStart w:id="4329" w:name="_Toc44233370"/>
      <w:bookmarkStart w:id="4330" w:name="_Toc44239139"/>
      <w:bookmarkStart w:id="4331" w:name="_Toc44322009"/>
      <w:bookmarkStart w:id="4332" w:name="_Toc136355065"/>
      <w:bookmarkStart w:id="4333" w:name="_Toc136357311"/>
      <w:bookmarkStart w:id="4334" w:name="_Toc174529581"/>
      <w:r w:rsidRPr="00FA504B">
        <w:rPr>
          <w:bCs/>
        </w:rPr>
        <w:t>internetes kutató munka és csoportos projekt – családok az angol nyelvű országokban</w:t>
      </w:r>
      <w:bookmarkEnd w:id="4325"/>
      <w:bookmarkEnd w:id="4326"/>
      <w:bookmarkEnd w:id="4327"/>
      <w:bookmarkEnd w:id="4328"/>
      <w:bookmarkEnd w:id="4329"/>
      <w:bookmarkEnd w:id="4330"/>
      <w:bookmarkEnd w:id="4331"/>
      <w:bookmarkEnd w:id="4332"/>
      <w:bookmarkEnd w:id="4333"/>
      <w:bookmarkEnd w:id="4334"/>
    </w:p>
    <w:p w14:paraId="4B8F2A81" w14:textId="77777777" w:rsidR="00016558" w:rsidRPr="00FA504B" w:rsidRDefault="00016558" w:rsidP="0084114C">
      <w:pPr>
        <w:pStyle w:val="Listaszerbekezds"/>
        <w:numPr>
          <w:ilvl w:val="1"/>
          <w:numId w:val="390"/>
        </w:numPr>
        <w:spacing w:after="120" w:line="276" w:lineRule="auto"/>
        <w:jc w:val="both"/>
        <w:outlineLvl w:val="0"/>
        <w:rPr>
          <w:bCs/>
        </w:rPr>
      </w:pPr>
      <w:bookmarkStart w:id="4335" w:name="_Toc43807147"/>
      <w:bookmarkStart w:id="4336" w:name="_Toc43808795"/>
      <w:bookmarkStart w:id="4337" w:name="_Toc43809170"/>
      <w:bookmarkStart w:id="4338" w:name="_Toc43810071"/>
      <w:bookmarkStart w:id="4339" w:name="_Toc44233371"/>
      <w:bookmarkStart w:id="4340" w:name="_Toc44239140"/>
      <w:bookmarkStart w:id="4341" w:name="_Toc44322010"/>
      <w:bookmarkStart w:id="4342" w:name="_Toc136355066"/>
      <w:bookmarkStart w:id="4343" w:name="_Toc136357312"/>
      <w:bookmarkStart w:id="4344" w:name="_Toc174529582"/>
      <w:r w:rsidRPr="00FA504B">
        <w:rPr>
          <w:bCs/>
        </w:rPr>
        <w:t>különbségek, hasonlóságok</w:t>
      </w:r>
      <w:bookmarkEnd w:id="4335"/>
      <w:bookmarkEnd w:id="4336"/>
      <w:bookmarkEnd w:id="4337"/>
      <w:bookmarkEnd w:id="4338"/>
      <w:bookmarkEnd w:id="4339"/>
      <w:bookmarkEnd w:id="4340"/>
      <w:bookmarkEnd w:id="4341"/>
      <w:bookmarkEnd w:id="4342"/>
      <w:bookmarkEnd w:id="4343"/>
      <w:bookmarkEnd w:id="4344"/>
    </w:p>
    <w:p w14:paraId="4E5E7892" w14:textId="77777777" w:rsidR="00016558" w:rsidRPr="00FA504B" w:rsidRDefault="00016558" w:rsidP="0084114C">
      <w:pPr>
        <w:pStyle w:val="Listaszerbekezds"/>
        <w:numPr>
          <w:ilvl w:val="1"/>
          <w:numId w:val="390"/>
        </w:numPr>
        <w:spacing w:after="120" w:line="276" w:lineRule="auto"/>
        <w:jc w:val="both"/>
        <w:outlineLvl w:val="0"/>
        <w:rPr>
          <w:bCs/>
        </w:rPr>
      </w:pPr>
      <w:bookmarkStart w:id="4345" w:name="_Toc43807148"/>
      <w:bookmarkStart w:id="4346" w:name="_Toc43808796"/>
      <w:bookmarkStart w:id="4347" w:name="_Toc43809171"/>
      <w:bookmarkStart w:id="4348" w:name="_Toc43810072"/>
      <w:bookmarkStart w:id="4349" w:name="_Toc44233372"/>
      <w:bookmarkStart w:id="4350" w:name="_Toc44239141"/>
      <w:bookmarkStart w:id="4351" w:name="_Toc44322011"/>
      <w:bookmarkStart w:id="4352" w:name="_Toc136355067"/>
      <w:bookmarkStart w:id="4353" w:name="_Toc136357313"/>
      <w:bookmarkStart w:id="4354" w:name="_Toc174529583"/>
      <w:r w:rsidRPr="00FA504B">
        <w:rPr>
          <w:bCs/>
        </w:rPr>
        <w:t>’</w:t>
      </w:r>
      <w:proofErr w:type="spellStart"/>
      <w:r w:rsidRPr="00FA504B">
        <w:rPr>
          <w:bCs/>
        </w:rPr>
        <w:t>close</w:t>
      </w:r>
      <w:proofErr w:type="spellEnd"/>
      <w:r w:rsidRPr="00FA504B">
        <w:rPr>
          <w:bCs/>
        </w:rPr>
        <w:t>/</w:t>
      </w:r>
      <w:proofErr w:type="spellStart"/>
      <w:r w:rsidRPr="00FA504B">
        <w:rPr>
          <w:bCs/>
        </w:rPr>
        <w:t>nuclear</w:t>
      </w:r>
      <w:proofErr w:type="spellEnd"/>
      <w:r w:rsidRPr="00FA504B">
        <w:rPr>
          <w:bCs/>
        </w:rPr>
        <w:t xml:space="preserve"> </w:t>
      </w:r>
      <w:proofErr w:type="spellStart"/>
      <w:r w:rsidRPr="00FA504B">
        <w:rPr>
          <w:bCs/>
        </w:rPr>
        <w:t>families</w:t>
      </w:r>
      <w:proofErr w:type="spellEnd"/>
      <w:r w:rsidRPr="00FA504B">
        <w:rPr>
          <w:bCs/>
        </w:rPr>
        <w:t>’, ’</w:t>
      </w:r>
      <w:proofErr w:type="spellStart"/>
      <w:r w:rsidRPr="00FA504B">
        <w:rPr>
          <w:bCs/>
        </w:rPr>
        <w:t>one</w:t>
      </w:r>
      <w:proofErr w:type="spellEnd"/>
      <w:r w:rsidRPr="00FA504B">
        <w:rPr>
          <w:bCs/>
        </w:rPr>
        <w:t xml:space="preserve"> </w:t>
      </w:r>
      <w:proofErr w:type="spellStart"/>
      <w:r w:rsidRPr="00FA504B">
        <w:rPr>
          <w:bCs/>
        </w:rPr>
        <w:t>parent</w:t>
      </w:r>
      <w:proofErr w:type="spellEnd"/>
      <w:r w:rsidRPr="00FA504B">
        <w:rPr>
          <w:bCs/>
        </w:rPr>
        <w:t xml:space="preserve"> </w:t>
      </w:r>
      <w:proofErr w:type="spellStart"/>
      <w:r w:rsidRPr="00FA504B">
        <w:rPr>
          <w:bCs/>
        </w:rPr>
        <w:t>families</w:t>
      </w:r>
      <w:proofErr w:type="spellEnd"/>
      <w:r w:rsidRPr="00FA504B">
        <w:rPr>
          <w:bCs/>
        </w:rPr>
        <w:t>’, ’</w:t>
      </w:r>
      <w:proofErr w:type="spellStart"/>
      <w:r w:rsidRPr="00FA504B">
        <w:rPr>
          <w:bCs/>
        </w:rPr>
        <w:t>extended</w:t>
      </w:r>
      <w:proofErr w:type="spellEnd"/>
      <w:r w:rsidRPr="00FA504B">
        <w:rPr>
          <w:bCs/>
        </w:rPr>
        <w:t xml:space="preserve"> </w:t>
      </w:r>
      <w:proofErr w:type="spellStart"/>
      <w:r w:rsidRPr="00FA504B">
        <w:rPr>
          <w:bCs/>
        </w:rPr>
        <w:t>families</w:t>
      </w:r>
      <w:proofErr w:type="spellEnd"/>
      <w:r w:rsidRPr="00FA504B">
        <w:rPr>
          <w:bCs/>
        </w:rPr>
        <w:t>’, ’</w:t>
      </w:r>
      <w:proofErr w:type="spellStart"/>
      <w:r w:rsidRPr="00FA504B">
        <w:rPr>
          <w:bCs/>
        </w:rPr>
        <w:t>adopted</w:t>
      </w:r>
      <w:proofErr w:type="spellEnd"/>
      <w:r w:rsidRPr="00FA504B">
        <w:rPr>
          <w:bCs/>
        </w:rPr>
        <w:t xml:space="preserve"> </w:t>
      </w:r>
      <w:proofErr w:type="spellStart"/>
      <w:r w:rsidRPr="00FA504B">
        <w:rPr>
          <w:bCs/>
        </w:rPr>
        <w:t>children</w:t>
      </w:r>
      <w:proofErr w:type="spellEnd"/>
      <w:r w:rsidRPr="00FA504B">
        <w:rPr>
          <w:bCs/>
        </w:rPr>
        <w:t>’</w:t>
      </w:r>
      <w:bookmarkEnd w:id="4345"/>
      <w:bookmarkEnd w:id="4346"/>
      <w:bookmarkEnd w:id="4347"/>
      <w:bookmarkEnd w:id="4348"/>
      <w:bookmarkEnd w:id="4349"/>
      <w:bookmarkEnd w:id="4350"/>
      <w:bookmarkEnd w:id="4351"/>
      <w:bookmarkEnd w:id="4352"/>
      <w:bookmarkEnd w:id="4353"/>
      <w:bookmarkEnd w:id="4354"/>
    </w:p>
    <w:p w14:paraId="19444D7C" w14:textId="77777777" w:rsidR="00016558" w:rsidRPr="00FA504B" w:rsidRDefault="00016558" w:rsidP="0084114C">
      <w:pPr>
        <w:pStyle w:val="Listaszerbekezds"/>
        <w:numPr>
          <w:ilvl w:val="1"/>
          <w:numId w:val="390"/>
        </w:numPr>
        <w:spacing w:after="120" w:line="276" w:lineRule="auto"/>
        <w:jc w:val="both"/>
        <w:outlineLvl w:val="0"/>
        <w:rPr>
          <w:bCs/>
        </w:rPr>
      </w:pPr>
      <w:bookmarkStart w:id="4355" w:name="_Toc43807149"/>
      <w:bookmarkStart w:id="4356" w:name="_Toc43808797"/>
      <w:bookmarkStart w:id="4357" w:name="_Toc43809172"/>
      <w:bookmarkStart w:id="4358" w:name="_Toc43810073"/>
      <w:bookmarkStart w:id="4359" w:name="_Toc44233373"/>
      <w:bookmarkStart w:id="4360" w:name="_Toc44239142"/>
      <w:bookmarkStart w:id="4361" w:name="_Toc44322012"/>
      <w:bookmarkStart w:id="4362" w:name="_Toc136355068"/>
      <w:bookmarkStart w:id="4363" w:name="_Toc136357314"/>
      <w:bookmarkStart w:id="4364" w:name="_Toc174529584"/>
      <w:r w:rsidRPr="00FA504B">
        <w:rPr>
          <w:bCs/>
        </w:rPr>
        <w:t>szerepek a családon belül</w:t>
      </w:r>
      <w:bookmarkEnd w:id="4355"/>
      <w:bookmarkEnd w:id="4356"/>
      <w:bookmarkEnd w:id="4357"/>
      <w:bookmarkEnd w:id="4358"/>
      <w:bookmarkEnd w:id="4359"/>
      <w:bookmarkEnd w:id="4360"/>
      <w:bookmarkEnd w:id="4361"/>
      <w:bookmarkEnd w:id="4362"/>
      <w:bookmarkEnd w:id="4363"/>
      <w:bookmarkEnd w:id="4364"/>
    </w:p>
    <w:p w14:paraId="6C5D5CB8" w14:textId="77777777" w:rsidR="00016558" w:rsidRPr="00FA504B" w:rsidRDefault="00016558" w:rsidP="0084114C">
      <w:pPr>
        <w:pStyle w:val="Listaszerbekezds"/>
        <w:numPr>
          <w:ilvl w:val="1"/>
          <w:numId w:val="390"/>
        </w:numPr>
        <w:spacing w:after="120" w:line="276" w:lineRule="auto"/>
        <w:jc w:val="both"/>
        <w:outlineLvl w:val="0"/>
        <w:rPr>
          <w:bCs/>
        </w:rPr>
      </w:pPr>
      <w:bookmarkStart w:id="4365" w:name="_Toc43807150"/>
      <w:bookmarkStart w:id="4366" w:name="_Toc43808798"/>
      <w:bookmarkStart w:id="4367" w:name="_Toc43809173"/>
      <w:bookmarkStart w:id="4368" w:name="_Toc43810074"/>
      <w:bookmarkStart w:id="4369" w:name="_Toc44233374"/>
      <w:bookmarkStart w:id="4370" w:name="_Toc44239143"/>
      <w:bookmarkStart w:id="4371" w:name="_Toc44322013"/>
      <w:bookmarkStart w:id="4372" w:name="_Toc136355069"/>
      <w:bookmarkStart w:id="4373" w:name="_Toc136357315"/>
      <w:bookmarkStart w:id="4374" w:name="_Toc174529585"/>
      <w:r w:rsidRPr="00FA504B">
        <w:rPr>
          <w:bCs/>
        </w:rPr>
        <w:t>a fiatal és az idős családtagok helyzete a különböző országokban</w:t>
      </w:r>
      <w:bookmarkEnd w:id="4365"/>
      <w:bookmarkEnd w:id="4366"/>
      <w:bookmarkEnd w:id="4367"/>
      <w:bookmarkEnd w:id="4368"/>
      <w:bookmarkEnd w:id="4369"/>
      <w:bookmarkEnd w:id="4370"/>
      <w:bookmarkEnd w:id="4371"/>
      <w:bookmarkEnd w:id="4372"/>
      <w:bookmarkEnd w:id="4373"/>
      <w:bookmarkEnd w:id="4374"/>
    </w:p>
    <w:p w14:paraId="54BAF468" w14:textId="77777777" w:rsidR="00016558" w:rsidRPr="00FA504B" w:rsidRDefault="00016558" w:rsidP="0084114C">
      <w:pPr>
        <w:pStyle w:val="Listaszerbekezds"/>
        <w:numPr>
          <w:ilvl w:val="1"/>
          <w:numId w:val="390"/>
        </w:numPr>
        <w:spacing w:after="120" w:line="276" w:lineRule="auto"/>
        <w:jc w:val="both"/>
        <w:outlineLvl w:val="0"/>
        <w:rPr>
          <w:bCs/>
        </w:rPr>
      </w:pPr>
      <w:bookmarkStart w:id="4375" w:name="_Toc43807151"/>
      <w:bookmarkStart w:id="4376" w:name="_Toc43808799"/>
      <w:bookmarkStart w:id="4377" w:name="_Toc43809174"/>
      <w:bookmarkStart w:id="4378" w:name="_Toc43810075"/>
      <w:bookmarkStart w:id="4379" w:name="_Toc44233375"/>
      <w:bookmarkStart w:id="4380" w:name="_Toc44239144"/>
      <w:bookmarkStart w:id="4381" w:name="_Toc44322014"/>
      <w:bookmarkStart w:id="4382" w:name="_Toc136355070"/>
      <w:bookmarkStart w:id="4383" w:name="_Toc136357316"/>
      <w:bookmarkStart w:id="4384" w:name="_Toc174529586"/>
      <w:r w:rsidRPr="00FA504B">
        <w:rPr>
          <w:bCs/>
        </w:rPr>
        <w:t>a felnőtté válás hivatalos ideje a különböző országokban – miért más-más?</w:t>
      </w:r>
      <w:bookmarkEnd w:id="4375"/>
      <w:bookmarkEnd w:id="4376"/>
      <w:bookmarkEnd w:id="4377"/>
      <w:bookmarkEnd w:id="4378"/>
      <w:bookmarkEnd w:id="4379"/>
      <w:bookmarkEnd w:id="4380"/>
      <w:bookmarkEnd w:id="4381"/>
      <w:bookmarkEnd w:id="4382"/>
      <w:bookmarkEnd w:id="4383"/>
      <w:bookmarkEnd w:id="4384"/>
    </w:p>
    <w:p w14:paraId="233F1379" w14:textId="77777777" w:rsidR="00016558" w:rsidRPr="00FA504B" w:rsidRDefault="00016558" w:rsidP="0084114C">
      <w:pPr>
        <w:pStyle w:val="Listaszerbekezds"/>
        <w:numPr>
          <w:ilvl w:val="0"/>
          <w:numId w:val="390"/>
        </w:numPr>
        <w:spacing w:after="120" w:line="276" w:lineRule="auto"/>
        <w:jc w:val="both"/>
        <w:outlineLvl w:val="0"/>
        <w:rPr>
          <w:bCs/>
        </w:rPr>
      </w:pPr>
      <w:bookmarkStart w:id="4385" w:name="_Toc43807152"/>
      <w:bookmarkStart w:id="4386" w:name="_Toc43808800"/>
      <w:bookmarkStart w:id="4387" w:name="_Toc43809175"/>
      <w:bookmarkStart w:id="4388" w:name="_Toc43810076"/>
      <w:bookmarkStart w:id="4389" w:name="_Toc44233376"/>
      <w:bookmarkStart w:id="4390" w:name="_Toc44239145"/>
      <w:bookmarkStart w:id="4391" w:name="_Toc44322015"/>
      <w:bookmarkStart w:id="4392" w:name="_Toc136355071"/>
      <w:bookmarkStart w:id="4393" w:name="_Toc136357317"/>
      <w:bookmarkStart w:id="4394" w:name="_Toc174529587"/>
      <w:r w:rsidRPr="00FA504B">
        <w:rPr>
          <w:bCs/>
        </w:rPr>
        <w:t>Vitafórum</w:t>
      </w:r>
      <w:bookmarkEnd w:id="4385"/>
      <w:bookmarkEnd w:id="4386"/>
      <w:bookmarkEnd w:id="4387"/>
      <w:bookmarkEnd w:id="4388"/>
      <w:bookmarkEnd w:id="4389"/>
      <w:bookmarkEnd w:id="4390"/>
      <w:bookmarkEnd w:id="4391"/>
      <w:bookmarkEnd w:id="4392"/>
      <w:bookmarkEnd w:id="4393"/>
      <w:bookmarkEnd w:id="4394"/>
      <w:r w:rsidRPr="00FA504B">
        <w:rPr>
          <w:bCs/>
        </w:rPr>
        <w:t xml:space="preserve"> </w:t>
      </w:r>
    </w:p>
    <w:p w14:paraId="45DACCB1" w14:textId="77777777" w:rsidR="00016558" w:rsidRPr="00FA504B" w:rsidRDefault="00016558" w:rsidP="0084114C">
      <w:pPr>
        <w:pStyle w:val="Listaszerbekezds"/>
        <w:numPr>
          <w:ilvl w:val="1"/>
          <w:numId w:val="390"/>
        </w:numPr>
        <w:spacing w:after="120" w:line="276" w:lineRule="auto"/>
        <w:jc w:val="both"/>
        <w:outlineLvl w:val="0"/>
        <w:rPr>
          <w:bCs/>
        </w:rPr>
      </w:pPr>
      <w:bookmarkStart w:id="4395" w:name="_Toc43807153"/>
      <w:bookmarkStart w:id="4396" w:name="_Toc43808801"/>
      <w:bookmarkStart w:id="4397" w:name="_Toc43809176"/>
      <w:bookmarkStart w:id="4398" w:name="_Toc43810077"/>
      <w:bookmarkStart w:id="4399" w:name="_Toc44233377"/>
      <w:bookmarkStart w:id="4400" w:name="_Toc44239146"/>
      <w:bookmarkStart w:id="4401" w:name="_Toc44322016"/>
      <w:bookmarkStart w:id="4402" w:name="_Toc136355072"/>
      <w:bookmarkStart w:id="4403" w:name="_Toc136357318"/>
      <w:bookmarkStart w:id="4404" w:name="_Toc174529588"/>
      <w:r w:rsidRPr="00FA504B">
        <w:rPr>
          <w:bCs/>
        </w:rPr>
        <w:t>pl. tinédzserek helyzete a családban: (</w:t>
      </w:r>
      <w:proofErr w:type="spellStart"/>
      <w:r w:rsidRPr="00FA504B">
        <w:rPr>
          <w:bCs/>
        </w:rPr>
        <w:t>What</w:t>
      </w:r>
      <w:proofErr w:type="spellEnd"/>
      <w:r w:rsidRPr="00FA504B">
        <w:rPr>
          <w:bCs/>
        </w:rPr>
        <w:t xml:space="preserve"> is </w:t>
      </w:r>
      <w:proofErr w:type="spellStart"/>
      <w:r w:rsidRPr="00FA504B">
        <w:rPr>
          <w:bCs/>
        </w:rPr>
        <w:t>it</w:t>
      </w:r>
      <w:proofErr w:type="spellEnd"/>
      <w:r w:rsidRPr="00FA504B">
        <w:rPr>
          <w:bCs/>
        </w:rPr>
        <w:t xml:space="preserve"> </w:t>
      </w:r>
      <w:proofErr w:type="spellStart"/>
      <w:r w:rsidRPr="00FA504B">
        <w:rPr>
          <w:bCs/>
        </w:rPr>
        <w:t>that</w:t>
      </w:r>
      <w:proofErr w:type="spellEnd"/>
      <w:r w:rsidRPr="00FA504B">
        <w:rPr>
          <w:bCs/>
        </w:rPr>
        <w:t xml:space="preserve"> </w:t>
      </w:r>
      <w:proofErr w:type="spellStart"/>
      <w:r w:rsidRPr="00FA504B">
        <w:rPr>
          <w:bCs/>
        </w:rPr>
        <w:t>teenagers</w:t>
      </w:r>
      <w:proofErr w:type="spellEnd"/>
      <w:r w:rsidRPr="00FA504B">
        <w:rPr>
          <w:bCs/>
        </w:rPr>
        <w:t xml:space="preserve"> </w:t>
      </w:r>
      <w:proofErr w:type="spellStart"/>
      <w:r w:rsidRPr="00FA504B">
        <w:rPr>
          <w:bCs/>
        </w:rPr>
        <w:t>find</w:t>
      </w:r>
      <w:proofErr w:type="spellEnd"/>
      <w:r w:rsidRPr="00FA504B">
        <w:rPr>
          <w:bCs/>
        </w:rPr>
        <w:t xml:space="preserve"> most </w:t>
      </w:r>
      <w:proofErr w:type="spellStart"/>
      <w:r w:rsidRPr="00FA504B">
        <w:rPr>
          <w:bCs/>
        </w:rPr>
        <w:t>irritating</w:t>
      </w:r>
      <w:proofErr w:type="spellEnd"/>
      <w:r w:rsidRPr="00FA504B">
        <w:rPr>
          <w:bCs/>
        </w:rPr>
        <w:t xml:space="preserve"> in </w:t>
      </w:r>
      <w:proofErr w:type="spellStart"/>
      <w:r w:rsidRPr="00FA504B">
        <w:rPr>
          <w:bCs/>
        </w:rPr>
        <w:t>middle</w:t>
      </w:r>
      <w:proofErr w:type="spellEnd"/>
      <w:r w:rsidRPr="00FA504B">
        <w:rPr>
          <w:bCs/>
        </w:rPr>
        <w:t xml:space="preserve"> </w:t>
      </w:r>
      <w:proofErr w:type="spellStart"/>
      <w:r w:rsidRPr="00FA504B">
        <w:rPr>
          <w:bCs/>
        </w:rPr>
        <w:t>aged</w:t>
      </w:r>
      <w:proofErr w:type="spellEnd"/>
      <w:r w:rsidRPr="00FA504B">
        <w:rPr>
          <w:bCs/>
        </w:rPr>
        <w:t xml:space="preserve"> </w:t>
      </w:r>
      <w:proofErr w:type="spellStart"/>
      <w:r w:rsidRPr="00FA504B">
        <w:rPr>
          <w:bCs/>
        </w:rPr>
        <w:t>people</w:t>
      </w:r>
      <w:proofErr w:type="spellEnd"/>
      <w:r w:rsidRPr="00FA504B">
        <w:rPr>
          <w:bCs/>
        </w:rPr>
        <w:t xml:space="preserve">? </w:t>
      </w:r>
      <w:proofErr w:type="spellStart"/>
      <w:r w:rsidRPr="00FA504B">
        <w:rPr>
          <w:bCs/>
        </w:rPr>
        <w:t>What</w:t>
      </w:r>
      <w:proofErr w:type="spellEnd"/>
      <w:r w:rsidRPr="00FA504B">
        <w:rPr>
          <w:bCs/>
        </w:rPr>
        <w:t xml:space="preserve"> is </w:t>
      </w:r>
      <w:proofErr w:type="spellStart"/>
      <w:r w:rsidRPr="00FA504B">
        <w:rPr>
          <w:bCs/>
        </w:rPr>
        <w:t>it</w:t>
      </w:r>
      <w:proofErr w:type="spellEnd"/>
      <w:r w:rsidRPr="00FA504B">
        <w:rPr>
          <w:bCs/>
        </w:rPr>
        <w:t xml:space="preserve"> </w:t>
      </w:r>
      <w:proofErr w:type="spellStart"/>
      <w:r w:rsidRPr="00FA504B">
        <w:rPr>
          <w:bCs/>
        </w:rPr>
        <w:t>that</w:t>
      </w:r>
      <w:proofErr w:type="spellEnd"/>
      <w:r w:rsidRPr="00FA504B">
        <w:rPr>
          <w:bCs/>
        </w:rPr>
        <w:t xml:space="preserve"> </w:t>
      </w:r>
      <w:proofErr w:type="spellStart"/>
      <w:r w:rsidRPr="00FA504B">
        <w:rPr>
          <w:bCs/>
        </w:rPr>
        <w:t>middle</w:t>
      </w:r>
      <w:proofErr w:type="spellEnd"/>
      <w:r w:rsidRPr="00FA504B">
        <w:rPr>
          <w:bCs/>
        </w:rPr>
        <w:t xml:space="preserve"> </w:t>
      </w:r>
      <w:proofErr w:type="spellStart"/>
      <w:r w:rsidRPr="00FA504B">
        <w:rPr>
          <w:bCs/>
        </w:rPr>
        <w:t>aged</w:t>
      </w:r>
      <w:proofErr w:type="spellEnd"/>
      <w:r w:rsidRPr="00FA504B">
        <w:rPr>
          <w:bCs/>
        </w:rPr>
        <w:t xml:space="preserve"> </w:t>
      </w:r>
      <w:proofErr w:type="spellStart"/>
      <w:r w:rsidRPr="00FA504B">
        <w:rPr>
          <w:bCs/>
        </w:rPr>
        <w:t>people</w:t>
      </w:r>
      <w:proofErr w:type="spellEnd"/>
      <w:r w:rsidRPr="00FA504B">
        <w:rPr>
          <w:bCs/>
        </w:rPr>
        <w:t xml:space="preserve"> </w:t>
      </w:r>
      <w:proofErr w:type="spellStart"/>
      <w:r w:rsidRPr="00FA504B">
        <w:rPr>
          <w:bCs/>
        </w:rPr>
        <w:t>find</w:t>
      </w:r>
      <w:proofErr w:type="spellEnd"/>
      <w:r w:rsidRPr="00FA504B">
        <w:rPr>
          <w:bCs/>
        </w:rPr>
        <w:t xml:space="preserve"> most </w:t>
      </w:r>
      <w:proofErr w:type="spellStart"/>
      <w:r w:rsidRPr="00FA504B">
        <w:rPr>
          <w:bCs/>
        </w:rPr>
        <w:t>irritating</w:t>
      </w:r>
      <w:proofErr w:type="spellEnd"/>
      <w:r w:rsidRPr="00FA504B">
        <w:rPr>
          <w:bCs/>
        </w:rPr>
        <w:t xml:space="preserve"> in </w:t>
      </w:r>
      <w:proofErr w:type="spellStart"/>
      <w:r w:rsidRPr="00FA504B">
        <w:rPr>
          <w:bCs/>
        </w:rPr>
        <w:t>teenagers</w:t>
      </w:r>
      <w:proofErr w:type="spellEnd"/>
      <w:r w:rsidRPr="00FA504B">
        <w:rPr>
          <w:bCs/>
        </w:rPr>
        <w:t>?)</w:t>
      </w:r>
      <w:bookmarkEnd w:id="4395"/>
      <w:bookmarkEnd w:id="4396"/>
      <w:bookmarkEnd w:id="4397"/>
      <w:bookmarkEnd w:id="4398"/>
      <w:bookmarkEnd w:id="4399"/>
      <w:bookmarkEnd w:id="4400"/>
      <w:bookmarkEnd w:id="4401"/>
      <w:bookmarkEnd w:id="4402"/>
      <w:bookmarkEnd w:id="4403"/>
      <w:bookmarkEnd w:id="4404"/>
    </w:p>
    <w:p w14:paraId="75EB83EE" w14:textId="77777777" w:rsidR="00016558" w:rsidRPr="00FA504B" w:rsidRDefault="00016558" w:rsidP="0084114C">
      <w:pPr>
        <w:pStyle w:val="Listaszerbekezds"/>
        <w:numPr>
          <w:ilvl w:val="0"/>
          <w:numId w:val="390"/>
        </w:numPr>
        <w:spacing w:after="120" w:line="276" w:lineRule="auto"/>
        <w:jc w:val="both"/>
        <w:outlineLvl w:val="0"/>
        <w:rPr>
          <w:bCs/>
        </w:rPr>
      </w:pPr>
      <w:bookmarkStart w:id="4405" w:name="_Toc43807154"/>
      <w:bookmarkStart w:id="4406" w:name="_Toc43808802"/>
      <w:bookmarkStart w:id="4407" w:name="_Toc43809177"/>
      <w:bookmarkStart w:id="4408" w:name="_Toc43810078"/>
      <w:bookmarkStart w:id="4409" w:name="_Toc44233378"/>
      <w:bookmarkStart w:id="4410" w:name="_Toc44239147"/>
      <w:bookmarkStart w:id="4411" w:name="_Toc44322017"/>
      <w:bookmarkStart w:id="4412" w:name="_Toc136355073"/>
      <w:bookmarkStart w:id="4413" w:name="_Toc136357319"/>
      <w:bookmarkStart w:id="4414" w:name="_Toc174529589"/>
      <w:r w:rsidRPr="00FA504B">
        <w:rPr>
          <w:bCs/>
        </w:rPr>
        <w:t>Szerepjáték:</w:t>
      </w:r>
      <w:bookmarkEnd w:id="4405"/>
      <w:bookmarkEnd w:id="4406"/>
      <w:bookmarkEnd w:id="4407"/>
      <w:bookmarkEnd w:id="4408"/>
      <w:bookmarkEnd w:id="4409"/>
      <w:bookmarkEnd w:id="4410"/>
      <w:bookmarkEnd w:id="4411"/>
      <w:bookmarkEnd w:id="4412"/>
      <w:bookmarkEnd w:id="4413"/>
      <w:bookmarkEnd w:id="4414"/>
      <w:r w:rsidRPr="00FA504B">
        <w:rPr>
          <w:bCs/>
        </w:rPr>
        <w:t xml:space="preserve"> </w:t>
      </w:r>
    </w:p>
    <w:p w14:paraId="6731354C" w14:textId="77777777" w:rsidR="00016558" w:rsidRPr="00FA504B" w:rsidRDefault="00016558" w:rsidP="0084114C">
      <w:pPr>
        <w:pStyle w:val="Listaszerbekezds"/>
        <w:numPr>
          <w:ilvl w:val="1"/>
          <w:numId w:val="390"/>
        </w:numPr>
        <w:spacing w:after="120" w:line="276" w:lineRule="auto"/>
        <w:outlineLvl w:val="0"/>
        <w:rPr>
          <w:bCs/>
        </w:rPr>
      </w:pPr>
      <w:bookmarkStart w:id="4415" w:name="_Toc43807155"/>
      <w:bookmarkStart w:id="4416" w:name="_Toc43808803"/>
      <w:bookmarkStart w:id="4417" w:name="_Toc43809178"/>
      <w:bookmarkStart w:id="4418" w:name="_Toc43810079"/>
      <w:bookmarkStart w:id="4419" w:name="_Toc44233379"/>
      <w:bookmarkStart w:id="4420" w:name="_Toc44239148"/>
      <w:bookmarkStart w:id="4421" w:name="_Toc44322018"/>
      <w:bookmarkStart w:id="4422" w:name="_Toc136355074"/>
      <w:bookmarkStart w:id="4423" w:name="_Toc136357320"/>
      <w:bookmarkStart w:id="4424" w:name="_Toc174529590"/>
      <w:r w:rsidRPr="00FA504B">
        <w:rPr>
          <w:bCs/>
        </w:rPr>
        <w:t>pl. az orvosnál, a fodrásznál, a postán, , telefonos beszélgetések különböző szakemberekkel</w:t>
      </w:r>
      <w:bookmarkEnd w:id="4415"/>
      <w:bookmarkEnd w:id="4416"/>
      <w:bookmarkEnd w:id="4417"/>
      <w:bookmarkEnd w:id="4418"/>
      <w:bookmarkEnd w:id="4419"/>
      <w:bookmarkEnd w:id="4420"/>
      <w:bookmarkEnd w:id="4421"/>
      <w:bookmarkEnd w:id="4422"/>
      <w:bookmarkEnd w:id="4423"/>
      <w:bookmarkEnd w:id="4424"/>
    </w:p>
    <w:p w14:paraId="65D69DEB" w14:textId="77777777" w:rsidR="00016558" w:rsidRPr="00FA504B" w:rsidRDefault="00016558" w:rsidP="0084114C">
      <w:pPr>
        <w:pStyle w:val="Listaszerbekezds"/>
        <w:numPr>
          <w:ilvl w:val="0"/>
          <w:numId w:val="390"/>
        </w:numPr>
        <w:spacing w:after="120" w:line="276" w:lineRule="auto"/>
        <w:jc w:val="both"/>
        <w:outlineLvl w:val="0"/>
        <w:rPr>
          <w:bCs/>
        </w:rPr>
      </w:pPr>
      <w:bookmarkStart w:id="4425" w:name="_Toc43807156"/>
      <w:bookmarkStart w:id="4426" w:name="_Toc43808804"/>
      <w:bookmarkStart w:id="4427" w:name="_Toc43809179"/>
      <w:bookmarkStart w:id="4428" w:name="_Toc43810080"/>
      <w:bookmarkStart w:id="4429" w:name="_Toc44233380"/>
      <w:bookmarkStart w:id="4430" w:name="_Toc44239149"/>
      <w:bookmarkStart w:id="4431" w:name="_Toc44322019"/>
      <w:bookmarkStart w:id="4432" w:name="_Toc136355075"/>
      <w:bookmarkStart w:id="4433" w:name="_Toc136357321"/>
      <w:bookmarkStart w:id="4434" w:name="_Toc174529591"/>
      <w:r w:rsidRPr="00FA504B">
        <w:rPr>
          <w:bCs/>
        </w:rPr>
        <w:t>prezentáció készítése:</w:t>
      </w:r>
      <w:bookmarkEnd w:id="4425"/>
      <w:bookmarkEnd w:id="4426"/>
      <w:bookmarkEnd w:id="4427"/>
      <w:bookmarkEnd w:id="4428"/>
      <w:bookmarkEnd w:id="4429"/>
      <w:bookmarkEnd w:id="4430"/>
      <w:bookmarkEnd w:id="4431"/>
      <w:bookmarkEnd w:id="4432"/>
      <w:bookmarkEnd w:id="4433"/>
      <w:bookmarkEnd w:id="4434"/>
      <w:r w:rsidRPr="00FA504B">
        <w:rPr>
          <w:bCs/>
        </w:rPr>
        <w:t xml:space="preserve"> </w:t>
      </w:r>
    </w:p>
    <w:p w14:paraId="75751D21" w14:textId="77777777" w:rsidR="00016558" w:rsidRPr="00FA504B" w:rsidRDefault="00016558" w:rsidP="0084114C">
      <w:pPr>
        <w:pStyle w:val="Listaszerbekezds"/>
        <w:numPr>
          <w:ilvl w:val="1"/>
          <w:numId w:val="390"/>
        </w:numPr>
        <w:spacing w:after="120" w:line="276" w:lineRule="auto"/>
        <w:outlineLvl w:val="0"/>
        <w:rPr>
          <w:bCs/>
        </w:rPr>
      </w:pPr>
      <w:bookmarkStart w:id="4435" w:name="_Toc43807157"/>
      <w:bookmarkStart w:id="4436" w:name="_Toc43808805"/>
      <w:bookmarkStart w:id="4437" w:name="_Toc43809180"/>
      <w:bookmarkStart w:id="4438" w:name="_Toc43810081"/>
      <w:bookmarkStart w:id="4439" w:name="_Toc44233381"/>
      <w:bookmarkStart w:id="4440" w:name="_Toc44239150"/>
      <w:bookmarkStart w:id="4441" w:name="_Toc44322020"/>
      <w:bookmarkStart w:id="4442" w:name="_Toc136355076"/>
      <w:bookmarkStart w:id="4443" w:name="_Toc136357322"/>
      <w:bookmarkStart w:id="4444" w:name="_Toc174529592"/>
      <w:r w:rsidRPr="00FA504B">
        <w:rPr>
          <w:bCs/>
        </w:rPr>
        <w:t>Családi ünnepek az angol és magyar családoknál – hasonlóságok és különbségek</w:t>
      </w:r>
      <w:bookmarkEnd w:id="4435"/>
      <w:bookmarkEnd w:id="4436"/>
      <w:bookmarkEnd w:id="4437"/>
      <w:bookmarkEnd w:id="4438"/>
      <w:bookmarkEnd w:id="4439"/>
      <w:bookmarkEnd w:id="4440"/>
      <w:bookmarkEnd w:id="4441"/>
      <w:bookmarkEnd w:id="4442"/>
      <w:bookmarkEnd w:id="4443"/>
      <w:bookmarkEnd w:id="4444"/>
    </w:p>
    <w:p w14:paraId="28EB763F" w14:textId="77777777" w:rsidR="00016558" w:rsidRPr="00FA504B" w:rsidRDefault="00016558" w:rsidP="0084114C">
      <w:pPr>
        <w:pStyle w:val="Listaszerbekezds"/>
        <w:numPr>
          <w:ilvl w:val="0"/>
          <w:numId w:val="390"/>
        </w:numPr>
        <w:spacing w:after="120" w:line="276" w:lineRule="auto"/>
        <w:jc w:val="both"/>
      </w:pPr>
      <w:r w:rsidRPr="00FA504B">
        <w:rPr>
          <w:bCs/>
        </w:rPr>
        <w:t xml:space="preserve">Közvélemény kutatás: </w:t>
      </w:r>
    </w:p>
    <w:p w14:paraId="6C242115" w14:textId="77777777" w:rsidR="00016558" w:rsidRPr="00FA504B" w:rsidRDefault="00016558" w:rsidP="0084114C">
      <w:pPr>
        <w:pStyle w:val="Listaszerbekezds"/>
        <w:numPr>
          <w:ilvl w:val="1"/>
          <w:numId w:val="390"/>
        </w:numPr>
        <w:spacing w:after="120" w:line="276" w:lineRule="auto"/>
        <w:jc w:val="both"/>
      </w:pPr>
      <w:r w:rsidRPr="00FA504B">
        <w:rPr>
          <w:bCs/>
        </w:rPr>
        <w:t>hobbik, érdeklődési körök</w:t>
      </w:r>
    </w:p>
    <w:p w14:paraId="4116066F" w14:textId="77777777" w:rsidR="00016558" w:rsidRPr="00FA504B" w:rsidRDefault="00016558" w:rsidP="00016558">
      <w:pPr>
        <w:spacing w:before="480"/>
        <w:ind w:left="1066" w:hanging="1066"/>
        <w:outlineLvl w:val="0"/>
        <w:rPr>
          <w:color w:val="2F5496" w:themeColor="accent1" w:themeShade="BF"/>
        </w:rPr>
      </w:pPr>
      <w:bookmarkStart w:id="4445" w:name="_Toc43807158"/>
      <w:bookmarkStart w:id="4446" w:name="_Toc43808806"/>
      <w:bookmarkStart w:id="4447" w:name="_Toc43809181"/>
      <w:bookmarkStart w:id="4448" w:name="_Toc43810082"/>
      <w:bookmarkStart w:id="4449" w:name="_Toc44233382"/>
      <w:bookmarkStart w:id="4450" w:name="_Toc44239151"/>
      <w:bookmarkStart w:id="4451" w:name="_Toc44322021"/>
      <w:bookmarkStart w:id="4452" w:name="_Toc136355077"/>
      <w:bookmarkStart w:id="4453" w:name="_Toc136357323"/>
      <w:bookmarkStart w:id="4454" w:name="_Toc174529593"/>
      <w:bookmarkEnd w:id="4253"/>
      <w:bookmarkEnd w:id="4254"/>
      <w:r w:rsidRPr="00FA504B">
        <w:rPr>
          <w:rStyle w:val="Cmsor3Char"/>
          <w:rFonts w:eastAsia="Calibri" w:cstheme="minorHAnsi"/>
          <w:smallCaps/>
        </w:rPr>
        <w:t>Témakör:</w:t>
      </w:r>
      <w:r w:rsidRPr="00FA504B">
        <w:rPr>
          <w:rStyle w:val="Cmsor3Char"/>
          <w:rFonts w:eastAsia="Calibri"/>
        </w:rPr>
        <w:t xml:space="preserve"> </w:t>
      </w:r>
      <w:r w:rsidRPr="00FA504B">
        <w:rPr>
          <w:rStyle w:val="Kiemels2"/>
          <w:color w:val="2F5496" w:themeColor="accent1" w:themeShade="BF"/>
          <w:lang w:val="en-US"/>
        </w:rPr>
        <w:t>Environment and nature</w:t>
      </w:r>
      <w:bookmarkEnd w:id="4445"/>
      <w:bookmarkEnd w:id="4446"/>
      <w:bookmarkEnd w:id="4447"/>
      <w:bookmarkEnd w:id="4448"/>
      <w:bookmarkEnd w:id="4449"/>
      <w:bookmarkEnd w:id="4450"/>
      <w:bookmarkEnd w:id="4451"/>
      <w:bookmarkEnd w:id="4452"/>
      <w:bookmarkEnd w:id="4453"/>
      <w:bookmarkEnd w:id="4454"/>
    </w:p>
    <w:p w14:paraId="0501A812" w14:textId="77777777" w:rsidR="00016558" w:rsidRPr="00FA504B" w:rsidRDefault="00016558" w:rsidP="00016558">
      <w:pPr>
        <w:outlineLvl w:val="0"/>
        <w:rPr>
          <w:rStyle w:val="Kiemels2"/>
          <w:color w:val="2F5496" w:themeColor="accent1" w:themeShade="BF"/>
        </w:rPr>
      </w:pPr>
      <w:bookmarkStart w:id="4455" w:name="_Toc43807159"/>
      <w:bookmarkStart w:id="4456" w:name="_Toc43808807"/>
      <w:bookmarkStart w:id="4457" w:name="_Toc43809182"/>
      <w:bookmarkStart w:id="4458" w:name="_Toc43810083"/>
      <w:bookmarkStart w:id="4459" w:name="_Toc44233383"/>
      <w:bookmarkStart w:id="4460" w:name="_Toc44239152"/>
      <w:bookmarkStart w:id="4461" w:name="_Toc44322022"/>
      <w:bookmarkStart w:id="4462" w:name="_Toc136355078"/>
      <w:bookmarkStart w:id="4463" w:name="_Toc136357324"/>
      <w:bookmarkStart w:id="4464" w:name="_Toc174529594"/>
      <w:r w:rsidRPr="00FA504B">
        <w:rPr>
          <w:rStyle w:val="Cmsor3Char"/>
          <w:rFonts w:eastAsia="Calibri" w:cstheme="minorHAnsi"/>
          <w:smallCaps/>
        </w:rPr>
        <w:t>Javasolt óraszám:</w:t>
      </w:r>
      <w:r w:rsidRPr="00FA504B">
        <w:rPr>
          <w:color w:val="2F5496" w:themeColor="accent1" w:themeShade="BF"/>
        </w:rPr>
        <w:t xml:space="preserve"> </w:t>
      </w:r>
      <w:r w:rsidRPr="00FA504B">
        <w:rPr>
          <w:rStyle w:val="Kiemels2"/>
          <w:color w:val="2F5496" w:themeColor="accent1" w:themeShade="BF"/>
        </w:rPr>
        <w:t>20 óra</w:t>
      </w:r>
      <w:bookmarkEnd w:id="4455"/>
      <w:bookmarkEnd w:id="4456"/>
      <w:bookmarkEnd w:id="4457"/>
      <w:bookmarkEnd w:id="4458"/>
      <w:bookmarkEnd w:id="4459"/>
      <w:bookmarkEnd w:id="4460"/>
      <w:bookmarkEnd w:id="4461"/>
      <w:bookmarkEnd w:id="4462"/>
      <w:bookmarkEnd w:id="4463"/>
      <w:bookmarkEnd w:id="4464"/>
    </w:p>
    <w:p w14:paraId="2B99628D" w14:textId="77777777" w:rsidR="00016558" w:rsidRPr="00FA504B" w:rsidRDefault="00016558" w:rsidP="00016558">
      <w:pPr>
        <w:pStyle w:val="Cmsor3"/>
        <w:spacing w:before="120"/>
      </w:pPr>
      <w:bookmarkStart w:id="4465" w:name="_Toc43807160"/>
      <w:bookmarkStart w:id="4466" w:name="_Toc43810084"/>
      <w:bookmarkStart w:id="4467" w:name="_Toc44233384"/>
      <w:r w:rsidRPr="00FA504B">
        <w:rPr>
          <w:rFonts w:cstheme="minorHAnsi"/>
          <w:smallCaps/>
        </w:rPr>
        <w:t>Tanulási eredmények</w:t>
      </w:r>
      <w:bookmarkEnd w:id="4465"/>
      <w:bookmarkEnd w:id="4466"/>
      <w:bookmarkEnd w:id="4467"/>
    </w:p>
    <w:p w14:paraId="366694EA" w14:textId="77777777" w:rsidR="00016558" w:rsidRPr="00FA504B" w:rsidRDefault="00016558" w:rsidP="00016558">
      <w:pPr>
        <w:outlineLvl w:val="0"/>
        <w:rPr>
          <w:rStyle w:val="Kiemels"/>
        </w:rPr>
      </w:pPr>
      <w:bookmarkStart w:id="4468" w:name="_Toc43807161"/>
      <w:bookmarkStart w:id="4469" w:name="_Toc43808808"/>
      <w:bookmarkStart w:id="4470" w:name="_Toc43809183"/>
      <w:bookmarkStart w:id="4471" w:name="_Toc43810085"/>
      <w:bookmarkStart w:id="4472" w:name="_Toc44233385"/>
      <w:bookmarkStart w:id="4473" w:name="_Toc44239153"/>
      <w:bookmarkStart w:id="4474" w:name="_Toc44322023"/>
      <w:bookmarkStart w:id="4475" w:name="_Toc136355079"/>
      <w:bookmarkStart w:id="4476" w:name="_Toc136357325"/>
      <w:bookmarkStart w:id="4477" w:name="_Toc174529595"/>
      <w:r w:rsidRPr="00FA504B">
        <w:rPr>
          <w:rStyle w:val="Kiemels"/>
        </w:rPr>
        <w:t>A témakör tanulása hozzájárul ahhoz, hogy a tanuló a nevelési-oktatási szakasz végére:</w:t>
      </w:r>
      <w:bookmarkEnd w:id="4468"/>
      <w:bookmarkEnd w:id="4469"/>
      <w:bookmarkEnd w:id="4470"/>
      <w:bookmarkEnd w:id="4471"/>
      <w:bookmarkEnd w:id="4472"/>
      <w:bookmarkEnd w:id="4473"/>
      <w:bookmarkEnd w:id="4474"/>
      <w:bookmarkEnd w:id="4475"/>
      <w:bookmarkEnd w:id="4476"/>
      <w:bookmarkEnd w:id="4477"/>
    </w:p>
    <w:p w14:paraId="186B98BF" w14:textId="77777777" w:rsidR="00016558" w:rsidRPr="00FA504B" w:rsidRDefault="00016558" w:rsidP="0084114C">
      <w:pPr>
        <w:pStyle w:val="Listaszerbekezds"/>
        <w:numPr>
          <w:ilvl w:val="0"/>
          <w:numId w:val="181"/>
        </w:numPr>
        <w:spacing w:after="120" w:line="276" w:lineRule="auto"/>
        <w:ind w:left="720"/>
        <w:jc w:val="both"/>
      </w:pPr>
      <w:r w:rsidRPr="00FA504B">
        <w:t>papíralapú vagy IKT-eszközökkel segített írott projektmunkát készít önállóan, vagy kooperatív munkaformában;</w:t>
      </w:r>
    </w:p>
    <w:p w14:paraId="72CF92A7" w14:textId="77777777" w:rsidR="00016558" w:rsidRPr="00FA504B" w:rsidRDefault="00016558" w:rsidP="0084114C">
      <w:pPr>
        <w:pStyle w:val="Listaszerbekezds"/>
        <w:numPr>
          <w:ilvl w:val="0"/>
          <w:numId w:val="181"/>
        </w:numPr>
        <w:spacing w:after="120" w:line="276" w:lineRule="auto"/>
        <w:ind w:left="720"/>
        <w:jc w:val="both"/>
      </w:pPr>
      <w:r w:rsidRPr="00FA504B">
        <w:t>megérti és értelmezi az összetettebb, a tématartományhoz kapcsolódó összefüggő hangzó szöveget, és értelmezi a szövegben megjelenő összefüggéseket;</w:t>
      </w:r>
    </w:p>
    <w:p w14:paraId="203A0482" w14:textId="77777777" w:rsidR="00016558" w:rsidRPr="00FA504B" w:rsidRDefault="00016558" w:rsidP="0084114C">
      <w:pPr>
        <w:pStyle w:val="Listaszerbekezds"/>
        <w:numPr>
          <w:ilvl w:val="0"/>
          <w:numId w:val="181"/>
        </w:numPr>
        <w:spacing w:after="120" w:line="276" w:lineRule="auto"/>
        <w:ind w:left="720"/>
        <w:jc w:val="both"/>
      </w:pPr>
      <w:r w:rsidRPr="00FA504B">
        <w:t>véleményét szóban, tanult nyelvi eszközökkel megfogalmazza és arról interakciót folytat;</w:t>
      </w:r>
    </w:p>
    <w:p w14:paraId="6CCBC22B" w14:textId="77777777" w:rsidR="00016558" w:rsidRPr="00FA504B" w:rsidRDefault="00016558" w:rsidP="0084114C">
      <w:pPr>
        <w:pStyle w:val="Listaszerbekezds"/>
        <w:numPr>
          <w:ilvl w:val="0"/>
          <w:numId w:val="181"/>
        </w:numPr>
        <w:spacing w:after="120" w:line="276" w:lineRule="auto"/>
        <w:ind w:left="851"/>
        <w:jc w:val="both"/>
      </w:pPr>
      <w:r w:rsidRPr="00FA504B">
        <w:t>véleményét írásban, tanult nyelvi eszközökkel megfogalmazza és arról interakciót folytat;</w:t>
      </w:r>
    </w:p>
    <w:p w14:paraId="5FE4EEBE" w14:textId="77777777" w:rsidR="00016558" w:rsidRPr="00FA504B" w:rsidRDefault="00016558" w:rsidP="0084114C">
      <w:pPr>
        <w:pStyle w:val="Listaszerbekezds"/>
        <w:numPr>
          <w:ilvl w:val="0"/>
          <w:numId w:val="181"/>
        </w:numPr>
        <w:spacing w:after="120" w:line="276" w:lineRule="auto"/>
        <w:ind w:left="851"/>
        <w:jc w:val="both"/>
      </w:pPr>
      <w:r w:rsidRPr="00FA504B">
        <w:t xml:space="preserve">egyénileg vagy kooperáció során létrehozott projektmunkával kapcsolatos kiselőadást tart önállóan, akár IKT-eszközök segítségével, felkészülést követően; </w:t>
      </w:r>
    </w:p>
    <w:p w14:paraId="6CA7EA6E" w14:textId="77777777" w:rsidR="00016558" w:rsidRPr="00FA504B" w:rsidRDefault="00016558" w:rsidP="0084114C">
      <w:pPr>
        <w:pStyle w:val="Listaszerbekezds"/>
        <w:numPr>
          <w:ilvl w:val="0"/>
          <w:numId w:val="181"/>
        </w:numPr>
        <w:spacing w:after="120" w:line="276" w:lineRule="auto"/>
        <w:ind w:left="786"/>
        <w:jc w:val="both"/>
      </w:pPr>
      <w:r w:rsidRPr="00FA504B">
        <w:t>összefüggően, érthetően és nagyrészt folyékonyan beszél az adott tématartományhoz tartozó és az érettségi témákban a tanult nyelvi eszközökkel, felkészülést követően;</w:t>
      </w:r>
    </w:p>
    <w:p w14:paraId="00D95E06" w14:textId="77777777" w:rsidR="00016558" w:rsidRPr="00FA504B" w:rsidRDefault="00016558" w:rsidP="0084114C">
      <w:pPr>
        <w:pStyle w:val="Listaszerbekezds"/>
        <w:numPr>
          <w:ilvl w:val="0"/>
          <w:numId w:val="181"/>
        </w:numPr>
        <w:spacing w:after="120" w:line="276" w:lineRule="auto"/>
        <w:ind w:left="786"/>
        <w:jc w:val="both"/>
      </w:pPr>
      <w:r w:rsidRPr="00FA504B">
        <w:t>összefüggő, folyékony előadásmódú szóbeli prezentációt tart önállóan, felkészülést követően, az érettségi témakörök közül szabadon választott témában, IKT-eszközökkel támogatva mondanivalóját;</w:t>
      </w:r>
    </w:p>
    <w:p w14:paraId="2DF8BA90" w14:textId="77777777" w:rsidR="00016558" w:rsidRPr="00FA504B" w:rsidRDefault="00016558" w:rsidP="0084114C">
      <w:pPr>
        <w:pStyle w:val="Listaszerbekezds"/>
        <w:numPr>
          <w:ilvl w:val="0"/>
          <w:numId w:val="181"/>
        </w:numPr>
        <w:spacing w:after="120" w:line="276" w:lineRule="auto"/>
        <w:ind w:left="786"/>
        <w:jc w:val="both"/>
      </w:pPr>
      <w:r w:rsidRPr="00FA504B">
        <w:lastRenderedPageBreak/>
        <w:t>értelmezi a számára ismerős, elvontabb tartalmú szövegekben megjelenő ismeretlen nyelvi elemeket;</w:t>
      </w:r>
    </w:p>
    <w:p w14:paraId="3A19EA80"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összefüggéseket az ajánlott tématartományokhoz kapcsolódó összefüggő, akár autentikus írott szövegekben.</w:t>
      </w:r>
    </w:p>
    <w:p w14:paraId="0F45FAB8" w14:textId="77777777" w:rsidR="00016558" w:rsidRPr="00FA504B" w:rsidRDefault="00016558" w:rsidP="00016558">
      <w:pPr>
        <w:pStyle w:val="Cmsor3"/>
        <w:spacing w:before="120"/>
      </w:pPr>
      <w:bookmarkStart w:id="4478" w:name="_Toc43807162"/>
      <w:bookmarkStart w:id="4479" w:name="_Toc43810086"/>
      <w:bookmarkStart w:id="4480" w:name="_Toc44233386"/>
      <w:r w:rsidRPr="00FA504B">
        <w:rPr>
          <w:rFonts w:cstheme="minorHAnsi"/>
          <w:smallCaps/>
        </w:rPr>
        <w:t>Fejlesztési feladatok és ismeretek</w:t>
      </w:r>
      <w:bookmarkEnd w:id="4478"/>
      <w:bookmarkEnd w:id="4479"/>
      <w:bookmarkEnd w:id="4480"/>
    </w:p>
    <w:p w14:paraId="0AB02848"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animals</w:t>
      </w:r>
      <w:proofErr w:type="spellEnd"/>
      <w:r w:rsidRPr="00FA504B">
        <w:t xml:space="preserve">, </w:t>
      </w:r>
      <w:proofErr w:type="spellStart"/>
      <w:r w:rsidRPr="00FA504B">
        <w:t>plants</w:t>
      </w:r>
      <w:proofErr w:type="spellEnd"/>
      <w:r w:rsidRPr="00FA504B">
        <w:t xml:space="preserve"> </w:t>
      </w:r>
    </w:p>
    <w:p w14:paraId="230617EB" w14:textId="77777777" w:rsidR="00016558" w:rsidRPr="00FA504B" w:rsidRDefault="00016558" w:rsidP="0084114C">
      <w:pPr>
        <w:pStyle w:val="Listaszerbekezds"/>
        <w:numPr>
          <w:ilvl w:val="0"/>
          <w:numId w:val="181"/>
        </w:numPr>
        <w:spacing w:after="120" w:line="276" w:lineRule="auto"/>
        <w:ind w:left="720"/>
      </w:pPr>
      <w:r w:rsidRPr="00FA504B">
        <w:t xml:space="preserve">A témakörre jellemző helyszínekre vonatkozó szókincs ismerete célnyelven: </w:t>
      </w:r>
      <w:proofErr w:type="spellStart"/>
      <w:r w:rsidRPr="00FA504B">
        <w:t>nature</w:t>
      </w:r>
      <w:proofErr w:type="spellEnd"/>
      <w:r w:rsidRPr="00FA504B">
        <w:t xml:space="preserve">, </w:t>
      </w:r>
      <w:proofErr w:type="spellStart"/>
      <w:r w:rsidRPr="00FA504B">
        <w:t>home</w:t>
      </w:r>
      <w:proofErr w:type="spellEnd"/>
      <w:r w:rsidRPr="00FA504B">
        <w:t>, city/</w:t>
      </w:r>
      <w:proofErr w:type="spellStart"/>
      <w:r w:rsidRPr="00FA504B">
        <w:t>town</w:t>
      </w:r>
      <w:proofErr w:type="spellEnd"/>
      <w:r w:rsidRPr="00FA504B">
        <w:t>/</w:t>
      </w:r>
      <w:proofErr w:type="spellStart"/>
      <w:r w:rsidRPr="00FA504B">
        <w:t>village</w:t>
      </w:r>
      <w:proofErr w:type="spellEnd"/>
      <w:r w:rsidRPr="00FA504B">
        <w:t>/</w:t>
      </w:r>
      <w:proofErr w:type="spellStart"/>
      <w:r w:rsidRPr="00FA504B">
        <w:t>countryside</w:t>
      </w:r>
      <w:proofErr w:type="spellEnd"/>
    </w:p>
    <w:p w14:paraId="3BD049F8" w14:textId="77777777" w:rsidR="00016558" w:rsidRPr="00FA504B" w:rsidRDefault="00016558" w:rsidP="0084114C">
      <w:pPr>
        <w:pStyle w:val="Listaszerbekezds"/>
        <w:numPr>
          <w:ilvl w:val="0"/>
          <w:numId w:val="181"/>
        </w:numPr>
        <w:spacing w:after="120" w:line="276" w:lineRule="auto"/>
        <w:ind w:left="720"/>
      </w:pPr>
      <w:r w:rsidRPr="00FA504B">
        <w:t xml:space="preserve">A témakörre jellemző eseményekre </w:t>
      </w:r>
      <w:bookmarkStart w:id="4481" w:name="_Hlk11499920"/>
      <w:r w:rsidRPr="00FA504B">
        <w:t xml:space="preserve">vonatkozó szókincs </w:t>
      </w:r>
      <w:bookmarkEnd w:id="4481"/>
      <w:r w:rsidRPr="00FA504B">
        <w:t xml:space="preserve">ismerete célnyelven: </w:t>
      </w:r>
      <w:proofErr w:type="spellStart"/>
      <w:r w:rsidRPr="00FA504B">
        <w:t>natural</w:t>
      </w:r>
      <w:proofErr w:type="spellEnd"/>
      <w:r w:rsidRPr="00FA504B">
        <w:t xml:space="preserve"> </w:t>
      </w:r>
      <w:proofErr w:type="spellStart"/>
      <w:r w:rsidRPr="00FA504B">
        <w:t>disasters</w:t>
      </w:r>
      <w:proofErr w:type="spellEnd"/>
      <w:r w:rsidRPr="00FA504B">
        <w:t xml:space="preserve">, </w:t>
      </w:r>
      <w:proofErr w:type="spellStart"/>
      <w:r w:rsidRPr="00FA504B">
        <w:t>nature</w:t>
      </w:r>
      <w:proofErr w:type="spellEnd"/>
      <w:r w:rsidRPr="00FA504B">
        <w:t xml:space="preserve"> </w:t>
      </w:r>
      <w:proofErr w:type="spellStart"/>
      <w:r w:rsidRPr="00FA504B">
        <w:t>protection</w:t>
      </w:r>
      <w:proofErr w:type="spellEnd"/>
      <w:r w:rsidRPr="00FA504B">
        <w:t xml:space="preserve"> </w:t>
      </w:r>
      <w:proofErr w:type="spellStart"/>
      <w:r w:rsidRPr="00FA504B">
        <w:t>campaigns</w:t>
      </w:r>
      <w:proofErr w:type="spellEnd"/>
    </w:p>
    <w:p w14:paraId="40B28064"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w:t>
      </w:r>
      <w:proofErr w:type="spellStart"/>
      <w:r w:rsidRPr="00FA504B">
        <w:t>nature</w:t>
      </w:r>
      <w:proofErr w:type="spellEnd"/>
      <w:r w:rsidRPr="00FA504B">
        <w:t xml:space="preserve"> </w:t>
      </w:r>
      <w:proofErr w:type="spellStart"/>
      <w:r w:rsidRPr="00FA504B">
        <w:t>protection</w:t>
      </w:r>
      <w:proofErr w:type="spellEnd"/>
      <w:r w:rsidRPr="00FA504B">
        <w:t xml:space="preserve">, </w:t>
      </w:r>
      <w:proofErr w:type="spellStart"/>
      <w:r w:rsidRPr="00FA504B">
        <w:t>animal</w:t>
      </w:r>
      <w:proofErr w:type="spellEnd"/>
      <w:r w:rsidRPr="00FA504B">
        <w:t xml:space="preserve"> </w:t>
      </w:r>
      <w:proofErr w:type="spellStart"/>
      <w:r w:rsidRPr="00FA504B">
        <w:t>protection</w:t>
      </w:r>
      <w:proofErr w:type="spellEnd"/>
      <w:r w:rsidRPr="00FA504B">
        <w:t xml:space="preserve">, </w:t>
      </w:r>
      <w:proofErr w:type="spellStart"/>
      <w:r w:rsidRPr="00FA504B">
        <w:t>keeping</w:t>
      </w:r>
      <w:proofErr w:type="spellEnd"/>
      <w:r w:rsidRPr="00FA504B">
        <w:t xml:space="preserve"> </w:t>
      </w:r>
      <w:proofErr w:type="spellStart"/>
      <w:r w:rsidRPr="00FA504B">
        <w:t>pets</w:t>
      </w:r>
      <w:proofErr w:type="spellEnd"/>
      <w:r w:rsidRPr="00FA504B">
        <w:t xml:space="preserve">, saving </w:t>
      </w:r>
      <w:proofErr w:type="spellStart"/>
      <w:r w:rsidRPr="00FA504B">
        <w:t>natural</w:t>
      </w:r>
      <w:proofErr w:type="spellEnd"/>
      <w:r w:rsidRPr="00FA504B">
        <w:t xml:space="preserve"> </w:t>
      </w:r>
      <w:proofErr w:type="spellStart"/>
      <w:r w:rsidRPr="00FA504B">
        <w:t>resources</w:t>
      </w:r>
      <w:proofErr w:type="spellEnd"/>
      <w:r w:rsidRPr="00FA504B">
        <w:t xml:space="preserve"> </w:t>
      </w:r>
    </w:p>
    <w:p w14:paraId="1AF4593E"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natural</w:t>
      </w:r>
      <w:proofErr w:type="spellEnd"/>
      <w:r w:rsidRPr="00FA504B">
        <w:t xml:space="preserve"> </w:t>
      </w:r>
      <w:proofErr w:type="spellStart"/>
      <w:r w:rsidRPr="00FA504B">
        <w:t>phenomena</w:t>
      </w:r>
      <w:proofErr w:type="spellEnd"/>
      <w:r w:rsidRPr="00FA504B">
        <w:t xml:space="preserve">, </w:t>
      </w:r>
      <w:proofErr w:type="spellStart"/>
      <w:r w:rsidRPr="00FA504B">
        <w:t>weather</w:t>
      </w:r>
      <w:proofErr w:type="spellEnd"/>
      <w:r w:rsidRPr="00FA504B">
        <w:t xml:space="preserve"> and </w:t>
      </w:r>
      <w:proofErr w:type="spellStart"/>
      <w:r w:rsidRPr="00FA504B">
        <w:t>climate</w:t>
      </w:r>
      <w:proofErr w:type="spellEnd"/>
      <w:r w:rsidRPr="00FA504B">
        <w:t xml:space="preserve">, </w:t>
      </w:r>
      <w:proofErr w:type="spellStart"/>
      <w:r w:rsidRPr="00FA504B">
        <w:t>seasons</w:t>
      </w:r>
      <w:proofErr w:type="spellEnd"/>
      <w:r w:rsidRPr="00FA504B">
        <w:t xml:space="preserve"> </w:t>
      </w:r>
    </w:p>
    <w:p w14:paraId="2B105BFE" w14:textId="77777777" w:rsidR="00016558" w:rsidRPr="00FA504B" w:rsidRDefault="00016558" w:rsidP="0084114C">
      <w:pPr>
        <w:pStyle w:val="Listaszerbekezds"/>
        <w:numPr>
          <w:ilvl w:val="0"/>
          <w:numId w:val="181"/>
        </w:numPr>
        <w:spacing w:after="120" w:line="276" w:lineRule="auto"/>
        <w:ind w:left="720"/>
        <w:jc w:val="both"/>
      </w:pPr>
      <w:r w:rsidRPr="00FA504B">
        <w:t>A környezeti és természeti tématartományhoz tartozó információk átadása</w:t>
      </w:r>
    </w:p>
    <w:p w14:paraId="2DA5E927" w14:textId="77777777" w:rsidR="00016558" w:rsidRPr="00FA504B" w:rsidRDefault="00016558" w:rsidP="0084114C">
      <w:pPr>
        <w:pStyle w:val="Listaszerbekezds"/>
        <w:numPr>
          <w:ilvl w:val="0"/>
          <w:numId w:val="181"/>
        </w:numPr>
        <w:spacing w:after="120" w:line="276" w:lineRule="auto"/>
        <w:ind w:left="720"/>
        <w:jc w:val="both"/>
      </w:pPr>
      <w:r w:rsidRPr="00FA504B">
        <w:t>Interakció a környezettel és természettel kapcsolatos tématartományban.</w:t>
      </w:r>
    </w:p>
    <w:p w14:paraId="50EE5AC1" w14:textId="77777777" w:rsidR="00016558" w:rsidRPr="00FA504B" w:rsidRDefault="00016558" w:rsidP="00016558">
      <w:pPr>
        <w:spacing w:after="160" w:line="259" w:lineRule="auto"/>
        <w:rPr>
          <w:rStyle w:val="Cmsor3Char"/>
          <w:rFonts w:eastAsia="Calibri"/>
          <w:smallCaps/>
        </w:rPr>
      </w:pPr>
      <w:bookmarkStart w:id="4482" w:name="_Hlk15739633"/>
      <w:r w:rsidRPr="00FA504B">
        <w:rPr>
          <w:rStyle w:val="Cmsor3Char"/>
          <w:rFonts w:eastAsia="Calibri"/>
          <w:smallCaps/>
        </w:rPr>
        <w:br w:type="page"/>
      </w:r>
    </w:p>
    <w:p w14:paraId="631C72EE" w14:textId="77777777" w:rsidR="00016558" w:rsidRPr="00FA504B" w:rsidRDefault="00016558" w:rsidP="00016558">
      <w:pPr>
        <w:rPr>
          <w:rStyle w:val="Cmsor3Char"/>
          <w:rFonts w:eastAsia="Calibri"/>
          <w:smallCaps/>
        </w:rPr>
      </w:pPr>
      <w:bookmarkStart w:id="4483" w:name="_Toc43807163"/>
      <w:bookmarkStart w:id="4484" w:name="_Toc43810087"/>
      <w:bookmarkStart w:id="4485" w:name="_Toc44233387"/>
      <w:r w:rsidRPr="00FA504B">
        <w:rPr>
          <w:rStyle w:val="Cmsor3Char"/>
          <w:rFonts w:eastAsia="Calibri"/>
          <w:smallCaps/>
        </w:rPr>
        <w:lastRenderedPageBreak/>
        <w:t>Javasolt tevékenységek</w:t>
      </w:r>
      <w:bookmarkEnd w:id="4483"/>
      <w:bookmarkEnd w:id="4484"/>
      <w:bookmarkEnd w:id="4485"/>
    </w:p>
    <w:p w14:paraId="557205FA" w14:textId="77777777" w:rsidR="00016558" w:rsidRPr="00FA504B" w:rsidRDefault="00016558" w:rsidP="0084114C">
      <w:pPr>
        <w:pStyle w:val="Listaszerbekezds"/>
        <w:numPr>
          <w:ilvl w:val="0"/>
          <w:numId w:val="391"/>
        </w:numPr>
        <w:spacing w:after="120" w:line="276" w:lineRule="auto"/>
        <w:jc w:val="both"/>
        <w:rPr>
          <w:bCs/>
        </w:rPr>
      </w:pPr>
      <w:bookmarkStart w:id="4486" w:name="_Hlk15931399"/>
      <w:r w:rsidRPr="00FA504B">
        <w:rPr>
          <w:bCs/>
        </w:rPr>
        <w:t xml:space="preserve">Internetes kutatás: </w:t>
      </w:r>
    </w:p>
    <w:p w14:paraId="125C28C8" w14:textId="77777777" w:rsidR="00016558" w:rsidRPr="00FA504B" w:rsidRDefault="00016558" w:rsidP="0084114C">
      <w:pPr>
        <w:pStyle w:val="Listaszerbekezds"/>
        <w:numPr>
          <w:ilvl w:val="1"/>
          <w:numId w:val="391"/>
        </w:numPr>
        <w:spacing w:after="120" w:line="276" w:lineRule="auto"/>
        <w:jc w:val="both"/>
        <w:rPr>
          <w:bCs/>
        </w:rPr>
      </w:pPr>
      <w:r w:rsidRPr="00FA504B">
        <w:rPr>
          <w:bCs/>
        </w:rPr>
        <w:t>veszélyeztetett állatok</w:t>
      </w:r>
    </w:p>
    <w:p w14:paraId="749535C7" w14:textId="77777777" w:rsidR="00016558" w:rsidRPr="00FA504B" w:rsidRDefault="00016558" w:rsidP="0084114C">
      <w:pPr>
        <w:pStyle w:val="Listaszerbekezds"/>
        <w:numPr>
          <w:ilvl w:val="1"/>
          <w:numId w:val="391"/>
        </w:numPr>
        <w:spacing w:after="120" w:line="276" w:lineRule="auto"/>
        <w:jc w:val="both"/>
        <w:rPr>
          <w:bCs/>
        </w:rPr>
      </w:pPr>
      <w:r w:rsidRPr="00FA504B">
        <w:rPr>
          <w:bCs/>
        </w:rPr>
        <w:t>eltűnő növények</w:t>
      </w:r>
    </w:p>
    <w:p w14:paraId="1B3D0B2E" w14:textId="77777777" w:rsidR="00016558" w:rsidRPr="00FA504B" w:rsidRDefault="00016558" w:rsidP="0084114C">
      <w:pPr>
        <w:pStyle w:val="Listaszerbekezds"/>
        <w:numPr>
          <w:ilvl w:val="1"/>
          <w:numId w:val="391"/>
        </w:numPr>
        <w:spacing w:after="120" w:line="276" w:lineRule="auto"/>
        <w:jc w:val="both"/>
        <w:rPr>
          <w:bCs/>
        </w:rPr>
      </w:pPr>
      <w:r w:rsidRPr="00FA504B">
        <w:rPr>
          <w:bCs/>
        </w:rPr>
        <w:t>nemzeti parkok a célnyelvi országokban és Magyarországon</w:t>
      </w:r>
    </w:p>
    <w:p w14:paraId="0FE2AF2B" w14:textId="77777777" w:rsidR="00016558" w:rsidRPr="00FA504B" w:rsidRDefault="00016558" w:rsidP="0084114C">
      <w:pPr>
        <w:pStyle w:val="Listaszerbekezds"/>
        <w:numPr>
          <w:ilvl w:val="1"/>
          <w:numId w:val="391"/>
        </w:numPr>
        <w:spacing w:after="120" w:line="276" w:lineRule="auto"/>
        <w:jc w:val="both"/>
        <w:rPr>
          <w:bCs/>
        </w:rPr>
      </w:pPr>
      <w:r w:rsidRPr="00FA504B">
        <w:rPr>
          <w:bCs/>
        </w:rPr>
        <w:t>a tengerek szennyezése -műanyag-szigetek a tengerben</w:t>
      </w:r>
    </w:p>
    <w:p w14:paraId="0666B4BB" w14:textId="77777777" w:rsidR="00016558" w:rsidRPr="00FA504B" w:rsidRDefault="00016558" w:rsidP="0084114C">
      <w:pPr>
        <w:pStyle w:val="Listaszerbekezds"/>
        <w:numPr>
          <w:ilvl w:val="0"/>
          <w:numId w:val="391"/>
        </w:numPr>
        <w:spacing w:after="120" w:line="276" w:lineRule="auto"/>
        <w:jc w:val="both"/>
        <w:rPr>
          <w:bCs/>
        </w:rPr>
      </w:pPr>
      <w:r w:rsidRPr="00FA504B">
        <w:rPr>
          <w:bCs/>
        </w:rPr>
        <w:t xml:space="preserve">Kiselőadás/prezentáció készítése: </w:t>
      </w:r>
    </w:p>
    <w:p w14:paraId="2D300E93" w14:textId="77777777" w:rsidR="00016558" w:rsidRPr="00FA504B" w:rsidRDefault="00016558" w:rsidP="0084114C">
      <w:pPr>
        <w:pStyle w:val="Listaszerbekezds"/>
        <w:numPr>
          <w:ilvl w:val="1"/>
          <w:numId w:val="391"/>
        </w:numPr>
        <w:spacing w:after="120" w:line="276" w:lineRule="auto"/>
        <w:jc w:val="both"/>
        <w:rPr>
          <w:bCs/>
        </w:rPr>
      </w:pPr>
      <w:r w:rsidRPr="00FA504B">
        <w:rPr>
          <w:bCs/>
        </w:rPr>
        <w:t>veszélyben a földünk</w:t>
      </w:r>
    </w:p>
    <w:p w14:paraId="27ABF06D" w14:textId="77777777" w:rsidR="00016558" w:rsidRPr="00FA504B" w:rsidRDefault="00016558" w:rsidP="0084114C">
      <w:pPr>
        <w:pStyle w:val="Listaszerbekezds"/>
        <w:numPr>
          <w:ilvl w:val="1"/>
          <w:numId w:val="391"/>
        </w:numPr>
        <w:spacing w:after="120" w:line="276" w:lineRule="auto"/>
        <w:jc w:val="both"/>
        <w:rPr>
          <w:bCs/>
        </w:rPr>
      </w:pPr>
      <w:r w:rsidRPr="00FA504B">
        <w:rPr>
          <w:bCs/>
        </w:rPr>
        <w:t>a klímaváltozás jelenlegi és lehetséges hatásai</w:t>
      </w:r>
    </w:p>
    <w:p w14:paraId="0A3342F8" w14:textId="77777777" w:rsidR="00016558" w:rsidRPr="00FA504B" w:rsidRDefault="00016558" w:rsidP="0084114C">
      <w:pPr>
        <w:pStyle w:val="Listaszerbekezds"/>
        <w:numPr>
          <w:ilvl w:val="1"/>
          <w:numId w:val="391"/>
        </w:numPr>
        <w:spacing w:after="120" w:line="276" w:lineRule="auto"/>
        <w:jc w:val="both"/>
        <w:rPr>
          <w:bCs/>
        </w:rPr>
      </w:pPr>
      <w:r w:rsidRPr="00FA504B">
        <w:rPr>
          <w:bCs/>
        </w:rPr>
        <w:t xml:space="preserve">a nemzeti parkok és </w:t>
      </w:r>
      <w:proofErr w:type="spellStart"/>
      <w:r w:rsidRPr="00FA504B">
        <w:rPr>
          <w:bCs/>
        </w:rPr>
        <w:t>állatkertekfeladatai</w:t>
      </w:r>
      <w:proofErr w:type="spellEnd"/>
    </w:p>
    <w:p w14:paraId="6B9CCE80" w14:textId="77777777" w:rsidR="00016558" w:rsidRPr="00FA504B" w:rsidRDefault="00016558" w:rsidP="0084114C">
      <w:pPr>
        <w:pStyle w:val="Listaszerbekezds"/>
        <w:numPr>
          <w:ilvl w:val="1"/>
          <w:numId w:val="391"/>
        </w:numPr>
        <w:spacing w:after="120" w:line="276" w:lineRule="auto"/>
        <w:jc w:val="both"/>
        <w:rPr>
          <w:bCs/>
        </w:rPr>
      </w:pPr>
      <w:r w:rsidRPr="00FA504B">
        <w:rPr>
          <w:bCs/>
        </w:rPr>
        <w:t>Mennyire egészséges lakóhelyem környezete?</w:t>
      </w:r>
    </w:p>
    <w:p w14:paraId="79AAFD5B" w14:textId="77777777" w:rsidR="00016558" w:rsidRPr="00FA504B" w:rsidRDefault="00016558" w:rsidP="0084114C">
      <w:pPr>
        <w:pStyle w:val="Listaszerbekezds"/>
        <w:numPr>
          <w:ilvl w:val="0"/>
          <w:numId w:val="391"/>
        </w:numPr>
        <w:spacing w:after="120" w:line="276" w:lineRule="auto"/>
        <w:jc w:val="both"/>
        <w:rPr>
          <w:bCs/>
        </w:rPr>
      </w:pPr>
      <w:r w:rsidRPr="00FA504B">
        <w:rPr>
          <w:bCs/>
        </w:rPr>
        <w:t xml:space="preserve">Vitafórum: </w:t>
      </w:r>
    </w:p>
    <w:p w14:paraId="2FC68BD0" w14:textId="77777777" w:rsidR="00016558" w:rsidRPr="00FA504B" w:rsidRDefault="00016558" w:rsidP="0084114C">
      <w:pPr>
        <w:pStyle w:val="Listaszerbekezds"/>
        <w:numPr>
          <w:ilvl w:val="1"/>
          <w:numId w:val="391"/>
        </w:numPr>
        <w:spacing w:after="120" w:line="276" w:lineRule="auto"/>
        <w:jc w:val="both"/>
        <w:rPr>
          <w:bCs/>
        </w:rPr>
      </w:pPr>
      <w:r w:rsidRPr="00FA504B">
        <w:rPr>
          <w:bCs/>
        </w:rPr>
        <w:t>hasznosak-e az állatkertek?</w:t>
      </w:r>
    </w:p>
    <w:p w14:paraId="6EEE78DC" w14:textId="77777777" w:rsidR="00016558" w:rsidRPr="00FA504B" w:rsidRDefault="00016558" w:rsidP="0084114C">
      <w:pPr>
        <w:pStyle w:val="Listaszerbekezds"/>
        <w:numPr>
          <w:ilvl w:val="1"/>
          <w:numId w:val="391"/>
        </w:numPr>
        <w:spacing w:after="120" w:line="276" w:lineRule="auto"/>
        <w:jc w:val="both"/>
        <w:rPr>
          <w:bCs/>
        </w:rPr>
      </w:pPr>
      <w:r w:rsidRPr="00FA504B">
        <w:rPr>
          <w:bCs/>
        </w:rPr>
        <w:t>jó-e kutyát tartani lakótelepi lakásban?</w:t>
      </w:r>
    </w:p>
    <w:p w14:paraId="4D9F8901" w14:textId="77777777" w:rsidR="00016558" w:rsidRPr="00FA504B" w:rsidRDefault="00016558" w:rsidP="0084114C">
      <w:pPr>
        <w:pStyle w:val="Listaszerbekezds"/>
        <w:numPr>
          <w:ilvl w:val="0"/>
          <w:numId w:val="391"/>
        </w:numPr>
        <w:spacing w:after="120" w:line="276" w:lineRule="auto"/>
        <w:jc w:val="both"/>
        <w:rPr>
          <w:bCs/>
        </w:rPr>
      </w:pPr>
      <w:r w:rsidRPr="00FA504B">
        <w:rPr>
          <w:bCs/>
        </w:rPr>
        <w:t>Egy angol nyelvű természetfilm megtekintése</w:t>
      </w:r>
    </w:p>
    <w:p w14:paraId="7C57D994" w14:textId="77777777" w:rsidR="00016558" w:rsidRPr="00FA504B" w:rsidRDefault="00016558" w:rsidP="00016558">
      <w:pPr>
        <w:spacing w:before="480"/>
        <w:ind w:left="1066" w:hanging="1066"/>
        <w:outlineLvl w:val="0"/>
        <w:rPr>
          <w:color w:val="2F5496" w:themeColor="accent1" w:themeShade="BF"/>
        </w:rPr>
      </w:pPr>
      <w:bookmarkStart w:id="4487" w:name="_Toc43807164"/>
      <w:bookmarkStart w:id="4488" w:name="_Toc43808809"/>
      <w:bookmarkStart w:id="4489" w:name="_Toc43809184"/>
      <w:bookmarkStart w:id="4490" w:name="_Toc43810088"/>
      <w:bookmarkStart w:id="4491" w:name="_Toc44233388"/>
      <w:bookmarkStart w:id="4492" w:name="_Toc44239154"/>
      <w:bookmarkStart w:id="4493" w:name="_Toc44322024"/>
      <w:bookmarkStart w:id="4494" w:name="_Toc136355080"/>
      <w:bookmarkStart w:id="4495" w:name="_Toc136357326"/>
      <w:bookmarkStart w:id="4496" w:name="_Toc174529596"/>
      <w:bookmarkEnd w:id="4482"/>
      <w:bookmarkEnd w:id="4486"/>
      <w:r w:rsidRPr="00FA504B">
        <w:rPr>
          <w:rStyle w:val="Cmsor3Char"/>
          <w:rFonts w:eastAsia="Calibri" w:cstheme="minorHAnsi"/>
          <w:smallCaps/>
        </w:rPr>
        <w:t>Témakör:</w:t>
      </w:r>
      <w:r w:rsidRPr="00FA504B">
        <w:rPr>
          <w:rStyle w:val="Cmsor3Char"/>
          <w:rFonts w:eastAsia="Calibri"/>
        </w:rPr>
        <w:t xml:space="preserve"> </w:t>
      </w:r>
      <w:r w:rsidRPr="00FA504B">
        <w:rPr>
          <w:rStyle w:val="Kiemels2"/>
          <w:color w:val="2F5496" w:themeColor="accent1" w:themeShade="BF"/>
          <w:lang w:val="en-US"/>
        </w:rPr>
        <w:t>School and education</w:t>
      </w:r>
      <w:bookmarkEnd w:id="4487"/>
      <w:bookmarkEnd w:id="4488"/>
      <w:bookmarkEnd w:id="4489"/>
      <w:bookmarkEnd w:id="4490"/>
      <w:bookmarkEnd w:id="4491"/>
      <w:bookmarkEnd w:id="4492"/>
      <w:bookmarkEnd w:id="4493"/>
      <w:bookmarkEnd w:id="4494"/>
      <w:bookmarkEnd w:id="4495"/>
      <w:bookmarkEnd w:id="4496"/>
    </w:p>
    <w:p w14:paraId="51430A63" w14:textId="77777777" w:rsidR="00016558" w:rsidRPr="00FA504B" w:rsidRDefault="00016558" w:rsidP="00016558">
      <w:pPr>
        <w:outlineLvl w:val="0"/>
        <w:rPr>
          <w:rStyle w:val="Kiemels2"/>
          <w:color w:val="2F5496" w:themeColor="accent1" w:themeShade="BF"/>
        </w:rPr>
      </w:pPr>
      <w:bookmarkStart w:id="4497" w:name="_Toc43807165"/>
      <w:bookmarkStart w:id="4498" w:name="_Toc43808810"/>
      <w:bookmarkStart w:id="4499" w:name="_Toc43809185"/>
      <w:bookmarkStart w:id="4500" w:name="_Toc43810089"/>
      <w:bookmarkStart w:id="4501" w:name="_Toc44233389"/>
      <w:bookmarkStart w:id="4502" w:name="_Toc44239155"/>
      <w:bookmarkStart w:id="4503" w:name="_Toc44322025"/>
      <w:bookmarkStart w:id="4504" w:name="_Toc136355081"/>
      <w:bookmarkStart w:id="4505" w:name="_Toc136357327"/>
      <w:bookmarkStart w:id="4506" w:name="_Toc174529597"/>
      <w:r w:rsidRPr="00FA504B">
        <w:rPr>
          <w:rStyle w:val="Cmsor3Char"/>
          <w:rFonts w:eastAsia="Calibri" w:cstheme="minorHAnsi"/>
          <w:smallCaps/>
        </w:rPr>
        <w:t>Javasolt óraszám:</w:t>
      </w:r>
      <w:r w:rsidRPr="00FA504B">
        <w:rPr>
          <w:color w:val="2F5496" w:themeColor="accent1" w:themeShade="BF"/>
        </w:rPr>
        <w:t xml:space="preserve"> </w:t>
      </w:r>
      <w:r w:rsidRPr="00FA504B">
        <w:rPr>
          <w:rStyle w:val="Kiemels2"/>
          <w:color w:val="2F5496" w:themeColor="accent1" w:themeShade="BF"/>
        </w:rPr>
        <w:t>10 óra</w:t>
      </w:r>
      <w:bookmarkEnd w:id="4497"/>
      <w:bookmarkEnd w:id="4498"/>
      <w:bookmarkEnd w:id="4499"/>
      <w:bookmarkEnd w:id="4500"/>
      <w:bookmarkEnd w:id="4501"/>
      <w:bookmarkEnd w:id="4502"/>
      <w:bookmarkEnd w:id="4503"/>
      <w:bookmarkEnd w:id="4504"/>
      <w:bookmarkEnd w:id="4505"/>
      <w:bookmarkEnd w:id="4506"/>
    </w:p>
    <w:p w14:paraId="13F2491D" w14:textId="77777777" w:rsidR="00016558" w:rsidRPr="00FA504B" w:rsidRDefault="00016558" w:rsidP="00016558">
      <w:pPr>
        <w:pStyle w:val="Cmsor3"/>
        <w:spacing w:before="120"/>
      </w:pPr>
      <w:bookmarkStart w:id="4507" w:name="_Toc43807166"/>
      <w:bookmarkStart w:id="4508" w:name="_Toc43810090"/>
      <w:bookmarkStart w:id="4509" w:name="_Toc44233390"/>
      <w:r w:rsidRPr="00FA504B">
        <w:rPr>
          <w:rFonts w:cstheme="minorHAnsi"/>
          <w:smallCaps/>
        </w:rPr>
        <w:t>Tanulási eredmények</w:t>
      </w:r>
      <w:bookmarkEnd w:id="4507"/>
      <w:bookmarkEnd w:id="4508"/>
      <w:bookmarkEnd w:id="4509"/>
    </w:p>
    <w:p w14:paraId="50EBAC82" w14:textId="77777777" w:rsidR="00016558" w:rsidRPr="00FA504B" w:rsidRDefault="00016558" w:rsidP="00016558">
      <w:pPr>
        <w:outlineLvl w:val="0"/>
        <w:rPr>
          <w:rStyle w:val="Kiemels"/>
        </w:rPr>
      </w:pPr>
      <w:bookmarkStart w:id="4510" w:name="_Toc43807167"/>
      <w:bookmarkStart w:id="4511" w:name="_Toc43808811"/>
      <w:bookmarkStart w:id="4512" w:name="_Toc43809186"/>
      <w:bookmarkStart w:id="4513" w:name="_Toc43810091"/>
      <w:bookmarkStart w:id="4514" w:name="_Toc44233391"/>
      <w:bookmarkStart w:id="4515" w:name="_Toc44239156"/>
      <w:bookmarkStart w:id="4516" w:name="_Toc44322026"/>
      <w:bookmarkStart w:id="4517" w:name="_Toc136355082"/>
      <w:bookmarkStart w:id="4518" w:name="_Toc136357328"/>
      <w:bookmarkStart w:id="4519" w:name="_Toc174529598"/>
      <w:r w:rsidRPr="00FA504B">
        <w:rPr>
          <w:rStyle w:val="Kiemels"/>
        </w:rPr>
        <w:t>A témakör tanulása hozzájárul ahhoz, hogy a tanuló a nevelési-oktatási szakasz végére:</w:t>
      </w:r>
      <w:bookmarkEnd w:id="4510"/>
      <w:bookmarkEnd w:id="4511"/>
      <w:bookmarkEnd w:id="4512"/>
      <w:bookmarkEnd w:id="4513"/>
      <w:bookmarkEnd w:id="4514"/>
      <w:bookmarkEnd w:id="4515"/>
      <w:bookmarkEnd w:id="4516"/>
      <w:bookmarkEnd w:id="4517"/>
      <w:bookmarkEnd w:id="4518"/>
      <w:bookmarkEnd w:id="4519"/>
    </w:p>
    <w:p w14:paraId="7C45E24C" w14:textId="77777777" w:rsidR="00016558" w:rsidRPr="00FA504B" w:rsidRDefault="00016558" w:rsidP="0084114C">
      <w:pPr>
        <w:pStyle w:val="Listaszerbekezds"/>
        <w:numPr>
          <w:ilvl w:val="0"/>
          <w:numId w:val="181"/>
        </w:numPr>
        <w:spacing w:after="120" w:line="276" w:lineRule="auto"/>
        <w:ind w:left="720"/>
        <w:jc w:val="both"/>
      </w:pPr>
      <w:r w:rsidRPr="00FA504B">
        <w:t>értelmezi a szintjének megfelelő célnyelvi, komplexebb tanári magyarázatokat a nyelvórákon;</w:t>
      </w:r>
    </w:p>
    <w:p w14:paraId="20076D1B" w14:textId="77777777" w:rsidR="00016558" w:rsidRPr="00FA504B" w:rsidRDefault="00016558" w:rsidP="0084114C">
      <w:pPr>
        <w:pStyle w:val="Listaszerbekezds"/>
        <w:numPr>
          <w:ilvl w:val="0"/>
          <w:numId w:val="181"/>
        </w:numPr>
        <w:spacing w:after="120" w:line="276" w:lineRule="auto"/>
        <w:ind w:left="720"/>
        <w:jc w:val="both"/>
      </w:pPr>
      <w:r w:rsidRPr="00FA504B">
        <w:t>a tématartományhoz kapcsolódó kép alapján kifejti gondolatait, véleményét és érzéseit;</w:t>
      </w:r>
    </w:p>
    <w:p w14:paraId="57F16313" w14:textId="77777777" w:rsidR="00016558" w:rsidRPr="00FA504B" w:rsidRDefault="00016558" w:rsidP="0084114C">
      <w:pPr>
        <w:pStyle w:val="Listaszerbekezds"/>
        <w:numPr>
          <w:ilvl w:val="0"/>
          <w:numId w:val="181"/>
        </w:numPr>
        <w:spacing w:after="120" w:line="276" w:lineRule="auto"/>
        <w:ind w:left="720"/>
      </w:pPr>
      <w:r w:rsidRPr="00FA504B">
        <w:t>részt vesz a változatos szóbeli interakciót és kognitív kihívást igénylő nyelvórai tevékenységekben;</w:t>
      </w:r>
    </w:p>
    <w:p w14:paraId="6272A791" w14:textId="77777777" w:rsidR="00016558" w:rsidRPr="00FA504B" w:rsidRDefault="00016558" w:rsidP="0084114C">
      <w:pPr>
        <w:pStyle w:val="Listaszerbekezds"/>
        <w:numPr>
          <w:ilvl w:val="0"/>
          <w:numId w:val="181"/>
        </w:numPr>
        <w:spacing w:after="120" w:line="276" w:lineRule="auto"/>
        <w:ind w:left="720"/>
        <w:jc w:val="both"/>
      </w:pPr>
      <w:r w:rsidRPr="00FA504B">
        <w:t>egyénileg vagy kooperáció során létrehozott projektmunkával kapcsolatos kiselőadást tart akár önállóan, akár IKT-eszközök segítségével, felkészülést követően;</w:t>
      </w:r>
    </w:p>
    <w:p w14:paraId="63935372" w14:textId="77777777" w:rsidR="00016558" w:rsidRPr="00FA504B" w:rsidRDefault="00016558" w:rsidP="0084114C">
      <w:pPr>
        <w:pStyle w:val="Listaszerbekezds"/>
        <w:numPr>
          <w:ilvl w:val="0"/>
          <w:numId w:val="181"/>
        </w:numPr>
        <w:spacing w:after="120" w:line="276" w:lineRule="auto"/>
        <w:ind w:left="720"/>
        <w:jc w:val="both"/>
      </w:pPr>
      <w:r w:rsidRPr="00FA504B">
        <w:t>a megfelelő szövegtípusok jellegzetességeit követi;</w:t>
      </w:r>
    </w:p>
    <w:p w14:paraId="25F51A3A" w14:textId="77777777" w:rsidR="00016558" w:rsidRPr="00FA504B" w:rsidRDefault="00016558" w:rsidP="0084114C">
      <w:pPr>
        <w:pStyle w:val="Listaszerbekezds"/>
        <w:numPr>
          <w:ilvl w:val="0"/>
          <w:numId w:val="181"/>
        </w:numPr>
        <w:spacing w:after="120" w:line="276" w:lineRule="auto"/>
        <w:ind w:left="720"/>
        <w:jc w:val="both"/>
      </w:pPr>
      <w:r w:rsidRPr="00FA504B">
        <w:t>kreatív, változatos műfajú szövegeket alkot szóban, kooperatív munkaformákban;</w:t>
      </w:r>
    </w:p>
    <w:p w14:paraId="46FBE66E" w14:textId="77777777" w:rsidR="00016558" w:rsidRPr="00FA504B" w:rsidRDefault="00016558" w:rsidP="0084114C">
      <w:pPr>
        <w:pStyle w:val="Listaszerbekezds"/>
        <w:numPr>
          <w:ilvl w:val="0"/>
          <w:numId w:val="181"/>
        </w:numPr>
        <w:spacing w:after="120" w:line="276" w:lineRule="auto"/>
        <w:ind w:left="720"/>
        <w:jc w:val="both"/>
      </w:pPr>
      <w:r w:rsidRPr="00FA504B">
        <w:t>megérti az ismeretlen nyelvi elemeket is tartalmazó hangzó szöveg lényegi tartalmát;</w:t>
      </w:r>
    </w:p>
    <w:p w14:paraId="48C3EF1D" w14:textId="77777777" w:rsidR="00016558" w:rsidRPr="00FA504B" w:rsidRDefault="00016558" w:rsidP="0084114C">
      <w:pPr>
        <w:pStyle w:val="Listaszerbekezds"/>
        <w:numPr>
          <w:ilvl w:val="0"/>
          <w:numId w:val="181"/>
        </w:numPr>
        <w:spacing w:after="120" w:line="276" w:lineRule="auto"/>
        <w:ind w:left="720"/>
        <w:jc w:val="both"/>
      </w:pPr>
      <w:r w:rsidRPr="00FA504B">
        <w:t>alkalmazza a hangzó szövegből nyert információt feladatok megoldása során;</w:t>
      </w:r>
    </w:p>
    <w:p w14:paraId="1FB90D9E" w14:textId="77777777" w:rsidR="00016558" w:rsidRPr="00FA504B" w:rsidRDefault="00016558" w:rsidP="0084114C">
      <w:pPr>
        <w:pStyle w:val="Listaszerbekezds"/>
        <w:numPr>
          <w:ilvl w:val="0"/>
          <w:numId w:val="181"/>
        </w:numPr>
        <w:spacing w:after="120" w:line="276" w:lineRule="auto"/>
        <w:ind w:left="720"/>
        <w:jc w:val="both"/>
      </w:pPr>
      <w:r w:rsidRPr="00FA504B">
        <w:t>alkalmazza az írott szövegből nyert információt feladatok megoldása során;</w:t>
      </w:r>
    </w:p>
    <w:p w14:paraId="194C3753" w14:textId="77777777" w:rsidR="00016558" w:rsidRPr="00FA504B" w:rsidRDefault="00016558" w:rsidP="0084114C">
      <w:pPr>
        <w:pStyle w:val="Listaszerbekezds"/>
        <w:numPr>
          <w:ilvl w:val="0"/>
          <w:numId w:val="181"/>
        </w:numPr>
        <w:spacing w:after="120" w:line="276" w:lineRule="auto"/>
        <w:ind w:left="720"/>
        <w:jc w:val="both"/>
      </w:pPr>
      <w:r w:rsidRPr="00FA504B">
        <w:t>véleményét szóban, tanult nyelvi eszközökkel megfogalmazza és arról interakciót folytat;</w:t>
      </w:r>
    </w:p>
    <w:p w14:paraId="1BF32539" w14:textId="77777777" w:rsidR="00016558" w:rsidRPr="00FA504B" w:rsidRDefault="00016558" w:rsidP="0084114C">
      <w:pPr>
        <w:pStyle w:val="Listaszerbekezds"/>
        <w:numPr>
          <w:ilvl w:val="0"/>
          <w:numId w:val="181"/>
        </w:numPr>
        <w:spacing w:after="120" w:line="276" w:lineRule="auto"/>
        <w:ind w:left="720"/>
        <w:jc w:val="both"/>
      </w:pPr>
      <w:r w:rsidRPr="00FA504B">
        <w:t>véleményét írásban, tanult nyelvi eszközökkel megfogalmazza és arról interakciót folytat;</w:t>
      </w:r>
    </w:p>
    <w:p w14:paraId="59E7CCC7" w14:textId="77777777" w:rsidR="00016558" w:rsidRPr="00FA504B" w:rsidRDefault="00016558" w:rsidP="0084114C">
      <w:pPr>
        <w:pStyle w:val="Listaszerbekezds"/>
        <w:numPr>
          <w:ilvl w:val="0"/>
          <w:numId w:val="181"/>
        </w:numPr>
        <w:spacing w:after="120" w:line="276" w:lineRule="auto"/>
        <w:ind w:left="720"/>
        <w:jc w:val="both"/>
      </w:pPr>
      <w:r w:rsidRPr="00FA504B">
        <w:t>összefoglal és lejegyzetel, írásban közvetít rövid olvasott vagy hallott szövegeket;</w:t>
      </w:r>
    </w:p>
    <w:p w14:paraId="2CA7DCAA" w14:textId="77777777" w:rsidR="00016558" w:rsidRPr="00FA504B" w:rsidRDefault="00016558" w:rsidP="0084114C">
      <w:pPr>
        <w:pStyle w:val="Listaszerbekezds"/>
        <w:numPr>
          <w:ilvl w:val="0"/>
          <w:numId w:val="181"/>
        </w:numPr>
        <w:spacing w:after="120" w:line="276" w:lineRule="auto"/>
        <w:ind w:left="720"/>
        <w:jc w:val="both"/>
      </w:pPr>
      <w:r w:rsidRPr="00FA504B">
        <w:t>visszaad tankönyvi vagy más tanult szöveget, elbeszélést, nagyrészt folyamatosan és érthető történetmeséléssel, a cselekményt logikusan összefűzve;</w:t>
      </w:r>
    </w:p>
    <w:p w14:paraId="3EC92E97" w14:textId="77777777" w:rsidR="00016558" w:rsidRPr="00FA504B" w:rsidRDefault="00016558" w:rsidP="0084114C">
      <w:pPr>
        <w:pStyle w:val="Listaszerbekezds"/>
        <w:numPr>
          <w:ilvl w:val="0"/>
          <w:numId w:val="181"/>
        </w:numPr>
        <w:spacing w:after="120" w:line="276" w:lineRule="auto"/>
        <w:ind w:left="720"/>
        <w:jc w:val="both"/>
      </w:pPr>
      <w:r w:rsidRPr="00FA504B">
        <w:lastRenderedPageBreak/>
        <w:t>váratlan, előre nem kiszámítható eseményekre, jelenségekre és történésekre jellemzően célnyelvi eszközökkel is reagál tanórai szituációkban.</w:t>
      </w:r>
    </w:p>
    <w:p w14:paraId="470D1F9C" w14:textId="77777777" w:rsidR="00016558" w:rsidRPr="00FA504B" w:rsidRDefault="00016558" w:rsidP="00016558">
      <w:pPr>
        <w:pStyle w:val="Cmsor3"/>
        <w:spacing w:before="120"/>
      </w:pPr>
      <w:bookmarkStart w:id="4520" w:name="_Toc43807168"/>
      <w:bookmarkStart w:id="4521" w:name="_Toc43810092"/>
      <w:bookmarkStart w:id="4522" w:name="_Toc44233392"/>
      <w:r w:rsidRPr="00FA504B">
        <w:rPr>
          <w:rFonts w:cstheme="minorHAnsi"/>
          <w:smallCaps/>
        </w:rPr>
        <w:t>Fejlesztési feladatok és ismeretek</w:t>
      </w:r>
      <w:bookmarkEnd w:id="4520"/>
      <w:bookmarkEnd w:id="4521"/>
      <w:bookmarkEnd w:id="4522"/>
    </w:p>
    <w:p w14:paraId="5D828BD2"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school</w:t>
      </w:r>
      <w:proofErr w:type="spellEnd"/>
      <w:r w:rsidRPr="00FA504B">
        <w:t xml:space="preserve"> </w:t>
      </w:r>
      <w:proofErr w:type="spellStart"/>
      <w:r w:rsidRPr="00FA504B">
        <w:t>staff</w:t>
      </w:r>
      <w:proofErr w:type="spellEnd"/>
    </w:p>
    <w:p w14:paraId="743AE38F"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helyszínekre vonatkozó szókincs ismerete célnyelven: </w:t>
      </w:r>
      <w:proofErr w:type="spellStart"/>
      <w:r w:rsidRPr="00FA504B">
        <w:t>educational</w:t>
      </w:r>
      <w:proofErr w:type="spellEnd"/>
      <w:r w:rsidRPr="00FA504B">
        <w:t xml:space="preserve"> </w:t>
      </w:r>
      <w:proofErr w:type="spellStart"/>
      <w:r w:rsidRPr="00FA504B">
        <w:t>institutions</w:t>
      </w:r>
      <w:proofErr w:type="spellEnd"/>
      <w:r w:rsidRPr="00FA504B">
        <w:t xml:space="preserve">, </w:t>
      </w:r>
      <w:proofErr w:type="spellStart"/>
      <w:r w:rsidRPr="00FA504B">
        <w:t>parts</w:t>
      </w:r>
      <w:proofErr w:type="spellEnd"/>
      <w:r w:rsidRPr="00FA504B">
        <w:t xml:space="preserve"> of </w:t>
      </w:r>
      <w:proofErr w:type="spellStart"/>
      <w:r w:rsidRPr="00FA504B">
        <w:t>school</w:t>
      </w:r>
      <w:proofErr w:type="spellEnd"/>
      <w:r w:rsidRPr="00FA504B">
        <w:t xml:space="preserve"> </w:t>
      </w:r>
      <w:proofErr w:type="spellStart"/>
      <w:r w:rsidRPr="00FA504B">
        <w:t>buildings</w:t>
      </w:r>
      <w:proofErr w:type="spellEnd"/>
      <w:r w:rsidRPr="00FA504B">
        <w:t xml:space="preserve"> </w:t>
      </w:r>
    </w:p>
    <w:p w14:paraId="1238D0D9"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tárgyakra vonatkozó szókincs ismerete célnyelven: </w:t>
      </w:r>
      <w:proofErr w:type="spellStart"/>
      <w:r w:rsidRPr="00FA504B">
        <w:t>objects</w:t>
      </w:r>
      <w:proofErr w:type="spellEnd"/>
      <w:r w:rsidRPr="00FA504B">
        <w:t xml:space="preserve"> </w:t>
      </w:r>
      <w:proofErr w:type="spellStart"/>
      <w:r w:rsidRPr="00FA504B">
        <w:t>used</w:t>
      </w:r>
      <w:proofErr w:type="spellEnd"/>
      <w:r w:rsidRPr="00FA504B">
        <w:t xml:space="preserve"> </w:t>
      </w:r>
      <w:proofErr w:type="spellStart"/>
      <w:r w:rsidRPr="00FA504B">
        <w:t>for</w:t>
      </w:r>
      <w:proofErr w:type="spellEnd"/>
      <w:r w:rsidRPr="00FA504B">
        <w:t xml:space="preserve"> </w:t>
      </w:r>
      <w:proofErr w:type="spellStart"/>
      <w:r w:rsidRPr="00FA504B">
        <w:t>studying</w:t>
      </w:r>
      <w:proofErr w:type="spellEnd"/>
      <w:r w:rsidRPr="00FA504B">
        <w:t xml:space="preserve"> in and </w:t>
      </w:r>
      <w:proofErr w:type="spellStart"/>
      <w:r w:rsidRPr="00FA504B">
        <w:t>outside</w:t>
      </w:r>
      <w:proofErr w:type="spellEnd"/>
      <w:r w:rsidRPr="00FA504B">
        <w:t xml:space="preserve"> </w:t>
      </w:r>
      <w:proofErr w:type="spellStart"/>
      <w:r w:rsidRPr="00FA504B">
        <w:t>school</w:t>
      </w:r>
      <w:proofErr w:type="spellEnd"/>
    </w:p>
    <w:p w14:paraId="28B0DDE4"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eseményekre vonatkozó szókincs ismerete célnyelven: </w:t>
      </w:r>
      <w:proofErr w:type="spellStart"/>
      <w:r w:rsidRPr="00FA504B">
        <w:t>school</w:t>
      </w:r>
      <w:proofErr w:type="spellEnd"/>
      <w:r w:rsidRPr="00FA504B">
        <w:t xml:space="preserve"> </w:t>
      </w:r>
      <w:proofErr w:type="spellStart"/>
      <w:r w:rsidRPr="00FA504B">
        <w:t>festivals</w:t>
      </w:r>
      <w:proofErr w:type="spellEnd"/>
      <w:r w:rsidRPr="00FA504B">
        <w:t xml:space="preserve">, </w:t>
      </w:r>
      <w:proofErr w:type="spellStart"/>
      <w:r w:rsidRPr="00FA504B">
        <w:t>school</w:t>
      </w:r>
      <w:proofErr w:type="spellEnd"/>
      <w:r w:rsidRPr="00FA504B">
        <w:t xml:space="preserve"> </w:t>
      </w:r>
      <w:proofErr w:type="spellStart"/>
      <w:r w:rsidRPr="00FA504B">
        <w:t>traditions</w:t>
      </w:r>
      <w:proofErr w:type="spellEnd"/>
      <w:r w:rsidRPr="00FA504B">
        <w:t xml:space="preserve">, </w:t>
      </w:r>
      <w:proofErr w:type="spellStart"/>
      <w:r w:rsidRPr="00FA504B">
        <w:t>events</w:t>
      </w:r>
      <w:proofErr w:type="spellEnd"/>
      <w:r w:rsidRPr="00FA504B">
        <w:t xml:space="preserve">, </w:t>
      </w:r>
      <w:proofErr w:type="spellStart"/>
      <w:r w:rsidRPr="00FA504B">
        <w:t>extracurricular</w:t>
      </w:r>
      <w:proofErr w:type="spellEnd"/>
      <w:r w:rsidRPr="00FA504B">
        <w:t xml:space="preserve"> </w:t>
      </w:r>
      <w:proofErr w:type="spellStart"/>
      <w:r w:rsidRPr="00FA504B">
        <w:t>opportunities</w:t>
      </w:r>
      <w:proofErr w:type="spellEnd"/>
      <w:r w:rsidRPr="00FA504B">
        <w:t xml:space="preserve"> </w:t>
      </w:r>
      <w:proofErr w:type="spellStart"/>
      <w:r w:rsidRPr="00FA504B">
        <w:t>for</w:t>
      </w:r>
      <w:proofErr w:type="spellEnd"/>
      <w:r w:rsidRPr="00FA504B">
        <w:t xml:space="preserve"> </w:t>
      </w:r>
      <w:proofErr w:type="spellStart"/>
      <w:r w:rsidRPr="00FA504B">
        <w:t>language</w:t>
      </w:r>
      <w:proofErr w:type="spellEnd"/>
      <w:r w:rsidRPr="00FA504B">
        <w:t xml:space="preserve"> </w:t>
      </w:r>
      <w:proofErr w:type="spellStart"/>
      <w:r w:rsidRPr="00FA504B">
        <w:t>learning</w:t>
      </w:r>
      <w:proofErr w:type="spellEnd"/>
      <w:r w:rsidRPr="00FA504B">
        <w:t>/</w:t>
      </w:r>
      <w:proofErr w:type="spellStart"/>
      <w:r w:rsidRPr="00FA504B">
        <w:t>use</w:t>
      </w:r>
      <w:proofErr w:type="spellEnd"/>
      <w:r w:rsidRPr="00FA504B">
        <w:t xml:space="preserve"> of </w:t>
      </w:r>
      <w:proofErr w:type="spellStart"/>
      <w:r w:rsidRPr="00FA504B">
        <w:t>language</w:t>
      </w:r>
      <w:proofErr w:type="spellEnd"/>
    </w:p>
    <w:p w14:paraId="243D2B21" w14:textId="77777777" w:rsidR="00016558" w:rsidRPr="00FA504B" w:rsidRDefault="00016558" w:rsidP="0084114C">
      <w:pPr>
        <w:pStyle w:val="Listaszerbekezds"/>
        <w:numPr>
          <w:ilvl w:val="0"/>
          <w:numId w:val="181"/>
        </w:numPr>
        <w:spacing w:after="120" w:line="276" w:lineRule="auto"/>
        <w:ind w:left="720"/>
        <w:jc w:val="both"/>
      </w:pPr>
      <w:r w:rsidRPr="00FA504B">
        <w:rPr>
          <w:lang w:val="en-US"/>
        </w:rPr>
        <w:t xml:space="preserve">A </w:t>
      </w:r>
      <w:proofErr w:type="spellStart"/>
      <w:r w:rsidRPr="00FA504B">
        <w:rPr>
          <w:lang w:val="en-US"/>
        </w:rPr>
        <w:t>témakörre</w:t>
      </w:r>
      <w:proofErr w:type="spellEnd"/>
      <w:r w:rsidRPr="00FA504B">
        <w:rPr>
          <w:lang w:val="en-US"/>
        </w:rPr>
        <w:t xml:space="preserve"> </w:t>
      </w:r>
      <w:proofErr w:type="spellStart"/>
      <w:r w:rsidRPr="00FA504B">
        <w:rPr>
          <w:lang w:val="en-US"/>
        </w:rPr>
        <w:t>jellemző</w:t>
      </w:r>
      <w:proofErr w:type="spellEnd"/>
      <w:r w:rsidRPr="00FA504B">
        <w:rPr>
          <w:lang w:val="en-US"/>
        </w:rPr>
        <w:t xml:space="preserve"> </w:t>
      </w:r>
      <w:proofErr w:type="spellStart"/>
      <w:r w:rsidRPr="00FA504B">
        <w:rPr>
          <w:lang w:val="en-US"/>
        </w:rPr>
        <w:t>ismeretek</w:t>
      </w:r>
      <w:proofErr w:type="spellEnd"/>
      <w:r w:rsidRPr="00FA504B">
        <w:rPr>
          <w:lang w:val="en-US"/>
        </w:rPr>
        <w:t xml:space="preserve">, </w:t>
      </w:r>
      <w:proofErr w:type="spellStart"/>
      <w:r w:rsidRPr="00FA504B">
        <w:rPr>
          <w:lang w:val="en-US"/>
        </w:rPr>
        <w:t>összehasonlítások</w:t>
      </w:r>
      <w:proofErr w:type="spellEnd"/>
      <w:r w:rsidRPr="00FA504B">
        <w:rPr>
          <w:lang w:val="en-US"/>
        </w:rPr>
        <w:t xml:space="preserve"> </w:t>
      </w:r>
      <w:proofErr w:type="spellStart"/>
      <w:r w:rsidRPr="00FA504B">
        <w:rPr>
          <w:lang w:val="en-US"/>
        </w:rPr>
        <w:t>célnyelven</w:t>
      </w:r>
      <w:proofErr w:type="spellEnd"/>
      <w:r w:rsidRPr="00FA504B">
        <w:rPr>
          <w:lang w:val="en-US"/>
        </w:rPr>
        <w:t xml:space="preserve">: Educational systems in Hungary and in the UK </w:t>
      </w:r>
    </w:p>
    <w:p w14:paraId="59AC4669"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w:t>
      </w:r>
      <w:proofErr w:type="spellStart"/>
      <w:r w:rsidRPr="00FA504B">
        <w:t>learning</w:t>
      </w:r>
      <w:proofErr w:type="spellEnd"/>
      <w:r w:rsidRPr="00FA504B">
        <w:t xml:space="preserve">, </w:t>
      </w:r>
      <w:proofErr w:type="spellStart"/>
      <w:r w:rsidRPr="00FA504B">
        <w:t>extracurricular</w:t>
      </w:r>
      <w:proofErr w:type="spellEnd"/>
      <w:r w:rsidRPr="00FA504B">
        <w:t xml:space="preserve"> </w:t>
      </w:r>
      <w:proofErr w:type="spellStart"/>
      <w:r w:rsidRPr="00FA504B">
        <w:t>use</w:t>
      </w:r>
      <w:proofErr w:type="spellEnd"/>
      <w:r w:rsidRPr="00FA504B">
        <w:t xml:space="preserve"> of </w:t>
      </w:r>
      <w:proofErr w:type="spellStart"/>
      <w:r w:rsidRPr="00FA504B">
        <w:t>language</w:t>
      </w:r>
      <w:proofErr w:type="spellEnd"/>
      <w:r w:rsidRPr="00FA504B">
        <w:t xml:space="preserve">, </w:t>
      </w:r>
      <w:proofErr w:type="spellStart"/>
      <w:r w:rsidRPr="00FA504B">
        <w:t>social</w:t>
      </w:r>
      <w:proofErr w:type="spellEnd"/>
      <w:r w:rsidRPr="00FA504B">
        <w:t xml:space="preserve"> </w:t>
      </w:r>
      <w:proofErr w:type="spellStart"/>
      <w:r w:rsidRPr="00FA504B">
        <w:t>events</w:t>
      </w:r>
      <w:proofErr w:type="spellEnd"/>
      <w:r w:rsidRPr="00FA504B">
        <w:t xml:space="preserve">, </w:t>
      </w:r>
      <w:proofErr w:type="spellStart"/>
      <w:r w:rsidRPr="00FA504B">
        <w:t>keeping</w:t>
      </w:r>
      <w:proofErr w:type="spellEnd"/>
      <w:r w:rsidRPr="00FA504B">
        <w:t xml:space="preserve"> </w:t>
      </w:r>
      <w:proofErr w:type="spellStart"/>
      <w:r w:rsidRPr="00FA504B">
        <w:t>traditions</w:t>
      </w:r>
      <w:proofErr w:type="spellEnd"/>
    </w:p>
    <w:p w14:paraId="4116178A"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school</w:t>
      </w:r>
      <w:proofErr w:type="spellEnd"/>
      <w:r w:rsidRPr="00FA504B">
        <w:t xml:space="preserve"> </w:t>
      </w:r>
      <w:proofErr w:type="spellStart"/>
      <w:r w:rsidRPr="00FA504B">
        <w:t>subjects</w:t>
      </w:r>
      <w:proofErr w:type="spellEnd"/>
      <w:r w:rsidRPr="00FA504B">
        <w:t xml:space="preserve">, </w:t>
      </w:r>
      <w:proofErr w:type="spellStart"/>
      <w:r w:rsidRPr="00FA504B">
        <w:t>knowledge</w:t>
      </w:r>
      <w:proofErr w:type="spellEnd"/>
      <w:r w:rsidRPr="00FA504B">
        <w:t xml:space="preserve">, </w:t>
      </w:r>
      <w:proofErr w:type="spellStart"/>
      <w:r w:rsidRPr="00FA504B">
        <w:t>language</w:t>
      </w:r>
      <w:proofErr w:type="spellEnd"/>
      <w:r w:rsidRPr="00FA504B">
        <w:t xml:space="preserve"> </w:t>
      </w:r>
      <w:proofErr w:type="spellStart"/>
      <w:r w:rsidRPr="00FA504B">
        <w:t>learning</w:t>
      </w:r>
      <w:proofErr w:type="spellEnd"/>
      <w:r w:rsidRPr="00FA504B">
        <w:t xml:space="preserve"> </w:t>
      </w:r>
      <w:proofErr w:type="spellStart"/>
      <w:r w:rsidRPr="00FA504B">
        <w:t>targets</w:t>
      </w:r>
      <w:proofErr w:type="spellEnd"/>
      <w:r w:rsidRPr="00FA504B">
        <w:t xml:space="preserve">, </w:t>
      </w:r>
      <w:proofErr w:type="spellStart"/>
      <w:r w:rsidRPr="00FA504B">
        <w:t>different</w:t>
      </w:r>
      <w:proofErr w:type="spellEnd"/>
      <w:r w:rsidRPr="00FA504B">
        <w:t xml:space="preserve"> </w:t>
      </w:r>
      <w:proofErr w:type="spellStart"/>
      <w:r w:rsidRPr="00FA504B">
        <w:t>ways</w:t>
      </w:r>
      <w:proofErr w:type="spellEnd"/>
      <w:r w:rsidRPr="00FA504B">
        <w:t xml:space="preserve"> of </w:t>
      </w:r>
      <w:proofErr w:type="spellStart"/>
      <w:r w:rsidRPr="00FA504B">
        <w:t>learning</w:t>
      </w:r>
      <w:proofErr w:type="spellEnd"/>
      <w:r w:rsidRPr="00FA504B">
        <w:t xml:space="preserve"> </w:t>
      </w:r>
    </w:p>
    <w:p w14:paraId="0791EA78" w14:textId="77777777" w:rsidR="00016558" w:rsidRPr="00FA504B" w:rsidRDefault="00016558" w:rsidP="0084114C">
      <w:pPr>
        <w:pStyle w:val="Listaszerbekezds"/>
        <w:numPr>
          <w:ilvl w:val="0"/>
          <w:numId w:val="181"/>
        </w:numPr>
        <w:spacing w:after="120" w:line="276" w:lineRule="auto"/>
        <w:ind w:left="720"/>
        <w:jc w:val="both"/>
      </w:pPr>
      <w:r w:rsidRPr="00FA504B">
        <w:t>Részvétel tanórai nyelvi fejlesztő tevékenységekben</w:t>
      </w:r>
    </w:p>
    <w:p w14:paraId="03DCAF33" w14:textId="77777777" w:rsidR="00016558" w:rsidRPr="00FA504B" w:rsidRDefault="00016558" w:rsidP="0084114C">
      <w:pPr>
        <w:pStyle w:val="Listaszerbekezds"/>
        <w:numPr>
          <w:ilvl w:val="0"/>
          <w:numId w:val="181"/>
        </w:numPr>
        <w:spacing w:after="120" w:line="276" w:lineRule="auto"/>
        <w:ind w:left="720"/>
        <w:jc w:val="both"/>
      </w:pPr>
      <w:r w:rsidRPr="00FA504B">
        <w:t>Életkornak és nyelvi szintnek megfelelő írott és hangzó szöveg felhasználása a nyelvi fejlesztő tevékenységek során</w:t>
      </w:r>
    </w:p>
    <w:p w14:paraId="4439F472" w14:textId="77777777" w:rsidR="00016558" w:rsidRPr="00FA504B" w:rsidRDefault="00016558" w:rsidP="0084114C">
      <w:pPr>
        <w:pStyle w:val="Listaszerbekezds"/>
        <w:numPr>
          <w:ilvl w:val="0"/>
          <w:numId w:val="181"/>
        </w:numPr>
        <w:spacing w:after="120" w:line="276" w:lineRule="auto"/>
        <w:ind w:left="720"/>
        <w:jc w:val="both"/>
      </w:pPr>
      <w:r w:rsidRPr="00FA504B">
        <w:t>Életkornak és nyelvi szintnek megfelelő szöveg létrehozása írásban és szóban a nyelvi fejlesztő tevékenységek során.</w:t>
      </w:r>
    </w:p>
    <w:p w14:paraId="7E6386BD" w14:textId="77777777" w:rsidR="00016558" w:rsidRPr="00FA504B" w:rsidRDefault="00016558" w:rsidP="00016558">
      <w:pPr>
        <w:rPr>
          <w:rStyle w:val="Cmsor3Char"/>
          <w:rFonts w:eastAsia="Calibri"/>
          <w:smallCaps/>
        </w:rPr>
      </w:pPr>
      <w:bookmarkStart w:id="4523" w:name="_Toc43807169"/>
      <w:bookmarkStart w:id="4524" w:name="_Toc43810093"/>
      <w:bookmarkStart w:id="4525" w:name="_Toc44233393"/>
      <w:bookmarkStart w:id="4526" w:name="_Hlk10484366"/>
      <w:bookmarkStart w:id="4527" w:name="_Hlk15739720"/>
      <w:r w:rsidRPr="00FA504B">
        <w:rPr>
          <w:rStyle w:val="Cmsor3Char"/>
          <w:rFonts w:eastAsia="Calibri"/>
          <w:smallCaps/>
        </w:rPr>
        <w:t>Javasolt tevékenységek</w:t>
      </w:r>
      <w:bookmarkEnd w:id="4523"/>
      <w:bookmarkEnd w:id="4524"/>
      <w:bookmarkEnd w:id="4525"/>
    </w:p>
    <w:p w14:paraId="4B34EBE2" w14:textId="77777777" w:rsidR="00016558" w:rsidRPr="00FA504B" w:rsidRDefault="00016558" w:rsidP="0084114C">
      <w:pPr>
        <w:pStyle w:val="Listaszerbekezds"/>
        <w:numPr>
          <w:ilvl w:val="0"/>
          <w:numId w:val="372"/>
        </w:numPr>
        <w:spacing w:after="120" w:line="276" w:lineRule="auto"/>
        <w:jc w:val="both"/>
        <w:rPr>
          <w:rStyle w:val="Kiemels2"/>
          <w:b w:val="0"/>
        </w:rPr>
      </w:pPr>
      <w:bookmarkStart w:id="4528" w:name="_Hlk15931538"/>
      <w:r w:rsidRPr="00FA504B">
        <w:rPr>
          <w:rStyle w:val="Kiemels2"/>
        </w:rPr>
        <w:t>Egyéni kutatás és képes beszámoló:</w:t>
      </w:r>
    </w:p>
    <w:p w14:paraId="484A143E" w14:textId="77777777" w:rsidR="00016558" w:rsidRPr="00FA504B" w:rsidRDefault="00016558" w:rsidP="0084114C">
      <w:pPr>
        <w:pStyle w:val="Listaszerbekezds"/>
        <w:numPr>
          <w:ilvl w:val="1"/>
          <w:numId w:val="372"/>
        </w:numPr>
        <w:spacing w:after="120" w:line="276" w:lineRule="auto"/>
        <w:jc w:val="both"/>
        <w:rPr>
          <w:rStyle w:val="Kiemels2"/>
          <w:b w:val="0"/>
        </w:rPr>
      </w:pPr>
      <w:r w:rsidRPr="00FA504B">
        <w:rPr>
          <w:rStyle w:val="Kiemels2"/>
        </w:rPr>
        <w:t>régi és új iskolám összehasonlítása - történetük, híres tanáraik</w:t>
      </w:r>
    </w:p>
    <w:p w14:paraId="5CF771E0" w14:textId="77777777" w:rsidR="00016558" w:rsidRPr="00FA504B" w:rsidRDefault="00016558" w:rsidP="0084114C">
      <w:pPr>
        <w:pStyle w:val="Listaszerbekezds"/>
        <w:numPr>
          <w:ilvl w:val="1"/>
          <w:numId w:val="372"/>
        </w:numPr>
        <w:spacing w:after="120" w:line="276" w:lineRule="auto"/>
        <w:jc w:val="both"/>
        <w:rPr>
          <w:rStyle w:val="Kiemels2"/>
          <w:b w:val="0"/>
        </w:rPr>
      </w:pPr>
      <w:r w:rsidRPr="00FA504B">
        <w:rPr>
          <w:rStyle w:val="Kiemels2"/>
        </w:rPr>
        <w:t>a magyarországi és az angliai középiskola összehasonlítása</w:t>
      </w:r>
    </w:p>
    <w:p w14:paraId="1BD89909" w14:textId="77777777" w:rsidR="00016558" w:rsidRPr="00FA504B" w:rsidRDefault="00016558" w:rsidP="0084114C">
      <w:pPr>
        <w:pStyle w:val="Listaszerbekezds"/>
        <w:numPr>
          <w:ilvl w:val="0"/>
          <w:numId w:val="372"/>
        </w:numPr>
        <w:spacing w:after="120" w:line="276" w:lineRule="auto"/>
        <w:jc w:val="both"/>
        <w:rPr>
          <w:rStyle w:val="Kiemels2"/>
          <w:b w:val="0"/>
        </w:rPr>
      </w:pPr>
      <w:r w:rsidRPr="00FA504B">
        <w:rPr>
          <w:rStyle w:val="Kiemels2"/>
        </w:rPr>
        <w:t xml:space="preserve">Csoportmunka / projekt: </w:t>
      </w:r>
    </w:p>
    <w:p w14:paraId="5F73AF02" w14:textId="77777777" w:rsidR="00016558" w:rsidRPr="00FA504B" w:rsidRDefault="00016558" w:rsidP="0084114C">
      <w:pPr>
        <w:pStyle w:val="Listaszerbekezds"/>
        <w:numPr>
          <w:ilvl w:val="1"/>
          <w:numId w:val="372"/>
        </w:numPr>
        <w:spacing w:after="120" w:line="276" w:lineRule="auto"/>
        <w:jc w:val="both"/>
        <w:rPr>
          <w:rStyle w:val="Kiemels2"/>
          <w:b w:val="0"/>
        </w:rPr>
      </w:pPr>
      <w:r w:rsidRPr="00FA504B">
        <w:rPr>
          <w:rStyle w:val="Kiemels2"/>
        </w:rPr>
        <w:t>egy osztályprogram megtervezése</w:t>
      </w:r>
    </w:p>
    <w:p w14:paraId="740DB72A" w14:textId="77777777" w:rsidR="00016558" w:rsidRPr="00FA504B" w:rsidRDefault="00016558" w:rsidP="0084114C">
      <w:pPr>
        <w:pStyle w:val="Listaszerbekezds"/>
        <w:numPr>
          <w:ilvl w:val="1"/>
          <w:numId w:val="372"/>
        </w:numPr>
        <w:spacing w:after="120" w:line="276" w:lineRule="auto"/>
        <w:jc w:val="both"/>
        <w:rPr>
          <w:rStyle w:val="Kiemels2"/>
          <w:b w:val="0"/>
        </w:rPr>
      </w:pPr>
      <w:r w:rsidRPr="00FA504B">
        <w:rPr>
          <w:rStyle w:val="Kiemels2"/>
        </w:rPr>
        <w:t>’Az ideális iskola’ jellemzői</w:t>
      </w:r>
    </w:p>
    <w:p w14:paraId="4D38C57C" w14:textId="77777777" w:rsidR="00016558" w:rsidRPr="00FA504B" w:rsidRDefault="00016558" w:rsidP="0084114C">
      <w:pPr>
        <w:pStyle w:val="Listaszerbekezds"/>
        <w:numPr>
          <w:ilvl w:val="1"/>
          <w:numId w:val="372"/>
        </w:numPr>
        <w:spacing w:after="120" w:line="276" w:lineRule="auto"/>
        <w:jc w:val="both"/>
        <w:rPr>
          <w:rStyle w:val="Kiemels2"/>
          <w:b w:val="0"/>
          <w:bCs w:val="0"/>
        </w:rPr>
      </w:pPr>
      <w:r w:rsidRPr="00FA504B">
        <w:rPr>
          <w:rStyle w:val="Kiemels2"/>
        </w:rPr>
        <w:t>kisfilm készítése: „</w:t>
      </w:r>
      <w:proofErr w:type="spellStart"/>
      <w:r w:rsidRPr="00FA504B">
        <w:rPr>
          <w:rStyle w:val="Kiemels2"/>
        </w:rPr>
        <w:t>Our</w:t>
      </w:r>
      <w:proofErr w:type="spellEnd"/>
      <w:r w:rsidRPr="00FA504B">
        <w:rPr>
          <w:rStyle w:val="Kiemels2"/>
        </w:rPr>
        <w:t xml:space="preserve"> </w:t>
      </w:r>
      <w:proofErr w:type="spellStart"/>
      <w:r w:rsidRPr="00FA504B">
        <w:rPr>
          <w:rStyle w:val="Kiemels2"/>
        </w:rPr>
        <w:t>School</w:t>
      </w:r>
      <w:proofErr w:type="spellEnd"/>
      <w:r w:rsidRPr="00FA504B">
        <w:rPr>
          <w:rStyle w:val="Kiemels2"/>
        </w:rPr>
        <w:t>”</w:t>
      </w:r>
    </w:p>
    <w:p w14:paraId="15FD105F" w14:textId="77777777" w:rsidR="00016558" w:rsidRPr="00FA504B" w:rsidRDefault="00016558" w:rsidP="0084114C">
      <w:pPr>
        <w:pStyle w:val="Listaszerbekezds"/>
        <w:numPr>
          <w:ilvl w:val="0"/>
          <w:numId w:val="372"/>
        </w:numPr>
        <w:spacing w:after="120" w:line="276" w:lineRule="auto"/>
        <w:jc w:val="both"/>
        <w:rPr>
          <w:rStyle w:val="Kiemels2"/>
          <w:b w:val="0"/>
        </w:rPr>
      </w:pPr>
      <w:r w:rsidRPr="00FA504B">
        <w:rPr>
          <w:rStyle w:val="Kiemels2"/>
        </w:rPr>
        <w:t>Internetes kutatómunka: - képes beszámolók</w:t>
      </w:r>
    </w:p>
    <w:p w14:paraId="2869DCB0" w14:textId="77777777" w:rsidR="00016558" w:rsidRPr="00FA504B" w:rsidRDefault="00016558" w:rsidP="0084114C">
      <w:pPr>
        <w:pStyle w:val="Listaszerbekezds"/>
        <w:numPr>
          <w:ilvl w:val="1"/>
          <w:numId w:val="372"/>
        </w:numPr>
        <w:spacing w:after="120" w:line="276" w:lineRule="auto"/>
        <w:jc w:val="both"/>
        <w:rPr>
          <w:rStyle w:val="Kiemels2"/>
          <w:b w:val="0"/>
        </w:rPr>
      </w:pPr>
      <w:r w:rsidRPr="00FA504B">
        <w:rPr>
          <w:rStyle w:val="Kiemels2"/>
        </w:rPr>
        <w:t xml:space="preserve">érdekes iskolák a célnyelvi országokban és hazánkban </w:t>
      </w:r>
    </w:p>
    <w:p w14:paraId="00440D0E" w14:textId="77777777" w:rsidR="00016558" w:rsidRPr="00FA504B" w:rsidRDefault="00016558" w:rsidP="0084114C">
      <w:pPr>
        <w:pStyle w:val="Listaszerbekezds"/>
        <w:numPr>
          <w:ilvl w:val="0"/>
          <w:numId w:val="372"/>
        </w:numPr>
        <w:spacing w:after="120" w:line="276" w:lineRule="auto"/>
        <w:jc w:val="both"/>
        <w:rPr>
          <w:rStyle w:val="Kiemels2"/>
          <w:b w:val="0"/>
        </w:rPr>
      </w:pPr>
      <w:r w:rsidRPr="00FA504B">
        <w:rPr>
          <w:rStyle w:val="Kiemels2"/>
        </w:rPr>
        <w:t>Vitafórum:</w:t>
      </w:r>
    </w:p>
    <w:p w14:paraId="4DB57FA4" w14:textId="77777777" w:rsidR="00016558" w:rsidRPr="00FA504B" w:rsidRDefault="00016558" w:rsidP="0084114C">
      <w:pPr>
        <w:pStyle w:val="Listaszerbekezds"/>
        <w:numPr>
          <w:ilvl w:val="1"/>
          <w:numId w:val="372"/>
        </w:numPr>
        <w:spacing w:after="120" w:line="276" w:lineRule="auto"/>
        <w:jc w:val="both"/>
        <w:rPr>
          <w:rStyle w:val="Kiemels2"/>
          <w:b w:val="0"/>
        </w:rPr>
      </w:pPr>
      <w:r w:rsidRPr="00FA504B">
        <w:rPr>
          <w:rStyle w:val="Kiemels2"/>
        </w:rPr>
        <w:t xml:space="preserve">Hasznos-e az iskolai egyenruha? </w:t>
      </w:r>
    </w:p>
    <w:p w14:paraId="46EEA134" w14:textId="77777777" w:rsidR="00016558" w:rsidRPr="00FA504B" w:rsidRDefault="00016558" w:rsidP="0084114C">
      <w:pPr>
        <w:pStyle w:val="Listaszerbekezds"/>
        <w:numPr>
          <w:ilvl w:val="1"/>
          <w:numId w:val="372"/>
        </w:numPr>
        <w:spacing w:after="120" w:line="276" w:lineRule="auto"/>
        <w:jc w:val="both"/>
        <w:rPr>
          <w:rStyle w:val="Kiemels2"/>
          <w:b w:val="0"/>
        </w:rPr>
      </w:pPr>
      <w:r w:rsidRPr="00FA504B">
        <w:rPr>
          <w:rStyle w:val="Kiemels2"/>
        </w:rPr>
        <w:t>Jó dolog-e a bentlakásos iskola?</w:t>
      </w:r>
    </w:p>
    <w:p w14:paraId="4BAB1BF6" w14:textId="77777777" w:rsidR="00016558" w:rsidRPr="00FA504B" w:rsidRDefault="00016558" w:rsidP="0084114C">
      <w:pPr>
        <w:pStyle w:val="Listaszerbekezds"/>
        <w:numPr>
          <w:ilvl w:val="1"/>
          <w:numId w:val="372"/>
        </w:numPr>
        <w:spacing w:after="120" w:line="276" w:lineRule="auto"/>
        <w:jc w:val="both"/>
        <w:rPr>
          <w:rStyle w:val="Kiemels2"/>
          <w:b w:val="0"/>
        </w:rPr>
      </w:pPr>
      <w:r w:rsidRPr="00FA504B">
        <w:rPr>
          <w:rStyle w:val="Kiemels2"/>
        </w:rPr>
        <w:t>Milyen a jó tanár?</w:t>
      </w:r>
    </w:p>
    <w:p w14:paraId="7E5C7E8F" w14:textId="77777777" w:rsidR="00016558" w:rsidRPr="00FA504B" w:rsidRDefault="00016558" w:rsidP="0084114C">
      <w:pPr>
        <w:pStyle w:val="Listaszerbekezds"/>
        <w:numPr>
          <w:ilvl w:val="0"/>
          <w:numId w:val="372"/>
        </w:numPr>
        <w:spacing w:after="120" w:line="276" w:lineRule="auto"/>
        <w:jc w:val="both"/>
        <w:rPr>
          <w:rStyle w:val="Kiemels2"/>
          <w:b w:val="0"/>
        </w:rPr>
      </w:pPr>
      <w:r w:rsidRPr="00FA504B">
        <w:rPr>
          <w:rStyle w:val="Kiemels2"/>
        </w:rPr>
        <w:t xml:space="preserve">Íráskészség fejlesztése: </w:t>
      </w:r>
    </w:p>
    <w:p w14:paraId="3D703E1E" w14:textId="77777777" w:rsidR="00016558" w:rsidRPr="00FA504B" w:rsidRDefault="00016558" w:rsidP="0084114C">
      <w:pPr>
        <w:pStyle w:val="Listaszerbekezds"/>
        <w:numPr>
          <w:ilvl w:val="1"/>
          <w:numId w:val="372"/>
        </w:numPr>
        <w:spacing w:after="120" w:line="276" w:lineRule="auto"/>
        <w:jc w:val="both"/>
        <w:rPr>
          <w:rStyle w:val="Kiemels2"/>
          <w:b w:val="0"/>
        </w:rPr>
      </w:pPr>
      <w:r w:rsidRPr="00FA504B">
        <w:rPr>
          <w:rStyle w:val="Kiemels2"/>
        </w:rPr>
        <w:t>beszámoló írása egy iskolai eseményről</w:t>
      </w:r>
      <w:bookmarkEnd w:id="4526"/>
      <w:r w:rsidRPr="00FA504B">
        <w:rPr>
          <w:rStyle w:val="Kiemels2"/>
        </w:rPr>
        <w:t xml:space="preserve"> az iskolai újság részére</w:t>
      </w:r>
    </w:p>
    <w:p w14:paraId="160BDCA4" w14:textId="77777777" w:rsidR="00016558" w:rsidRPr="00FA504B" w:rsidRDefault="00016558" w:rsidP="0084114C">
      <w:pPr>
        <w:pStyle w:val="Listaszerbekezds"/>
        <w:numPr>
          <w:ilvl w:val="1"/>
          <w:numId w:val="372"/>
        </w:numPr>
        <w:spacing w:after="120" w:line="276" w:lineRule="auto"/>
        <w:jc w:val="both"/>
        <w:rPr>
          <w:bCs/>
        </w:rPr>
      </w:pPr>
      <w:r w:rsidRPr="00FA504B">
        <w:rPr>
          <w:rStyle w:val="Kiemels2"/>
        </w:rPr>
        <w:t xml:space="preserve">panaszkodó email írásai angliai barátomnak a sok házifeladatról </w:t>
      </w:r>
    </w:p>
    <w:p w14:paraId="601C4DF4" w14:textId="77777777" w:rsidR="00016558" w:rsidRPr="00FA504B" w:rsidRDefault="00016558" w:rsidP="00016558">
      <w:pPr>
        <w:spacing w:before="480"/>
        <w:ind w:left="1066" w:hanging="1066"/>
        <w:outlineLvl w:val="0"/>
        <w:rPr>
          <w:color w:val="2F5496" w:themeColor="accent1" w:themeShade="BF"/>
        </w:rPr>
      </w:pPr>
      <w:bookmarkStart w:id="4529" w:name="_Toc43807170"/>
      <w:bookmarkStart w:id="4530" w:name="_Toc43808812"/>
      <w:bookmarkStart w:id="4531" w:name="_Toc43809187"/>
      <w:bookmarkStart w:id="4532" w:name="_Toc43810094"/>
      <w:bookmarkStart w:id="4533" w:name="_Toc44233394"/>
      <w:bookmarkStart w:id="4534" w:name="_Toc44239157"/>
      <w:bookmarkStart w:id="4535" w:name="_Toc44322027"/>
      <w:bookmarkStart w:id="4536" w:name="_Toc136355083"/>
      <w:bookmarkStart w:id="4537" w:name="_Toc136357329"/>
      <w:bookmarkStart w:id="4538" w:name="_Toc174529599"/>
      <w:bookmarkEnd w:id="4527"/>
      <w:bookmarkEnd w:id="4528"/>
      <w:r w:rsidRPr="00FA504B">
        <w:rPr>
          <w:rStyle w:val="Cmsor3Char"/>
          <w:rFonts w:eastAsia="Calibri" w:cstheme="minorHAnsi"/>
          <w:smallCaps/>
        </w:rPr>
        <w:lastRenderedPageBreak/>
        <w:t>Témakör:</w:t>
      </w:r>
      <w:r w:rsidRPr="00FA504B">
        <w:rPr>
          <w:rStyle w:val="Cmsor3Char"/>
          <w:rFonts w:eastAsia="Calibri"/>
        </w:rPr>
        <w:t xml:space="preserve"> </w:t>
      </w:r>
      <w:r w:rsidRPr="00FA504B">
        <w:rPr>
          <w:rStyle w:val="Kiemels2"/>
          <w:color w:val="2F5496" w:themeColor="accent1" w:themeShade="BF"/>
          <w:lang w:val="en-US"/>
        </w:rPr>
        <w:t>Holidays, travelling, tourism</w:t>
      </w:r>
      <w:bookmarkEnd w:id="4529"/>
      <w:bookmarkEnd w:id="4530"/>
      <w:bookmarkEnd w:id="4531"/>
      <w:bookmarkEnd w:id="4532"/>
      <w:bookmarkEnd w:id="4533"/>
      <w:bookmarkEnd w:id="4534"/>
      <w:bookmarkEnd w:id="4535"/>
      <w:bookmarkEnd w:id="4536"/>
      <w:bookmarkEnd w:id="4537"/>
      <w:bookmarkEnd w:id="4538"/>
    </w:p>
    <w:p w14:paraId="38E76355" w14:textId="77777777" w:rsidR="00016558" w:rsidRPr="00FA504B" w:rsidRDefault="00016558" w:rsidP="00016558">
      <w:pPr>
        <w:outlineLvl w:val="0"/>
        <w:rPr>
          <w:rStyle w:val="Kiemels2"/>
          <w:color w:val="2F5496" w:themeColor="accent1" w:themeShade="BF"/>
        </w:rPr>
      </w:pPr>
      <w:bookmarkStart w:id="4539" w:name="_Toc43807171"/>
      <w:bookmarkStart w:id="4540" w:name="_Toc43808813"/>
      <w:bookmarkStart w:id="4541" w:name="_Toc43809188"/>
      <w:bookmarkStart w:id="4542" w:name="_Toc43810095"/>
      <w:bookmarkStart w:id="4543" w:name="_Toc44233395"/>
      <w:bookmarkStart w:id="4544" w:name="_Toc44239158"/>
      <w:bookmarkStart w:id="4545" w:name="_Toc44322028"/>
      <w:bookmarkStart w:id="4546" w:name="_Toc136355084"/>
      <w:bookmarkStart w:id="4547" w:name="_Toc136357330"/>
      <w:bookmarkStart w:id="4548" w:name="_Toc174529600"/>
      <w:r w:rsidRPr="00FA504B">
        <w:rPr>
          <w:rStyle w:val="Cmsor3Char"/>
          <w:rFonts w:eastAsia="Calibri" w:cstheme="minorHAnsi"/>
          <w:smallCaps/>
        </w:rPr>
        <w:t>Javasolt óraszám:</w:t>
      </w:r>
      <w:r w:rsidRPr="00FA504B">
        <w:rPr>
          <w:color w:val="2F5496" w:themeColor="accent1" w:themeShade="BF"/>
        </w:rPr>
        <w:t xml:space="preserve"> </w:t>
      </w:r>
      <w:r w:rsidRPr="00FA504B">
        <w:rPr>
          <w:rStyle w:val="Kiemels2"/>
          <w:color w:val="2F5496" w:themeColor="accent1" w:themeShade="BF"/>
        </w:rPr>
        <w:t>10 óra</w:t>
      </w:r>
      <w:bookmarkEnd w:id="4539"/>
      <w:bookmarkEnd w:id="4540"/>
      <w:bookmarkEnd w:id="4541"/>
      <w:bookmarkEnd w:id="4542"/>
      <w:bookmarkEnd w:id="4543"/>
      <w:bookmarkEnd w:id="4544"/>
      <w:bookmarkEnd w:id="4545"/>
      <w:bookmarkEnd w:id="4546"/>
      <w:bookmarkEnd w:id="4547"/>
      <w:bookmarkEnd w:id="4548"/>
    </w:p>
    <w:p w14:paraId="1FDA779E" w14:textId="77777777" w:rsidR="00016558" w:rsidRPr="00FA504B" w:rsidRDefault="00016558" w:rsidP="00016558">
      <w:pPr>
        <w:pStyle w:val="Cmsor3"/>
        <w:spacing w:before="120"/>
      </w:pPr>
      <w:bookmarkStart w:id="4549" w:name="_Toc43807172"/>
      <w:bookmarkStart w:id="4550" w:name="_Toc43810096"/>
      <w:bookmarkStart w:id="4551" w:name="_Toc44233396"/>
      <w:r w:rsidRPr="00FA504B">
        <w:rPr>
          <w:rFonts w:cstheme="minorHAnsi"/>
          <w:smallCaps/>
        </w:rPr>
        <w:t>Tanulási eredmények</w:t>
      </w:r>
      <w:bookmarkEnd w:id="4549"/>
      <w:bookmarkEnd w:id="4550"/>
      <w:bookmarkEnd w:id="4551"/>
    </w:p>
    <w:p w14:paraId="1B2BA3AB" w14:textId="77777777" w:rsidR="00016558" w:rsidRPr="00FA504B" w:rsidRDefault="00016558" w:rsidP="00016558">
      <w:pPr>
        <w:outlineLvl w:val="0"/>
        <w:rPr>
          <w:rStyle w:val="Kiemels"/>
        </w:rPr>
      </w:pPr>
      <w:bookmarkStart w:id="4552" w:name="_Toc43807173"/>
      <w:bookmarkStart w:id="4553" w:name="_Toc43808814"/>
      <w:bookmarkStart w:id="4554" w:name="_Toc43809189"/>
      <w:bookmarkStart w:id="4555" w:name="_Toc43810097"/>
      <w:bookmarkStart w:id="4556" w:name="_Toc44233397"/>
      <w:bookmarkStart w:id="4557" w:name="_Toc44239159"/>
      <w:bookmarkStart w:id="4558" w:name="_Toc44322029"/>
      <w:bookmarkStart w:id="4559" w:name="_Toc136355085"/>
      <w:bookmarkStart w:id="4560" w:name="_Toc136357331"/>
      <w:bookmarkStart w:id="4561" w:name="_Toc174529601"/>
      <w:r w:rsidRPr="00FA504B">
        <w:rPr>
          <w:rStyle w:val="Kiemels"/>
        </w:rPr>
        <w:t>A témakör tanulása hozzájárul ahhoz, hogy a tanuló a nevelési-oktatási szakasz végére:</w:t>
      </w:r>
      <w:bookmarkEnd w:id="4552"/>
      <w:bookmarkEnd w:id="4553"/>
      <w:bookmarkEnd w:id="4554"/>
      <w:bookmarkEnd w:id="4555"/>
      <w:bookmarkEnd w:id="4556"/>
      <w:bookmarkEnd w:id="4557"/>
      <w:bookmarkEnd w:id="4558"/>
      <w:bookmarkEnd w:id="4559"/>
      <w:bookmarkEnd w:id="4560"/>
      <w:bookmarkEnd w:id="4561"/>
    </w:p>
    <w:p w14:paraId="7432A498" w14:textId="77777777" w:rsidR="00016558" w:rsidRPr="00FA504B" w:rsidRDefault="00016558" w:rsidP="0084114C">
      <w:pPr>
        <w:pStyle w:val="Listaszerbekezds"/>
        <w:numPr>
          <w:ilvl w:val="0"/>
          <w:numId w:val="181"/>
        </w:numPr>
        <w:spacing w:after="120" w:line="276" w:lineRule="auto"/>
        <w:ind w:left="720"/>
        <w:jc w:val="both"/>
      </w:pPr>
      <w:r w:rsidRPr="00FA504B">
        <w:t>papíralapú vagy IKT-eszközökkel segített írott projektmunkát készít önállóan, vagy kooperatív munkaformában;</w:t>
      </w:r>
    </w:p>
    <w:p w14:paraId="55E15460" w14:textId="77777777" w:rsidR="00016558" w:rsidRPr="00FA504B" w:rsidRDefault="00016558" w:rsidP="0084114C">
      <w:pPr>
        <w:pStyle w:val="Listaszerbekezds"/>
        <w:numPr>
          <w:ilvl w:val="0"/>
          <w:numId w:val="181"/>
        </w:numPr>
        <w:spacing w:after="120" w:line="276" w:lineRule="auto"/>
        <w:ind w:left="720"/>
        <w:jc w:val="both"/>
      </w:pPr>
      <w:r w:rsidRPr="00FA504B">
        <w:t>megérti és értelmezi az összetettebb, a tématartományhoz kapcsolódó összefüggő hangzó szöveget, és értelmezi a szövegben megjelenő összefüggéseket;</w:t>
      </w:r>
    </w:p>
    <w:p w14:paraId="406EDC23" w14:textId="77777777" w:rsidR="00016558" w:rsidRPr="00FA504B" w:rsidRDefault="00016558" w:rsidP="0084114C">
      <w:pPr>
        <w:pStyle w:val="Listaszerbekezds"/>
        <w:numPr>
          <w:ilvl w:val="0"/>
          <w:numId w:val="181"/>
        </w:numPr>
        <w:spacing w:after="120" w:line="276" w:lineRule="auto"/>
        <w:ind w:left="720"/>
        <w:jc w:val="both"/>
      </w:pPr>
      <w:r w:rsidRPr="00FA504B">
        <w:t>véleményét szóban, tanult nyelvi eszközökkel megfogalmazza és arról interakciót folytat;</w:t>
      </w:r>
    </w:p>
    <w:p w14:paraId="78000ED1" w14:textId="77777777" w:rsidR="00016558" w:rsidRPr="00FA504B" w:rsidRDefault="00016558" w:rsidP="0084114C">
      <w:pPr>
        <w:pStyle w:val="Listaszerbekezds"/>
        <w:numPr>
          <w:ilvl w:val="0"/>
          <w:numId w:val="181"/>
        </w:numPr>
        <w:spacing w:after="120" w:line="276" w:lineRule="auto"/>
        <w:ind w:left="720"/>
        <w:jc w:val="both"/>
      </w:pPr>
      <w:r w:rsidRPr="00FA504B">
        <w:t>véleményét írásban, tanult nyelvi eszközökkel megfogalmazza és arról interakciót folytat;</w:t>
      </w:r>
    </w:p>
    <w:p w14:paraId="35455B8B" w14:textId="77777777" w:rsidR="00016558" w:rsidRPr="00FA504B" w:rsidRDefault="00016558" w:rsidP="0084114C">
      <w:pPr>
        <w:pStyle w:val="Listaszerbekezds"/>
        <w:numPr>
          <w:ilvl w:val="0"/>
          <w:numId w:val="181"/>
        </w:numPr>
        <w:spacing w:after="120" w:line="276" w:lineRule="auto"/>
        <w:ind w:left="720"/>
        <w:jc w:val="both"/>
      </w:pPr>
      <w:r w:rsidRPr="00FA504B">
        <w:t>egyénileg vagy kooperáció során létrehozott projektmunkával kapcsolatos kiselőadást tart önállóan, akár IKT-eszközök segítségével, felkészülést követően;</w:t>
      </w:r>
    </w:p>
    <w:p w14:paraId="40D5A176" w14:textId="77777777" w:rsidR="00016558" w:rsidRPr="00FA504B" w:rsidRDefault="00016558" w:rsidP="0084114C">
      <w:pPr>
        <w:pStyle w:val="Listaszerbekezds"/>
        <w:numPr>
          <w:ilvl w:val="0"/>
          <w:numId w:val="181"/>
        </w:numPr>
        <w:spacing w:after="120" w:line="276" w:lineRule="auto"/>
        <w:ind w:left="786"/>
        <w:jc w:val="both"/>
      </w:pPr>
      <w:r w:rsidRPr="00FA504B">
        <w:t xml:space="preserve">összefüggően, érthetően és nagyrészt folyékonyan beszél az adott tématartományhoz tartozó témákban a tanult nyelvi eszközökkel, felkészülést követően; </w:t>
      </w:r>
    </w:p>
    <w:p w14:paraId="5EA00E06" w14:textId="77777777" w:rsidR="00016558" w:rsidRPr="00FA504B" w:rsidRDefault="00016558" w:rsidP="0084114C">
      <w:pPr>
        <w:pStyle w:val="Listaszerbekezds"/>
        <w:numPr>
          <w:ilvl w:val="0"/>
          <w:numId w:val="181"/>
        </w:numPr>
        <w:spacing w:after="120" w:line="276" w:lineRule="auto"/>
        <w:ind w:left="786"/>
        <w:jc w:val="both"/>
      </w:pPr>
      <w:r w:rsidRPr="00FA504B">
        <w:t>összefüggő, folyékony előadásmódú szóbeli prezentációt tart önállóan, szabadon választott témában, IKT-eszközökkel támogatva mondanivalóját;</w:t>
      </w:r>
    </w:p>
    <w:p w14:paraId="3D46D412"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összefüggéseket az ajánlott tématartományokhoz kapcsolódó összefüggő, akár autentikus írott szövegekben.</w:t>
      </w:r>
    </w:p>
    <w:p w14:paraId="614292D9" w14:textId="77777777" w:rsidR="00016558" w:rsidRPr="00FA504B" w:rsidRDefault="00016558" w:rsidP="00016558">
      <w:pPr>
        <w:pStyle w:val="Cmsor3"/>
        <w:spacing w:before="120"/>
      </w:pPr>
      <w:bookmarkStart w:id="4562" w:name="_Toc43807174"/>
      <w:bookmarkStart w:id="4563" w:name="_Toc43810098"/>
      <w:bookmarkStart w:id="4564" w:name="_Toc44233398"/>
      <w:r w:rsidRPr="00FA504B">
        <w:rPr>
          <w:rFonts w:cstheme="minorHAnsi"/>
          <w:smallCaps/>
        </w:rPr>
        <w:t>Fejlesztési feladatok és ismeretek</w:t>
      </w:r>
      <w:bookmarkEnd w:id="4562"/>
      <w:bookmarkEnd w:id="4563"/>
      <w:bookmarkEnd w:id="4564"/>
    </w:p>
    <w:p w14:paraId="520886A4"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tourists</w:t>
      </w:r>
      <w:proofErr w:type="spellEnd"/>
      <w:r w:rsidRPr="00FA504B">
        <w:t xml:space="preserve">, </w:t>
      </w:r>
      <w:proofErr w:type="spellStart"/>
      <w:r w:rsidRPr="00FA504B">
        <w:t>tour</w:t>
      </w:r>
      <w:proofErr w:type="spellEnd"/>
      <w:r w:rsidRPr="00FA504B">
        <w:t xml:space="preserve"> </w:t>
      </w:r>
      <w:proofErr w:type="spellStart"/>
      <w:r w:rsidRPr="00FA504B">
        <w:t>guides</w:t>
      </w:r>
      <w:proofErr w:type="spellEnd"/>
    </w:p>
    <w:p w14:paraId="2C222C6D"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helyszínekre vonatkozó szókincs ismerete célnyelven: </w:t>
      </w:r>
      <w:proofErr w:type="spellStart"/>
      <w:r w:rsidRPr="00FA504B">
        <w:t>types</w:t>
      </w:r>
      <w:proofErr w:type="spellEnd"/>
      <w:r w:rsidRPr="00FA504B">
        <w:t xml:space="preserve"> of </w:t>
      </w:r>
      <w:proofErr w:type="spellStart"/>
      <w:r w:rsidRPr="00FA504B">
        <w:t>accommodation</w:t>
      </w:r>
      <w:proofErr w:type="spellEnd"/>
      <w:r w:rsidRPr="00FA504B">
        <w:t xml:space="preserve">, </w:t>
      </w:r>
      <w:proofErr w:type="spellStart"/>
      <w:r w:rsidRPr="00FA504B">
        <w:t>destinations</w:t>
      </w:r>
      <w:proofErr w:type="spellEnd"/>
      <w:r w:rsidRPr="00FA504B">
        <w:t xml:space="preserve">, </w:t>
      </w:r>
      <w:proofErr w:type="spellStart"/>
      <w:r w:rsidRPr="00FA504B">
        <w:t>sights</w:t>
      </w:r>
      <w:proofErr w:type="spellEnd"/>
      <w:r w:rsidRPr="00FA504B">
        <w:t xml:space="preserve">, </w:t>
      </w:r>
      <w:proofErr w:type="spellStart"/>
      <w:r w:rsidRPr="00FA504B">
        <w:t>places</w:t>
      </w:r>
      <w:proofErr w:type="spellEnd"/>
      <w:r w:rsidRPr="00FA504B">
        <w:t xml:space="preserve"> of </w:t>
      </w:r>
      <w:proofErr w:type="spellStart"/>
      <w:r w:rsidRPr="00FA504B">
        <w:t>interests</w:t>
      </w:r>
      <w:proofErr w:type="spellEnd"/>
      <w:r w:rsidRPr="00FA504B">
        <w:t xml:space="preserve"> </w:t>
      </w:r>
      <w:proofErr w:type="spellStart"/>
      <w:r w:rsidRPr="00FA504B">
        <w:t>both</w:t>
      </w:r>
      <w:proofErr w:type="spellEnd"/>
      <w:r w:rsidRPr="00FA504B">
        <w:t xml:space="preserve"> in Hungary and </w:t>
      </w:r>
      <w:proofErr w:type="spellStart"/>
      <w:r w:rsidRPr="00FA504B">
        <w:t>around</w:t>
      </w:r>
      <w:proofErr w:type="spellEnd"/>
      <w:r w:rsidRPr="00FA504B">
        <w:t xml:space="preserve"> </w:t>
      </w:r>
      <w:proofErr w:type="spellStart"/>
      <w:r w:rsidRPr="00FA504B">
        <w:t>the</w:t>
      </w:r>
      <w:proofErr w:type="spellEnd"/>
      <w:r w:rsidRPr="00FA504B">
        <w:t xml:space="preserve"> </w:t>
      </w:r>
      <w:proofErr w:type="spellStart"/>
      <w:r w:rsidRPr="00FA504B">
        <w:t>world</w:t>
      </w:r>
      <w:proofErr w:type="spellEnd"/>
      <w:r w:rsidRPr="00FA504B">
        <w:t xml:space="preserve"> </w:t>
      </w:r>
    </w:p>
    <w:p w14:paraId="360F2C30"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tárgyakra vonatkozó szókincs ismerete célnyelven: </w:t>
      </w:r>
      <w:proofErr w:type="spellStart"/>
      <w:r w:rsidRPr="00FA504B">
        <w:t>monuments</w:t>
      </w:r>
      <w:proofErr w:type="spellEnd"/>
      <w:r w:rsidRPr="00FA504B">
        <w:t xml:space="preserve">, </w:t>
      </w:r>
      <w:proofErr w:type="spellStart"/>
      <w:r w:rsidRPr="00FA504B">
        <w:t>exhibits</w:t>
      </w:r>
      <w:proofErr w:type="spellEnd"/>
      <w:r w:rsidRPr="00FA504B">
        <w:t xml:space="preserve">, </w:t>
      </w:r>
      <w:proofErr w:type="spellStart"/>
      <w:r w:rsidRPr="00FA504B">
        <w:t>travel</w:t>
      </w:r>
      <w:proofErr w:type="spellEnd"/>
      <w:r w:rsidRPr="00FA504B">
        <w:t xml:space="preserve"> </w:t>
      </w:r>
      <w:proofErr w:type="spellStart"/>
      <w:r w:rsidRPr="00FA504B">
        <w:t>documents</w:t>
      </w:r>
      <w:proofErr w:type="spellEnd"/>
      <w:r w:rsidRPr="00FA504B">
        <w:t xml:space="preserve">, </w:t>
      </w:r>
      <w:proofErr w:type="spellStart"/>
      <w:r w:rsidRPr="00FA504B">
        <w:t>tickets</w:t>
      </w:r>
      <w:proofErr w:type="spellEnd"/>
      <w:r w:rsidRPr="00FA504B">
        <w:t xml:space="preserve">, </w:t>
      </w:r>
      <w:proofErr w:type="spellStart"/>
      <w:r w:rsidRPr="00FA504B">
        <w:t>means</w:t>
      </w:r>
      <w:proofErr w:type="spellEnd"/>
      <w:r w:rsidRPr="00FA504B">
        <w:t xml:space="preserve"> of </w:t>
      </w:r>
      <w:proofErr w:type="spellStart"/>
      <w:r w:rsidRPr="00FA504B">
        <w:t>transport</w:t>
      </w:r>
      <w:proofErr w:type="spellEnd"/>
      <w:r w:rsidRPr="00FA504B">
        <w:t xml:space="preserve">, </w:t>
      </w:r>
      <w:proofErr w:type="spellStart"/>
      <w:r w:rsidRPr="00FA504B">
        <w:t>objects</w:t>
      </w:r>
      <w:proofErr w:type="spellEnd"/>
      <w:r w:rsidRPr="00FA504B">
        <w:t xml:space="preserve"> </w:t>
      </w:r>
      <w:proofErr w:type="spellStart"/>
      <w:r w:rsidRPr="00FA504B">
        <w:t>used</w:t>
      </w:r>
      <w:proofErr w:type="spellEnd"/>
      <w:r w:rsidRPr="00FA504B">
        <w:t xml:space="preserve"> </w:t>
      </w:r>
      <w:proofErr w:type="spellStart"/>
      <w:r w:rsidRPr="00FA504B">
        <w:t>while</w:t>
      </w:r>
      <w:proofErr w:type="spellEnd"/>
      <w:r w:rsidRPr="00FA504B">
        <w:t xml:space="preserve"> </w:t>
      </w:r>
      <w:proofErr w:type="spellStart"/>
      <w:r w:rsidRPr="00FA504B">
        <w:t>travelling</w:t>
      </w:r>
      <w:proofErr w:type="spellEnd"/>
      <w:r w:rsidRPr="00FA504B">
        <w:t xml:space="preserve">, </w:t>
      </w:r>
      <w:proofErr w:type="spellStart"/>
      <w:r w:rsidRPr="00FA504B">
        <w:t>forms</w:t>
      </w:r>
      <w:proofErr w:type="spellEnd"/>
      <w:r w:rsidRPr="00FA504B">
        <w:t xml:space="preserve">, </w:t>
      </w:r>
      <w:proofErr w:type="spellStart"/>
      <w:r w:rsidRPr="00FA504B">
        <w:t>brochures</w:t>
      </w:r>
      <w:proofErr w:type="spellEnd"/>
    </w:p>
    <w:p w14:paraId="7F1EF810"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eseményekre vonatkozó szókincs ismerete célnyelven: </w:t>
      </w:r>
      <w:proofErr w:type="spellStart"/>
      <w:r w:rsidRPr="00FA504B">
        <w:t>holidays</w:t>
      </w:r>
      <w:proofErr w:type="spellEnd"/>
      <w:r w:rsidRPr="00FA504B">
        <w:t xml:space="preserve"> in Hungary and </w:t>
      </w:r>
      <w:proofErr w:type="spellStart"/>
      <w:r w:rsidRPr="00FA504B">
        <w:t>abroad</w:t>
      </w:r>
      <w:proofErr w:type="spellEnd"/>
    </w:p>
    <w:p w14:paraId="621F7AB7"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preparing, </w:t>
      </w:r>
      <w:proofErr w:type="spellStart"/>
      <w:r w:rsidRPr="00FA504B">
        <w:t>planning</w:t>
      </w:r>
      <w:proofErr w:type="spellEnd"/>
      <w:r w:rsidRPr="00FA504B">
        <w:t xml:space="preserve"> a </w:t>
      </w:r>
      <w:proofErr w:type="spellStart"/>
      <w:r w:rsidRPr="00FA504B">
        <w:t>trip</w:t>
      </w:r>
      <w:proofErr w:type="spellEnd"/>
      <w:r w:rsidRPr="00FA504B">
        <w:t xml:space="preserve">, </w:t>
      </w:r>
      <w:proofErr w:type="spellStart"/>
      <w:r w:rsidRPr="00FA504B">
        <w:t>sightseeing</w:t>
      </w:r>
      <w:proofErr w:type="spellEnd"/>
      <w:r w:rsidRPr="00FA504B">
        <w:t xml:space="preserve">, city </w:t>
      </w:r>
      <w:proofErr w:type="spellStart"/>
      <w:r w:rsidRPr="00FA504B">
        <w:t>tour</w:t>
      </w:r>
      <w:proofErr w:type="spellEnd"/>
    </w:p>
    <w:p w14:paraId="6CB3B6E3"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self-organized</w:t>
      </w:r>
      <w:proofErr w:type="spellEnd"/>
      <w:r w:rsidRPr="00FA504B">
        <w:t xml:space="preserve"> and </w:t>
      </w:r>
      <w:proofErr w:type="spellStart"/>
      <w:r w:rsidRPr="00FA504B">
        <w:t>package</w:t>
      </w:r>
      <w:proofErr w:type="spellEnd"/>
      <w:r w:rsidRPr="00FA504B">
        <w:t xml:space="preserve"> </w:t>
      </w:r>
      <w:proofErr w:type="spellStart"/>
      <w:r w:rsidRPr="00FA504B">
        <w:t>holidays</w:t>
      </w:r>
      <w:proofErr w:type="spellEnd"/>
      <w:r w:rsidRPr="00FA504B">
        <w:t xml:space="preserve">, </w:t>
      </w:r>
      <w:proofErr w:type="spellStart"/>
      <w:r w:rsidRPr="00FA504B">
        <w:t>cultural</w:t>
      </w:r>
      <w:proofErr w:type="spellEnd"/>
      <w:r w:rsidRPr="00FA504B">
        <w:t xml:space="preserve"> </w:t>
      </w:r>
      <w:proofErr w:type="spellStart"/>
      <w:r w:rsidRPr="00FA504B">
        <w:t>differences</w:t>
      </w:r>
      <w:proofErr w:type="spellEnd"/>
      <w:r w:rsidRPr="00FA504B">
        <w:t xml:space="preserve">, </w:t>
      </w:r>
      <w:proofErr w:type="spellStart"/>
      <w:r w:rsidRPr="00FA504B">
        <w:t>effects</w:t>
      </w:r>
      <w:proofErr w:type="spellEnd"/>
      <w:r w:rsidRPr="00FA504B">
        <w:t xml:space="preserve"> of </w:t>
      </w:r>
      <w:proofErr w:type="spellStart"/>
      <w:r w:rsidRPr="00FA504B">
        <w:t>tourism</w:t>
      </w:r>
      <w:proofErr w:type="spellEnd"/>
      <w:r w:rsidRPr="00FA504B">
        <w:t xml:space="preserve"> </w:t>
      </w:r>
      <w:proofErr w:type="spellStart"/>
      <w:r w:rsidRPr="00FA504B">
        <w:t>on</w:t>
      </w:r>
      <w:proofErr w:type="spellEnd"/>
      <w:r w:rsidRPr="00FA504B">
        <w:t xml:space="preserve"> </w:t>
      </w:r>
      <w:proofErr w:type="spellStart"/>
      <w:r w:rsidRPr="00FA504B">
        <w:t>people</w:t>
      </w:r>
      <w:proofErr w:type="spellEnd"/>
      <w:r w:rsidRPr="00FA504B">
        <w:t xml:space="preserve"> and </w:t>
      </w:r>
      <w:proofErr w:type="spellStart"/>
      <w:r w:rsidRPr="00FA504B">
        <w:t>economy</w:t>
      </w:r>
      <w:proofErr w:type="spellEnd"/>
    </w:p>
    <w:p w14:paraId="457C1EB2" w14:textId="77777777" w:rsidR="00016558" w:rsidRPr="00FA504B" w:rsidRDefault="00016558" w:rsidP="0084114C">
      <w:pPr>
        <w:pStyle w:val="Listaszerbekezds"/>
        <w:numPr>
          <w:ilvl w:val="0"/>
          <w:numId w:val="181"/>
        </w:numPr>
        <w:spacing w:after="120" w:line="276" w:lineRule="auto"/>
        <w:ind w:left="720"/>
        <w:jc w:val="both"/>
      </w:pPr>
      <w:r w:rsidRPr="00FA504B">
        <w:t>Az utazás és turizmus tématartományhoz tartozó egyszerű információk átadása</w:t>
      </w:r>
    </w:p>
    <w:p w14:paraId="45B272CC" w14:textId="77777777" w:rsidR="00016558" w:rsidRPr="00FA504B" w:rsidRDefault="00016558" w:rsidP="0084114C">
      <w:pPr>
        <w:pStyle w:val="Listaszerbekezds"/>
        <w:numPr>
          <w:ilvl w:val="0"/>
          <w:numId w:val="181"/>
        </w:numPr>
        <w:spacing w:after="120" w:line="276" w:lineRule="auto"/>
        <w:ind w:left="720"/>
        <w:jc w:val="both"/>
      </w:pPr>
      <w:r w:rsidRPr="00FA504B">
        <w:t>Interakció az utazás és turizmus tématartományban.</w:t>
      </w:r>
    </w:p>
    <w:p w14:paraId="69EAD7AB" w14:textId="77777777" w:rsidR="00016558" w:rsidRPr="00FA504B" w:rsidRDefault="00016558" w:rsidP="00016558">
      <w:pPr>
        <w:rPr>
          <w:rStyle w:val="Cmsor3Char"/>
          <w:rFonts w:eastAsia="Calibri"/>
          <w:smallCaps/>
        </w:rPr>
      </w:pPr>
      <w:bookmarkStart w:id="4565" w:name="_Hlk10484427"/>
      <w:r w:rsidRPr="00FA504B">
        <w:rPr>
          <w:rStyle w:val="Cmsor3Char"/>
          <w:rFonts w:eastAsia="Calibri"/>
          <w:smallCaps/>
        </w:rPr>
        <w:t xml:space="preserve"> </w:t>
      </w:r>
      <w:bookmarkStart w:id="4566" w:name="_Toc43807175"/>
      <w:bookmarkStart w:id="4567" w:name="_Toc43810099"/>
      <w:bookmarkStart w:id="4568" w:name="_Toc44233399"/>
      <w:bookmarkStart w:id="4569" w:name="_Hlk15931585"/>
      <w:r w:rsidRPr="00FA504B">
        <w:rPr>
          <w:rStyle w:val="Cmsor3Char"/>
          <w:rFonts w:eastAsia="Calibri"/>
          <w:smallCaps/>
        </w:rPr>
        <w:t>javasolt tevékenységek</w:t>
      </w:r>
      <w:bookmarkEnd w:id="4566"/>
      <w:bookmarkEnd w:id="4567"/>
      <w:bookmarkEnd w:id="4568"/>
    </w:p>
    <w:p w14:paraId="7160B9F9" w14:textId="77777777" w:rsidR="00016558" w:rsidRPr="00FA504B" w:rsidRDefault="00016558" w:rsidP="0084114C">
      <w:pPr>
        <w:pStyle w:val="Listaszerbekezds"/>
        <w:numPr>
          <w:ilvl w:val="0"/>
          <w:numId w:val="373"/>
        </w:numPr>
        <w:spacing w:after="120" w:line="276" w:lineRule="auto"/>
        <w:ind w:left="714" w:hanging="357"/>
        <w:jc w:val="both"/>
        <w:rPr>
          <w:rStyle w:val="Kiemels2"/>
          <w:b w:val="0"/>
        </w:rPr>
      </w:pPr>
      <w:bookmarkStart w:id="4570" w:name="_Hlk15741654"/>
      <w:r w:rsidRPr="00FA504B">
        <w:rPr>
          <w:rStyle w:val="Kiemels2"/>
        </w:rPr>
        <w:t xml:space="preserve">Projektmunka egyénileg, párban vagy csoportban: </w:t>
      </w:r>
    </w:p>
    <w:p w14:paraId="26CB7327"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lastRenderedPageBreak/>
        <w:t>híres helyek, épületek bemutatása a célnyelvi országokban</w:t>
      </w:r>
    </w:p>
    <w:p w14:paraId="660D7602"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t>híres helyek, épületek bemutatása Magyarországon</w:t>
      </w:r>
    </w:p>
    <w:p w14:paraId="2D751893"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t xml:space="preserve">Lakóhelyünk turisztikai nevezetességeinek bemutatása célnyelven </w:t>
      </w:r>
    </w:p>
    <w:p w14:paraId="003C7DD2"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t>’Álomnyaralásom’ részletes megtervezése</w:t>
      </w:r>
    </w:p>
    <w:p w14:paraId="2BB3A088" w14:textId="77777777" w:rsidR="00016558" w:rsidRPr="00FA504B" w:rsidRDefault="00016558" w:rsidP="0084114C">
      <w:pPr>
        <w:pStyle w:val="Listaszerbekezds"/>
        <w:numPr>
          <w:ilvl w:val="1"/>
          <w:numId w:val="373"/>
        </w:numPr>
        <w:spacing w:after="120" w:line="276" w:lineRule="auto"/>
        <w:jc w:val="both"/>
        <w:rPr>
          <w:bCs/>
        </w:rPr>
      </w:pPr>
      <w:r w:rsidRPr="00FA504B">
        <w:rPr>
          <w:rStyle w:val="Kiemels2"/>
        </w:rPr>
        <w:t xml:space="preserve">felkészülés egy külföldi utazásra – </w:t>
      </w:r>
      <w:proofErr w:type="spellStart"/>
      <w:r w:rsidRPr="00FA504B">
        <w:rPr>
          <w:rStyle w:val="Kiemels2"/>
        </w:rPr>
        <w:t>Checklist</w:t>
      </w:r>
      <w:proofErr w:type="spellEnd"/>
      <w:r w:rsidRPr="00FA504B">
        <w:rPr>
          <w:rStyle w:val="Kiemels2"/>
        </w:rPr>
        <w:t xml:space="preserve"> készítése</w:t>
      </w:r>
    </w:p>
    <w:p w14:paraId="25224093" w14:textId="77777777" w:rsidR="00016558" w:rsidRPr="00FA504B" w:rsidRDefault="00016558" w:rsidP="0084114C">
      <w:pPr>
        <w:pStyle w:val="Listaszerbekezds"/>
        <w:numPr>
          <w:ilvl w:val="0"/>
          <w:numId w:val="373"/>
        </w:numPr>
        <w:spacing w:after="120" w:line="276" w:lineRule="auto"/>
        <w:jc w:val="both"/>
        <w:rPr>
          <w:rStyle w:val="Kiemels2"/>
          <w:b w:val="0"/>
        </w:rPr>
      </w:pPr>
      <w:r w:rsidRPr="00FA504B">
        <w:rPr>
          <w:rStyle w:val="Kiemels2"/>
        </w:rPr>
        <w:t>Internetes kutatás</w:t>
      </w:r>
    </w:p>
    <w:p w14:paraId="2E140DFC"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t>Érdekes, szokatlan szállások</w:t>
      </w:r>
    </w:p>
    <w:p w14:paraId="52695A6E"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t>Különleges utazási lehetőségek, járművek a nagyvilágban</w:t>
      </w:r>
    </w:p>
    <w:p w14:paraId="2EBF1EA8" w14:textId="77777777" w:rsidR="00016558" w:rsidRPr="00FA504B" w:rsidRDefault="00016558" w:rsidP="0084114C">
      <w:pPr>
        <w:pStyle w:val="Listaszerbekezds"/>
        <w:numPr>
          <w:ilvl w:val="0"/>
          <w:numId w:val="373"/>
        </w:numPr>
        <w:spacing w:after="120" w:line="276" w:lineRule="auto"/>
        <w:jc w:val="both"/>
        <w:rPr>
          <w:rStyle w:val="Kiemels2"/>
          <w:b w:val="0"/>
        </w:rPr>
      </w:pPr>
      <w:r w:rsidRPr="00FA504B">
        <w:rPr>
          <w:rStyle w:val="Kiemels2"/>
        </w:rPr>
        <w:t xml:space="preserve">Játék: Találd ki, melyik nevezetességről beszélek! </w:t>
      </w:r>
    </w:p>
    <w:p w14:paraId="7507CDB2" w14:textId="77777777" w:rsidR="00016558" w:rsidRPr="00FA504B" w:rsidRDefault="00016558" w:rsidP="0084114C">
      <w:pPr>
        <w:pStyle w:val="Listaszerbekezds"/>
        <w:numPr>
          <w:ilvl w:val="0"/>
          <w:numId w:val="373"/>
        </w:numPr>
        <w:spacing w:after="120" w:line="276" w:lineRule="auto"/>
        <w:jc w:val="both"/>
        <w:rPr>
          <w:rStyle w:val="Kiemels2"/>
          <w:b w:val="0"/>
        </w:rPr>
      </w:pPr>
      <w:r w:rsidRPr="00FA504B">
        <w:rPr>
          <w:rStyle w:val="Kiemels2"/>
        </w:rPr>
        <w:t>Felmérés készítése az osztályban:</w:t>
      </w:r>
    </w:p>
    <w:p w14:paraId="476B2E7C"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t>Ki melyik országot szeretné megismerni? - Melyik a legnépszerűbb célpont?</w:t>
      </w:r>
    </w:p>
    <w:p w14:paraId="75E31898"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t>Ki hol szeretne nyaralni? (Balaton? hegyvidék? stb.)</w:t>
      </w:r>
    </w:p>
    <w:p w14:paraId="24337F59" w14:textId="77777777" w:rsidR="00016558" w:rsidRPr="00FA504B" w:rsidRDefault="00016558" w:rsidP="0084114C">
      <w:pPr>
        <w:pStyle w:val="Listaszerbekezds"/>
        <w:numPr>
          <w:ilvl w:val="0"/>
          <w:numId w:val="373"/>
        </w:numPr>
        <w:spacing w:after="120" w:line="276" w:lineRule="auto"/>
        <w:jc w:val="both"/>
        <w:rPr>
          <w:rStyle w:val="Kiemels2"/>
          <w:b w:val="0"/>
        </w:rPr>
      </w:pPr>
      <w:r w:rsidRPr="00FA504B">
        <w:rPr>
          <w:rStyle w:val="Kiemels2"/>
        </w:rPr>
        <w:t>Vitafórum</w:t>
      </w:r>
    </w:p>
    <w:p w14:paraId="66A9442F"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t>egyéni vagy társasutazás?</w:t>
      </w:r>
    </w:p>
    <w:p w14:paraId="06A9AA86"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t>üdülés vagy aktív nyaralás?</w:t>
      </w:r>
    </w:p>
    <w:p w14:paraId="35FF9C4A" w14:textId="77777777" w:rsidR="00016558" w:rsidRPr="00FA504B" w:rsidRDefault="00016558" w:rsidP="0084114C">
      <w:pPr>
        <w:pStyle w:val="Listaszerbekezds"/>
        <w:numPr>
          <w:ilvl w:val="0"/>
          <w:numId w:val="373"/>
        </w:numPr>
        <w:spacing w:after="120" w:line="276" w:lineRule="auto"/>
        <w:jc w:val="both"/>
        <w:rPr>
          <w:rStyle w:val="Kiemels2"/>
          <w:b w:val="0"/>
        </w:rPr>
      </w:pPr>
      <w:r w:rsidRPr="00FA504B">
        <w:rPr>
          <w:rStyle w:val="Kiemels2"/>
        </w:rPr>
        <w:t xml:space="preserve">Szituációs játék </w:t>
      </w:r>
    </w:p>
    <w:p w14:paraId="2A1B92E8"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t>szállásfoglalás/bejelentkezés/ügyintézés,</w:t>
      </w:r>
    </w:p>
    <w:p w14:paraId="7EDFA7D1" w14:textId="77777777" w:rsidR="00016558" w:rsidRPr="00FA504B" w:rsidRDefault="00016558" w:rsidP="0084114C">
      <w:pPr>
        <w:pStyle w:val="Listaszerbekezds"/>
        <w:numPr>
          <w:ilvl w:val="1"/>
          <w:numId w:val="373"/>
        </w:numPr>
        <w:spacing w:after="120" w:line="276" w:lineRule="auto"/>
        <w:jc w:val="both"/>
        <w:rPr>
          <w:rStyle w:val="Kiemels2"/>
          <w:b w:val="0"/>
        </w:rPr>
      </w:pPr>
      <w:r w:rsidRPr="00FA504B">
        <w:rPr>
          <w:rStyle w:val="Kiemels2"/>
        </w:rPr>
        <w:t xml:space="preserve">’Én vagyok az idegenvezető – az osztály a </w:t>
      </w:r>
      <w:proofErr w:type="spellStart"/>
      <w:r w:rsidRPr="00FA504B">
        <w:rPr>
          <w:rStyle w:val="Kiemels2"/>
        </w:rPr>
        <w:t>túristacsoport</w:t>
      </w:r>
      <w:proofErr w:type="spellEnd"/>
      <w:r w:rsidRPr="00FA504B">
        <w:rPr>
          <w:rStyle w:val="Kiemels2"/>
        </w:rPr>
        <w:t>’</w:t>
      </w:r>
    </w:p>
    <w:p w14:paraId="6535FF73" w14:textId="77777777" w:rsidR="00016558" w:rsidRPr="00FA504B" w:rsidRDefault="00016558" w:rsidP="0084114C">
      <w:pPr>
        <w:pStyle w:val="Listaszerbekezds"/>
        <w:numPr>
          <w:ilvl w:val="0"/>
          <w:numId w:val="373"/>
        </w:numPr>
        <w:spacing w:after="120" w:line="276" w:lineRule="auto"/>
        <w:jc w:val="both"/>
        <w:rPr>
          <w:rStyle w:val="Kiemels2"/>
          <w:b w:val="0"/>
        </w:rPr>
      </w:pPr>
      <w:r w:rsidRPr="00FA504B">
        <w:rPr>
          <w:rStyle w:val="Kiemels2"/>
        </w:rPr>
        <w:t>Panaszlevél vagy/és kritika írása: egy hotelről, szórakozóhelyről</w:t>
      </w:r>
    </w:p>
    <w:p w14:paraId="6395C8CD" w14:textId="77777777" w:rsidR="00016558" w:rsidRPr="00FA504B" w:rsidRDefault="00016558" w:rsidP="00016558">
      <w:pPr>
        <w:spacing w:before="480"/>
        <w:ind w:left="1066" w:hanging="1066"/>
        <w:outlineLvl w:val="0"/>
        <w:rPr>
          <w:color w:val="2F5496" w:themeColor="accent1" w:themeShade="BF"/>
        </w:rPr>
      </w:pPr>
      <w:bookmarkStart w:id="4571" w:name="_Toc43807176"/>
      <w:bookmarkStart w:id="4572" w:name="_Toc43808815"/>
      <w:bookmarkStart w:id="4573" w:name="_Toc43809190"/>
      <w:bookmarkStart w:id="4574" w:name="_Toc43810100"/>
      <w:bookmarkStart w:id="4575" w:name="_Toc44233400"/>
      <w:bookmarkStart w:id="4576" w:name="_Toc44239160"/>
      <w:bookmarkStart w:id="4577" w:name="_Toc44322030"/>
      <w:bookmarkStart w:id="4578" w:name="_Toc136355086"/>
      <w:bookmarkStart w:id="4579" w:name="_Toc136357332"/>
      <w:bookmarkStart w:id="4580" w:name="_Toc174529602"/>
      <w:bookmarkEnd w:id="4565"/>
      <w:bookmarkEnd w:id="4569"/>
      <w:bookmarkEnd w:id="4570"/>
      <w:r w:rsidRPr="00FA504B">
        <w:rPr>
          <w:rStyle w:val="Cmsor3Char"/>
          <w:rFonts w:eastAsia="Calibri" w:cstheme="minorHAnsi"/>
          <w:smallCaps/>
        </w:rPr>
        <w:t>Témakör:</w:t>
      </w:r>
      <w:r w:rsidRPr="00FA504B">
        <w:rPr>
          <w:rStyle w:val="Cmsor3Char"/>
          <w:rFonts w:eastAsia="Calibri"/>
        </w:rPr>
        <w:t xml:space="preserve"> </w:t>
      </w:r>
      <w:r w:rsidRPr="00FA504B">
        <w:rPr>
          <w:rStyle w:val="Kiemels2"/>
          <w:color w:val="2F5496" w:themeColor="accent1" w:themeShade="BF"/>
        </w:rPr>
        <w:t xml:space="preserve">Public </w:t>
      </w:r>
      <w:proofErr w:type="spellStart"/>
      <w:r w:rsidRPr="00FA504B">
        <w:rPr>
          <w:rStyle w:val="Kiemels2"/>
          <w:color w:val="2F5496" w:themeColor="accent1" w:themeShade="BF"/>
        </w:rPr>
        <w:t>matters</w:t>
      </w:r>
      <w:proofErr w:type="spellEnd"/>
      <w:r w:rsidRPr="00FA504B">
        <w:rPr>
          <w:rStyle w:val="Kiemels2"/>
          <w:color w:val="2F5496" w:themeColor="accent1" w:themeShade="BF"/>
        </w:rPr>
        <w:t xml:space="preserve">, </w:t>
      </w:r>
      <w:proofErr w:type="spellStart"/>
      <w:r w:rsidRPr="00FA504B">
        <w:rPr>
          <w:rStyle w:val="Kiemels2"/>
          <w:color w:val="2F5496" w:themeColor="accent1" w:themeShade="BF"/>
        </w:rPr>
        <w:t>entertainment</w:t>
      </w:r>
      <w:bookmarkEnd w:id="4571"/>
      <w:bookmarkEnd w:id="4572"/>
      <w:bookmarkEnd w:id="4573"/>
      <w:bookmarkEnd w:id="4574"/>
      <w:bookmarkEnd w:id="4575"/>
      <w:bookmarkEnd w:id="4576"/>
      <w:bookmarkEnd w:id="4577"/>
      <w:bookmarkEnd w:id="4578"/>
      <w:bookmarkEnd w:id="4579"/>
      <w:bookmarkEnd w:id="4580"/>
      <w:proofErr w:type="spellEnd"/>
    </w:p>
    <w:p w14:paraId="04453B24" w14:textId="77777777" w:rsidR="00016558" w:rsidRPr="00FA504B" w:rsidRDefault="00016558" w:rsidP="00016558">
      <w:pPr>
        <w:outlineLvl w:val="0"/>
        <w:rPr>
          <w:rStyle w:val="Kiemels2"/>
          <w:color w:val="2F5496" w:themeColor="accent1" w:themeShade="BF"/>
        </w:rPr>
      </w:pPr>
      <w:bookmarkStart w:id="4581" w:name="_Toc43807177"/>
      <w:bookmarkStart w:id="4582" w:name="_Toc43808816"/>
      <w:bookmarkStart w:id="4583" w:name="_Toc43809191"/>
      <w:bookmarkStart w:id="4584" w:name="_Toc43810101"/>
      <w:bookmarkStart w:id="4585" w:name="_Toc44233401"/>
      <w:bookmarkStart w:id="4586" w:name="_Toc44239161"/>
      <w:bookmarkStart w:id="4587" w:name="_Toc44322031"/>
      <w:bookmarkStart w:id="4588" w:name="_Toc136355087"/>
      <w:bookmarkStart w:id="4589" w:name="_Toc136357333"/>
      <w:bookmarkStart w:id="4590" w:name="_Toc174529603"/>
      <w:r w:rsidRPr="00FA504B">
        <w:rPr>
          <w:rStyle w:val="Cmsor3Char"/>
          <w:rFonts w:eastAsia="Calibri" w:cstheme="minorHAnsi"/>
          <w:smallCaps/>
        </w:rPr>
        <w:t>Javasolt óraszám:</w:t>
      </w:r>
      <w:r w:rsidRPr="00FA504B">
        <w:rPr>
          <w:color w:val="2F5496" w:themeColor="accent1" w:themeShade="BF"/>
        </w:rPr>
        <w:t xml:space="preserve"> </w:t>
      </w:r>
      <w:r w:rsidRPr="00FA504B">
        <w:rPr>
          <w:rStyle w:val="Kiemels2"/>
          <w:color w:val="2F5496" w:themeColor="accent1" w:themeShade="BF"/>
        </w:rPr>
        <w:t>20 óra</w:t>
      </w:r>
      <w:bookmarkEnd w:id="4581"/>
      <w:bookmarkEnd w:id="4582"/>
      <w:bookmarkEnd w:id="4583"/>
      <w:bookmarkEnd w:id="4584"/>
      <w:bookmarkEnd w:id="4585"/>
      <w:bookmarkEnd w:id="4586"/>
      <w:bookmarkEnd w:id="4587"/>
      <w:bookmarkEnd w:id="4588"/>
      <w:bookmarkEnd w:id="4589"/>
      <w:bookmarkEnd w:id="4590"/>
    </w:p>
    <w:p w14:paraId="6EFA7F4F" w14:textId="77777777" w:rsidR="00016558" w:rsidRPr="00FA504B" w:rsidRDefault="00016558" w:rsidP="00016558">
      <w:pPr>
        <w:pStyle w:val="Cmsor3"/>
        <w:spacing w:before="120"/>
      </w:pPr>
      <w:bookmarkStart w:id="4591" w:name="_Toc43807178"/>
      <w:bookmarkStart w:id="4592" w:name="_Toc43810102"/>
      <w:bookmarkStart w:id="4593" w:name="_Toc44233402"/>
      <w:r w:rsidRPr="00FA504B">
        <w:rPr>
          <w:rFonts w:cstheme="minorHAnsi"/>
          <w:smallCaps/>
        </w:rPr>
        <w:t>Tanulási eredmények</w:t>
      </w:r>
      <w:bookmarkEnd w:id="4591"/>
      <w:bookmarkEnd w:id="4592"/>
      <w:bookmarkEnd w:id="4593"/>
    </w:p>
    <w:p w14:paraId="1AF2F27C" w14:textId="77777777" w:rsidR="00016558" w:rsidRPr="00FA504B" w:rsidRDefault="00016558" w:rsidP="00016558">
      <w:pPr>
        <w:outlineLvl w:val="0"/>
        <w:rPr>
          <w:rStyle w:val="Kiemels"/>
        </w:rPr>
      </w:pPr>
      <w:bookmarkStart w:id="4594" w:name="_Toc43807179"/>
      <w:bookmarkStart w:id="4595" w:name="_Toc43808817"/>
      <w:bookmarkStart w:id="4596" w:name="_Toc43809192"/>
      <w:bookmarkStart w:id="4597" w:name="_Toc43810103"/>
      <w:bookmarkStart w:id="4598" w:name="_Toc44233403"/>
      <w:bookmarkStart w:id="4599" w:name="_Toc44239162"/>
      <w:bookmarkStart w:id="4600" w:name="_Toc44322032"/>
      <w:bookmarkStart w:id="4601" w:name="_Toc136355088"/>
      <w:bookmarkStart w:id="4602" w:name="_Toc136357334"/>
      <w:bookmarkStart w:id="4603" w:name="_Toc174529604"/>
      <w:r w:rsidRPr="00FA504B">
        <w:rPr>
          <w:rStyle w:val="Kiemels"/>
        </w:rPr>
        <w:t>A témakör tanulása hozzájárul ahhoz, hogy a tanuló a nevelési-oktatási szakasz végére:</w:t>
      </w:r>
      <w:bookmarkEnd w:id="4594"/>
      <w:bookmarkEnd w:id="4595"/>
      <w:bookmarkEnd w:id="4596"/>
      <w:bookmarkEnd w:id="4597"/>
      <w:bookmarkEnd w:id="4598"/>
      <w:bookmarkEnd w:id="4599"/>
      <w:bookmarkEnd w:id="4600"/>
      <w:bookmarkEnd w:id="4601"/>
      <w:bookmarkEnd w:id="4602"/>
      <w:bookmarkEnd w:id="4603"/>
    </w:p>
    <w:p w14:paraId="754D5164" w14:textId="77777777" w:rsidR="00016558" w:rsidRPr="00FA504B" w:rsidRDefault="00016558" w:rsidP="0084114C">
      <w:pPr>
        <w:pStyle w:val="Listaszerbekezds"/>
        <w:numPr>
          <w:ilvl w:val="0"/>
          <w:numId w:val="181"/>
        </w:numPr>
        <w:spacing w:after="120" w:line="276" w:lineRule="auto"/>
        <w:ind w:left="720"/>
        <w:jc w:val="both"/>
      </w:pPr>
      <w:r w:rsidRPr="00FA504B">
        <w:t>megérti az ismeretlen nyelvi elemeket is tartalmazó hangzó szöveg lényegi tartalmát;</w:t>
      </w:r>
    </w:p>
    <w:p w14:paraId="32385B12" w14:textId="77777777" w:rsidR="00016558" w:rsidRPr="00FA504B" w:rsidRDefault="00016558" w:rsidP="0084114C">
      <w:pPr>
        <w:pStyle w:val="Listaszerbekezds"/>
        <w:numPr>
          <w:ilvl w:val="0"/>
          <w:numId w:val="181"/>
        </w:numPr>
        <w:spacing w:after="120" w:line="276" w:lineRule="auto"/>
        <w:ind w:left="720"/>
        <w:jc w:val="both"/>
      </w:pPr>
      <w:r w:rsidRPr="00FA504B">
        <w:t>célzottan keresi az érdeklődésének megfelelő autentikus szövegeket tanórán kívül is, ismeretszerzésre és szórakozásra;</w:t>
      </w:r>
    </w:p>
    <w:p w14:paraId="370A9130" w14:textId="77777777" w:rsidR="00016558" w:rsidRPr="00FA504B" w:rsidRDefault="00016558" w:rsidP="0084114C">
      <w:pPr>
        <w:pStyle w:val="Listaszerbekezds"/>
        <w:numPr>
          <w:ilvl w:val="0"/>
          <w:numId w:val="181"/>
        </w:numPr>
        <w:spacing w:after="120" w:line="276" w:lineRule="auto"/>
        <w:ind w:left="720"/>
        <w:jc w:val="both"/>
      </w:pPr>
      <w:r w:rsidRPr="00FA504B">
        <w:t>megérti és értelmezi az összefüggéseket az ajánlott tématartományokhoz kapcsolódó összefüggő, akár autentikus írott szövegekben;</w:t>
      </w:r>
    </w:p>
    <w:p w14:paraId="2B70BB80" w14:textId="77777777" w:rsidR="00016558" w:rsidRPr="00FA504B" w:rsidRDefault="00016558" w:rsidP="0084114C">
      <w:pPr>
        <w:pStyle w:val="Listaszerbekezds"/>
        <w:numPr>
          <w:ilvl w:val="0"/>
          <w:numId w:val="181"/>
        </w:numPr>
        <w:spacing w:after="120" w:line="276" w:lineRule="auto"/>
        <w:ind w:left="720"/>
        <w:jc w:val="both"/>
      </w:pPr>
      <w:r w:rsidRPr="00FA504B">
        <w:t>digitális eszközöket és felületeket is használ a célnyelven ismeretszerzésre és szórakozásra;</w:t>
      </w:r>
    </w:p>
    <w:p w14:paraId="1ED5E7E8" w14:textId="77777777" w:rsidR="00016558" w:rsidRPr="00FA504B" w:rsidRDefault="00016558" w:rsidP="0084114C">
      <w:pPr>
        <w:pStyle w:val="Listaszerbekezds"/>
        <w:numPr>
          <w:ilvl w:val="0"/>
          <w:numId w:val="181"/>
        </w:numPr>
        <w:spacing w:after="120" w:line="276" w:lineRule="auto"/>
        <w:ind w:left="720"/>
        <w:jc w:val="both"/>
      </w:pPr>
      <w:r w:rsidRPr="00FA504B">
        <w:t>kiszűr konkrét információkat nyelvi szintjének megfelelő szövegből, és azokat összekapcsolja egyéb ismereteivel;</w:t>
      </w:r>
    </w:p>
    <w:p w14:paraId="0F2E70EC" w14:textId="77777777" w:rsidR="00016558" w:rsidRPr="00FA504B" w:rsidRDefault="00016558" w:rsidP="0084114C">
      <w:pPr>
        <w:pStyle w:val="Listaszerbekezds"/>
        <w:numPr>
          <w:ilvl w:val="0"/>
          <w:numId w:val="181"/>
        </w:numPr>
        <w:spacing w:after="120" w:line="276" w:lineRule="auto"/>
        <w:ind w:left="720"/>
        <w:jc w:val="both"/>
      </w:pPr>
      <w:r w:rsidRPr="00FA504B">
        <w:t>írásban röviden indokolja érzéseit, gondolatait, véleményét már elvontabb témákban;</w:t>
      </w:r>
    </w:p>
    <w:p w14:paraId="03AEC5B6" w14:textId="77777777" w:rsidR="00016558" w:rsidRPr="00FA504B" w:rsidRDefault="00016558" w:rsidP="0084114C">
      <w:pPr>
        <w:pStyle w:val="Listaszerbekezds"/>
        <w:numPr>
          <w:ilvl w:val="0"/>
          <w:numId w:val="181"/>
        </w:numPr>
        <w:spacing w:after="120" w:line="276" w:lineRule="auto"/>
        <w:ind w:left="720"/>
        <w:jc w:val="both"/>
      </w:pPr>
      <w:r w:rsidRPr="00FA504B">
        <w:t>összefoglalja ismert témában nyomtatott vagy digitális alapú ifjúsági tartalmak lényegét röviden és érthetően;</w:t>
      </w:r>
    </w:p>
    <w:p w14:paraId="62E37E87" w14:textId="77777777" w:rsidR="00016558" w:rsidRPr="00FA504B" w:rsidRDefault="00016558" w:rsidP="0084114C">
      <w:pPr>
        <w:pStyle w:val="Listaszerbekezds"/>
        <w:numPr>
          <w:ilvl w:val="0"/>
          <w:numId w:val="181"/>
        </w:numPr>
        <w:spacing w:after="120" w:line="276" w:lineRule="auto"/>
        <w:ind w:left="786"/>
        <w:jc w:val="both"/>
      </w:pPr>
      <w:r w:rsidRPr="00FA504B">
        <w:t xml:space="preserve">megérti és értelmezi az összetettebb, a tématartományhoz kapcsolódó összefüggő hangzó szöveget; </w:t>
      </w:r>
    </w:p>
    <w:p w14:paraId="4C79EFB6" w14:textId="77777777" w:rsidR="00016558" w:rsidRPr="00FA504B" w:rsidRDefault="00016558" w:rsidP="0084114C">
      <w:pPr>
        <w:pStyle w:val="Listaszerbekezds"/>
        <w:numPr>
          <w:ilvl w:val="0"/>
          <w:numId w:val="181"/>
        </w:numPr>
        <w:spacing w:after="120" w:line="276" w:lineRule="auto"/>
        <w:ind w:left="786"/>
        <w:jc w:val="both"/>
      </w:pPr>
      <w:r w:rsidRPr="00FA504B">
        <w:lastRenderedPageBreak/>
        <w:t>egyre szélesebb körű témákban, nyelvi kommunikációt igénylő helyzetekben interakciót folytat megfelelő módon, felhasználva általános és nyelvi háttértudását, ismereteit, alkalmazkodva a társadalmi normákhoz;</w:t>
      </w:r>
    </w:p>
    <w:p w14:paraId="7CEDFDD1" w14:textId="77777777" w:rsidR="00016558" w:rsidRPr="00FA504B" w:rsidRDefault="00016558" w:rsidP="0084114C">
      <w:pPr>
        <w:pStyle w:val="Listaszerbekezds"/>
        <w:numPr>
          <w:ilvl w:val="0"/>
          <w:numId w:val="181"/>
        </w:numPr>
        <w:spacing w:after="120" w:line="276" w:lineRule="auto"/>
        <w:ind w:left="786"/>
        <w:jc w:val="both"/>
      </w:pPr>
      <w:r w:rsidRPr="00FA504B">
        <w:t>információt vagy véleményt közlő és kérő, összefüggő feljegyzéseket, üzeneteket ír;</w:t>
      </w:r>
    </w:p>
    <w:p w14:paraId="512F3FEC" w14:textId="77777777" w:rsidR="00016558" w:rsidRPr="00FA504B" w:rsidRDefault="00016558" w:rsidP="0084114C">
      <w:pPr>
        <w:pStyle w:val="Listaszerbekezds"/>
        <w:numPr>
          <w:ilvl w:val="0"/>
          <w:numId w:val="181"/>
        </w:numPr>
        <w:spacing w:after="120" w:line="276" w:lineRule="auto"/>
        <w:ind w:left="786"/>
        <w:jc w:val="both"/>
      </w:pPr>
      <w:r w:rsidRPr="00FA504B">
        <w:t>nyelvtanulási céljai érdekében él a valós nyelvhasználati lehetőségekkel</w:t>
      </w:r>
    </w:p>
    <w:p w14:paraId="1CB42A76" w14:textId="77777777" w:rsidR="00016558" w:rsidRPr="00FA504B" w:rsidRDefault="00016558" w:rsidP="00016558">
      <w:pPr>
        <w:pStyle w:val="Cmsor3"/>
        <w:spacing w:before="120"/>
      </w:pPr>
      <w:bookmarkStart w:id="4604" w:name="_Toc43807180"/>
      <w:bookmarkStart w:id="4605" w:name="_Toc43810104"/>
      <w:bookmarkStart w:id="4606" w:name="_Toc44233404"/>
      <w:r w:rsidRPr="00FA504B">
        <w:rPr>
          <w:rFonts w:cstheme="minorHAnsi"/>
          <w:smallCaps/>
        </w:rPr>
        <w:t>Fejlesztési feladatok és ismeretek</w:t>
      </w:r>
      <w:bookmarkEnd w:id="4604"/>
      <w:bookmarkEnd w:id="4605"/>
      <w:bookmarkEnd w:id="4606"/>
    </w:p>
    <w:p w14:paraId="46CDAFA8"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relevant</w:t>
      </w:r>
      <w:proofErr w:type="spellEnd"/>
      <w:r w:rsidRPr="00FA504B">
        <w:t xml:space="preserve"> </w:t>
      </w:r>
      <w:proofErr w:type="spellStart"/>
      <w:r w:rsidRPr="00FA504B">
        <w:t>members</w:t>
      </w:r>
      <w:proofErr w:type="spellEnd"/>
      <w:r w:rsidRPr="00FA504B">
        <w:t xml:space="preserve"> of </w:t>
      </w:r>
      <w:proofErr w:type="spellStart"/>
      <w:r w:rsidRPr="00FA504B">
        <w:t>the</w:t>
      </w:r>
      <w:proofErr w:type="spellEnd"/>
      <w:r w:rsidRPr="00FA504B">
        <w:t xml:space="preserve"> </w:t>
      </w:r>
      <w:proofErr w:type="spellStart"/>
      <w:r w:rsidRPr="00FA504B">
        <w:t>public</w:t>
      </w:r>
      <w:proofErr w:type="spellEnd"/>
      <w:r w:rsidRPr="00FA504B">
        <w:t xml:space="preserve"> sector and civil service, </w:t>
      </w:r>
      <w:proofErr w:type="spellStart"/>
      <w:r w:rsidRPr="00FA504B">
        <w:t>tourists</w:t>
      </w:r>
      <w:proofErr w:type="spellEnd"/>
    </w:p>
    <w:p w14:paraId="5BD8A21C"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helyszínekre vonatkozó szókincs ismerete célnyelven: </w:t>
      </w:r>
      <w:proofErr w:type="spellStart"/>
      <w:r w:rsidRPr="00FA504B">
        <w:t>cultural</w:t>
      </w:r>
      <w:proofErr w:type="spellEnd"/>
      <w:r w:rsidRPr="00FA504B">
        <w:t xml:space="preserve"> </w:t>
      </w:r>
      <w:proofErr w:type="spellStart"/>
      <w:r w:rsidRPr="00FA504B">
        <w:t>institutions</w:t>
      </w:r>
      <w:proofErr w:type="spellEnd"/>
      <w:r w:rsidRPr="00FA504B">
        <w:t xml:space="preserve">, </w:t>
      </w:r>
      <w:proofErr w:type="spellStart"/>
      <w:r w:rsidRPr="00FA504B">
        <w:t>restaurants</w:t>
      </w:r>
      <w:proofErr w:type="spellEnd"/>
      <w:r w:rsidRPr="00FA504B">
        <w:t xml:space="preserve">, </w:t>
      </w:r>
      <w:proofErr w:type="spellStart"/>
      <w:r w:rsidRPr="00FA504B">
        <w:t>hotels</w:t>
      </w:r>
      <w:proofErr w:type="spellEnd"/>
      <w:r w:rsidRPr="00FA504B">
        <w:t xml:space="preserve">, </w:t>
      </w:r>
      <w:proofErr w:type="spellStart"/>
      <w:r w:rsidRPr="00FA504B">
        <w:t>national</w:t>
      </w:r>
      <w:proofErr w:type="spellEnd"/>
      <w:r w:rsidRPr="00FA504B">
        <w:t xml:space="preserve"> and </w:t>
      </w:r>
      <w:proofErr w:type="spellStart"/>
      <w:r w:rsidRPr="00FA504B">
        <w:t>international</w:t>
      </w:r>
      <w:proofErr w:type="spellEnd"/>
      <w:r w:rsidRPr="00FA504B">
        <w:t xml:space="preserve"> </w:t>
      </w:r>
      <w:proofErr w:type="spellStart"/>
      <w:r w:rsidRPr="00FA504B">
        <w:t>attractions</w:t>
      </w:r>
      <w:proofErr w:type="spellEnd"/>
      <w:r w:rsidRPr="00FA504B">
        <w:t>/</w:t>
      </w:r>
      <w:proofErr w:type="spellStart"/>
      <w:r w:rsidRPr="00FA504B">
        <w:t>sights</w:t>
      </w:r>
      <w:proofErr w:type="spellEnd"/>
      <w:r w:rsidRPr="00FA504B">
        <w:t xml:space="preserve">, city life/country life </w:t>
      </w:r>
    </w:p>
    <w:p w14:paraId="20D00376"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eseményekre vonatkozó szókincs ismerete célnyelven: </w:t>
      </w:r>
      <w:proofErr w:type="spellStart"/>
      <w:r w:rsidRPr="00FA504B">
        <w:t>cultural</w:t>
      </w:r>
      <w:proofErr w:type="spellEnd"/>
      <w:r w:rsidRPr="00FA504B">
        <w:t xml:space="preserve"> </w:t>
      </w:r>
      <w:proofErr w:type="spellStart"/>
      <w:r w:rsidRPr="00FA504B">
        <w:t>events</w:t>
      </w:r>
      <w:proofErr w:type="spellEnd"/>
      <w:r w:rsidRPr="00FA504B">
        <w:t xml:space="preserve">, </w:t>
      </w:r>
      <w:proofErr w:type="spellStart"/>
      <w:r w:rsidRPr="00FA504B">
        <w:t>ways</w:t>
      </w:r>
      <w:proofErr w:type="spellEnd"/>
      <w:r w:rsidRPr="00FA504B">
        <w:t xml:space="preserve"> of </w:t>
      </w:r>
      <w:proofErr w:type="spellStart"/>
      <w:r w:rsidRPr="00FA504B">
        <w:t>entertainment</w:t>
      </w:r>
      <w:proofErr w:type="spellEnd"/>
      <w:r w:rsidRPr="00FA504B">
        <w:t xml:space="preserve"> </w:t>
      </w:r>
    </w:p>
    <w:p w14:paraId="67217FEF"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w:t>
      </w:r>
      <w:proofErr w:type="spellStart"/>
      <w:r w:rsidRPr="00FA504B">
        <w:t>services</w:t>
      </w:r>
      <w:proofErr w:type="spellEnd"/>
      <w:r w:rsidRPr="00FA504B">
        <w:t xml:space="preserve">, </w:t>
      </w:r>
      <w:proofErr w:type="spellStart"/>
      <w:r w:rsidRPr="00FA504B">
        <w:t>giving</w:t>
      </w:r>
      <w:proofErr w:type="spellEnd"/>
      <w:r w:rsidRPr="00FA504B">
        <w:t xml:space="preserve"> </w:t>
      </w:r>
      <w:proofErr w:type="spellStart"/>
      <w:r w:rsidRPr="00FA504B">
        <w:t>directions</w:t>
      </w:r>
      <w:proofErr w:type="spellEnd"/>
      <w:r w:rsidRPr="00FA504B">
        <w:t xml:space="preserve">, </w:t>
      </w:r>
      <w:proofErr w:type="spellStart"/>
      <w:r w:rsidRPr="00FA504B">
        <w:t>giving</w:t>
      </w:r>
      <w:proofErr w:type="spellEnd"/>
      <w:r w:rsidRPr="00FA504B">
        <w:t xml:space="preserve"> </w:t>
      </w:r>
      <w:proofErr w:type="spellStart"/>
      <w:r w:rsidRPr="00FA504B">
        <w:t>information</w:t>
      </w:r>
      <w:proofErr w:type="spellEnd"/>
      <w:r w:rsidRPr="00FA504B">
        <w:t xml:space="preserve">, </w:t>
      </w:r>
      <w:proofErr w:type="spellStart"/>
      <w:r w:rsidRPr="00FA504B">
        <w:t>presenting</w:t>
      </w:r>
      <w:proofErr w:type="spellEnd"/>
      <w:r w:rsidRPr="00FA504B">
        <w:t xml:space="preserve"> </w:t>
      </w:r>
      <w:proofErr w:type="spellStart"/>
      <w:r w:rsidRPr="00FA504B">
        <w:t>sights</w:t>
      </w:r>
      <w:proofErr w:type="spellEnd"/>
    </w:p>
    <w:p w14:paraId="0B35EB43"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hobbies</w:t>
      </w:r>
      <w:proofErr w:type="spellEnd"/>
      <w:r w:rsidRPr="00FA504B">
        <w:t xml:space="preserve">, </w:t>
      </w:r>
      <w:proofErr w:type="spellStart"/>
      <w:r w:rsidRPr="00FA504B">
        <w:t>entertainment</w:t>
      </w:r>
      <w:proofErr w:type="spellEnd"/>
      <w:r w:rsidRPr="00FA504B">
        <w:t xml:space="preserve">, </w:t>
      </w:r>
      <w:proofErr w:type="spellStart"/>
      <w:r w:rsidRPr="00FA504B">
        <w:t>culture</w:t>
      </w:r>
      <w:proofErr w:type="spellEnd"/>
    </w:p>
    <w:p w14:paraId="2E8F3159" w14:textId="77777777" w:rsidR="00016558" w:rsidRPr="00FA504B" w:rsidRDefault="00016558" w:rsidP="0084114C">
      <w:pPr>
        <w:pStyle w:val="Listaszerbekezds"/>
        <w:numPr>
          <w:ilvl w:val="0"/>
          <w:numId w:val="181"/>
        </w:numPr>
        <w:spacing w:after="120" w:line="276" w:lineRule="auto"/>
        <w:ind w:left="720"/>
        <w:jc w:val="both"/>
      </w:pPr>
      <w:r w:rsidRPr="00FA504B">
        <w:t xml:space="preserve">Életkornak és nyelvi szintnek megfelelő célnyelvi szórakoztató tartalmak megismerése: free </w:t>
      </w:r>
      <w:proofErr w:type="spellStart"/>
      <w:r w:rsidRPr="00FA504B">
        <w:t>time</w:t>
      </w:r>
      <w:proofErr w:type="spellEnd"/>
      <w:r w:rsidRPr="00FA504B">
        <w:t xml:space="preserve"> </w:t>
      </w:r>
      <w:proofErr w:type="spellStart"/>
      <w:r w:rsidRPr="00FA504B">
        <w:t>activities</w:t>
      </w:r>
      <w:proofErr w:type="spellEnd"/>
      <w:r w:rsidRPr="00FA504B">
        <w:t xml:space="preserve">, </w:t>
      </w:r>
      <w:proofErr w:type="spellStart"/>
      <w:r w:rsidRPr="00FA504B">
        <w:t>hobbies</w:t>
      </w:r>
      <w:proofErr w:type="spellEnd"/>
      <w:r w:rsidRPr="00FA504B">
        <w:t xml:space="preserve">, arts and </w:t>
      </w:r>
      <w:proofErr w:type="spellStart"/>
      <w:r w:rsidRPr="00FA504B">
        <w:t>cultural</w:t>
      </w:r>
      <w:proofErr w:type="spellEnd"/>
      <w:r w:rsidRPr="00FA504B">
        <w:t xml:space="preserve"> </w:t>
      </w:r>
      <w:proofErr w:type="spellStart"/>
      <w:r w:rsidRPr="00FA504B">
        <w:t>events</w:t>
      </w:r>
      <w:proofErr w:type="spellEnd"/>
      <w:r w:rsidRPr="00FA504B">
        <w:t xml:space="preserve">, </w:t>
      </w:r>
      <w:proofErr w:type="spellStart"/>
      <w:r w:rsidRPr="00FA504B">
        <w:t>concerts</w:t>
      </w:r>
      <w:proofErr w:type="spellEnd"/>
      <w:r w:rsidRPr="00FA504B">
        <w:t xml:space="preserve">, </w:t>
      </w:r>
      <w:proofErr w:type="spellStart"/>
      <w:r w:rsidRPr="00FA504B">
        <w:t>sports</w:t>
      </w:r>
      <w:proofErr w:type="spellEnd"/>
      <w:r w:rsidRPr="00FA504B">
        <w:t xml:space="preserve">, </w:t>
      </w:r>
      <w:proofErr w:type="spellStart"/>
      <w:r w:rsidRPr="00FA504B">
        <w:t>books</w:t>
      </w:r>
      <w:proofErr w:type="spellEnd"/>
      <w:r w:rsidRPr="00FA504B">
        <w:t xml:space="preserve">, </w:t>
      </w:r>
      <w:proofErr w:type="spellStart"/>
      <w:r w:rsidRPr="00FA504B">
        <w:t>apps</w:t>
      </w:r>
      <w:proofErr w:type="spellEnd"/>
      <w:r w:rsidRPr="00FA504B">
        <w:t xml:space="preserve">, </w:t>
      </w:r>
      <w:proofErr w:type="spellStart"/>
      <w:r w:rsidRPr="00FA504B">
        <w:t>media</w:t>
      </w:r>
      <w:proofErr w:type="spellEnd"/>
      <w:r w:rsidRPr="00FA504B">
        <w:t xml:space="preserve">, computer </w:t>
      </w:r>
      <w:proofErr w:type="spellStart"/>
      <w:r w:rsidRPr="00FA504B">
        <w:t>games</w:t>
      </w:r>
      <w:proofErr w:type="spellEnd"/>
    </w:p>
    <w:p w14:paraId="4664EC2A" w14:textId="77777777" w:rsidR="00016558" w:rsidRPr="00FA504B" w:rsidRDefault="00016558" w:rsidP="0084114C">
      <w:pPr>
        <w:pStyle w:val="Listaszerbekezds"/>
        <w:numPr>
          <w:ilvl w:val="0"/>
          <w:numId w:val="181"/>
        </w:numPr>
        <w:spacing w:after="120" w:line="276" w:lineRule="auto"/>
        <w:ind w:left="720"/>
        <w:jc w:val="both"/>
      </w:pPr>
      <w:r w:rsidRPr="00FA504B">
        <w:t>Életkornak és nyelvi szintnek megfelelő angol nyelvű, akár irodalmi szövegek, filmek felhasználása szórakozás és játékos nyelvtanulás céljára</w:t>
      </w:r>
    </w:p>
    <w:p w14:paraId="28C4D004" w14:textId="77777777" w:rsidR="00016558" w:rsidRPr="00FA504B" w:rsidRDefault="00016558" w:rsidP="0084114C">
      <w:pPr>
        <w:pStyle w:val="Listaszerbekezds"/>
        <w:numPr>
          <w:ilvl w:val="0"/>
          <w:numId w:val="181"/>
        </w:numPr>
        <w:spacing w:after="120" w:line="276" w:lineRule="auto"/>
        <w:ind w:left="720"/>
        <w:jc w:val="both"/>
      </w:pPr>
      <w:r w:rsidRPr="00FA504B">
        <w:t>A közéleti tématartományhoz tartozó egyszerű információk átadása, cseréje</w:t>
      </w:r>
    </w:p>
    <w:p w14:paraId="216CEB3E" w14:textId="77777777" w:rsidR="00016558" w:rsidRPr="00FA504B" w:rsidRDefault="00016558" w:rsidP="0084114C">
      <w:pPr>
        <w:pStyle w:val="Listaszerbekezds"/>
        <w:numPr>
          <w:ilvl w:val="0"/>
          <w:numId w:val="181"/>
        </w:numPr>
        <w:spacing w:after="120" w:line="276" w:lineRule="auto"/>
        <w:ind w:left="720"/>
        <w:jc w:val="both"/>
      </w:pPr>
      <w:r w:rsidRPr="00FA504B">
        <w:t>Interakció a közéleti tématartományban.</w:t>
      </w:r>
    </w:p>
    <w:p w14:paraId="6A896F6E" w14:textId="77777777" w:rsidR="00016558" w:rsidRPr="00FA504B" w:rsidRDefault="00016558" w:rsidP="00016558">
      <w:pPr>
        <w:rPr>
          <w:rStyle w:val="Cmsor3Char"/>
          <w:rFonts w:eastAsia="Calibri"/>
          <w:smallCaps/>
        </w:rPr>
      </w:pPr>
      <w:bookmarkStart w:id="4607" w:name="_Toc43807181"/>
      <w:bookmarkStart w:id="4608" w:name="_Toc43810105"/>
      <w:bookmarkStart w:id="4609" w:name="_Toc44233405"/>
      <w:bookmarkStart w:id="4610" w:name="_Hlk10484543"/>
      <w:r w:rsidRPr="00FA504B">
        <w:rPr>
          <w:rStyle w:val="Cmsor3Char"/>
          <w:rFonts w:eastAsia="Calibri"/>
          <w:smallCaps/>
        </w:rPr>
        <w:t>Javasolt tevékenységek</w:t>
      </w:r>
      <w:bookmarkEnd w:id="4607"/>
      <w:bookmarkEnd w:id="4608"/>
      <w:bookmarkEnd w:id="4609"/>
    </w:p>
    <w:p w14:paraId="3584BADC" w14:textId="77777777" w:rsidR="00016558" w:rsidRPr="00FA504B" w:rsidRDefault="00016558" w:rsidP="0084114C">
      <w:pPr>
        <w:pStyle w:val="Listaszerbekezds"/>
        <w:numPr>
          <w:ilvl w:val="0"/>
          <w:numId w:val="374"/>
        </w:numPr>
        <w:spacing w:after="120" w:line="276" w:lineRule="auto"/>
        <w:jc w:val="both"/>
        <w:rPr>
          <w:rStyle w:val="Kiemels2"/>
        </w:rPr>
      </w:pPr>
      <w:bookmarkStart w:id="4611" w:name="_Hlk15741515"/>
      <w:r w:rsidRPr="00FA504B">
        <w:rPr>
          <w:rStyle w:val="Kiemels2"/>
        </w:rPr>
        <w:t>Kutatómunka</w:t>
      </w:r>
    </w:p>
    <w:p w14:paraId="400152FA" w14:textId="77777777" w:rsidR="00016558" w:rsidRPr="00FA504B" w:rsidRDefault="00016558" w:rsidP="0084114C">
      <w:pPr>
        <w:pStyle w:val="Listaszerbekezds"/>
        <w:numPr>
          <w:ilvl w:val="1"/>
          <w:numId w:val="374"/>
        </w:numPr>
        <w:spacing w:after="120" w:line="276" w:lineRule="auto"/>
        <w:jc w:val="both"/>
        <w:rPr>
          <w:rStyle w:val="Kiemels2"/>
        </w:rPr>
      </w:pPr>
      <w:r w:rsidRPr="00FA504B">
        <w:rPr>
          <w:rStyle w:val="Kiemels2"/>
        </w:rPr>
        <w:t>külföldi kulturális események megismerése, bemutatása</w:t>
      </w:r>
    </w:p>
    <w:p w14:paraId="0DD91E7C" w14:textId="77777777" w:rsidR="00016558" w:rsidRPr="00FA504B" w:rsidRDefault="00016558" w:rsidP="0084114C">
      <w:pPr>
        <w:pStyle w:val="Listaszerbekezds"/>
        <w:numPr>
          <w:ilvl w:val="1"/>
          <w:numId w:val="374"/>
        </w:numPr>
        <w:spacing w:after="120" w:line="276" w:lineRule="auto"/>
        <w:jc w:val="both"/>
        <w:rPr>
          <w:rStyle w:val="Kiemels2"/>
        </w:rPr>
      </w:pPr>
      <w:r w:rsidRPr="00FA504B">
        <w:rPr>
          <w:rStyle w:val="Kiemels2"/>
        </w:rPr>
        <w:t>hazai fesztiválok bemutatása, értékelése</w:t>
      </w:r>
    </w:p>
    <w:p w14:paraId="5D733078" w14:textId="77777777" w:rsidR="00016558" w:rsidRPr="00FA504B" w:rsidRDefault="00016558" w:rsidP="0084114C">
      <w:pPr>
        <w:pStyle w:val="Listaszerbekezds"/>
        <w:numPr>
          <w:ilvl w:val="1"/>
          <w:numId w:val="374"/>
        </w:numPr>
        <w:spacing w:after="120" w:line="276" w:lineRule="auto"/>
        <w:jc w:val="both"/>
        <w:rPr>
          <w:rStyle w:val="Kiemels2"/>
        </w:rPr>
      </w:pPr>
      <w:r w:rsidRPr="00FA504B">
        <w:rPr>
          <w:rStyle w:val="Kiemels2"/>
        </w:rPr>
        <w:t>kiállítások, érdekes múzeumok</w:t>
      </w:r>
    </w:p>
    <w:p w14:paraId="271758FE" w14:textId="77777777" w:rsidR="00016558" w:rsidRPr="00FA504B" w:rsidRDefault="00016558" w:rsidP="0084114C">
      <w:pPr>
        <w:pStyle w:val="Listaszerbekezds"/>
        <w:numPr>
          <w:ilvl w:val="0"/>
          <w:numId w:val="374"/>
        </w:numPr>
        <w:spacing w:after="120" w:line="276" w:lineRule="auto"/>
        <w:jc w:val="both"/>
        <w:rPr>
          <w:rStyle w:val="Kiemels2"/>
        </w:rPr>
      </w:pPr>
      <w:r w:rsidRPr="00FA504B">
        <w:rPr>
          <w:rStyle w:val="Kiemels2"/>
        </w:rPr>
        <w:t>Projekt munka</w:t>
      </w:r>
    </w:p>
    <w:p w14:paraId="45BDC33E" w14:textId="77777777" w:rsidR="00016558" w:rsidRPr="00FA504B" w:rsidRDefault="00016558" w:rsidP="0084114C">
      <w:pPr>
        <w:pStyle w:val="Listaszerbekezds"/>
        <w:numPr>
          <w:ilvl w:val="1"/>
          <w:numId w:val="374"/>
        </w:numPr>
        <w:spacing w:after="120" w:line="276" w:lineRule="auto"/>
        <w:jc w:val="both"/>
        <w:rPr>
          <w:rStyle w:val="Cmsor3Char"/>
          <w:rFonts w:eastAsiaTheme="minorHAnsi"/>
          <w:b w:val="0"/>
        </w:rPr>
      </w:pPr>
      <w:bookmarkStart w:id="4612" w:name="_Toc43807182"/>
      <w:bookmarkStart w:id="4613" w:name="_Toc43810106"/>
      <w:bookmarkStart w:id="4614" w:name="_Toc44233406"/>
      <w:r w:rsidRPr="00FA504B">
        <w:rPr>
          <w:rStyle w:val="Cmsor3Char"/>
          <w:rFonts w:eastAsiaTheme="minorHAnsi"/>
        </w:rPr>
        <w:t>Mi szórakoztatta nagyszüleinket/szüleinket?</w:t>
      </w:r>
      <w:bookmarkEnd w:id="4612"/>
      <w:bookmarkEnd w:id="4613"/>
      <w:bookmarkEnd w:id="4614"/>
      <w:r w:rsidRPr="00FA504B">
        <w:rPr>
          <w:rStyle w:val="Cmsor3Char"/>
          <w:rFonts w:eastAsiaTheme="minorHAnsi"/>
        </w:rPr>
        <w:t xml:space="preserve"> </w:t>
      </w:r>
    </w:p>
    <w:p w14:paraId="1BF7F97E" w14:textId="77777777" w:rsidR="00016558" w:rsidRPr="00FA504B" w:rsidRDefault="00016558" w:rsidP="0084114C">
      <w:pPr>
        <w:pStyle w:val="Listaszerbekezds"/>
        <w:numPr>
          <w:ilvl w:val="1"/>
          <w:numId w:val="374"/>
        </w:numPr>
        <w:spacing w:after="120" w:line="276" w:lineRule="auto"/>
        <w:jc w:val="both"/>
        <w:rPr>
          <w:rStyle w:val="Cmsor3Char"/>
          <w:rFonts w:eastAsiaTheme="minorHAnsi"/>
          <w:b w:val="0"/>
        </w:rPr>
      </w:pPr>
      <w:bookmarkStart w:id="4615" w:name="_Toc43807183"/>
      <w:bookmarkStart w:id="4616" w:name="_Toc43810107"/>
      <w:bookmarkStart w:id="4617" w:name="_Toc44233407"/>
      <w:r w:rsidRPr="00FA504B">
        <w:rPr>
          <w:rStyle w:val="Cmsor3Char"/>
          <w:rFonts w:eastAsiaTheme="minorHAnsi"/>
        </w:rPr>
        <w:t>Mi szórakoztat minket?</w:t>
      </w:r>
      <w:bookmarkEnd w:id="4615"/>
      <w:bookmarkEnd w:id="4616"/>
      <w:bookmarkEnd w:id="4617"/>
    </w:p>
    <w:p w14:paraId="132B13B1" w14:textId="77777777" w:rsidR="00016558" w:rsidRPr="00FA504B" w:rsidRDefault="00016558" w:rsidP="0084114C">
      <w:pPr>
        <w:pStyle w:val="Listaszerbekezds"/>
        <w:numPr>
          <w:ilvl w:val="0"/>
          <w:numId w:val="374"/>
        </w:numPr>
        <w:spacing w:after="120" w:line="276" w:lineRule="auto"/>
        <w:jc w:val="both"/>
        <w:rPr>
          <w:rStyle w:val="Kiemels2"/>
          <w:b w:val="0"/>
        </w:rPr>
      </w:pPr>
      <w:r w:rsidRPr="00FA504B">
        <w:rPr>
          <w:rStyle w:val="Kiemels2"/>
        </w:rPr>
        <w:t>Vitakészség fejlesztése</w:t>
      </w:r>
    </w:p>
    <w:p w14:paraId="769F3AA0" w14:textId="77777777" w:rsidR="00016558" w:rsidRPr="00FA504B" w:rsidRDefault="00016558" w:rsidP="0084114C">
      <w:pPr>
        <w:pStyle w:val="Listaszerbekezds"/>
        <w:numPr>
          <w:ilvl w:val="1"/>
          <w:numId w:val="374"/>
        </w:numPr>
        <w:spacing w:after="120" w:line="276" w:lineRule="auto"/>
        <w:jc w:val="both"/>
        <w:rPr>
          <w:rStyle w:val="Kiemels2"/>
          <w:b w:val="0"/>
        </w:rPr>
      </w:pPr>
      <w:r w:rsidRPr="00FA504B">
        <w:rPr>
          <w:rStyle w:val="Kiemels2"/>
        </w:rPr>
        <w:t xml:space="preserve"> vidéki-városi élet előnyei és hátrányai</w:t>
      </w:r>
    </w:p>
    <w:p w14:paraId="5598F759" w14:textId="77777777" w:rsidR="00016558" w:rsidRPr="00FA504B" w:rsidRDefault="00016558" w:rsidP="0084114C">
      <w:pPr>
        <w:pStyle w:val="Listaszerbekezds"/>
        <w:numPr>
          <w:ilvl w:val="1"/>
          <w:numId w:val="374"/>
        </w:numPr>
        <w:spacing w:after="120" w:line="276" w:lineRule="auto"/>
        <w:jc w:val="both"/>
        <w:rPr>
          <w:rStyle w:val="Kiemels2"/>
          <w:b w:val="0"/>
        </w:rPr>
      </w:pPr>
      <w:r w:rsidRPr="00FA504B">
        <w:rPr>
          <w:rStyle w:val="Kiemels2"/>
        </w:rPr>
        <w:t>’mozik’ – kellenek még?</w:t>
      </w:r>
    </w:p>
    <w:p w14:paraId="6855E879" w14:textId="77777777" w:rsidR="00016558" w:rsidRPr="00FA504B" w:rsidRDefault="00016558" w:rsidP="0084114C">
      <w:pPr>
        <w:pStyle w:val="Listaszerbekezds"/>
        <w:numPr>
          <w:ilvl w:val="1"/>
          <w:numId w:val="374"/>
        </w:numPr>
        <w:spacing w:after="120" w:line="276" w:lineRule="auto"/>
        <w:jc w:val="both"/>
        <w:rPr>
          <w:rStyle w:val="Kiemels2"/>
          <w:b w:val="0"/>
        </w:rPr>
      </w:pPr>
      <w:r w:rsidRPr="00FA504B">
        <w:rPr>
          <w:rStyle w:val="Kiemels2"/>
        </w:rPr>
        <w:t>az olvasás szerepe a 21. században</w:t>
      </w:r>
    </w:p>
    <w:p w14:paraId="42C44D50" w14:textId="77777777" w:rsidR="00016558" w:rsidRPr="00FA504B" w:rsidRDefault="00016558" w:rsidP="0084114C">
      <w:pPr>
        <w:pStyle w:val="Listaszerbekezds"/>
        <w:numPr>
          <w:ilvl w:val="1"/>
          <w:numId w:val="374"/>
        </w:numPr>
        <w:spacing w:after="120" w:line="276" w:lineRule="auto"/>
        <w:jc w:val="both"/>
        <w:rPr>
          <w:rStyle w:val="Kiemels2"/>
          <w:b w:val="0"/>
        </w:rPr>
      </w:pPr>
      <w:r w:rsidRPr="00FA504B">
        <w:rPr>
          <w:rStyle w:val="Kiemels2"/>
        </w:rPr>
        <w:t>Klasszikus zene = a régmúlt pop zenéje?</w:t>
      </w:r>
    </w:p>
    <w:p w14:paraId="7FD6CA5A" w14:textId="77777777" w:rsidR="00016558" w:rsidRPr="00FA504B" w:rsidRDefault="00016558" w:rsidP="0084114C">
      <w:pPr>
        <w:pStyle w:val="Listaszerbekezds"/>
        <w:numPr>
          <w:ilvl w:val="0"/>
          <w:numId w:val="374"/>
        </w:numPr>
        <w:spacing w:after="120" w:line="276" w:lineRule="auto"/>
        <w:jc w:val="both"/>
        <w:rPr>
          <w:rStyle w:val="Kiemels2"/>
          <w:b w:val="0"/>
        </w:rPr>
      </w:pPr>
      <w:r w:rsidRPr="00FA504B">
        <w:rPr>
          <w:rStyle w:val="Kiemels2"/>
        </w:rPr>
        <w:t xml:space="preserve">Íráskészség fejlesztése: </w:t>
      </w:r>
    </w:p>
    <w:p w14:paraId="6E1DEC28" w14:textId="77777777" w:rsidR="00016558" w:rsidRPr="00FA504B" w:rsidRDefault="00016558" w:rsidP="0084114C">
      <w:pPr>
        <w:pStyle w:val="Listaszerbekezds"/>
        <w:numPr>
          <w:ilvl w:val="1"/>
          <w:numId w:val="374"/>
        </w:numPr>
        <w:spacing w:after="120" w:line="276" w:lineRule="auto"/>
        <w:jc w:val="both"/>
        <w:rPr>
          <w:rStyle w:val="Kiemels2"/>
          <w:b w:val="0"/>
        </w:rPr>
      </w:pPr>
      <w:r w:rsidRPr="00FA504B">
        <w:rPr>
          <w:rStyle w:val="Kiemels2"/>
        </w:rPr>
        <w:t xml:space="preserve">brossúrák, </w:t>
      </w:r>
      <w:proofErr w:type="spellStart"/>
      <w:r w:rsidRPr="00FA504B">
        <w:rPr>
          <w:rStyle w:val="Kiemels2"/>
        </w:rPr>
        <w:t>adalapok</w:t>
      </w:r>
      <w:proofErr w:type="spellEnd"/>
      <w:r w:rsidRPr="00FA504B">
        <w:rPr>
          <w:rStyle w:val="Kiemels2"/>
        </w:rPr>
        <w:t xml:space="preserve"> kitöltése</w:t>
      </w:r>
    </w:p>
    <w:p w14:paraId="0CF9B857" w14:textId="77777777" w:rsidR="00016558" w:rsidRPr="00FA504B" w:rsidRDefault="00016558" w:rsidP="0084114C">
      <w:pPr>
        <w:pStyle w:val="Listaszerbekezds"/>
        <w:numPr>
          <w:ilvl w:val="1"/>
          <w:numId w:val="374"/>
        </w:numPr>
        <w:spacing w:after="120" w:line="276" w:lineRule="auto"/>
        <w:jc w:val="both"/>
        <w:rPr>
          <w:rStyle w:val="Kiemels2"/>
          <w:b w:val="0"/>
        </w:rPr>
      </w:pPr>
      <w:r w:rsidRPr="00FA504B">
        <w:rPr>
          <w:rStyle w:val="Kiemels2"/>
        </w:rPr>
        <w:t>film/könyv ajánló brossúra készítése</w:t>
      </w:r>
    </w:p>
    <w:p w14:paraId="6321942E" w14:textId="77777777" w:rsidR="00016558" w:rsidRPr="00FA504B" w:rsidRDefault="00016558" w:rsidP="0084114C">
      <w:pPr>
        <w:pStyle w:val="Listaszerbekezds"/>
        <w:numPr>
          <w:ilvl w:val="1"/>
          <w:numId w:val="374"/>
        </w:numPr>
        <w:spacing w:after="120" w:line="276" w:lineRule="auto"/>
        <w:jc w:val="both"/>
        <w:rPr>
          <w:rStyle w:val="Kiemels2"/>
          <w:b w:val="0"/>
        </w:rPr>
      </w:pPr>
      <w:r w:rsidRPr="00FA504B">
        <w:rPr>
          <w:rStyle w:val="Kiemels2"/>
        </w:rPr>
        <w:t>plakátok, szórólapok hirdetések készítése</w:t>
      </w:r>
    </w:p>
    <w:p w14:paraId="1A3E99DB" w14:textId="77777777" w:rsidR="00016558" w:rsidRPr="00FA504B" w:rsidRDefault="00016558" w:rsidP="0084114C">
      <w:pPr>
        <w:pStyle w:val="Listaszerbekezds"/>
        <w:numPr>
          <w:ilvl w:val="0"/>
          <w:numId w:val="374"/>
        </w:numPr>
        <w:spacing w:after="120" w:line="276" w:lineRule="auto"/>
        <w:jc w:val="both"/>
        <w:rPr>
          <w:rStyle w:val="Kiemels2"/>
          <w:b w:val="0"/>
        </w:rPr>
      </w:pPr>
      <w:r w:rsidRPr="00FA504B">
        <w:rPr>
          <w:rStyle w:val="Kiemels2"/>
        </w:rPr>
        <w:lastRenderedPageBreak/>
        <w:t>egy angol nyelvű – korosztályi érdeklődésnek megfelelő - film megtekintése, megbeszélése</w:t>
      </w:r>
    </w:p>
    <w:p w14:paraId="6EA124AC" w14:textId="77777777" w:rsidR="00016558" w:rsidRPr="00FA504B" w:rsidRDefault="00016558" w:rsidP="0084114C">
      <w:pPr>
        <w:pStyle w:val="Listaszerbekezds"/>
        <w:numPr>
          <w:ilvl w:val="0"/>
          <w:numId w:val="374"/>
        </w:numPr>
        <w:spacing w:after="120" w:line="276" w:lineRule="auto"/>
        <w:jc w:val="both"/>
        <w:rPr>
          <w:rStyle w:val="Kiemels2"/>
          <w:b w:val="0"/>
        </w:rPr>
      </w:pPr>
      <w:r w:rsidRPr="00FA504B">
        <w:rPr>
          <w:rStyle w:val="Kiemels2"/>
        </w:rPr>
        <w:t>egy rövid angol novella órai feldolgozása</w:t>
      </w:r>
    </w:p>
    <w:p w14:paraId="3708CA94" w14:textId="77777777" w:rsidR="00016558" w:rsidRPr="00FA504B" w:rsidRDefault="00016558" w:rsidP="00016558">
      <w:pPr>
        <w:spacing w:before="480"/>
        <w:outlineLvl w:val="0"/>
        <w:rPr>
          <w:color w:val="2F5496" w:themeColor="accent1" w:themeShade="BF"/>
        </w:rPr>
      </w:pPr>
      <w:bookmarkStart w:id="4618" w:name="_Toc43807184"/>
      <w:bookmarkStart w:id="4619" w:name="_Toc43808818"/>
      <w:bookmarkStart w:id="4620" w:name="_Toc43809193"/>
      <w:bookmarkStart w:id="4621" w:name="_Toc43810108"/>
      <w:bookmarkStart w:id="4622" w:name="_Toc44233408"/>
      <w:bookmarkStart w:id="4623" w:name="_Toc44239163"/>
      <w:bookmarkStart w:id="4624" w:name="_Toc44322033"/>
      <w:bookmarkStart w:id="4625" w:name="_Toc136355089"/>
      <w:bookmarkStart w:id="4626" w:name="_Toc136357335"/>
      <w:bookmarkStart w:id="4627" w:name="_Toc174529605"/>
      <w:bookmarkEnd w:id="4610"/>
      <w:bookmarkEnd w:id="4611"/>
      <w:r w:rsidRPr="00FA504B">
        <w:rPr>
          <w:rStyle w:val="Cmsor3Char"/>
          <w:rFonts w:eastAsia="Calibri" w:cstheme="minorHAnsi"/>
          <w:smallCaps/>
        </w:rPr>
        <w:t>Témakör:</w:t>
      </w:r>
      <w:r w:rsidRPr="00FA504B">
        <w:rPr>
          <w:rStyle w:val="Cmsor3Char"/>
          <w:rFonts w:eastAsia="Calibri"/>
        </w:rPr>
        <w:t xml:space="preserve"> English and </w:t>
      </w:r>
      <w:proofErr w:type="spellStart"/>
      <w:r w:rsidRPr="00FA504B">
        <w:rPr>
          <w:rStyle w:val="Cmsor3Char"/>
          <w:rFonts w:eastAsia="Calibri"/>
        </w:rPr>
        <w:t>language</w:t>
      </w:r>
      <w:proofErr w:type="spellEnd"/>
      <w:r w:rsidRPr="00FA504B">
        <w:rPr>
          <w:rStyle w:val="Cmsor3Char"/>
          <w:rFonts w:eastAsia="Calibri"/>
        </w:rPr>
        <w:t xml:space="preserve"> </w:t>
      </w:r>
      <w:proofErr w:type="spellStart"/>
      <w:r w:rsidRPr="00FA504B">
        <w:rPr>
          <w:rStyle w:val="Cmsor3Char"/>
          <w:rFonts w:eastAsia="Calibri"/>
        </w:rPr>
        <w:t>learning</w:t>
      </w:r>
      <w:bookmarkEnd w:id="4618"/>
      <w:bookmarkEnd w:id="4619"/>
      <w:bookmarkEnd w:id="4620"/>
      <w:bookmarkEnd w:id="4621"/>
      <w:bookmarkEnd w:id="4622"/>
      <w:bookmarkEnd w:id="4623"/>
      <w:bookmarkEnd w:id="4624"/>
      <w:bookmarkEnd w:id="4625"/>
      <w:bookmarkEnd w:id="4626"/>
      <w:bookmarkEnd w:id="4627"/>
      <w:proofErr w:type="spellEnd"/>
    </w:p>
    <w:p w14:paraId="67505F6A" w14:textId="77777777" w:rsidR="00016558" w:rsidRPr="00FA504B" w:rsidRDefault="00016558" w:rsidP="00016558">
      <w:pPr>
        <w:outlineLvl w:val="0"/>
        <w:rPr>
          <w:rStyle w:val="Kiemels2"/>
          <w:color w:val="2F5496" w:themeColor="accent1" w:themeShade="BF"/>
        </w:rPr>
      </w:pPr>
      <w:bookmarkStart w:id="4628" w:name="_Toc43807185"/>
      <w:bookmarkStart w:id="4629" w:name="_Toc43808819"/>
      <w:bookmarkStart w:id="4630" w:name="_Toc43809194"/>
      <w:bookmarkStart w:id="4631" w:name="_Toc43810109"/>
      <w:bookmarkStart w:id="4632" w:name="_Toc44233409"/>
      <w:bookmarkStart w:id="4633" w:name="_Toc44239164"/>
      <w:bookmarkStart w:id="4634" w:name="_Toc44322034"/>
      <w:bookmarkStart w:id="4635" w:name="_Toc136355090"/>
      <w:bookmarkStart w:id="4636" w:name="_Toc136357336"/>
      <w:bookmarkStart w:id="4637" w:name="_Toc174529606"/>
      <w:r w:rsidRPr="00FA504B">
        <w:rPr>
          <w:rStyle w:val="Cmsor3Char"/>
          <w:rFonts w:eastAsia="Calibri" w:cstheme="minorHAnsi"/>
          <w:smallCaps/>
        </w:rPr>
        <w:t>Javasolt óraszám:</w:t>
      </w:r>
      <w:r w:rsidRPr="00FA504B">
        <w:rPr>
          <w:color w:val="2F5496" w:themeColor="accent1" w:themeShade="BF"/>
        </w:rPr>
        <w:t xml:space="preserve"> </w:t>
      </w:r>
      <w:r w:rsidRPr="00FA504B">
        <w:rPr>
          <w:rStyle w:val="Kiemels2"/>
          <w:color w:val="2F5496" w:themeColor="accent1" w:themeShade="BF"/>
        </w:rPr>
        <w:t>20 óra</w:t>
      </w:r>
      <w:bookmarkEnd w:id="4628"/>
      <w:bookmarkEnd w:id="4629"/>
      <w:bookmarkEnd w:id="4630"/>
      <w:bookmarkEnd w:id="4631"/>
      <w:bookmarkEnd w:id="4632"/>
      <w:bookmarkEnd w:id="4633"/>
      <w:bookmarkEnd w:id="4634"/>
      <w:bookmarkEnd w:id="4635"/>
      <w:bookmarkEnd w:id="4636"/>
      <w:bookmarkEnd w:id="4637"/>
    </w:p>
    <w:p w14:paraId="11694292" w14:textId="77777777" w:rsidR="00016558" w:rsidRPr="00FA504B" w:rsidRDefault="00016558" w:rsidP="00016558">
      <w:pPr>
        <w:pStyle w:val="Cmsor3"/>
        <w:spacing w:before="120"/>
      </w:pPr>
      <w:bookmarkStart w:id="4638" w:name="_Toc43807186"/>
      <w:bookmarkStart w:id="4639" w:name="_Toc43810110"/>
      <w:bookmarkStart w:id="4640" w:name="_Toc44233410"/>
      <w:r w:rsidRPr="00FA504B">
        <w:rPr>
          <w:rFonts w:cstheme="minorHAnsi"/>
          <w:smallCaps/>
        </w:rPr>
        <w:t>Tanulási eredmények</w:t>
      </w:r>
      <w:bookmarkEnd w:id="4638"/>
      <w:bookmarkEnd w:id="4639"/>
      <w:bookmarkEnd w:id="4640"/>
    </w:p>
    <w:p w14:paraId="0E2BA572" w14:textId="77777777" w:rsidR="00016558" w:rsidRPr="00FA504B" w:rsidRDefault="00016558" w:rsidP="00016558">
      <w:pPr>
        <w:outlineLvl w:val="0"/>
        <w:rPr>
          <w:rStyle w:val="Kiemels"/>
        </w:rPr>
      </w:pPr>
      <w:bookmarkStart w:id="4641" w:name="_Toc43807187"/>
      <w:bookmarkStart w:id="4642" w:name="_Toc43808820"/>
      <w:bookmarkStart w:id="4643" w:name="_Toc43809195"/>
      <w:bookmarkStart w:id="4644" w:name="_Toc43810111"/>
      <w:bookmarkStart w:id="4645" w:name="_Toc44233411"/>
      <w:bookmarkStart w:id="4646" w:name="_Toc44239165"/>
      <w:bookmarkStart w:id="4647" w:name="_Toc44322035"/>
      <w:bookmarkStart w:id="4648" w:name="_Toc136355091"/>
      <w:bookmarkStart w:id="4649" w:name="_Toc136357337"/>
      <w:bookmarkStart w:id="4650" w:name="_Toc174529607"/>
      <w:r w:rsidRPr="00FA504B">
        <w:rPr>
          <w:rStyle w:val="Kiemels"/>
        </w:rPr>
        <w:t>A témakör tanulása hozzájárul ahhoz, hogy a tanuló a nevelési-oktatási szakasz végére:</w:t>
      </w:r>
      <w:bookmarkEnd w:id="4641"/>
      <w:bookmarkEnd w:id="4642"/>
      <w:bookmarkEnd w:id="4643"/>
      <w:bookmarkEnd w:id="4644"/>
      <w:bookmarkEnd w:id="4645"/>
      <w:bookmarkEnd w:id="4646"/>
      <w:bookmarkEnd w:id="4647"/>
      <w:bookmarkEnd w:id="4648"/>
      <w:bookmarkEnd w:id="4649"/>
      <w:bookmarkEnd w:id="4650"/>
    </w:p>
    <w:p w14:paraId="3B76C80D" w14:textId="77777777" w:rsidR="00016558" w:rsidRPr="00FA504B" w:rsidRDefault="00016558" w:rsidP="0084114C">
      <w:pPr>
        <w:pStyle w:val="Listaszerbekezds"/>
        <w:numPr>
          <w:ilvl w:val="0"/>
          <w:numId w:val="181"/>
        </w:numPr>
        <w:spacing w:after="120" w:line="276" w:lineRule="auto"/>
        <w:ind w:left="720"/>
      </w:pPr>
      <w:bookmarkStart w:id="4651" w:name="_Hlk2713731"/>
      <w:r w:rsidRPr="00FA504B">
        <w:t>beazonosít nyelvtanulási célokat és ismeri az ezekhez tartozó nyelvtanulási és nyelvhasználati stratégiákat;</w:t>
      </w:r>
      <w:bookmarkEnd w:id="4651"/>
    </w:p>
    <w:p w14:paraId="56E5790E" w14:textId="77777777" w:rsidR="00016558" w:rsidRPr="00FA504B" w:rsidRDefault="00016558" w:rsidP="0084114C">
      <w:pPr>
        <w:pStyle w:val="Listaszerbekezds"/>
        <w:numPr>
          <w:ilvl w:val="0"/>
          <w:numId w:val="181"/>
        </w:numPr>
        <w:spacing w:after="120" w:line="276" w:lineRule="auto"/>
        <w:ind w:left="720"/>
        <w:jc w:val="both"/>
      </w:pPr>
      <w:r w:rsidRPr="00FA504B">
        <w:t>nyelvtanulási céljai érdekében tudatosabban foglalkozik a célnyelvvel;</w:t>
      </w:r>
    </w:p>
    <w:p w14:paraId="3C62023A" w14:textId="77777777" w:rsidR="00016558" w:rsidRPr="00FA504B" w:rsidRDefault="00016558" w:rsidP="0084114C">
      <w:pPr>
        <w:pStyle w:val="Listaszerbekezds"/>
        <w:numPr>
          <w:ilvl w:val="0"/>
          <w:numId w:val="181"/>
        </w:numPr>
        <w:spacing w:after="120" w:line="276" w:lineRule="auto"/>
        <w:ind w:left="720"/>
        <w:jc w:val="both"/>
      </w:pPr>
      <w:r w:rsidRPr="00FA504B">
        <w:t>céljai eléréséhez társaival párban és csoportban is együttműködik;</w:t>
      </w:r>
    </w:p>
    <w:p w14:paraId="16FC3361" w14:textId="77777777" w:rsidR="00016558" w:rsidRPr="00FA504B" w:rsidRDefault="00016558" w:rsidP="0084114C">
      <w:pPr>
        <w:pStyle w:val="Listaszerbekezds"/>
        <w:numPr>
          <w:ilvl w:val="0"/>
          <w:numId w:val="181"/>
        </w:numPr>
        <w:spacing w:after="120" w:line="276" w:lineRule="auto"/>
        <w:ind w:left="720"/>
        <w:jc w:val="both"/>
      </w:pPr>
      <w:r w:rsidRPr="00FA504B">
        <w:t>céljai eléréséhez önszabályozóan is dolgozik;</w:t>
      </w:r>
    </w:p>
    <w:p w14:paraId="644BCE94" w14:textId="77777777" w:rsidR="00016558" w:rsidRPr="00FA504B" w:rsidRDefault="00016558" w:rsidP="0084114C">
      <w:pPr>
        <w:pStyle w:val="Listaszerbekezds"/>
        <w:numPr>
          <w:ilvl w:val="0"/>
          <w:numId w:val="181"/>
        </w:numPr>
        <w:spacing w:after="120" w:line="276" w:lineRule="auto"/>
        <w:ind w:left="720"/>
        <w:jc w:val="both"/>
      </w:pPr>
      <w:r w:rsidRPr="00FA504B">
        <w:t>használ önértékelési módokat nyelvtudása felmérésére;</w:t>
      </w:r>
    </w:p>
    <w:p w14:paraId="4B40E266" w14:textId="77777777" w:rsidR="00016558" w:rsidRPr="00FA504B" w:rsidRDefault="00016558" w:rsidP="0084114C">
      <w:pPr>
        <w:pStyle w:val="Listaszerbekezds"/>
        <w:numPr>
          <w:ilvl w:val="0"/>
          <w:numId w:val="181"/>
        </w:numPr>
        <w:spacing w:after="120" w:line="276" w:lineRule="auto"/>
        <w:ind w:left="720"/>
      </w:pPr>
      <w:r w:rsidRPr="00FA504B">
        <w:t>egyre tudatosabban használja az ön-, tanári, vagy társai értékelését nyelvtudása fenntartására és fejlesztésére;</w:t>
      </w:r>
    </w:p>
    <w:p w14:paraId="133A4CB5" w14:textId="77777777" w:rsidR="00016558" w:rsidRPr="00FA504B" w:rsidRDefault="00016558" w:rsidP="0084114C">
      <w:pPr>
        <w:pStyle w:val="Listaszerbekezds"/>
        <w:numPr>
          <w:ilvl w:val="0"/>
          <w:numId w:val="181"/>
        </w:numPr>
        <w:spacing w:after="120" w:line="276" w:lineRule="auto"/>
        <w:ind w:left="720"/>
        <w:jc w:val="both"/>
      </w:pPr>
      <w:r w:rsidRPr="00FA504B">
        <w:t>körülírással közvetíti a jelentéstartalmat, ha a megfelelő szót nem ismeri;</w:t>
      </w:r>
      <w:r w:rsidRPr="00FA504B">
        <w:tab/>
      </w:r>
    </w:p>
    <w:p w14:paraId="3E9D7393" w14:textId="77777777" w:rsidR="00016558" w:rsidRPr="00FA504B" w:rsidRDefault="00016558" w:rsidP="0084114C">
      <w:pPr>
        <w:pStyle w:val="Listaszerbekezds"/>
        <w:numPr>
          <w:ilvl w:val="0"/>
          <w:numId w:val="181"/>
        </w:numPr>
        <w:spacing w:after="120" w:line="276" w:lineRule="auto"/>
        <w:ind w:left="720"/>
        <w:jc w:val="both"/>
      </w:pPr>
      <w:r w:rsidRPr="00FA504B">
        <w:t>ismert témákban a szövegösszefüggés alapján kikövetkezteti az ismeretlen szavak jelentését, megérti az ismeretlen szavakat is tartalmazó mondat jelentését;</w:t>
      </w:r>
    </w:p>
    <w:p w14:paraId="3967B49B" w14:textId="77777777" w:rsidR="00016558" w:rsidRPr="00FA504B" w:rsidRDefault="00016558" w:rsidP="0084114C">
      <w:pPr>
        <w:pStyle w:val="Listaszerbekezds"/>
        <w:numPr>
          <w:ilvl w:val="0"/>
          <w:numId w:val="181"/>
        </w:numPr>
        <w:spacing w:after="120" w:line="276" w:lineRule="auto"/>
        <w:ind w:left="720"/>
        <w:jc w:val="both"/>
      </w:pPr>
      <w:r w:rsidRPr="00FA504B">
        <w:t xml:space="preserve">félreértéshez vezető hibáit kijavítja, ha beszédpartnere jelzi a problémát; </w:t>
      </w:r>
    </w:p>
    <w:p w14:paraId="5A886EDB" w14:textId="77777777" w:rsidR="00016558" w:rsidRPr="00FA504B" w:rsidRDefault="00016558" w:rsidP="0084114C">
      <w:pPr>
        <w:pStyle w:val="Listaszerbekezds"/>
        <w:numPr>
          <w:ilvl w:val="0"/>
          <w:numId w:val="181"/>
        </w:numPr>
        <w:spacing w:after="120" w:line="276" w:lineRule="auto"/>
        <w:ind w:left="720"/>
        <w:jc w:val="both"/>
      </w:pPr>
      <w:r w:rsidRPr="00FA504B">
        <w:t>a kommunikáció megszakadása esetén más stratégiát alkalmazva újrakezdi a mondandóját;</w:t>
      </w:r>
    </w:p>
    <w:p w14:paraId="3F11AB83" w14:textId="77777777" w:rsidR="00016558" w:rsidRPr="00FA504B" w:rsidRDefault="00016558" w:rsidP="0084114C">
      <w:pPr>
        <w:pStyle w:val="Listaszerbekezds"/>
        <w:numPr>
          <w:ilvl w:val="0"/>
          <w:numId w:val="181"/>
        </w:numPr>
        <w:spacing w:after="120" w:line="276" w:lineRule="auto"/>
        <w:ind w:left="720"/>
        <w:jc w:val="both"/>
      </w:pPr>
      <w:r w:rsidRPr="00FA504B">
        <w:t>a társalgás vagy eszmecsere menetének fenntartásához alkalmazza a rendelkezésére álló nyelvi és stratégiai eszközöket;</w:t>
      </w:r>
    </w:p>
    <w:p w14:paraId="23EDA645" w14:textId="77777777" w:rsidR="00016558" w:rsidRPr="00FA504B" w:rsidRDefault="00016558" w:rsidP="0084114C">
      <w:pPr>
        <w:pStyle w:val="Listaszerbekezds"/>
        <w:numPr>
          <w:ilvl w:val="0"/>
          <w:numId w:val="181"/>
        </w:numPr>
        <w:spacing w:after="120" w:line="276" w:lineRule="auto"/>
        <w:ind w:left="720"/>
        <w:jc w:val="both"/>
      </w:pPr>
      <w:r w:rsidRPr="00FA504B">
        <w:t>nem értés esetén tudja tisztázni a tartalmat;</w:t>
      </w:r>
    </w:p>
    <w:p w14:paraId="6F106B32" w14:textId="77777777" w:rsidR="00016558" w:rsidRPr="00FA504B" w:rsidRDefault="00016558" w:rsidP="0084114C">
      <w:pPr>
        <w:pStyle w:val="Listaszerbekezds"/>
        <w:numPr>
          <w:ilvl w:val="0"/>
          <w:numId w:val="181"/>
        </w:numPr>
        <w:spacing w:after="120" w:line="276" w:lineRule="auto"/>
        <w:ind w:left="720"/>
        <w:jc w:val="both"/>
      </w:pPr>
      <w:bookmarkStart w:id="4652" w:name="_Hlk2713772"/>
      <w:r w:rsidRPr="00FA504B">
        <w:t>a tanult kifejezések alkalmazásával és a tanult nyelvi szokások követésével céljainak megfelelő érzéseket és beszédszándékokat fejez ki;</w:t>
      </w:r>
    </w:p>
    <w:p w14:paraId="63ED5DF7" w14:textId="77777777" w:rsidR="00016558" w:rsidRPr="00FA504B" w:rsidRDefault="00016558" w:rsidP="0084114C">
      <w:pPr>
        <w:pStyle w:val="Listaszerbekezds"/>
        <w:numPr>
          <w:ilvl w:val="0"/>
          <w:numId w:val="181"/>
        </w:numPr>
        <w:spacing w:after="120" w:line="276" w:lineRule="auto"/>
        <w:ind w:left="720"/>
        <w:jc w:val="both"/>
      </w:pPr>
      <w:r w:rsidRPr="00FA504B">
        <w:t>digitális eszközökön és csatornákon keresztül is folytat célnyelvi interakciót az ismert nyelvi eszközök segítségével;</w:t>
      </w:r>
    </w:p>
    <w:p w14:paraId="243AAFDD" w14:textId="77777777" w:rsidR="00016558" w:rsidRPr="00FA504B" w:rsidRDefault="00016558" w:rsidP="0084114C">
      <w:pPr>
        <w:pStyle w:val="Listaszerbekezds"/>
        <w:numPr>
          <w:ilvl w:val="0"/>
          <w:numId w:val="181"/>
        </w:numPr>
        <w:spacing w:after="120" w:line="276" w:lineRule="auto"/>
        <w:ind w:left="720"/>
        <w:jc w:val="both"/>
      </w:pPr>
      <w:r w:rsidRPr="00FA504B">
        <w:t>digitális eszközökön és csatornákon keresztül is megérti az ismert témához kapcsolódó írott vagy hallott szövegeket;</w:t>
      </w:r>
    </w:p>
    <w:bookmarkEnd w:id="4652"/>
    <w:p w14:paraId="7A7970AC" w14:textId="77777777" w:rsidR="00016558" w:rsidRPr="00FA504B" w:rsidRDefault="00016558" w:rsidP="0084114C">
      <w:pPr>
        <w:pStyle w:val="Listaszerbekezds"/>
        <w:numPr>
          <w:ilvl w:val="0"/>
          <w:numId w:val="181"/>
        </w:numPr>
        <w:spacing w:after="120" w:line="276" w:lineRule="auto"/>
        <w:ind w:left="786"/>
        <w:jc w:val="both"/>
      </w:pPr>
      <w:r w:rsidRPr="00FA504B">
        <w:t>használja a nyelvtanulási és nyelvhasználati stratégiákat nyelvtudása fenntartására és fejlesztésére;</w:t>
      </w:r>
    </w:p>
    <w:p w14:paraId="1FE469F3" w14:textId="77777777" w:rsidR="00016558" w:rsidRPr="00FA504B" w:rsidRDefault="00016558" w:rsidP="0084114C">
      <w:pPr>
        <w:pStyle w:val="Listaszerbekezds"/>
        <w:numPr>
          <w:ilvl w:val="0"/>
          <w:numId w:val="181"/>
        </w:numPr>
        <w:spacing w:after="120" w:line="276" w:lineRule="auto"/>
        <w:ind w:left="786"/>
        <w:jc w:val="both"/>
      </w:pPr>
      <w:r w:rsidRPr="00FA504B">
        <w:t>hibáiból levont következtetéseire többnyire épít nyelvtudása fejlesztése érdekében;</w:t>
      </w:r>
    </w:p>
    <w:p w14:paraId="18C165AC" w14:textId="77777777" w:rsidR="00016558" w:rsidRPr="00FA504B" w:rsidRDefault="00016558" w:rsidP="0084114C">
      <w:pPr>
        <w:pStyle w:val="Listaszerbekezds"/>
        <w:numPr>
          <w:ilvl w:val="0"/>
          <w:numId w:val="181"/>
        </w:numPr>
        <w:spacing w:after="120" w:line="276" w:lineRule="auto"/>
        <w:ind w:left="786"/>
        <w:jc w:val="both"/>
      </w:pPr>
      <w:r w:rsidRPr="00FA504B">
        <w:t>megfogalmaz hosszú távú nyelvtanulási célokat saját maga számára;</w:t>
      </w:r>
    </w:p>
    <w:p w14:paraId="4E663B85" w14:textId="77777777" w:rsidR="00016558" w:rsidRPr="00FA504B" w:rsidRDefault="00016558" w:rsidP="0084114C">
      <w:pPr>
        <w:pStyle w:val="Listaszerbekezds"/>
        <w:numPr>
          <w:ilvl w:val="0"/>
          <w:numId w:val="181"/>
        </w:numPr>
        <w:spacing w:after="120" w:line="276" w:lineRule="auto"/>
        <w:ind w:left="786"/>
        <w:jc w:val="both"/>
      </w:pPr>
      <w:r w:rsidRPr="00FA504B">
        <w:t>társaival a kooperatív munkaformákban és a projektfeladatok megoldása során is törekszik a célnyelvi kommunikációra;</w:t>
      </w:r>
    </w:p>
    <w:p w14:paraId="43063475" w14:textId="77777777" w:rsidR="00016558" w:rsidRPr="00FA504B" w:rsidRDefault="00016558" w:rsidP="0084114C">
      <w:pPr>
        <w:pStyle w:val="Listaszerbekezds"/>
        <w:numPr>
          <w:ilvl w:val="0"/>
          <w:numId w:val="181"/>
        </w:numPr>
        <w:spacing w:after="120" w:line="276" w:lineRule="auto"/>
        <w:ind w:left="786"/>
        <w:jc w:val="both"/>
      </w:pPr>
      <w:r w:rsidRPr="00FA504B">
        <w:t>kreatív, változatos műfajú szövegeket alkot szóban, kooperatív munkaformákban;</w:t>
      </w:r>
    </w:p>
    <w:p w14:paraId="60174FDB" w14:textId="77777777" w:rsidR="00016558" w:rsidRPr="00FA504B" w:rsidRDefault="00016558" w:rsidP="0084114C">
      <w:pPr>
        <w:pStyle w:val="Listaszerbekezds"/>
        <w:numPr>
          <w:ilvl w:val="0"/>
          <w:numId w:val="181"/>
        </w:numPr>
        <w:spacing w:after="120" w:line="276" w:lineRule="auto"/>
        <w:ind w:left="786"/>
        <w:jc w:val="both"/>
      </w:pPr>
      <w:r w:rsidRPr="00FA504B">
        <w:t>törekszik releváns digitális tartalmak használatára beszédkészségének, szókincsének és kiejtésének továbbfejlesztése céljából;</w:t>
      </w:r>
    </w:p>
    <w:p w14:paraId="795F7F37" w14:textId="77777777" w:rsidR="00016558" w:rsidRPr="00FA504B" w:rsidRDefault="00016558" w:rsidP="0084114C">
      <w:pPr>
        <w:pStyle w:val="Listaszerbekezds"/>
        <w:numPr>
          <w:ilvl w:val="0"/>
          <w:numId w:val="181"/>
        </w:numPr>
        <w:spacing w:after="120" w:line="276" w:lineRule="auto"/>
        <w:ind w:left="786"/>
        <w:jc w:val="both"/>
      </w:pPr>
      <w:r w:rsidRPr="00FA504B">
        <w:lastRenderedPageBreak/>
        <w:t>használ kiemelést, hangsúlyozást, helyesbítést;</w:t>
      </w:r>
    </w:p>
    <w:p w14:paraId="5FA04815" w14:textId="77777777" w:rsidR="00016558" w:rsidRPr="00FA504B" w:rsidRDefault="00016558" w:rsidP="0084114C">
      <w:pPr>
        <w:pStyle w:val="Listaszerbekezds"/>
        <w:numPr>
          <w:ilvl w:val="0"/>
          <w:numId w:val="181"/>
        </w:numPr>
        <w:spacing w:after="120" w:line="276" w:lineRule="auto"/>
        <w:ind w:left="786"/>
        <w:jc w:val="both"/>
      </w:pPr>
      <w:r w:rsidRPr="00FA504B">
        <w:t>összekapcsolja a mondatokat megfelelő kötőszavakkal, így követhető leírást ad vagy nem kronológiai sorrendben lévő eseményeket is elbeszél;</w:t>
      </w:r>
    </w:p>
    <w:p w14:paraId="22FA2513" w14:textId="77777777" w:rsidR="00016558" w:rsidRPr="00FA504B" w:rsidRDefault="00016558" w:rsidP="0084114C">
      <w:pPr>
        <w:pStyle w:val="Listaszerbekezds"/>
        <w:numPr>
          <w:ilvl w:val="0"/>
          <w:numId w:val="181"/>
        </w:numPr>
        <w:spacing w:after="120" w:line="276" w:lineRule="auto"/>
        <w:ind w:left="786"/>
        <w:jc w:val="both"/>
      </w:pPr>
      <w:r w:rsidRPr="00FA504B">
        <w:t>a szövegek létrehozásához nyomtatott vagy digitális segédeszközt, szótárt használ.</w:t>
      </w:r>
    </w:p>
    <w:p w14:paraId="716CFC67" w14:textId="77777777" w:rsidR="00016558" w:rsidRPr="00FA504B" w:rsidRDefault="00016558" w:rsidP="00016558">
      <w:pPr>
        <w:outlineLvl w:val="0"/>
        <w:rPr>
          <w:rStyle w:val="Kiemels"/>
        </w:rPr>
      </w:pPr>
      <w:bookmarkStart w:id="4653" w:name="_Toc43807188"/>
      <w:bookmarkStart w:id="4654" w:name="_Toc43808821"/>
      <w:bookmarkStart w:id="4655" w:name="_Toc43809196"/>
      <w:bookmarkStart w:id="4656" w:name="_Toc43810112"/>
      <w:bookmarkStart w:id="4657" w:name="_Toc44233412"/>
      <w:bookmarkStart w:id="4658" w:name="_Toc44239166"/>
      <w:bookmarkStart w:id="4659" w:name="_Toc44322036"/>
      <w:bookmarkStart w:id="4660" w:name="_Toc136355092"/>
      <w:bookmarkStart w:id="4661" w:name="_Toc136357338"/>
      <w:bookmarkStart w:id="4662" w:name="_Toc174529608"/>
      <w:r w:rsidRPr="00FA504B">
        <w:rPr>
          <w:rStyle w:val="Kiemels"/>
        </w:rPr>
        <w:t>A témakör tanulása eredményeként a tanuló:</w:t>
      </w:r>
      <w:bookmarkEnd w:id="4653"/>
      <w:bookmarkEnd w:id="4654"/>
      <w:bookmarkEnd w:id="4655"/>
      <w:bookmarkEnd w:id="4656"/>
      <w:bookmarkEnd w:id="4657"/>
      <w:bookmarkEnd w:id="4658"/>
      <w:bookmarkEnd w:id="4659"/>
      <w:bookmarkEnd w:id="4660"/>
      <w:bookmarkEnd w:id="4661"/>
      <w:bookmarkEnd w:id="4662"/>
    </w:p>
    <w:p w14:paraId="7D1BE597" w14:textId="77777777" w:rsidR="00016558" w:rsidRPr="00FA504B" w:rsidRDefault="00016558" w:rsidP="0084114C">
      <w:pPr>
        <w:pStyle w:val="Listaszerbekezds"/>
        <w:numPr>
          <w:ilvl w:val="0"/>
          <w:numId w:val="181"/>
        </w:numPr>
        <w:spacing w:after="120" w:line="276" w:lineRule="auto"/>
        <w:ind w:left="786"/>
        <w:jc w:val="both"/>
      </w:pPr>
      <w:r w:rsidRPr="00FA504B">
        <w:t>alkalmazza a célnyelvi normához illeszkedő kiejtést, beszédtempót és intonációt;</w:t>
      </w:r>
    </w:p>
    <w:p w14:paraId="3243BA88" w14:textId="77777777" w:rsidR="00016558" w:rsidRPr="00FA504B" w:rsidRDefault="00016558" w:rsidP="0084114C">
      <w:pPr>
        <w:pStyle w:val="Listaszerbekezds"/>
        <w:numPr>
          <w:ilvl w:val="0"/>
          <w:numId w:val="181"/>
        </w:numPr>
        <w:spacing w:after="120" w:line="276" w:lineRule="auto"/>
        <w:ind w:left="786"/>
        <w:jc w:val="both"/>
      </w:pPr>
      <w:r w:rsidRPr="00FA504B">
        <w:t>digitális eszközöket és felületeket is magabiztosan használ nyelvtudása fejlesztésére;</w:t>
      </w:r>
    </w:p>
    <w:p w14:paraId="6B57C3CD" w14:textId="77777777" w:rsidR="00016558" w:rsidRPr="00FA504B" w:rsidRDefault="00016558" w:rsidP="0084114C">
      <w:pPr>
        <w:pStyle w:val="Listaszerbekezds"/>
        <w:numPr>
          <w:ilvl w:val="0"/>
          <w:numId w:val="181"/>
        </w:numPr>
        <w:spacing w:after="120" w:line="276" w:lineRule="auto"/>
        <w:ind w:left="786"/>
        <w:jc w:val="both"/>
      </w:pPr>
      <w:r w:rsidRPr="00FA504B">
        <w:t>megérti az ismeretlen nyelvi elemeket is tartalmazó írott – akár egyszerűbb irodalmi – szöveg tartalmát;</w:t>
      </w:r>
    </w:p>
    <w:p w14:paraId="20FF8BDB" w14:textId="77777777" w:rsidR="00016558" w:rsidRPr="00FA504B" w:rsidRDefault="00016558" w:rsidP="0084114C">
      <w:pPr>
        <w:pStyle w:val="Listaszerbekezds"/>
        <w:numPr>
          <w:ilvl w:val="0"/>
          <w:numId w:val="181"/>
        </w:numPr>
        <w:spacing w:after="120" w:line="276" w:lineRule="auto"/>
        <w:ind w:left="786"/>
        <w:jc w:val="both"/>
      </w:pPr>
      <w:r w:rsidRPr="00FA504B">
        <w:t>a szövegkörnyezet alapján kikövetkezteti a szövegben előforduló ismeretlen szavak jelentését;</w:t>
      </w:r>
    </w:p>
    <w:p w14:paraId="06A5181E" w14:textId="77777777" w:rsidR="00016558" w:rsidRPr="00FA504B" w:rsidRDefault="00016558" w:rsidP="0084114C">
      <w:pPr>
        <w:pStyle w:val="Listaszerbekezds"/>
        <w:numPr>
          <w:ilvl w:val="0"/>
          <w:numId w:val="181"/>
        </w:numPr>
        <w:spacing w:after="120" w:line="276" w:lineRule="auto"/>
        <w:ind w:left="786"/>
        <w:jc w:val="both"/>
      </w:pPr>
      <w:r w:rsidRPr="00FA504B">
        <w:t>egy összetettebb nyelvi feladat, projekt végéig tartó célokat tűz ki magának;</w:t>
      </w:r>
    </w:p>
    <w:p w14:paraId="069AFC49" w14:textId="77777777" w:rsidR="00016558" w:rsidRPr="00FA504B" w:rsidRDefault="00016558" w:rsidP="0084114C">
      <w:pPr>
        <w:pStyle w:val="Listaszerbekezds"/>
        <w:numPr>
          <w:ilvl w:val="0"/>
          <w:numId w:val="181"/>
        </w:numPr>
        <w:spacing w:after="120" w:line="276" w:lineRule="auto"/>
        <w:ind w:left="786"/>
        <w:jc w:val="both"/>
      </w:pPr>
      <w:r w:rsidRPr="00FA504B">
        <w:t>nyelvtanulási céljai érdekében használja a tanórán kívüli nyelvtanulási lehetőségeket;</w:t>
      </w:r>
    </w:p>
    <w:p w14:paraId="02CD37A4" w14:textId="77777777" w:rsidR="00016558" w:rsidRPr="00FA504B" w:rsidRDefault="00016558" w:rsidP="0084114C">
      <w:pPr>
        <w:pStyle w:val="Listaszerbekezds"/>
        <w:numPr>
          <w:ilvl w:val="0"/>
          <w:numId w:val="181"/>
        </w:numPr>
        <w:spacing w:after="120" w:line="276" w:lineRule="auto"/>
        <w:ind w:left="786"/>
        <w:jc w:val="both"/>
      </w:pPr>
      <w:r w:rsidRPr="00FA504B">
        <w:t>kikövetkezteti a szövegben megjelenő elvontabb nyelvi elemek jelentését az ajánlott tématartományokhoz kapcsolódó témákban;</w:t>
      </w:r>
    </w:p>
    <w:p w14:paraId="15DC4E1F" w14:textId="77777777" w:rsidR="00016558" w:rsidRPr="00FA504B" w:rsidRDefault="00016558" w:rsidP="0084114C">
      <w:pPr>
        <w:pStyle w:val="Listaszerbekezds"/>
        <w:numPr>
          <w:ilvl w:val="0"/>
          <w:numId w:val="181"/>
        </w:numPr>
        <w:spacing w:after="120" w:line="276" w:lineRule="auto"/>
        <w:ind w:left="786"/>
        <w:jc w:val="both"/>
      </w:pPr>
      <w:r w:rsidRPr="00FA504B">
        <w:t>nyelvi haladását fel tudja mérni;</w:t>
      </w:r>
    </w:p>
    <w:p w14:paraId="3FADAFF0" w14:textId="77777777" w:rsidR="00016558" w:rsidRPr="00FA504B" w:rsidRDefault="00016558" w:rsidP="0084114C">
      <w:pPr>
        <w:pStyle w:val="Listaszerbekezds"/>
        <w:numPr>
          <w:ilvl w:val="0"/>
          <w:numId w:val="181"/>
        </w:numPr>
        <w:spacing w:after="120" w:line="276" w:lineRule="auto"/>
        <w:ind w:left="786"/>
        <w:jc w:val="both"/>
      </w:pPr>
      <w:r w:rsidRPr="00FA504B">
        <w:t>hibáit az esetek többségében is tudja javítani.</w:t>
      </w:r>
    </w:p>
    <w:p w14:paraId="05436F45" w14:textId="77777777" w:rsidR="00016558" w:rsidRPr="00FA504B" w:rsidRDefault="00016558" w:rsidP="00016558">
      <w:pPr>
        <w:pStyle w:val="Cmsor3"/>
        <w:spacing w:before="120"/>
      </w:pPr>
      <w:bookmarkStart w:id="4663" w:name="_Toc43807189"/>
      <w:bookmarkStart w:id="4664" w:name="_Toc43810113"/>
      <w:bookmarkStart w:id="4665" w:name="_Toc44233413"/>
      <w:r w:rsidRPr="00FA504B">
        <w:rPr>
          <w:rFonts w:cstheme="minorHAnsi"/>
          <w:smallCaps/>
        </w:rPr>
        <w:t>Fejlesztési feladatok és ismeretek</w:t>
      </w:r>
      <w:bookmarkEnd w:id="4663"/>
      <w:bookmarkEnd w:id="4664"/>
      <w:bookmarkEnd w:id="4665"/>
    </w:p>
    <w:p w14:paraId="07105ED2"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language</w:t>
      </w:r>
      <w:proofErr w:type="spellEnd"/>
      <w:r w:rsidRPr="00FA504B">
        <w:t xml:space="preserve"> </w:t>
      </w:r>
      <w:proofErr w:type="spellStart"/>
      <w:r w:rsidRPr="00FA504B">
        <w:t>skills</w:t>
      </w:r>
      <w:proofErr w:type="spellEnd"/>
      <w:r w:rsidRPr="00FA504B">
        <w:t xml:space="preserve">, </w:t>
      </w:r>
      <w:proofErr w:type="spellStart"/>
      <w:r w:rsidRPr="00FA504B">
        <w:t>language</w:t>
      </w:r>
      <w:proofErr w:type="spellEnd"/>
      <w:r w:rsidRPr="00FA504B">
        <w:t xml:space="preserve"> </w:t>
      </w:r>
      <w:proofErr w:type="spellStart"/>
      <w:r w:rsidRPr="00FA504B">
        <w:t>learning</w:t>
      </w:r>
      <w:proofErr w:type="spellEnd"/>
      <w:r w:rsidRPr="00FA504B">
        <w:t xml:space="preserve"> </w:t>
      </w:r>
      <w:proofErr w:type="spellStart"/>
      <w:r w:rsidRPr="00FA504B">
        <w:t>strategies</w:t>
      </w:r>
      <w:proofErr w:type="spellEnd"/>
      <w:r w:rsidRPr="00FA504B">
        <w:t xml:space="preserve">, </w:t>
      </w:r>
      <w:proofErr w:type="spellStart"/>
      <w:r w:rsidRPr="00FA504B">
        <w:t>languages</w:t>
      </w:r>
      <w:proofErr w:type="spellEnd"/>
      <w:r w:rsidRPr="00FA504B">
        <w:t xml:space="preserve">, </w:t>
      </w:r>
      <w:proofErr w:type="spellStart"/>
      <w:r w:rsidRPr="00FA504B">
        <w:t>autonomous</w:t>
      </w:r>
      <w:proofErr w:type="spellEnd"/>
      <w:r w:rsidRPr="00FA504B">
        <w:t xml:space="preserve"> </w:t>
      </w:r>
      <w:proofErr w:type="spellStart"/>
      <w:r w:rsidRPr="00FA504B">
        <w:t>learning</w:t>
      </w:r>
      <w:proofErr w:type="spellEnd"/>
    </w:p>
    <w:p w14:paraId="1A124CF9" w14:textId="77777777" w:rsidR="00016558" w:rsidRPr="00FA504B" w:rsidRDefault="00016558" w:rsidP="0084114C">
      <w:pPr>
        <w:pStyle w:val="Listaszerbekezds"/>
        <w:numPr>
          <w:ilvl w:val="0"/>
          <w:numId w:val="181"/>
        </w:numPr>
        <w:spacing w:after="120" w:line="276" w:lineRule="auto"/>
        <w:ind w:left="720"/>
        <w:jc w:val="both"/>
      </w:pPr>
      <w:r w:rsidRPr="00FA504B">
        <w:t xml:space="preserve">A célnyelvre jellemző standardhoz közelítő kiejtés használata </w:t>
      </w:r>
    </w:p>
    <w:p w14:paraId="4B1FA627" w14:textId="77777777" w:rsidR="00016558" w:rsidRPr="00FA504B" w:rsidRDefault="00016558" w:rsidP="0084114C">
      <w:pPr>
        <w:pStyle w:val="Listaszerbekezds"/>
        <w:numPr>
          <w:ilvl w:val="0"/>
          <w:numId w:val="181"/>
        </w:numPr>
        <w:spacing w:after="120" w:line="276" w:lineRule="auto"/>
        <w:ind w:left="720"/>
        <w:jc w:val="both"/>
      </w:pPr>
      <w:r w:rsidRPr="00FA504B">
        <w:t>Nyelvtanulási és nyelvhasználati stratégiák egyre tudatosabb alkalmazása.</w:t>
      </w:r>
    </w:p>
    <w:p w14:paraId="1835FAC4" w14:textId="77777777" w:rsidR="00016558" w:rsidRPr="00FA504B" w:rsidRDefault="00016558" w:rsidP="00016558">
      <w:pPr>
        <w:rPr>
          <w:rStyle w:val="Cmsor3Char"/>
          <w:rFonts w:eastAsia="Calibri"/>
          <w:smallCaps/>
        </w:rPr>
      </w:pPr>
      <w:bookmarkStart w:id="4666" w:name="_Toc43807190"/>
      <w:bookmarkStart w:id="4667" w:name="_Toc43810114"/>
      <w:bookmarkStart w:id="4668" w:name="_Toc44233414"/>
      <w:bookmarkStart w:id="4669" w:name="_Hlk10484609"/>
      <w:bookmarkStart w:id="4670" w:name="_Hlk15739847"/>
      <w:r w:rsidRPr="00FA504B">
        <w:rPr>
          <w:rStyle w:val="Cmsor3Char"/>
          <w:rFonts w:eastAsia="Calibri"/>
          <w:smallCaps/>
        </w:rPr>
        <w:t>Javasolt tevékenységek</w:t>
      </w:r>
      <w:bookmarkEnd w:id="4666"/>
      <w:bookmarkEnd w:id="4667"/>
      <w:bookmarkEnd w:id="4668"/>
    </w:p>
    <w:p w14:paraId="69E1E773" w14:textId="77777777" w:rsidR="00016558" w:rsidRPr="00FA504B" w:rsidRDefault="00016558" w:rsidP="0084114C">
      <w:pPr>
        <w:pStyle w:val="Listaszerbekezds"/>
        <w:numPr>
          <w:ilvl w:val="0"/>
          <w:numId w:val="375"/>
        </w:numPr>
        <w:spacing w:after="120" w:line="276" w:lineRule="auto"/>
        <w:jc w:val="both"/>
        <w:rPr>
          <w:rStyle w:val="Kiemels2"/>
          <w:b w:val="0"/>
        </w:rPr>
      </w:pPr>
      <w:bookmarkStart w:id="4671" w:name="_Hlk15931740"/>
      <w:r w:rsidRPr="00FA504B">
        <w:rPr>
          <w:rStyle w:val="Kiemels2"/>
        </w:rPr>
        <w:t xml:space="preserve">Gyakorló feladatok készítése (akár online is) az osztálytársak részére </w:t>
      </w:r>
    </w:p>
    <w:p w14:paraId="1A79141A" w14:textId="77777777" w:rsidR="00016558" w:rsidRPr="00FA504B" w:rsidRDefault="00016558" w:rsidP="0084114C">
      <w:pPr>
        <w:pStyle w:val="Listaszerbekezds"/>
        <w:numPr>
          <w:ilvl w:val="0"/>
          <w:numId w:val="375"/>
        </w:numPr>
        <w:spacing w:after="120" w:line="276" w:lineRule="auto"/>
        <w:jc w:val="both"/>
        <w:rPr>
          <w:rStyle w:val="Kiemels2"/>
          <w:b w:val="0"/>
        </w:rPr>
      </w:pPr>
      <w:r w:rsidRPr="00FA504B">
        <w:rPr>
          <w:rStyle w:val="Kiemels2"/>
        </w:rPr>
        <w:t>nyelvtani, szókincsfejlesztő játékok készítése és játszása az órán</w:t>
      </w:r>
    </w:p>
    <w:p w14:paraId="3204DD72" w14:textId="77777777" w:rsidR="00016558" w:rsidRPr="00FA504B" w:rsidRDefault="00016558" w:rsidP="0084114C">
      <w:pPr>
        <w:pStyle w:val="Listaszerbekezds"/>
        <w:numPr>
          <w:ilvl w:val="0"/>
          <w:numId w:val="375"/>
        </w:numPr>
        <w:spacing w:after="120" w:line="276" w:lineRule="auto"/>
        <w:jc w:val="both"/>
        <w:rPr>
          <w:rStyle w:val="Kiemels2"/>
          <w:b w:val="0"/>
        </w:rPr>
      </w:pPr>
      <w:r w:rsidRPr="00FA504B">
        <w:rPr>
          <w:rStyle w:val="Kiemels2"/>
        </w:rPr>
        <w:t xml:space="preserve">internetes kutatás és beszámoló </w:t>
      </w:r>
    </w:p>
    <w:p w14:paraId="7FB03A7F" w14:textId="77777777" w:rsidR="00016558" w:rsidRPr="00FA504B" w:rsidRDefault="00016558" w:rsidP="0084114C">
      <w:pPr>
        <w:pStyle w:val="Listaszerbekezds"/>
        <w:numPr>
          <w:ilvl w:val="1"/>
          <w:numId w:val="375"/>
        </w:numPr>
        <w:spacing w:after="120" w:line="276" w:lineRule="auto"/>
        <w:jc w:val="both"/>
        <w:rPr>
          <w:rStyle w:val="Kiemels2"/>
          <w:b w:val="0"/>
        </w:rPr>
      </w:pPr>
      <w:r w:rsidRPr="00FA504B">
        <w:rPr>
          <w:rStyle w:val="Kiemels2"/>
        </w:rPr>
        <w:t xml:space="preserve">új szavak jelentéséről, eredetéről, </w:t>
      </w:r>
      <w:proofErr w:type="spellStart"/>
      <w:r w:rsidRPr="00FA504B">
        <w:rPr>
          <w:rStyle w:val="Kiemels2"/>
        </w:rPr>
        <w:t>szinonímáiról</w:t>
      </w:r>
      <w:proofErr w:type="spellEnd"/>
    </w:p>
    <w:p w14:paraId="26C12368" w14:textId="77777777" w:rsidR="00016558" w:rsidRPr="00FA504B" w:rsidRDefault="00016558" w:rsidP="0084114C">
      <w:pPr>
        <w:pStyle w:val="Listaszerbekezds"/>
        <w:numPr>
          <w:ilvl w:val="1"/>
          <w:numId w:val="375"/>
        </w:numPr>
        <w:spacing w:after="120" w:line="276" w:lineRule="auto"/>
        <w:jc w:val="both"/>
        <w:rPr>
          <w:rStyle w:val="Kiemels2"/>
          <w:b w:val="0"/>
        </w:rPr>
      </w:pPr>
      <w:r w:rsidRPr="00FA504B">
        <w:rPr>
          <w:rStyle w:val="Kiemels2"/>
        </w:rPr>
        <w:t>a magyar és az angol nyelv eredetéről, a különböző nyelvcsaládokról</w:t>
      </w:r>
      <w:r w:rsidRPr="00FA504B">
        <w:rPr>
          <w:rStyle w:val="Kiemels2"/>
        </w:rPr>
        <w:tab/>
      </w:r>
    </w:p>
    <w:p w14:paraId="5A781DA1" w14:textId="77777777" w:rsidR="00016558" w:rsidRPr="00FA504B" w:rsidRDefault="00016558" w:rsidP="0084114C">
      <w:pPr>
        <w:pStyle w:val="Listaszerbekezds"/>
        <w:numPr>
          <w:ilvl w:val="1"/>
          <w:numId w:val="375"/>
        </w:numPr>
        <w:spacing w:after="120" w:line="276" w:lineRule="auto"/>
        <w:jc w:val="both"/>
        <w:rPr>
          <w:rStyle w:val="Kiemels2"/>
          <w:b w:val="0"/>
        </w:rPr>
      </w:pPr>
      <w:r w:rsidRPr="00FA504B">
        <w:rPr>
          <w:rStyle w:val="Kiemels2"/>
        </w:rPr>
        <w:t>a dialektusokról</w:t>
      </w:r>
    </w:p>
    <w:p w14:paraId="4D1582F4" w14:textId="77777777" w:rsidR="00016558" w:rsidRPr="00FA504B" w:rsidRDefault="00016558" w:rsidP="0084114C">
      <w:pPr>
        <w:pStyle w:val="Listaszerbekezds"/>
        <w:numPr>
          <w:ilvl w:val="1"/>
          <w:numId w:val="375"/>
        </w:numPr>
        <w:spacing w:after="120" w:line="276" w:lineRule="auto"/>
        <w:jc w:val="both"/>
        <w:rPr>
          <w:rStyle w:val="Kiemels2"/>
          <w:b w:val="0"/>
        </w:rPr>
      </w:pPr>
      <w:r w:rsidRPr="00FA504B">
        <w:rPr>
          <w:rStyle w:val="Kiemels2"/>
        </w:rPr>
        <w:t>kedvenc pop dalom érdekes szófordulatai</w:t>
      </w:r>
    </w:p>
    <w:p w14:paraId="4D4D9FD5" w14:textId="77777777" w:rsidR="00016558" w:rsidRPr="00FA504B" w:rsidRDefault="00016558" w:rsidP="0084114C">
      <w:pPr>
        <w:pStyle w:val="Listaszerbekezds"/>
        <w:numPr>
          <w:ilvl w:val="0"/>
          <w:numId w:val="375"/>
        </w:numPr>
        <w:spacing w:after="120" w:line="276" w:lineRule="auto"/>
        <w:jc w:val="both"/>
        <w:rPr>
          <w:rStyle w:val="Kiemels2"/>
          <w:b w:val="0"/>
        </w:rPr>
      </w:pPr>
      <w:r w:rsidRPr="00FA504B">
        <w:rPr>
          <w:rStyle w:val="Kiemels2"/>
        </w:rPr>
        <w:t>Olvasásértés fejlesztése: ismeretlen szavak jelentésének kikövetkeztetése</w:t>
      </w:r>
      <w:bookmarkEnd w:id="4669"/>
    </w:p>
    <w:p w14:paraId="35F99C60" w14:textId="77777777" w:rsidR="00016558" w:rsidRPr="00FA504B" w:rsidRDefault="00016558" w:rsidP="0084114C">
      <w:pPr>
        <w:pStyle w:val="Listaszerbekezds"/>
        <w:numPr>
          <w:ilvl w:val="0"/>
          <w:numId w:val="375"/>
        </w:numPr>
        <w:spacing w:after="120" w:line="276" w:lineRule="auto"/>
        <w:jc w:val="both"/>
        <w:rPr>
          <w:rStyle w:val="Kiemels2"/>
          <w:b w:val="0"/>
        </w:rPr>
      </w:pPr>
      <w:r w:rsidRPr="00FA504B">
        <w:rPr>
          <w:rStyle w:val="Kiemels2"/>
        </w:rPr>
        <w:t>’Osztálykönyvtár’</w:t>
      </w:r>
    </w:p>
    <w:p w14:paraId="43F0DB3A" w14:textId="77777777" w:rsidR="00016558" w:rsidRPr="00FA504B" w:rsidRDefault="00016558" w:rsidP="0084114C">
      <w:pPr>
        <w:pStyle w:val="Listaszerbekezds"/>
        <w:numPr>
          <w:ilvl w:val="1"/>
          <w:numId w:val="375"/>
        </w:numPr>
        <w:spacing w:after="120" w:line="276" w:lineRule="auto"/>
        <w:jc w:val="both"/>
        <w:rPr>
          <w:rStyle w:val="Kiemels2"/>
          <w:b w:val="0"/>
        </w:rPr>
      </w:pPr>
      <w:r w:rsidRPr="00FA504B">
        <w:rPr>
          <w:rStyle w:val="Kiemels2"/>
        </w:rPr>
        <w:t xml:space="preserve">évente egy-két könnyített olvasmány elolvasása, egyéni értékelése, ajánlása </w:t>
      </w:r>
    </w:p>
    <w:p w14:paraId="0A171D6F" w14:textId="77777777" w:rsidR="00016558" w:rsidRPr="00FA504B" w:rsidRDefault="00016558" w:rsidP="0084114C">
      <w:pPr>
        <w:pStyle w:val="Listaszerbekezds"/>
        <w:numPr>
          <w:ilvl w:val="0"/>
          <w:numId w:val="375"/>
        </w:numPr>
        <w:spacing w:after="120" w:line="276" w:lineRule="auto"/>
        <w:jc w:val="both"/>
        <w:rPr>
          <w:bCs/>
        </w:rPr>
      </w:pPr>
      <w:r w:rsidRPr="00FA504B">
        <w:rPr>
          <w:bCs/>
        </w:rPr>
        <w:t xml:space="preserve">Íráskészség </w:t>
      </w:r>
      <w:proofErr w:type="spellStart"/>
      <w:r w:rsidRPr="00FA504B">
        <w:rPr>
          <w:bCs/>
        </w:rPr>
        <w:t>fejesztése</w:t>
      </w:r>
      <w:proofErr w:type="spellEnd"/>
    </w:p>
    <w:p w14:paraId="33D0EB3D" w14:textId="77777777" w:rsidR="00016558" w:rsidRPr="00FA504B" w:rsidRDefault="00016558" w:rsidP="0084114C">
      <w:pPr>
        <w:pStyle w:val="Listaszerbekezds"/>
        <w:numPr>
          <w:ilvl w:val="1"/>
          <w:numId w:val="375"/>
        </w:numPr>
        <w:spacing w:after="120" w:line="276" w:lineRule="auto"/>
        <w:jc w:val="both"/>
        <w:rPr>
          <w:bCs/>
        </w:rPr>
      </w:pPr>
      <w:r w:rsidRPr="00FA504B">
        <w:rPr>
          <w:bCs/>
        </w:rPr>
        <w:t>cikkek egy havonta megjelenő angol nyelvű osztály ’</w:t>
      </w:r>
      <w:proofErr w:type="spellStart"/>
      <w:r w:rsidRPr="00FA504B">
        <w:rPr>
          <w:bCs/>
        </w:rPr>
        <w:t>hirlaphoz</w:t>
      </w:r>
      <w:proofErr w:type="spellEnd"/>
      <w:r w:rsidRPr="00FA504B">
        <w:rPr>
          <w:bCs/>
        </w:rPr>
        <w:t xml:space="preserve">’ (pl.’ </w:t>
      </w:r>
      <w:proofErr w:type="spellStart"/>
      <w:r w:rsidRPr="00FA504B">
        <w:rPr>
          <w:bCs/>
        </w:rPr>
        <w:t>Teenage</w:t>
      </w:r>
      <w:proofErr w:type="spellEnd"/>
      <w:r w:rsidRPr="00FA504B">
        <w:rPr>
          <w:bCs/>
        </w:rPr>
        <w:t xml:space="preserve"> </w:t>
      </w:r>
      <w:proofErr w:type="spellStart"/>
      <w:r w:rsidRPr="00FA504B">
        <w:rPr>
          <w:bCs/>
        </w:rPr>
        <w:t>Herald</w:t>
      </w:r>
      <w:proofErr w:type="spellEnd"/>
      <w:r w:rsidRPr="00FA504B">
        <w:rPr>
          <w:bCs/>
        </w:rPr>
        <w:t xml:space="preserve">’) felhasználva az </w:t>
      </w:r>
      <w:proofErr w:type="spellStart"/>
      <w:r w:rsidRPr="00FA504B">
        <w:rPr>
          <w:bCs/>
        </w:rPr>
        <w:t>aktuáli</w:t>
      </w:r>
      <w:proofErr w:type="spellEnd"/>
      <w:r w:rsidRPr="00FA504B">
        <w:rPr>
          <w:bCs/>
        </w:rPr>
        <w:t xml:space="preserve"> témákhoz végzett kutatómunkákat</w:t>
      </w:r>
    </w:p>
    <w:p w14:paraId="70DD5AAC" w14:textId="77777777" w:rsidR="00016558" w:rsidRPr="00FA504B" w:rsidRDefault="00016558" w:rsidP="0084114C">
      <w:pPr>
        <w:pStyle w:val="Listaszerbekezds"/>
        <w:numPr>
          <w:ilvl w:val="1"/>
          <w:numId w:val="375"/>
        </w:numPr>
        <w:spacing w:after="120" w:line="276" w:lineRule="auto"/>
        <w:jc w:val="both"/>
        <w:rPr>
          <w:bCs/>
        </w:rPr>
      </w:pPr>
      <w:r w:rsidRPr="00FA504B">
        <w:rPr>
          <w:bCs/>
        </w:rPr>
        <w:t>angol nyelvű hirdetőtábla az osztályban az aktuális hírekkel/felhívásokkal angolul</w:t>
      </w:r>
    </w:p>
    <w:p w14:paraId="76EC7EAE" w14:textId="77777777" w:rsidR="00016558" w:rsidRPr="00FA504B" w:rsidRDefault="00016558" w:rsidP="00016558">
      <w:pPr>
        <w:spacing w:before="480"/>
        <w:ind w:left="1066" w:hanging="1066"/>
        <w:outlineLvl w:val="0"/>
        <w:rPr>
          <w:color w:val="2F5496" w:themeColor="accent1" w:themeShade="BF"/>
        </w:rPr>
      </w:pPr>
      <w:bookmarkStart w:id="4672" w:name="_Toc43807191"/>
      <w:bookmarkStart w:id="4673" w:name="_Toc43808822"/>
      <w:bookmarkStart w:id="4674" w:name="_Toc43809197"/>
      <w:bookmarkStart w:id="4675" w:name="_Toc43810115"/>
      <w:bookmarkStart w:id="4676" w:name="_Toc44233415"/>
      <w:bookmarkStart w:id="4677" w:name="_Toc44239167"/>
      <w:bookmarkStart w:id="4678" w:name="_Toc44322037"/>
      <w:bookmarkStart w:id="4679" w:name="_Toc136355093"/>
      <w:bookmarkStart w:id="4680" w:name="_Toc136357339"/>
      <w:bookmarkStart w:id="4681" w:name="_Toc174529609"/>
      <w:bookmarkEnd w:id="4670"/>
      <w:bookmarkEnd w:id="4671"/>
      <w:r w:rsidRPr="00FA504B">
        <w:rPr>
          <w:rStyle w:val="Cmsor3Char"/>
          <w:rFonts w:eastAsia="Calibri" w:cstheme="minorHAnsi"/>
          <w:smallCaps/>
        </w:rPr>
        <w:t>Témakör:</w:t>
      </w:r>
      <w:r w:rsidRPr="00FA504B">
        <w:rPr>
          <w:rStyle w:val="Cmsor3Char"/>
          <w:rFonts w:eastAsia="Calibri"/>
        </w:rPr>
        <w:t xml:space="preserve"> </w:t>
      </w:r>
      <w:proofErr w:type="spellStart"/>
      <w:r w:rsidRPr="00FA504B">
        <w:rPr>
          <w:rStyle w:val="Kiemels2"/>
          <w:color w:val="2F5496" w:themeColor="accent1" w:themeShade="BF"/>
        </w:rPr>
        <w:t>Intercultural</w:t>
      </w:r>
      <w:proofErr w:type="spellEnd"/>
      <w:r w:rsidRPr="00FA504B">
        <w:rPr>
          <w:rStyle w:val="Kiemels2"/>
          <w:color w:val="2F5496" w:themeColor="accent1" w:themeShade="BF"/>
        </w:rPr>
        <w:t xml:space="preserve"> </w:t>
      </w:r>
      <w:proofErr w:type="spellStart"/>
      <w:r w:rsidRPr="00FA504B">
        <w:rPr>
          <w:rStyle w:val="Kiemels2"/>
          <w:color w:val="2F5496" w:themeColor="accent1" w:themeShade="BF"/>
        </w:rPr>
        <w:t>topics</w:t>
      </w:r>
      <w:bookmarkEnd w:id="4672"/>
      <w:bookmarkEnd w:id="4673"/>
      <w:bookmarkEnd w:id="4674"/>
      <w:bookmarkEnd w:id="4675"/>
      <w:bookmarkEnd w:id="4676"/>
      <w:bookmarkEnd w:id="4677"/>
      <w:bookmarkEnd w:id="4678"/>
      <w:bookmarkEnd w:id="4679"/>
      <w:bookmarkEnd w:id="4680"/>
      <w:bookmarkEnd w:id="4681"/>
      <w:proofErr w:type="spellEnd"/>
    </w:p>
    <w:p w14:paraId="69C4BF56" w14:textId="77777777" w:rsidR="00016558" w:rsidRPr="00FA504B" w:rsidRDefault="00016558" w:rsidP="00016558">
      <w:pPr>
        <w:outlineLvl w:val="0"/>
        <w:rPr>
          <w:rStyle w:val="Kiemels2"/>
          <w:color w:val="2F5496" w:themeColor="accent1" w:themeShade="BF"/>
        </w:rPr>
      </w:pPr>
      <w:bookmarkStart w:id="4682" w:name="_Toc43807192"/>
      <w:bookmarkStart w:id="4683" w:name="_Toc43808823"/>
      <w:bookmarkStart w:id="4684" w:name="_Toc43809198"/>
      <w:bookmarkStart w:id="4685" w:name="_Toc43810116"/>
      <w:bookmarkStart w:id="4686" w:name="_Toc44233416"/>
      <w:bookmarkStart w:id="4687" w:name="_Toc44239168"/>
      <w:bookmarkStart w:id="4688" w:name="_Toc44322038"/>
      <w:bookmarkStart w:id="4689" w:name="_Toc136355094"/>
      <w:bookmarkStart w:id="4690" w:name="_Toc136357340"/>
      <w:bookmarkStart w:id="4691" w:name="_Toc174529610"/>
      <w:r w:rsidRPr="00FA504B">
        <w:rPr>
          <w:rStyle w:val="Cmsor3Char"/>
          <w:rFonts w:eastAsia="Calibri" w:cstheme="minorHAnsi"/>
          <w:smallCaps/>
        </w:rPr>
        <w:lastRenderedPageBreak/>
        <w:t>Javasolt óraszám:</w:t>
      </w:r>
      <w:r w:rsidRPr="00FA504B">
        <w:rPr>
          <w:color w:val="2F5496" w:themeColor="accent1" w:themeShade="BF"/>
        </w:rPr>
        <w:t xml:space="preserve"> </w:t>
      </w:r>
      <w:r w:rsidRPr="00FA504B">
        <w:rPr>
          <w:rStyle w:val="Kiemels2"/>
          <w:color w:val="2F5496" w:themeColor="accent1" w:themeShade="BF"/>
        </w:rPr>
        <w:t>10 óra</w:t>
      </w:r>
      <w:bookmarkEnd w:id="4682"/>
      <w:bookmarkEnd w:id="4683"/>
      <w:bookmarkEnd w:id="4684"/>
      <w:bookmarkEnd w:id="4685"/>
      <w:bookmarkEnd w:id="4686"/>
      <w:bookmarkEnd w:id="4687"/>
      <w:bookmarkEnd w:id="4688"/>
      <w:bookmarkEnd w:id="4689"/>
      <w:bookmarkEnd w:id="4690"/>
      <w:bookmarkEnd w:id="4691"/>
    </w:p>
    <w:p w14:paraId="3BED3643" w14:textId="77777777" w:rsidR="00016558" w:rsidRPr="00FA504B" w:rsidRDefault="00016558" w:rsidP="00016558">
      <w:pPr>
        <w:pStyle w:val="Cmsor3"/>
        <w:spacing w:before="120"/>
      </w:pPr>
      <w:bookmarkStart w:id="4692" w:name="_Toc43807193"/>
      <w:bookmarkStart w:id="4693" w:name="_Toc43810117"/>
      <w:bookmarkStart w:id="4694" w:name="_Toc44233417"/>
      <w:r w:rsidRPr="00FA504B">
        <w:rPr>
          <w:rFonts w:cstheme="minorHAnsi"/>
          <w:smallCaps/>
        </w:rPr>
        <w:t>Tanulási eredmények</w:t>
      </w:r>
      <w:bookmarkEnd w:id="4692"/>
      <w:bookmarkEnd w:id="4693"/>
      <w:bookmarkEnd w:id="4694"/>
    </w:p>
    <w:p w14:paraId="16477106" w14:textId="77777777" w:rsidR="00016558" w:rsidRPr="00FA504B" w:rsidRDefault="00016558" w:rsidP="00016558">
      <w:pPr>
        <w:outlineLvl w:val="0"/>
        <w:rPr>
          <w:rStyle w:val="Kiemels"/>
        </w:rPr>
      </w:pPr>
      <w:bookmarkStart w:id="4695" w:name="_Toc43807194"/>
      <w:bookmarkStart w:id="4696" w:name="_Toc43808824"/>
      <w:bookmarkStart w:id="4697" w:name="_Toc43809199"/>
      <w:bookmarkStart w:id="4698" w:name="_Toc43810118"/>
      <w:bookmarkStart w:id="4699" w:name="_Toc44233418"/>
      <w:bookmarkStart w:id="4700" w:name="_Toc44239169"/>
      <w:bookmarkStart w:id="4701" w:name="_Toc44322039"/>
      <w:bookmarkStart w:id="4702" w:name="_Toc136355095"/>
      <w:bookmarkStart w:id="4703" w:name="_Toc136357341"/>
      <w:bookmarkStart w:id="4704" w:name="_Toc174529611"/>
      <w:r w:rsidRPr="00FA504B">
        <w:rPr>
          <w:rStyle w:val="Kiemels"/>
        </w:rPr>
        <w:t>A témakör tanulása hozzájárul ahhoz, hogy a tanuló a nevelési-oktatási szakasz végére:</w:t>
      </w:r>
      <w:bookmarkEnd w:id="4695"/>
      <w:bookmarkEnd w:id="4696"/>
      <w:bookmarkEnd w:id="4697"/>
      <w:bookmarkEnd w:id="4698"/>
      <w:bookmarkEnd w:id="4699"/>
      <w:bookmarkEnd w:id="4700"/>
      <w:bookmarkEnd w:id="4701"/>
      <w:bookmarkEnd w:id="4702"/>
      <w:bookmarkEnd w:id="4703"/>
      <w:bookmarkEnd w:id="4704"/>
    </w:p>
    <w:p w14:paraId="4DC7ADFF" w14:textId="77777777" w:rsidR="00016558" w:rsidRPr="00FA504B" w:rsidRDefault="00016558" w:rsidP="0084114C">
      <w:pPr>
        <w:pStyle w:val="Listaszerbekezds"/>
        <w:numPr>
          <w:ilvl w:val="0"/>
          <w:numId w:val="181"/>
        </w:numPr>
        <w:spacing w:after="120" w:line="276" w:lineRule="auto"/>
        <w:ind w:left="720"/>
        <w:jc w:val="both"/>
      </w:pPr>
      <w:r w:rsidRPr="00FA504B">
        <w:t>alkalmazza a célnyelvi kultúráról megszerzett ismereteit informális kommunikációjában;</w:t>
      </w:r>
    </w:p>
    <w:p w14:paraId="006B0009" w14:textId="77777777" w:rsidR="00016558" w:rsidRPr="00FA504B" w:rsidRDefault="00016558" w:rsidP="0084114C">
      <w:pPr>
        <w:pStyle w:val="Listaszerbekezds"/>
        <w:numPr>
          <w:ilvl w:val="0"/>
          <w:numId w:val="181"/>
        </w:numPr>
        <w:spacing w:after="120" w:line="276" w:lineRule="auto"/>
        <w:ind w:left="720"/>
        <w:jc w:val="both"/>
      </w:pPr>
      <w:r w:rsidRPr="00FA504B">
        <w:t>ismeri és keresi a főbb hasonlóságokat és különbségeket saját anyanyelvi és a célnyelvi közösség szokásai, értékei, attitűdjei és meggyőződései között;</w:t>
      </w:r>
    </w:p>
    <w:p w14:paraId="23ECF811" w14:textId="77777777" w:rsidR="00016558" w:rsidRPr="00FA504B" w:rsidRDefault="00016558" w:rsidP="0084114C">
      <w:pPr>
        <w:pStyle w:val="Listaszerbekezds"/>
        <w:numPr>
          <w:ilvl w:val="0"/>
          <w:numId w:val="181"/>
        </w:numPr>
        <w:spacing w:after="120" w:line="276" w:lineRule="auto"/>
        <w:ind w:left="720"/>
        <w:jc w:val="both"/>
        <w:rPr>
          <w:b/>
        </w:rPr>
      </w:pPr>
      <w:r w:rsidRPr="00FA504B">
        <w:rPr>
          <w:rStyle w:val="Kiemels"/>
        </w:rPr>
        <w:t>felismeri a legfőbb hasonlóságokat és különbségeket az ismert nyelvi változatok között</w:t>
      </w:r>
      <w:r w:rsidRPr="00FA504B">
        <w:rPr>
          <w:b/>
        </w:rPr>
        <w:t>;</w:t>
      </w:r>
    </w:p>
    <w:p w14:paraId="54F570C1" w14:textId="77777777" w:rsidR="00016558" w:rsidRPr="00FA504B" w:rsidRDefault="00016558" w:rsidP="0084114C">
      <w:pPr>
        <w:pStyle w:val="Listaszerbekezds"/>
        <w:numPr>
          <w:ilvl w:val="0"/>
          <w:numId w:val="181"/>
        </w:numPr>
        <w:spacing w:after="120" w:line="276" w:lineRule="auto"/>
        <w:ind w:left="720"/>
        <w:jc w:val="both"/>
      </w:pPr>
      <w:r w:rsidRPr="00FA504B">
        <w:t>tájékozott a célnyelvi országok jellemzőiben és kulturális sajátosságaiban;</w:t>
      </w:r>
    </w:p>
    <w:p w14:paraId="66F37384" w14:textId="77777777" w:rsidR="00016558" w:rsidRPr="00FA504B" w:rsidRDefault="00016558" w:rsidP="0084114C">
      <w:pPr>
        <w:pStyle w:val="Listaszerbekezds"/>
        <w:numPr>
          <w:ilvl w:val="0"/>
          <w:numId w:val="181"/>
        </w:numPr>
        <w:spacing w:after="120" w:line="276" w:lineRule="auto"/>
        <w:ind w:left="720"/>
        <w:jc w:val="both"/>
      </w:pPr>
      <w:r w:rsidRPr="00FA504B">
        <w:t>a célnyelvi kultúrákhoz kapcsolódó tanult nyelvi elemeket magabiztosan használja.</w:t>
      </w:r>
    </w:p>
    <w:p w14:paraId="24A3778E" w14:textId="77777777" w:rsidR="00016558" w:rsidRPr="00FA504B" w:rsidRDefault="00016558" w:rsidP="00016558">
      <w:pPr>
        <w:pStyle w:val="Cmsor3"/>
        <w:spacing w:before="120"/>
      </w:pPr>
      <w:bookmarkStart w:id="4705" w:name="_Toc43807195"/>
      <w:bookmarkStart w:id="4706" w:name="_Toc43810119"/>
      <w:bookmarkStart w:id="4707" w:name="_Toc44233419"/>
      <w:r w:rsidRPr="00FA504B">
        <w:rPr>
          <w:rFonts w:cstheme="minorHAnsi"/>
          <w:smallCaps/>
        </w:rPr>
        <w:t>Fejlesztési feladatok és ismeretek</w:t>
      </w:r>
      <w:bookmarkEnd w:id="4705"/>
      <w:bookmarkEnd w:id="4706"/>
      <w:bookmarkEnd w:id="4707"/>
    </w:p>
    <w:p w14:paraId="2E2E4BF1" w14:textId="77777777" w:rsidR="00016558" w:rsidRPr="00FA504B" w:rsidRDefault="00016558" w:rsidP="0084114C">
      <w:pPr>
        <w:pStyle w:val="Listaszerbekezds"/>
        <w:numPr>
          <w:ilvl w:val="0"/>
          <w:numId w:val="181"/>
        </w:numPr>
        <w:spacing w:after="120" w:line="276" w:lineRule="auto"/>
        <w:ind w:left="720"/>
        <w:jc w:val="both"/>
      </w:pPr>
      <w:r w:rsidRPr="00FA504B">
        <w:t xml:space="preserve">Célnyelvi kulturális szokások, jellemzők ismerete: </w:t>
      </w:r>
      <w:proofErr w:type="spellStart"/>
      <w:r w:rsidRPr="00FA504B">
        <w:t>customs</w:t>
      </w:r>
      <w:proofErr w:type="spellEnd"/>
      <w:r w:rsidRPr="00FA504B">
        <w:t xml:space="preserve"> and </w:t>
      </w:r>
      <w:proofErr w:type="spellStart"/>
      <w:r w:rsidRPr="00FA504B">
        <w:t>traditions</w:t>
      </w:r>
      <w:proofErr w:type="spellEnd"/>
      <w:r w:rsidRPr="00FA504B">
        <w:t xml:space="preserve"> in </w:t>
      </w:r>
      <w:proofErr w:type="spellStart"/>
      <w:r w:rsidRPr="00FA504B">
        <w:t>the</w:t>
      </w:r>
      <w:proofErr w:type="spellEnd"/>
      <w:r w:rsidRPr="00FA504B">
        <w:t xml:space="preserve"> </w:t>
      </w:r>
      <w:proofErr w:type="spellStart"/>
      <w:r w:rsidRPr="00FA504B">
        <w:t>different</w:t>
      </w:r>
      <w:proofErr w:type="spellEnd"/>
      <w:r w:rsidRPr="00FA504B">
        <w:t xml:space="preserve"> </w:t>
      </w:r>
      <w:proofErr w:type="spellStart"/>
      <w:r w:rsidRPr="00FA504B">
        <w:t>countries</w:t>
      </w:r>
      <w:proofErr w:type="spellEnd"/>
    </w:p>
    <w:p w14:paraId="41242FB9" w14:textId="77777777" w:rsidR="00016558" w:rsidRPr="00FA504B" w:rsidRDefault="00016558" w:rsidP="0084114C">
      <w:pPr>
        <w:pStyle w:val="Listaszerbekezds"/>
        <w:numPr>
          <w:ilvl w:val="0"/>
          <w:numId w:val="181"/>
        </w:numPr>
        <w:spacing w:after="120" w:line="276" w:lineRule="auto"/>
        <w:ind w:left="720"/>
        <w:jc w:val="both"/>
      </w:pPr>
      <w:r w:rsidRPr="00FA504B">
        <w:t xml:space="preserve">Célnyelvi országok országismereti jellemzőinek ismerete: </w:t>
      </w:r>
      <w:proofErr w:type="spellStart"/>
      <w:r w:rsidRPr="00FA504B">
        <w:t>people</w:t>
      </w:r>
      <w:proofErr w:type="spellEnd"/>
      <w:r w:rsidRPr="00FA504B">
        <w:t xml:space="preserve"> and </w:t>
      </w:r>
      <w:proofErr w:type="spellStart"/>
      <w:r w:rsidRPr="00FA504B">
        <w:t>culture</w:t>
      </w:r>
      <w:proofErr w:type="spellEnd"/>
      <w:r w:rsidRPr="00FA504B">
        <w:t xml:space="preserve">, </w:t>
      </w:r>
      <w:proofErr w:type="spellStart"/>
      <w:r w:rsidRPr="00FA504B">
        <w:t>traditions</w:t>
      </w:r>
      <w:proofErr w:type="spellEnd"/>
      <w:r w:rsidRPr="00FA504B">
        <w:t xml:space="preserve">, </w:t>
      </w:r>
      <w:proofErr w:type="spellStart"/>
      <w:r w:rsidRPr="00FA504B">
        <w:t>typical</w:t>
      </w:r>
      <w:proofErr w:type="spellEnd"/>
      <w:r w:rsidRPr="00FA504B">
        <w:t xml:space="preserve"> </w:t>
      </w:r>
      <w:proofErr w:type="spellStart"/>
      <w:r w:rsidRPr="00FA504B">
        <w:t>landmarks</w:t>
      </w:r>
      <w:proofErr w:type="spellEnd"/>
      <w:r w:rsidRPr="00FA504B">
        <w:t xml:space="preserve">, </w:t>
      </w:r>
      <w:proofErr w:type="spellStart"/>
      <w:r w:rsidRPr="00FA504B">
        <w:t>national</w:t>
      </w:r>
      <w:proofErr w:type="spellEnd"/>
      <w:r w:rsidRPr="00FA504B">
        <w:t xml:space="preserve"> </w:t>
      </w:r>
      <w:proofErr w:type="spellStart"/>
      <w:r w:rsidRPr="00FA504B">
        <w:t>sports</w:t>
      </w:r>
      <w:proofErr w:type="spellEnd"/>
      <w:r w:rsidRPr="00FA504B">
        <w:t xml:space="preserve">, </w:t>
      </w:r>
      <w:proofErr w:type="spellStart"/>
      <w:r w:rsidRPr="00FA504B">
        <w:t>cuisine</w:t>
      </w:r>
      <w:proofErr w:type="spellEnd"/>
      <w:r w:rsidRPr="00FA504B">
        <w:t xml:space="preserve">, local </w:t>
      </w:r>
      <w:proofErr w:type="spellStart"/>
      <w:r w:rsidRPr="00FA504B">
        <w:t>language</w:t>
      </w:r>
      <w:proofErr w:type="spellEnd"/>
      <w:r w:rsidRPr="00FA504B">
        <w:t xml:space="preserve">, </w:t>
      </w:r>
      <w:proofErr w:type="spellStart"/>
      <w:r w:rsidRPr="00FA504B">
        <w:t>tourist</w:t>
      </w:r>
      <w:proofErr w:type="spellEnd"/>
      <w:r w:rsidRPr="00FA504B">
        <w:t xml:space="preserve"> </w:t>
      </w:r>
      <w:proofErr w:type="spellStart"/>
      <w:r w:rsidRPr="00FA504B">
        <w:t>attractions</w:t>
      </w:r>
      <w:proofErr w:type="spellEnd"/>
    </w:p>
    <w:p w14:paraId="24479783" w14:textId="77777777" w:rsidR="00016558" w:rsidRPr="00FA504B" w:rsidRDefault="00016558" w:rsidP="0084114C">
      <w:pPr>
        <w:pStyle w:val="Listaszerbekezds"/>
        <w:numPr>
          <w:ilvl w:val="0"/>
          <w:numId w:val="181"/>
        </w:numPr>
        <w:spacing w:after="120" w:line="276" w:lineRule="auto"/>
        <w:ind w:left="720"/>
        <w:jc w:val="both"/>
      </w:pPr>
      <w:r w:rsidRPr="00FA504B">
        <w:t>A célnyelvi kultúrákhoz kapcsolódó tanult nyelvi elemek alkalmazása</w:t>
      </w:r>
    </w:p>
    <w:p w14:paraId="698C451E" w14:textId="77777777" w:rsidR="00016558" w:rsidRPr="00FA504B" w:rsidRDefault="00016558" w:rsidP="0084114C">
      <w:pPr>
        <w:pStyle w:val="Listaszerbekezds"/>
        <w:numPr>
          <w:ilvl w:val="0"/>
          <w:numId w:val="181"/>
        </w:numPr>
        <w:spacing w:after="120" w:line="276" w:lineRule="auto"/>
        <w:ind w:left="720"/>
        <w:jc w:val="both"/>
      </w:pPr>
      <w:r w:rsidRPr="00FA504B">
        <w:t>Célnyelvi kultúráról egyszerű információk átadása</w:t>
      </w:r>
    </w:p>
    <w:p w14:paraId="45448982" w14:textId="77777777" w:rsidR="00016558" w:rsidRPr="00FA504B" w:rsidRDefault="00016558" w:rsidP="0084114C">
      <w:pPr>
        <w:pStyle w:val="Listaszerbekezds"/>
        <w:numPr>
          <w:ilvl w:val="0"/>
          <w:numId w:val="181"/>
        </w:numPr>
        <w:spacing w:after="120" w:line="276" w:lineRule="auto"/>
        <w:ind w:left="720"/>
        <w:jc w:val="both"/>
      </w:pPr>
      <w:r w:rsidRPr="00FA504B">
        <w:t>Egyszerű interakció a célnyelvi kultúráról.</w:t>
      </w:r>
    </w:p>
    <w:p w14:paraId="715C127F" w14:textId="77777777" w:rsidR="00016558" w:rsidRPr="00FA504B" w:rsidRDefault="00016558" w:rsidP="00016558">
      <w:pPr>
        <w:rPr>
          <w:rStyle w:val="Cmsor3Char"/>
          <w:rFonts w:eastAsia="Calibri"/>
          <w:smallCaps/>
        </w:rPr>
      </w:pPr>
      <w:bookmarkStart w:id="4708" w:name="_Toc43807196"/>
      <w:bookmarkStart w:id="4709" w:name="_Toc43810120"/>
      <w:bookmarkStart w:id="4710" w:name="_Toc44233420"/>
      <w:bookmarkStart w:id="4711" w:name="_Hlk15739880"/>
      <w:r w:rsidRPr="00FA504B">
        <w:rPr>
          <w:rStyle w:val="Cmsor3Char"/>
          <w:rFonts w:eastAsia="Calibri"/>
          <w:smallCaps/>
        </w:rPr>
        <w:t>Javasolt tevékenységek</w:t>
      </w:r>
      <w:bookmarkEnd w:id="4708"/>
      <w:bookmarkEnd w:id="4709"/>
      <w:bookmarkEnd w:id="4710"/>
    </w:p>
    <w:p w14:paraId="743E7CE8" w14:textId="77777777" w:rsidR="00016558" w:rsidRPr="00FA504B" w:rsidRDefault="00016558" w:rsidP="0084114C">
      <w:pPr>
        <w:pStyle w:val="Listaszerbekezds"/>
        <w:numPr>
          <w:ilvl w:val="0"/>
          <w:numId w:val="376"/>
        </w:numPr>
        <w:spacing w:after="120" w:line="276" w:lineRule="auto"/>
        <w:jc w:val="both"/>
        <w:rPr>
          <w:rStyle w:val="Kiemels2"/>
          <w:b w:val="0"/>
        </w:rPr>
      </w:pPr>
      <w:bookmarkStart w:id="4712" w:name="_Hlk15931817"/>
      <w:r w:rsidRPr="00FA504B">
        <w:rPr>
          <w:rStyle w:val="Kiemels2"/>
        </w:rPr>
        <w:t>Projektmunka:</w:t>
      </w:r>
    </w:p>
    <w:p w14:paraId="1C4ACA58" w14:textId="77777777" w:rsidR="00016558" w:rsidRPr="00FA504B" w:rsidRDefault="00016558" w:rsidP="0084114C">
      <w:pPr>
        <w:pStyle w:val="Listaszerbekezds"/>
        <w:numPr>
          <w:ilvl w:val="1"/>
          <w:numId w:val="376"/>
        </w:numPr>
        <w:spacing w:after="120" w:line="276" w:lineRule="auto"/>
        <w:jc w:val="both"/>
        <w:rPr>
          <w:rStyle w:val="Kiemels2"/>
          <w:b w:val="0"/>
        </w:rPr>
      </w:pPr>
      <w:r w:rsidRPr="00FA504B">
        <w:rPr>
          <w:rStyle w:val="Kiemels2"/>
        </w:rPr>
        <w:t>a hagyományok ápolása Magyarországon és Angliában</w:t>
      </w:r>
    </w:p>
    <w:p w14:paraId="7C414165" w14:textId="77777777" w:rsidR="00016558" w:rsidRPr="00FA504B" w:rsidRDefault="00016558" w:rsidP="0084114C">
      <w:pPr>
        <w:pStyle w:val="Listaszerbekezds"/>
        <w:numPr>
          <w:ilvl w:val="1"/>
          <w:numId w:val="376"/>
        </w:numPr>
        <w:spacing w:after="120" w:line="276" w:lineRule="auto"/>
        <w:jc w:val="both"/>
        <w:rPr>
          <w:rStyle w:val="Kiemels2"/>
          <w:b w:val="0"/>
        </w:rPr>
      </w:pPr>
      <w:r w:rsidRPr="00FA504B">
        <w:rPr>
          <w:rStyle w:val="Kiemels2"/>
        </w:rPr>
        <w:t>a falvak szerepe manapság a két országban</w:t>
      </w:r>
    </w:p>
    <w:p w14:paraId="6E76BF11" w14:textId="77777777" w:rsidR="00016558" w:rsidRPr="00FA504B" w:rsidRDefault="00016558" w:rsidP="0084114C">
      <w:pPr>
        <w:pStyle w:val="Listaszerbekezds"/>
        <w:numPr>
          <w:ilvl w:val="1"/>
          <w:numId w:val="376"/>
        </w:numPr>
        <w:spacing w:after="120" w:line="276" w:lineRule="auto"/>
        <w:jc w:val="both"/>
        <w:rPr>
          <w:rStyle w:val="Kiemels2"/>
          <w:b w:val="0"/>
        </w:rPr>
      </w:pPr>
      <w:r w:rsidRPr="00FA504B">
        <w:rPr>
          <w:rStyle w:val="Kiemels2"/>
        </w:rPr>
        <w:t>miért halt ki a népviselet Angliában és miért maradt meg Magyarországon?</w:t>
      </w:r>
    </w:p>
    <w:p w14:paraId="5C8CE749" w14:textId="77777777" w:rsidR="00016558" w:rsidRPr="00FA504B" w:rsidRDefault="00016558" w:rsidP="0084114C">
      <w:pPr>
        <w:pStyle w:val="Listaszerbekezds"/>
        <w:numPr>
          <w:ilvl w:val="1"/>
          <w:numId w:val="376"/>
        </w:numPr>
        <w:spacing w:after="120" w:line="276" w:lineRule="auto"/>
        <w:jc w:val="both"/>
        <w:rPr>
          <w:rStyle w:val="Kiemels2"/>
          <w:b w:val="0"/>
        </w:rPr>
      </w:pPr>
      <w:r w:rsidRPr="00FA504B">
        <w:rPr>
          <w:rStyle w:val="Kiemels2"/>
        </w:rPr>
        <w:t>Mik a legfőbb sportágak a két országban és miért?</w:t>
      </w:r>
    </w:p>
    <w:p w14:paraId="2491BBF4" w14:textId="77777777" w:rsidR="00016558" w:rsidRPr="00FA504B" w:rsidRDefault="00016558" w:rsidP="0084114C">
      <w:pPr>
        <w:pStyle w:val="Listaszerbekezds"/>
        <w:numPr>
          <w:ilvl w:val="0"/>
          <w:numId w:val="376"/>
        </w:numPr>
        <w:spacing w:after="120" w:line="276" w:lineRule="auto"/>
        <w:jc w:val="both"/>
        <w:rPr>
          <w:rStyle w:val="Kiemels2"/>
          <w:b w:val="0"/>
        </w:rPr>
      </w:pPr>
      <w:r w:rsidRPr="00FA504B">
        <w:rPr>
          <w:rStyle w:val="Kiemels2"/>
        </w:rPr>
        <w:t>Internetes kutatómunka</w:t>
      </w:r>
    </w:p>
    <w:p w14:paraId="05E450B8" w14:textId="77777777" w:rsidR="00016558" w:rsidRPr="00FA504B" w:rsidRDefault="00016558" w:rsidP="0084114C">
      <w:pPr>
        <w:pStyle w:val="Listaszerbekezds"/>
        <w:numPr>
          <w:ilvl w:val="1"/>
          <w:numId w:val="376"/>
        </w:numPr>
        <w:spacing w:after="120" w:line="276" w:lineRule="auto"/>
        <w:jc w:val="both"/>
        <w:rPr>
          <w:rStyle w:val="Kiemels2"/>
          <w:b w:val="0"/>
        </w:rPr>
      </w:pPr>
      <w:r w:rsidRPr="00FA504B">
        <w:rPr>
          <w:rStyle w:val="Kiemels2"/>
        </w:rPr>
        <w:t>a labdajátékok eredete és elterjedése/változatai</w:t>
      </w:r>
    </w:p>
    <w:p w14:paraId="22F9447D" w14:textId="77777777" w:rsidR="00016558" w:rsidRPr="00FA504B" w:rsidRDefault="00016558" w:rsidP="0084114C">
      <w:pPr>
        <w:pStyle w:val="Listaszerbekezds"/>
        <w:numPr>
          <w:ilvl w:val="1"/>
          <w:numId w:val="376"/>
        </w:numPr>
        <w:spacing w:after="120" w:line="276" w:lineRule="auto"/>
        <w:jc w:val="both"/>
        <w:rPr>
          <w:rStyle w:val="Kiemels2"/>
          <w:b w:val="0"/>
        </w:rPr>
      </w:pPr>
      <w:r w:rsidRPr="00FA504B">
        <w:rPr>
          <w:rStyle w:val="Kiemels2"/>
        </w:rPr>
        <w:t>Hollywood története és magyar vonatkozásai</w:t>
      </w:r>
    </w:p>
    <w:p w14:paraId="4FC5383D" w14:textId="77777777" w:rsidR="00016558" w:rsidRPr="00FA504B" w:rsidRDefault="00016558" w:rsidP="0084114C">
      <w:pPr>
        <w:pStyle w:val="Listaszerbekezds"/>
        <w:numPr>
          <w:ilvl w:val="0"/>
          <w:numId w:val="376"/>
        </w:numPr>
        <w:spacing w:after="120" w:line="276" w:lineRule="auto"/>
        <w:jc w:val="both"/>
        <w:rPr>
          <w:rStyle w:val="Kiemels2"/>
          <w:b w:val="0"/>
        </w:rPr>
      </w:pPr>
      <w:r w:rsidRPr="00FA504B">
        <w:rPr>
          <w:rStyle w:val="Kiemels2"/>
        </w:rPr>
        <w:t>Prezentáció</w:t>
      </w:r>
    </w:p>
    <w:p w14:paraId="5C0B6B47" w14:textId="77777777" w:rsidR="00016558" w:rsidRPr="00FA504B" w:rsidRDefault="00016558" w:rsidP="0084114C">
      <w:pPr>
        <w:pStyle w:val="Listaszerbekezds"/>
        <w:numPr>
          <w:ilvl w:val="1"/>
          <w:numId w:val="376"/>
        </w:numPr>
        <w:spacing w:after="120" w:line="276" w:lineRule="auto"/>
        <w:jc w:val="both"/>
        <w:rPr>
          <w:rStyle w:val="Kiemels2"/>
          <w:b w:val="0"/>
        </w:rPr>
      </w:pPr>
      <w:r w:rsidRPr="00FA504B">
        <w:rPr>
          <w:rStyle w:val="Kiemels2"/>
        </w:rPr>
        <w:t>karácsony ünneplése a világ országaiban</w:t>
      </w:r>
    </w:p>
    <w:p w14:paraId="3D1F6AF2" w14:textId="77777777" w:rsidR="00016558" w:rsidRPr="00FA504B" w:rsidRDefault="00016558" w:rsidP="0084114C">
      <w:pPr>
        <w:pStyle w:val="Listaszerbekezds"/>
        <w:numPr>
          <w:ilvl w:val="1"/>
          <w:numId w:val="376"/>
        </w:numPr>
        <w:spacing w:after="120" w:line="276" w:lineRule="auto"/>
        <w:jc w:val="both"/>
        <w:rPr>
          <w:rStyle w:val="Kiemels2"/>
          <w:b w:val="0"/>
        </w:rPr>
      </w:pPr>
      <w:r w:rsidRPr="00FA504B">
        <w:rPr>
          <w:rStyle w:val="Kiemels2"/>
        </w:rPr>
        <w:t xml:space="preserve">a magyar történelem egy kiemelkedő eseménye </w:t>
      </w:r>
    </w:p>
    <w:p w14:paraId="79568BD2" w14:textId="77777777" w:rsidR="00016558" w:rsidRPr="00FA504B" w:rsidRDefault="00016558" w:rsidP="0084114C">
      <w:pPr>
        <w:pStyle w:val="Listaszerbekezds"/>
        <w:numPr>
          <w:ilvl w:val="0"/>
          <w:numId w:val="376"/>
        </w:numPr>
        <w:spacing w:after="120" w:line="276" w:lineRule="auto"/>
        <w:jc w:val="both"/>
        <w:rPr>
          <w:rStyle w:val="Kiemels2"/>
          <w:b w:val="0"/>
        </w:rPr>
      </w:pPr>
      <w:r w:rsidRPr="00FA504B">
        <w:rPr>
          <w:rStyle w:val="Kiemels2"/>
        </w:rPr>
        <w:t>Játék:</w:t>
      </w:r>
    </w:p>
    <w:p w14:paraId="083EE331" w14:textId="77777777" w:rsidR="00016558" w:rsidRPr="00FA504B" w:rsidRDefault="00016558" w:rsidP="0084114C">
      <w:pPr>
        <w:pStyle w:val="Listaszerbekezds"/>
        <w:numPr>
          <w:ilvl w:val="1"/>
          <w:numId w:val="376"/>
        </w:numPr>
        <w:spacing w:after="120" w:line="276" w:lineRule="auto"/>
        <w:jc w:val="both"/>
        <w:rPr>
          <w:rStyle w:val="Kiemels2"/>
          <w:b w:val="0"/>
        </w:rPr>
      </w:pPr>
      <w:r w:rsidRPr="00FA504B">
        <w:rPr>
          <w:rStyle w:val="Kiemels2"/>
        </w:rPr>
        <w:t>Leírás készítése/receptek – magyar vagy angol specialitás?</w:t>
      </w:r>
    </w:p>
    <w:p w14:paraId="6F9E717D" w14:textId="77777777" w:rsidR="00016558" w:rsidRPr="00FA504B" w:rsidRDefault="00016558" w:rsidP="0084114C">
      <w:pPr>
        <w:pStyle w:val="Listaszerbekezds"/>
        <w:numPr>
          <w:ilvl w:val="1"/>
          <w:numId w:val="376"/>
        </w:numPr>
        <w:spacing w:after="120" w:line="276" w:lineRule="auto"/>
        <w:jc w:val="both"/>
        <w:rPr>
          <w:rStyle w:val="Kiemels2"/>
          <w:b w:val="0"/>
        </w:rPr>
      </w:pPr>
      <w:proofErr w:type="spellStart"/>
      <w:r w:rsidRPr="00FA504B">
        <w:rPr>
          <w:rStyle w:val="Kiemels2"/>
        </w:rPr>
        <w:t>kviz</w:t>
      </w:r>
      <w:proofErr w:type="spellEnd"/>
      <w:r w:rsidRPr="00FA504B">
        <w:rPr>
          <w:rStyle w:val="Kiemels2"/>
        </w:rPr>
        <w:t xml:space="preserve"> különböző </w:t>
      </w:r>
      <w:proofErr w:type="spellStart"/>
      <w:r w:rsidRPr="00FA504B">
        <w:rPr>
          <w:rStyle w:val="Kiemels2"/>
        </w:rPr>
        <w:t>oszágok</w:t>
      </w:r>
      <w:proofErr w:type="spellEnd"/>
      <w:r w:rsidRPr="00FA504B">
        <w:rPr>
          <w:rStyle w:val="Kiemels2"/>
        </w:rPr>
        <w:t xml:space="preserve"> étkezési szokásairól</w:t>
      </w:r>
    </w:p>
    <w:p w14:paraId="2C74CC6F" w14:textId="77777777" w:rsidR="00016558" w:rsidRPr="00FA504B" w:rsidRDefault="00016558" w:rsidP="0084114C">
      <w:pPr>
        <w:pStyle w:val="Listaszerbekezds"/>
        <w:numPr>
          <w:ilvl w:val="0"/>
          <w:numId w:val="376"/>
        </w:numPr>
        <w:spacing w:after="120" w:line="276" w:lineRule="auto"/>
        <w:jc w:val="both"/>
        <w:rPr>
          <w:rStyle w:val="Kiemels2"/>
          <w:bCs w:val="0"/>
        </w:rPr>
      </w:pPr>
      <w:r w:rsidRPr="00FA504B">
        <w:rPr>
          <w:rStyle w:val="Kiemels2"/>
        </w:rPr>
        <w:t>kritika írása egy étteremről, kulturális programról az iskolai/osztály újságba</w:t>
      </w:r>
    </w:p>
    <w:p w14:paraId="17D39A44" w14:textId="77777777" w:rsidR="00016558" w:rsidRPr="00FA504B" w:rsidRDefault="00016558" w:rsidP="0084114C">
      <w:pPr>
        <w:pStyle w:val="Listaszerbekezds"/>
        <w:numPr>
          <w:ilvl w:val="0"/>
          <w:numId w:val="376"/>
        </w:numPr>
        <w:spacing w:after="120" w:line="276" w:lineRule="auto"/>
        <w:jc w:val="both"/>
        <w:rPr>
          <w:rStyle w:val="Kiemels2"/>
          <w:bCs w:val="0"/>
        </w:rPr>
      </w:pPr>
      <w:r w:rsidRPr="00FA504B">
        <w:rPr>
          <w:rStyle w:val="Kiemels2"/>
        </w:rPr>
        <w:t>Vitafórum</w:t>
      </w:r>
    </w:p>
    <w:p w14:paraId="2BD1D14F" w14:textId="77777777" w:rsidR="00016558" w:rsidRPr="00FA504B" w:rsidRDefault="00016558" w:rsidP="0084114C">
      <w:pPr>
        <w:pStyle w:val="Listaszerbekezds"/>
        <w:numPr>
          <w:ilvl w:val="1"/>
          <w:numId w:val="376"/>
        </w:numPr>
        <w:spacing w:after="120" w:line="276" w:lineRule="auto"/>
        <w:jc w:val="both"/>
        <w:rPr>
          <w:b/>
        </w:rPr>
      </w:pPr>
      <w:r w:rsidRPr="00FA504B">
        <w:rPr>
          <w:rStyle w:val="Kiemels2"/>
        </w:rPr>
        <w:t>mi okozhat kulturális meglepetéseket a célnyelvi országokban?</w:t>
      </w:r>
    </w:p>
    <w:p w14:paraId="2B579CCA" w14:textId="77777777" w:rsidR="00016558" w:rsidRPr="00FA504B" w:rsidRDefault="00016558" w:rsidP="00016558">
      <w:pPr>
        <w:spacing w:before="480"/>
        <w:ind w:left="1066" w:hanging="1066"/>
        <w:outlineLvl w:val="0"/>
        <w:rPr>
          <w:rStyle w:val="Cmsor3Char"/>
          <w:rFonts w:eastAsia="Calibri"/>
        </w:rPr>
      </w:pPr>
      <w:bookmarkStart w:id="4713" w:name="_Toc43807197"/>
      <w:bookmarkStart w:id="4714" w:name="_Toc43808825"/>
      <w:bookmarkStart w:id="4715" w:name="_Toc43809200"/>
      <w:bookmarkStart w:id="4716" w:name="_Toc43810121"/>
      <w:bookmarkStart w:id="4717" w:name="_Toc44233421"/>
      <w:bookmarkStart w:id="4718" w:name="_Toc44239170"/>
      <w:bookmarkStart w:id="4719" w:name="_Toc44322040"/>
      <w:bookmarkStart w:id="4720" w:name="_Toc136355096"/>
      <w:bookmarkStart w:id="4721" w:name="_Toc136357342"/>
      <w:bookmarkStart w:id="4722" w:name="_Toc174529612"/>
      <w:bookmarkEnd w:id="4711"/>
      <w:bookmarkEnd w:id="4712"/>
      <w:r w:rsidRPr="00FA504B">
        <w:rPr>
          <w:rStyle w:val="Cmsor3Char"/>
          <w:rFonts w:eastAsia="Calibri" w:cstheme="minorHAnsi"/>
          <w:smallCaps/>
        </w:rPr>
        <w:t>Témakör:</w:t>
      </w:r>
      <w:r w:rsidRPr="00FA504B">
        <w:rPr>
          <w:rStyle w:val="Cmsor3Char"/>
          <w:rFonts w:eastAsia="Calibri"/>
        </w:rPr>
        <w:t xml:space="preserve"> </w:t>
      </w:r>
      <w:r w:rsidRPr="00FA504B">
        <w:rPr>
          <w:rStyle w:val="Kiemels2"/>
          <w:lang w:val="en-US"/>
        </w:rPr>
        <w:t>Cross-curricular topics and activities</w:t>
      </w:r>
      <w:bookmarkEnd w:id="4713"/>
      <w:bookmarkEnd w:id="4714"/>
      <w:bookmarkEnd w:id="4715"/>
      <w:bookmarkEnd w:id="4716"/>
      <w:bookmarkEnd w:id="4717"/>
      <w:bookmarkEnd w:id="4718"/>
      <w:bookmarkEnd w:id="4719"/>
      <w:bookmarkEnd w:id="4720"/>
      <w:bookmarkEnd w:id="4721"/>
      <w:bookmarkEnd w:id="4722"/>
      <w:r w:rsidRPr="00FA504B">
        <w:rPr>
          <w:rStyle w:val="Cmsor3Char"/>
          <w:rFonts w:eastAsia="Calibri"/>
        </w:rPr>
        <w:t xml:space="preserve"> </w:t>
      </w:r>
    </w:p>
    <w:p w14:paraId="5B26CA19" w14:textId="77777777" w:rsidR="00016558" w:rsidRPr="00FA504B" w:rsidRDefault="00016558" w:rsidP="00016558">
      <w:pPr>
        <w:ind w:left="1066" w:hanging="1066"/>
        <w:outlineLvl w:val="0"/>
        <w:rPr>
          <w:rStyle w:val="Kiemels2"/>
        </w:rPr>
      </w:pPr>
      <w:bookmarkStart w:id="4723" w:name="_Toc43807198"/>
      <w:bookmarkStart w:id="4724" w:name="_Toc43808826"/>
      <w:bookmarkStart w:id="4725" w:name="_Toc43809201"/>
      <w:bookmarkStart w:id="4726" w:name="_Toc43810122"/>
      <w:bookmarkStart w:id="4727" w:name="_Toc44233422"/>
      <w:bookmarkStart w:id="4728" w:name="_Toc44239171"/>
      <w:bookmarkStart w:id="4729" w:name="_Toc44322041"/>
      <w:bookmarkStart w:id="4730" w:name="_Toc136355097"/>
      <w:bookmarkStart w:id="4731" w:name="_Toc136357343"/>
      <w:bookmarkStart w:id="4732" w:name="_Toc174529613"/>
      <w:r w:rsidRPr="00FA504B">
        <w:rPr>
          <w:rStyle w:val="Cmsor3Char"/>
          <w:rFonts w:eastAsia="Calibri" w:cstheme="minorHAnsi"/>
          <w:smallCaps/>
        </w:rPr>
        <w:t>Javasolt óraszám:</w:t>
      </w:r>
      <w:r w:rsidRPr="00FA504B">
        <w:t xml:space="preserve"> </w:t>
      </w:r>
      <w:r w:rsidRPr="00FA504B">
        <w:rPr>
          <w:rStyle w:val="Kiemels2"/>
        </w:rPr>
        <w:t>15 óra</w:t>
      </w:r>
      <w:bookmarkEnd w:id="4723"/>
      <w:bookmarkEnd w:id="4724"/>
      <w:bookmarkEnd w:id="4725"/>
      <w:bookmarkEnd w:id="4726"/>
      <w:bookmarkEnd w:id="4727"/>
      <w:bookmarkEnd w:id="4728"/>
      <w:bookmarkEnd w:id="4729"/>
      <w:bookmarkEnd w:id="4730"/>
      <w:bookmarkEnd w:id="4731"/>
      <w:bookmarkEnd w:id="4732"/>
    </w:p>
    <w:p w14:paraId="7A23FD51" w14:textId="77777777" w:rsidR="00016558" w:rsidRPr="00FA504B" w:rsidRDefault="00016558" w:rsidP="00016558">
      <w:pPr>
        <w:pStyle w:val="Cmsor3"/>
        <w:spacing w:before="120"/>
      </w:pPr>
      <w:bookmarkStart w:id="4733" w:name="_Toc43807199"/>
      <w:bookmarkStart w:id="4734" w:name="_Toc43810123"/>
      <w:bookmarkStart w:id="4735" w:name="_Toc44233423"/>
      <w:r w:rsidRPr="00FA504B">
        <w:rPr>
          <w:rFonts w:cstheme="minorHAnsi"/>
          <w:smallCaps/>
        </w:rPr>
        <w:lastRenderedPageBreak/>
        <w:t>Tanulási eredmények</w:t>
      </w:r>
      <w:bookmarkEnd w:id="4733"/>
      <w:bookmarkEnd w:id="4734"/>
      <w:bookmarkEnd w:id="4735"/>
    </w:p>
    <w:p w14:paraId="51B9FD44" w14:textId="77777777" w:rsidR="00016558" w:rsidRPr="00FA504B" w:rsidRDefault="00016558" w:rsidP="00016558">
      <w:pPr>
        <w:outlineLvl w:val="0"/>
        <w:rPr>
          <w:rStyle w:val="Kiemels"/>
        </w:rPr>
      </w:pPr>
      <w:bookmarkStart w:id="4736" w:name="_Toc43807200"/>
      <w:bookmarkStart w:id="4737" w:name="_Toc43808827"/>
      <w:bookmarkStart w:id="4738" w:name="_Toc43809202"/>
      <w:bookmarkStart w:id="4739" w:name="_Toc43810124"/>
      <w:bookmarkStart w:id="4740" w:name="_Toc44233424"/>
      <w:bookmarkStart w:id="4741" w:name="_Toc44239172"/>
      <w:bookmarkStart w:id="4742" w:name="_Toc44322042"/>
      <w:bookmarkStart w:id="4743" w:name="_Toc136355098"/>
      <w:bookmarkStart w:id="4744" w:name="_Toc136357344"/>
      <w:bookmarkStart w:id="4745" w:name="_Toc174529614"/>
      <w:r w:rsidRPr="00FA504B">
        <w:rPr>
          <w:rStyle w:val="Kiemels"/>
        </w:rPr>
        <w:t>A témakör tanulása hozzájárul ahhoz, hogy a tanuló a nevelési-oktatási szakasz végére:</w:t>
      </w:r>
      <w:bookmarkEnd w:id="4736"/>
      <w:bookmarkEnd w:id="4737"/>
      <w:bookmarkEnd w:id="4738"/>
      <w:bookmarkEnd w:id="4739"/>
      <w:bookmarkEnd w:id="4740"/>
      <w:bookmarkEnd w:id="4741"/>
      <w:bookmarkEnd w:id="4742"/>
      <w:bookmarkEnd w:id="4743"/>
      <w:bookmarkEnd w:id="4744"/>
      <w:bookmarkEnd w:id="4745"/>
    </w:p>
    <w:p w14:paraId="673608D2" w14:textId="77777777" w:rsidR="00016558" w:rsidRPr="00FA504B" w:rsidRDefault="00016558" w:rsidP="0084114C">
      <w:pPr>
        <w:pStyle w:val="Listaszerbekezds"/>
        <w:numPr>
          <w:ilvl w:val="0"/>
          <w:numId w:val="181"/>
        </w:numPr>
        <w:spacing w:after="120" w:line="276" w:lineRule="auto"/>
        <w:ind w:left="720"/>
        <w:jc w:val="both"/>
      </w:pPr>
      <w:r w:rsidRPr="00FA504B">
        <w:t>papíralapú vagy IKT-eszközökkel segített írott projektmunkát készít önállóan, vagy kooperatív munkaformában;</w:t>
      </w:r>
    </w:p>
    <w:p w14:paraId="1EFD4871" w14:textId="77777777" w:rsidR="00016558" w:rsidRPr="00FA504B" w:rsidRDefault="00016558" w:rsidP="0084114C">
      <w:pPr>
        <w:pStyle w:val="Listaszerbekezds"/>
        <w:numPr>
          <w:ilvl w:val="0"/>
          <w:numId w:val="181"/>
        </w:numPr>
        <w:spacing w:after="120" w:line="276" w:lineRule="auto"/>
        <w:ind w:left="720"/>
        <w:jc w:val="both"/>
      </w:pPr>
      <w:r w:rsidRPr="00FA504B">
        <w:t>egyénileg vagy kooperáció során létrehozott projektmunkával kapcsolatos kiselőadást tart önállóan, akár IKT-eszközök segítségével, felkészülést követően;</w:t>
      </w:r>
    </w:p>
    <w:p w14:paraId="75D0DCF5" w14:textId="77777777" w:rsidR="00016558" w:rsidRPr="00FA504B" w:rsidRDefault="00016558" w:rsidP="0084114C">
      <w:pPr>
        <w:pStyle w:val="Listaszerbekezds"/>
        <w:numPr>
          <w:ilvl w:val="0"/>
          <w:numId w:val="181"/>
        </w:numPr>
        <w:spacing w:before="120" w:line="276" w:lineRule="auto"/>
        <w:ind w:left="786"/>
        <w:jc w:val="both"/>
      </w:pPr>
      <w:r w:rsidRPr="00FA504B">
        <w:t>kiszűr konkrét információkat nyelvi szintjének megfelelő szövegből, és azokat összekapcsolja egyéb ismereteivel;</w:t>
      </w:r>
    </w:p>
    <w:p w14:paraId="68B98EE6" w14:textId="77777777" w:rsidR="00016558" w:rsidRPr="00FA504B" w:rsidRDefault="00016558" w:rsidP="0084114C">
      <w:pPr>
        <w:pStyle w:val="Listaszerbekezds"/>
        <w:numPr>
          <w:ilvl w:val="0"/>
          <w:numId w:val="181"/>
        </w:numPr>
        <w:spacing w:before="120" w:line="276" w:lineRule="auto"/>
        <w:ind w:left="786"/>
        <w:jc w:val="both"/>
      </w:pPr>
      <w:r w:rsidRPr="00FA504B">
        <w:t>használ célnyelvi elemeket más tudásterületen megcélzott tartalmakból</w:t>
      </w:r>
    </w:p>
    <w:p w14:paraId="31ABFCF9" w14:textId="77777777" w:rsidR="00016558" w:rsidRPr="00FA504B" w:rsidRDefault="00016558" w:rsidP="00016558">
      <w:pPr>
        <w:pStyle w:val="Cmsor3"/>
        <w:spacing w:before="120"/>
      </w:pPr>
      <w:bookmarkStart w:id="4746" w:name="_Toc43807201"/>
      <w:bookmarkStart w:id="4747" w:name="_Toc43810125"/>
      <w:bookmarkStart w:id="4748" w:name="_Toc44233425"/>
      <w:r w:rsidRPr="00FA504B">
        <w:rPr>
          <w:rFonts w:cstheme="minorHAnsi"/>
          <w:smallCaps/>
        </w:rPr>
        <w:t>Fejlesztési feladatok és ismeretek</w:t>
      </w:r>
      <w:bookmarkEnd w:id="4746"/>
      <w:bookmarkEnd w:id="4747"/>
      <w:bookmarkEnd w:id="4748"/>
    </w:p>
    <w:p w14:paraId="2E14BA1E" w14:textId="77777777" w:rsidR="00016558" w:rsidRPr="00FA504B" w:rsidRDefault="00016558" w:rsidP="0084114C">
      <w:pPr>
        <w:pStyle w:val="Listaszerbekezds"/>
        <w:numPr>
          <w:ilvl w:val="0"/>
          <w:numId w:val="181"/>
        </w:numPr>
        <w:spacing w:after="120" w:line="276" w:lineRule="auto"/>
        <w:ind w:left="720"/>
        <w:jc w:val="both"/>
      </w:pPr>
      <w:r w:rsidRPr="00FA504B">
        <w:t>Tanult szavak, szókapcsolatok használata célnyelven a témakörre jellemző, életkornak és érdeklődésnek megfelelő tartalmakból</w:t>
      </w:r>
    </w:p>
    <w:p w14:paraId="6C34ECAF" w14:textId="77777777" w:rsidR="00016558" w:rsidRPr="00FA504B" w:rsidRDefault="00016558" w:rsidP="0084114C">
      <w:pPr>
        <w:pStyle w:val="Listaszerbekezds"/>
        <w:numPr>
          <w:ilvl w:val="0"/>
          <w:numId w:val="181"/>
        </w:numPr>
        <w:spacing w:after="120" w:line="276" w:lineRule="auto"/>
        <w:ind w:left="786"/>
        <w:jc w:val="both"/>
      </w:pPr>
      <w:r w:rsidRPr="00FA504B">
        <w:t>Információszerzés célnyelven egyéb tanulásterületi tartalmakban.</w:t>
      </w:r>
    </w:p>
    <w:p w14:paraId="4568E2F8" w14:textId="77777777" w:rsidR="00016558" w:rsidRPr="00FA504B" w:rsidRDefault="00016558" w:rsidP="00016558">
      <w:pPr>
        <w:rPr>
          <w:rStyle w:val="Kiemels2"/>
          <w:bCs w:val="0"/>
          <w:smallCaps/>
          <w:color w:val="2F5496" w:themeColor="accent1" w:themeShade="BF"/>
        </w:rPr>
      </w:pPr>
      <w:bookmarkStart w:id="4749" w:name="_Toc43807202"/>
      <w:bookmarkStart w:id="4750" w:name="_Toc43810126"/>
      <w:bookmarkStart w:id="4751" w:name="_Toc44233426"/>
      <w:bookmarkStart w:id="4752" w:name="_Hlk10484809"/>
      <w:bookmarkStart w:id="4753" w:name="_Hlk15739968"/>
      <w:r w:rsidRPr="00FA504B">
        <w:rPr>
          <w:rStyle w:val="Cmsor3Char"/>
          <w:rFonts w:eastAsia="Calibri"/>
          <w:smallCaps/>
        </w:rPr>
        <w:t>Javasolt tevékenységek</w:t>
      </w:r>
      <w:bookmarkEnd w:id="4749"/>
      <w:bookmarkEnd w:id="4750"/>
      <w:bookmarkEnd w:id="4751"/>
    </w:p>
    <w:p w14:paraId="63D8256C" w14:textId="77777777" w:rsidR="00016558" w:rsidRPr="00FA504B" w:rsidRDefault="00016558" w:rsidP="0084114C">
      <w:pPr>
        <w:pStyle w:val="Listaszerbekezds"/>
        <w:numPr>
          <w:ilvl w:val="0"/>
          <w:numId w:val="392"/>
        </w:numPr>
        <w:spacing w:after="120" w:line="276" w:lineRule="auto"/>
        <w:jc w:val="both"/>
        <w:rPr>
          <w:rStyle w:val="Kiemels2"/>
          <w:b w:val="0"/>
        </w:rPr>
      </w:pPr>
      <w:bookmarkStart w:id="4754" w:name="_Hlk15931877"/>
      <w:r w:rsidRPr="00FA504B">
        <w:rPr>
          <w:rStyle w:val="Kiemels2"/>
        </w:rPr>
        <w:t>Projekt munka (egyéni)</w:t>
      </w:r>
    </w:p>
    <w:p w14:paraId="76209E8F" w14:textId="77777777" w:rsidR="00016558" w:rsidRPr="00FA504B" w:rsidRDefault="00016558" w:rsidP="0084114C">
      <w:pPr>
        <w:pStyle w:val="Listaszerbekezds"/>
        <w:numPr>
          <w:ilvl w:val="1"/>
          <w:numId w:val="392"/>
        </w:numPr>
        <w:spacing w:after="120" w:line="276" w:lineRule="auto"/>
        <w:jc w:val="both"/>
        <w:rPr>
          <w:rStyle w:val="Kiemels2"/>
          <w:b w:val="0"/>
        </w:rPr>
      </w:pPr>
      <w:r w:rsidRPr="00FA504B">
        <w:rPr>
          <w:rStyle w:val="Kiemels2"/>
        </w:rPr>
        <w:t>szókincsgyűjtés a kedvenc tantárgyam bemutatásához</w:t>
      </w:r>
    </w:p>
    <w:p w14:paraId="5C6FDD97" w14:textId="77777777" w:rsidR="00016558" w:rsidRPr="00FA504B" w:rsidRDefault="00016558" w:rsidP="0084114C">
      <w:pPr>
        <w:pStyle w:val="Listaszerbekezds"/>
        <w:numPr>
          <w:ilvl w:val="1"/>
          <w:numId w:val="392"/>
        </w:numPr>
        <w:spacing w:after="120" w:line="276" w:lineRule="auto"/>
        <w:jc w:val="both"/>
        <w:rPr>
          <w:rStyle w:val="Kiemels2"/>
          <w:b w:val="0"/>
        </w:rPr>
      </w:pPr>
      <w:r w:rsidRPr="00FA504B">
        <w:rPr>
          <w:rStyle w:val="Kiemels2"/>
        </w:rPr>
        <w:t>egy magyar tudós/író/költő/történelmi hős életének ismertetése</w:t>
      </w:r>
    </w:p>
    <w:p w14:paraId="4A94DD9F" w14:textId="77777777" w:rsidR="00016558" w:rsidRPr="00FA504B" w:rsidRDefault="00016558" w:rsidP="0084114C">
      <w:pPr>
        <w:pStyle w:val="Listaszerbekezds"/>
        <w:numPr>
          <w:ilvl w:val="1"/>
          <w:numId w:val="392"/>
        </w:numPr>
        <w:spacing w:after="120" w:line="276" w:lineRule="auto"/>
        <w:jc w:val="both"/>
        <w:rPr>
          <w:rStyle w:val="Kiemels2"/>
          <w:b w:val="0"/>
          <w:bCs w:val="0"/>
          <w:smallCaps/>
          <w:color w:val="2F5496" w:themeColor="accent1" w:themeShade="BF"/>
          <w:szCs w:val="24"/>
        </w:rPr>
      </w:pPr>
      <w:r w:rsidRPr="00FA504B">
        <w:rPr>
          <w:rStyle w:val="Kiemels2"/>
        </w:rPr>
        <w:t>(Papíralapú vagy online) poszter vagy kiselőadás készítése bármely más tudásterület témaköreiről</w:t>
      </w:r>
      <w:bookmarkEnd w:id="4752"/>
    </w:p>
    <w:p w14:paraId="4C06E897" w14:textId="77777777" w:rsidR="00016558" w:rsidRPr="00FA504B" w:rsidRDefault="00016558" w:rsidP="0084114C">
      <w:pPr>
        <w:pStyle w:val="Listaszerbekezds"/>
        <w:numPr>
          <w:ilvl w:val="0"/>
          <w:numId w:val="392"/>
        </w:numPr>
        <w:spacing w:after="120" w:line="276" w:lineRule="auto"/>
        <w:jc w:val="both"/>
        <w:rPr>
          <w:rStyle w:val="Kiemels2"/>
          <w:b w:val="0"/>
          <w:bCs w:val="0"/>
          <w:smallCaps/>
          <w:color w:val="2F5496" w:themeColor="accent1" w:themeShade="BF"/>
          <w:szCs w:val="24"/>
        </w:rPr>
      </w:pPr>
      <w:r w:rsidRPr="00FA504B">
        <w:rPr>
          <w:rStyle w:val="Kiemels2"/>
        </w:rPr>
        <w:t>Vitafórum</w:t>
      </w:r>
    </w:p>
    <w:p w14:paraId="4015BBCD" w14:textId="77777777" w:rsidR="00016558" w:rsidRPr="00FA504B" w:rsidRDefault="00016558" w:rsidP="0084114C">
      <w:pPr>
        <w:pStyle w:val="Listaszerbekezds"/>
        <w:numPr>
          <w:ilvl w:val="1"/>
          <w:numId w:val="392"/>
        </w:numPr>
        <w:spacing w:after="120" w:line="276" w:lineRule="auto"/>
        <w:jc w:val="both"/>
        <w:rPr>
          <w:rStyle w:val="Kiemels2"/>
          <w:b w:val="0"/>
          <w:bCs w:val="0"/>
          <w:smallCaps/>
          <w:color w:val="2F5496" w:themeColor="accent1" w:themeShade="BF"/>
          <w:szCs w:val="24"/>
        </w:rPr>
      </w:pPr>
      <w:r w:rsidRPr="00FA504B">
        <w:rPr>
          <w:rStyle w:val="Kiemels2"/>
        </w:rPr>
        <w:t>melyik tantárgyat hogyan hasznosíthatjuk a felnőtt életben?</w:t>
      </w:r>
    </w:p>
    <w:p w14:paraId="1CD2843D" w14:textId="77777777" w:rsidR="00016558" w:rsidRPr="00FA504B" w:rsidRDefault="00016558" w:rsidP="0084114C">
      <w:pPr>
        <w:pStyle w:val="Listaszerbekezds"/>
        <w:numPr>
          <w:ilvl w:val="1"/>
          <w:numId w:val="392"/>
        </w:numPr>
        <w:spacing w:after="120" w:line="276" w:lineRule="auto"/>
        <w:jc w:val="both"/>
        <w:rPr>
          <w:rStyle w:val="Kiemels2"/>
          <w:b w:val="0"/>
          <w:bCs w:val="0"/>
          <w:smallCaps/>
          <w:color w:val="2F5496" w:themeColor="accent1" w:themeShade="BF"/>
          <w:szCs w:val="24"/>
        </w:rPr>
      </w:pPr>
      <w:r w:rsidRPr="00FA504B">
        <w:rPr>
          <w:rStyle w:val="Kiemels2"/>
        </w:rPr>
        <w:t>kell-e a mindennapos testnevelés?</w:t>
      </w:r>
    </w:p>
    <w:p w14:paraId="5327C6B1" w14:textId="77777777" w:rsidR="00016558" w:rsidRPr="00FA504B" w:rsidRDefault="00016558" w:rsidP="0084114C">
      <w:pPr>
        <w:pStyle w:val="Listaszerbekezds"/>
        <w:numPr>
          <w:ilvl w:val="1"/>
          <w:numId w:val="392"/>
        </w:numPr>
        <w:spacing w:after="120" w:line="276" w:lineRule="auto"/>
        <w:jc w:val="both"/>
        <w:rPr>
          <w:rStyle w:val="Kiemels2"/>
          <w:b w:val="0"/>
          <w:bCs w:val="0"/>
          <w:smallCaps/>
          <w:color w:val="2F5496" w:themeColor="accent1" w:themeShade="BF"/>
          <w:szCs w:val="24"/>
        </w:rPr>
      </w:pPr>
      <w:r w:rsidRPr="00FA504B">
        <w:rPr>
          <w:rStyle w:val="Kiemels2"/>
        </w:rPr>
        <w:t>fontos-e a zene és a tánc?</w:t>
      </w:r>
    </w:p>
    <w:p w14:paraId="37FE466C" w14:textId="77777777" w:rsidR="00016558" w:rsidRPr="00FA504B" w:rsidRDefault="00016558" w:rsidP="0084114C">
      <w:pPr>
        <w:pStyle w:val="Listaszerbekezds"/>
        <w:numPr>
          <w:ilvl w:val="1"/>
          <w:numId w:val="392"/>
        </w:numPr>
        <w:spacing w:after="120" w:line="276" w:lineRule="auto"/>
        <w:jc w:val="both"/>
        <w:rPr>
          <w:rStyle w:val="Kiemels2"/>
          <w:b w:val="0"/>
          <w:bCs w:val="0"/>
          <w:smallCaps/>
          <w:color w:val="2F5496" w:themeColor="accent1" w:themeShade="BF"/>
          <w:szCs w:val="24"/>
        </w:rPr>
      </w:pPr>
      <w:r w:rsidRPr="00FA504B">
        <w:rPr>
          <w:rStyle w:val="Kiemels2"/>
        </w:rPr>
        <w:t>kell-e könyvet olvasnia a 21. század fiataljának?</w:t>
      </w:r>
    </w:p>
    <w:p w14:paraId="30E07A12" w14:textId="77777777" w:rsidR="00016558" w:rsidRPr="00FA504B" w:rsidRDefault="00016558" w:rsidP="0084114C">
      <w:pPr>
        <w:pStyle w:val="Listaszerbekezds"/>
        <w:numPr>
          <w:ilvl w:val="1"/>
          <w:numId w:val="392"/>
        </w:numPr>
        <w:spacing w:after="120" w:line="276" w:lineRule="auto"/>
        <w:jc w:val="both"/>
        <w:rPr>
          <w:rStyle w:val="Kiemels2"/>
          <w:b w:val="0"/>
          <w:bCs w:val="0"/>
          <w:smallCaps/>
          <w:color w:val="2F5496" w:themeColor="accent1" w:themeShade="BF"/>
          <w:szCs w:val="24"/>
        </w:rPr>
      </w:pPr>
      <w:r w:rsidRPr="00FA504B">
        <w:rPr>
          <w:rStyle w:val="Kiemels2"/>
        </w:rPr>
        <w:t>fontos-e az irodalmi művek lefordítása, filmek szinkronizálása?</w:t>
      </w:r>
    </w:p>
    <w:p w14:paraId="2EB7E067" w14:textId="77777777" w:rsidR="00016558" w:rsidRPr="00FA504B" w:rsidRDefault="00016558" w:rsidP="0084114C">
      <w:pPr>
        <w:pStyle w:val="Listaszerbekezds"/>
        <w:numPr>
          <w:ilvl w:val="0"/>
          <w:numId w:val="392"/>
        </w:numPr>
        <w:spacing w:after="120" w:line="276" w:lineRule="auto"/>
        <w:jc w:val="both"/>
        <w:rPr>
          <w:rStyle w:val="Kiemels2"/>
          <w:b w:val="0"/>
          <w:bCs w:val="0"/>
          <w:smallCaps/>
          <w:color w:val="2F5496" w:themeColor="accent1" w:themeShade="BF"/>
          <w:szCs w:val="24"/>
        </w:rPr>
      </w:pPr>
      <w:r w:rsidRPr="00FA504B">
        <w:rPr>
          <w:rStyle w:val="Kiemels2"/>
        </w:rPr>
        <w:t>Játék</w:t>
      </w:r>
    </w:p>
    <w:p w14:paraId="5F289D6B" w14:textId="77777777" w:rsidR="00016558" w:rsidRPr="00FA504B" w:rsidRDefault="00016558" w:rsidP="0084114C">
      <w:pPr>
        <w:pStyle w:val="Listaszerbekezds"/>
        <w:numPr>
          <w:ilvl w:val="1"/>
          <w:numId w:val="392"/>
        </w:numPr>
        <w:spacing w:after="120" w:line="276" w:lineRule="auto"/>
        <w:jc w:val="both"/>
        <w:rPr>
          <w:rStyle w:val="Kiemels2"/>
          <w:b w:val="0"/>
          <w:bCs w:val="0"/>
          <w:smallCaps/>
          <w:color w:val="2F5496" w:themeColor="accent1" w:themeShade="BF"/>
          <w:szCs w:val="24"/>
        </w:rPr>
      </w:pPr>
      <w:r w:rsidRPr="00FA504B">
        <w:rPr>
          <w:rStyle w:val="Kiemels2"/>
        </w:rPr>
        <w:t>szavak gyűjtése és elhelyezése a különböző tantárgyak oszlopai alá – kié a leghosszabb lista?</w:t>
      </w:r>
    </w:p>
    <w:p w14:paraId="342BEF15" w14:textId="77777777" w:rsidR="00016558" w:rsidRPr="00FA504B" w:rsidRDefault="00016558" w:rsidP="0084114C">
      <w:pPr>
        <w:pStyle w:val="Listaszerbekezds"/>
        <w:numPr>
          <w:ilvl w:val="1"/>
          <w:numId w:val="392"/>
        </w:numPr>
        <w:spacing w:after="120" w:line="276" w:lineRule="auto"/>
        <w:jc w:val="both"/>
        <w:rPr>
          <w:smallCaps/>
          <w:color w:val="2F5496" w:themeColor="accent1" w:themeShade="BF"/>
          <w:szCs w:val="24"/>
        </w:rPr>
      </w:pPr>
      <w:r w:rsidRPr="00FA504B">
        <w:rPr>
          <w:rStyle w:val="Kiemels2"/>
        </w:rPr>
        <w:t>történelmi események modellezése szerepjátékkal</w:t>
      </w:r>
    </w:p>
    <w:p w14:paraId="147FD0F9" w14:textId="77777777" w:rsidR="00016558" w:rsidRPr="00FA504B" w:rsidRDefault="00016558" w:rsidP="00016558">
      <w:pPr>
        <w:spacing w:before="480"/>
        <w:ind w:left="1066" w:hanging="1066"/>
        <w:outlineLvl w:val="0"/>
        <w:rPr>
          <w:color w:val="2F5496" w:themeColor="accent1" w:themeShade="BF"/>
        </w:rPr>
      </w:pPr>
      <w:bookmarkStart w:id="4755" w:name="_Toc43807203"/>
      <w:bookmarkStart w:id="4756" w:name="_Toc43808828"/>
      <w:bookmarkStart w:id="4757" w:name="_Toc43809203"/>
      <w:bookmarkStart w:id="4758" w:name="_Toc43810127"/>
      <w:bookmarkStart w:id="4759" w:name="_Toc44233427"/>
      <w:bookmarkStart w:id="4760" w:name="_Toc44239173"/>
      <w:bookmarkStart w:id="4761" w:name="_Toc44322043"/>
      <w:bookmarkStart w:id="4762" w:name="_Toc136355099"/>
      <w:bookmarkStart w:id="4763" w:name="_Toc136357345"/>
      <w:bookmarkStart w:id="4764" w:name="_Toc174529615"/>
      <w:bookmarkEnd w:id="4753"/>
      <w:bookmarkEnd w:id="4754"/>
      <w:r w:rsidRPr="00FA504B">
        <w:rPr>
          <w:rStyle w:val="Cmsor3Char"/>
          <w:rFonts w:eastAsia="Calibri" w:cstheme="minorHAnsi"/>
          <w:smallCaps/>
        </w:rPr>
        <w:t>Témakör:</w:t>
      </w:r>
      <w:r w:rsidRPr="00FA504B">
        <w:rPr>
          <w:rStyle w:val="Cmsor3Char"/>
          <w:rFonts w:eastAsia="Calibri"/>
        </w:rPr>
        <w:t xml:space="preserve"> </w:t>
      </w:r>
      <w:proofErr w:type="spellStart"/>
      <w:r w:rsidRPr="00FA504B">
        <w:rPr>
          <w:rStyle w:val="Kiemels2"/>
          <w:color w:val="2F5496" w:themeColor="accent1" w:themeShade="BF"/>
        </w:rPr>
        <w:t>Current</w:t>
      </w:r>
      <w:proofErr w:type="spellEnd"/>
      <w:r w:rsidRPr="00FA504B">
        <w:rPr>
          <w:rStyle w:val="Kiemels2"/>
          <w:color w:val="2F5496" w:themeColor="accent1" w:themeShade="BF"/>
        </w:rPr>
        <w:t xml:space="preserve"> </w:t>
      </w:r>
      <w:proofErr w:type="spellStart"/>
      <w:r w:rsidRPr="00FA504B">
        <w:rPr>
          <w:rStyle w:val="Kiemels2"/>
          <w:color w:val="2F5496" w:themeColor="accent1" w:themeShade="BF"/>
        </w:rPr>
        <w:t>topics</w:t>
      </w:r>
      <w:bookmarkEnd w:id="4755"/>
      <w:bookmarkEnd w:id="4756"/>
      <w:bookmarkEnd w:id="4757"/>
      <w:bookmarkEnd w:id="4758"/>
      <w:bookmarkEnd w:id="4759"/>
      <w:bookmarkEnd w:id="4760"/>
      <w:bookmarkEnd w:id="4761"/>
      <w:bookmarkEnd w:id="4762"/>
      <w:bookmarkEnd w:id="4763"/>
      <w:bookmarkEnd w:id="4764"/>
      <w:proofErr w:type="spellEnd"/>
    </w:p>
    <w:p w14:paraId="068099DB" w14:textId="77777777" w:rsidR="00016558" w:rsidRPr="00FA504B" w:rsidRDefault="00016558" w:rsidP="00016558">
      <w:pPr>
        <w:outlineLvl w:val="0"/>
        <w:rPr>
          <w:rFonts w:cstheme="minorHAnsi"/>
          <w:smallCaps/>
          <w:color w:val="2F5496" w:themeColor="accent1" w:themeShade="BF"/>
        </w:rPr>
      </w:pPr>
      <w:bookmarkStart w:id="4765" w:name="_Toc43807204"/>
      <w:bookmarkStart w:id="4766" w:name="_Toc43808829"/>
      <w:bookmarkStart w:id="4767" w:name="_Toc43809204"/>
      <w:bookmarkStart w:id="4768" w:name="_Toc43810128"/>
      <w:bookmarkStart w:id="4769" w:name="_Toc44233428"/>
      <w:bookmarkStart w:id="4770" w:name="_Toc44239174"/>
      <w:bookmarkStart w:id="4771" w:name="_Toc44322044"/>
      <w:bookmarkStart w:id="4772" w:name="_Toc136355100"/>
      <w:bookmarkStart w:id="4773" w:name="_Toc136357346"/>
      <w:bookmarkStart w:id="4774" w:name="_Toc174529616"/>
      <w:r w:rsidRPr="00FA504B">
        <w:rPr>
          <w:rStyle w:val="Cmsor3Char"/>
          <w:rFonts w:eastAsia="Calibri" w:cstheme="minorHAnsi"/>
          <w:smallCaps/>
        </w:rPr>
        <w:t>Javasolt óraszám:</w:t>
      </w:r>
      <w:r w:rsidRPr="00FA504B">
        <w:rPr>
          <w:color w:val="2F5496" w:themeColor="accent1" w:themeShade="BF"/>
        </w:rPr>
        <w:t xml:space="preserve"> </w:t>
      </w:r>
      <w:r w:rsidRPr="00FA504B">
        <w:rPr>
          <w:rStyle w:val="Kiemels2"/>
          <w:color w:val="2F5496" w:themeColor="accent1" w:themeShade="BF"/>
        </w:rPr>
        <w:t>19 óra</w:t>
      </w:r>
      <w:bookmarkEnd w:id="4765"/>
      <w:bookmarkEnd w:id="4766"/>
      <w:bookmarkEnd w:id="4767"/>
      <w:bookmarkEnd w:id="4768"/>
      <w:bookmarkEnd w:id="4769"/>
      <w:bookmarkEnd w:id="4770"/>
      <w:bookmarkEnd w:id="4771"/>
      <w:bookmarkEnd w:id="4772"/>
      <w:bookmarkEnd w:id="4773"/>
      <w:bookmarkEnd w:id="4774"/>
    </w:p>
    <w:p w14:paraId="0E9B1F48" w14:textId="77777777" w:rsidR="00016558" w:rsidRPr="00FA504B" w:rsidRDefault="00016558" w:rsidP="00016558">
      <w:pPr>
        <w:pStyle w:val="Cmsor3"/>
        <w:spacing w:before="120"/>
      </w:pPr>
      <w:bookmarkStart w:id="4775" w:name="_Toc43807205"/>
      <w:bookmarkStart w:id="4776" w:name="_Toc43810129"/>
      <w:bookmarkStart w:id="4777" w:name="_Toc44233429"/>
      <w:r w:rsidRPr="00FA504B">
        <w:rPr>
          <w:rFonts w:cstheme="minorHAnsi"/>
          <w:smallCaps/>
        </w:rPr>
        <w:t>Tanulási eredmények</w:t>
      </w:r>
      <w:bookmarkEnd w:id="4775"/>
      <w:bookmarkEnd w:id="4776"/>
      <w:bookmarkEnd w:id="4777"/>
    </w:p>
    <w:p w14:paraId="700BD3E3" w14:textId="77777777" w:rsidR="00016558" w:rsidRPr="00FA504B" w:rsidRDefault="00016558" w:rsidP="00016558">
      <w:pPr>
        <w:outlineLvl w:val="0"/>
        <w:rPr>
          <w:rStyle w:val="Kiemels"/>
        </w:rPr>
      </w:pPr>
      <w:bookmarkStart w:id="4778" w:name="_Toc43807206"/>
      <w:bookmarkStart w:id="4779" w:name="_Toc43808830"/>
      <w:bookmarkStart w:id="4780" w:name="_Toc43809205"/>
      <w:bookmarkStart w:id="4781" w:name="_Toc43810130"/>
      <w:bookmarkStart w:id="4782" w:name="_Toc44233430"/>
      <w:bookmarkStart w:id="4783" w:name="_Toc44239175"/>
      <w:bookmarkStart w:id="4784" w:name="_Toc44322045"/>
      <w:bookmarkStart w:id="4785" w:name="_Toc136355101"/>
      <w:bookmarkStart w:id="4786" w:name="_Toc136357347"/>
      <w:bookmarkStart w:id="4787" w:name="_Toc174529617"/>
      <w:r w:rsidRPr="00FA504B">
        <w:rPr>
          <w:rStyle w:val="Kiemels"/>
        </w:rPr>
        <w:t>A témakör tanulása hozzájárul ahhoz, hogy a tanuló a nevelési-oktatási szakasz végére:</w:t>
      </w:r>
      <w:bookmarkEnd w:id="4778"/>
      <w:bookmarkEnd w:id="4779"/>
      <w:bookmarkEnd w:id="4780"/>
      <w:bookmarkEnd w:id="4781"/>
      <w:bookmarkEnd w:id="4782"/>
      <w:bookmarkEnd w:id="4783"/>
      <w:bookmarkEnd w:id="4784"/>
      <w:bookmarkEnd w:id="4785"/>
      <w:bookmarkEnd w:id="4786"/>
      <w:bookmarkEnd w:id="4787"/>
    </w:p>
    <w:p w14:paraId="10CC974A" w14:textId="77777777" w:rsidR="00016558" w:rsidRPr="00FA504B" w:rsidRDefault="00016558" w:rsidP="0084114C">
      <w:pPr>
        <w:pStyle w:val="Listaszerbekezds"/>
        <w:numPr>
          <w:ilvl w:val="0"/>
          <w:numId w:val="181"/>
        </w:numPr>
        <w:spacing w:after="120" w:line="276" w:lineRule="auto"/>
        <w:ind w:left="720"/>
        <w:jc w:val="both"/>
      </w:pPr>
      <w:r w:rsidRPr="00FA504B">
        <w:t>használja a célnyelvet életkorának és nyelvi szintjének megfelelő aktuális témákban és a hozzájuk tartozó szituációkban;</w:t>
      </w:r>
    </w:p>
    <w:p w14:paraId="13D4B40C" w14:textId="77777777" w:rsidR="00016558" w:rsidRPr="00FA504B" w:rsidRDefault="00016558" w:rsidP="0084114C">
      <w:pPr>
        <w:pStyle w:val="Listaszerbekezds"/>
        <w:numPr>
          <w:ilvl w:val="0"/>
          <w:numId w:val="181"/>
        </w:numPr>
        <w:spacing w:after="120" w:line="276" w:lineRule="auto"/>
        <w:ind w:left="720"/>
        <w:jc w:val="both"/>
      </w:pPr>
      <w:r w:rsidRPr="00FA504B">
        <w:t>megérti a célnyelvi, életkorának és érdeklődésének megfelelő hazai és nemzetközi hírek, események lényegét.</w:t>
      </w:r>
    </w:p>
    <w:p w14:paraId="620BF2BE" w14:textId="77777777" w:rsidR="00016558" w:rsidRPr="00FA504B" w:rsidRDefault="00016558" w:rsidP="00016558">
      <w:pPr>
        <w:pStyle w:val="Cmsor3"/>
        <w:spacing w:before="120"/>
      </w:pPr>
      <w:bookmarkStart w:id="4788" w:name="_Toc43807207"/>
      <w:bookmarkStart w:id="4789" w:name="_Toc43810131"/>
      <w:bookmarkStart w:id="4790" w:name="_Toc44233431"/>
      <w:r w:rsidRPr="00FA504B">
        <w:rPr>
          <w:rFonts w:cstheme="minorHAnsi"/>
          <w:smallCaps/>
        </w:rPr>
        <w:lastRenderedPageBreak/>
        <w:t>Fejlesztési feladatok és ismeretek</w:t>
      </w:r>
      <w:bookmarkEnd w:id="4788"/>
      <w:bookmarkEnd w:id="4789"/>
      <w:bookmarkEnd w:id="4790"/>
    </w:p>
    <w:p w14:paraId="7F6C60AD" w14:textId="77777777" w:rsidR="00016558" w:rsidRPr="00FA504B" w:rsidRDefault="00016558" w:rsidP="0084114C">
      <w:pPr>
        <w:pStyle w:val="Listaszerbekezds"/>
        <w:numPr>
          <w:ilvl w:val="0"/>
          <w:numId w:val="181"/>
        </w:numPr>
        <w:spacing w:after="120" w:line="276" w:lineRule="auto"/>
        <w:ind w:left="720"/>
        <w:jc w:val="both"/>
      </w:pPr>
      <w:r w:rsidRPr="00FA504B">
        <w:t>Életkornak és érdeklődésnek megfelelő hazai és nemzetközi aktuális hírekre és eseményekre vonatkozó alapvető szókincs megértése és használata célnyelven</w:t>
      </w:r>
    </w:p>
    <w:p w14:paraId="7BC5BE23" w14:textId="77777777" w:rsidR="00016558" w:rsidRPr="00FA504B" w:rsidRDefault="00016558" w:rsidP="0084114C">
      <w:pPr>
        <w:pStyle w:val="Listaszerbekezds"/>
        <w:numPr>
          <w:ilvl w:val="0"/>
          <w:numId w:val="181"/>
        </w:numPr>
        <w:spacing w:after="120" w:line="276" w:lineRule="auto"/>
        <w:ind w:left="720"/>
        <w:jc w:val="both"/>
      </w:pPr>
      <w:r w:rsidRPr="00FA504B">
        <w:t>Életkornak és érdeklődésnek megfelelő hazai és nemzetközi aktuális hírek és események értelmezése és tájékozódásra való alkalmazása célnyelven</w:t>
      </w:r>
    </w:p>
    <w:p w14:paraId="6C1C3721" w14:textId="77777777" w:rsidR="00016558" w:rsidRPr="00FA504B" w:rsidRDefault="00016558" w:rsidP="0084114C">
      <w:pPr>
        <w:pStyle w:val="Listaszerbekezds"/>
        <w:numPr>
          <w:ilvl w:val="0"/>
          <w:numId w:val="181"/>
        </w:numPr>
        <w:spacing w:after="120" w:line="276" w:lineRule="auto"/>
        <w:ind w:left="720"/>
        <w:jc w:val="both"/>
      </w:pPr>
      <w:r w:rsidRPr="00FA504B">
        <w:t>Életkornak és érdeklődésnek megfelelő angol nyelvű hazai és nemzetközi aktuális hírek és események alkalmazása ismeretszerzésre, szórakozásra.</w:t>
      </w:r>
    </w:p>
    <w:p w14:paraId="117BD4EB" w14:textId="77777777" w:rsidR="00016558" w:rsidRPr="00FA504B" w:rsidRDefault="00016558" w:rsidP="00016558">
      <w:pPr>
        <w:rPr>
          <w:rStyle w:val="Cmsor3Char"/>
          <w:rFonts w:eastAsia="Calibri"/>
          <w:smallCaps/>
        </w:rPr>
      </w:pPr>
      <w:bookmarkStart w:id="4791" w:name="_Toc43807208"/>
      <w:bookmarkStart w:id="4792" w:name="_Toc43810132"/>
      <w:bookmarkStart w:id="4793" w:name="_Toc44233432"/>
      <w:bookmarkStart w:id="4794" w:name="_Hlk10484847"/>
      <w:bookmarkStart w:id="4795" w:name="_Hlk15740504"/>
      <w:r w:rsidRPr="00FA504B">
        <w:rPr>
          <w:rStyle w:val="Cmsor3Char"/>
          <w:rFonts w:eastAsia="Calibri"/>
          <w:smallCaps/>
        </w:rPr>
        <w:t>Javasolt tevékenységek</w:t>
      </w:r>
      <w:bookmarkEnd w:id="4791"/>
      <w:bookmarkEnd w:id="4792"/>
      <w:bookmarkEnd w:id="4793"/>
    </w:p>
    <w:p w14:paraId="56A3EC73" w14:textId="77777777" w:rsidR="00016558" w:rsidRPr="00FA504B" w:rsidRDefault="00016558" w:rsidP="0084114C">
      <w:pPr>
        <w:pStyle w:val="Listaszerbekezds"/>
        <w:numPr>
          <w:ilvl w:val="0"/>
          <w:numId w:val="377"/>
        </w:numPr>
        <w:spacing w:after="120" w:line="276" w:lineRule="auto"/>
        <w:jc w:val="both"/>
        <w:rPr>
          <w:rStyle w:val="Kiemels2"/>
          <w:b w:val="0"/>
        </w:rPr>
      </w:pPr>
      <w:bookmarkStart w:id="4796" w:name="_Hlk15931923"/>
      <w:r w:rsidRPr="00FA504B">
        <w:rPr>
          <w:rStyle w:val="Kiemels2"/>
        </w:rPr>
        <w:t xml:space="preserve">videók megtekintése </w:t>
      </w:r>
    </w:p>
    <w:p w14:paraId="69B2D0A4" w14:textId="77777777" w:rsidR="00016558" w:rsidRPr="00FA504B" w:rsidRDefault="00016558" w:rsidP="0084114C">
      <w:pPr>
        <w:pStyle w:val="Listaszerbekezds"/>
        <w:numPr>
          <w:ilvl w:val="1"/>
          <w:numId w:val="377"/>
        </w:numPr>
        <w:spacing w:after="120" w:line="276" w:lineRule="auto"/>
        <w:jc w:val="both"/>
        <w:rPr>
          <w:rStyle w:val="Kiemels2"/>
          <w:b w:val="0"/>
        </w:rPr>
      </w:pPr>
      <w:r w:rsidRPr="00FA504B">
        <w:rPr>
          <w:rStyle w:val="Kiemels2"/>
        </w:rPr>
        <w:t xml:space="preserve">hírműsorok </w:t>
      </w:r>
    </w:p>
    <w:p w14:paraId="0BFB0DC1" w14:textId="77777777" w:rsidR="00016558" w:rsidRPr="00FA504B" w:rsidRDefault="00016558" w:rsidP="0084114C">
      <w:pPr>
        <w:pStyle w:val="Listaszerbekezds"/>
        <w:numPr>
          <w:ilvl w:val="1"/>
          <w:numId w:val="377"/>
        </w:numPr>
        <w:spacing w:after="120" w:line="276" w:lineRule="auto"/>
        <w:jc w:val="both"/>
        <w:rPr>
          <w:rStyle w:val="Kiemels2"/>
          <w:b w:val="0"/>
        </w:rPr>
      </w:pPr>
      <w:r w:rsidRPr="00FA504B">
        <w:rPr>
          <w:rStyle w:val="Kiemels2"/>
        </w:rPr>
        <w:t>aktuális eseményekről szóló tudósítások</w:t>
      </w:r>
    </w:p>
    <w:p w14:paraId="394B675A" w14:textId="77777777" w:rsidR="00016558" w:rsidRPr="00FA504B" w:rsidRDefault="00016558" w:rsidP="0084114C">
      <w:pPr>
        <w:pStyle w:val="Listaszerbekezds"/>
        <w:numPr>
          <w:ilvl w:val="1"/>
          <w:numId w:val="377"/>
        </w:numPr>
        <w:spacing w:after="120" w:line="276" w:lineRule="auto"/>
        <w:jc w:val="both"/>
        <w:rPr>
          <w:rStyle w:val="Kiemels2"/>
          <w:b w:val="0"/>
        </w:rPr>
      </w:pPr>
      <w:r w:rsidRPr="00FA504B">
        <w:rPr>
          <w:rStyle w:val="Kiemels2"/>
        </w:rPr>
        <w:t>riportok</w:t>
      </w:r>
    </w:p>
    <w:p w14:paraId="1CC8B10D" w14:textId="77777777" w:rsidR="00016558" w:rsidRPr="00FA504B" w:rsidRDefault="00016558" w:rsidP="0084114C">
      <w:pPr>
        <w:pStyle w:val="Listaszerbekezds"/>
        <w:numPr>
          <w:ilvl w:val="0"/>
          <w:numId w:val="377"/>
        </w:numPr>
        <w:spacing w:after="120" w:line="276" w:lineRule="auto"/>
        <w:jc w:val="both"/>
        <w:rPr>
          <w:rStyle w:val="Kiemels2"/>
          <w:b w:val="0"/>
        </w:rPr>
      </w:pPr>
      <w:r w:rsidRPr="00FA504B">
        <w:rPr>
          <w:rStyle w:val="Kiemels2"/>
        </w:rPr>
        <w:t>Szerepjáték</w:t>
      </w:r>
    </w:p>
    <w:p w14:paraId="5A3D12E4" w14:textId="77777777" w:rsidR="00016558" w:rsidRPr="00FA504B" w:rsidRDefault="00016558" w:rsidP="0084114C">
      <w:pPr>
        <w:pStyle w:val="Listaszerbekezds"/>
        <w:numPr>
          <w:ilvl w:val="1"/>
          <w:numId w:val="377"/>
        </w:numPr>
        <w:spacing w:after="120" w:line="276" w:lineRule="auto"/>
        <w:jc w:val="both"/>
        <w:rPr>
          <w:rStyle w:val="Kiemels2"/>
          <w:b w:val="0"/>
        </w:rPr>
      </w:pPr>
      <w:r w:rsidRPr="00FA504B">
        <w:rPr>
          <w:rStyle w:val="Kiemels2"/>
        </w:rPr>
        <w:t>’néma’ videókhoz szövegkészítés és eljátszás</w:t>
      </w:r>
    </w:p>
    <w:p w14:paraId="740AA67E" w14:textId="77777777" w:rsidR="00016558" w:rsidRPr="00FA504B" w:rsidRDefault="00016558" w:rsidP="0084114C">
      <w:pPr>
        <w:pStyle w:val="Listaszerbekezds"/>
        <w:numPr>
          <w:ilvl w:val="1"/>
          <w:numId w:val="377"/>
        </w:numPr>
        <w:spacing w:after="120" w:line="276" w:lineRule="auto"/>
        <w:jc w:val="both"/>
        <w:rPr>
          <w:rStyle w:val="Kiemels2"/>
          <w:b w:val="0"/>
        </w:rPr>
      </w:pPr>
      <w:r w:rsidRPr="00FA504B">
        <w:rPr>
          <w:rStyle w:val="Kiemels2"/>
        </w:rPr>
        <w:t xml:space="preserve">TV interjú készítése egy híres emberrel (pl. sportolóval) </w:t>
      </w:r>
    </w:p>
    <w:p w14:paraId="57A21EAB" w14:textId="77777777" w:rsidR="00016558" w:rsidRPr="00FA504B" w:rsidRDefault="00016558" w:rsidP="0084114C">
      <w:pPr>
        <w:pStyle w:val="Listaszerbekezds"/>
        <w:numPr>
          <w:ilvl w:val="0"/>
          <w:numId w:val="377"/>
        </w:numPr>
        <w:spacing w:after="120" w:line="276" w:lineRule="auto"/>
        <w:jc w:val="both"/>
        <w:rPr>
          <w:rStyle w:val="Kiemels2"/>
          <w:b w:val="0"/>
        </w:rPr>
      </w:pPr>
      <w:bookmarkStart w:id="4797" w:name="_Hlk10484870"/>
      <w:bookmarkEnd w:id="4794"/>
      <w:r w:rsidRPr="00FA504B">
        <w:rPr>
          <w:rStyle w:val="Kiemels2"/>
        </w:rPr>
        <w:t>Internetes kutatómunka</w:t>
      </w:r>
    </w:p>
    <w:p w14:paraId="017F595F" w14:textId="77777777" w:rsidR="00016558" w:rsidRPr="00FA504B" w:rsidRDefault="00016558" w:rsidP="0084114C">
      <w:pPr>
        <w:pStyle w:val="Listaszerbekezds"/>
        <w:numPr>
          <w:ilvl w:val="1"/>
          <w:numId w:val="377"/>
        </w:numPr>
        <w:spacing w:after="120" w:line="276" w:lineRule="auto"/>
        <w:jc w:val="both"/>
        <w:rPr>
          <w:rStyle w:val="Kiemels2"/>
          <w:b w:val="0"/>
        </w:rPr>
      </w:pPr>
      <w:r w:rsidRPr="00FA504B">
        <w:rPr>
          <w:rStyle w:val="Kiemels2"/>
        </w:rPr>
        <w:t>egy aktuális esemény előzményeiről, részletesebb információkról</w:t>
      </w:r>
      <w:bookmarkEnd w:id="4797"/>
    </w:p>
    <w:p w14:paraId="0D943D6C" w14:textId="77777777" w:rsidR="00016558" w:rsidRPr="00FA504B" w:rsidRDefault="00016558" w:rsidP="0084114C">
      <w:pPr>
        <w:pStyle w:val="Listaszerbekezds"/>
        <w:numPr>
          <w:ilvl w:val="1"/>
          <w:numId w:val="377"/>
        </w:numPr>
        <w:spacing w:after="120" w:line="276" w:lineRule="auto"/>
        <w:jc w:val="both"/>
        <w:rPr>
          <w:rStyle w:val="Kiemels2"/>
          <w:b w:val="0"/>
        </w:rPr>
      </w:pPr>
      <w:r w:rsidRPr="00FA504B">
        <w:rPr>
          <w:rStyle w:val="Kiemels2"/>
        </w:rPr>
        <w:t>szókincsfejlesztés a média világához</w:t>
      </w:r>
    </w:p>
    <w:p w14:paraId="0B051CA6" w14:textId="77777777" w:rsidR="00016558" w:rsidRPr="00FA504B" w:rsidRDefault="00016558" w:rsidP="0084114C">
      <w:pPr>
        <w:pStyle w:val="Listaszerbekezds"/>
        <w:numPr>
          <w:ilvl w:val="0"/>
          <w:numId w:val="377"/>
        </w:numPr>
        <w:spacing w:after="120" w:line="276" w:lineRule="auto"/>
        <w:jc w:val="both"/>
        <w:rPr>
          <w:rStyle w:val="Kiemels2"/>
          <w:b w:val="0"/>
        </w:rPr>
      </w:pPr>
      <w:r w:rsidRPr="00FA504B">
        <w:rPr>
          <w:rStyle w:val="Kiemels2"/>
        </w:rPr>
        <w:t>Nyelvi/stilisztikai tudatosítás = az újságnyelv</w:t>
      </w:r>
    </w:p>
    <w:p w14:paraId="5E28C510" w14:textId="77777777" w:rsidR="00016558" w:rsidRPr="00FA504B" w:rsidRDefault="00016558" w:rsidP="0084114C">
      <w:pPr>
        <w:pStyle w:val="Listaszerbekezds"/>
        <w:numPr>
          <w:ilvl w:val="1"/>
          <w:numId w:val="377"/>
        </w:numPr>
        <w:spacing w:after="120" w:line="276" w:lineRule="auto"/>
        <w:jc w:val="both"/>
        <w:rPr>
          <w:rStyle w:val="Kiemels2"/>
          <w:b w:val="0"/>
        </w:rPr>
      </w:pPr>
      <w:r w:rsidRPr="00FA504B">
        <w:rPr>
          <w:rStyle w:val="Kiemels2"/>
        </w:rPr>
        <w:t>a szalagcímek nyelvezete</w:t>
      </w:r>
    </w:p>
    <w:p w14:paraId="5D1CD436" w14:textId="77777777" w:rsidR="00016558" w:rsidRPr="00FA504B" w:rsidRDefault="00016558" w:rsidP="0084114C">
      <w:pPr>
        <w:pStyle w:val="Listaszerbekezds"/>
        <w:numPr>
          <w:ilvl w:val="1"/>
          <w:numId w:val="377"/>
        </w:numPr>
        <w:spacing w:after="120" w:line="276" w:lineRule="auto"/>
        <w:jc w:val="both"/>
        <w:rPr>
          <w:rStyle w:val="Kiemels2"/>
          <w:b w:val="0"/>
        </w:rPr>
      </w:pPr>
      <w:r w:rsidRPr="00FA504B">
        <w:rPr>
          <w:rStyle w:val="Kiemels2"/>
        </w:rPr>
        <w:t xml:space="preserve">az újságcikkek </w:t>
      </w:r>
      <w:proofErr w:type="spellStart"/>
      <w:r w:rsidRPr="00FA504B">
        <w:rPr>
          <w:rStyle w:val="Kiemels2"/>
        </w:rPr>
        <w:t>stilusa</w:t>
      </w:r>
      <w:proofErr w:type="spellEnd"/>
      <w:r w:rsidRPr="00FA504B">
        <w:rPr>
          <w:rStyle w:val="Kiemels2"/>
        </w:rPr>
        <w:t xml:space="preserve"> szerkezete</w:t>
      </w:r>
    </w:p>
    <w:p w14:paraId="3605F23C" w14:textId="77777777" w:rsidR="00016558" w:rsidRPr="00FA504B" w:rsidRDefault="00016558" w:rsidP="0084114C">
      <w:pPr>
        <w:pStyle w:val="Listaszerbekezds"/>
        <w:numPr>
          <w:ilvl w:val="1"/>
          <w:numId w:val="377"/>
        </w:numPr>
        <w:spacing w:after="120" w:line="276" w:lineRule="auto"/>
        <w:jc w:val="both"/>
        <w:rPr>
          <w:bCs/>
        </w:rPr>
      </w:pPr>
      <w:r w:rsidRPr="00FA504B">
        <w:rPr>
          <w:rStyle w:val="Kiemels2"/>
        </w:rPr>
        <w:t xml:space="preserve">különbség egy hír írott és szóbeli megjelenésében </w:t>
      </w:r>
    </w:p>
    <w:p w14:paraId="1D2AC0BD" w14:textId="77777777" w:rsidR="00016558" w:rsidRPr="00FA504B" w:rsidRDefault="00016558" w:rsidP="00016558">
      <w:pPr>
        <w:spacing w:before="480"/>
        <w:ind w:left="1066" w:hanging="1066"/>
        <w:outlineLvl w:val="0"/>
        <w:rPr>
          <w:color w:val="2F5496" w:themeColor="accent1" w:themeShade="BF"/>
        </w:rPr>
      </w:pPr>
      <w:bookmarkStart w:id="4798" w:name="_Toc43807209"/>
      <w:bookmarkStart w:id="4799" w:name="_Toc43808831"/>
      <w:bookmarkStart w:id="4800" w:name="_Toc43809206"/>
      <w:bookmarkStart w:id="4801" w:name="_Toc43810133"/>
      <w:bookmarkStart w:id="4802" w:name="_Toc44233433"/>
      <w:bookmarkStart w:id="4803" w:name="_Toc44239176"/>
      <w:bookmarkStart w:id="4804" w:name="_Toc44322046"/>
      <w:bookmarkStart w:id="4805" w:name="_Toc136355102"/>
      <w:bookmarkStart w:id="4806" w:name="_Toc136357348"/>
      <w:bookmarkStart w:id="4807" w:name="_Toc174529618"/>
      <w:bookmarkEnd w:id="4795"/>
      <w:bookmarkEnd w:id="4796"/>
      <w:r w:rsidRPr="00FA504B">
        <w:rPr>
          <w:rStyle w:val="Cmsor3Char"/>
          <w:rFonts w:eastAsia="Calibri" w:cstheme="minorHAnsi"/>
          <w:smallCaps/>
        </w:rPr>
        <w:t>Témakör:</w:t>
      </w:r>
      <w:r w:rsidRPr="00FA504B">
        <w:rPr>
          <w:rStyle w:val="Cmsor3Char"/>
          <w:rFonts w:eastAsia="Calibri"/>
        </w:rPr>
        <w:t xml:space="preserve"> </w:t>
      </w:r>
      <w:r w:rsidRPr="00FA504B">
        <w:rPr>
          <w:rStyle w:val="Kiemels2"/>
          <w:color w:val="2F5496" w:themeColor="accent1" w:themeShade="BF"/>
        </w:rPr>
        <w:t xml:space="preserve">Science and </w:t>
      </w:r>
      <w:proofErr w:type="spellStart"/>
      <w:r w:rsidRPr="00FA504B">
        <w:rPr>
          <w:rStyle w:val="Kiemels2"/>
          <w:color w:val="2F5496" w:themeColor="accent1" w:themeShade="BF"/>
        </w:rPr>
        <w:t>technology</w:t>
      </w:r>
      <w:proofErr w:type="spellEnd"/>
      <w:r w:rsidRPr="00FA504B">
        <w:rPr>
          <w:rStyle w:val="Kiemels2"/>
          <w:color w:val="2F5496" w:themeColor="accent1" w:themeShade="BF"/>
        </w:rPr>
        <w:t xml:space="preserve">, </w:t>
      </w:r>
      <w:proofErr w:type="spellStart"/>
      <w:r w:rsidRPr="00FA504B">
        <w:rPr>
          <w:rStyle w:val="Kiemels2"/>
          <w:color w:val="2F5496" w:themeColor="accent1" w:themeShade="BF"/>
        </w:rPr>
        <w:t>Communication</w:t>
      </w:r>
      <w:bookmarkEnd w:id="4798"/>
      <w:bookmarkEnd w:id="4799"/>
      <w:bookmarkEnd w:id="4800"/>
      <w:bookmarkEnd w:id="4801"/>
      <w:bookmarkEnd w:id="4802"/>
      <w:bookmarkEnd w:id="4803"/>
      <w:bookmarkEnd w:id="4804"/>
      <w:bookmarkEnd w:id="4805"/>
      <w:bookmarkEnd w:id="4806"/>
      <w:bookmarkEnd w:id="4807"/>
      <w:proofErr w:type="spellEnd"/>
    </w:p>
    <w:p w14:paraId="0C30DD71" w14:textId="77777777" w:rsidR="00016558" w:rsidRPr="00FA504B" w:rsidRDefault="00016558" w:rsidP="00016558">
      <w:pPr>
        <w:outlineLvl w:val="0"/>
        <w:rPr>
          <w:color w:val="2F5496" w:themeColor="accent1" w:themeShade="BF"/>
        </w:rPr>
      </w:pPr>
      <w:bookmarkStart w:id="4808" w:name="_Toc43807210"/>
      <w:bookmarkStart w:id="4809" w:name="_Toc43808832"/>
      <w:bookmarkStart w:id="4810" w:name="_Toc43809207"/>
      <w:bookmarkStart w:id="4811" w:name="_Toc43810134"/>
      <w:bookmarkStart w:id="4812" w:name="_Toc44233434"/>
      <w:bookmarkStart w:id="4813" w:name="_Toc44239177"/>
      <w:bookmarkStart w:id="4814" w:name="_Toc44322047"/>
      <w:bookmarkStart w:id="4815" w:name="_Toc136355103"/>
      <w:bookmarkStart w:id="4816" w:name="_Toc136357349"/>
      <w:bookmarkStart w:id="4817" w:name="_Toc174529619"/>
      <w:r w:rsidRPr="00FA504B">
        <w:rPr>
          <w:rStyle w:val="Cmsor3Char"/>
          <w:rFonts w:eastAsia="Calibri" w:cstheme="minorHAnsi"/>
          <w:smallCaps/>
        </w:rPr>
        <w:t>Javasolt óraszám:</w:t>
      </w:r>
      <w:r w:rsidRPr="00FA504B">
        <w:rPr>
          <w:color w:val="2F5496" w:themeColor="accent1" w:themeShade="BF"/>
        </w:rPr>
        <w:t xml:space="preserve"> </w:t>
      </w:r>
      <w:r w:rsidRPr="00FA504B">
        <w:rPr>
          <w:rStyle w:val="Kiemels2"/>
          <w:color w:val="2F5496" w:themeColor="accent1" w:themeShade="BF"/>
        </w:rPr>
        <w:t>10 óra</w:t>
      </w:r>
      <w:bookmarkEnd w:id="4808"/>
      <w:bookmarkEnd w:id="4809"/>
      <w:bookmarkEnd w:id="4810"/>
      <w:bookmarkEnd w:id="4811"/>
      <w:bookmarkEnd w:id="4812"/>
      <w:bookmarkEnd w:id="4813"/>
      <w:bookmarkEnd w:id="4814"/>
      <w:bookmarkEnd w:id="4815"/>
      <w:bookmarkEnd w:id="4816"/>
      <w:bookmarkEnd w:id="4817"/>
    </w:p>
    <w:p w14:paraId="49ABF62B" w14:textId="77777777" w:rsidR="00016558" w:rsidRPr="00FA504B" w:rsidRDefault="00016558" w:rsidP="00016558">
      <w:pPr>
        <w:pStyle w:val="Cmsor3"/>
        <w:spacing w:before="120"/>
      </w:pPr>
      <w:bookmarkStart w:id="4818" w:name="_Toc43807211"/>
      <w:bookmarkStart w:id="4819" w:name="_Toc43810135"/>
      <w:bookmarkStart w:id="4820" w:name="_Toc44233435"/>
      <w:r w:rsidRPr="00FA504B">
        <w:rPr>
          <w:rFonts w:cstheme="minorHAnsi"/>
          <w:smallCaps/>
        </w:rPr>
        <w:t>Tanulási eredmények</w:t>
      </w:r>
      <w:bookmarkEnd w:id="4818"/>
      <w:bookmarkEnd w:id="4819"/>
      <w:bookmarkEnd w:id="4820"/>
    </w:p>
    <w:p w14:paraId="650F9959" w14:textId="77777777" w:rsidR="00016558" w:rsidRPr="00FA504B" w:rsidRDefault="00016558" w:rsidP="00016558">
      <w:pPr>
        <w:outlineLvl w:val="0"/>
        <w:rPr>
          <w:rStyle w:val="Kiemels"/>
        </w:rPr>
      </w:pPr>
      <w:bookmarkStart w:id="4821" w:name="_Toc43807212"/>
      <w:bookmarkStart w:id="4822" w:name="_Toc43808833"/>
      <w:bookmarkStart w:id="4823" w:name="_Toc43809208"/>
      <w:bookmarkStart w:id="4824" w:name="_Toc43810136"/>
      <w:bookmarkStart w:id="4825" w:name="_Toc44233436"/>
      <w:bookmarkStart w:id="4826" w:name="_Toc44239178"/>
      <w:bookmarkStart w:id="4827" w:name="_Toc44322048"/>
      <w:bookmarkStart w:id="4828" w:name="_Toc136355104"/>
      <w:bookmarkStart w:id="4829" w:name="_Toc136357350"/>
      <w:bookmarkStart w:id="4830" w:name="_Toc174529620"/>
      <w:r w:rsidRPr="00FA504B">
        <w:rPr>
          <w:rStyle w:val="Kiemels"/>
        </w:rPr>
        <w:t>A témakör tanulása hozzájárul ahhoz, hogy a tanuló a nevelési-oktatási szakasz végére:</w:t>
      </w:r>
      <w:bookmarkEnd w:id="4821"/>
      <w:bookmarkEnd w:id="4822"/>
      <w:bookmarkEnd w:id="4823"/>
      <w:bookmarkEnd w:id="4824"/>
      <w:bookmarkEnd w:id="4825"/>
      <w:bookmarkEnd w:id="4826"/>
      <w:bookmarkEnd w:id="4827"/>
      <w:bookmarkEnd w:id="4828"/>
      <w:bookmarkEnd w:id="4829"/>
      <w:bookmarkEnd w:id="4830"/>
    </w:p>
    <w:p w14:paraId="227AE159" w14:textId="77777777" w:rsidR="00016558" w:rsidRPr="00FA504B" w:rsidRDefault="00016558" w:rsidP="0084114C">
      <w:pPr>
        <w:pStyle w:val="Listaszerbekezds"/>
        <w:numPr>
          <w:ilvl w:val="0"/>
          <w:numId w:val="181"/>
        </w:numPr>
        <w:spacing w:after="120" w:line="276" w:lineRule="auto"/>
        <w:ind w:left="720"/>
        <w:jc w:val="both"/>
      </w:pPr>
      <w:r w:rsidRPr="00FA504B">
        <w:t>papíralapú vagy IKT-eszközökkel segített írott projektmunkát készít önállóan, vagy kooperatív munkaformában;</w:t>
      </w:r>
    </w:p>
    <w:p w14:paraId="5F23CA07" w14:textId="77777777" w:rsidR="00016558" w:rsidRPr="00FA504B" w:rsidRDefault="00016558" w:rsidP="0084114C">
      <w:pPr>
        <w:pStyle w:val="Listaszerbekezds"/>
        <w:numPr>
          <w:ilvl w:val="0"/>
          <w:numId w:val="181"/>
        </w:numPr>
        <w:spacing w:after="120" w:line="276" w:lineRule="auto"/>
        <w:ind w:left="720"/>
        <w:jc w:val="both"/>
      </w:pPr>
      <w:bookmarkStart w:id="4831" w:name="_Hlk2713853"/>
      <w:r w:rsidRPr="00FA504B">
        <w:t>megérti és értelmezi az összetettebb, a tématartományhoz kapcsolódó összefüggő hangzó szöveget, és értelmezi a szövegben megjelenő összefüggéseket;</w:t>
      </w:r>
    </w:p>
    <w:bookmarkEnd w:id="4831"/>
    <w:p w14:paraId="7B0A5F4F" w14:textId="77777777" w:rsidR="00016558" w:rsidRPr="00FA504B" w:rsidRDefault="00016558" w:rsidP="0084114C">
      <w:pPr>
        <w:pStyle w:val="Listaszerbekezds"/>
        <w:numPr>
          <w:ilvl w:val="0"/>
          <w:numId w:val="181"/>
        </w:numPr>
        <w:spacing w:after="120" w:line="276" w:lineRule="auto"/>
        <w:ind w:left="720"/>
        <w:jc w:val="both"/>
      </w:pPr>
      <w:r w:rsidRPr="00FA504B">
        <w:t>véleményét szóban, tanult nyelvi eszközökkel megfogalmazza és arról interakciót folytat;</w:t>
      </w:r>
    </w:p>
    <w:p w14:paraId="57F741B3" w14:textId="77777777" w:rsidR="00016558" w:rsidRPr="00FA504B" w:rsidRDefault="00016558" w:rsidP="0084114C">
      <w:pPr>
        <w:pStyle w:val="Listaszerbekezds"/>
        <w:numPr>
          <w:ilvl w:val="0"/>
          <w:numId w:val="181"/>
        </w:numPr>
        <w:spacing w:after="120" w:line="276" w:lineRule="auto"/>
        <w:ind w:left="720"/>
        <w:jc w:val="both"/>
      </w:pPr>
      <w:r w:rsidRPr="00FA504B">
        <w:t>véleményét írásban, tanult nyelvi eszközökkel megfogalmazza és arról interakciót folytat;</w:t>
      </w:r>
    </w:p>
    <w:p w14:paraId="43A04E5D" w14:textId="77777777" w:rsidR="00016558" w:rsidRPr="00FA504B" w:rsidRDefault="00016558" w:rsidP="0084114C">
      <w:pPr>
        <w:pStyle w:val="Listaszerbekezds"/>
        <w:numPr>
          <w:ilvl w:val="0"/>
          <w:numId w:val="181"/>
        </w:numPr>
        <w:spacing w:after="120" w:line="276" w:lineRule="auto"/>
        <w:ind w:left="720"/>
        <w:jc w:val="both"/>
      </w:pPr>
      <w:r w:rsidRPr="00FA504B">
        <w:t>egyénileg vagy kooperáció során létrehozott projektmunkával kapcsolatos kiselőadást tart önállóan, akár IKT-eszközök segítségével, felkészülést követően;</w:t>
      </w:r>
    </w:p>
    <w:p w14:paraId="77EB138F" w14:textId="77777777" w:rsidR="00016558" w:rsidRPr="00FA504B" w:rsidRDefault="00016558" w:rsidP="0084114C">
      <w:pPr>
        <w:pStyle w:val="Listaszerbekezds"/>
        <w:numPr>
          <w:ilvl w:val="0"/>
          <w:numId w:val="181"/>
        </w:numPr>
        <w:spacing w:after="120" w:line="276" w:lineRule="auto"/>
        <w:ind w:left="786"/>
        <w:jc w:val="both"/>
      </w:pPr>
      <w:r w:rsidRPr="00FA504B">
        <w:t>összefüggően, érthetően és nagyrészt folyékonyan beszél az adott tématartományhoz tartozó témákban a tanult nyelvi eszközökkel, felkészülést követően;</w:t>
      </w:r>
    </w:p>
    <w:p w14:paraId="105A439F" w14:textId="77777777" w:rsidR="00016558" w:rsidRPr="00FA504B" w:rsidRDefault="00016558" w:rsidP="0084114C">
      <w:pPr>
        <w:pStyle w:val="Listaszerbekezds"/>
        <w:numPr>
          <w:ilvl w:val="0"/>
          <w:numId w:val="181"/>
        </w:numPr>
        <w:spacing w:after="120" w:line="276" w:lineRule="auto"/>
        <w:ind w:left="786"/>
        <w:jc w:val="both"/>
      </w:pPr>
      <w:r w:rsidRPr="00FA504B">
        <w:lastRenderedPageBreak/>
        <w:t>összefüggő, folyékony előadásmódú szóbeli prezentációt tart önállóan, felkészülést követően, szabadon választott témában, IKT-eszközökkel támogatva mondanivalóját;</w:t>
      </w:r>
    </w:p>
    <w:p w14:paraId="71E0E92D" w14:textId="77777777" w:rsidR="00016558" w:rsidRPr="00FA504B" w:rsidRDefault="00016558" w:rsidP="0084114C">
      <w:pPr>
        <w:pStyle w:val="Listaszerbekezds"/>
        <w:numPr>
          <w:ilvl w:val="0"/>
          <w:numId w:val="181"/>
        </w:numPr>
        <w:spacing w:after="120" w:line="276" w:lineRule="auto"/>
        <w:ind w:left="786"/>
        <w:jc w:val="both"/>
      </w:pPr>
      <w:r w:rsidRPr="00FA504B">
        <w:t>értelmezi a számára ismerős, elvontabb tartalmú szövegekben megjelenő ismeretlen nyelvi elemeket;</w:t>
      </w:r>
    </w:p>
    <w:p w14:paraId="5C5E48F3"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 lényeget az ajánlott tématartományokhoz kapcsolódó összefüggő, akár autentikus írott szövegekben.</w:t>
      </w:r>
    </w:p>
    <w:p w14:paraId="282177CF" w14:textId="77777777" w:rsidR="00016558" w:rsidRPr="00FA504B" w:rsidRDefault="00016558" w:rsidP="00016558">
      <w:pPr>
        <w:pStyle w:val="Cmsor3"/>
        <w:spacing w:before="120"/>
      </w:pPr>
      <w:bookmarkStart w:id="4832" w:name="_Toc43807213"/>
      <w:bookmarkStart w:id="4833" w:name="_Toc43810137"/>
      <w:bookmarkStart w:id="4834" w:name="_Toc44233437"/>
      <w:r w:rsidRPr="00FA504B">
        <w:rPr>
          <w:rFonts w:cstheme="minorHAnsi"/>
          <w:smallCaps/>
        </w:rPr>
        <w:t>Fejlesztési feladatok és ismeretek</w:t>
      </w:r>
      <w:bookmarkEnd w:id="4832"/>
      <w:bookmarkEnd w:id="4833"/>
      <w:bookmarkEnd w:id="4834"/>
    </w:p>
    <w:p w14:paraId="26FDF866" w14:textId="77777777" w:rsidR="00016558" w:rsidRPr="00FA504B" w:rsidRDefault="00016558" w:rsidP="0084114C">
      <w:pPr>
        <w:pStyle w:val="Listaszerbekezds"/>
        <w:numPr>
          <w:ilvl w:val="0"/>
          <w:numId w:val="181"/>
        </w:numPr>
        <w:spacing w:after="120" w:line="276" w:lineRule="auto"/>
        <w:ind w:left="720"/>
      </w:pPr>
      <w:r w:rsidRPr="00FA504B">
        <w:t xml:space="preserve">A témakörre jellemző tárgyakra vonatkozó szókincs ismerete célnyelven: </w:t>
      </w:r>
      <w:proofErr w:type="spellStart"/>
      <w:r w:rsidRPr="00FA504B">
        <w:t>basic</w:t>
      </w:r>
      <w:proofErr w:type="spellEnd"/>
      <w:r w:rsidRPr="00FA504B">
        <w:t xml:space="preserve"> </w:t>
      </w:r>
      <w:proofErr w:type="spellStart"/>
      <w:r w:rsidRPr="00FA504B">
        <w:t>objects</w:t>
      </w:r>
      <w:proofErr w:type="spellEnd"/>
      <w:r w:rsidRPr="00FA504B">
        <w:t xml:space="preserve"> </w:t>
      </w:r>
      <w:proofErr w:type="spellStart"/>
      <w:r w:rsidRPr="00FA504B">
        <w:t>used</w:t>
      </w:r>
      <w:proofErr w:type="spellEnd"/>
      <w:r w:rsidRPr="00FA504B">
        <w:t xml:space="preserve"> </w:t>
      </w:r>
      <w:proofErr w:type="spellStart"/>
      <w:r w:rsidRPr="00FA504B">
        <w:t>by</w:t>
      </w:r>
      <w:proofErr w:type="spellEnd"/>
      <w:r w:rsidRPr="00FA504B">
        <w:t xml:space="preserve"> </w:t>
      </w:r>
      <w:proofErr w:type="spellStart"/>
      <w:r w:rsidRPr="00FA504B">
        <w:t>everyday</w:t>
      </w:r>
      <w:proofErr w:type="spellEnd"/>
      <w:r w:rsidRPr="00FA504B">
        <w:t xml:space="preserve"> </w:t>
      </w:r>
      <w:proofErr w:type="spellStart"/>
      <w:r w:rsidRPr="00FA504B">
        <w:t>people</w:t>
      </w:r>
      <w:proofErr w:type="spellEnd"/>
      <w:r w:rsidRPr="00FA504B">
        <w:t xml:space="preserve"> household </w:t>
      </w:r>
      <w:proofErr w:type="spellStart"/>
      <w:r w:rsidRPr="00FA504B">
        <w:t>gadgets</w:t>
      </w:r>
      <w:proofErr w:type="spellEnd"/>
      <w:r w:rsidRPr="00FA504B">
        <w:t xml:space="preserve">, mobile </w:t>
      </w:r>
      <w:proofErr w:type="spellStart"/>
      <w:r w:rsidRPr="00FA504B">
        <w:t>phones</w:t>
      </w:r>
      <w:proofErr w:type="spellEnd"/>
      <w:r w:rsidRPr="00FA504B">
        <w:t xml:space="preserve">, </w:t>
      </w:r>
      <w:proofErr w:type="spellStart"/>
      <w:r w:rsidRPr="00FA504B">
        <w:t>computers</w:t>
      </w:r>
      <w:proofErr w:type="spellEnd"/>
      <w:r w:rsidRPr="00FA504B">
        <w:t xml:space="preserve">, internet </w:t>
      </w:r>
    </w:p>
    <w:p w14:paraId="782F1D5E"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w:t>
      </w:r>
      <w:proofErr w:type="spellStart"/>
      <w:r w:rsidRPr="00FA504B">
        <w:t>using</w:t>
      </w:r>
      <w:proofErr w:type="spellEnd"/>
      <w:r w:rsidRPr="00FA504B">
        <w:t xml:space="preserve"> </w:t>
      </w:r>
      <w:proofErr w:type="spellStart"/>
      <w:r w:rsidRPr="00FA504B">
        <w:t>technology</w:t>
      </w:r>
      <w:proofErr w:type="spellEnd"/>
      <w:r w:rsidRPr="00FA504B">
        <w:t xml:space="preserve"> in </w:t>
      </w:r>
      <w:proofErr w:type="spellStart"/>
      <w:r w:rsidRPr="00FA504B">
        <w:t>everyday</w:t>
      </w:r>
      <w:proofErr w:type="spellEnd"/>
      <w:r w:rsidRPr="00FA504B">
        <w:t xml:space="preserve"> life, </w:t>
      </w:r>
      <w:proofErr w:type="spellStart"/>
      <w:r w:rsidRPr="00FA504B">
        <w:t>using</w:t>
      </w:r>
      <w:proofErr w:type="spellEnd"/>
      <w:r w:rsidRPr="00FA504B">
        <w:t xml:space="preserve"> </w:t>
      </w:r>
      <w:proofErr w:type="spellStart"/>
      <w:r w:rsidRPr="00FA504B">
        <w:t>technology</w:t>
      </w:r>
      <w:proofErr w:type="spellEnd"/>
      <w:r w:rsidRPr="00FA504B">
        <w:t xml:space="preserve"> </w:t>
      </w:r>
      <w:proofErr w:type="spellStart"/>
      <w:r w:rsidRPr="00FA504B">
        <w:t>for</w:t>
      </w:r>
      <w:proofErr w:type="spellEnd"/>
      <w:r w:rsidRPr="00FA504B">
        <w:t xml:space="preserve"> </w:t>
      </w:r>
      <w:proofErr w:type="spellStart"/>
      <w:r w:rsidRPr="00FA504B">
        <w:t>studying</w:t>
      </w:r>
      <w:proofErr w:type="spellEnd"/>
      <w:r w:rsidRPr="00FA504B">
        <w:t xml:space="preserve"> </w:t>
      </w:r>
      <w:proofErr w:type="spellStart"/>
      <w:r w:rsidRPr="00FA504B">
        <w:t>or</w:t>
      </w:r>
      <w:proofErr w:type="spellEnd"/>
      <w:r w:rsidRPr="00FA504B">
        <w:t xml:space="preserve"> </w:t>
      </w:r>
      <w:proofErr w:type="spellStart"/>
      <w:r w:rsidRPr="00FA504B">
        <w:t>for</w:t>
      </w:r>
      <w:proofErr w:type="spellEnd"/>
      <w:r w:rsidRPr="00FA504B">
        <w:t xml:space="preserve"> </w:t>
      </w:r>
      <w:proofErr w:type="spellStart"/>
      <w:r w:rsidRPr="00FA504B">
        <w:t>work</w:t>
      </w:r>
      <w:proofErr w:type="spellEnd"/>
    </w:p>
    <w:p w14:paraId="4286A7D1"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internet, </w:t>
      </w:r>
      <w:proofErr w:type="spellStart"/>
      <w:r w:rsidRPr="00FA504B">
        <w:t>social</w:t>
      </w:r>
      <w:proofErr w:type="spellEnd"/>
      <w:r w:rsidRPr="00FA504B">
        <w:t xml:space="preserve"> </w:t>
      </w:r>
      <w:proofErr w:type="spellStart"/>
      <w:r w:rsidRPr="00FA504B">
        <w:t>networks</w:t>
      </w:r>
      <w:proofErr w:type="spellEnd"/>
    </w:p>
    <w:p w14:paraId="42E0E2C1" w14:textId="77777777" w:rsidR="00016558" w:rsidRPr="00FA504B" w:rsidRDefault="00016558" w:rsidP="0084114C">
      <w:pPr>
        <w:pStyle w:val="Listaszerbekezds"/>
        <w:numPr>
          <w:ilvl w:val="0"/>
          <w:numId w:val="181"/>
        </w:numPr>
        <w:spacing w:after="120" w:line="276" w:lineRule="auto"/>
        <w:ind w:left="720"/>
        <w:jc w:val="both"/>
        <w:rPr>
          <w:rFonts w:ascii="Cambria" w:hAnsi="Cambria"/>
          <w:b/>
          <w:color w:val="2F5496" w:themeColor="accent1" w:themeShade="BF"/>
        </w:rPr>
      </w:pPr>
      <w:r w:rsidRPr="00FA504B">
        <w:t>Egyszerű információ átadása a tudomány és technika tématartományban</w:t>
      </w:r>
    </w:p>
    <w:p w14:paraId="4867DA2F" w14:textId="77777777" w:rsidR="00016558" w:rsidRPr="00FA504B" w:rsidRDefault="00016558" w:rsidP="0084114C">
      <w:pPr>
        <w:pStyle w:val="Listaszerbekezds"/>
        <w:numPr>
          <w:ilvl w:val="0"/>
          <w:numId w:val="181"/>
        </w:numPr>
        <w:spacing w:after="120" w:line="276" w:lineRule="auto"/>
        <w:ind w:left="720"/>
        <w:jc w:val="both"/>
        <w:rPr>
          <w:rFonts w:ascii="Cambria" w:hAnsi="Cambria"/>
          <w:b/>
          <w:color w:val="2F5496" w:themeColor="accent1" w:themeShade="BF"/>
        </w:rPr>
      </w:pPr>
      <w:r w:rsidRPr="00FA504B">
        <w:t>Egyszerű interakció a tudomány és technika tématartományban.</w:t>
      </w:r>
    </w:p>
    <w:p w14:paraId="532A0F45" w14:textId="77777777" w:rsidR="00016558" w:rsidRPr="00FA504B" w:rsidRDefault="00016558" w:rsidP="00016558">
      <w:pPr>
        <w:spacing w:before="240"/>
        <w:rPr>
          <w:rStyle w:val="Cmsor3Char"/>
          <w:rFonts w:eastAsia="Calibri"/>
          <w:smallCaps/>
        </w:rPr>
      </w:pPr>
      <w:bookmarkStart w:id="4835" w:name="_Toc43807214"/>
      <w:bookmarkStart w:id="4836" w:name="_Toc43810138"/>
      <w:bookmarkStart w:id="4837" w:name="_Toc44233438"/>
      <w:bookmarkStart w:id="4838" w:name="_Hlk15931999"/>
      <w:bookmarkStart w:id="4839" w:name="_Hlk10484907"/>
      <w:bookmarkStart w:id="4840" w:name="_Hlk15740574"/>
      <w:r w:rsidRPr="00FA504B">
        <w:rPr>
          <w:rStyle w:val="Cmsor3Char"/>
          <w:rFonts w:eastAsia="Calibri"/>
          <w:smallCaps/>
        </w:rPr>
        <w:t>Javasolt tevékenységek</w:t>
      </w:r>
      <w:bookmarkEnd w:id="4835"/>
      <w:bookmarkEnd w:id="4836"/>
      <w:bookmarkEnd w:id="4837"/>
    </w:p>
    <w:p w14:paraId="0F98ADE0" w14:textId="77777777" w:rsidR="00016558" w:rsidRPr="00FA504B" w:rsidRDefault="00016558" w:rsidP="0084114C">
      <w:pPr>
        <w:pStyle w:val="Listaszerbekezds"/>
        <w:numPr>
          <w:ilvl w:val="0"/>
          <w:numId w:val="378"/>
        </w:numPr>
        <w:spacing w:line="276" w:lineRule="auto"/>
        <w:ind w:left="714" w:hanging="357"/>
        <w:jc w:val="both"/>
        <w:outlineLvl w:val="0"/>
        <w:rPr>
          <w:bCs/>
        </w:rPr>
      </w:pPr>
      <w:bookmarkStart w:id="4841" w:name="_Toc43807215"/>
      <w:bookmarkStart w:id="4842" w:name="_Toc43808834"/>
      <w:bookmarkStart w:id="4843" w:name="_Toc43809209"/>
      <w:bookmarkStart w:id="4844" w:name="_Toc43810139"/>
      <w:bookmarkStart w:id="4845" w:name="_Toc44233439"/>
      <w:bookmarkStart w:id="4846" w:name="_Toc44239179"/>
      <w:bookmarkStart w:id="4847" w:name="_Toc44322049"/>
      <w:bookmarkStart w:id="4848" w:name="_Toc136355105"/>
      <w:bookmarkStart w:id="4849" w:name="_Toc136357351"/>
      <w:bookmarkStart w:id="4850" w:name="_Hlk15931969"/>
      <w:bookmarkStart w:id="4851" w:name="_Toc174529621"/>
      <w:bookmarkEnd w:id="4838"/>
      <w:r w:rsidRPr="00FA504B">
        <w:rPr>
          <w:bCs/>
        </w:rPr>
        <w:t>Projektmunka (csoportban): Milyen technikai újítások fogják segíteni a jövőben…</w:t>
      </w:r>
      <w:bookmarkEnd w:id="4841"/>
      <w:bookmarkEnd w:id="4842"/>
      <w:bookmarkEnd w:id="4843"/>
      <w:bookmarkEnd w:id="4844"/>
      <w:bookmarkEnd w:id="4845"/>
      <w:bookmarkEnd w:id="4846"/>
      <w:bookmarkEnd w:id="4847"/>
      <w:bookmarkEnd w:id="4848"/>
      <w:bookmarkEnd w:id="4849"/>
      <w:bookmarkEnd w:id="4851"/>
      <w:r w:rsidRPr="00FA504B">
        <w:rPr>
          <w:bCs/>
        </w:rPr>
        <w:t xml:space="preserve"> </w:t>
      </w:r>
    </w:p>
    <w:p w14:paraId="6F531BC0" w14:textId="77777777" w:rsidR="00016558" w:rsidRPr="00FA504B" w:rsidRDefault="00016558" w:rsidP="0084114C">
      <w:pPr>
        <w:pStyle w:val="Listaszerbekezds"/>
        <w:numPr>
          <w:ilvl w:val="1"/>
          <w:numId w:val="378"/>
        </w:numPr>
        <w:spacing w:before="240" w:line="276" w:lineRule="auto"/>
        <w:jc w:val="both"/>
        <w:outlineLvl w:val="0"/>
        <w:rPr>
          <w:bCs/>
        </w:rPr>
      </w:pPr>
      <w:bookmarkStart w:id="4852" w:name="_Toc43807216"/>
      <w:bookmarkStart w:id="4853" w:name="_Toc43808835"/>
      <w:bookmarkStart w:id="4854" w:name="_Toc43809210"/>
      <w:bookmarkStart w:id="4855" w:name="_Toc43810140"/>
      <w:bookmarkStart w:id="4856" w:name="_Toc44233440"/>
      <w:bookmarkStart w:id="4857" w:name="_Toc44239180"/>
      <w:bookmarkStart w:id="4858" w:name="_Toc44322050"/>
      <w:bookmarkStart w:id="4859" w:name="_Toc136355106"/>
      <w:bookmarkStart w:id="4860" w:name="_Toc136357352"/>
      <w:bookmarkStart w:id="4861" w:name="_Toc174529622"/>
      <w:r w:rsidRPr="00FA504B">
        <w:rPr>
          <w:bCs/>
        </w:rPr>
        <w:t>a közlekedést</w:t>
      </w:r>
      <w:bookmarkEnd w:id="4852"/>
      <w:bookmarkEnd w:id="4853"/>
      <w:bookmarkEnd w:id="4854"/>
      <w:bookmarkEnd w:id="4855"/>
      <w:bookmarkEnd w:id="4856"/>
      <w:bookmarkEnd w:id="4857"/>
      <w:bookmarkEnd w:id="4858"/>
      <w:bookmarkEnd w:id="4859"/>
      <w:bookmarkEnd w:id="4860"/>
      <w:bookmarkEnd w:id="4861"/>
    </w:p>
    <w:p w14:paraId="625C897D" w14:textId="77777777" w:rsidR="00016558" w:rsidRPr="00FA504B" w:rsidRDefault="00016558" w:rsidP="0084114C">
      <w:pPr>
        <w:pStyle w:val="Listaszerbekezds"/>
        <w:numPr>
          <w:ilvl w:val="1"/>
          <w:numId w:val="378"/>
        </w:numPr>
        <w:spacing w:before="240" w:line="276" w:lineRule="auto"/>
        <w:jc w:val="both"/>
        <w:outlineLvl w:val="0"/>
        <w:rPr>
          <w:bCs/>
        </w:rPr>
      </w:pPr>
      <w:bookmarkStart w:id="4862" w:name="_Toc43807217"/>
      <w:bookmarkStart w:id="4863" w:name="_Toc43808836"/>
      <w:bookmarkStart w:id="4864" w:name="_Toc43809211"/>
      <w:bookmarkStart w:id="4865" w:name="_Toc43810141"/>
      <w:bookmarkStart w:id="4866" w:name="_Toc44233441"/>
      <w:bookmarkStart w:id="4867" w:name="_Toc44239181"/>
      <w:bookmarkStart w:id="4868" w:name="_Toc44322051"/>
      <w:bookmarkStart w:id="4869" w:name="_Toc136355107"/>
      <w:bookmarkStart w:id="4870" w:name="_Toc136357353"/>
      <w:bookmarkStart w:id="4871" w:name="_Toc174529623"/>
      <w:r w:rsidRPr="00FA504B">
        <w:rPr>
          <w:bCs/>
        </w:rPr>
        <w:t>a házimunkát</w:t>
      </w:r>
      <w:bookmarkEnd w:id="4862"/>
      <w:bookmarkEnd w:id="4863"/>
      <w:bookmarkEnd w:id="4864"/>
      <w:bookmarkEnd w:id="4865"/>
      <w:bookmarkEnd w:id="4866"/>
      <w:bookmarkEnd w:id="4867"/>
      <w:bookmarkEnd w:id="4868"/>
      <w:bookmarkEnd w:id="4869"/>
      <w:bookmarkEnd w:id="4870"/>
      <w:bookmarkEnd w:id="4871"/>
      <w:r w:rsidRPr="00FA504B">
        <w:rPr>
          <w:bCs/>
        </w:rPr>
        <w:t xml:space="preserve"> </w:t>
      </w:r>
    </w:p>
    <w:p w14:paraId="13135A41" w14:textId="77777777" w:rsidR="00016558" w:rsidRPr="00FA504B" w:rsidRDefault="00016558" w:rsidP="0084114C">
      <w:pPr>
        <w:pStyle w:val="Listaszerbekezds"/>
        <w:numPr>
          <w:ilvl w:val="1"/>
          <w:numId w:val="378"/>
        </w:numPr>
        <w:spacing w:before="240" w:line="276" w:lineRule="auto"/>
        <w:jc w:val="both"/>
        <w:outlineLvl w:val="0"/>
        <w:rPr>
          <w:bCs/>
        </w:rPr>
      </w:pPr>
      <w:bookmarkStart w:id="4872" w:name="_Toc43807218"/>
      <w:bookmarkStart w:id="4873" w:name="_Toc43808837"/>
      <w:bookmarkStart w:id="4874" w:name="_Toc43809212"/>
      <w:bookmarkStart w:id="4875" w:name="_Toc43810142"/>
      <w:bookmarkStart w:id="4876" w:name="_Toc44233442"/>
      <w:bookmarkStart w:id="4877" w:name="_Toc44239182"/>
      <w:bookmarkStart w:id="4878" w:name="_Toc44322052"/>
      <w:bookmarkStart w:id="4879" w:name="_Toc136355108"/>
      <w:bookmarkStart w:id="4880" w:name="_Toc136357354"/>
      <w:bookmarkStart w:id="4881" w:name="_Toc174529624"/>
      <w:r w:rsidRPr="00FA504B">
        <w:rPr>
          <w:bCs/>
        </w:rPr>
        <w:t>az oktatást?</w:t>
      </w:r>
      <w:bookmarkEnd w:id="4872"/>
      <w:bookmarkEnd w:id="4873"/>
      <w:bookmarkEnd w:id="4874"/>
      <w:bookmarkEnd w:id="4875"/>
      <w:bookmarkEnd w:id="4876"/>
      <w:bookmarkEnd w:id="4877"/>
      <w:bookmarkEnd w:id="4878"/>
      <w:bookmarkEnd w:id="4879"/>
      <w:bookmarkEnd w:id="4880"/>
      <w:bookmarkEnd w:id="4881"/>
    </w:p>
    <w:p w14:paraId="687A1AEB" w14:textId="77777777" w:rsidR="00016558" w:rsidRPr="00FA504B" w:rsidRDefault="00016558" w:rsidP="0084114C">
      <w:pPr>
        <w:pStyle w:val="Listaszerbekezds"/>
        <w:numPr>
          <w:ilvl w:val="1"/>
          <w:numId w:val="378"/>
        </w:numPr>
        <w:spacing w:before="240" w:line="276" w:lineRule="auto"/>
        <w:jc w:val="both"/>
        <w:outlineLvl w:val="0"/>
        <w:rPr>
          <w:bCs/>
        </w:rPr>
      </w:pPr>
      <w:bookmarkStart w:id="4882" w:name="_Toc43807219"/>
      <w:bookmarkStart w:id="4883" w:name="_Toc43808838"/>
      <w:bookmarkStart w:id="4884" w:name="_Toc43809213"/>
      <w:bookmarkStart w:id="4885" w:name="_Toc43810143"/>
      <w:bookmarkStart w:id="4886" w:name="_Toc44233443"/>
      <w:bookmarkStart w:id="4887" w:name="_Toc44239183"/>
      <w:bookmarkStart w:id="4888" w:name="_Toc44322053"/>
      <w:bookmarkStart w:id="4889" w:name="_Toc136355109"/>
      <w:bookmarkStart w:id="4890" w:name="_Toc136357355"/>
      <w:bookmarkStart w:id="4891" w:name="_Toc174529625"/>
      <w:r w:rsidRPr="00FA504B">
        <w:rPr>
          <w:bCs/>
        </w:rPr>
        <w:t>a kommunikációt?</w:t>
      </w:r>
      <w:bookmarkEnd w:id="4882"/>
      <w:bookmarkEnd w:id="4883"/>
      <w:bookmarkEnd w:id="4884"/>
      <w:bookmarkEnd w:id="4885"/>
      <w:bookmarkEnd w:id="4886"/>
      <w:bookmarkEnd w:id="4887"/>
      <w:bookmarkEnd w:id="4888"/>
      <w:bookmarkEnd w:id="4889"/>
      <w:bookmarkEnd w:id="4890"/>
      <w:bookmarkEnd w:id="4891"/>
    </w:p>
    <w:p w14:paraId="2F67A920" w14:textId="77777777" w:rsidR="00016558" w:rsidRPr="00FA504B" w:rsidRDefault="00016558" w:rsidP="0084114C">
      <w:pPr>
        <w:pStyle w:val="Listaszerbekezds"/>
        <w:numPr>
          <w:ilvl w:val="1"/>
          <w:numId w:val="378"/>
        </w:numPr>
        <w:spacing w:before="240" w:line="276" w:lineRule="auto"/>
        <w:jc w:val="both"/>
        <w:outlineLvl w:val="0"/>
        <w:rPr>
          <w:bCs/>
        </w:rPr>
      </w:pPr>
      <w:bookmarkStart w:id="4892" w:name="_Toc43807220"/>
      <w:bookmarkStart w:id="4893" w:name="_Toc43808839"/>
      <w:bookmarkStart w:id="4894" w:name="_Toc43809214"/>
      <w:bookmarkStart w:id="4895" w:name="_Toc43810144"/>
      <w:bookmarkStart w:id="4896" w:name="_Toc44233444"/>
      <w:bookmarkStart w:id="4897" w:name="_Toc44239184"/>
      <w:bookmarkStart w:id="4898" w:name="_Toc44322054"/>
      <w:bookmarkStart w:id="4899" w:name="_Toc136355110"/>
      <w:bookmarkStart w:id="4900" w:name="_Toc136357356"/>
      <w:bookmarkStart w:id="4901" w:name="_Toc174529626"/>
      <w:r w:rsidRPr="00FA504B">
        <w:rPr>
          <w:bCs/>
        </w:rPr>
        <w:t>A világ internet nélkül?</w:t>
      </w:r>
      <w:bookmarkEnd w:id="4892"/>
      <w:bookmarkEnd w:id="4893"/>
      <w:bookmarkEnd w:id="4894"/>
      <w:bookmarkEnd w:id="4895"/>
      <w:bookmarkEnd w:id="4896"/>
      <w:bookmarkEnd w:id="4897"/>
      <w:bookmarkEnd w:id="4898"/>
      <w:bookmarkEnd w:id="4899"/>
      <w:bookmarkEnd w:id="4900"/>
      <w:bookmarkEnd w:id="4901"/>
    </w:p>
    <w:p w14:paraId="36CFFEDA" w14:textId="77777777" w:rsidR="00016558" w:rsidRPr="00FA504B" w:rsidRDefault="00016558" w:rsidP="0084114C">
      <w:pPr>
        <w:pStyle w:val="Listaszerbekezds"/>
        <w:numPr>
          <w:ilvl w:val="0"/>
          <w:numId w:val="378"/>
        </w:numPr>
        <w:spacing w:before="480" w:line="276" w:lineRule="auto"/>
        <w:jc w:val="both"/>
        <w:outlineLvl w:val="0"/>
      </w:pPr>
      <w:bookmarkStart w:id="4902" w:name="_Toc43807221"/>
      <w:bookmarkStart w:id="4903" w:name="_Toc43808840"/>
      <w:bookmarkStart w:id="4904" w:name="_Toc43809215"/>
      <w:bookmarkStart w:id="4905" w:name="_Toc43810145"/>
      <w:bookmarkStart w:id="4906" w:name="_Toc44233445"/>
      <w:bookmarkStart w:id="4907" w:name="_Toc44239185"/>
      <w:bookmarkStart w:id="4908" w:name="_Toc44322055"/>
      <w:bookmarkStart w:id="4909" w:name="_Toc136355111"/>
      <w:bookmarkStart w:id="4910" w:name="_Toc136357357"/>
      <w:bookmarkStart w:id="4911" w:name="_Toc174529627"/>
      <w:r w:rsidRPr="00FA504B">
        <w:rPr>
          <w:bCs/>
        </w:rPr>
        <w:t>Internetes kutatómunka és prezentáció</w:t>
      </w:r>
      <w:bookmarkEnd w:id="4902"/>
      <w:bookmarkEnd w:id="4903"/>
      <w:bookmarkEnd w:id="4904"/>
      <w:bookmarkEnd w:id="4905"/>
      <w:bookmarkEnd w:id="4906"/>
      <w:bookmarkEnd w:id="4907"/>
      <w:bookmarkEnd w:id="4908"/>
      <w:bookmarkEnd w:id="4909"/>
      <w:bookmarkEnd w:id="4910"/>
      <w:bookmarkEnd w:id="4911"/>
    </w:p>
    <w:p w14:paraId="6470BCF2" w14:textId="77777777" w:rsidR="00016558" w:rsidRPr="00FA504B" w:rsidRDefault="00016558" w:rsidP="0084114C">
      <w:pPr>
        <w:pStyle w:val="Listaszerbekezds"/>
        <w:numPr>
          <w:ilvl w:val="1"/>
          <w:numId w:val="378"/>
        </w:numPr>
        <w:spacing w:before="480" w:line="276" w:lineRule="auto"/>
        <w:jc w:val="both"/>
        <w:outlineLvl w:val="0"/>
      </w:pPr>
      <w:bookmarkStart w:id="4912" w:name="_Toc43807222"/>
      <w:bookmarkStart w:id="4913" w:name="_Toc43808841"/>
      <w:bookmarkStart w:id="4914" w:name="_Toc43809216"/>
      <w:bookmarkStart w:id="4915" w:name="_Toc43810146"/>
      <w:bookmarkStart w:id="4916" w:name="_Toc44233446"/>
      <w:bookmarkStart w:id="4917" w:name="_Toc44239186"/>
      <w:bookmarkStart w:id="4918" w:name="_Toc44322056"/>
      <w:bookmarkStart w:id="4919" w:name="_Toc136355112"/>
      <w:bookmarkStart w:id="4920" w:name="_Toc136357358"/>
      <w:bookmarkStart w:id="4921" w:name="_Toc174529628"/>
      <w:r w:rsidRPr="00FA504B">
        <w:rPr>
          <w:bCs/>
        </w:rPr>
        <w:t>a világ legfontosabb találmányai</w:t>
      </w:r>
      <w:bookmarkEnd w:id="4839"/>
      <w:bookmarkEnd w:id="4912"/>
      <w:bookmarkEnd w:id="4913"/>
      <w:bookmarkEnd w:id="4914"/>
      <w:bookmarkEnd w:id="4915"/>
      <w:bookmarkEnd w:id="4916"/>
      <w:bookmarkEnd w:id="4917"/>
      <w:bookmarkEnd w:id="4918"/>
      <w:bookmarkEnd w:id="4919"/>
      <w:bookmarkEnd w:id="4920"/>
      <w:bookmarkEnd w:id="4921"/>
    </w:p>
    <w:p w14:paraId="540D8241" w14:textId="77777777" w:rsidR="00016558" w:rsidRPr="00FA504B" w:rsidRDefault="00016558" w:rsidP="0084114C">
      <w:pPr>
        <w:pStyle w:val="Listaszerbekezds"/>
        <w:numPr>
          <w:ilvl w:val="1"/>
          <w:numId w:val="378"/>
        </w:numPr>
        <w:spacing w:before="480" w:line="276" w:lineRule="auto"/>
        <w:jc w:val="both"/>
        <w:outlineLvl w:val="0"/>
      </w:pPr>
      <w:bookmarkStart w:id="4922" w:name="_Toc43807223"/>
      <w:bookmarkStart w:id="4923" w:name="_Toc43808842"/>
      <w:bookmarkStart w:id="4924" w:name="_Toc43809217"/>
      <w:bookmarkStart w:id="4925" w:name="_Toc43810147"/>
      <w:bookmarkStart w:id="4926" w:name="_Toc44233447"/>
      <w:bookmarkStart w:id="4927" w:name="_Toc44239187"/>
      <w:bookmarkStart w:id="4928" w:name="_Toc44322057"/>
      <w:bookmarkStart w:id="4929" w:name="_Toc136355113"/>
      <w:bookmarkStart w:id="4930" w:name="_Toc136357359"/>
      <w:bookmarkStart w:id="4931" w:name="_Toc174529629"/>
      <w:r w:rsidRPr="00FA504B">
        <w:rPr>
          <w:bCs/>
        </w:rPr>
        <w:t xml:space="preserve">a </w:t>
      </w:r>
      <w:proofErr w:type="spellStart"/>
      <w:r w:rsidRPr="00FA504B">
        <w:rPr>
          <w:bCs/>
        </w:rPr>
        <w:t>kommunkáció</w:t>
      </w:r>
      <w:proofErr w:type="spellEnd"/>
      <w:r w:rsidRPr="00FA504B">
        <w:rPr>
          <w:bCs/>
        </w:rPr>
        <w:t xml:space="preserve"> fejlődése az utóbbi 20 évben</w:t>
      </w:r>
      <w:bookmarkEnd w:id="4922"/>
      <w:bookmarkEnd w:id="4923"/>
      <w:bookmarkEnd w:id="4924"/>
      <w:bookmarkEnd w:id="4925"/>
      <w:bookmarkEnd w:id="4926"/>
      <w:bookmarkEnd w:id="4927"/>
      <w:bookmarkEnd w:id="4928"/>
      <w:bookmarkEnd w:id="4929"/>
      <w:bookmarkEnd w:id="4930"/>
      <w:bookmarkEnd w:id="4931"/>
    </w:p>
    <w:p w14:paraId="254AD87F" w14:textId="77777777" w:rsidR="00016558" w:rsidRPr="00FA504B" w:rsidRDefault="00016558" w:rsidP="0084114C">
      <w:pPr>
        <w:pStyle w:val="Listaszerbekezds"/>
        <w:numPr>
          <w:ilvl w:val="1"/>
          <w:numId w:val="378"/>
        </w:numPr>
        <w:spacing w:before="480" w:line="276" w:lineRule="auto"/>
        <w:jc w:val="both"/>
        <w:outlineLvl w:val="0"/>
      </w:pPr>
      <w:bookmarkStart w:id="4932" w:name="_Toc43807224"/>
      <w:bookmarkStart w:id="4933" w:name="_Toc43808843"/>
      <w:bookmarkStart w:id="4934" w:name="_Toc43809218"/>
      <w:bookmarkStart w:id="4935" w:name="_Toc43810148"/>
      <w:bookmarkStart w:id="4936" w:name="_Toc44233448"/>
      <w:bookmarkStart w:id="4937" w:name="_Toc44239188"/>
      <w:bookmarkStart w:id="4938" w:name="_Toc44322058"/>
      <w:bookmarkStart w:id="4939" w:name="_Toc136355114"/>
      <w:bookmarkStart w:id="4940" w:name="_Toc136357360"/>
      <w:bookmarkStart w:id="4941" w:name="_Toc174529630"/>
      <w:r w:rsidRPr="00FA504B">
        <w:rPr>
          <w:bCs/>
        </w:rPr>
        <w:t>a tudományos élet „fáklyavivői” a történelem folyamán</w:t>
      </w:r>
      <w:bookmarkEnd w:id="4932"/>
      <w:bookmarkEnd w:id="4933"/>
      <w:bookmarkEnd w:id="4934"/>
      <w:bookmarkEnd w:id="4935"/>
      <w:bookmarkEnd w:id="4936"/>
      <w:bookmarkEnd w:id="4937"/>
      <w:bookmarkEnd w:id="4938"/>
      <w:bookmarkEnd w:id="4939"/>
      <w:bookmarkEnd w:id="4940"/>
      <w:bookmarkEnd w:id="4941"/>
    </w:p>
    <w:p w14:paraId="436054A8" w14:textId="77777777" w:rsidR="00016558" w:rsidRPr="00FA504B" w:rsidRDefault="00016558" w:rsidP="0084114C">
      <w:pPr>
        <w:pStyle w:val="Listaszerbekezds"/>
        <w:numPr>
          <w:ilvl w:val="1"/>
          <w:numId w:val="378"/>
        </w:numPr>
        <w:spacing w:before="480" w:line="276" w:lineRule="auto"/>
        <w:jc w:val="both"/>
        <w:outlineLvl w:val="0"/>
      </w:pPr>
      <w:bookmarkStart w:id="4942" w:name="_Toc43807225"/>
      <w:bookmarkStart w:id="4943" w:name="_Toc43808844"/>
      <w:bookmarkStart w:id="4944" w:name="_Toc43809219"/>
      <w:bookmarkStart w:id="4945" w:name="_Toc43810149"/>
      <w:bookmarkStart w:id="4946" w:name="_Toc44233449"/>
      <w:bookmarkStart w:id="4947" w:name="_Toc44239189"/>
      <w:bookmarkStart w:id="4948" w:name="_Toc44322059"/>
      <w:bookmarkStart w:id="4949" w:name="_Toc136355115"/>
      <w:bookmarkStart w:id="4950" w:name="_Toc136357361"/>
      <w:bookmarkStart w:id="4951" w:name="_Toc174529631"/>
      <w:r w:rsidRPr="00FA504B">
        <w:rPr>
          <w:bCs/>
        </w:rPr>
        <w:t>„Én és a telefonom”</w:t>
      </w:r>
      <w:bookmarkEnd w:id="4942"/>
      <w:bookmarkEnd w:id="4943"/>
      <w:bookmarkEnd w:id="4944"/>
      <w:bookmarkEnd w:id="4945"/>
      <w:bookmarkEnd w:id="4946"/>
      <w:bookmarkEnd w:id="4947"/>
      <w:bookmarkEnd w:id="4948"/>
      <w:bookmarkEnd w:id="4949"/>
      <w:bookmarkEnd w:id="4950"/>
      <w:bookmarkEnd w:id="4951"/>
      <w:r w:rsidRPr="00FA504B">
        <w:rPr>
          <w:bCs/>
        </w:rPr>
        <w:t xml:space="preserve"> </w:t>
      </w:r>
    </w:p>
    <w:p w14:paraId="619C86AC" w14:textId="77777777" w:rsidR="00016558" w:rsidRPr="00FA504B" w:rsidRDefault="00016558" w:rsidP="0084114C">
      <w:pPr>
        <w:pStyle w:val="Listaszerbekezds"/>
        <w:numPr>
          <w:ilvl w:val="0"/>
          <w:numId w:val="378"/>
        </w:numPr>
        <w:spacing w:before="480" w:line="276" w:lineRule="auto"/>
        <w:jc w:val="both"/>
        <w:outlineLvl w:val="0"/>
      </w:pPr>
      <w:bookmarkStart w:id="4952" w:name="_Toc43807226"/>
      <w:bookmarkStart w:id="4953" w:name="_Toc43808845"/>
      <w:bookmarkStart w:id="4954" w:name="_Toc43809220"/>
      <w:bookmarkStart w:id="4955" w:name="_Toc43810150"/>
      <w:bookmarkStart w:id="4956" w:name="_Toc44233450"/>
      <w:bookmarkStart w:id="4957" w:name="_Toc44239190"/>
      <w:bookmarkStart w:id="4958" w:name="_Toc44322060"/>
      <w:bookmarkStart w:id="4959" w:name="_Toc136355116"/>
      <w:bookmarkStart w:id="4960" w:name="_Toc136357362"/>
      <w:bookmarkStart w:id="4961" w:name="_Toc174529632"/>
      <w:r w:rsidRPr="00FA504B">
        <w:t>Vitafórum</w:t>
      </w:r>
      <w:bookmarkEnd w:id="4952"/>
      <w:bookmarkEnd w:id="4953"/>
      <w:bookmarkEnd w:id="4954"/>
      <w:bookmarkEnd w:id="4955"/>
      <w:bookmarkEnd w:id="4956"/>
      <w:bookmarkEnd w:id="4957"/>
      <w:bookmarkEnd w:id="4958"/>
      <w:bookmarkEnd w:id="4959"/>
      <w:bookmarkEnd w:id="4960"/>
      <w:bookmarkEnd w:id="4961"/>
      <w:r w:rsidRPr="00FA504B">
        <w:t xml:space="preserve"> </w:t>
      </w:r>
    </w:p>
    <w:p w14:paraId="4CE765ED" w14:textId="77777777" w:rsidR="00016558" w:rsidRPr="00FA504B" w:rsidRDefault="00016558" w:rsidP="0084114C">
      <w:pPr>
        <w:pStyle w:val="Listaszerbekezds"/>
        <w:numPr>
          <w:ilvl w:val="1"/>
          <w:numId w:val="378"/>
        </w:numPr>
        <w:spacing w:before="480" w:line="276" w:lineRule="auto"/>
        <w:jc w:val="both"/>
        <w:outlineLvl w:val="0"/>
      </w:pPr>
      <w:bookmarkStart w:id="4962" w:name="_Toc43807227"/>
      <w:bookmarkStart w:id="4963" w:name="_Toc43808846"/>
      <w:bookmarkStart w:id="4964" w:name="_Toc43809221"/>
      <w:bookmarkStart w:id="4965" w:name="_Toc43810151"/>
      <w:bookmarkStart w:id="4966" w:name="_Toc44233451"/>
      <w:bookmarkStart w:id="4967" w:name="_Toc44239191"/>
      <w:bookmarkStart w:id="4968" w:name="_Toc44322061"/>
      <w:bookmarkStart w:id="4969" w:name="_Toc136355117"/>
      <w:bookmarkStart w:id="4970" w:name="_Toc136357363"/>
      <w:bookmarkStart w:id="4971" w:name="_Toc174529633"/>
      <w:r w:rsidRPr="00FA504B">
        <w:t>az internet jövője</w:t>
      </w:r>
      <w:bookmarkEnd w:id="4962"/>
      <w:bookmarkEnd w:id="4963"/>
      <w:bookmarkEnd w:id="4964"/>
      <w:bookmarkEnd w:id="4965"/>
      <w:bookmarkEnd w:id="4966"/>
      <w:bookmarkEnd w:id="4967"/>
      <w:bookmarkEnd w:id="4968"/>
      <w:bookmarkEnd w:id="4969"/>
      <w:bookmarkEnd w:id="4970"/>
      <w:bookmarkEnd w:id="4971"/>
    </w:p>
    <w:p w14:paraId="643E0F16" w14:textId="77777777" w:rsidR="00016558" w:rsidRPr="00FA504B" w:rsidRDefault="00016558" w:rsidP="0084114C">
      <w:pPr>
        <w:pStyle w:val="Listaszerbekezds"/>
        <w:numPr>
          <w:ilvl w:val="1"/>
          <w:numId w:val="378"/>
        </w:numPr>
        <w:spacing w:before="480" w:line="276" w:lineRule="auto"/>
        <w:jc w:val="both"/>
        <w:outlineLvl w:val="0"/>
      </w:pPr>
      <w:bookmarkStart w:id="4972" w:name="_Toc43807228"/>
      <w:bookmarkStart w:id="4973" w:name="_Toc43808847"/>
      <w:bookmarkStart w:id="4974" w:name="_Toc43809222"/>
      <w:bookmarkStart w:id="4975" w:name="_Toc43810152"/>
      <w:bookmarkStart w:id="4976" w:name="_Toc44233452"/>
      <w:bookmarkStart w:id="4977" w:name="_Toc44239192"/>
      <w:bookmarkStart w:id="4978" w:name="_Toc44322062"/>
      <w:bookmarkStart w:id="4979" w:name="_Toc136355118"/>
      <w:bookmarkStart w:id="4980" w:name="_Toc136357364"/>
      <w:bookmarkStart w:id="4981" w:name="_Toc174529634"/>
      <w:r w:rsidRPr="00FA504B">
        <w:t>mire jó a virtuális valóság?</w:t>
      </w:r>
      <w:bookmarkEnd w:id="4972"/>
      <w:bookmarkEnd w:id="4973"/>
      <w:bookmarkEnd w:id="4974"/>
      <w:bookmarkEnd w:id="4975"/>
      <w:bookmarkEnd w:id="4976"/>
      <w:bookmarkEnd w:id="4977"/>
      <w:bookmarkEnd w:id="4978"/>
      <w:bookmarkEnd w:id="4979"/>
      <w:bookmarkEnd w:id="4980"/>
      <w:bookmarkEnd w:id="4981"/>
      <w:r w:rsidRPr="00FA504B">
        <w:t xml:space="preserve"> </w:t>
      </w:r>
    </w:p>
    <w:p w14:paraId="3BD59E9A" w14:textId="77777777" w:rsidR="00016558" w:rsidRPr="00FA504B" w:rsidRDefault="00016558" w:rsidP="0084114C">
      <w:pPr>
        <w:pStyle w:val="Listaszerbekezds"/>
        <w:numPr>
          <w:ilvl w:val="1"/>
          <w:numId w:val="378"/>
        </w:numPr>
        <w:spacing w:before="480" w:line="276" w:lineRule="auto"/>
        <w:jc w:val="both"/>
        <w:outlineLvl w:val="0"/>
      </w:pPr>
      <w:bookmarkStart w:id="4982" w:name="_Toc43807229"/>
      <w:bookmarkStart w:id="4983" w:name="_Toc43808848"/>
      <w:bookmarkStart w:id="4984" w:name="_Toc43809223"/>
      <w:bookmarkStart w:id="4985" w:name="_Toc43810153"/>
      <w:bookmarkStart w:id="4986" w:name="_Toc44233453"/>
      <w:bookmarkStart w:id="4987" w:name="_Toc44239193"/>
      <w:bookmarkStart w:id="4988" w:name="_Toc44322063"/>
      <w:bookmarkStart w:id="4989" w:name="_Toc136355119"/>
      <w:bookmarkStart w:id="4990" w:name="_Toc136357365"/>
      <w:bookmarkStart w:id="4991" w:name="_Toc174529635"/>
      <w:r w:rsidRPr="00FA504B">
        <w:t>haladás-e minden változás?</w:t>
      </w:r>
      <w:bookmarkEnd w:id="4982"/>
      <w:bookmarkEnd w:id="4983"/>
      <w:bookmarkEnd w:id="4984"/>
      <w:bookmarkEnd w:id="4985"/>
      <w:bookmarkEnd w:id="4986"/>
      <w:bookmarkEnd w:id="4987"/>
      <w:bookmarkEnd w:id="4988"/>
      <w:bookmarkEnd w:id="4989"/>
      <w:bookmarkEnd w:id="4990"/>
      <w:bookmarkEnd w:id="4991"/>
    </w:p>
    <w:p w14:paraId="0D324B19" w14:textId="77777777" w:rsidR="00016558" w:rsidRPr="00FA504B" w:rsidRDefault="00016558" w:rsidP="0084114C">
      <w:pPr>
        <w:pStyle w:val="Listaszerbekezds"/>
        <w:numPr>
          <w:ilvl w:val="1"/>
          <w:numId w:val="378"/>
        </w:numPr>
        <w:spacing w:before="480" w:line="276" w:lineRule="auto"/>
        <w:jc w:val="both"/>
        <w:outlineLvl w:val="0"/>
      </w:pPr>
      <w:bookmarkStart w:id="4992" w:name="_Toc43807230"/>
      <w:bookmarkStart w:id="4993" w:name="_Toc43808849"/>
      <w:bookmarkStart w:id="4994" w:name="_Toc43809224"/>
      <w:bookmarkStart w:id="4995" w:name="_Toc43810154"/>
      <w:bookmarkStart w:id="4996" w:name="_Toc44233454"/>
      <w:bookmarkStart w:id="4997" w:name="_Toc44239194"/>
      <w:bookmarkStart w:id="4998" w:name="_Toc44322064"/>
      <w:bookmarkStart w:id="4999" w:name="_Toc136355120"/>
      <w:bookmarkStart w:id="5000" w:name="_Toc136357366"/>
      <w:bookmarkStart w:id="5001" w:name="_Toc174529636"/>
      <w:r w:rsidRPr="00FA504B">
        <w:t>a közösségi média előnyei és hátrányai</w:t>
      </w:r>
      <w:bookmarkEnd w:id="4992"/>
      <w:bookmarkEnd w:id="4993"/>
      <w:bookmarkEnd w:id="4994"/>
      <w:bookmarkEnd w:id="4995"/>
      <w:bookmarkEnd w:id="4996"/>
      <w:bookmarkEnd w:id="4997"/>
      <w:bookmarkEnd w:id="4998"/>
      <w:bookmarkEnd w:id="4999"/>
      <w:bookmarkEnd w:id="5000"/>
      <w:bookmarkEnd w:id="5001"/>
    </w:p>
    <w:p w14:paraId="5D77A6B1" w14:textId="77777777" w:rsidR="00016558" w:rsidRPr="00FA504B" w:rsidRDefault="00016558" w:rsidP="00016558">
      <w:pPr>
        <w:spacing w:before="480"/>
        <w:ind w:left="1066" w:hanging="1066"/>
        <w:outlineLvl w:val="0"/>
        <w:rPr>
          <w:color w:val="2F5496" w:themeColor="accent1" w:themeShade="BF"/>
        </w:rPr>
      </w:pPr>
      <w:bookmarkStart w:id="5002" w:name="_Toc43807231"/>
      <w:bookmarkStart w:id="5003" w:name="_Toc43808850"/>
      <w:bookmarkStart w:id="5004" w:name="_Toc43809225"/>
      <w:bookmarkStart w:id="5005" w:name="_Toc43810155"/>
      <w:bookmarkStart w:id="5006" w:name="_Toc44233455"/>
      <w:bookmarkStart w:id="5007" w:name="_Toc44239195"/>
      <w:bookmarkStart w:id="5008" w:name="_Toc44322065"/>
      <w:bookmarkStart w:id="5009" w:name="_Toc136355121"/>
      <w:bookmarkStart w:id="5010" w:name="_Toc136357367"/>
      <w:bookmarkStart w:id="5011" w:name="_Toc174529637"/>
      <w:bookmarkEnd w:id="4840"/>
      <w:bookmarkEnd w:id="4850"/>
      <w:r w:rsidRPr="00FA504B">
        <w:rPr>
          <w:rStyle w:val="Cmsor3Char"/>
          <w:rFonts w:eastAsia="Calibri" w:cstheme="minorHAnsi"/>
          <w:smallCaps/>
        </w:rPr>
        <w:t>Témakör:</w:t>
      </w:r>
      <w:r w:rsidRPr="00FA504B">
        <w:rPr>
          <w:rStyle w:val="Cmsor3Char"/>
          <w:rFonts w:eastAsia="Calibri"/>
        </w:rPr>
        <w:t xml:space="preserve"> </w:t>
      </w:r>
      <w:r w:rsidRPr="00FA504B">
        <w:rPr>
          <w:rStyle w:val="Kiemels2"/>
          <w:color w:val="2F5496" w:themeColor="accent1" w:themeShade="BF"/>
          <w:lang w:val="en-US"/>
        </w:rPr>
        <w:t>Gaining and sharing knowledge</w:t>
      </w:r>
      <w:bookmarkEnd w:id="5002"/>
      <w:bookmarkEnd w:id="5003"/>
      <w:bookmarkEnd w:id="5004"/>
      <w:bookmarkEnd w:id="5005"/>
      <w:bookmarkEnd w:id="5006"/>
      <w:bookmarkEnd w:id="5007"/>
      <w:bookmarkEnd w:id="5008"/>
      <w:bookmarkEnd w:id="5009"/>
      <w:bookmarkEnd w:id="5010"/>
      <w:bookmarkEnd w:id="5011"/>
      <w:r w:rsidRPr="00FA504B">
        <w:rPr>
          <w:rStyle w:val="Kiemels2"/>
          <w:color w:val="2F5496" w:themeColor="accent1" w:themeShade="BF"/>
        </w:rPr>
        <w:t xml:space="preserve"> </w:t>
      </w:r>
    </w:p>
    <w:p w14:paraId="5242BF5F" w14:textId="77777777" w:rsidR="00016558" w:rsidRPr="00FA504B" w:rsidRDefault="00016558" w:rsidP="00016558">
      <w:pPr>
        <w:outlineLvl w:val="0"/>
        <w:rPr>
          <w:rStyle w:val="Kiemels2"/>
          <w:color w:val="2F5496" w:themeColor="accent1" w:themeShade="BF"/>
        </w:rPr>
      </w:pPr>
      <w:bookmarkStart w:id="5012" w:name="_Toc43807232"/>
      <w:bookmarkStart w:id="5013" w:name="_Toc43808851"/>
      <w:bookmarkStart w:id="5014" w:name="_Toc43809226"/>
      <w:bookmarkStart w:id="5015" w:name="_Toc43810156"/>
      <w:bookmarkStart w:id="5016" w:name="_Toc44233456"/>
      <w:bookmarkStart w:id="5017" w:name="_Toc44239196"/>
      <w:bookmarkStart w:id="5018" w:name="_Toc44322066"/>
      <w:bookmarkStart w:id="5019" w:name="_Toc136355122"/>
      <w:bookmarkStart w:id="5020" w:name="_Toc136357368"/>
      <w:bookmarkStart w:id="5021" w:name="_Toc174529638"/>
      <w:r w:rsidRPr="00FA504B">
        <w:rPr>
          <w:rStyle w:val="Cmsor3Char"/>
          <w:rFonts w:eastAsia="Calibri" w:cstheme="minorHAnsi"/>
          <w:smallCaps/>
        </w:rPr>
        <w:t>Javasolt óraszám:</w:t>
      </w:r>
      <w:r w:rsidRPr="00FA504B">
        <w:rPr>
          <w:color w:val="2F5496" w:themeColor="accent1" w:themeShade="BF"/>
        </w:rPr>
        <w:t xml:space="preserve"> </w:t>
      </w:r>
      <w:r w:rsidRPr="00FA504B">
        <w:rPr>
          <w:rStyle w:val="Kiemels2"/>
          <w:color w:val="2F5496" w:themeColor="accent1" w:themeShade="BF"/>
        </w:rPr>
        <w:t>30 óra</w:t>
      </w:r>
      <w:bookmarkEnd w:id="5012"/>
      <w:bookmarkEnd w:id="5013"/>
      <w:bookmarkEnd w:id="5014"/>
      <w:bookmarkEnd w:id="5015"/>
      <w:bookmarkEnd w:id="5016"/>
      <w:bookmarkEnd w:id="5017"/>
      <w:bookmarkEnd w:id="5018"/>
      <w:bookmarkEnd w:id="5019"/>
      <w:bookmarkEnd w:id="5020"/>
      <w:bookmarkEnd w:id="5021"/>
    </w:p>
    <w:p w14:paraId="65B48F01" w14:textId="77777777" w:rsidR="00016558" w:rsidRPr="00FA504B" w:rsidRDefault="00016558" w:rsidP="00016558">
      <w:pPr>
        <w:pStyle w:val="Cmsor3"/>
        <w:spacing w:before="120"/>
      </w:pPr>
      <w:bookmarkStart w:id="5022" w:name="_Toc43807233"/>
      <w:bookmarkStart w:id="5023" w:name="_Toc43810157"/>
      <w:bookmarkStart w:id="5024" w:name="_Toc44233457"/>
      <w:r w:rsidRPr="00FA504B">
        <w:rPr>
          <w:rFonts w:cstheme="minorHAnsi"/>
          <w:smallCaps/>
        </w:rPr>
        <w:t>Tanulási eredmények</w:t>
      </w:r>
      <w:bookmarkEnd w:id="5022"/>
      <w:bookmarkEnd w:id="5023"/>
      <w:bookmarkEnd w:id="5024"/>
    </w:p>
    <w:p w14:paraId="5ADEFDFE" w14:textId="77777777" w:rsidR="00016558" w:rsidRPr="00FA504B" w:rsidRDefault="00016558" w:rsidP="00016558">
      <w:pPr>
        <w:outlineLvl w:val="0"/>
        <w:rPr>
          <w:rStyle w:val="Kiemels"/>
        </w:rPr>
      </w:pPr>
      <w:bookmarkStart w:id="5025" w:name="_Toc43807234"/>
      <w:bookmarkStart w:id="5026" w:name="_Toc43808852"/>
      <w:bookmarkStart w:id="5027" w:name="_Toc43809227"/>
      <w:bookmarkStart w:id="5028" w:name="_Toc43810158"/>
      <w:bookmarkStart w:id="5029" w:name="_Toc44233458"/>
      <w:bookmarkStart w:id="5030" w:name="_Toc44239197"/>
      <w:bookmarkStart w:id="5031" w:name="_Toc44322067"/>
      <w:bookmarkStart w:id="5032" w:name="_Toc136355123"/>
      <w:bookmarkStart w:id="5033" w:name="_Toc136357369"/>
      <w:bookmarkStart w:id="5034" w:name="_Toc174529639"/>
      <w:r w:rsidRPr="00FA504B">
        <w:rPr>
          <w:rStyle w:val="Kiemels"/>
        </w:rPr>
        <w:t>A témakör tanulása hozzájárul ahhoz, hogy a tanuló a nevelési-oktatási szakasz végére:</w:t>
      </w:r>
      <w:bookmarkEnd w:id="5025"/>
      <w:bookmarkEnd w:id="5026"/>
      <w:bookmarkEnd w:id="5027"/>
      <w:bookmarkEnd w:id="5028"/>
      <w:bookmarkEnd w:id="5029"/>
      <w:bookmarkEnd w:id="5030"/>
      <w:bookmarkEnd w:id="5031"/>
      <w:bookmarkEnd w:id="5032"/>
      <w:bookmarkEnd w:id="5033"/>
      <w:bookmarkEnd w:id="5034"/>
    </w:p>
    <w:p w14:paraId="37C2D0F1" w14:textId="77777777" w:rsidR="00016558" w:rsidRPr="00FA504B" w:rsidRDefault="00016558" w:rsidP="0084114C">
      <w:pPr>
        <w:pStyle w:val="Listaszerbekezds"/>
        <w:numPr>
          <w:ilvl w:val="0"/>
          <w:numId w:val="181"/>
        </w:numPr>
        <w:spacing w:after="120" w:line="276" w:lineRule="auto"/>
        <w:ind w:left="720"/>
        <w:jc w:val="both"/>
      </w:pPr>
      <w:r w:rsidRPr="00FA504B">
        <w:t>összefüggő, papíralapú vagy IKT-eszközökkel segített írott projektmunkát készít önállóan, vagy kooperatív munkaformában;</w:t>
      </w:r>
    </w:p>
    <w:p w14:paraId="47D674F5" w14:textId="77777777" w:rsidR="00016558" w:rsidRPr="00FA504B" w:rsidRDefault="00016558" w:rsidP="0084114C">
      <w:pPr>
        <w:pStyle w:val="Listaszerbekezds"/>
        <w:numPr>
          <w:ilvl w:val="0"/>
          <w:numId w:val="181"/>
        </w:numPr>
        <w:spacing w:after="120" w:line="276" w:lineRule="auto"/>
        <w:ind w:left="720"/>
        <w:jc w:val="both"/>
      </w:pPr>
      <w:r w:rsidRPr="00FA504B">
        <w:lastRenderedPageBreak/>
        <w:t>egyénileg vagy kooperáció során létrehozott projektmunkával kapcsolatos kiselőadást tart önállóan, akár IKT-eszközök segítségével, felkészülést követően;</w:t>
      </w:r>
    </w:p>
    <w:p w14:paraId="0951B8D1" w14:textId="77777777" w:rsidR="00016558" w:rsidRPr="00FA504B" w:rsidRDefault="00016558" w:rsidP="0084114C">
      <w:pPr>
        <w:pStyle w:val="Listaszerbekezds"/>
        <w:numPr>
          <w:ilvl w:val="0"/>
          <w:numId w:val="181"/>
        </w:numPr>
        <w:spacing w:after="120" w:line="276" w:lineRule="auto"/>
        <w:ind w:left="720"/>
        <w:jc w:val="both"/>
      </w:pPr>
      <w:r w:rsidRPr="00FA504B">
        <w:t>szóban átad nyelvi szintjének megfelelő célnyelvi tartalmakat valós nyelvi interakciók során;</w:t>
      </w:r>
    </w:p>
    <w:p w14:paraId="1F2BED4A" w14:textId="77777777" w:rsidR="00016558" w:rsidRPr="00FA504B" w:rsidRDefault="00016558" w:rsidP="0084114C">
      <w:pPr>
        <w:pStyle w:val="Listaszerbekezds"/>
        <w:numPr>
          <w:ilvl w:val="0"/>
          <w:numId w:val="181"/>
        </w:numPr>
        <w:spacing w:after="120" w:line="276" w:lineRule="auto"/>
        <w:ind w:left="720"/>
        <w:jc w:val="both"/>
      </w:pPr>
      <w:r w:rsidRPr="00FA504B">
        <w:t>környezetének kulturális értékeit célnyelven közvetíti;</w:t>
      </w:r>
    </w:p>
    <w:p w14:paraId="733AEEAC" w14:textId="77777777" w:rsidR="00016558" w:rsidRPr="00FA504B" w:rsidRDefault="00016558" w:rsidP="0084114C">
      <w:pPr>
        <w:pStyle w:val="Listaszerbekezds"/>
        <w:numPr>
          <w:ilvl w:val="0"/>
          <w:numId w:val="181"/>
        </w:numPr>
        <w:spacing w:after="120" w:line="276" w:lineRule="auto"/>
        <w:ind w:left="720"/>
        <w:jc w:val="both"/>
      </w:pPr>
      <w:r w:rsidRPr="00FA504B">
        <w:t>írásban közvetít célnyelvi tartalmakat valós nyelvi interakciót igénylő helyzetekben;</w:t>
      </w:r>
    </w:p>
    <w:p w14:paraId="36E31E91" w14:textId="77777777" w:rsidR="00016558" w:rsidRPr="00FA504B" w:rsidRDefault="00016558" w:rsidP="0084114C">
      <w:pPr>
        <w:pStyle w:val="Listaszerbekezds"/>
        <w:numPr>
          <w:ilvl w:val="0"/>
          <w:numId w:val="181"/>
        </w:numPr>
        <w:spacing w:after="120" w:line="276" w:lineRule="auto"/>
        <w:ind w:left="720"/>
        <w:jc w:val="both"/>
      </w:pPr>
      <w:r w:rsidRPr="00FA504B">
        <w:t>digitális eszközöket és felületeket is használ a célnyelven ismeretszerzésre és szórakozásra;</w:t>
      </w:r>
    </w:p>
    <w:p w14:paraId="421871AC" w14:textId="77777777" w:rsidR="00016558" w:rsidRPr="00FA504B" w:rsidRDefault="00016558" w:rsidP="0084114C">
      <w:pPr>
        <w:pStyle w:val="Listaszerbekezds"/>
        <w:numPr>
          <w:ilvl w:val="0"/>
          <w:numId w:val="181"/>
        </w:numPr>
        <w:spacing w:after="120" w:line="276" w:lineRule="auto"/>
        <w:ind w:left="720"/>
        <w:jc w:val="both"/>
      </w:pPr>
      <w:r w:rsidRPr="00FA504B">
        <w:t>összefoglal és lejegyzetel, írásban közvetít nyelvi szintjének megfelelő, rövid olvasott vagy hallott szövegeket;</w:t>
      </w:r>
    </w:p>
    <w:p w14:paraId="3ECDBAE3" w14:textId="77777777" w:rsidR="00016558" w:rsidRPr="00FA504B" w:rsidRDefault="00016558" w:rsidP="0084114C">
      <w:pPr>
        <w:pStyle w:val="Listaszerbekezds"/>
        <w:numPr>
          <w:ilvl w:val="0"/>
          <w:numId w:val="181"/>
        </w:numPr>
        <w:spacing w:after="120" w:line="276" w:lineRule="auto"/>
        <w:ind w:left="720"/>
        <w:jc w:val="both"/>
      </w:pPr>
      <w:r w:rsidRPr="00FA504B">
        <w:t>nyelvtanulási céljai érdekében használja a tanórán kívüli nyelvtanulási lehetőségeket;</w:t>
      </w:r>
    </w:p>
    <w:p w14:paraId="7587636A" w14:textId="77777777" w:rsidR="00016558" w:rsidRPr="00FA504B" w:rsidRDefault="00016558" w:rsidP="0084114C">
      <w:pPr>
        <w:pStyle w:val="Listaszerbekezds"/>
        <w:numPr>
          <w:ilvl w:val="0"/>
          <w:numId w:val="181"/>
        </w:numPr>
        <w:spacing w:after="120" w:line="276" w:lineRule="auto"/>
        <w:ind w:left="720"/>
        <w:jc w:val="both"/>
      </w:pPr>
      <w:r w:rsidRPr="00FA504B">
        <w:t>nyelvtanulási céljai érdekében él a valós nyelvhasználati lehetőségekkel.</w:t>
      </w:r>
    </w:p>
    <w:p w14:paraId="65FDC840" w14:textId="77777777" w:rsidR="00016558" w:rsidRPr="00FA504B" w:rsidRDefault="00016558" w:rsidP="00016558">
      <w:pPr>
        <w:pStyle w:val="Cmsor3"/>
        <w:spacing w:before="120"/>
      </w:pPr>
      <w:bookmarkStart w:id="5035" w:name="_Toc43807235"/>
      <w:bookmarkStart w:id="5036" w:name="_Toc43810159"/>
      <w:bookmarkStart w:id="5037" w:name="_Toc44233459"/>
      <w:r w:rsidRPr="00FA504B">
        <w:rPr>
          <w:rFonts w:cstheme="minorHAnsi"/>
          <w:smallCaps/>
        </w:rPr>
        <w:t>Fejlesztési feladatok és ismeretek</w:t>
      </w:r>
      <w:bookmarkEnd w:id="5035"/>
      <w:bookmarkEnd w:id="5036"/>
      <w:bookmarkEnd w:id="5037"/>
    </w:p>
    <w:p w14:paraId="53F82B12" w14:textId="77777777" w:rsidR="00016558" w:rsidRPr="00FA504B" w:rsidRDefault="00016558" w:rsidP="0084114C">
      <w:pPr>
        <w:pStyle w:val="Listaszerbekezds"/>
        <w:numPr>
          <w:ilvl w:val="0"/>
          <w:numId w:val="181"/>
        </w:numPr>
        <w:spacing w:after="120" w:line="276" w:lineRule="auto"/>
        <w:ind w:left="720"/>
        <w:jc w:val="both"/>
      </w:pPr>
      <w:r w:rsidRPr="00FA504B">
        <w:t>A tanult témákhoz kapcsolódó angol nyelvű információ megszerzése</w:t>
      </w:r>
    </w:p>
    <w:p w14:paraId="729939FD" w14:textId="77777777" w:rsidR="00016558" w:rsidRPr="00FA504B" w:rsidRDefault="00016558" w:rsidP="0084114C">
      <w:pPr>
        <w:pStyle w:val="Listaszerbekezds"/>
        <w:numPr>
          <w:ilvl w:val="0"/>
          <w:numId w:val="181"/>
        </w:numPr>
        <w:spacing w:after="120" w:line="276" w:lineRule="auto"/>
        <w:ind w:left="720"/>
        <w:jc w:val="both"/>
      </w:pPr>
      <w:r w:rsidRPr="00FA504B">
        <w:t>Információ megosztása angol nyelven.</w:t>
      </w:r>
    </w:p>
    <w:p w14:paraId="7B5280B0" w14:textId="77777777" w:rsidR="00016558" w:rsidRPr="00FA504B" w:rsidRDefault="00016558" w:rsidP="00016558">
      <w:pPr>
        <w:rPr>
          <w:rStyle w:val="Cmsor3Char"/>
          <w:rFonts w:eastAsia="Calibri"/>
          <w:smallCaps/>
        </w:rPr>
      </w:pPr>
      <w:bookmarkStart w:id="5038" w:name="_Toc43807236"/>
      <w:bookmarkStart w:id="5039" w:name="_Toc43810160"/>
      <w:bookmarkStart w:id="5040" w:name="_Toc44233460"/>
      <w:bookmarkStart w:id="5041" w:name="_Hlk10484944"/>
      <w:r w:rsidRPr="00FA504B">
        <w:rPr>
          <w:rStyle w:val="Cmsor3Char"/>
          <w:rFonts w:eastAsia="Calibri"/>
          <w:smallCaps/>
        </w:rPr>
        <w:t>Javasolt tevékenységek</w:t>
      </w:r>
      <w:bookmarkEnd w:id="5038"/>
      <w:bookmarkEnd w:id="5039"/>
      <w:bookmarkEnd w:id="5040"/>
    </w:p>
    <w:p w14:paraId="271FE1CA" w14:textId="77777777" w:rsidR="00016558" w:rsidRPr="00FA504B" w:rsidRDefault="00016558" w:rsidP="0084114C">
      <w:pPr>
        <w:pStyle w:val="Listaszerbekezds"/>
        <w:numPr>
          <w:ilvl w:val="0"/>
          <w:numId w:val="181"/>
        </w:numPr>
        <w:spacing w:after="120" w:line="276" w:lineRule="auto"/>
        <w:ind w:left="720"/>
        <w:jc w:val="both"/>
        <w:rPr>
          <w:bCs/>
        </w:rPr>
      </w:pPr>
      <w:bookmarkStart w:id="5042" w:name="_Hlk15744016"/>
      <w:r w:rsidRPr="00FA504B">
        <w:rPr>
          <w:bCs/>
        </w:rPr>
        <w:t>Projektmunka (egyéni vagy csoportos)</w:t>
      </w:r>
    </w:p>
    <w:p w14:paraId="0D25D3FC" w14:textId="77777777" w:rsidR="00016558" w:rsidRPr="00FA504B" w:rsidRDefault="00016558" w:rsidP="0084114C">
      <w:pPr>
        <w:pStyle w:val="Listaszerbekezds"/>
        <w:numPr>
          <w:ilvl w:val="0"/>
          <w:numId w:val="379"/>
        </w:numPr>
        <w:spacing w:after="120" w:line="276" w:lineRule="auto"/>
        <w:jc w:val="both"/>
        <w:rPr>
          <w:bCs/>
        </w:rPr>
      </w:pPr>
      <w:r w:rsidRPr="00FA504B">
        <w:rPr>
          <w:bCs/>
        </w:rPr>
        <w:t>Prezentáció/hangfelvétel/videófelvétel késztése különböző témákban, és ezek bemutatása az osztálynak</w:t>
      </w:r>
    </w:p>
    <w:p w14:paraId="7F42169A" w14:textId="77777777" w:rsidR="00016558" w:rsidRPr="00FA504B" w:rsidRDefault="00016558" w:rsidP="0084114C">
      <w:pPr>
        <w:pStyle w:val="Listaszerbekezds"/>
        <w:numPr>
          <w:ilvl w:val="0"/>
          <w:numId w:val="379"/>
        </w:numPr>
        <w:spacing w:after="120" w:line="276" w:lineRule="auto"/>
        <w:jc w:val="both"/>
      </w:pPr>
      <w:r w:rsidRPr="00FA504B">
        <w:t>Kedvenc témák feldolgozása posztereken – majd ezek kiállítása az osztályban</w:t>
      </w:r>
    </w:p>
    <w:p w14:paraId="256A0AA8" w14:textId="77777777" w:rsidR="00016558" w:rsidRPr="00FA504B" w:rsidRDefault="00016558" w:rsidP="0084114C">
      <w:pPr>
        <w:pStyle w:val="Listaszerbekezds"/>
        <w:numPr>
          <w:ilvl w:val="0"/>
          <w:numId w:val="379"/>
        </w:numPr>
        <w:spacing w:after="120" w:line="276" w:lineRule="auto"/>
        <w:jc w:val="both"/>
      </w:pPr>
      <w:r w:rsidRPr="00FA504B">
        <w:rPr>
          <w:bCs/>
        </w:rPr>
        <w:t>Angol nyelvű filmek, programok ismertetése az angolos faliújságon írásban</w:t>
      </w:r>
    </w:p>
    <w:p w14:paraId="70279A7B" w14:textId="77777777" w:rsidR="00016558" w:rsidRPr="00FA504B" w:rsidRDefault="00016558" w:rsidP="0084114C">
      <w:pPr>
        <w:pStyle w:val="Listaszerbekezds"/>
        <w:numPr>
          <w:ilvl w:val="0"/>
          <w:numId w:val="379"/>
        </w:numPr>
        <w:spacing w:after="120" w:line="276" w:lineRule="auto"/>
        <w:jc w:val="both"/>
      </w:pPr>
      <w:r w:rsidRPr="00FA504B">
        <w:rPr>
          <w:bCs/>
        </w:rPr>
        <w:t xml:space="preserve">Projektmunka osztályszinten: magazin készítése a tanulók írásaiból (történetek, versek, kutatási eredmények, beszámolók stb.) </w:t>
      </w:r>
      <w:bookmarkEnd w:id="5041"/>
    </w:p>
    <w:bookmarkEnd w:id="5042"/>
    <w:p w14:paraId="3A5E5D84" w14:textId="77777777" w:rsidR="00016558" w:rsidRPr="00FA504B" w:rsidRDefault="00016558" w:rsidP="00016558">
      <w:pPr>
        <w:ind w:left="708"/>
      </w:pPr>
    </w:p>
    <w:p w14:paraId="51365C1B" w14:textId="77777777" w:rsidR="00016558" w:rsidRPr="00FA504B" w:rsidRDefault="00016558" w:rsidP="00016558">
      <w:pPr>
        <w:jc w:val="center"/>
        <w:rPr>
          <w:rStyle w:val="Cmsor3Char"/>
          <w:rFonts w:eastAsia="Calibri"/>
          <w:smallCaps/>
        </w:rPr>
      </w:pPr>
      <w:bookmarkStart w:id="5043" w:name="_Toc43807237"/>
      <w:bookmarkStart w:id="5044" w:name="_Toc43810161"/>
      <w:bookmarkStart w:id="5045" w:name="_Toc44233461"/>
      <w:r w:rsidRPr="00FA504B">
        <w:rPr>
          <w:rStyle w:val="Cmsor3Char"/>
          <w:rFonts w:eastAsia="Calibri"/>
          <w:smallCaps/>
        </w:rPr>
        <w:t>11–12. évfolyam</w:t>
      </w:r>
      <w:bookmarkEnd w:id="5043"/>
      <w:bookmarkEnd w:id="5044"/>
      <w:bookmarkEnd w:id="5045"/>
    </w:p>
    <w:p w14:paraId="2D7858C4" w14:textId="77777777" w:rsidR="00016558" w:rsidRPr="00FA504B" w:rsidRDefault="00016558" w:rsidP="00016558">
      <w:pPr>
        <w:jc w:val="center"/>
        <w:rPr>
          <w:rStyle w:val="Cmsor3Char"/>
          <w:rFonts w:eastAsia="Calibri"/>
          <w:smallCaps/>
        </w:rPr>
      </w:pPr>
    </w:p>
    <w:p w14:paraId="7CF232B0" w14:textId="77777777" w:rsidR="00016558" w:rsidRPr="00FA504B" w:rsidRDefault="00016558" w:rsidP="00016558">
      <w:pPr>
        <w:pStyle w:val="Norml1"/>
        <w:rPr>
          <w:color w:val="000000"/>
        </w:rPr>
      </w:pPr>
      <w:r w:rsidRPr="00FA504B">
        <w:rPr>
          <w:color w:val="000000"/>
        </w:rPr>
        <w:t>A 11. évfolyamra a tanuló már B1 nyelvtudással érkezik, és célja - nyelvtudása további fejlesztése mellett -, hogy legalább a középszintű, de felősoktatási felvételi esetén az emelt szintű érettségi követelményeit sikeresen teljesítse. Középiskolai tanulmányai végére már elegendő tudással és tapasztalattal rendelkezik ahhoz, hogy nyelvtudás</w:t>
      </w:r>
      <w:r w:rsidRPr="00FA504B">
        <w:t>á</w:t>
      </w:r>
      <w:r w:rsidRPr="00FA504B">
        <w:rPr>
          <w:color w:val="000000"/>
        </w:rPr>
        <w:t xml:space="preserve">t hatékonyan fel tudja használni a körülötte lévő világ megismerésére, információszerzésre és -cserére, valamint valós kommunikációra és kapcsolatépítésre. </w:t>
      </w:r>
    </w:p>
    <w:p w14:paraId="728F81D2" w14:textId="77777777" w:rsidR="00016558" w:rsidRPr="00FA504B" w:rsidRDefault="00016558" w:rsidP="00016558">
      <w:pPr>
        <w:pStyle w:val="Norml1"/>
        <w:rPr>
          <w:color w:val="000000"/>
        </w:rPr>
      </w:pPr>
      <w:r w:rsidRPr="00FA504B">
        <w:rPr>
          <w:color w:val="000000"/>
        </w:rPr>
        <w:t xml:space="preserve">A szakasz végére célként kitűzött, KER szerinti B2 szint az önálló nyelvhasználat magasabb fokát jelenti. A tanuló tudja és érti, hogy ezt a célt akkor tudja elérni, ha a tanórán kívüli nyelvtanulási és nyelvhasználati lehetőségeit a lehető legjobban kihasználja: olvas, filmet néz, illetve digitális csatornákon keresztül használja a nyelvet lehetőleg minden nap.  A személyes tartomány a nyelvtanuló számára kibővül oly módon, hogy már a közéleti, az oktatási és akár a szakmai tartományok vonatkozásában is tényleges nyelvhasználóként tud működni, és nyelvtudását egyéni céljainak megfelelően tudja alkalmazni. Egyre kevésbé akadályozzák a fizikai korlátok (például a környezeti zajok, vagy a kiejtés milyensége), a társadalmi/társasági tényezők (például beszédpartnereinek száma </w:t>
      </w:r>
      <w:r w:rsidRPr="00FA504B">
        <w:rPr>
          <w:color w:val="000000"/>
        </w:rPr>
        <w:lastRenderedPageBreak/>
        <w:t>vagy egymáshoz viszonyított státusza), a ’mentális kontextus’ (például a motiváció, a lelkiállapot), vagy egyéb paraméterek (például a felkészülés lehetősége, vagy egy vizsgaszituáció), és egyre sokszínűbb nyelvi tevékenységekben vesz részt, a nyelvi stratégiák széles körének aktív és tudatos beépítésével. Általános beszédprodukcióját ekkor már változatos, az érdeklődési körén túlmutató témákban is részletes, példákkal kiegészített és jól felépített szöveg jellemzi, szükség esetén megfelelő érveléssel alátámasztva. Képes az előre elgondoltaktól eltérni, mondandóját a beszédpartnerekhez, hallgatósághoz igazítani. Írásprodukciója is összetettebbé válik, élményeiről és különböző eseményekről részletes és világos leírást képes adni. Megtervezi és az adott szituációhoz illeszti az alkalmazott nyelvi eszközöket, hiányosságait egyre hatékonyabban kompenzálja, és javítja hibáit. Írás-, illetve beszédprodukciójában érzelmeit, személyes véleményét megjeleníti, számára ismerős helyzetekben helytállóan folytat célnyelvi információátadást és -cserét. Szóbeli beszélgetést hatékonyan és megfelelő eszközökkel kezdeményez, azt fenntartja és lezárja, a megértést biztosítja céljainak megfelelően. Egészében világosan ki tudja fejezni magát mind írásban, mind beszédben anélkül, hogy komoly korlátokba ütközne.</w:t>
      </w:r>
    </w:p>
    <w:p w14:paraId="0674471C" w14:textId="77777777" w:rsidR="00016558" w:rsidRPr="00FA504B" w:rsidRDefault="00016558" w:rsidP="00016558">
      <w:pPr>
        <w:pStyle w:val="Norml1"/>
      </w:pPr>
      <w:r w:rsidRPr="00FA504B">
        <w:rPr>
          <w:color w:val="000000"/>
        </w:rPr>
        <w:t>A tanult nyelvi elemek segítségével ismeretlen témákat és szituációkat is felismer mind élőbeszédben, mind pedig hangzóanyagokban, és</w:t>
      </w:r>
      <w:r w:rsidRPr="00FA504B">
        <w:t xml:space="preserve"> ez igaz az anyanyelvi beszélők által folytatott köznyelvi társalgásra is. A konkrét bejelentések mellett képes az elvontabb témájú üzenetek megértésére is, ideértve a beszélők attitűdjét, nézeteit is. Olvasásában nagy önállóságot tanúsít, a szövegeknek megfelelően alkalmazza olvasási stílusát és sebességét. Hosszabb, összetettebb szövegekben megleli a részleteket is. Megért standard dialektusban, szokványos tempóban folyó célnyelvi műsorokat, filmeket a média különböző csatornáin, és ehhez változatos stratégiákat tudatosan alkalmaz. </w:t>
      </w:r>
    </w:p>
    <w:p w14:paraId="35D8AD5A" w14:textId="77777777" w:rsidR="00016558" w:rsidRPr="00FA504B" w:rsidRDefault="00016558" w:rsidP="00016558">
      <w:pPr>
        <w:pStyle w:val="Norml1"/>
      </w:pPr>
      <w:r w:rsidRPr="00FA504B">
        <w:t xml:space="preserve">Interakcióiban jó nyelvhelyességgel, megfelelő szókinccsel, a természeteshez közelítő szinten vesz részt. A különböző közegekben olvasott és hallott szövegeket képes összegezni, azt továbbadni. Szókincsében változatos, a hiányosságokat körülírással megoldja. Nyelvhelyességében még előfordulnak hibák, de a megértést ezek már kevéssé gátolják. Szövegalkotásában többnyire koherens, a kohéziós eszközök széles körét tudja használni. Kiejtésében, hanglejtésében közelít a természeteshez, helyesírásában már többnyire pontos. </w:t>
      </w:r>
    </w:p>
    <w:p w14:paraId="547F27AA" w14:textId="77777777" w:rsidR="00016558" w:rsidRPr="00FA504B" w:rsidRDefault="00016558" w:rsidP="00016558">
      <w:pPr>
        <w:pStyle w:val="Norml1"/>
      </w:pPr>
      <w:r w:rsidRPr="00FA504B">
        <w:t xml:space="preserve">A szakasz végére szociokulturális ismeretei (például célnyelvi társadalmi szokások, testbeszéd) már lehetővé teszik azt, hogy társasági szempontból is megfelelő kommunikációt folytasson. Interkulturális tudatosságára építve felismeri a célnyelvi és saját hazájának kultúrája közötti hasonlóságokat és különbségeket, és a magyar értékek átadására képessé válik. Megszerzett nyelvtudásával részt tud venni célnyelvű oktatási és szabadidős tevékenységekben, és ez egyre inkább igaz a választott pályájának, érdeklődésének megfelelő tartalmakra is. A nyelvtanulás során elsajátított tanulási stratégiákat és készségeket már más tantárgyak elsajátításában is alkalmazza, és nyelvtudását kereszttantervi témákban is fejleszti. </w:t>
      </w:r>
    </w:p>
    <w:p w14:paraId="2D219A06" w14:textId="77777777" w:rsidR="00016558" w:rsidRPr="00FA504B" w:rsidRDefault="00016558" w:rsidP="00016558">
      <w:pPr>
        <w:pStyle w:val="Norml1"/>
      </w:pPr>
      <w:r w:rsidRPr="00FA504B">
        <w:t xml:space="preserve">Ebben a szakaszban a témakörök óraszámai kifejezik a nyelvtudás fejlődésének és az életkor változásának következtében </w:t>
      </w:r>
      <w:proofErr w:type="spellStart"/>
      <w:r w:rsidRPr="00FA504B">
        <w:t>áthelyeződő</w:t>
      </w:r>
      <w:proofErr w:type="spellEnd"/>
      <w:r w:rsidRPr="00FA504B">
        <w:t xml:space="preserve"> hangsúlyokat. A középiskola elején a személyes tématartomány még kiemelkedő szerepet játszik. Ezt itt felváltja egy egyenletesebb eloszlás, azaz nagyobb jelentőséget kapnak további témakörök, mint például az országismeret és az interkulturális ismeretek vagy egyes kereszttantervi tartalmak idegen nyelven. A tanuló életkora és elvontabb gondolkodása lehetővé teszi, hogy megjelenjenek új témakörök is, melyeket az érettségi vizsgára történő felkészülés tesz szükségessé. Ilyen témák az ember és társadalom, a különböző és egyre szaporodó függőségek veszélyei vagy a gazdasági és pénzügyi ismeretek. A pályaválasztás előtt álló 11-</w:t>
      </w:r>
      <w:r w:rsidRPr="00FA504B">
        <w:lastRenderedPageBreak/>
        <w:t>12. évfolyamos diákok számára szintén elengedhetetlen a munka világával való ismerkedés a célnyelven, mely a nyelvi fejlődés mellett kiváló lehetőséget nyújt az erről történő beszélgetésre, gondolkodásra, valamint a munkavállalói kompetencia megalapozására. Ezeken az évfolyamokon az osztálytermi és iskolai témakört a vizsgafelkészülés váltja fel, mert a tanulónak tanórai keretek között kell megismerkednie az angol nyelvi érettségi feladataival, követelményeivel, valamint a sikeres teljesítéshez szükséges stratégiákkal. Rálátást kell kapnia az értékelés szempontjaira, és gyakorlatot kell szereznie a feladatsorok megoldásában. Mindezek elérése érdekében a középiskola utolsó két évében a legnagyobb jelentőség a célnyelvi és nyelvtanulással kapcsolatos témakörnek jut.</w:t>
      </w:r>
    </w:p>
    <w:p w14:paraId="7D1E95EB" w14:textId="77777777" w:rsidR="00016558" w:rsidRPr="00FA504B" w:rsidRDefault="00016558" w:rsidP="00016558">
      <w:pPr>
        <w:pStyle w:val="Norml1"/>
        <w:rPr>
          <w:color w:val="000000"/>
        </w:rPr>
      </w:pPr>
      <w:r w:rsidRPr="00FA504B">
        <w:t>Ebben a szakaszban is fontos szerepet kap az önálló nyelvtanulás fejlesztése, mert a középiskolai</w:t>
      </w:r>
      <w:r w:rsidRPr="00FA504B">
        <w:rPr>
          <w:color w:val="000000"/>
        </w:rPr>
        <w:t xml:space="preserve"> évek végére a tanulónak képessé kell válni</w:t>
      </w:r>
      <w:r w:rsidRPr="00FA504B">
        <w:t>a</w:t>
      </w:r>
      <w:r w:rsidRPr="00FA504B">
        <w:rPr>
          <w:color w:val="000000"/>
        </w:rPr>
        <w:t xml:space="preserve"> nyelvtudás</w:t>
      </w:r>
      <w:r w:rsidRPr="00FA504B">
        <w:t>a</w:t>
      </w:r>
      <w:r w:rsidRPr="00FA504B">
        <w:rPr>
          <w:color w:val="000000"/>
        </w:rPr>
        <w:t xml:space="preserve"> önálló fenntartására és továbbfejlesztésére, valamint arra, hogy nyelvtud</w:t>
      </w:r>
      <w:r w:rsidRPr="00FA504B">
        <w:t>ását</w:t>
      </w:r>
      <w:r w:rsidRPr="00FA504B">
        <w:rPr>
          <w:color w:val="000000"/>
        </w:rPr>
        <w:t xml:space="preserve"> személyes és szakmai élet</w:t>
      </w:r>
      <w:r w:rsidRPr="00FA504B">
        <w:t xml:space="preserve">ében </w:t>
      </w:r>
      <w:r w:rsidRPr="00FA504B">
        <w:rPr>
          <w:color w:val="000000"/>
        </w:rPr>
        <w:t>való használatra adaptálni</w:t>
      </w:r>
      <w:r w:rsidRPr="00FA504B">
        <w:t xml:space="preserve"> tudja. </w:t>
      </w:r>
      <w:r w:rsidRPr="00FA504B">
        <w:rPr>
          <w:color w:val="000000"/>
        </w:rPr>
        <w:t xml:space="preserve"> </w:t>
      </w:r>
    </w:p>
    <w:p w14:paraId="196A4BFD" w14:textId="77777777" w:rsidR="00016558" w:rsidRPr="00FA504B" w:rsidRDefault="00016558" w:rsidP="00016558">
      <w:pPr>
        <w:pStyle w:val="Norml1"/>
        <w:rPr>
          <w:color w:val="000000"/>
        </w:rPr>
      </w:pPr>
      <w:r w:rsidRPr="00FA504B">
        <w:rPr>
          <w:color w:val="000000"/>
        </w:rPr>
        <w:t>A szakasz végére a tanuló eléri a KER szerint meghatározott B2 nyelvi szintet, és fel tud készülni az emelt szintű nyelvi érettségi vizsga sikeres teljesítésére, amely elősegíti számára a felsőoktatásba való bejutást.</w:t>
      </w:r>
    </w:p>
    <w:p w14:paraId="1DF1E6E1" w14:textId="77777777" w:rsidR="00016558" w:rsidRPr="00FA504B" w:rsidRDefault="00016558" w:rsidP="00016558">
      <w:pPr>
        <w:pStyle w:val="Norml1"/>
        <w:rPr>
          <w:color w:val="000000"/>
        </w:rPr>
      </w:pPr>
      <w:r w:rsidRPr="00FA504B">
        <w:rPr>
          <w:color w:val="000000"/>
        </w:rPr>
        <w:t>A kerettantervek a kötelező tartalmat témakörökön keresztül közelítik meg. Az egyes témakörök mellett az adott két évfolyamra kötelező nyelvi funkciók és nyelvi elemek, struktúrák kerültek megfogalmazásra célnyelvi példákkal. A 11-12. évfolyamokra vonatkozó listákban megjelenhetnek korábbi elemek összetettebb nyelvi példákkal és újonnan belépő funkciók és struktúrák is.</w:t>
      </w:r>
    </w:p>
    <w:p w14:paraId="64330187" w14:textId="77777777" w:rsidR="00016558" w:rsidRPr="00FA504B" w:rsidRDefault="00016558" w:rsidP="00016558">
      <w:pPr>
        <w:pStyle w:val="Norml3"/>
        <w:pBdr>
          <w:top w:val="nil"/>
          <w:left w:val="nil"/>
          <w:bottom w:val="nil"/>
          <w:right w:val="nil"/>
          <w:between w:val="nil"/>
        </w:pBdr>
        <w:spacing w:after="0" w:line="276" w:lineRule="auto"/>
        <w:ind w:left="141"/>
        <w:jc w:val="both"/>
        <w:rPr>
          <w:color w:val="000000"/>
        </w:rPr>
      </w:pPr>
      <w:r w:rsidRPr="00FA504B">
        <w:rPr>
          <w:color w:val="000000"/>
        </w:rPr>
        <w:t xml:space="preserve">Nyelvi funkciók az angol, mint első idegen nyelvre a 11-12. évfolyamon </w:t>
      </w:r>
      <w:r w:rsidRPr="00FA504B">
        <w:t>(a zárójelben olvasható angol nyelvű kifejezések példák)</w:t>
      </w:r>
      <w:r w:rsidRPr="00FA504B">
        <w:rPr>
          <w:color w:val="000000"/>
        </w:rPr>
        <w:t>:</w:t>
      </w:r>
    </w:p>
    <w:p w14:paraId="13CE964D" w14:textId="77777777" w:rsidR="00016558" w:rsidRPr="00FA504B" w:rsidRDefault="00016558" w:rsidP="0084114C">
      <w:pPr>
        <w:pStyle w:val="Listaszerbekezds"/>
        <w:numPr>
          <w:ilvl w:val="0"/>
          <w:numId w:val="371"/>
        </w:numPr>
        <w:spacing w:after="120" w:line="276" w:lineRule="auto"/>
        <w:jc w:val="both"/>
      </w:pPr>
      <w:r w:rsidRPr="00FA504B">
        <w:t xml:space="preserve">álláspont, vélemény kifejezése (In </w:t>
      </w:r>
      <w:proofErr w:type="spellStart"/>
      <w:r w:rsidRPr="00FA504B">
        <w:t>my</w:t>
      </w:r>
      <w:proofErr w:type="spellEnd"/>
      <w:r w:rsidRPr="00FA504B">
        <w:t xml:space="preserve"> </w:t>
      </w:r>
      <w:proofErr w:type="spellStart"/>
      <w:r w:rsidRPr="00FA504B">
        <w:t>view</w:t>
      </w:r>
      <w:proofErr w:type="spellEnd"/>
      <w:r w:rsidRPr="00FA504B">
        <w:t xml:space="preserve"> …, </w:t>
      </w:r>
      <w:proofErr w:type="spellStart"/>
      <w:r w:rsidRPr="00FA504B">
        <w:t>As</w:t>
      </w:r>
      <w:proofErr w:type="spellEnd"/>
      <w:r w:rsidRPr="00FA504B">
        <w:t xml:space="preserve"> I </w:t>
      </w:r>
      <w:proofErr w:type="spellStart"/>
      <w:r w:rsidRPr="00FA504B">
        <w:t>see</w:t>
      </w:r>
      <w:proofErr w:type="spellEnd"/>
      <w:r w:rsidRPr="00FA504B">
        <w:t xml:space="preserve"> </w:t>
      </w:r>
      <w:proofErr w:type="spellStart"/>
      <w:r w:rsidRPr="00FA504B">
        <w:t>it</w:t>
      </w:r>
      <w:proofErr w:type="spellEnd"/>
      <w:r w:rsidRPr="00FA504B">
        <w:t xml:space="preserve"> …, </w:t>
      </w:r>
      <w:proofErr w:type="spellStart"/>
      <w:r w:rsidRPr="00FA504B">
        <w:t>Personally</w:t>
      </w:r>
      <w:proofErr w:type="spellEnd"/>
      <w:r w:rsidRPr="00FA504B">
        <w:t xml:space="preserve">, I </w:t>
      </w:r>
      <w:proofErr w:type="spellStart"/>
      <w:r w:rsidRPr="00FA504B">
        <w:t>think</w:t>
      </w:r>
      <w:proofErr w:type="spellEnd"/>
      <w:r w:rsidRPr="00FA504B">
        <w:t xml:space="preserve"> …)</w:t>
      </w:r>
    </w:p>
    <w:p w14:paraId="7768BDEB" w14:textId="77777777" w:rsidR="00016558" w:rsidRPr="00FA504B" w:rsidRDefault="00016558" w:rsidP="0084114C">
      <w:pPr>
        <w:pStyle w:val="Listaszerbekezds"/>
        <w:numPr>
          <w:ilvl w:val="0"/>
          <w:numId w:val="371"/>
        </w:numPr>
        <w:spacing w:after="120" w:line="276" w:lineRule="auto"/>
        <w:jc w:val="both"/>
      </w:pPr>
      <w:r w:rsidRPr="00FA504B">
        <w:t xml:space="preserve">érvek felvezetése (I </w:t>
      </w:r>
      <w:proofErr w:type="spellStart"/>
      <w:r w:rsidRPr="00FA504B">
        <w:t>find</w:t>
      </w:r>
      <w:proofErr w:type="spellEnd"/>
      <w:r w:rsidRPr="00FA504B">
        <w:t xml:space="preserve"> </w:t>
      </w:r>
      <w:proofErr w:type="spellStart"/>
      <w:r w:rsidRPr="00FA504B">
        <w:t>it</w:t>
      </w:r>
      <w:proofErr w:type="spellEnd"/>
      <w:r w:rsidRPr="00FA504B">
        <w:t xml:space="preserve"> </w:t>
      </w:r>
      <w:proofErr w:type="spellStart"/>
      <w:r w:rsidRPr="00FA504B">
        <w:t>extremely</w:t>
      </w:r>
      <w:proofErr w:type="spellEnd"/>
      <w:r w:rsidRPr="00FA504B">
        <w:t xml:space="preserve"> </w:t>
      </w:r>
      <w:proofErr w:type="spellStart"/>
      <w:r w:rsidRPr="00FA504B">
        <w:t>important</w:t>
      </w:r>
      <w:proofErr w:type="spellEnd"/>
      <w:r w:rsidRPr="00FA504B">
        <w:t xml:space="preserve"> …, </w:t>
      </w:r>
      <w:proofErr w:type="spellStart"/>
      <w:r w:rsidRPr="00FA504B">
        <w:t>When</w:t>
      </w:r>
      <w:proofErr w:type="spellEnd"/>
      <w:r w:rsidRPr="00FA504B">
        <w:t xml:space="preserve"> </w:t>
      </w:r>
      <w:proofErr w:type="spellStart"/>
      <w:r w:rsidRPr="00FA504B">
        <w:t>we</w:t>
      </w:r>
      <w:proofErr w:type="spellEnd"/>
      <w:r w:rsidRPr="00FA504B">
        <w:t xml:space="preserve"> </w:t>
      </w:r>
      <w:proofErr w:type="spellStart"/>
      <w:r w:rsidRPr="00FA504B">
        <w:t>consider</w:t>
      </w:r>
      <w:proofErr w:type="spellEnd"/>
      <w:r w:rsidRPr="00FA504B">
        <w:t xml:space="preserve">…, </w:t>
      </w:r>
      <w:proofErr w:type="spellStart"/>
      <w:r w:rsidRPr="00FA504B">
        <w:t>Considering</w:t>
      </w:r>
      <w:proofErr w:type="spellEnd"/>
      <w:r w:rsidRPr="00FA504B">
        <w:t xml:space="preserve"> …, </w:t>
      </w:r>
      <w:proofErr w:type="spellStart"/>
      <w:r w:rsidRPr="00FA504B">
        <w:t>We</w:t>
      </w:r>
      <w:proofErr w:type="spellEnd"/>
      <w:r w:rsidRPr="00FA504B">
        <w:t xml:space="preserve"> </w:t>
      </w:r>
      <w:proofErr w:type="spellStart"/>
      <w:r w:rsidRPr="00FA504B">
        <w:t>should</w:t>
      </w:r>
      <w:proofErr w:type="spellEnd"/>
      <w:r w:rsidRPr="00FA504B">
        <w:t xml:space="preserve"> </w:t>
      </w:r>
      <w:proofErr w:type="spellStart"/>
      <w:r w:rsidRPr="00FA504B">
        <w:t>keep</w:t>
      </w:r>
      <w:proofErr w:type="spellEnd"/>
      <w:r w:rsidRPr="00FA504B">
        <w:t xml:space="preserve"> </w:t>
      </w:r>
      <w:proofErr w:type="spellStart"/>
      <w:r w:rsidRPr="00FA504B">
        <w:t>it</w:t>
      </w:r>
      <w:proofErr w:type="spellEnd"/>
      <w:r w:rsidRPr="00FA504B">
        <w:t xml:space="preserve"> in mind </w:t>
      </w:r>
      <w:proofErr w:type="spellStart"/>
      <w:r w:rsidRPr="00FA504B">
        <w:t>that</w:t>
      </w:r>
      <w:proofErr w:type="spellEnd"/>
      <w:r w:rsidRPr="00FA504B">
        <w:t xml:space="preserve"> …, I </w:t>
      </w:r>
      <w:proofErr w:type="spellStart"/>
      <w:r w:rsidRPr="00FA504B">
        <w:t>suppose</w:t>
      </w:r>
      <w:proofErr w:type="spellEnd"/>
      <w:r w:rsidRPr="00FA504B">
        <w:t xml:space="preserve"> </w:t>
      </w:r>
      <w:proofErr w:type="spellStart"/>
      <w:r w:rsidRPr="00FA504B">
        <w:t>we</w:t>
      </w:r>
      <w:proofErr w:type="spellEnd"/>
      <w:r w:rsidRPr="00FA504B">
        <w:t xml:space="preserve"> </w:t>
      </w:r>
      <w:proofErr w:type="spellStart"/>
      <w:r w:rsidRPr="00FA504B">
        <w:t>all</w:t>
      </w:r>
      <w:proofErr w:type="spellEnd"/>
      <w:r w:rsidRPr="00FA504B">
        <w:t xml:space="preserve"> </w:t>
      </w:r>
      <w:proofErr w:type="spellStart"/>
      <w:r w:rsidRPr="00FA504B">
        <w:t>agree</w:t>
      </w:r>
      <w:proofErr w:type="spellEnd"/>
      <w:r w:rsidRPr="00FA504B">
        <w:t xml:space="preserve"> </w:t>
      </w:r>
      <w:proofErr w:type="spellStart"/>
      <w:r w:rsidRPr="00FA504B">
        <w:t>that</w:t>
      </w:r>
      <w:proofErr w:type="spellEnd"/>
      <w:r w:rsidRPr="00FA504B">
        <w:t xml:space="preserve"> …) </w:t>
      </w:r>
    </w:p>
    <w:p w14:paraId="084AD82F" w14:textId="77777777" w:rsidR="00016558" w:rsidRPr="00FA504B" w:rsidRDefault="00016558" w:rsidP="0084114C">
      <w:pPr>
        <w:pStyle w:val="Listaszerbekezds"/>
        <w:numPr>
          <w:ilvl w:val="0"/>
          <w:numId w:val="371"/>
        </w:numPr>
        <w:spacing w:after="120" w:line="276" w:lineRule="auto"/>
        <w:jc w:val="both"/>
      </w:pPr>
      <w:r w:rsidRPr="00FA504B">
        <w:t xml:space="preserve">egyetértés mások érveivel (I </w:t>
      </w:r>
      <w:proofErr w:type="spellStart"/>
      <w:r w:rsidRPr="00FA504B">
        <w:t>completely</w:t>
      </w:r>
      <w:proofErr w:type="spellEnd"/>
      <w:r w:rsidRPr="00FA504B">
        <w:t xml:space="preserve"> </w:t>
      </w:r>
      <w:proofErr w:type="spellStart"/>
      <w:r w:rsidRPr="00FA504B">
        <w:t>agree</w:t>
      </w:r>
      <w:proofErr w:type="spellEnd"/>
      <w:r w:rsidRPr="00FA504B">
        <w:t xml:space="preserve">. I </w:t>
      </w:r>
      <w:proofErr w:type="spellStart"/>
      <w:r w:rsidRPr="00FA504B">
        <w:t>couldn’t</w:t>
      </w:r>
      <w:proofErr w:type="spellEnd"/>
      <w:r w:rsidRPr="00FA504B">
        <w:t xml:space="preserve"> </w:t>
      </w:r>
      <w:proofErr w:type="spellStart"/>
      <w:r w:rsidRPr="00FA504B">
        <w:t>agree</w:t>
      </w:r>
      <w:proofErr w:type="spellEnd"/>
      <w:r w:rsidRPr="00FA504B">
        <w:t xml:space="preserve"> more. </w:t>
      </w:r>
      <w:proofErr w:type="spellStart"/>
      <w:r w:rsidRPr="00FA504B">
        <w:t>That’s</w:t>
      </w:r>
      <w:proofErr w:type="spellEnd"/>
      <w:r w:rsidRPr="00FA504B">
        <w:t xml:space="preserve"> </w:t>
      </w:r>
      <w:proofErr w:type="spellStart"/>
      <w:r w:rsidRPr="00FA504B">
        <w:t>exactly</w:t>
      </w:r>
      <w:proofErr w:type="spellEnd"/>
      <w:r w:rsidRPr="00FA504B">
        <w:t xml:space="preserve"> </w:t>
      </w:r>
      <w:proofErr w:type="spellStart"/>
      <w:r w:rsidRPr="00FA504B">
        <w:t>what</w:t>
      </w:r>
      <w:proofErr w:type="spellEnd"/>
      <w:r w:rsidRPr="00FA504B">
        <w:t xml:space="preserve"> I </w:t>
      </w:r>
      <w:proofErr w:type="spellStart"/>
      <w:r w:rsidRPr="00FA504B">
        <w:t>think</w:t>
      </w:r>
      <w:proofErr w:type="spellEnd"/>
      <w:r w:rsidRPr="00FA504B">
        <w:t xml:space="preserve">, </w:t>
      </w:r>
      <w:proofErr w:type="spellStart"/>
      <w:r w:rsidRPr="00FA504B">
        <w:t>You’ve</w:t>
      </w:r>
      <w:proofErr w:type="spellEnd"/>
      <w:r w:rsidRPr="00FA504B">
        <w:t xml:space="preserve"> </w:t>
      </w:r>
      <w:proofErr w:type="spellStart"/>
      <w:r w:rsidRPr="00FA504B">
        <w:t>persuaded</w:t>
      </w:r>
      <w:proofErr w:type="spellEnd"/>
      <w:r w:rsidRPr="00FA504B">
        <w:t xml:space="preserve"> </w:t>
      </w:r>
      <w:proofErr w:type="spellStart"/>
      <w:r w:rsidRPr="00FA504B">
        <w:t>me</w:t>
      </w:r>
      <w:proofErr w:type="spellEnd"/>
      <w:r w:rsidRPr="00FA504B">
        <w:t>.)</w:t>
      </w:r>
    </w:p>
    <w:p w14:paraId="3A5447A2" w14:textId="77777777" w:rsidR="00016558" w:rsidRPr="00FA504B" w:rsidRDefault="00016558" w:rsidP="0084114C">
      <w:pPr>
        <w:pStyle w:val="Listaszerbekezds"/>
        <w:numPr>
          <w:ilvl w:val="0"/>
          <w:numId w:val="371"/>
        </w:numPr>
        <w:spacing w:after="120" w:line="276" w:lineRule="auto"/>
        <w:jc w:val="both"/>
      </w:pPr>
      <w:r w:rsidRPr="00FA504B">
        <w:t>kétely, bizonytalanság kifejezése (</w:t>
      </w:r>
      <w:proofErr w:type="spellStart"/>
      <w:r w:rsidRPr="00FA504B">
        <w:t>I’m</w:t>
      </w:r>
      <w:proofErr w:type="spellEnd"/>
      <w:r w:rsidRPr="00FA504B">
        <w:t xml:space="preserve"> </w:t>
      </w:r>
      <w:proofErr w:type="spellStart"/>
      <w:r w:rsidRPr="00FA504B">
        <w:t>not</w:t>
      </w:r>
      <w:proofErr w:type="spellEnd"/>
      <w:r w:rsidRPr="00FA504B">
        <w:t xml:space="preserve"> </w:t>
      </w:r>
      <w:proofErr w:type="spellStart"/>
      <w:r w:rsidRPr="00FA504B">
        <w:t>entirely</w:t>
      </w:r>
      <w:proofErr w:type="spellEnd"/>
      <w:r w:rsidRPr="00FA504B">
        <w:t xml:space="preserve"> </w:t>
      </w:r>
      <w:proofErr w:type="spellStart"/>
      <w:r w:rsidRPr="00FA504B">
        <w:t>sure</w:t>
      </w:r>
      <w:proofErr w:type="spellEnd"/>
      <w:r w:rsidRPr="00FA504B">
        <w:t xml:space="preserve">, </w:t>
      </w:r>
      <w:proofErr w:type="spellStart"/>
      <w:r w:rsidRPr="00FA504B">
        <w:t>Yes</w:t>
      </w:r>
      <w:proofErr w:type="spellEnd"/>
      <w:r w:rsidRPr="00FA504B">
        <w:t xml:space="preserve">, </w:t>
      </w:r>
      <w:proofErr w:type="spellStart"/>
      <w:r w:rsidRPr="00FA504B">
        <w:t>maybe</w:t>
      </w:r>
      <w:proofErr w:type="spellEnd"/>
      <w:r w:rsidRPr="00FA504B">
        <w:t xml:space="preserve">, </w:t>
      </w:r>
      <w:proofErr w:type="spellStart"/>
      <w:r w:rsidRPr="00FA504B">
        <w:t>but</w:t>
      </w:r>
      <w:proofErr w:type="spellEnd"/>
      <w:r w:rsidRPr="00FA504B">
        <w:t xml:space="preserve">…, I </w:t>
      </w:r>
      <w:proofErr w:type="spellStart"/>
      <w:r w:rsidRPr="00FA504B">
        <w:t>see</w:t>
      </w:r>
      <w:proofErr w:type="spellEnd"/>
      <w:r w:rsidRPr="00FA504B">
        <w:t xml:space="preserve"> </w:t>
      </w:r>
      <w:proofErr w:type="spellStart"/>
      <w:r w:rsidRPr="00FA504B">
        <w:t>what</w:t>
      </w:r>
      <w:proofErr w:type="spellEnd"/>
      <w:r w:rsidRPr="00FA504B">
        <w:t xml:space="preserve"> </w:t>
      </w:r>
      <w:proofErr w:type="spellStart"/>
      <w:r w:rsidRPr="00FA504B">
        <w:t>you</w:t>
      </w:r>
      <w:proofErr w:type="spellEnd"/>
      <w:r w:rsidRPr="00FA504B">
        <w:t xml:space="preserve"> </w:t>
      </w:r>
      <w:proofErr w:type="spellStart"/>
      <w:r w:rsidRPr="00FA504B">
        <w:t>mean</w:t>
      </w:r>
      <w:proofErr w:type="spellEnd"/>
      <w:r w:rsidRPr="00FA504B">
        <w:t xml:space="preserve">, </w:t>
      </w:r>
      <w:proofErr w:type="spellStart"/>
      <w:r w:rsidRPr="00FA504B">
        <w:t>but</w:t>
      </w:r>
      <w:proofErr w:type="spellEnd"/>
      <w:r w:rsidRPr="00FA504B">
        <w:t xml:space="preserve"> … I </w:t>
      </w:r>
      <w:proofErr w:type="spellStart"/>
      <w:r w:rsidRPr="00FA504B">
        <w:t>agree</w:t>
      </w:r>
      <w:proofErr w:type="spellEnd"/>
      <w:r w:rsidRPr="00FA504B">
        <w:t xml:space="preserve"> </w:t>
      </w:r>
      <w:proofErr w:type="spellStart"/>
      <w:r w:rsidRPr="00FA504B">
        <w:t>to</w:t>
      </w:r>
      <w:proofErr w:type="spellEnd"/>
      <w:r w:rsidRPr="00FA504B">
        <w:t xml:space="preserve"> </w:t>
      </w:r>
      <w:proofErr w:type="spellStart"/>
      <w:r w:rsidRPr="00FA504B">
        <w:t>some</w:t>
      </w:r>
      <w:proofErr w:type="spellEnd"/>
      <w:r w:rsidRPr="00FA504B">
        <w:t xml:space="preserve"> </w:t>
      </w:r>
      <w:proofErr w:type="spellStart"/>
      <w:r w:rsidRPr="00FA504B">
        <w:t>extent</w:t>
      </w:r>
      <w:proofErr w:type="spellEnd"/>
      <w:r w:rsidRPr="00FA504B">
        <w:t xml:space="preserve">, </w:t>
      </w:r>
      <w:proofErr w:type="spellStart"/>
      <w:r w:rsidRPr="00FA504B">
        <w:t>but</w:t>
      </w:r>
      <w:proofErr w:type="spellEnd"/>
      <w:r w:rsidRPr="00FA504B">
        <w:t xml:space="preserve">…)  </w:t>
      </w:r>
    </w:p>
    <w:p w14:paraId="4E4CF368" w14:textId="77777777" w:rsidR="00016558" w:rsidRPr="00FA504B" w:rsidRDefault="00016558" w:rsidP="0084114C">
      <w:pPr>
        <w:pStyle w:val="Listaszerbekezds"/>
        <w:numPr>
          <w:ilvl w:val="0"/>
          <w:numId w:val="371"/>
        </w:numPr>
        <w:spacing w:after="120" w:line="276" w:lineRule="auto"/>
        <w:jc w:val="both"/>
      </w:pPr>
      <w:r w:rsidRPr="00FA504B">
        <w:t xml:space="preserve">mások érveivel való egyet nem értés (I am </w:t>
      </w:r>
      <w:proofErr w:type="spellStart"/>
      <w:r w:rsidRPr="00FA504B">
        <w:t>afraid</w:t>
      </w:r>
      <w:proofErr w:type="spellEnd"/>
      <w:r w:rsidRPr="00FA504B">
        <w:t xml:space="preserve"> I </w:t>
      </w:r>
      <w:proofErr w:type="spellStart"/>
      <w:r w:rsidRPr="00FA504B">
        <w:t>disagree</w:t>
      </w:r>
      <w:proofErr w:type="spellEnd"/>
      <w:r w:rsidRPr="00FA504B">
        <w:t>/</w:t>
      </w:r>
      <w:proofErr w:type="spellStart"/>
      <w:r w:rsidRPr="00FA504B">
        <w:t>can’t</w:t>
      </w:r>
      <w:proofErr w:type="spellEnd"/>
      <w:r w:rsidRPr="00FA504B">
        <w:t xml:space="preserve"> </w:t>
      </w:r>
      <w:proofErr w:type="spellStart"/>
      <w:r w:rsidRPr="00FA504B">
        <w:t>agree</w:t>
      </w:r>
      <w:proofErr w:type="spellEnd"/>
      <w:r w:rsidRPr="00FA504B">
        <w:t xml:space="preserve"> </w:t>
      </w:r>
      <w:proofErr w:type="spellStart"/>
      <w:r w:rsidRPr="00FA504B">
        <w:t>with</w:t>
      </w:r>
      <w:proofErr w:type="spellEnd"/>
      <w:r w:rsidRPr="00FA504B">
        <w:t xml:space="preserve"> </w:t>
      </w:r>
      <w:proofErr w:type="spellStart"/>
      <w:r w:rsidRPr="00FA504B">
        <w:t>you</w:t>
      </w:r>
      <w:proofErr w:type="spellEnd"/>
      <w:r w:rsidRPr="00FA504B">
        <w:t xml:space="preserve">. I </w:t>
      </w:r>
      <w:proofErr w:type="spellStart"/>
      <w:r w:rsidRPr="00FA504B">
        <w:t>don’see</w:t>
      </w:r>
      <w:proofErr w:type="spellEnd"/>
      <w:r w:rsidRPr="00FA504B">
        <w:t xml:space="preserve"> </w:t>
      </w:r>
      <w:proofErr w:type="spellStart"/>
      <w:r w:rsidRPr="00FA504B">
        <w:t>why</w:t>
      </w:r>
      <w:proofErr w:type="spellEnd"/>
      <w:r w:rsidRPr="00FA504B">
        <w:t>/</w:t>
      </w:r>
      <w:proofErr w:type="spellStart"/>
      <w:r w:rsidRPr="00FA504B">
        <w:t>how</w:t>
      </w:r>
      <w:proofErr w:type="spellEnd"/>
      <w:r w:rsidRPr="00FA504B">
        <w:t xml:space="preserve"> …, </w:t>
      </w:r>
      <w:proofErr w:type="spellStart"/>
      <w:r w:rsidRPr="00FA504B">
        <w:t>Actually</w:t>
      </w:r>
      <w:proofErr w:type="spellEnd"/>
      <w:r w:rsidRPr="00FA504B">
        <w:t xml:space="preserve">, … </w:t>
      </w:r>
      <w:proofErr w:type="spellStart"/>
      <w:r w:rsidRPr="00FA504B">
        <w:t>Surely</w:t>
      </w:r>
      <w:proofErr w:type="spellEnd"/>
      <w:r w:rsidRPr="00FA504B">
        <w:t xml:space="preserve"> </w:t>
      </w:r>
      <w:proofErr w:type="spellStart"/>
      <w:r w:rsidRPr="00FA504B">
        <w:t>you</w:t>
      </w:r>
      <w:proofErr w:type="spellEnd"/>
      <w:r w:rsidRPr="00FA504B">
        <w:t xml:space="preserve"> </w:t>
      </w:r>
      <w:proofErr w:type="spellStart"/>
      <w:r w:rsidRPr="00FA504B">
        <w:t>don’t</w:t>
      </w:r>
      <w:proofErr w:type="spellEnd"/>
      <w:r w:rsidRPr="00FA504B">
        <w:t xml:space="preserve"> </w:t>
      </w:r>
      <w:proofErr w:type="spellStart"/>
      <w:r w:rsidRPr="00FA504B">
        <w:t>think</w:t>
      </w:r>
      <w:proofErr w:type="spellEnd"/>
      <w:r w:rsidRPr="00FA504B">
        <w:t xml:space="preserve"> </w:t>
      </w:r>
      <w:proofErr w:type="spellStart"/>
      <w:r w:rsidRPr="00FA504B">
        <w:t>that</w:t>
      </w:r>
      <w:proofErr w:type="spellEnd"/>
      <w:r w:rsidRPr="00FA504B">
        <w:t xml:space="preserve"> … I </w:t>
      </w:r>
      <w:proofErr w:type="spellStart"/>
      <w:r w:rsidRPr="00FA504B">
        <w:t>partly</w:t>
      </w:r>
      <w:proofErr w:type="spellEnd"/>
      <w:r w:rsidRPr="00FA504B">
        <w:t xml:space="preserve"> </w:t>
      </w:r>
      <w:proofErr w:type="spellStart"/>
      <w:r w:rsidRPr="00FA504B">
        <w:t>agree</w:t>
      </w:r>
      <w:proofErr w:type="spellEnd"/>
      <w:r w:rsidRPr="00FA504B">
        <w:t xml:space="preserve">. I </w:t>
      </w:r>
      <w:proofErr w:type="spellStart"/>
      <w:r w:rsidRPr="00FA504B">
        <w:t>agree</w:t>
      </w:r>
      <w:proofErr w:type="spellEnd"/>
      <w:r w:rsidRPr="00FA504B">
        <w:t xml:space="preserve"> </w:t>
      </w:r>
      <w:proofErr w:type="spellStart"/>
      <w:r w:rsidRPr="00FA504B">
        <w:t>up</w:t>
      </w:r>
      <w:proofErr w:type="spellEnd"/>
      <w:r w:rsidRPr="00FA504B">
        <w:t xml:space="preserve"> </w:t>
      </w:r>
      <w:proofErr w:type="spellStart"/>
      <w:r w:rsidRPr="00FA504B">
        <w:t>to</w:t>
      </w:r>
      <w:proofErr w:type="spellEnd"/>
      <w:r w:rsidRPr="00FA504B">
        <w:t xml:space="preserve"> a </w:t>
      </w:r>
      <w:proofErr w:type="spellStart"/>
      <w:r w:rsidRPr="00FA504B">
        <w:t>point</w:t>
      </w:r>
      <w:proofErr w:type="spellEnd"/>
      <w:r w:rsidRPr="00FA504B">
        <w:t xml:space="preserve">. I </w:t>
      </w:r>
      <w:proofErr w:type="spellStart"/>
      <w:r w:rsidRPr="00FA504B">
        <w:t>completely</w:t>
      </w:r>
      <w:proofErr w:type="spellEnd"/>
      <w:r w:rsidRPr="00FA504B">
        <w:t xml:space="preserve"> </w:t>
      </w:r>
      <w:proofErr w:type="spellStart"/>
      <w:r w:rsidRPr="00FA504B">
        <w:t>disagree</w:t>
      </w:r>
      <w:proofErr w:type="spellEnd"/>
      <w:r w:rsidRPr="00FA504B">
        <w:t xml:space="preserve">. </w:t>
      </w:r>
      <w:proofErr w:type="spellStart"/>
      <w:r w:rsidRPr="00FA504B">
        <w:t>You</w:t>
      </w:r>
      <w:proofErr w:type="spellEnd"/>
      <w:r w:rsidRPr="00FA504B">
        <w:t xml:space="preserve"> must be </w:t>
      </w:r>
      <w:proofErr w:type="spellStart"/>
      <w:r w:rsidRPr="00FA504B">
        <w:t>joking</w:t>
      </w:r>
      <w:proofErr w:type="spellEnd"/>
      <w:r w:rsidRPr="00FA504B">
        <w:t>.)</w:t>
      </w:r>
    </w:p>
    <w:p w14:paraId="7922C9A6" w14:textId="77777777" w:rsidR="00016558" w:rsidRPr="00FA504B" w:rsidRDefault="00016558" w:rsidP="0084114C">
      <w:pPr>
        <w:pStyle w:val="Listaszerbekezds"/>
        <w:numPr>
          <w:ilvl w:val="0"/>
          <w:numId w:val="371"/>
        </w:numPr>
        <w:spacing w:after="120" w:line="276" w:lineRule="auto"/>
        <w:jc w:val="both"/>
      </w:pPr>
      <w:r w:rsidRPr="00FA504B">
        <w:t xml:space="preserve">konklúzió levonása (The </w:t>
      </w:r>
      <w:proofErr w:type="spellStart"/>
      <w:r w:rsidRPr="00FA504B">
        <w:t>point</w:t>
      </w:r>
      <w:proofErr w:type="spellEnd"/>
      <w:r w:rsidRPr="00FA504B">
        <w:t xml:space="preserve"> </w:t>
      </w:r>
      <w:proofErr w:type="spellStart"/>
      <w:r w:rsidRPr="00FA504B">
        <w:t>I’m</w:t>
      </w:r>
      <w:proofErr w:type="spellEnd"/>
      <w:r w:rsidRPr="00FA504B">
        <w:t xml:space="preserve"> </w:t>
      </w:r>
      <w:proofErr w:type="spellStart"/>
      <w:r w:rsidRPr="00FA504B">
        <w:t>trying</w:t>
      </w:r>
      <w:proofErr w:type="spellEnd"/>
      <w:r w:rsidRPr="00FA504B">
        <w:t xml:space="preserve"> </w:t>
      </w:r>
      <w:proofErr w:type="spellStart"/>
      <w:r w:rsidRPr="00FA504B">
        <w:t>to</w:t>
      </w:r>
      <w:proofErr w:type="spellEnd"/>
      <w:r w:rsidRPr="00FA504B">
        <w:t xml:space="preserve"> </w:t>
      </w:r>
      <w:proofErr w:type="spellStart"/>
      <w:r w:rsidRPr="00FA504B">
        <w:t>make</w:t>
      </w:r>
      <w:proofErr w:type="spellEnd"/>
      <w:r w:rsidRPr="00FA504B">
        <w:t xml:space="preserve"> is …, </w:t>
      </w:r>
      <w:proofErr w:type="spellStart"/>
      <w:r w:rsidRPr="00FA504B">
        <w:t>All</w:t>
      </w:r>
      <w:proofErr w:type="spellEnd"/>
      <w:r w:rsidRPr="00FA504B">
        <w:t xml:space="preserve"> in </w:t>
      </w:r>
      <w:proofErr w:type="spellStart"/>
      <w:r w:rsidRPr="00FA504B">
        <w:t>all</w:t>
      </w:r>
      <w:proofErr w:type="spellEnd"/>
      <w:r w:rsidRPr="00FA504B">
        <w:t xml:space="preserve"> </w:t>
      </w:r>
      <w:proofErr w:type="spellStart"/>
      <w:r w:rsidRPr="00FA504B">
        <w:t>it</w:t>
      </w:r>
      <w:proofErr w:type="spellEnd"/>
      <w:r w:rsidRPr="00FA504B">
        <w:t xml:space="preserve"> shows …) </w:t>
      </w:r>
    </w:p>
    <w:p w14:paraId="469EE296" w14:textId="77777777" w:rsidR="00016558" w:rsidRPr="00FA504B" w:rsidRDefault="00016558" w:rsidP="0084114C">
      <w:pPr>
        <w:pStyle w:val="Listaszerbekezds"/>
        <w:numPr>
          <w:ilvl w:val="0"/>
          <w:numId w:val="371"/>
        </w:numPr>
        <w:spacing w:after="120" w:line="276" w:lineRule="auto"/>
        <w:jc w:val="both"/>
      </w:pPr>
      <w:r w:rsidRPr="00FA504B">
        <w:t>statisztikai adatok elemzése grafikon, diagramm segítségével (</w:t>
      </w:r>
      <w:proofErr w:type="spellStart"/>
      <w:r w:rsidRPr="00FA504B">
        <w:t>Judging</w:t>
      </w:r>
      <w:proofErr w:type="spellEnd"/>
      <w:r w:rsidRPr="00FA504B">
        <w:t xml:space="preserve"> </w:t>
      </w:r>
      <w:proofErr w:type="spellStart"/>
      <w:r w:rsidRPr="00FA504B">
        <w:t>from</w:t>
      </w:r>
      <w:proofErr w:type="spellEnd"/>
      <w:r w:rsidRPr="00FA504B">
        <w:t xml:space="preserve"> </w:t>
      </w:r>
      <w:proofErr w:type="spellStart"/>
      <w:r w:rsidRPr="00FA504B">
        <w:t>the</w:t>
      </w:r>
      <w:proofErr w:type="spellEnd"/>
      <w:r w:rsidRPr="00FA504B">
        <w:t xml:space="preserve"> </w:t>
      </w:r>
      <w:proofErr w:type="spellStart"/>
      <w:r w:rsidRPr="00FA504B">
        <w:t>examples</w:t>
      </w:r>
      <w:proofErr w:type="spellEnd"/>
      <w:r w:rsidRPr="00FA504B">
        <w:t xml:space="preserve"> …, The diagram </w:t>
      </w:r>
      <w:proofErr w:type="spellStart"/>
      <w:r w:rsidRPr="00FA504B">
        <w:t>proves</w:t>
      </w:r>
      <w:proofErr w:type="spellEnd"/>
      <w:r w:rsidRPr="00FA504B">
        <w:t xml:space="preserve"> </w:t>
      </w:r>
      <w:proofErr w:type="spellStart"/>
      <w:r w:rsidRPr="00FA504B">
        <w:t>that</w:t>
      </w:r>
      <w:proofErr w:type="spellEnd"/>
      <w:r w:rsidRPr="00FA504B">
        <w:t xml:space="preserve"> …)</w:t>
      </w:r>
    </w:p>
    <w:p w14:paraId="586762F1" w14:textId="77777777" w:rsidR="00016558" w:rsidRPr="00FA504B" w:rsidRDefault="00016558" w:rsidP="0084114C">
      <w:pPr>
        <w:pStyle w:val="Listaszerbekezds"/>
        <w:numPr>
          <w:ilvl w:val="0"/>
          <w:numId w:val="371"/>
        </w:numPr>
        <w:spacing w:after="120" w:line="276" w:lineRule="auto"/>
        <w:jc w:val="both"/>
      </w:pPr>
      <w:r w:rsidRPr="00FA504B">
        <w:t>reklamáció, panasz kifejezése (</w:t>
      </w:r>
      <w:proofErr w:type="spellStart"/>
      <w:r w:rsidRPr="00FA504B">
        <w:t>I’d</w:t>
      </w:r>
      <w:proofErr w:type="spellEnd"/>
      <w:r w:rsidRPr="00FA504B">
        <w:t xml:space="preserve"> like </w:t>
      </w:r>
      <w:proofErr w:type="spellStart"/>
      <w:r w:rsidRPr="00FA504B">
        <w:t>to</w:t>
      </w:r>
      <w:proofErr w:type="spellEnd"/>
      <w:r w:rsidRPr="00FA504B">
        <w:t xml:space="preserve"> </w:t>
      </w:r>
      <w:proofErr w:type="spellStart"/>
      <w:r w:rsidRPr="00FA504B">
        <w:t>make</w:t>
      </w:r>
      <w:proofErr w:type="spellEnd"/>
      <w:r w:rsidRPr="00FA504B">
        <w:t xml:space="preserve"> a </w:t>
      </w:r>
      <w:proofErr w:type="spellStart"/>
      <w:r w:rsidRPr="00FA504B">
        <w:t>complaint</w:t>
      </w:r>
      <w:proofErr w:type="spellEnd"/>
      <w:r w:rsidRPr="00FA504B">
        <w:t xml:space="preserve"> </w:t>
      </w:r>
      <w:proofErr w:type="spellStart"/>
      <w:r w:rsidRPr="00FA504B">
        <w:t>about</w:t>
      </w:r>
      <w:proofErr w:type="spellEnd"/>
      <w:r w:rsidRPr="00FA504B">
        <w:t xml:space="preserve"> …, </w:t>
      </w:r>
      <w:proofErr w:type="spellStart"/>
      <w:r w:rsidRPr="00FA504B">
        <w:t>I’d</w:t>
      </w:r>
      <w:proofErr w:type="spellEnd"/>
      <w:r w:rsidRPr="00FA504B">
        <w:t xml:space="preserve"> like </w:t>
      </w:r>
      <w:proofErr w:type="spellStart"/>
      <w:r w:rsidRPr="00FA504B">
        <w:t>to</w:t>
      </w:r>
      <w:proofErr w:type="spellEnd"/>
      <w:r w:rsidRPr="00FA504B">
        <w:t xml:space="preserve"> </w:t>
      </w:r>
      <w:proofErr w:type="spellStart"/>
      <w:r w:rsidRPr="00FA504B">
        <w:t>return</w:t>
      </w:r>
      <w:proofErr w:type="spellEnd"/>
      <w:r w:rsidRPr="00FA504B">
        <w:t xml:space="preserve"> </w:t>
      </w:r>
      <w:proofErr w:type="spellStart"/>
      <w:r w:rsidRPr="00FA504B">
        <w:t>this</w:t>
      </w:r>
      <w:proofErr w:type="spellEnd"/>
      <w:r w:rsidRPr="00FA504B">
        <w:t xml:space="preserve"> …, </w:t>
      </w:r>
      <w:proofErr w:type="spellStart"/>
      <w:r w:rsidRPr="00FA504B">
        <w:t>It</w:t>
      </w:r>
      <w:proofErr w:type="spellEnd"/>
      <w:r w:rsidRPr="00FA504B">
        <w:t xml:space="preserve"> </w:t>
      </w:r>
      <w:proofErr w:type="spellStart"/>
      <w:r w:rsidRPr="00FA504B">
        <w:t>doesn’t</w:t>
      </w:r>
      <w:proofErr w:type="spellEnd"/>
      <w:r w:rsidRPr="00FA504B">
        <w:t xml:space="preserve"> fit. </w:t>
      </w:r>
      <w:proofErr w:type="spellStart"/>
      <w:r w:rsidRPr="00FA504B">
        <w:t>It’s</w:t>
      </w:r>
      <w:proofErr w:type="spellEnd"/>
      <w:r w:rsidRPr="00FA504B">
        <w:t xml:space="preserve"> </w:t>
      </w:r>
      <w:proofErr w:type="spellStart"/>
      <w:r w:rsidRPr="00FA504B">
        <w:t>not</w:t>
      </w:r>
      <w:proofErr w:type="spellEnd"/>
      <w:r w:rsidRPr="00FA504B">
        <w:t xml:space="preserve"> </w:t>
      </w:r>
      <w:proofErr w:type="spellStart"/>
      <w:r w:rsidRPr="00FA504B">
        <w:t>my</w:t>
      </w:r>
      <w:proofErr w:type="spellEnd"/>
      <w:r w:rsidRPr="00FA504B">
        <w:t xml:space="preserve"> </w:t>
      </w:r>
      <w:proofErr w:type="spellStart"/>
      <w:r w:rsidRPr="00FA504B">
        <w:t>size</w:t>
      </w:r>
      <w:proofErr w:type="spellEnd"/>
      <w:r w:rsidRPr="00FA504B">
        <w:t xml:space="preserve">. </w:t>
      </w:r>
      <w:proofErr w:type="spellStart"/>
      <w:r w:rsidRPr="00FA504B">
        <w:t>It</w:t>
      </w:r>
      <w:proofErr w:type="spellEnd"/>
      <w:r w:rsidRPr="00FA504B">
        <w:t xml:space="preserve"> </w:t>
      </w:r>
      <w:proofErr w:type="spellStart"/>
      <w:r w:rsidRPr="00FA504B">
        <w:t>won’t</w:t>
      </w:r>
      <w:proofErr w:type="spellEnd"/>
      <w:r w:rsidRPr="00FA504B">
        <w:t xml:space="preserve"> </w:t>
      </w:r>
      <w:proofErr w:type="spellStart"/>
      <w:r w:rsidRPr="00FA504B">
        <w:t>work</w:t>
      </w:r>
      <w:proofErr w:type="spellEnd"/>
      <w:r w:rsidRPr="00FA504B">
        <w:t xml:space="preserve"> </w:t>
      </w:r>
      <w:proofErr w:type="spellStart"/>
      <w:r w:rsidRPr="00FA504B">
        <w:t>properly</w:t>
      </w:r>
      <w:proofErr w:type="spellEnd"/>
      <w:r w:rsidRPr="00FA504B">
        <w:t xml:space="preserve">. </w:t>
      </w:r>
      <w:proofErr w:type="spellStart"/>
      <w:r w:rsidRPr="00FA504B">
        <w:t>Can</w:t>
      </w:r>
      <w:proofErr w:type="spellEnd"/>
      <w:r w:rsidRPr="00FA504B">
        <w:t xml:space="preserve"> I </w:t>
      </w:r>
      <w:proofErr w:type="spellStart"/>
      <w:r w:rsidRPr="00FA504B">
        <w:t>have</w:t>
      </w:r>
      <w:proofErr w:type="spellEnd"/>
      <w:r w:rsidRPr="00FA504B">
        <w:t xml:space="preserve"> a </w:t>
      </w:r>
      <w:proofErr w:type="spellStart"/>
      <w:r w:rsidRPr="00FA504B">
        <w:t>refund</w:t>
      </w:r>
      <w:proofErr w:type="spellEnd"/>
      <w:r w:rsidRPr="00FA504B">
        <w:t>?)</w:t>
      </w:r>
    </w:p>
    <w:p w14:paraId="114B9836" w14:textId="77777777" w:rsidR="00016558" w:rsidRPr="00FA504B" w:rsidRDefault="00016558" w:rsidP="0084114C">
      <w:pPr>
        <w:pStyle w:val="Listaszerbekezds"/>
        <w:numPr>
          <w:ilvl w:val="0"/>
          <w:numId w:val="371"/>
        </w:numPr>
        <w:spacing w:after="120" w:line="276" w:lineRule="auto"/>
        <w:jc w:val="both"/>
      </w:pPr>
      <w:r w:rsidRPr="00FA504B">
        <w:t xml:space="preserve">bocsánatkérés értelmezése és annak kifejezése (I </w:t>
      </w:r>
      <w:proofErr w:type="spellStart"/>
      <w:r w:rsidRPr="00FA504B">
        <w:t>apologise</w:t>
      </w:r>
      <w:proofErr w:type="spellEnd"/>
      <w:r w:rsidRPr="00FA504B">
        <w:t xml:space="preserve">. I </w:t>
      </w:r>
      <w:proofErr w:type="spellStart"/>
      <w:r w:rsidRPr="00FA504B">
        <w:t>feel</w:t>
      </w:r>
      <w:proofErr w:type="spellEnd"/>
      <w:r w:rsidRPr="00FA504B">
        <w:t xml:space="preserve">/am </w:t>
      </w:r>
      <w:proofErr w:type="spellStart"/>
      <w:r w:rsidRPr="00FA504B">
        <w:t>sorry</w:t>
      </w:r>
      <w:proofErr w:type="spellEnd"/>
      <w:r w:rsidRPr="00FA504B">
        <w:t xml:space="preserve"> </w:t>
      </w:r>
      <w:proofErr w:type="spellStart"/>
      <w:r w:rsidRPr="00FA504B">
        <w:t>for</w:t>
      </w:r>
      <w:proofErr w:type="spellEnd"/>
      <w:r w:rsidRPr="00FA504B">
        <w:t xml:space="preserve"> …) </w:t>
      </w:r>
    </w:p>
    <w:p w14:paraId="1C1B0F3C" w14:textId="77777777" w:rsidR="00016558" w:rsidRPr="00FA504B" w:rsidRDefault="00016558" w:rsidP="0084114C">
      <w:pPr>
        <w:pStyle w:val="Listaszerbekezds"/>
        <w:numPr>
          <w:ilvl w:val="0"/>
          <w:numId w:val="371"/>
        </w:numPr>
        <w:spacing w:after="120" w:line="276" w:lineRule="auto"/>
        <w:jc w:val="both"/>
      </w:pPr>
      <w:r w:rsidRPr="00FA504B">
        <w:t>érzések kifejezése (</w:t>
      </w:r>
      <w:proofErr w:type="spellStart"/>
      <w:r w:rsidRPr="00FA504B">
        <w:t>I’m</w:t>
      </w:r>
      <w:proofErr w:type="spellEnd"/>
      <w:r w:rsidRPr="00FA504B">
        <w:t xml:space="preserve"> </w:t>
      </w:r>
      <w:proofErr w:type="spellStart"/>
      <w:r w:rsidRPr="00FA504B">
        <w:t>satisfied</w:t>
      </w:r>
      <w:proofErr w:type="spellEnd"/>
      <w:r w:rsidRPr="00FA504B">
        <w:t xml:space="preserve">. </w:t>
      </w:r>
      <w:proofErr w:type="spellStart"/>
      <w:r w:rsidRPr="00FA504B">
        <w:t>I’m</w:t>
      </w:r>
      <w:proofErr w:type="spellEnd"/>
      <w:r w:rsidRPr="00FA504B">
        <w:t xml:space="preserve"> </w:t>
      </w:r>
      <w:proofErr w:type="spellStart"/>
      <w:r w:rsidRPr="00FA504B">
        <w:t>frightened</w:t>
      </w:r>
      <w:proofErr w:type="spellEnd"/>
      <w:r w:rsidRPr="00FA504B">
        <w:t xml:space="preserve">. </w:t>
      </w:r>
      <w:proofErr w:type="spellStart"/>
      <w:r w:rsidRPr="00FA504B">
        <w:t>I’m</w:t>
      </w:r>
      <w:proofErr w:type="spellEnd"/>
      <w:r w:rsidRPr="00FA504B">
        <w:t xml:space="preserve"> </w:t>
      </w:r>
      <w:proofErr w:type="spellStart"/>
      <w:r w:rsidRPr="00FA504B">
        <w:t>embarrassed</w:t>
      </w:r>
      <w:proofErr w:type="spellEnd"/>
      <w:r w:rsidRPr="00FA504B">
        <w:t xml:space="preserve">.)  </w:t>
      </w:r>
    </w:p>
    <w:p w14:paraId="55242C70" w14:textId="77777777" w:rsidR="00016558" w:rsidRPr="00FA504B" w:rsidRDefault="00016558" w:rsidP="0084114C">
      <w:pPr>
        <w:pStyle w:val="Listaszerbekezds"/>
        <w:numPr>
          <w:ilvl w:val="0"/>
          <w:numId w:val="371"/>
        </w:numPr>
        <w:spacing w:after="120" w:line="276" w:lineRule="auto"/>
        <w:jc w:val="both"/>
      </w:pPr>
      <w:r w:rsidRPr="00FA504B">
        <w:t>szükségesség kifejezése (</w:t>
      </w:r>
      <w:proofErr w:type="spellStart"/>
      <w:r w:rsidRPr="00FA504B">
        <w:t>It</w:t>
      </w:r>
      <w:proofErr w:type="spellEnd"/>
      <w:r w:rsidRPr="00FA504B">
        <w:t xml:space="preserve"> is </w:t>
      </w:r>
      <w:proofErr w:type="spellStart"/>
      <w:r w:rsidRPr="00FA504B">
        <w:t>necessary</w:t>
      </w:r>
      <w:proofErr w:type="spellEnd"/>
      <w:r w:rsidRPr="00FA504B">
        <w:t>/</w:t>
      </w:r>
      <w:proofErr w:type="spellStart"/>
      <w:r w:rsidRPr="00FA504B">
        <w:t>unnecessary</w:t>
      </w:r>
      <w:proofErr w:type="spellEnd"/>
      <w:r w:rsidRPr="00FA504B">
        <w:t xml:space="preserve"> </w:t>
      </w:r>
      <w:proofErr w:type="spellStart"/>
      <w:r w:rsidRPr="00FA504B">
        <w:t>to</w:t>
      </w:r>
      <w:proofErr w:type="spellEnd"/>
      <w:r w:rsidRPr="00FA504B">
        <w:t xml:space="preserve"> …) </w:t>
      </w:r>
    </w:p>
    <w:p w14:paraId="67C9B501" w14:textId="77777777" w:rsidR="00016558" w:rsidRPr="00FA504B" w:rsidRDefault="00016558" w:rsidP="0084114C">
      <w:pPr>
        <w:pStyle w:val="Listaszerbekezds"/>
        <w:numPr>
          <w:ilvl w:val="0"/>
          <w:numId w:val="371"/>
        </w:numPr>
        <w:spacing w:after="120" w:line="276" w:lineRule="auto"/>
        <w:jc w:val="both"/>
      </w:pPr>
      <w:r w:rsidRPr="00FA504B">
        <w:t>dicséret, kritika kifejezése (</w:t>
      </w:r>
      <w:proofErr w:type="spellStart"/>
      <w:r w:rsidRPr="00FA504B">
        <w:t>Congratulations</w:t>
      </w:r>
      <w:proofErr w:type="spellEnd"/>
      <w:r w:rsidRPr="00FA504B">
        <w:t xml:space="preserve">! I </w:t>
      </w:r>
      <w:proofErr w:type="spellStart"/>
      <w:r w:rsidRPr="00FA504B">
        <w:t>congratulate</w:t>
      </w:r>
      <w:proofErr w:type="spellEnd"/>
      <w:r w:rsidRPr="00FA504B">
        <w:t xml:space="preserve"> </w:t>
      </w:r>
      <w:proofErr w:type="spellStart"/>
      <w:r w:rsidRPr="00FA504B">
        <w:t>you</w:t>
      </w:r>
      <w:proofErr w:type="spellEnd"/>
      <w:r w:rsidRPr="00FA504B">
        <w:t xml:space="preserve"> </w:t>
      </w:r>
      <w:proofErr w:type="spellStart"/>
      <w:r w:rsidRPr="00FA504B">
        <w:t>on</w:t>
      </w:r>
      <w:proofErr w:type="spellEnd"/>
      <w:r w:rsidRPr="00FA504B">
        <w:t xml:space="preserve"> </w:t>
      </w:r>
      <w:proofErr w:type="spellStart"/>
      <w:r w:rsidRPr="00FA504B">
        <w:t>doing</w:t>
      </w:r>
      <w:proofErr w:type="spellEnd"/>
      <w:r w:rsidRPr="00FA504B">
        <w:t xml:space="preserve"> </w:t>
      </w:r>
      <w:proofErr w:type="spellStart"/>
      <w:r w:rsidRPr="00FA504B">
        <w:t>it</w:t>
      </w:r>
      <w:proofErr w:type="spellEnd"/>
      <w:r w:rsidRPr="00FA504B">
        <w:t>.)</w:t>
      </w:r>
    </w:p>
    <w:p w14:paraId="4031CBEB" w14:textId="77777777" w:rsidR="00016558" w:rsidRPr="00FA504B" w:rsidRDefault="00016558" w:rsidP="0084114C">
      <w:pPr>
        <w:pStyle w:val="Listaszerbekezds"/>
        <w:numPr>
          <w:ilvl w:val="0"/>
          <w:numId w:val="371"/>
        </w:numPr>
        <w:spacing w:after="120" w:line="276" w:lineRule="auto"/>
        <w:jc w:val="both"/>
      </w:pPr>
      <w:r w:rsidRPr="00FA504B">
        <w:t xml:space="preserve">javaslat és arra reagálás (I </w:t>
      </w:r>
      <w:proofErr w:type="spellStart"/>
      <w:r w:rsidRPr="00FA504B">
        <w:t>was</w:t>
      </w:r>
      <w:proofErr w:type="spellEnd"/>
      <w:r w:rsidRPr="00FA504B">
        <w:t xml:space="preserve"> </w:t>
      </w:r>
      <w:proofErr w:type="spellStart"/>
      <w:r w:rsidRPr="00FA504B">
        <w:t>wondering</w:t>
      </w:r>
      <w:proofErr w:type="spellEnd"/>
      <w:r w:rsidRPr="00FA504B">
        <w:t xml:space="preserve"> </w:t>
      </w:r>
      <w:proofErr w:type="spellStart"/>
      <w:r w:rsidRPr="00FA504B">
        <w:t>if</w:t>
      </w:r>
      <w:proofErr w:type="spellEnd"/>
      <w:r w:rsidRPr="00FA504B">
        <w:t xml:space="preserve"> </w:t>
      </w:r>
      <w:proofErr w:type="spellStart"/>
      <w:r w:rsidRPr="00FA504B">
        <w:t>you’d</w:t>
      </w:r>
      <w:proofErr w:type="spellEnd"/>
      <w:r w:rsidRPr="00FA504B">
        <w:t xml:space="preserve"> like </w:t>
      </w:r>
      <w:proofErr w:type="spellStart"/>
      <w:r w:rsidRPr="00FA504B">
        <w:t>to</w:t>
      </w:r>
      <w:proofErr w:type="spellEnd"/>
      <w:r w:rsidRPr="00FA504B">
        <w:t xml:space="preserve"> ... I </w:t>
      </w:r>
      <w:proofErr w:type="spellStart"/>
      <w:r w:rsidRPr="00FA504B">
        <w:t>recommend</w:t>
      </w:r>
      <w:proofErr w:type="spellEnd"/>
      <w:r w:rsidRPr="00FA504B">
        <w:t xml:space="preserve">…. </w:t>
      </w:r>
      <w:proofErr w:type="spellStart"/>
      <w:r w:rsidRPr="00FA504B">
        <w:t>Yes</w:t>
      </w:r>
      <w:proofErr w:type="spellEnd"/>
      <w:r w:rsidRPr="00FA504B">
        <w:t xml:space="preserve">, </w:t>
      </w:r>
      <w:proofErr w:type="spellStart"/>
      <w:r w:rsidRPr="00FA504B">
        <w:t>that</w:t>
      </w:r>
      <w:proofErr w:type="spellEnd"/>
      <w:r w:rsidRPr="00FA504B">
        <w:t xml:space="preserve"> </w:t>
      </w:r>
      <w:proofErr w:type="spellStart"/>
      <w:r w:rsidRPr="00FA504B">
        <w:t>would</w:t>
      </w:r>
      <w:proofErr w:type="spellEnd"/>
      <w:r w:rsidRPr="00FA504B">
        <w:t xml:space="preserve"> be </w:t>
      </w:r>
      <w:proofErr w:type="spellStart"/>
      <w:r w:rsidRPr="00FA504B">
        <w:t>excellent</w:t>
      </w:r>
      <w:proofErr w:type="spellEnd"/>
      <w:r w:rsidRPr="00FA504B">
        <w:t xml:space="preserve">. </w:t>
      </w:r>
      <w:proofErr w:type="spellStart"/>
      <w:r w:rsidRPr="00FA504B">
        <w:t>That’s</w:t>
      </w:r>
      <w:proofErr w:type="spellEnd"/>
      <w:r w:rsidRPr="00FA504B">
        <w:t xml:space="preserve"> a </w:t>
      </w:r>
      <w:proofErr w:type="spellStart"/>
      <w:r w:rsidRPr="00FA504B">
        <w:t>good</w:t>
      </w:r>
      <w:proofErr w:type="spellEnd"/>
      <w:r w:rsidRPr="00FA504B">
        <w:t xml:space="preserve"> idea, </w:t>
      </w:r>
      <w:proofErr w:type="spellStart"/>
      <w:r w:rsidRPr="00FA504B">
        <w:t>but</w:t>
      </w:r>
      <w:proofErr w:type="spellEnd"/>
      <w:r w:rsidRPr="00FA504B">
        <w:t xml:space="preserve">…) </w:t>
      </w:r>
    </w:p>
    <w:p w14:paraId="5168C711" w14:textId="77777777" w:rsidR="00016558" w:rsidRPr="00FA504B" w:rsidRDefault="00016558" w:rsidP="0084114C">
      <w:pPr>
        <w:pStyle w:val="Listaszerbekezds"/>
        <w:numPr>
          <w:ilvl w:val="0"/>
          <w:numId w:val="371"/>
        </w:numPr>
        <w:spacing w:after="120" w:line="276" w:lineRule="auto"/>
        <w:jc w:val="both"/>
      </w:pPr>
      <w:r w:rsidRPr="00FA504B">
        <w:t>információkérés (</w:t>
      </w:r>
      <w:proofErr w:type="spellStart"/>
      <w:r w:rsidRPr="00FA504B">
        <w:t>Could</w:t>
      </w:r>
      <w:proofErr w:type="spellEnd"/>
      <w:r w:rsidRPr="00FA504B">
        <w:t xml:space="preserve"> </w:t>
      </w:r>
      <w:proofErr w:type="spellStart"/>
      <w:r w:rsidRPr="00FA504B">
        <w:t>you</w:t>
      </w:r>
      <w:proofErr w:type="spellEnd"/>
      <w:r w:rsidRPr="00FA504B">
        <w:t xml:space="preserve"> </w:t>
      </w:r>
      <w:proofErr w:type="spellStart"/>
      <w:r w:rsidRPr="00FA504B">
        <w:t>please</w:t>
      </w:r>
      <w:proofErr w:type="spellEnd"/>
      <w:r w:rsidRPr="00FA504B">
        <w:t xml:space="preserve"> </w:t>
      </w:r>
      <w:proofErr w:type="spellStart"/>
      <w:r w:rsidRPr="00FA504B">
        <w:t>tell</w:t>
      </w:r>
      <w:proofErr w:type="spellEnd"/>
      <w:r w:rsidRPr="00FA504B">
        <w:t xml:space="preserve"> </w:t>
      </w:r>
      <w:proofErr w:type="spellStart"/>
      <w:r w:rsidRPr="00FA504B">
        <w:t>me</w:t>
      </w:r>
      <w:proofErr w:type="spellEnd"/>
      <w:r w:rsidRPr="00FA504B">
        <w:t xml:space="preserve"> </w:t>
      </w:r>
      <w:proofErr w:type="spellStart"/>
      <w:r w:rsidRPr="00FA504B">
        <w:t>when</w:t>
      </w:r>
      <w:proofErr w:type="spellEnd"/>
      <w:r w:rsidRPr="00FA504B">
        <w:t xml:space="preserve"> </w:t>
      </w:r>
      <w:proofErr w:type="spellStart"/>
      <w:r w:rsidRPr="00FA504B">
        <w:t>the</w:t>
      </w:r>
      <w:proofErr w:type="spellEnd"/>
      <w:r w:rsidRPr="00FA504B">
        <w:t xml:space="preserve"> </w:t>
      </w:r>
      <w:proofErr w:type="spellStart"/>
      <w:r w:rsidRPr="00FA504B">
        <w:t>next</w:t>
      </w:r>
      <w:proofErr w:type="spellEnd"/>
      <w:r w:rsidRPr="00FA504B">
        <w:t xml:space="preserve"> </w:t>
      </w:r>
      <w:proofErr w:type="spellStart"/>
      <w:r w:rsidRPr="00FA504B">
        <w:t>train</w:t>
      </w:r>
      <w:proofErr w:type="spellEnd"/>
      <w:r w:rsidRPr="00FA504B">
        <w:t xml:space="preserve"> </w:t>
      </w:r>
      <w:proofErr w:type="spellStart"/>
      <w:r w:rsidRPr="00FA504B">
        <w:t>leaves</w:t>
      </w:r>
      <w:proofErr w:type="spellEnd"/>
      <w:r w:rsidRPr="00FA504B">
        <w:t xml:space="preserve">? </w:t>
      </w:r>
      <w:proofErr w:type="spellStart"/>
      <w:r w:rsidRPr="00FA504B">
        <w:t>You</w:t>
      </w:r>
      <w:proofErr w:type="spellEnd"/>
      <w:r w:rsidRPr="00FA504B">
        <w:t xml:space="preserve"> </w:t>
      </w:r>
      <w:proofErr w:type="spellStart"/>
      <w:r w:rsidRPr="00FA504B">
        <w:t>wouldn’t</w:t>
      </w:r>
      <w:proofErr w:type="spellEnd"/>
      <w:r w:rsidRPr="00FA504B">
        <w:t xml:space="preserve"> </w:t>
      </w:r>
      <w:proofErr w:type="spellStart"/>
      <w:r w:rsidRPr="00FA504B">
        <w:t>know</w:t>
      </w:r>
      <w:proofErr w:type="spellEnd"/>
      <w:r w:rsidRPr="00FA504B">
        <w:t xml:space="preserve"> </w:t>
      </w:r>
      <w:proofErr w:type="spellStart"/>
      <w:r w:rsidRPr="00FA504B">
        <w:t>the</w:t>
      </w:r>
      <w:proofErr w:type="spellEnd"/>
      <w:r w:rsidRPr="00FA504B">
        <w:t xml:space="preserve"> </w:t>
      </w:r>
      <w:proofErr w:type="spellStart"/>
      <w:r w:rsidRPr="00FA504B">
        <w:t>time</w:t>
      </w:r>
      <w:proofErr w:type="spellEnd"/>
      <w:r w:rsidRPr="00FA504B">
        <w:t xml:space="preserve">, </w:t>
      </w:r>
      <w:proofErr w:type="spellStart"/>
      <w:r w:rsidRPr="00FA504B">
        <w:t>would</w:t>
      </w:r>
      <w:proofErr w:type="spellEnd"/>
      <w:r w:rsidRPr="00FA504B">
        <w:t xml:space="preserve"> </w:t>
      </w:r>
      <w:proofErr w:type="spellStart"/>
      <w:r w:rsidRPr="00FA504B">
        <w:t>you</w:t>
      </w:r>
      <w:proofErr w:type="spellEnd"/>
      <w:r w:rsidRPr="00FA504B">
        <w:t>?)</w:t>
      </w:r>
    </w:p>
    <w:p w14:paraId="3BA9C911" w14:textId="77777777" w:rsidR="00016558" w:rsidRPr="00FA504B" w:rsidRDefault="00016558" w:rsidP="0084114C">
      <w:pPr>
        <w:pStyle w:val="Listaszerbekezds"/>
        <w:numPr>
          <w:ilvl w:val="0"/>
          <w:numId w:val="371"/>
        </w:numPr>
        <w:spacing w:after="120" w:line="276" w:lineRule="auto"/>
        <w:jc w:val="both"/>
      </w:pPr>
      <w:r w:rsidRPr="00FA504B">
        <w:lastRenderedPageBreak/>
        <w:t>egymást követő események leírása (</w:t>
      </w:r>
      <w:proofErr w:type="spellStart"/>
      <w:r w:rsidRPr="00FA504B">
        <w:t>Firstly</w:t>
      </w:r>
      <w:proofErr w:type="spellEnd"/>
      <w:r w:rsidRPr="00FA504B">
        <w:t xml:space="preserve">, </w:t>
      </w:r>
      <w:proofErr w:type="spellStart"/>
      <w:r w:rsidRPr="00FA504B">
        <w:t>secondly</w:t>
      </w:r>
      <w:proofErr w:type="spellEnd"/>
      <w:r w:rsidRPr="00FA504B">
        <w:t xml:space="preserve">, </w:t>
      </w:r>
      <w:proofErr w:type="spellStart"/>
      <w:r w:rsidRPr="00FA504B">
        <w:t>thirdly</w:t>
      </w:r>
      <w:proofErr w:type="spellEnd"/>
      <w:r w:rsidRPr="00FA504B">
        <w:t xml:space="preserve">, </w:t>
      </w:r>
      <w:proofErr w:type="spellStart"/>
      <w:r w:rsidRPr="00FA504B">
        <w:t>later</w:t>
      </w:r>
      <w:proofErr w:type="spellEnd"/>
      <w:r w:rsidRPr="00FA504B">
        <w:t xml:space="preserve"> </w:t>
      </w:r>
      <w:proofErr w:type="spellStart"/>
      <w:r w:rsidRPr="00FA504B">
        <w:t>on</w:t>
      </w:r>
      <w:proofErr w:type="spellEnd"/>
      <w:r w:rsidRPr="00FA504B">
        <w:t xml:space="preserve">, in </w:t>
      </w:r>
      <w:proofErr w:type="spellStart"/>
      <w:r w:rsidRPr="00FA504B">
        <w:t>the</w:t>
      </w:r>
      <w:proofErr w:type="spellEnd"/>
      <w:r w:rsidRPr="00FA504B">
        <w:t xml:space="preserve"> end, </w:t>
      </w:r>
      <w:proofErr w:type="spellStart"/>
      <w:r w:rsidRPr="00FA504B">
        <w:t>eventually</w:t>
      </w:r>
      <w:proofErr w:type="spellEnd"/>
      <w:r w:rsidRPr="00FA504B">
        <w:t>)</w:t>
      </w:r>
    </w:p>
    <w:p w14:paraId="7B936E9C" w14:textId="77777777" w:rsidR="00016558" w:rsidRPr="00FA504B" w:rsidRDefault="00016558" w:rsidP="0084114C">
      <w:pPr>
        <w:pStyle w:val="Listaszerbekezds"/>
        <w:numPr>
          <w:ilvl w:val="0"/>
          <w:numId w:val="371"/>
        </w:numPr>
        <w:spacing w:after="120" w:line="276" w:lineRule="auto"/>
        <w:jc w:val="both"/>
      </w:pPr>
      <w:r w:rsidRPr="00FA504B">
        <w:t>beszédszándék jelzése beszélgetés közben (</w:t>
      </w:r>
      <w:proofErr w:type="spellStart"/>
      <w:r w:rsidRPr="00FA504B">
        <w:t>Can</w:t>
      </w:r>
      <w:proofErr w:type="spellEnd"/>
      <w:r w:rsidRPr="00FA504B">
        <w:t xml:space="preserve"> I </w:t>
      </w:r>
      <w:proofErr w:type="spellStart"/>
      <w:r w:rsidRPr="00FA504B">
        <w:t>interrupt</w:t>
      </w:r>
      <w:proofErr w:type="spellEnd"/>
      <w:r w:rsidRPr="00FA504B">
        <w:t xml:space="preserve"> </w:t>
      </w:r>
      <w:proofErr w:type="spellStart"/>
      <w:r w:rsidRPr="00FA504B">
        <w:t>you</w:t>
      </w:r>
      <w:proofErr w:type="spellEnd"/>
      <w:r w:rsidRPr="00FA504B">
        <w:t xml:space="preserve"> </w:t>
      </w:r>
      <w:proofErr w:type="spellStart"/>
      <w:r w:rsidRPr="00FA504B">
        <w:t>for</w:t>
      </w:r>
      <w:proofErr w:type="spellEnd"/>
      <w:r w:rsidRPr="00FA504B">
        <w:t xml:space="preserve"> a </w:t>
      </w:r>
      <w:proofErr w:type="spellStart"/>
      <w:r w:rsidRPr="00FA504B">
        <w:t>second</w:t>
      </w:r>
      <w:proofErr w:type="spellEnd"/>
      <w:r w:rsidRPr="00FA504B">
        <w:t xml:space="preserve">? May I </w:t>
      </w:r>
      <w:proofErr w:type="spellStart"/>
      <w:r w:rsidRPr="00FA504B">
        <w:t>say</w:t>
      </w:r>
      <w:proofErr w:type="spellEnd"/>
      <w:r w:rsidRPr="00FA504B">
        <w:t xml:space="preserve"> </w:t>
      </w:r>
      <w:proofErr w:type="spellStart"/>
      <w:r w:rsidRPr="00FA504B">
        <w:t>something</w:t>
      </w:r>
      <w:proofErr w:type="spellEnd"/>
      <w:r w:rsidRPr="00FA504B">
        <w:t>?)</w:t>
      </w:r>
    </w:p>
    <w:p w14:paraId="620743EA" w14:textId="77777777" w:rsidR="00016558" w:rsidRPr="00FA504B" w:rsidRDefault="00016558" w:rsidP="0084114C">
      <w:pPr>
        <w:pStyle w:val="Listaszerbekezds"/>
        <w:numPr>
          <w:ilvl w:val="0"/>
          <w:numId w:val="371"/>
        </w:numPr>
        <w:spacing w:after="120" w:line="276" w:lineRule="auto"/>
        <w:jc w:val="both"/>
      </w:pPr>
      <w:r w:rsidRPr="00FA504B">
        <w:t>segítségkérés és arra reagálás (</w:t>
      </w:r>
      <w:proofErr w:type="spellStart"/>
      <w:r w:rsidRPr="00FA504B">
        <w:t>Could</w:t>
      </w:r>
      <w:proofErr w:type="spellEnd"/>
      <w:r w:rsidRPr="00FA504B">
        <w:t xml:space="preserve"> </w:t>
      </w:r>
      <w:proofErr w:type="spellStart"/>
      <w:r w:rsidRPr="00FA504B">
        <w:t>you</w:t>
      </w:r>
      <w:proofErr w:type="spellEnd"/>
      <w:r w:rsidRPr="00FA504B">
        <w:t xml:space="preserve"> </w:t>
      </w:r>
      <w:proofErr w:type="spellStart"/>
      <w:r w:rsidRPr="00FA504B">
        <w:t>do</w:t>
      </w:r>
      <w:proofErr w:type="spellEnd"/>
      <w:r w:rsidRPr="00FA504B">
        <w:t xml:space="preserve"> </w:t>
      </w:r>
      <w:proofErr w:type="spellStart"/>
      <w:r w:rsidRPr="00FA504B">
        <w:t>me</w:t>
      </w:r>
      <w:proofErr w:type="spellEnd"/>
      <w:r w:rsidRPr="00FA504B">
        <w:t xml:space="preserve"> a </w:t>
      </w:r>
      <w:proofErr w:type="spellStart"/>
      <w:r w:rsidRPr="00FA504B">
        <w:t>favour</w:t>
      </w:r>
      <w:proofErr w:type="spellEnd"/>
      <w:r w:rsidRPr="00FA504B">
        <w:t xml:space="preserve">? </w:t>
      </w:r>
      <w:proofErr w:type="spellStart"/>
      <w:r w:rsidRPr="00FA504B">
        <w:t>Could</w:t>
      </w:r>
      <w:proofErr w:type="spellEnd"/>
      <w:r w:rsidRPr="00FA504B">
        <w:t xml:space="preserve"> </w:t>
      </w:r>
      <w:proofErr w:type="spellStart"/>
      <w:r w:rsidRPr="00FA504B">
        <w:t>you</w:t>
      </w:r>
      <w:proofErr w:type="spellEnd"/>
      <w:r w:rsidRPr="00FA504B">
        <w:t xml:space="preserve"> </w:t>
      </w:r>
      <w:proofErr w:type="spellStart"/>
      <w:r w:rsidRPr="00FA504B">
        <w:t>give</w:t>
      </w:r>
      <w:proofErr w:type="spellEnd"/>
      <w:r w:rsidRPr="00FA504B">
        <w:t>/</w:t>
      </w:r>
      <w:proofErr w:type="spellStart"/>
      <w:r w:rsidRPr="00FA504B">
        <w:t>lend</w:t>
      </w:r>
      <w:proofErr w:type="spellEnd"/>
      <w:r w:rsidRPr="00FA504B">
        <w:t xml:space="preserve"> </w:t>
      </w:r>
      <w:proofErr w:type="spellStart"/>
      <w:r w:rsidRPr="00FA504B">
        <w:t>me</w:t>
      </w:r>
      <w:proofErr w:type="spellEnd"/>
      <w:r w:rsidRPr="00FA504B">
        <w:t xml:space="preserve"> a </w:t>
      </w:r>
      <w:proofErr w:type="spellStart"/>
      <w:r w:rsidRPr="00FA504B">
        <w:t>hand</w:t>
      </w:r>
      <w:proofErr w:type="spellEnd"/>
      <w:r w:rsidRPr="00FA504B">
        <w:t xml:space="preserve">? </w:t>
      </w:r>
      <w:proofErr w:type="spellStart"/>
      <w:r w:rsidRPr="00FA504B">
        <w:t>Sure</w:t>
      </w:r>
      <w:proofErr w:type="spellEnd"/>
      <w:r w:rsidRPr="00FA504B">
        <w:t xml:space="preserve">. No </w:t>
      </w:r>
      <w:proofErr w:type="spellStart"/>
      <w:r w:rsidRPr="00FA504B">
        <w:t>problem</w:t>
      </w:r>
      <w:proofErr w:type="spellEnd"/>
      <w:r w:rsidRPr="00FA504B">
        <w:t>.)</w:t>
      </w:r>
    </w:p>
    <w:p w14:paraId="4BC561EA" w14:textId="77777777" w:rsidR="00016558" w:rsidRPr="00FA504B" w:rsidRDefault="00016558" w:rsidP="00016558">
      <w:pPr>
        <w:pStyle w:val="Norml3"/>
        <w:pBdr>
          <w:top w:val="nil"/>
          <w:left w:val="nil"/>
          <w:bottom w:val="nil"/>
          <w:right w:val="nil"/>
          <w:between w:val="nil"/>
        </w:pBdr>
        <w:spacing w:after="0" w:line="276" w:lineRule="auto"/>
        <w:ind w:left="141"/>
        <w:jc w:val="both"/>
        <w:rPr>
          <w:color w:val="000000"/>
        </w:rPr>
      </w:pPr>
      <w:r w:rsidRPr="00FA504B">
        <w:rPr>
          <w:color w:val="000000"/>
        </w:rPr>
        <w:t xml:space="preserve">Nyelvi elemek és struktúrák az angol, mint első idegen nyelvre a 11-12. évfolyamon </w:t>
      </w:r>
      <w:r w:rsidRPr="00FA504B">
        <w:t>(a zárójelben olvasható angol nyelvű kifejezések példák)</w:t>
      </w:r>
      <w:r w:rsidRPr="00FA504B">
        <w:rPr>
          <w:color w:val="000000"/>
        </w:rPr>
        <w:t>:</w:t>
      </w:r>
    </w:p>
    <w:p w14:paraId="6E4A3C26"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 xml:space="preserve">cselekvés, történés kifejezése jövő időben: </w:t>
      </w:r>
      <w:proofErr w:type="spellStart"/>
      <w:r w:rsidRPr="00FA504B">
        <w:t>future</w:t>
      </w:r>
      <w:proofErr w:type="spellEnd"/>
      <w:r w:rsidRPr="00FA504B">
        <w:t xml:space="preserve"> </w:t>
      </w:r>
      <w:proofErr w:type="spellStart"/>
      <w:r w:rsidRPr="00FA504B">
        <w:t>continuous</w:t>
      </w:r>
      <w:proofErr w:type="spellEnd"/>
      <w:r w:rsidRPr="00FA504B">
        <w:t xml:space="preserve">, </w:t>
      </w:r>
      <w:proofErr w:type="spellStart"/>
      <w:r w:rsidRPr="00FA504B">
        <w:t>future</w:t>
      </w:r>
      <w:proofErr w:type="spellEnd"/>
      <w:r w:rsidRPr="00FA504B">
        <w:t xml:space="preserve"> </w:t>
      </w:r>
      <w:proofErr w:type="spellStart"/>
      <w:r w:rsidRPr="00FA504B">
        <w:t>perfect</w:t>
      </w:r>
      <w:proofErr w:type="spellEnd"/>
      <w:r w:rsidRPr="00FA504B">
        <w:t xml:space="preserve"> (</w:t>
      </w:r>
      <w:proofErr w:type="spellStart"/>
      <w:r w:rsidRPr="00FA504B">
        <w:t>I’ll</w:t>
      </w:r>
      <w:proofErr w:type="spellEnd"/>
      <w:r w:rsidRPr="00FA504B">
        <w:t xml:space="preserve"> be </w:t>
      </w:r>
      <w:proofErr w:type="spellStart"/>
      <w:r w:rsidRPr="00FA504B">
        <w:t>cooking</w:t>
      </w:r>
      <w:proofErr w:type="spellEnd"/>
      <w:r w:rsidRPr="00FA504B">
        <w:t xml:space="preserve"> </w:t>
      </w:r>
      <w:proofErr w:type="spellStart"/>
      <w:r w:rsidRPr="00FA504B">
        <w:t>then</w:t>
      </w:r>
      <w:proofErr w:type="spellEnd"/>
      <w:r w:rsidRPr="00FA504B">
        <w:t xml:space="preserve">. </w:t>
      </w:r>
      <w:proofErr w:type="spellStart"/>
      <w:r w:rsidRPr="00FA504B">
        <w:t>I’ll</w:t>
      </w:r>
      <w:proofErr w:type="spellEnd"/>
      <w:r w:rsidRPr="00FA504B">
        <w:t xml:space="preserve"> </w:t>
      </w:r>
      <w:proofErr w:type="spellStart"/>
      <w:r w:rsidRPr="00FA504B">
        <w:t>have</w:t>
      </w:r>
      <w:proofErr w:type="spellEnd"/>
      <w:r w:rsidRPr="00FA504B">
        <w:t xml:space="preserve"> </w:t>
      </w:r>
      <w:proofErr w:type="spellStart"/>
      <w:r w:rsidRPr="00FA504B">
        <w:t>finished</w:t>
      </w:r>
      <w:proofErr w:type="spellEnd"/>
      <w:r w:rsidRPr="00FA504B">
        <w:t xml:space="preserve"> </w:t>
      </w:r>
      <w:proofErr w:type="spellStart"/>
      <w:r w:rsidRPr="00FA504B">
        <w:t>cooking</w:t>
      </w:r>
      <w:proofErr w:type="spellEnd"/>
      <w:r w:rsidRPr="00FA504B">
        <w:t xml:space="preserve"> </w:t>
      </w:r>
      <w:proofErr w:type="spellStart"/>
      <w:r w:rsidRPr="00FA504B">
        <w:t>by</w:t>
      </w:r>
      <w:proofErr w:type="spellEnd"/>
      <w:r w:rsidRPr="00FA504B">
        <w:t xml:space="preserve"> </w:t>
      </w:r>
      <w:proofErr w:type="spellStart"/>
      <w:r w:rsidRPr="00FA504B">
        <w:t>then</w:t>
      </w:r>
      <w:proofErr w:type="spellEnd"/>
      <w:r w:rsidRPr="00FA504B">
        <w:t xml:space="preserve">.) </w:t>
      </w:r>
    </w:p>
    <w:p w14:paraId="30F27E75"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jövőidejűség kifejezése a múltban: ’</w:t>
      </w:r>
      <w:proofErr w:type="spellStart"/>
      <w:r w:rsidRPr="00FA504B">
        <w:t>was</w:t>
      </w:r>
      <w:proofErr w:type="spellEnd"/>
      <w:r w:rsidRPr="00FA504B">
        <w:t>/</w:t>
      </w:r>
      <w:proofErr w:type="spellStart"/>
      <w:r w:rsidRPr="00FA504B">
        <w:t>were</w:t>
      </w:r>
      <w:proofErr w:type="spellEnd"/>
      <w:r w:rsidRPr="00FA504B">
        <w:t xml:space="preserve"> </w:t>
      </w:r>
      <w:proofErr w:type="spellStart"/>
      <w:r w:rsidRPr="00FA504B">
        <w:t>going</w:t>
      </w:r>
      <w:proofErr w:type="spellEnd"/>
      <w:r w:rsidRPr="00FA504B">
        <w:t xml:space="preserve"> </w:t>
      </w:r>
      <w:proofErr w:type="spellStart"/>
      <w:r w:rsidRPr="00FA504B">
        <w:t>to</w:t>
      </w:r>
      <w:proofErr w:type="spellEnd"/>
      <w:r w:rsidRPr="00FA504B">
        <w:t>’, ’</w:t>
      </w:r>
      <w:proofErr w:type="spellStart"/>
      <w:r w:rsidRPr="00FA504B">
        <w:t>was</w:t>
      </w:r>
      <w:proofErr w:type="spellEnd"/>
      <w:r w:rsidRPr="00FA504B">
        <w:t>/</w:t>
      </w:r>
      <w:proofErr w:type="spellStart"/>
      <w:r w:rsidRPr="00FA504B">
        <w:t>were</w:t>
      </w:r>
      <w:proofErr w:type="spellEnd"/>
      <w:r w:rsidRPr="00FA504B">
        <w:t xml:space="preserve"> </w:t>
      </w:r>
      <w:proofErr w:type="spellStart"/>
      <w:r w:rsidRPr="00FA504B">
        <w:t>about</w:t>
      </w:r>
      <w:proofErr w:type="spellEnd"/>
      <w:r w:rsidRPr="00FA504B">
        <w:t xml:space="preserve"> </w:t>
      </w:r>
      <w:proofErr w:type="spellStart"/>
      <w:r w:rsidRPr="00FA504B">
        <w:t>to</w:t>
      </w:r>
      <w:proofErr w:type="spellEnd"/>
      <w:r w:rsidRPr="00FA504B">
        <w:t>’, ’</w:t>
      </w:r>
      <w:proofErr w:type="spellStart"/>
      <w:r w:rsidRPr="00FA504B">
        <w:t>was</w:t>
      </w:r>
      <w:proofErr w:type="spellEnd"/>
      <w:r w:rsidRPr="00FA504B">
        <w:t>/</w:t>
      </w:r>
      <w:proofErr w:type="spellStart"/>
      <w:r w:rsidRPr="00FA504B">
        <w:t>were</w:t>
      </w:r>
      <w:proofErr w:type="spellEnd"/>
      <w:r w:rsidRPr="00FA504B">
        <w:t xml:space="preserve"> </w:t>
      </w:r>
      <w:proofErr w:type="spellStart"/>
      <w:r w:rsidRPr="00FA504B">
        <w:t>to</w:t>
      </w:r>
      <w:proofErr w:type="spellEnd"/>
      <w:r w:rsidRPr="00FA504B">
        <w:t xml:space="preserve"> </w:t>
      </w:r>
      <w:proofErr w:type="spellStart"/>
      <w:r w:rsidRPr="00FA504B">
        <w:t>have</w:t>
      </w:r>
      <w:proofErr w:type="spellEnd"/>
      <w:r w:rsidRPr="00FA504B">
        <w:t xml:space="preserve">’ (I </w:t>
      </w:r>
      <w:proofErr w:type="spellStart"/>
      <w:r w:rsidRPr="00FA504B">
        <w:t>was</w:t>
      </w:r>
      <w:proofErr w:type="spellEnd"/>
      <w:r w:rsidRPr="00FA504B">
        <w:t xml:space="preserve"> </w:t>
      </w:r>
      <w:proofErr w:type="spellStart"/>
      <w:r w:rsidRPr="00FA504B">
        <w:t>going</w:t>
      </w:r>
      <w:proofErr w:type="spellEnd"/>
      <w:r w:rsidRPr="00FA504B">
        <w:t xml:space="preserve"> </w:t>
      </w:r>
      <w:proofErr w:type="spellStart"/>
      <w:r w:rsidRPr="00FA504B">
        <w:t>to</w:t>
      </w:r>
      <w:proofErr w:type="spellEnd"/>
      <w:r w:rsidRPr="00FA504B">
        <w:t xml:space="preserve"> </w:t>
      </w:r>
      <w:proofErr w:type="spellStart"/>
      <w:r w:rsidRPr="00FA504B">
        <w:t>help</w:t>
      </w:r>
      <w:proofErr w:type="spellEnd"/>
      <w:r w:rsidRPr="00FA504B">
        <w:t xml:space="preserve"> </w:t>
      </w:r>
      <w:proofErr w:type="spellStart"/>
      <w:r w:rsidRPr="00FA504B">
        <w:t>her</w:t>
      </w:r>
      <w:proofErr w:type="spellEnd"/>
      <w:r w:rsidRPr="00FA504B">
        <w:t xml:space="preserve">. I </w:t>
      </w:r>
      <w:proofErr w:type="spellStart"/>
      <w:r w:rsidRPr="00FA504B">
        <w:t>was</w:t>
      </w:r>
      <w:proofErr w:type="spellEnd"/>
      <w:r w:rsidRPr="00FA504B">
        <w:t xml:space="preserve"> </w:t>
      </w:r>
      <w:proofErr w:type="spellStart"/>
      <w:r w:rsidRPr="00FA504B">
        <w:t>about</w:t>
      </w:r>
      <w:proofErr w:type="spellEnd"/>
      <w:r w:rsidRPr="00FA504B">
        <w:t xml:space="preserve"> </w:t>
      </w:r>
      <w:proofErr w:type="spellStart"/>
      <w:r w:rsidRPr="00FA504B">
        <w:t>to</w:t>
      </w:r>
      <w:proofErr w:type="spellEnd"/>
      <w:r w:rsidRPr="00FA504B">
        <w:t xml:space="preserve"> </w:t>
      </w:r>
      <w:proofErr w:type="spellStart"/>
      <w:r w:rsidRPr="00FA504B">
        <w:t>leave</w:t>
      </w:r>
      <w:proofErr w:type="spellEnd"/>
      <w:r w:rsidRPr="00FA504B">
        <w:t>.)</w:t>
      </w:r>
    </w:p>
    <w:p w14:paraId="61EA23B2"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 xml:space="preserve">cselekvés, történés kifejezése múlt időben: </w:t>
      </w:r>
      <w:proofErr w:type="spellStart"/>
      <w:r w:rsidRPr="00FA504B">
        <w:t>past</w:t>
      </w:r>
      <w:proofErr w:type="spellEnd"/>
      <w:r w:rsidRPr="00FA504B">
        <w:t xml:space="preserve"> </w:t>
      </w:r>
      <w:proofErr w:type="spellStart"/>
      <w:r w:rsidRPr="00FA504B">
        <w:t>perfect</w:t>
      </w:r>
      <w:proofErr w:type="spellEnd"/>
      <w:r w:rsidRPr="00FA504B">
        <w:t xml:space="preserve"> </w:t>
      </w:r>
      <w:proofErr w:type="spellStart"/>
      <w:r w:rsidRPr="00FA504B">
        <w:t>continuous</w:t>
      </w:r>
      <w:proofErr w:type="spellEnd"/>
      <w:r w:rsidRPr="00FA504B">
        <w:t xml:space="preserve"> (I had </w:t>
      </w:r>
      <w:proofErr w:type="spellStart"/>
      <w:r w:rsidRPr="00FA504B">
        <w:t>been</w:t>
      </w:r>
      <w:proofErr w:type="spellEnd"/>
      <w:r w:rsidRPr="00FA504B">
        <w:t xml:space="preserve"> </w:t>
      </w:r>
      <w:proofErr w:type="spellStart"/>
      <w:r w:rsidRPr="00FA504B">
        <w:t>learning</w:t>
      </w:r>
      <w:proofErr w:type="spellEnd"/>
      <w:r w:rsidRPr="00FA504B">
        <w:t xml:space="preserve"> English </w:t>
      </w:r>
      <w:proofErr w:type="spellStart"/>
      <w:r w:rsidRPr="00FA504B">
        <w:t>for</w:t>
      </w:r>
      <w:proofErr w:type="spellEnd"/>
      <w:r w:rsidRPr="00FA504B">
        <w:t xml:space="preserve"> </w:t>
      </w:r>
      <w:proofErr w:type="spellStart"/>
      <w:r w:rsidRPr="00FA504B">
        <w:t>two</w:t>
      </w:r>
      <w:proofErr w:type="spellEnd"/>
      <w:r w:rsidRPr="00FA504B">
        <w:t xml:space="preserve"> </w:t>
      </w:r>
      <w:proofErr w:type="spellStart"/>
      <w:r w:rsidRPr="00FA504B">
        <w:t>years</w:t>
      </w:r>
      <w:proofErr w:type="spellEnd"/>
      <w:r w:rsidRPr="00FA504B">
        <w:t xml:space="preserve"> </w:t>
      </w:r>
      <w:proofErr w:type="spellStart"/>
      <w:r w:rsidRPr="00FA504B">
        <w:t>before</w:t>
      </w:r>
      <w:proofErr w:type="spellEnd"/>
      <w:r w:rsidRPr="00FA504B">
        <w:t xml:space="preserve"> I </w:t>
      </w:r>
      <w:proofErr w:type="spellStart"/>
      <w:r w:rsidRPr="00FA504B">
        <w:t>passed</w:t>
      </w:r>
      <w:proofErr w:type="spellEnd"/>
      <w:r w:rsidRPr="00FA504B">
        <w:t xml:space="preserve"> </w:t>
      </w:r>
      <w:proofErr w:type="spellStart"/>
      <w:r w:rsidRPr="00FA504B">
        <w:t>my</w:t>
      </w:r>
      <w:proofErr w:type="spellEnd"/>
      <w:r w:rsidRPr="00FA504B">
        <w:t xml:space="preserve"> </w:t>
      </w:r>
      <w:proofErr w:type="spellStart"/>
      <w:r w:rsidRPr="00FA504B">
        <w:t>exam</w:t>
      </w:r>
      <w:proofErr w:type="spellEnd"/>
      <w:r w:rsidRPr="00FA504B">
        <w:t>.)</w:t>
      </w:r>
    </w:p>
    <w:p w14:paraId="6E6851A8"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 xml:space="preserve">feltételes mód kifejezése: </w:t>
      </w:r>
      <w:proofErr w:type="spellStart"/>
      <w:r w:rsidRPr="00FA504B">
        <w:t>third</w:t>
      </w:r>
      <w:proofErr w:type="spellEnd"/>
      <w:r w:rsidRPr="00FA504B">
        <w:t xml:space="preserve"> </w:t>
      </w:r>
      <w:proofErr w:type="spellStart"/>
      <w:r w:rsidRPr="00FA504B">
        <w:t>conditional</w:t>
      </w:r>
      <w:proofErr w:type="spellEnd"/>
      <w:r w:rsidRPr="00FA504B">
        <w:t xml:space="preserve">, ’I </w:t>
      </w:r>
      <w:proofErr w:type="spellStart"/>
      <w:r w:rsidRPr="00FA504B">
        <w:t>wish</w:t>
      </w:r>
      <w:proofErr w:type="spellEnd"/>
      <w:r w:rsidRPr="00FA504B">
        <w:t>’, ’</w:t>
      </w:r>
      <w:proofErr w:type="spellStart"/>
      <w:r w:rsidRPr="00FA504B">
        <w:t>if</w:t>
      </w:r>
      <w:proofErr w:type="spellEnd"/>
      <w:r w:rsidRPr="00FA504B">
        <w:t xml:space="preserve"> </w:t>
      </w:r>
      <w:proofErr w:type="spellStart"/>
      <w:r w:rsidRPr="00FA504B">
        <w:t>only</w:t>
      </w:r>
      <w:proofErr w:type="spellEnd"/>
      <w:r w:rsidRPr="00FA504B">
        <w:t xml:space="preserve">’ (I </w:t>
      </w:r>
      <w:proofErr w:type="spellStart"/>
      <w:r w:rsidRPr="00FA504B">
        <w:t>would</w:t>
      </w:r>
      <w:proofErr w:type="spellEnd"/>
      <w:r w:rsidRPr="00FA504B">
        <w:t xml:space="preserve"> </w:t>
      </w:r>
      <w:proofErr w:type="spellStart"/>
      <w:r w:rsidRPr="00FA504B">
        <w:t>have</w:t>
      </w:r>
      <w:proofErr w:type="spellEnd"/>
      <w:r w:rsidRPr="00FA504B">
        <w:t xml:space="preserve"> </w:t>
      </w:r>
      <w:proofErr w:type="spellStart"/>
      <w:r w:rsidRPr="00FA504B">
        <w:t>done</w:t>
      </w:r>
      <w:proofErr w:type="spellEnd"/>
      <w:r w:rsidRPr="00FA504B">
        <w:t xml:space="preserve"> </w:t>
      </w:r>
      <w:proofErr w:type="spellStart"/>
      <w:r w:rsidRPr="00FA504B">
        <w:t>it</w:t>
      </w:r>
      <w:proofErr w:type="spellEnd"/>
      <w:r w:rsidRPr="00FA504B">
        <w:t xml:space="preserve"> </w:t>
      </w:r>
      <w:proofErr w:type="spellStart"/>
      <w:r w:rsidRPr="00FA504B">
        <w:t>if</w:t>
      </w:r>
      <w:proofErr w:type="spellEnd"/>
      <w:r w:rsidRPr="00FA504B">
        <w:t xml:space="preserve"> I had </w:t>
      </w:r>
      <w:proofErr w:type="spellStart"/>
      <w:r w:rsidRPr="00FA504B">
        <w:t>had</w:t>
      </w:r>
      <w:proofErr w:type="spellEnd"/>
      <w:r w:rsidRPr="00FA504B">
        <w:t xml:space="preserve"> </w:t>
      </w:r>
      <w:proofErr w:type="spellStart"/>
      <w:r w:rsidRPr="00FA504B">
        <w:t>the</w:t>
      </w:r>
      <w:proofErr w:type="spellEnd"/>
      <w:r w:rsidRPr="00FA504B">
        <w:t xml:space="preserve"> </w:t>
      </w:r>
      <w:proofErr w:type="spellStart"/>
      <w:r w:rsidRPr="00FA504B">
        <w:t>time</w:t>
      </w:r>
      <w:proofErr w:type="spellEnd"/>
      <w:r w:rsidRPr="00FA504B">
        <w:t xml:space="preserve">. I </w:t>
      </w:r>
      <w:proofErr w:type="spellStart"/>
      <w:r w:rsidRPr="00FA504B">
        <w:t>wish</w:t>
      </w:r>
      <w:proofErr w:type="spellEnd"/>
      <w:r w:rsidRPr="00FA504B">
        <w:t xml:space="preserve"> </w:t>
      </w:r>
      <w:proofErr w:type="spellStart"/>
      <w:r w:rsidRPr="00FA504B">
        <w:t>you</w:t>
      </w:r>
      <w:proofErr w:type="spellEnd"/>
      <w:r w:rsidRPr="00FA504B">
        <w:t xml:space="preserve"> </w:t>
      </w:r>
      <w:proofErr w:type="spellStart"/>
      <w:r w:rsidRPr="00FA504B">
        <w:t>were</w:t>
      </w:r>
      <w:proofErr w:type="spellEnd"/>
      <w:r w:rsidRPr="00FA504B">
        <w:t xml:space="preserve"> here. </w:t>
      </w:r>
      <w:proofErr w:type="spellStart"/>
      <w:r w:rsidRPr="00FA504B">
        <w:t>If</w:t>
      </w:r>
      <w:proofErr w:type="spellEnd"/>
      <w:r w:rsidRPr="00FA504B">
        <w:t xml:space="preserve"> </w:t>
      </w:r>
      <w:proofErr w:type="spellStart"/>
      <w:r w:rsidRPr="00FA504B">
        <w:t>only</w:t>
      </w:r>
      <w:proofErr w:type="spellEnd"/>
      <w:r w:rsidRPr="00FA504B">
        <w:t xml:space="preserve"> he </w:t>
      </w:r>
      <w:proofErr w:type="spellStart"/>
      <w:r w:rsidRPr="00FA504B">
        <w:t>could</w:t>
      </w:r>
      <w:proofErr w:type="spellEnd"/>
      <w:r w:rsidRPr="00FA504B">
        <w:t xml:space="preserve"> </w:t>
      </w:r>
      <w:proofErr w:type="spellStart"/>
      <w:r w:rsidRPr="00FA504B">
        <w:t>have</w:t>
      </w:r>
      <w:proofErr w:type="spellEnd"/>
      <w:r w:rsidRPr="00FA504B">
        <w:t xml:space="preserve"> </w:t>
      </w:r>
      <w:proofErr w:type="spellStart"/>
      <w:r w:rsidRPr="00FA504B">
        <w:t>helped</w:t>
      </w:r>
      <w:proofErr w:type="spellEnd"/>
      <w:r w:rsidRPr="00FA504B">
        <w:t xml:space="preserve"> </w:t>
      </w:r>
      <w:proofErr w:type="spellStart"/>
      <w:r w:rsidRPr="00FA504B">
        <w:t>me</w:t>
      </w:r>
      <w:proofErr w:type="spellEnd"/>
      <w:r w:rsidRPr="00FA504B">
        <w:t xml:space="preserve">.) </w:t>
      </w:r>
    </w:p>
    <w:p w14:paraId="33118CBF"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 xml:space="preserve">függő beszéd: </w:t>
      </w:r>
      <w:proofErr w:type="spellStart"/>
      <w:r w:rsidRPr="00FA504B">
        <w:t>statements</w:t>
      </w:r>
      <w:proofErr w:type="spellEnd"/>
      <w:r w:rsidRPr="00FA504B">
        <w:t xml:space="preserve">, </w:t>
      </w:r>
      <w:proofErr w:type="spellStart"/>
      <w:r w:rsidRPr="00FA504B">
        <w:t>questions</w:t>
      </w:r>
      <w:proofErr w:type="spellEnd"/>
      <w:r w:rsidRPr="00FA504B">
        <w:t xml:space="preserve">, </w:t>
      </w:r>
      <w:proofErr w:type="spellStart"/>
      <w:r w:rsidRPr="00FA504B">
        <w:t>requests</w:t>
      </w:r>
      <w:proofErr w:type="spellEnd"/>
      <w:r w:rsidRPr="00FA504B">
        <w:t xml:space="preserve">, </w:t>
      </w:r>
      <w:proofErr w:type="spellStart"/>
      <w:r w:rsidRPr="00FA504B">
        <w:t>offers</w:t>
      </w:r>
      <w:proofErr w:type="spellEnd"/>
      <w:r w:rsidRPr="00FA504B">
        <w:t xml:space="preserve">, </w:t>
      </w:r>
      <w:proofErr w:type="spellStart"/>
      <w:r w:rsidRPr="00FA504B">
        <w:t>orders</w:t>
      </w:r>
      <w:proofErr w:type="spellEnd"/>
      <w:r w:rsidRPr="00FA504B">
        <w:t xml:space="preserve">, </w:t>
      </w:r>
      <w:proofErr w:type="spellStart"/>
      <w:r w:rsidRPr="00FA504B">
        <w:t>reporting</w:t>
      </w:r>
      <w:proofErr w:type="spellEnd"/>
      <w:r w:rsidRPr="00FA504B">
        <w:t xml:space="preserve"> </w:t>
      </w:r>
      <w:proofErr w:type="spellStart"/>
      <w:r w:rsidRPr="00FA504B">
        <w:t>verbs</w:t>
      </w:r>
      <w:proofErr w:type="spellEnd"/>
      <w:r w:rsidRPr="00FA504B">
        <w:t xml:space="preserve"> (</w:t>
      </w:r>
      <w:proofErr w:type="spellStart"/>
      <w:r w:rsidRPr="00FA504B">
        <w:t>She</w:t>
      </w:r>
      <w:proofErr w:type="spellEnd"/>
      <w:r w:rsidRPr="00FA504B">
        <w:t xml:space="preserve"> </w:t>
      </w:r>
      <w:proofErr w:type="spellStart"/>
      <w:r w:rsidRPr="00FA504B">
        <w:t>threatened</w:t>
      </w:r>
      <w:proofErr w:type="spellEnd"/>
      <w:r w:rsidRPr="00FA504B">
        <w:t xml:space="preserve"> </w:t>
      </w:r>
      <w:proofErr w:type="spellStart"/>
      <w:r w:rsidRPr="00FA504B">
        <w:t>to</w:t>
      </w:r>
      <w:proofErr w:type="spellEnd"/>
      <w:r w:rsidRPr="00FA504B">
        <w:t xml:space="preserve"> </w:t>
      </w:r>
      <w:proofErr w:type="spellStart"/>
      <w:r w:rsidRPr="00FA504B">
        <w:t>leave</w:t>
      </w:r>
      <w:proofErr w:type="spellEnd"/>
      <w:r w:rsidRPr="00FA504B">
        <w:t xml:space="preserve"> </w:t>
      </w:r>
      <w:proofErr w:type="spellStart"/>
      <w:r w:rsidRPr="00FA504B">
        <w:t>me</w:t>
      </w:r>
      <w:proofErr w:type="spellEnd"/>
      <w:r w:rsidRPr="00FA504B">
        <w:t xml:space="preserve"> </w:t>
      </w:r>
      <w:proofErr w:type="spellStart"/>
      <w:r w:rsidRPr="00FA504B">
        <w:t>there</w:t>
      </w:r>
      <w:proofErr w:type="spellEnd"/>
      <w:r w:rsidRPr="00FA504B">
        <w:t xml:space="preserve">. </w:t>
      </w:r>
      <w:proofErr w:type="spellStart"/>
      <w:r w:rsidRPr="00FA504B">
        <w:t>She</w:t>
      </w:r>
      <w:proofErr w:type="spellEnd"/>
      <w:r w:rsidRPr="00FA504B">
        <w:t xml:space="preserve"> </w:t>
      </w:r>
      <w:proofErr w:type="spellStart"/>
      <w:r w:rsidRPr="00FA504B">
        <w:t>asked</w:t>
      </w:r>
      <w:proofErr w:type="spellEnd"/>
      <w:r w:rsidRPr="00FA504B">
        <w:t xml:space="preserve"> </w:t>
      </w:r>
      <w:proofErr w:type="spellStart"/>
      <w:r w:rsidRPr="00FA504B">
        <w:t>me</w:t>
      </w:r>
      <w:proofErr w:type="spellEnd"/>
      <w:r w:rsidRPr="00FA504B">
        <w:t xml:space="preserve"> </w:t>
      </w:r>
      <w:proofErr w:type="spellStart"/>
      <w:r w:rsidRPr="00FA504B">
        <w:t>if</w:t>
      </w:r>
      <w:proofErr w:type="spellEnd"/>
      <w:r w:rsidRPr="00FA504B">
        <w:t xml:space="preserve"> </w:t>
      </w:r>
      <w:proofErr w:type="spellStart"/>
      <w:r w:rsidRPr="00FA504B">
        <w:t>she</w:t>
      </w:r>
      <w:proofErr w:type="spellEnd"/>
      <w:r w:rsidRPr="00FA504B">
        <w:t xml:space="preserve"> </w:t>
      </w:r>
      <w:proofErr w:type="spellStart"/>
      <w:r w:rsidRPr="00FA504B">
        <w:t>should</w:t>
      </w:r>
      <w:proofErr w:type="spellEnd"/>
      <w:r w:rsidRPr="00FA504B">
        <w:t xml:space="preserve"> </w:t>
      </w:r>
      <w:proofErr w:type="spellStart"/>
      <w:r w:rsidRPr="00FA504B">
        <w:t>leave</w:t>
      </w:r>
      <w:proofErr w:type="spellEnd"/>
      <w:r w:rsidRPr="00FA504B">
        <w:t xml:space="preserve">. </w:t>
      </w:r>
      <w:proofErr w:type="spellStart"/>
      <w:r w:rsidRPr="00FA504B">
        <w:t>She</w:t>
      </w:r>
      <w:proofErr w:type="spellEnd"/>
      <w:r w:rsidRPr="00FA504B">
        <w:t xml:space="preserve"> </w:t>
      </w:r>
      <w:proofErr w:type="spellStart"/>
      <w:r w:rsidRPr="00FA504B">
        <w:t>asked</w:t>
      </w:r>
      <w:proofErr w:type="spellEnd"/>
      <w:r w:rsidRPr="00FA504B">
        <w:t xml:space="preserve"> </w:t>
      </w:r>
      <w:proofErr w:type="spellStart"/>
      <w:r w:rsidRPr="00FA504B">
        <w:t>me</w:t>
      </w:r>
      <w:proofErr w:type="spellEnd"/>
      <w:r w:rsidRPr="00FA504B">
        <w:t xml:space="preserve"> </w:t>
      </w:r>
      <w:proofErr w:type="spellStart"/>
      <w:r w:rsidRPr="00FA504B">
        <w:t>to</w:t>
      </w:r>
      <w:proofErr w:type="spellEnd"/>
      <w:r w:rsidRPr="00FA504B">
        <w:t xml:space="preserve"> </w:t>
      </w:r>
      <w:proofErr w:type="spellStart"/>
      <w:r w:rsidRPr="00FA504B">
        <w:t>take</w:t>
      </w:r>
      <w:proofErr w:type="spellEnd"/>
      <w:r w:rsidRPr="00FA504B">
        <w:t xml:space="preserve"> </w:t>
      </w:r>
      <w:proofErr w:type="spellStart"/>
      <w:r w:rsidRPr="00FA504B">
        <w:t>her</w:t>
      </w:r>
      <w:proofErr w:type="spellEnd"/>
      <w:r w:rsidRPr="00FA504B">
        <w:t xml:space="preserve"> </w:t>
      </w:r>
      <w:proofErr w:type="spellStart"/>
      <w:r w:rsidRPr="00FA504B">
        <w:t>home</w:t>
      </w:r>
      <w:proofErr w:type="spellEnd"/>
      <w:r w:rsidRPr="00FA504B">
        <w:t xml:space="preserve">. </w:t>
      </w:r>
      <w:proofErr w:type="spellStart"/>
      <w:r w:rsidRPr="00FA504B">
        <w:t>She</w:t>
      </w:r>
      <w:proofErr w:type="spellEnd"/>
      <w:r w:rsidRPr="00FA504B">
        <w:t xml:space="preserve"> </w:t>
      </w:r>
      <w:proofErr w:type="spellStart"/>
      <w:r w:rsidRPr="00FA504B">
        <w:t>offered</w:t>
      </w:r>
      <w:proofErr w:type="spellEnd"/>
      <w:r w:rsidRPr="00FA504B">
        <w:t xml:space="preserve"> </w:t>
      </w:r>
      <w:proofErr w:type="spellStart"/>
      <w:r w:rsidRPr="00FA504B">
        <w:t>to</w:t>
      </w:r>
      <w:proofErr w:type="spellEnd"/>
      <w:r w:rsidRPr="00FA504B">
        <w:t xml:space="preserve"> </w:t>
      </w:r>
      <w:proofErr w:type="spellStart"/>
      <w:r w:rsidRPr="00FA504B">
        <w:t>take</w:t>
      </w:r>
      <w:proofErr w:type="spellEnd"/>
      <w:r w:rsidRPr="00FA504B">
        <w:t xml:space="preserve"> </w:t>
      </w:r>
      <w:proofErr w:type="spellStart"/>
      <w:r w:rsidRPr="00FA504B">
        <w:t>me</w:t>
      </w:r>
      <w:proofErr w:type="spellEnd"/>
      <w:r w:rsidRPr="00FA504B">
        <w:t xml:space="preserve"> </w:t>
      </w:r>
      <w:proofErr w:type="spellStart"/>
      <w:r w:rsidRPr="00FA504B">
        <w:t>home</w:t>
      </w:r>
      <w:proofErr w:type="spellEnd"/>
      <w:r w:rsidRPr="00FA504B">
        <w:t xml:space="preserve">. </w:t>
      </w:r>
      <w:proofErr w:type="spellStart"/>
      <w:r w:rsidRPr="00FA504B">
        <w:t>She</w:t>
      </w:r>
      <w:proofErr w:type="spellEnd"/>
      <w:r w:rsidRPr="00FA504B">
        <w:t xml:space="preserve"> told </w:t>
      </w:r>
      <w:proofErr w:type="spellStart"/>
      <w:r w:rsidRPr="00FA504B">
        <w:t>me</w:t>
      </w:r>
      <w:proofErr w:type="spellEnd"/>
      <w:r w:rsidRPr="00FA504B">
        <w:t xml:space="preserve"> </w:t>
      </w:r>
      <w:proofErr w:type="spellStart"/>
      <w:r w:rsidRPr="00FA504B">
        <w:t>to</w:t>
      </w:r>
      <w:proofErr w:type="spellEnd"/>
      <w:r w:rsidRPr="00FA504B">
        <w:t xml:space="preserve"> </w:t>
      </w:r>
      <w:proofErr w:type="spellStart"/>
      <w:r w:rsidRPr="00FA504B">
        <w:t>take</w:t>
      </w:r>
      <w:proofErr w:type="spellEnd"/>
      <w:r w:rsidRPr="00FA504B">
        <w:t xml:space="preserve"> </w:t>
      </w:r>
      <w:proofErr w:type="spellStart"/>
      <w:r w:rsidRPr="00FA504B">
        <w:t>him</w:t>
      </w:r>
      <w:proofErr w:type="spellEnd"/>
      <w:r w:rsidRPr="00FA504B">
        <w:t xml:space="preserve"> </w:t>
      </w:r>
      <w:proofErr w:type="spellStart"/>
      <w:r w:rsidRPr="00FA504B">
        <w:t>home</w:t>
      </w:r>
      <w:proofErr w:type="spellEnd"/>
      <w:r w:rsidRPr="00FA504B">
        <w:t>.)</w:t>
      </w:r>
    </w:p>
    <w:p w14:paraId="435158D3"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 xml:space="preserve">vonatkozó névmások / mellékmondatok: </w:t>
      </w:r>
      <w:proofErr w:type="spellStart"/>
      <w:r w:rsidRPr="00FA504B">
        <w:t>relative</w:t>
      </w:r>
      <w:proofErr w:type="spellEnd"/>
      <w:r w:rsidRPr="00FA504B">
        <w:t xml:space="preserve"> </w:t>
      </w:r>
      <w:proofErr w:type="spellStart"/>
      <w:r w:rsidRPr="00FA504B">
        <w:t>pronouns</w:t>
      </w:r>
      <w:proofErr w:type="spellEnd"/>
      <w:r w:rsidRPr="00FA504B">
        <w:t xml:space="preserve"> and </w:t>
      </w:r>
      <w:proofErr w:type="spellStart"/>
      <w:r w:rsidRPr="00FA504B">
        <w:t>clauses</w:t>
      </w:r>
      <w:proofErr w:type="spellEnd"/>
      <w:r w:rsidRPr="00FA504B">
        <w:t xml:space="preserve"> (</w:t>
      </w:r>
      <w:proofErr w:type="spellStart"/>
      <w:r w:rsidRPr="00FA504B">
        <w:t>She’s</w:t>
      </w:r>
      <w:proofErr w:type="spellEnd"/>
      <w:r w:rsidRPr="00FA504B">
        <w:t xml:space="preserve"> a </w:t>
      </w:r>
      <w:proofErr w:type="spellStart"/>
      <w:r w:rsidRPr="00FA504B">
        <w:t>girl</w:t>
      </w:r>
      <w:proofErr w:type="spellEnd"/>
      <w:r w:rsidRPr="00FA504B">
        <w:t xml:space="preserve"> </w:t>
      </w:r>
      <w:proofErr w:type="spellStart"/>
      <w:r w:rsidRPr="00FA504B">
        <w:t>who</w:t>
      </w:r>
      <w:proofErr w:type="spellEnd"/>
      <w:r w:rsidRPr="00FA504B">
        <w:t xml:space="preserve"> </w:t>
      </w:r>
      <w:proofErr w:type="spellStart"/>
      <w:r w:rsidRPr="00FA504B">
        <w:t>can</w:t>
      </w:r>
      <w:proofErr w:type="spellEnd"/>
      <w:r w:rsidRPr="00FA504B">
        <w:t xml:space="preserve"> sing </w:t>
      </w:r>
      <w:proofErr w:type="spellStart"/>
      <w:r w:rsidRPr="00FA504B">
        <w:t>really</w:t>
      </w:r>
      <w:proofErr w:type="spellEnd"/>
      <w:r w:rsidRPr="00FA504B">
        <w:t xml:space="preserve"> </w:t>
      </w:r>
      <w:proofErr w:type="spellStart"/>
      <w:r w:rsidRPr="00FA504B">
        <w:t>well</w:t>
      </w:r>
      <w:proofErr w:type="spellEnd"/>
      <w:r w:rsidRPr="00FA504B">
        <w:t xml:space="preserve">. I </w:t>
      </w:r>
      <w:proofErr w:type="spellStart"/>
      <w:r w:rsidRPr="00FA504B">
        <w:t>won’t</w:t>
      </w:r>
      <w:proofErr w:type="spellEnd"/>
      <w:r w:rsidRPr="00FA504B">
        <w:t xml:space="preserve"> </w:t>
      </w:r>
      <w:proofErr w:type="spellStart"/>
      <w:r w:rsidRPr="00FA504B">
        <w:t>eat</w:t>
      </w:r>
      <w:proofErr w:type="spellEnd"/>
      <w:r w:rsidRPr="00FA504B">
        <w:t xml:space="preserve"> </w:t>
      </w:r>
      <w:proofErr w:type="spellStart"/>
      <w:r w:rsidRPr="00FA504B">
        <w:t>the</w:t>
      </w:r>
      <w:proofErr w:type="spellEnd"/>
      <w:r w:rsidRPr="00FA504B">
        <w:t xml:space="preserve"> </w:t>
      </w:r>
      <w:proofErr w:type="spellStart"/>
      <w:r w:rsidRPr="00FA504B">
        <w:t>banana</w:t>
      </w:r>
      <w:proofErr w:type="spellEnd"/>
      <w:r w:rsidRPr="00FA504B">
        <w:t xml:space="preserve"> </w:t>
      </w:r>
      <w:proofErr w:type="spellStart"/>
      <w:r w:rsidRPr="00FA504B">
        <w:t>which</w:t>
      </w:r>
      <w:proofErr w:type="spellEnd"/>
      <w:r w:rsidRPr="00FA504B">
        <w:t xml:space="preserve"> </w:t>
      </w:r>
      <w:proofErr w:type="spellStart"/>
      <w:r w:rsidRPr="00FA504B">
        <w:t>was</w:t>
      </w:r>
      <w:proofErr w:type="spellEnd"/>
      <w:r w:rsidRPr="00FA504B">
        <w:t xml:space="preserve"> </w:t>
      </w:r>
      <w:proofErr w:type="spellStart"/>
      <w:r w:rsidRPr="00FA504B">
        <w:t>on</w:t>
      </w:r>
      <w:proofErr w:type="spellEnd"/>
      <w:r w:rsidRPr="00FA504B">
        <w:t xml:space="preserve"> </w:t>
      </w:r>
      <w:proofErr w:type="spellStart"/>
      <w:r w:rsidRPr="00FA504B">
        <w:t>the</w:t>
      </w:r>
      <w:proofErr w:type="spellEnd"/>
      <w:r w:rsidRPr="00FA504B">
        <w:t xml:space="preserve"> </w:t>
      </w:r>
      <w:proofErr w:type="spellStart"/>
      <w:r w:rsidRPr="00FA504B">
        <w:t>floor</w:t>
      </w:r>
      <w:proofErr w:type="spellEnd"/>
      <w:r w:rsidRPr="00FA504B">
        <w:t>.)</w:t>
      </w:r>
    </w:p>
    <w:p w14:paraId="22C95D89"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 xml:space="preserve">közvetett kérdések: </w:t>
      </w:r>
      <w:proofErr w:type="spellStart"/>
      <w:r w:rsidRPr="00FA504B">
        <w:t>indirect</w:t>
      </w:r>
      <w:proofErr w:type="spellEnd"/>
      <w:r w:rsidRPr="00FA504B">
        <w:t xml:space="preserve"> </w:t>
      </w:r>
      <w:proofErr w:type="spellStart"/>
      <w:r w:rsidRPr="00FA504B">
        <w:t>questions</w:t>
      </w:r>
      <w:proofErr w:type="spellEnd"/>
      <w:r w:rsidRPr="00FA504B">
        <w:t xml:space="preserve"> (</w:t>
      </w:r>
      <w:proofErr w:type="spellStart"/>
      <w:r w:rsidRPr="00FA504B">
        <w:t>Could</w:t>
      </w:r>
      <w:proofErr w:type="spellEnd"/>
      <w:r w:rsidRPr="00FA504B">
        <w:t xml:space="preserve"> </w:t>
      </w:r>
      <w:proofErr w:type="spellStart"/>
      <w:r w:rsidRPr="00FA504B">
        <w:t>you</w:t>
      </w:r>
      <w:proofErr w:type="spellEnd"/>
      <w:r w:rsidRPr="00FA504B">
        <w:t xml:space="preserve"> </w:t>
      </w:r>
      <w:proofErr w:type="spellStart"/>
      <w:r w:rsidRPr="00FA504B">
        <w:t>tell</w:t>
      </w:r>
      <w:proofErr w:type="spellEnd"/>
      <w:r w:rsidRPr="00FA504B">
        <w:t xml:space="preserve"> </w:t>
      </w:r>
      <w:proofErr w:type="spellStart"/>
      <w:r w:rsidRPr="00FA504B">
        <w:t>me</w:t>
      </w:r>
      <w:proofErr w:type="spellEnd"/>
      <w:r w:rsidRPr="00FA504B">
        <w:t xml:space="preserve"> </w:t>
      </w:r>
      <w:proofErr w:type="spellStart"/>
      <w:r w:rsidRPr="00FA504B">
        <w:t>what</w:t>
      </w:r>
      <w:proofErr w:type="spellEnd"/>
      <w:r w:rsidRPr="00FA504B">
        <w:t xml:space="preserve"> </w:t>
      </w:r>
      <w:proofErr w:type="spellStart"/>
      <w:r w:rsidRPr="00FA504B">
        <w:t>the</w:t>
      </w:r>
      <w:proofErr w:type="spellEnd"/>
      <w:r w:rsidRPr="00FA504B">
        <w:t xml:space="preserve"> </w:t>
      </w:r>
      <w:proofErr w:type="spellStart"/>
      <w:r w:rsidRPr="00FA504B">
        <w:t>time</w:t>
      </w:r>
      <w:proofErr w:type="spellEnd"/>
      <w:r w:rsidRPr="00FA504B">
        <w:t xml:space="preserve"> is, </w:t>
      </w:r>
      <w:proofErr w:type="spellStart"/>
      <w:r w:rsidRPr="00FA504B">
        <w:t>please</w:t>
      </w:r>
      <w:proofErr w:type="spellEnd"/>
      <w:r w:rsidRPr="00FA504B">
        <w:t>?)</w:t>
      </w:r>
    </w:p>
    <w:p w14:paraId="2216242B"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 xml:space="preserve">műveltetés kifejezése: </w:t>
      </w:r>
      <w:proofErr w:type="spellStart"/>
      <w:r w:rsidRPr="00FA504B">
        <w:t>causative</w:t>
      </w:r>
      <w:proofErr w:type="spellEnd"/>
      <w:r w:rsidRPr="00FA504B">
        <w:t xml:space="preserve"> (I </w:t>
      </w:r>
      <w:proofErr w:type="spellStart"/>
      <w:r w:rsidRPr="00FA504B">
        <w:t>have</w:t>
      </w:r>
      <w:proofErr w:type="spellEnd"/>
      <w:r w:rsidRPr="00FA504B">
        <w:t xml:space="preserve"> </w:t>
      </w:r>
      <w:proofErr w:type="spellStart"/>
      <w:r w:rsidRPr="00FA504B">
        <w:t>my</w:t>
      </w:r>
      <w:proofErr w:type="spellEnd"/>
      <w:r w:rsidRPr="00FA504B">
        <w:t xml:space="preserve"> </w:t>
      </w:r>
      <w:proofErr w:type="spellStart"/>
      <w:r w:rsidRPr="00FA504B">
        <w:t>hair</w:t>
      </w:r>
      <w:proofErr w:type="spellEnd"/>
      <w:r w:rsidRPr="00FA504B">
        <w:t xml:space="preserve"> </w:t>
      </w:r>
      <w:proofErr w:type="spellStart"/>
      <w:r w:rsidRPr="00FA504B">
        <w:t>cut</w:t>
      </w:r>
      <w:proofErr w:type="spellEnd"/>
      <w:r w:rsidRPr="00FA504B">
        <w:t xml:space="preserve"> </w:t>
      </w:r>
      <w:proofErr w:type="spellStart"/>
      <w:r w:rsidRPr="00FA504B">
        <w:t>every</w:t>
      </w:r>
      <w:proofErr w:type="spellEnd"/>
      <w:r w:rsidRPr="00FA504B">
        <w:t xml:space="preserve"> </w:t>
      </w:r>
      <w:proofErr w:type="spellStart"/>
      <w:r w:rsidRPr="00FA504B">
        <w:t>month</w:t>
      </w:r>
      <w:proofErr w:type="spellEnd"/>
      <w:r w:rsidRPr="00FA504B">
        <w:t>.)</w:t>
      </w:r>
    </w:p>
    <w:p w14:paraId="46763F77"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igei vonzatok (</w:t>
      </w:r>
      <w:proofErr w:type="spellStart"/>
      <w:r w:rsidRPr="00FA504B">
        <w:t>gerunds</w:t>
      </w:r>
      <w:proofErr w:type="spellEnd"/>
      <w:r w:rsidRPr="00FA504B">
        <w:t xml:space="preserve"> and </w:t>
      </w:r>
      <w:proofErr w:type="spellStart"/>
      <w:r w:rsidRPr="00FA504B">
        <w:t>infinitives</w:t>
      </w:r>
      <w:proofErr w:type="spellEnd"/>
      <w:r w:rsidRPr="00FA504B">
        <w:t>)</w:t>
      </w:r>
    </w:p>
    <w:p w14:paraId="416D9AC3"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 xml:space="preserve">szövegkohéziós elemek (in </w:t>
      </w:r>
      <w:proofErr w:type="spellStart"/>
      <w:r w:rsidRPr="00FA504B">
        <w:t>addition</w:t>
      </w:r>
      <w:proofErr w:type="spellEnd"/>
      <w:r w:rsidRPr="00FA504B">
        <w:t xml:space="preserve">, </w:t>
      </w:r>
      <w:proofErr w:type="spellStart"/>
      <w:r w:rsidRPr="00FA504B">
        <w:t>furthermore</w:t>
      </w:r>
      <w:proofErr w:type="spellEnd"/>
      <w:r w:rsidRPr="00FA504B">
        <w:t xml:space="preserve">, in </w:t>
      </w:r>
      <w:proofErr w:type="spellStart"/>
      <w:r w:rsidRPr="00FA504B">
        <w:t>fact</w:t>
      </w:r>
      <w:proofErr w:type="spellEnd"/>
      <w:r w:rsidRPr="00FA504B">
        <w:t xml:space="preserve">, </w:t>
      </w:r>
      <w:proofErr w:type="spellStart"/>
      <w:r w:rsidRPr="00FA504B">
        <w:t>so</w:t>
      </w:r>
      <w:proofErr w:type="spellEnd"/>
      <w:r w:rsidRPr="00FA504B">
        <w:t xml:space="preserve"> </w:t>
      </w:r>
      <w:proofErr w:type="spellStart"/>
      <w:r w:rsidRPr="00FA504B">
        <w:t>as</w:t>
      </w:r>
      <w:proofErr w:type="spellEnd"/>
      <w:r w:rsidRPr="00FA504B">
        <w:t xml:space="preserve">, </w:t>
      </w:r>
      <w:proofErr w:type="spellStart"/>
      <w:r w:rsidRPr="00FA504B">
        <w:t>since</w:t>
      </w:r>
      <w:proofErr w:type="spellEnd"/>
      <w:r w:rsidRPr="00FA504B">
        <w:t xml:space="preserve">, </w:t>
      </w:r>
      <w:proofErr w:type="spellStart"/>
      <w:r w:rsidRPr="00FA504B">
        <w:t>although</w:t>
      </w:r>
      <w:proofErr w:type="spellEnd"/>
      <w:r w:rsidRPr="00FA504B">
        <w:t xml:space="preserve">, </w:t>
      </w:r>
      <w:proofErr w:type="spellStart"/>
      <w:r w:rsidRPr="00FA504B">
        <w:t>even</w:t>
      </w:r>
      <w:proofErr w:type="spellEnd"/>
      <w:r w:rsidRPr="00FA504B">
        <w:t xml:space="preserve"> </w:t>
      </w:r>
      <w:proofErr w:type="spellStart"/>
      <w:r w:rsidRPr="00FA504B">
        <w:t>though</w:t>
      </w:r>
      <w:proofErr w:type="spellEnd"/>
      <w:r w:rsidRPr="00FA504B">
        <w:t xml:space="preserve">, </w:t>
      </w:r>
      <w:proofErr w:type="spellStart"/>
      <w:r w:rsidRPr="00FA504B">
        <w:t>however</w:t>
      </w:r>
      <w:proofErr w:type="spellEnd"/>
      <w:r w:rsidRPr="00FA504B">
        <w:t>…)</w:t>
      </w:r>
    </w:p>
    <w:p w14:paraId="24D6FF36"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 xml:space="preserve">inverzió: </w:t>
      </w:r>
      <w:proofErr w:type="spellStart"/>
      <w:r w:rsidRPr="00FA504B">
        <w:t>inversion</w:t>
      </w:r>
      <w:proofErr w:type="spellEnd"/>
      <w:r w:rsidRPr="00FA504B">
        <w:t xml:space="preserve"> (</w:t>
      </w:r>
      <w:proofErr w:type="spellStart"/>
      <w:r w:rsidRPr="00FA504B">
        <w:t>Not</w:t>
      </w:r>
      <w:proofErr w:type="spellEnd"/>
      <w:r w:rsidRPr="00FA504B">
        <w:t xml:space="preserve"> </w:t>
      </w:r>
      <w:proofErr w:type="spellStart"/>
      <w:r w:rsidRPr="00FA504B">
        <w:t>only</w:t>
      </w:r>
      <w:proofErr w:type="spellEnd"/>
      <w:r w:rsidRPr="00FA504B">
        <w:t> </w:t>
      </w:r>
      <w:proofErr w:type="spellStart"/>
      <w:r w:rsidRPr="00FA504B">
        <w:t>did</w:t>
      </w:r>
      <w:proofErr w:type="spellEnd"/>
      <w:r w:rsidRPr="00FA504B">
        <w:t xml:space="preserve"> </w:t>
      </w:r>
      <w:proofErr w:type="spellStart"/>
      <w:r w:rsidRPr="00FA504B">
        <w:t>they</w:t>
      </w:r>
      <w:proofErr w:type="spellEnd"/>
      <w:r w:rsidRPr="00FA504B">
        <w:t xml:space="preserve"> </w:t>
      </w:r>
      <w:proofErr w:type="spellStart"/>
      <w:r w:rsidRPr="00FA504B">
        <w:t>listen</w:t>
      </w:r>
      <w:proofErr w:type="spellEnd"/>
      <w:r w:rsidRPr="00FA504B">
        <w:t xml:space="preserve"> </w:t>
      </w:r>
      <w:proofErr w:type="spellStart"/>
      <w:r w:rsidRPr="00FA504B">
        <w:t>to</w:t>
      </w:r>
      <w:proofErr w:type="spellEnd"/>
      <w:r w:rsidRPr="00FA504B">
        <w:t xml:space="preserve"> </w:t>
      </w:r>
      <w:proofErr w:type="spellStart"/>
      <w:r w:rsidRPr="00FA504B">
        <w:t>me</w:t>
      </w:r>
      <w:proofErr w:type="spellEnd"/>
      <w:r w:rsidRPr="00FA504B">
        <w:t xml:space="preserve">, </w:t>
      </w:r>
      <w:proofErr w:type="spellStart"/>
      <w:r w:rsidRPr="00FA504B">
        <w:t>they</w:t>
      </w:r>
      <w:proofErr w:type="spellEnd"/>
      <w:r w:rsidRPr="00FA504B">
        <w:t xml:space="preserve"> </w:t>
      </w:r>
      <w:proofErr w:type="spellStart"/>
      <w:r w:rsidRPr="00FA504B">
        <w:t>also</w:t>
      </w:r>
      <w:proofErr w:type="spellEnd"/>
      <w:r w:rsidRPr="00FA504B">
        <w:t xml:space="preserve"> </w:t>
      </w:r>
      <w:proofErr w:type="spellStart"/>
      <w:r w:rsidRPr="00FA504B">
        <w:t>followed</w:t>
      </w:r>
      <w:proofErr w:type="spellEnd"/>
      <w:r w:rsidRPr="00FA504B">
        <w:t xml:space="preserve"> </w:t>
      </w:r>
      <w:proofErr w:type="spellStart"/>
      <w:r w:rsidRPr="00FA504B">
        <w:t>my</w:t>
      </w:r>
      <w:proofErr w:type="spellEnd"/>
      <w:r w:rsidRPr="00FA504B">
        <w:t xml:space="preserve"> </w:t>
      </w:r>
      <w:proofErr w:type="spellStart"/>
      <w:r w:rsidRPr="00FA504B">
        <w:t>orders</w:t>
      </w:r>
      <w:proofErr w:type="spellEnd"/>
      <w:r w:rsidRPr="00FA504B">
        <w:t xml:space="preserve">. </w:t>
      </w:r>
      <w:proofErr w:type="spellStart"/>
      <w:r w:rsidRPr="00FA504B">
        <w:t>Never</w:t>
      </w:r>
      <w:proofErr w:type="spellEnd"/>
      <w:r w:rsidRPr="00FA504B">
        <w:t xml:space="preserve"> </w:t>
      </w:r>
      <w:proofErr w:type="spellStart"/>
      <w:r w:rsidRPr="00FA504B">
        <w:t>have</w:t>
      </w:r>
      <w:proofErr w:type="spellEnd"/>
      <w:r w:rsidRPr="00FA504B">
        <w:t xml:space="preserve"> I </w:t>
      </w:r>
      <w:proofErr w:type="spellStart"/>
      <w:r w:rsidRPr="00FA504B">
        <w:t>seen</w:t>
      </w:r>
      <w:proofErr w:type="spellEnd"/>
      <w:r w:rsidRPr="00FA504B">
        <w:t xml:space="preserve"> </w:t>
      </w:r>
      <w:proofErr w:type="spellStart"/>
      <w:r w:rsidRPr="00FA504B">
        <w:t>such</w:t>
      </w:r>
      <w:proofErr w:type="spellEnd"/>
      <w:r w:rsidRPr="00FA504B">
        <w:t xml:space="preserve"> a </w:t>
      </w:r>
      <w:proofErr w:type="spellStart"/>
      <w:r w:rsidRPr="00FA504B">
        <w:t>beautiful</w:t>
      </w:r>
      <w:proofErr w:type="spellEnd"/>
      <w:r w:rsidRPr="00FA504B">
        <w:t xml:space="preserve"> </w:t>
      </w:r>
      <w:proofErr w:type="spellStart"/>
      <w:r w:rsidRPr="00FA504B">
        <w:t>landscape</w:t>
      </w:r>
      <w:proofErr w:type="spellEnd"/>
      <w:r w:rsidRPr="00FA504B">
        <w:t>.)</w:t>
      </w:r>
    </w:p>
    <w:p w14:paraId="67098252"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 xml:space="preserve">képzők: </w:t>
      </w:r>
      <w:proofErr w:type="spellStart"/>
      <w:r w:rsidRPr="00FA504B">
        <w:t>negative</w:t>
      </w:r>
      <w:proofErr w:type="spellEnd"/>
      <w:r w:rsidRPr="00FA504B">
        <w:t xml:space="preserve"> prefixes (</w:t>
      </w:r>
      <w:proofErr w:type="spellStart"/>
      <w:r w:rsidRPr="00FA504B">
        <w:t>uneducated</w:t>
      </w:r>
      <w:proofErr w:type="spellEnd"/>
      <w:r w:rsidRPr="00FA504B">
        <w:t xml:space="preserve">, </w:t>
      </w:r>
      <w:proofErr w:type="spellStart"/>
      <w:r w:rsidRPr="00FA504B">
        <w:t>impolite</w:t>
      </w:r>
      <w:proofErr w:type="spellEnd"/>
      <w:r w:rsidRPr="00FA504B">
        <w:t xml:space="preserve">), </w:t>
      </w:r>
      <w:proofErr w:type="spellStart"/>
      <w:r w:rsidRPr="00FA504B">
        <w:t>adjective</w:t>
      </w:r>
      <w:proofErr w:type="spellEnd"/>
      <w:r w:rsidRPr="00FA504B">
        <w:t xml:space="preserve"> </w:t>
      </w:r>
      <w:proofErr w:type="spellStart"/>
      <w:r w:rsidRPr="00FA504B">
        <w:t>suffixes</w:t>
      </w:r>
      <w:proofErr w:type="spellEnd"/>
      <w:r w:rsidRPr="00FA504B">
        <w:t xml:space="preserve"> (</w:t>
      </w:r>
      <w:proofErr w:type="spellStart"/>
      <w:r w:rsidRPr="00FA504B">
        <w:t>dangerous</w:t>
      </w:r>
      <w:proofErr w:type="spellEnd"/>
      <w:r w:rsidRPr="00FA504B">
        <w:t xml:space="preserve">, </w:t>
      </w:r>
      <w:proofErr w:type="spellStart"/>
      <w:r w:rsidRPr="00FA504B">
        <w:t>professional</w:t>
      </w:r>
      <w:proofErr w:type="spellEnd"/>
      <w:r w:rsidRPr="00FA504B">
        <w:t xml:space="preserve">, </w:t>
      </w:r>
      <w:proofErr w:type="spellStart"/>
      <w:r w:rsidRPr="00FA504B">
        <w:t>hopeful</w:t>
      </w:r>
      <w:proofErr w:type="spellEnd"/>
      <w:r w:rsidRPr="00FA504B">
        <w:t xml:space="preserve">) </w:t>
      </w:r>
      <w:proofErr w:type="spellStart"/>
      <w:r w:rsidRPr="00FA504B">
        <w:t>noun</w:t>
      </w:r>
      <w:proofErr w:type="spellEnd"/>
      <w:r w:rsidRPr="00FA504B">
        <w:t xml:space="preserve"> </w:t>
      </w:r>
      <w:proofErr w:type="spellStart"/>
      <w:r w:rsidRPr="00FA504B">
        <w:t>suffixes</w:t>
      </w:r>
      <w:proofErr w:type="spellEnd"/>
      <w:r w:rsidRPr="00FA504B">
        <w:t xml:space="preserve"> (</w:t>
      </w:r>
      <w:proofErr w:type="spellStart"/>
      <w:r w:rsidRPr="00FA504B">
        <w:t>teacher</w:t>
      </w:r>
      <w:proofErr w:type="spellEnd"/>
      <w:r w:rsidRPr="00FA504B">
        <w:t xml:space="preserve">, </w:t>
      </w:r>
      <w:proofErr w:type="spellStart"/>
      <w:r w:rsidRPr="00FA504B">
        <w:t>bakery</w:t>
      </w:r>
      <w:proofErr w:type="spellEnd"/>
      <w:r w:rsidRPr="00FA504B">
        <w:t xml:space="preserve">, </w:t>
      </w:r>
      <w:proofErr w:type="spellStart"/>
      <w:r w:rsidRPr="00FA504B">
        <w:t>difference</w:t>
      </w:r>
      <w:proofErr w:type="spellEnd"/>
      <w:r w:rsidRPr="00FA504B">
        <w:t xml:space="preserve">) </w:t>
      </w:r>
    </w:p>
    <w:p w14:paraId="72D97D78"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 xml:space="preserve">visszaható névmások: </w:t>
      </w:r>
      <w:proofErr w:type="spellStart"/>
      <w:r w:rsidRPr="00FA504B">
        <w:t>reflexive</w:t>
      </w:r>
      <w:proofErr w:type="spellEnd"/>
      <w:r w:rsidRPr="00FA504B">
        <w:t xml:space="preserve"> </w:t>
      </w:r>
      <w:proofErr w:type="spellStart"/>
      <w:r w:rsidRPr="00FA504B">
        <w:t>pronouns</w:t>
      </w:r>
      <w:proofErr w:type="spellEnd"/>
      <w:r w:rsidRPr="00FA504B">
        <w:t xml:space="preserve"> (</w:t>
      </w:r>
      <w:proofErr w:type="spellStart"/>
      <w:r w:rsidRPr="00FA504B">
        <w:t>myself</w:t>
      </w:r>
      <w:proofErr w:type="spellEnd"/>
      <w:r w:rsidRPr="00FA504B">
        <w:t xml:space="preserve">, </w:t>
      </w:r>
      <w:proofErr w:type="spellStart"/>
      <w:r w:rsidRPr="00FA504B">
        <w:t>yourself</w:t>
      </w:r>
      <w:proofErr w:type="spellEnd"/>
      <w:r w:rsidRPr="00FA504B">
        <w:t xml:space="preserve">, </w:t>
      </w:r>
      <w:proofErr w:type="spellStart"/>
      <w:r w:rsidRPr="00FA504B">
        <w:t>herself</w:t>
      </w:r>
      <w:proofErr w:type="spellEnd"/>
      <w:r w:rsidRPr="00FA504B">
        <w:t xml:space="preserve">…) </w:t>
      </w:r>
    </w:p>
    <w:p w14:paraId="1CAF6433" w14:textId="77777777" w:rsidR="00016558" w:rsidRPr="00FA504B" w:rsidRDefault="00016558" w:rsidP="00016558">
      <w:pPr>
        <w:pStyle w:val="Norml3"/>
        <w:pBdr>
          <w:top w:val="nil"/>
          <w:left w:val="nil"/>
          <w:bottom w:val="nil"/>
          <w:right w:val="nil"/>
          <w:between w:val="nil"/>
        </w:pBdr>
        <w:spacing w:after="0" w:line="276" w:lineRule="auto"/>
        <w:ind w:left="142"/>
        <w:jc w:val="both"/>
      </w:pPr>
    </w:p>
    <w:p w14:paraId="0FA3B8E5" w14:textId="77777777" w:rsidR="00016558" w:rsidRPr="00FA504B" w:rsidRDefault="00016558" w:rsidP="00016558">
      <w:pPr>
        <w:rPr>
          <w:rFonts w:ascii="Calibri" w:hAnsi="Calibri" w:cs="Calibri"/>
          <w:color w:val="000000"/>
        </w:rPr>
      </w:pPr>
      <w:r w:rsidRPr="00FA504B">
        <w:rPr>
          <w:rFonts w:ascii="Calibri" w:hAnsi="Calibri" w:cs="Calibri"/>
          <w:color w:val="000000"/>
        </w:rPr>
        <w:t>Az egyes témakörök tanulása eredményeként a tanuló:</w:t>
      </w:r>
    </w:p>
    <w:p w14:paraId="16F8DDCB"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az adott tématartományban megért összetett, elvontabb, akár anyanyelvűek kommunikációjából születő célnyelvi szöveget;</w:t>
      </w:r>
    </w:p>
    <w:p w14:paraId="64617BDA"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létrehoz összetett, akár elvontabb, a közvetlen vonatkozásokon túlmenő tartalmú célnyelvi szöveget;</w:t>
      </w:r>
    </w:p>
    <w:p w14:paraId="0AD94280" w14:textId="77777777" w:rsidR="00016558" w:rsidRPr="00FA504B" w:rsidRDefault="00016558" w:rsidP="0084114C">
      <w:pPr>
        <w:pStyle w:val="Norml3"/>
        <w:numPr>
          <w:ilvl w:val="0"/>
          <w:numId w:val="371"/>
        </w:numPr>
        <w:pBdr>
          <w:top w:val="nil"/>
          <w:left w:val="nil"/>
          <w:bottom w:val="nil"/>
          <w:right w:val="nil"/>
          <w:between w:val="nil"/>
        </w:pBdr>
        <w:spacing w:after="0" w:line="276" w:lineRule="auto"/>
        <w:ind w:left="499" w:hanging="357"/>
        <w:jc w:val="both"/>
      </w:pPr>
      <w:r w:rsidRPr="00FA504B">
        <w:t>életkorának megfelelő, a természeteshez közelítő interakciót folytat.</w:t>
      </w:r>
    </w:p>
    <w:p w14:paraId="4BD8D5FB" w14:textId="77777777" w:rsidR="00016558" w:rsidRPr="00FA504B" w:rsidRDefault="00016558" w:rsidP="00016558">
      <w:pPr>
        <w:spacing w:before="120"/>
        <w:rPr>
          <w:rStyle w:val="Kiemels"/>
        </w:rPr>
      </w:pPr>
      <w:r w:rsidRPr="00FA504B">
        <w:rPr>
          <w:rStyle w:val="Kiemels"/>
        </w:rPr>
        <w:t>A 11–12. évfolyamon az angol nyelv tantárgy alapóraszáma: 248 óra.</w:t>
      </w:r>
    </w:p>
    <w:p w14:paraId="5895E1D6" w14:textId="77777777" w:rsidR="00016558" w:rsidRPr="00FA504B" w:rsidRDefault="00016558" w:rsidP="00016558">
      <w:pPr>
        <w:rPr>
          <w:rStyle w:val="Kiemels"/>
          <w:color w:val="0070C0"/>
        </w:rPr>
      </w:pPr>
      <w:r w:rsidRPr="00FA504B">
        <w:rPr>
          <w:rStyle w:val="Kiemels"/>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016558" w:rsidRPr="00FA504B" w14:paraId="26DE2E48" w14:textId="77777777" w:rsidTr="00DE443C">
        <w:tc>
          <w:tcPr>
            <w:tcW w:w="6374" w:type="dxa"/>
          </w:tcPr>
          <w:p w14:paraId="0905BEEA" w14:textId="77777777" w:rsidR="00016558" w:rsidRPr="00FA504B" w:rsidRDefault="00016558" w:rsidP="00DE443C">
            <w:pPr>
              <w:rPr>
                <w:rFonts w:ascii="Cambria" w:hAnsi="Cambria"/>
                <w:b/>
                <w:color w:val="0070C0"/>
              </w:rPr>
            </w:pPr>
            <w:r w:rsidRPr="00FA504B">
              <w:rPr>
                <w:rFonts w:ascii="Cambria" w:hAnsi="Cambria"/>
                <w:b/>
                <w:color w:val="0070C0"/>
              </w:rPr>
              <w:t>Témakör neve</w:t>
            </w:r>
          </w:p>
        </w:tc>
        <w:tc>
          <w:tcPr>
            <w:tcW w:w="1985" w:type="dxa"/>
          </w:tcPr>
          <w:p w14:paraId="3C79C743" w14:textId="77777777" w:rsidR="00016558" w:rsidRPr="00FA504B" w:rsidRDefault="00016558" w:rsidP="00DE443C">
            <w:pPr>
              <w:jc w:val="center"/>
              <w:rPr>
                <w:rFonts w:ascii="Cambria" w:hAnsi="Cambria"/>
                <w:b/>
                <w:color w:val="0070C0"/>
              </w:rPr>
            </w:pPr>
            <w:r w:rsidRPr="00FA504B">
              <w:rPr>
                <w:rFonts w:ascii="Cambria" w:hAnsi="Cambria"/>
                <w:b/>
                <w:color w:val="0070C0"/>
              </w:rPr>
              <w:t>Javasolt óraszám</w:t>
            </w:r>
          </w:p>
        </w:tc>
      </w:tr>
      <w:tr w:rsidR="00016558" w:rsidRPr="00FA504B" w14:paraId="10B65512" w14:textId="77777777" w:rsidTr="00DE443C">
        <w:tc>
          <w:tcPr>
            <w:tcW w:w="6374" w:type="dxa"/>
          </w:tcPr>
          <w:p w14:paraId="34A24AF0" w14:textId="77777777" w:rsidR="00016558" w:rsidRPr="00FA504B" w:rsidRDefault="00016558" w:rsidP="00DE443C">
            <w:pPr>
              <w:ind w:left="29" w:hanging="29"/>
              <w:rPr>
                <w:rFonts w:cstheme="minorHAnsi"/>
              </w:rPr>
            </w:pPr>
            <w:proofErr w:type="spellStart"/>
            <w:r w:rsidRPr="00FA504B">
              <w:rPr>
                <w:rFonts w:cstheme="minorHAnsi"/>
              </w:rPr>
              <w:lastRenderedPageBreak/>
              <w:t>Personal</w:t>
            </w:r>
            <w:proofErr w:type="spellEnd"/>
            <w:r w:rsidRPr="00FA504B">
              <w:rPr>
                <w:rFonts w:cstheme="minorHAnsi"/>
              </w:rPr>
              <w:t xml:space="preserve"> </w:t>
            </w:r>
            <w:proofErr w:type="spellStart"/>
            <w:r w:rsidRPr="00FA504B">
              <w:rPr>
                <w:rFonts w:cstheme="minorHAnsi"/>
              </w:rPr>
              <w:t>topics</w:t>
            </w:r>
            <w:proofErr w:type="spellEnd"/>
            <w:r w:rsidRPr="00FA504B">
              <w:rPr>
                <w:rFonts w:cstheme="minorHAnsi"/>
              </w:rPr>
              <w:t xml:space="preserve">: </w:t>
            </w:r>
            <w:proofErr w:type="spellStart"/>
            <w:r w:rsidRPr="00FA504B">
              <w:rPr>
                <w:rFonts w:cstheme="minorHAnsi"/>
              </w:rPr>
              <w:t>family</w:t>
            </w:r>
            <w:proofErr w:type="spellEnd"/>
            <w:r w:rsidRPr="00FA504B">
              <w:rPr>
                <w:rFonts w:cstheme="minorHAnsi"/>
              </w:rPr>
              <w:t xml:space="preserve"> relations, </w:t>
            </w:r>
            <w:proofErr w:type="spellStart"/>
            <w:r w:rsidRPr="00FA504B">
              <w:rPr>
                <w:rFonts w:cstheme="minorHAnsi"/>
              </w:rPr>
              <w:t>lifestyle</w:t>
            </w:r>
            <w:proofErr w:type="spellEnd"/>
            <w:r w:rsidRPr="00FA504B">
              <w:rPr>
                <w:rFonts w:cstheme="minorHAnsi"/>
              </w:rPr>
              <w:t xml:space="preserve"> </w:t>
            </w:r>
          </w:p>
        </w:tc>
        <w:tc>
          <w:tcPr>
            <w:tcW w:w="1985" w:type="dxa"/>
          </w:tcPr>
          <w:p w14:paraId="5121974D" w14:textId="77777777" w:rsidR="00016558" w:rsidRPr="00FA504B" w:rsidRDefault="00016558" w:rsidP="00DE443C">
            <w:pPr>
              <w:jc w:val="center"/>
              <w:rPr>
                <w:rFonts w:cstheme="minorHAnsi"/>
              </w:rPr>
            </w:pPr>
            <w:r w:rsidRPr="00FA504B">
              <w:rPr>
                <w:rFonts w:cstheme="minorHAnsi"/>
              </w:rPr>
              <w:t>20</w:t>
            </w:r>
          </w:p>
        </w:tc>
      </w:tr>
      <w:tr w:rsidR="00016558" w:rsidRPr="00FA504B" w14:paraId="63C801E2" w14:textId="77777777" w:rsidTr="00DE443C">
        <w:tc>
          <w:tcPr>
            <w:tcW w:w="6374" w:type="dxa"/>
          </w:tcPr>
          <w:p w14:paraId="3DEA3CD3" w14:textId="77777777" w:rsidR="00016558" w:rsidRPr="00FA504B" w:rsidRDefault="00016558" w:rsidP="00DE443C">
            <w:pPr>
              <w:ind w:left="1066" w:hanging="1066"/>
              <w:rPr>
                <w:rFonts w:cstheme="minorHAnsi"/>
              </w:rPr>
            </w:pPr>
            <w:proofErr w:type="spellStart"/>
            <w:r w:rsidRPr="00FA504B">
              <w:rPr>
                <w:rFonts w:cstheme="minorHAnsi"/>
              </w:rPr>
              <w:t>Environment</w:t>
            </w:r>
            <w:proofErr w:type="spellEnd"/>
            <w:r w:rsidRPr="00FA504B">
              <w:rPr>
                <w:rFonts w:cstheme="minorHAnsi"/>
              </w:rPr>
              <w:t xml:space="preserve"> and </w:t>
            </w:r>
            <w:proofErr w:type="spellStart"/>
            <w:r w:rsidRPr="00FA504B">
              <w:rPr>
                <w:rFonts w:cstheme="minorHAnsi"/>
              </w:rPr>
              <w:t>nature</w:t>
            </w:r>
            <w:proofErr w:type="spellEnd"/>
          </w:p>
        </w:tc>
        <w:tc>
          <w:tcPr>
            <w:tcW w:w="1985" w:type="dxa"/>
          </w:tcPr>
          <w:p w14:paraId="5E2C47B6" w14:textId="77777777" w:rsidR="00016558" w:rsidRPr="00FA504B" w:rsidRDefault="00016558" w:rsidP="00DE443C">
            <w:pPr>
              <w:jc w:val="center"/>
              <w:rPr>
                <w:rFonts w:cstheme="minorHAnsi"/>
              </w:rPr>
            </w:pPr>
            <w:r w:rsidRPr="00FA504B">
              <w:rPr>
                <w:rFonts w:cstheme="minorHAnsi"/>
              </w:rPr>
              <w:t>15</w:t>
            </w:r>
          </w:p>
        </w:tc>
      </w:tr>
      <w:tr w:rsidR="00016558" w:rsidRPr="00FA504B" w14:paraId="0DCB186F" w14:textId="77777777" w:rsidTr="00DE443C">
        <w:tc>
          <w:tcPr>
            <w:tcW w:w="6374" w:type="dxa"/>
          </w:tcPr>
          <w:p w14:paraId="0AFD231B" w14:textId="77777777" w:rsidR="00016558" w:rsidRPr="00FA504B" w:rsidRDefault="00016558" w:rsidP="00DE443C">
            <w:pPr>
              <w:ind w:left="1066" w:hanging="1066"/>
              <w:rPr>
                <w:bCs/>
              </w:rPr>
            </w:pPr>
            <w:proofErr w:type="spellStart"/>
            <w:r w:rsidRPr="00FA504B">
              <w:rPr>
                <w:bCs/>
              </w:rPr>
              <w:t>Holidays</w:t>
            </w:r>
            <w:proofErr w:type="spellEnd"/>
            <w:r w:rsidRPr="00FA504B">
              <w:rPr>
                <w:bCs/>
              </w:rPr>
              <w:t xml:space="preserve">, </w:t>
            </w:r>
            <w:proofErr w:type="spellStart"/>
            <w:r w:rsidRPr="00FA504B">
              <w:rPr>
                <w:bCs/>
              </w:rPr>
              <w:t>travelling</w:t>
            </w:r>
            <w:proofErr w:type="spellEnd"/>
            <w:r w:rsidRPr="00FA504B">
              <w:rPr>
                <w:bCs/>
              </w:rPr>
              <w:t xml:space="preserve">, </w:t>
            </w:r>
            <w:proofErr w:type="spellStart"/>
            <w:r w:rsidRPr="00FA504B">
              <w:rPr>
                <w:bCs/>
              </w:rPr>
              <w:t>tourism</w:t>
            </w:r>
            <w:proofErr w:type="spellEnd"/>
          </w:p>
        </w:tc>
        <w:tc>
          <w:tcPr>
            <w:tcW w:w="1985" w:type="dxa"/>
          </w:tcPr>
          <w:p w14:paraId="2C387AC8" w14:textId="77777777" w:rsidR="00016558" w:rsidRPr="00FA504B" w:rsidRDefault="00016558" w:rsidP="00DE443C">
            <w:pPr>
              <w:jc w:val="center"/>
              <w:rPr>
                <w:rFonts w:cstheme="minorHAnsi"/>
              </w:rPr>
            </w:pPr>
            <w:r w:rsidRPr="00FA504B">
              <w:rPr>
                <w:rFonts w:cstheme="minorHAnsi"/>
              </w:rPr>
              <w:t>15</w:t>
            </w:r>
          </w:p>
        </w:tc>
      </w:tr>
      <w:tr w:rsidR="00016558" w:rsidRPr="00FA504B" w14:paraId="4556B96F" w14:textId="77777777" w:rsidTr="00DE443C">
        <w:tc>
          <w:tcPr>
            <w:tcW w:w="6374" w:type="dxa"/>
          </w:tcPr>
          <w:p w14:paraId="437522A1" w14:textId="77777777" w:rsidR="00016558" w:rsidRPr="00FA504B" w:rsidRDefault="00016558" w:rsidP="00DE443C">
            <w:pPr>
              <w:ind w:left="1066" w:hanging="1066"/>
              <w:rPr>
                <w:bCs/>
              </w:rPr>
            </w:pPr>
            <w:r w:rsidRPr="00FA504B">
              <w:rPr>
                <w:bCs/>
              </w:rPr>
              <w:t xml:space="preserve">Public </w:t>
            </w:r>
            <w:proofErr w:type="spellStart"/>
            <w:r w:rsidRPr="00FA504B">
              <w:rPr>
                <w:bCs/>
              </w:rPr>
              <w:t>matters</w:t>
            </w:r>
            <w:proofErr w:type="spellEnd"/>
            <w:r w:rsidRPr="00FA504B">
              <w:rPr>
                <w:bCs/>
              </w:rPr>
              <w:t xml:space="preserve">, </w:t>
            </w:r>
            <w:proofErr w:type="spellStart"/>
            <w:r w:rsidRPr="00FA504B">
              <w:rPr>
                <w:bCs/>
              </w:rPr>
              <w:t>entertainment</w:t>
            </w:r>
            <w:proofErr w:type="spellEnd"/>
          </w:p>
        </w:tc>
        <w:tc>
          <w:tcPr>
            <w:tcW w:w="1985" w:type="dxa"/>
          </w:tcPr>
          <w:p w14:paraId="7FBE5F30" w14:textId="77777777" w:rsidR="00016558" w:rsidRPr="00FA504B" w:rsidRDefault="00016558" w:rsidP="00DE443C">
            <w:pPr>
              <w:jc w:val="center"/>
              <w:rPr>
                <w:rFonts w:cstheme="minorHAnsi"/>
              </w:rPr>
            </w:pPr>
            <w:r w:rsidRPr="00FA504B">
              <w:rPr>
                <w:rFonts w:cstheme="minorHAnsi"/>
              </w:rPr>
              <w:t>15</w:t>
            </w:r>
          </w:p>
        </w:tc>
      </w:tr>
      <w:tr w:rsidR="00016558" w:rsidRPr="00FA504B" w14:paraId="428559AC" w14:textId="77777777" w:rsidTr="00DE443C">
        <w:tc>
          <w:tcPr>
            <w:tcW w:w="6374" w:type="dxa"/>
          </w:tcPr>
          <w:p w14:paraId="2B14C10D" w14:textId="77777777" w:rsidR="00016558" w:rsidRPr="00FA504B" w:rsidRDefault="00016558" w:rsidP="00DE443C">
            <w:pPr>
              <w:ind w:left="1066" w:hanging="1066"/>
              <w:rPr>
                <w:bCs/>
              </w:rPr>
            </w:pPr>
            <w:r w:rsidRPr="00FA504B">
              <w:rPr>
                <w:rFonts w:cstheme="minorHAnsi"/>
              </w:rPr>
              <w:t xml:space="preserve">English and </w:t>
            </w:r>
            <w:proofErr w:type="spellStart"/>
            <w:r w:rsidRPr="00FA504B">
              <w:rPr>
                <w:rFonts w:cstheme="minorHAnsi"/>
              </w:rPr>
              <w:t>language</w:t>
            </w:r>
            <w:proofErr w:type="spellEnd"/>
            <w:r w:rsidRPr="00FA504B">
              <w:rPr>
                <w:rFonts w:cstheme="minorHAnsi"/>
              </w:rPr>
              <w:t xml:space="preserve"> </w:t>
            </w:r>
            <w:proofErr w:type="spellStart"/>
            <w:r w:rsidRPr="00FA504B">
              <w:rPr>
                <w:rFonts w:cstheme="minorHAnsi"/>
              </w:rPr>
              <w:t>learning</w:t>
            </w:r>
            <w:proofErr w:type="spellEnd"/>
          </w:p>
        </w:tc>
        <w:tc>
          <w:tcPr>
            <w:tcW w:w="1985" w:type="dxa"/>
          </w:tcPr>
          <w:p w14:paraId="563ECE83" w14:textId="77777777" w:rsidR="00016558" w:rsidRPr="00FA504B" w:rsidRDefault="00016558" w:rsidP="00DE443C">
            <w:pPr>
              <w:jc w:val="center"/>
              <w:rPr>
                <w:rFonts w:cstheme="minorHAnsi"/>
              </w:rPr>
            </w:pPr>
            <w:r w:rsidRPr="00FA504B">
              <w:rPr>
                <w:rFonts w:cstheme="minorHAnsi"/>
              </w:rPr>
              <w:t>20</w:t>
            </w:r>
          </w:p>
        </w:tc>
      </w:tr>
      <w:tr w:rsidR="00016558" w:rsidRPr="00FA504B" w14:paraId="7ADA390D" w14:textId="77777777" w:rsidTr="00DE443C">
        <w:tc>
          <w:tcPr>
            <w:tcW w:w="6374" w:type="dxa"/>
          </w:tcPr>
          <w:p w14:paraId="10CDEC69" w14:textId="77777777" w:rsidR="00016558" w:rsidRPr="00FA504B" w:rsidRDefault="00016558" w:rsidP="00DE443C">
            <w:pPr>
              <w:ind w:left="1066" w:hanging="1066"/>
              <w:rPr>
                <w:bCs/>
              </w:rPr>
            </w:pPr>
            <w:proofErr w:type="spellStart"/>
            <w:r w:rsidRPr="00FA504B">
              <w:rPr>
                <w:bCs/>
              </w:rPr>
              <w:t>Intercultural</w:t>
            </w:r>
            <w:proofErr w:type="spellEnd"/>
            <w:r w:rsidRPr="00FA504B">
              <w:rPr>
                <w:bCs/>
              </w:rPr>
              <w:t xml:space="preserve"> </w:t>
            </w:r>
            <w:proofErr w:type="spellStart"/>
            <w:r w:rsidRPr="00FA504B">
              <w:rPr>
                <w:bCs/>
              </w:rPr>
              <w:t>topics</w:t>
            </w:r>
            <w:proofErr w:type="spellEnd"/>
          </w:p>
        </w:tc>
        <w:tc>
          <w:tcPr>
            <w:tcW w:w="1985" w:type="dxa"/>
          </w:tcPr>
          <w:p w14:paraId="46F33237" w14:textId="77777777" w:rsidR="00016558" w:rsidRPr="00FA504B" w:rsidRDefault="00016558" w:rsidP="00DE443C">
            <w:pPr>
              <w:jc w:val="center"/>
              <w:rPr>
                <w:rFonts w:cstheme="minorHAnsi"/>
              </w:rPr>
            </w:pPr>
            <w:r w:rsidRPr="00FA504B">
              <w:rPr>
                <w:rFonts w:cstheme="minorHAnsi"/>
              </w:rPr>
              <w:t>20</w:t>
            </w:r>
          </w:p>
        </w:tc>
      </w:tr>
      <w:tr w:rsidR="00016558" w:rsidRPr="00FA504B" w14:paraId="5614CCD9" w14:textId="77777777" w:rsidTr="00DE443C">
        <w:tc>
          <w:tcPr>
            <w:tcW w:w="6374" w:type="dxa"/>
          </w:tcPr>
          <w:p w14:paraId="20CB9618" w14:textId="77777777" w:rsidR="00016558" w:rsidRPr="00FA504B" w:rsidRDefault="00016558" w:rsidP="00DE443C">
            <w:pPr>
              <w:ind w:left="1066" w:hanging="1066"/>
              <w:rPr>
                <w:bCs/>
              </w:rPr>
            </w:pPr>
            <w:proofErr w:type="spellStart"/>
            <w:r w:rsidRPr="00FA504B">
              <w:rPr>
                <w:rFonts w:cstheme="minorHAnsi"/>
              </w:rPr>
              <w:t>Cross-curricular</w:t>
            </w:r>
            <w:proofErr w:type="spellEnd"/>
            <w:r w:rsidRPr="00FA504B">
              <w:rPr>
                <w:rFonts w:cstheme="minorHAnsi"/>
              </w:rPr>
              <w:t xml:space="preserve"> </w:t>
            </w:r>
            <w:proofErr w:type="spellStart"/>
            <w:r w:rsidRPr="00FA504B">
              <w:rPr>
                <w:rFonts w:cstheme="minorHAnsi"/>
              </w:rPr>
              <w:t>topics</w:t>
            </w:r>
            <w:proofErr w:type="spellEnd"/>
            <w:r w:rsidRPr="00FA504B">
              <w:rPr>
                <w:rFonts w:cstheme="minorHAnsi"/>
              </w:rPr>
              <w:t xml:space="preserve"> and </w:t>
            </w:r>
            <w:proofErr w:type="spellStart"/>
            <w:r w:rsidRPr="00FA504B">
              <w:rPr>
                <w:rFonts w:cstheme="minorHAnsi"/>
              </w:rPr>
              <w:t>activities</w:t>
            </w:r>
            <w:proofErr w:type="spellEnd"/>
          </w:p>
        </w:tc>
        <w:tc>
          <w:tcPr>
            <w:tcW w:w="1985" w:type="dxa"/>
          </w:tcPr>
          <w:p w14:paraId="3D49DFA0" w14:textId="77777777" w:rsidR="00016558" w:rsidRPr="00FA504B" w:rsidRDefault="00016558" w:rsidP="00DE443C">
            <w:pPr>
              <w:jc w:val="center"/>
              <w:rPr>
                <w:rFonts w:cstheme="minorHAnsi"/>
              </w:rPr>
            </w:pPr>
            <w:r w:rsidRPr="00FA504B">
              <w:rPr>
                <w:rFonts w:cstheme="minorHAnsi"/>
              </w:rPr>
              <w:t>20</w:t>
            </w:r>
          </w:p>
        </w:tc>
      </w:tr>
      <w:tr w:rsidR="00016558" w:rsidRPr="00FA504B" w14:paraId="50DD1B33" w14:textId="77777777" w:rsidTr="00DE443C">
        <w:tc>
          <w:tcPr>
            <w:tcW w:w="6374" w:type="dxa"/>
          </w:tcPr>
          <w:p w14:paraId="770384DC" w14:textId="77777777" w:rsidR="00016558" w:rsidRPr="00FA504B" w:rsidRDefault="00016558" w:rsidP="00DE443C">
            <w:pPr>
              <w:ind w:left="1066" w:hanging="1066"/>
              <w:rPr>
                <w:bCs/>
              </w:rPr>
            </w:pPr>
            <w:proofErr w:type="spellStart"/>
            <w:r w:rsidRPr="00FA504B">
              <w:rPr>
                <w:rFonts w:cstheme="minorHAnsi"/>
                <w:bCs/>
              </w:rPr>
              <w:t>Current</w:t>
            </w:r>
            <w:proofErr w:type="spellEnd"/>
            <w:r w:rsidRPr="00FA504B">
              <w:rPr>
                <w:rFonts w:cstheme="minorHAnsi"/>
                <w:bCs/>
              </w:rPr>
              <w:t xml:space="preserve"> </w:t>
            </w:r>
            <w:proofErr w:type="spellStart"/>
            <w:r w:rsidRPr="00FA504B">
              <w:rPr>
                <w:rFonts w:cstheme="minorHAnsi"/>
                <w:bCs/>
              </w:rPr>
              <w:t>topics</w:t>
            </w:r>
            <w:proofErr w:type="spellEnd"/>
          </w:p>
        </w:tc>
        <w:tc>
          <w:tcPr>
            <w:tcW w:w="1985" w:type="dxa"/>
          </w:tcPr>
          <w:p w14:paraId="5D0CD891" w14:textId="77777777" w:rsidR="00016558" w:rsidRPr="00FA504B" w:rsidRDefault="00016558" w:rsidP="00DE443C">
            <w:pPr>
              <w:jc w:val="center"/>
              <w:rPr>
                <w:rFonts w:cstheme="minorHAnsi"/>
              </w:rPr>
            </w:pPr>
            <w:r w:rsidRPr="00FA504B">
              <w:rPr>
                <w:rFonts w:cstheme="minorHAnsi"/>
              </w:rPr>
              <w:t>20</w:t>
            </w:r>
          </w:p>
        </w:tc>
      </w:tr>
      <w:tr w:rsidR="00016558" w:rsidRPr="00FA504B" w14:paraId="237F01EC" w14:textId="77777777" w:rsidTr="00DE443C">
        <w:tc>
          <w:tcPr>
            <w:tcW w:w="6374" w:type="dxa"/>
          </w:tcPr>
          <w:p w14:paraId="4D695C47" w14:textId="77777777" w:rsidR="00016558" w:rsidRPr="00FA504B" w:rsidRDefault="00016558" w:rsidP="00DE443C">
            <w:pPr>
              <w:ind w:left="1066" w:hanging="1066"/>
              <w:rPr>
                <w:bCs/>
              </w:rPr>
            </w:pPr>
            <w:r w:rsidRPr="00FA504B">
              <w:rPr>
                <w:bCs/>
              </w:rPr>
              <w:t xml:space="preserve">Science and </w:t>
            </w:r>
            <w:proofErr w:type="spellStart"/>
            <w:r w:rsidRPr="00FA504B">
              <w:rPr>
                <w:bCs/>
              </w:rPr>
              <w:t>technology</w:t>
            </w:r>
            <w:proofErr w:type="spellEnd"/>
            <w:r w:rsidRPr="00FA504B">
              <w:rPr>
                <w:bCs/>
              </w:rPr>
              <w:t xml:space="preserve">, </w:t>
            </w:r>
            <w:proofErr w:type="spellStart"/>
            <w:r w:rsidRPr="00FA504B">
              <w:rPr>
                <w:bCs/>
              </w:rPr>
              <w:t>Communication</w:t>
            </w:r>
            <w:proofErr w:type="spellEnd"/>
          </w:p>
        </w:tc>
        <w:tc>
          <w:tcPr>
            <w:tcW w:w="1985" w:type="dxa"/>
          </w:tcPr>
          <w:p w14:paraId="5E05E715" w14:textId="77777777" w:rsidR="00016558" w:rsidRPr="00FA504B" w:rsidRDefault="00016558" w:rsidP="00DE443C">
            <w:pPr>
              <w:jc w:val="center"/>
              <w:rPr>
                <w:rFonts w:cstheme="minorHAnsi"/>
              </w:rPr>
            </w:pPr>
            <w:r w:rsidRPr="00FA504B">
              <w:rPr>
                <w:rFonts w:cstheme="minorHAnsi"/>
              </w:rPr>
              <w:t>15</w:t>
            </w:r>
          </w:p>
        </w:tc>
      </w:tr>
      <w:tr w:rsidR="00016558" w:rsidRPr="00FA504B" w14:paraId="180B9F6A" w14:textId="77777777" w:rsidTr="00DE443C">
        <w:tc>
          <w:tcPr>
            <w:tcW w:w="6374" w:type="dxa"/>
          </w:tcPr>
          <w:p w14:paraId="5A7986C9" w14:textId="77777777" w:rsidR="00016558" w:rsidRPr="00FA504B" w:rsidRDefault="00016558" w:rsidP="00DE443C">
            <w:pPr>
              <w:ind w:left="1066" w:hanging="1066"/>
              <w:rPr>
                <w:bCs/>
              </w:rPr>
            </w:pPr>
            <w:proofErr w:type="spellStart"/>
            <w:r w:rsidRPr="00FA504B">
              <w:t>People</w:t>
            </w:r>
            <w:proofErr w:type="spellEnd"/>
            <w:r w:rsidRPr="00FA504B">
              <w:t xml:space="preserve"> and </w:t>
            </w:r>
            <w:proofErr w:type="spellStart"/>
            <w:r w:rsidRPr="00FA504B">
              <w:t>society</w:t>
            </w:r>
            <w:proofErr w:type="spellEnd"/>
          </w:p>
        </w:tc>
        <w:tc>
          <w:tcPr>
            <w:tcW w:w="1985" w:type="dxa"/>
          </w:tcPr>
          <w:p w14:paraId="0334B4E0" w14:textId="77777777" w:rsidR="00016558" w:rsidRPr="00FA504B" w:rsidRDefault="00016558" w:rsidP="00DE443C">
            <w:pPr>
              <w:jc w:val="center"/>
              <w:rPr>
                <w:rFonts w:cstheme="minorHAnsi"/>
              </w:rPr>
            </w:pPr>
            <w:r w:rsidRPr="00FA504B">
              <w:rPr>
                <w:rFonts w:cstheme="minorHAnsi"/>
              </w:rPr>
              <w:t>15</w:t>
            </w:r>
          </w:p>
        </w:tc>
      </w:tr>
      <w:tr w:rsidR="00016558" w:rsidRPr="00FA504B" w14:paraId="31E2D69C" w14:textId="77777777" w:rsidTr="00DE443C">
        <w:tc>
          <w:tcPr>
            <w:tcW w:w="6374" w:type="dxa"/>
          </w:tcPr>
          <w:p w14:paraId="10EF552B" w14:textId="77777777" w:rsidR="00016558" w:rsidRPr="00FA504B" w:rsidRDefault="00016558" w:rsidP="00DE443C">
            <w:pPr>
              <w:ind w:left="1066" w:hanging="1066"/>
              <w:rPr>
                <w:bCs/>
              </w:rPr>
            </w:pPr>
            <w:r w:rsidRPr="00FA504B">
              <w:t xml:space="preserve">Financial </w:t>
            </w:r>
            <w:proofErr w:type="spellStart"/>
            <w:r w:rsidRPr="00FA504B">
              <w:t>matters</w:t>
            </w:r>
            <w:proofErr w:type="spellEnd"/>
          </w:p>
        </w:tc>
        <w:tc>
          <w:tcPr>
            <w:tcW w:w="1985" w:type="dxa"/>
          </w:tcPr>
          <w:p w14:paraId="48A30AD1" w14:textId="77777777" w:rsidR="00016558" w:rsidRPr="00FA504B" w:rsidRDefault="00016558" w:rsidP="00DE443C">
            <w:pPr>
              <w:jc w:val="center"/>
              <w:rPr>
                <w:rFonts w:cstheme="minorHAnsi"/>
              </w:rPr>
            </w:pPr>
            <w:r w:rsidRPr="00FA504B">
              <w:rPr>
                <w:rFonts w:cstheme="minorHAnsi"/>
              </w:rPr>
              <w:t>13</w:t>
            </w:r>
          </w:p>
        </w:tc>
      </w:tr>
      <w:tr w:rsidR="00016558" w:rsidRPr="00FA504B" w14:paraId="4E15585B" w14:textId="77777777" w:rsidTr="00DE443C">
        <w:tc>
          <w:tcPr>
            <w:tcW w:w="6374" w:type="dxa"/>
          </w:tcPr>
          <w:p w14:paraId="664FDA9D" w14:textId="77777777" w:rsidR="00016558" w:rsidRPr="00FA504B" w:rsidRDefault="00016558" w:rsidP="00DE443C">
            <w:pPr>
              <w:ind w:left="1066" w:hanging="1066"/>
              <w:rPr>
                <w:bCs/>
              </w:rPr>
            </w:pPr>
            <w:proofErr w:type="spellStart"/>
            <w:r w:rsidRPr="00FA504B">
              <w:rPr>
                <w:bCs/>
              </w:rPr>
              <w:t>Carreer</w:t>
            </w:r>
            <w:proofErr w:type="spellEnd"/>
            <w:r w:rsidRPr="00FA504B">
              <w:rPr>
                <w:bCs/>
              </w:rPr>
              <w:t xml:space="preserve"> and </w:t>
            </w:r>
            <w:proofErr w:type="spellStart"/>
            <w:r w:rsidRPr="00FA504B">
              <w:rPr>
                <w:bCs/>
              </w:rPr>
              <w:t>employment</w:t>
            </w:r>
            <w:proofErr w:type="spellEnd"/>
          </w:p>
        </w:tc>
        <w:tc>
          <w:tcPr>
            <w:tcW w:w="1985" w:type="dxa"/>
          </w:tcPr>
          <w:p w14:paraId="20829EDD" w14:textId="77777777" w:rsidR="00016558" w:rsidRPr="00FA504B" w:rsidRDefault="00016558" w:rsidP="00DE443C">
            <w:pPr>
              <w:jc w:val="center"/>
              <w:rPr>
                <w:rFonts w:cstheme="minorHAnsi"/>
              </w:rPr>
            </w:pPr>
            <w:r w:rsidRPr="00FA504B">
              <w:rPr>
                <w:rFonts w:cstheme="minorHAnsi"/>
              </w:rPr>
              <w:t>15</w:t>
            </w:r>
          </w:p>
        </w:tc>
      </w:tr>
      <w:tr w:rsidR="00016558" w:rsidRPr="00FA504B" w14:paraId="248CF29D" w14:textId="77777777" w:rsidTr="00DE443C">
        <w:tc>
          <w:tcPr>
            <w:tcW w:w="6374" w:type="dxa"/>
          </w:tcPr>
          <w:p w14:paraId="23EB6D42" w14:textId="77777777" w:rsidR="00016558" w:rsidRPr="00FA504B" w:rsidRDefault="00016558" w:rsidP="00DE443C">
            <w:pPr>
              <w:ind w:left="1066" w:hanging="1066"/>
              <w:rPr>
                <w:bCs/>
              </w:rPr>
            </w:pPr>
            <w:proofErr w:type="spellStart"/>
            <w:r w:rsidRPr="00FA504B">
              <w:t>Gaining</w:t>
            </w:r>
            <w:proofErr w:type="spellEnd"/>
            <w:r w:rsidRPr="00FA504B">
              <w:t xml:space="preserve"> and </w:t>
            </w:r>
            <w:proofErr w:type="spellStart"/>
            <w:r w:rsidRPr="00FA504B">
              <w:t>sharing</w:t>
            </w:r>
            <w:proofErr w:type="spellEnd"/>
            <w:r w:rsidRPr="00FA504B">
              <w:t xml:space="preserve"> </w:t>
            </w:r>
            <w:proofErr w:type="spellStart"/>
            <w:r w:rsidRPr="00FA504B">
              <w:t>knowledge</w:t>
            </w:r>
            <w:proofErr w:type="spellEnd"/>
          </w:p>
        </w:tc>
        <w:tc>
          <w:tcPr>
            <w:tcW w:w="1985" w:type="dxa"/>
          </w:tcPr>
          <w:p w14:paraId="19CB3A6C" w14:textId="77777777" w:rsidR="00016558" w:rsidRPr="00FA504B" w:rsidRDefault="00016558" w:rsidP="00DE443C">
            <w:pPr>
              <w:jc w:val="center"/>
              <w:rPr>
                <w:rFonts w:cstheme="minorHAnsi"/>
              </w:rPr>
            </w:pPr>
            <w:r w:rsidRPr="00FA504B">
              <w:rPr>
                <w:rFonts w:cstheme="minorHAnsi"/>
              </w:rPr>
              <w:t>20</w:t>
            </w:r>
          </w:p>
        </w:tc>
      </w:tr>
      <w:tr w:rsidR="00016558" w:rsidRPr="00FA504B" w14:paraId="09C56D7B" w14:textId="77777777" w:rsidTr="00DE443C">
        <w:tc>
          <w:tcPr>
            <w:tcW w:w="6374" w:type="dxa"/>
          </w:tcPr>
          <w:p w14:paraId="4E443F69" w14:textId="77777777" w:rsidR="00016558" w:rsidRPr="00FA504B" w:rsidRDefault="00016558" w:rsidP="00DE443C">
            <w:pPr>
              <w:ind w:left="1066" w:hanging="1066"/>
              <w:rPr>
                <w:bCs/>
              </w:rPr>
            </w:pPr>
            <w:proofErr w:type="spellStart"/>
            <w:r w:rsidRPr="00FA504B">
              <w:t>Final</w:t>
            </w:r>
            <w:proofErr w:type="spellEnd"/>
            <w:r w:rsidRPr="00FA504B">
              <w:t xml:space="preserve"> </w:t>
            </w:r>
            <w:proofErr w:type="spellStart"/>
            <w:r w:rsidRPr="00FA504B">
              <w:t>exam</w:t>
            </w:r>
            <w:proofErr w:type="spellEnd"/>
            <w:r w:rsidRPr="00FA504B">
              <w:t xml:space="preserve"> preparation</w:t>
            </w:r>
          </w:p>
        </w:tc>
        <w:tc>
          <w:tcPr>
            <w:tcW w:w="1985" w:type="dxa"/>
          </w:tcPr>
          <w:p w14:paraId="2B4178D6" w14:textId="77777777" w:rsidR="00016558" w:rsidRPr="00FA504B" w:rsidRDefault="00016558" w:rsidP="00DE443C">
            <w:pPr>
              <w:jc w:val="center"/>
              <w:rPr>
                <w:rFonts w:cstheme="minorHAnsi"/>
              </w:rPr>
            </w:pPr>
            <w:r w:rsidRPr="00FA504B">
              <w:rPr>
                <w:rFonts w:cstheme="minorHAnsi"/>
              </w:rPr>
              <w:t>25</w:t>
            </w:r>
          </w:p>
        </w:tc>
      </w:tr>
      <w:tr w:rsidR="00016558" w:rsidRPr="00FA504B" w14:paraId="78B3C9D7" w14:textId="77777777" w:rsidTr="00DE443C">
        <w:tc>
          <w:tcPr>
            <w:tcW w:w="6374" w:type="dxa"/>
          </w:tcPr>
          <w:p w14:paraId="7605C2F3" w14:textId="77777777" w:rsidR="00016558" w:rsidRPr="00FA504B" w:rsidRDefault="00016558" w:rsidP="00DE443C">
            <w:pPr>
              <w:jc w:val="right"/>
              <w:rPr>
                <w:rFonts w:ascii="Cambria" w:hAnsi="Cambria" w:cstheme="minorHAnsi"/>
                <w:b/>
              </w:rPr>
            </w:pPr>
            <w:r w:rsidRPr="00FA504B">
              <w:rPr>
                <w:rFonts w:ascii="Cambria" w:hAnsi="Cambria" w:cstheme="minorHAnsi"/>
                <w:b/>
                <w:color w:val="0070C0"/>
              </w:rPr>
              <w:t>Összes óraszám:</w:t>
            </w:r>
          </w:p>
        </w:tc>
        <w:tc>
          <w:tcPr>
            <w:tcW w:w="1985" w:type="dxa"/>
          </w:tcPr>
          <w:p w14:paraId="5614D81E" w14:textId="77777777" w:rsidR="00016558" w:rsidRPr="00FA504B" w:rsidRDefault="00016558" w:rsidP="00DE443C">
            <w:pPr>
              <w:jc w:val="center"/>
              <w:rPr>
                <w:rFonts w:cstheme="minorHAnsi"/>
              </w:rPr>
            </w:pPr>
            <w:r w:rsidRPr="00FA504B">
              <w:rPr>
                <w:rFonts w:cstheme="minorHAnsi"/>
              </w:rPr>
              <w:t>248</w:t>
            </w:r>
          </w:p>
        </w:tc>
      </w:tr>
    </w:tbl>
    <w:p w14:paraId="2453403B" w14:textId="77777777" w:rsidR="00016558" w:rsidRPr="00FA504B" w:rsidRDefault="00016558" w:rsidP="00016558">
      <w:pPr>
        <w:spacing w:before="480"/>
        <w:ind w:left="1066" w:hanging="1066"/>
        <w:rPr>
          <w:color w:val="2F5496" w:themeColor="accent1" w:themeShade="BF"/>
        </w:rPr>
      </w:pPr>
      <w:bookmarkStart w:id="5046" w:name="_Toc43807238"/>
      <w:bookmarkStart w:id="5047" w:name="_Toc43810162"/>
      <w:bookmarkStart w:id="5048" w:name="_Toc44233462"/>
      <w:r w:rsidRPr="00FA504B">
        <w:rPr>
          <w:rStyle w:val="Cmsor3Char"/>
          <w:rFonts w:eastAsia="Calibri" w:cstheme="minorHAnsi"/>
          <w:smallCaps/>
        </w:rPr>
        <w:t>Témakör:</w:t>
      </w:r>
      <w:bookmarkEnd w:id="5046"/>
      <w:bookmarkEnd w:id="5047"/>
      <w:bookmarkEnd w:id="5048"/>
      <w:r w:rsidRPr="00FA504B">
        <w:rPr>
          <w:rStyle w:val="Cmsor3Char"/>
          <w:rFonts w:eastAsia="Calibri"/>
        </w:rPr>
        <w:t xml:space="preserve"> </w:t>
      </w:r>
      <w:proofErr w:type="spellStart"/>
      <w:r w:rsidRPr="00FA504B">
        <w:rPr>
          <w:rStyle w:val="Kiemels2"/>
          <w:color w:val="2F5496" w:themeColor="accent1" w:themeShade="BF"/>
        </w:rPr>
        <w:t>Personal</w:t>
      </w:r>
      <w:proofErr w:type="spellEnd"/>
      <w:r w:rsidRPr="00FA504B">
        <w:rPr>
          <w:rStyle w:val="Kiemels2"/>
          <w:color w:val="2F5496" w:themeColor="accent1" w:themeShade="BF"/>
        </w:rPr>
        <w:t xml:space="preserve"> </w:t>
      </w:r>
      <w:proofErr w:type="spellStart"/>
      <w:r w:rsidRPr="00FA504B">
        <w:rPr>
          <w:rStyle w:val="Kiemels2"/>
          <w:color w:val="2F5496" w:themeColor="accent1" w:themeShade="BF"/>
        </w:rPr>
        <w:t>topic</w:t>
      </w:r>
      <w:proofErr w:type="spellEnd"/>
      <w:r w:rsidRPr="00FA504B">
        <w:rPr>
          <w:rStyle w:val="Kiemels2"/>
          <w:color w:val="2F5496" w:themeColor="accent1" w:themeShade="BF"/>
          <w:lang w:val="en-US"/>
        </w:rPr>
        <w:t>s: family relations, lifestyle</w:t>
      </w:r>
    </w:p>
    <w:p w14:paraId="28D3EC7B" w14:textId="77777777" w:rsidR="00016558" w:rsidRPr="00FA504B" w:rsidRDefault="00016558" w:rsidP="00016558">
      <w:pPr>
        <w:rPr>
          <w:rStyle w:val="Kiemels2"/>
          <w:color w:val="2F5496" w:themeColor="accent1" w:themeShade="BF"/>
        </w:rPr>
      </w:pPr>
      <w:bookmarkStart w:id="5049" w:name="_Toc43807239"/>
      <w:bookmarkStart w:id="5050" w:name="_Toc43810163"/>
      <w:bookmarkStart w:id="5051" w:name="_Toc44233463"/>
      <w:r w:rsidRPr="00FA504B">
        <w:rPr>
          <w:rStyle w:val="Cmsor3Char"/>
          <w:rFonts w:eastAsia="Calibri" w:cstheme="minorHAnsi"/>
          <w:smallCaps/>
        </w:rPr>
        <w:t>Javasolt óraszám:</w:t>
      </w:r>
      <w:bookmarkEnd w:id="5049"/>
      <w:bookmarkEnd w:id="5050"/>
      <w:bookmarkEnd w:id="5051"/>
      <w:r w:rsidRPr="00FA504B">
        <w:rPr>
          <w:color w:val="2F5496" w:themeColor="accent1" w:themeShade="BF"/>
        </w:rPr>
        <w:t xml:space="preserve"> </w:t>
      </w:r>
      <w:r w:rsidRPr="00FA504B">
        <w:rPr>
          <w:rStyle w:val="Kiemels2"/>
          <w:color w:val="2F5496" w:themeColor="accent1" w:themeShade="BF"/>
        </w:rPr>
        <w:t>20 óra</w:t>
      </w:r>
    </w:p>
    <w:p w14:paraId="6523E460" w14:textId="77777777" w:rsidR="00016558" w:rsidRPr="00FA504B" w:rsidRDefault="00016558" w:rsidP="00016558">
      <w:pPr>
        <w:pStyle w:val="Cmsor3"/>
        <w:spacing w:before="120"/>
      </w:pPr>
      <w:bookmarkStart w:id="5052" w:name="_Toc43807240"/>
      <w:bookmarkStart w:id="5053" w:name="_Toc43810164"/>
      <w:bookmarkStart w:id="5054" w:name="_Toc44233464"/>
      <w:r w:rsidRPr="00FA504B">
        <w:rPr>
          <w:rFonts w:cstheme="minorHAnsi"/>
          <w:smallCaps/>
        </w:rPr>
        <w:t>Tanulási eredmények</w:t>
      </w:r>
      <w:bookmarkEnd w:id="5052"/>
      <w:bookmarkEnd w:id="5053"/>
      <w:bookmarkEnd w:id="5054"/>
    </w:p>
    <w:p w14:paraId="2CFD31D5"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086D94FE" w14:textId="77777777" w:rsidR="00016558" w:rsidRPr="00FA504B" w:rsidRDefault="00016558" w:rsidP="0084114C">
      <w:pPr>
        <w:pStyle w:val="Listaszerbekezds"/>
        <w:numPr>
          <w:ilvl w:val="0"/>
          <w:numId w:val="181"/>
        </w:numPr>
        <w:spacing w:after="120" w:line="276" w:lineRule="auto"/>
        <w:ind w:left="720"/>
        <w:jc w:val="both"/>
      </w:pPr>
      <w:r w:rsidRPr="00FA504B">
        <w:t>beszámol saját élményen, tapasztalaton alapuló, akár az érdeklődési körén túlmutató vagy elképzelt személyes eseményről a cselekmény, a körülmények, az érzések és gondolatok ismert nyelvi eszközökkel történő összetettebb, részletes és világos jellemzésével;</w:t>
      </w:r>
    </w:p>
    <w:p w14:paraId="6EF99B3A" w14:textId="77777777" w:rsidR="00016558" w:rsidRPr="00FA504B" w:rsidRDefault="00016558" w:rsidP="0084114C">
      <w:pPr>
        <w:pStyle w:val="Listaszerbekezds"/>
        <w:numPr>
          <w:ilvl w:val="0"/>
          <w:numId w:val="181"/>
        </w:numPr>
        <w:spacing w:after="120" w:line="276" w:lineRule="auto"/>
        <w:ind w:left="786"/>
        <w:jc w:val="both"/>
      </w:pPr>
      <w:r w:rsidRPr="00FA504B">
        <w:t>a tanult nyelvi elemek segítségével megérti a hangzószöveg lényegét akár anyanyelvi beszélők köznyelvi kommunikációjában és számára kevésbé ismert témákban és szituációkban is;</w:t>
      </w:r>
    </w:p>
    <w:p w14:paraId="78C500CB" w14:textId="77777777" w:rsidR="00016558" w:rsidRPr="00FA504B" w:rsidRDefault="00016558" w:rsidP="0084114C">
      <w:pPr>
        <w:pStyle w:val="Listaszerbekezds"/>
        <w:numPr>
          <w:ilvl w:val="0"/>
          <w:numId w:val="181"/>
        </w:numPr>
        <w:spacing w:after="120" w:line="276" w:lineRule="auto"/>
        <w:ind w:left="720"/>
        <w:jc w:val="both"/>
      </w:pPr>
      <w:bookmarkStart w:id="5055" w:name="_Hlk2714563"/>
      <w:r w:rsidRPr="00FA504B">
        <w:t>megérti és értelmezi az összetettebb, a tématartományhoz kapcsolódó összefüggő hangzó szöveget;</w:t>
      </w:r>
    </w:p>
    <w:p w14:paraId="38BC6E59" w14:textId="77777777" w:rsidR="00016558" w:rsidRPr="00FA504B" w:rsidRDefault="00016558" w:rsidP="0084114C">
      <w:pPr>
        <w:pStyle w:val="Listaszerbekezds"/>
        <w:numPr>
          <w:ilvl w:val="0"/>
          <w:numId w:val="181"/>
        </w:numPr>
        <w:spacing w:after="120" w:line="276" w:lineRule="auto"/>
        <w:ind w:left="720"/>
        <w:jc w:val="both"/>
      </w:pPr>
      <w:r w:rsidRPr="00FA504B">
        <w:t>értelmezi az összefüggéseket;</w:t>
      </w:r>
    </w:p>
    <w:bookmarkEnd w:id="5055"/>
    <w:p w14:paraId="2FE216E3" w14:textId="77777777" w:rsidR="00016558" w:rsidRPr="00FA504B" w:rsidRDefault="00016558" w:rsidP="0084114C">
      <w:pPr>
        <w:pStyle w:val="Listaszerbekezds"/>
        <w:numPr>
          <w:ilvl w:val="0"/>
          <w:numId w:val="181"/>
        </w:numPr>
        <w:spacing w:after="120" w:line="276" w:lineRule="auto"/>
        <w:ind w:left="786"/>
        <w:jc w:val="both"/>
      </w:pPr>
      <w:r w:rsidRPr="00FA504B">
        <w:rPr>
          <w:color w:val="000000"/>
        </w:rPr>
        <w:t>megért szokványos tempóban folyó autentikus szórakoztató és ismeretterjesztő tartalmakat, változatos csatornákon;</w:t>
      </w:r>
    </w:p>
    <w:p w14:paraId="0F94D20B"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 részleteket hosszabb, összetettebb, akár elvontabb témájú írott szövegekben;</w:t>
      </w:r>
    </w:p>
    <w:p w14:paraId="5B4A9FB9" w14:textId="77777777" w:rsidR="00016558" w:rsidRPr="00FA504B" w:rsidRDefault="00016558" w:rsidP="0084114C">
      <w:pPr>
        <w:pStyle w:val="Listaszerbekezds"/>
        <w:numPr>
          <w:ilvl w:val="0"/>
          <w:numId w:val="181"/>
        </w:numPr>
        <w:spacing w:after="120" w:line="276" w:lineRule="auto"/>
        <w:ind w:left="786"/>
        <w:jc w:val="both"/>
      </w:pPr>
      <w:r w:rsidRPr="00FA504B">
        <w:lastRenderedPageBreak/>
        <w:t>társalgást kezdeményez, a megértést fenntartja, törekszik mások bevonására, és szükség esetén lezárja azt a személyes tématartományon belül, akár anyanyelvű beszélgetőtárs esetében is;</w:t>
      </w:r>
    </w:p>
    <w:p w14:paraId="58DE7118" w14:textId="77777777" w:rsidR="00016558" w:rsidRPr="00FA504B" w:rsidRDefault="00016558" w:rsidP="0084114C">
      <w:pPr>
        <w:pStyle w:val="Listaszerbekezds"/>
        <w:numPr>
          <w:ilvl w:val="0"/>
          <w:numId w:val="181"/>
        </w:numPr>
        <w:spacing w:after="120" w:line="276" w:lineRule="auto"/>
        <w:ind w:left="786"/>
        <w:jc w:val="both"/>
      </w:pPr>
      <w:r w:rsidRPr="00FA504B">
        <w:t>érzelmeit és véleményét szóban, változatos nyelvi eszközökkel megfogalmazza és arról interakciót folytat;</w:t>
      </w:r>
    </w:p>
    <w:p w14:paraId="68A58D58" w14:textId="77777777" w:rsidR="00016558" w:rsidRPr="00FA504B" w:rsidRDefault="00016558" w:rsidP="0084114C">
      <w:pPr>
        <w:pStyle w:val="Listaszerbekezds"/>
        <w:numPr>
          <w:ilvl w:val="0"/>
          <w:numId w:val="181"/>
        </w:numPr>
        <w:spacing w:after="120" w:line="276" w:lineRule="auto"/>
        <w:ind w:left="786"/>
        <w:jc w:val="both"/>
      </w:pPr>
      <w:r w:rsidRPr="00FA504B">
        <w:t>érzelmeit és véleményét írásban, változatos nyelvi eszközökkel megfogalmazza és arról interakciót folytat;</w:t>
      </w:r>
    </w:p>
    <w:p w14:paraId="322C4AD4" w14:textId="77777777" w:rsidR="00016558" w:rsidRPr="00FA504B" w:rsidRDefault="00016558" w:rsidP="0084114C">
      <w:pPr>
        <w:pStyle w:val="Listaszerbekezds"/>
        <w:numPr>
          <w:ilvl w:val="0"/>
          <w:numId w:val="181"/>
        </w:numPr>
        <w:spacing w:after="120" w:line="276" w:lineRule="auto"/>
        <w:ind w:left="786"/>
        <w:jc w:val="both"/>
      </w:pPr>
      <w:r w:rsidRPr="00FA504B">
        <w:t>a nyelvi funkciókat és nyelvi eszköztárát életkorának megfelelő élethelyzetekben megfelelően alkalmazza;</w:t>
      </w:r>
    </w:p>
    <w:p w14:paraId="683F6308" w14:textId="77777777" w:rsidR="00016558" w:rsidRPr="00FA504B" w:rsidRDefault="00016558" w:rsidP="0084114C">
      <w:pPr>
        <w:pStyle w:val="Listaszerbekezds"/>
        <w:numPr>
          <w:ilvl w:val="0"/>
          <w:numId w:val="181"/>
        </w:numPr>
        <w:spacing w:after="120" w:line="276" w:lineRule="auto"/>
        <w:ind w:left="786"/>
        <w:jc w:val="both"/>
      </w:pPr>
      <w:r w:rsidRPr="00FA504B">
        <w:t>mondanivalóját kifejezi kevésbé ismerős helyzetekben is, nyelvi eszközök széles körének használatával;</w:t>
      </w:r>
    </w:p>
    <w:p w14:paraId="62C716B3" w14:textId="77777777" w:rsidR="00016558" w:rsidRPr="00FA504B" w:rsidRDefault="00016558" w:rsidP="0084114C">
      <w:pPr>
        <w:pStyle w:val="Listaszerbekezds"/>
        <w:numPr>
          <w:ilvl w:val="0"/>
          <w:numId w:val="181"/>
        </w:numPr>
        <w:spacing w:after="120" w:line="276" w:lineRule="auto"/>
        <w:ind w:left="786"/>
        <w:jc w:val="both"/>
      </w:pPr>
      <w:r w:rsidRPr="00FA504B">
        <w:t>digitális eszközökön és csatornákon keresztül is alkot szöveget szóban és írásban;</w:t>
      </w:r>
    </w:p>
    <w:p w14:paraId="0ABEC758" w14:textId="77777777" w:rsidR="00016558" w:rsidRPr="00FA504B" w:rsidRDefault="00016558" w:rsidP="0084114C">
      <w:pPr>
        <w:pStyle w:val="Listaszerbekezds"/>
        <w:numPr>
          <w:ilvl w:val="0"/>
          <w:numId w:val="181"/>
        </w:numPr>
        <w:spacing w:after="120" w:line="276" w:lineRule="auto"/>
        <w:ind w:left="786"/>
        <w:jc w:val="both"/>
      </w:pPr>
      <w:r w:rsidRPr="00FA504B">
        <w:rPr>
          <w:color w:val="000000"/>
        </w:rPr>
        <w:t>szükség esetén eltér az előre elgondoltaktól és mondandóját a beszédpartnerekhez, hallgatósághoz igazítja;</w:t>
      </w:r>
    </w:p>
    <w:p w14:paraId="53F2272D" w14:textId="77777777" w:rsidR="00016558" w:rsidRPr="00FA504B" w:rsidRDefault="00016558" w:rsidP="0084114C">
      <w:pPr>
        <w:pStyle w:val="Listaszerbekezds"/>
        <w:numPr>
          <w:ilvl w:val="0"/>
          <w:numId w:val="181"/>
        </w:numPr>
        <w:spacing w:after="120" w:line="276" w:lineRule="auto"/>
        <w:ind w:left="786"/>
        <w:jc w:val="both"/>
      </w:pPr>
      <w:r w:rsidRPr="00FA504B">
        <w:rPr>
          <w:color w:val="000000"/>
        </w:rPr>
        <w:t>beszéd- és írásprodukcióját tudatosan megtervezi, hiányosságait igyekszik kompenzálni;</w:t>
      </w:r>
    </w:p>
    <w:p w14:paraId="0BD5C9A2" w14:textId="77777777" w:rsidR="00016558" w:rsidRPr="00FA504B" w:rsidRDefault="00016558" w:rsidP="0084114C">
      <w:pPr>
        <w:pStyle w:val="Listaszerbekezds"/>
        <w:numPr>
          <w:ilvl w:val="0"/>
          <w:numId w:val="181"/>
        </w:numPr>
        <w:spacing w:after="120" w:line="276" w:lineRule="auto"/>
        <w:ind w:left="786"/>
        <w:jc w:val="both"/>
      </w:pPr>
      <w:r w:rsidRPr="00FA504B">
        <w:t xml:space="preserve">szóban és írásban, valós nyelvi interakciók során </w:t>
      </w:r>
      <w:r w:rsidRPr="00FA504B">
        <w:rPr>
          <w:color w:val="000000"/>
        </w:rPr>
        <w:t xml:space="preserve">jó nyelvhelyességgel, megfelelő szókinccsel, a természeteshez közelítő szinten vesz részt a személyes </w:t>
      </w:r>
      <w:r w:rsidRPr="00FA504B">
        <w:t>tématartományban és az idetartozó érettségi témákban.</w:t>
      </w:r>
    </w:p>
    <w:p w14:paraId="23A50EFD" w14:textId="77777777" w:rsidR="00016558" w:rsidRPr="00FA504B" w:rsidRDefault="00016558" w:rsidP="00016558">
      <w:pPr>
        <w:pStyle w:val="Cmsor3"/>
        <w:spacing w:before="120"/>
      </w:pPr>
      <w:bookmarkStart w:id="5056" w:name="_Toc43807241"/>
      <w:bookmarkStart w:id="5057" w:name="_Toc43810165"/>
      <w:bookmarkStart w:id="5058" w:name="_Toc44233465"/>
      <w:r w:rsidRPr="00FA504B">
        <w:rPr>
          <w:rFonts w:cstheme="minorHAnsi"/>
          <w:smallCaps/>
        </w:rPr>
        <w:t>Fejlesztési feladatok és ismeretek</w:t>
      </w:r>
      <w:bookmarkEnd w:id="5056"/>
      <w:bookmarkEnd w:id="5057"/>
      <w:bookmarkEnd w:id="5058"/>
    </w:p>
    <w:p w14:paraId="0E3CD029"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acquaintances</w:t>
      </w:r>
      <w:proofErr w:type="spellEnd"/>
      <w:r w:rsidRPr="00FA504B">
        <w:t xml:space="preserve">, </w:t>
      </w:r>
      <w:proofErr w:type="spellStart"/>
      <w:r w:rsidRPr="00FA504B">
        <w:t>family</w:t>
      </w:r>
      <w:proofErr w:type="spellEnd"/>
      <w:r w:rsidRPr="00FA504B">
        <w:t xml:space="preserve"> relations, </w:t>
      </w:r>
      <w:proofErr w:type="spellStart"/>
      <w:r w:rsidRPr="00FA504B">
        <w:t>different</w:t>
      </w:r>
      <w:proofErr w:type="spellEnd"/>
      <w:r w:rsidRPr="00FA504B">
        <w:t xml:space="preserve"> </w:t>
      </w:r>
      <w:proofErr w:type="spellStart"/>
      <w:r w:rsidRPr="00FA504B">
        <w:t>generations</w:t>
      </w:r>
      <w:proofErr w:type="spellEnd"/>
      <w:r w:rsidRPr="00FA504B">
        <w:t xml:space="preserve"> </w:t>
      </w:r>
      <w:proofErr w:type="spellStart"/>
      <w:r w:rsidRPr="00FA504B">
        <w:t>within</w:t>
      </w:r>
      <w:proofErr w:type="spellEnd"/>
      <w:r w:rsidRPr="00FA504B">
        <w:t xml:space="preserve"> </w:t>
      </w:r>
      <w:proofErr w:type="spellStart"/>
      <w:r w:rsidRPr="00FA504B">
        <w:t>the</w:t>
      </w:r>
      <w:proofErr w:type="spellEnd"/>
      <w:r w:rsidRPr="00FA504B">
        <w:t xml:space="preserve"> </w:t>
      </w:r>
      <w:proofErr w:type="spellStart"/>
      <w:r w:rsidRPr="00FA504B">
        <w:t>family</w:t>
      </w:r>
      <w:proofErr w:type="spellEnd"/>
      <w:r w:rsidRPr="00FA504B">
        <w:t xml:space="preserve">, love and </w:t>
      </w:r>
      <w:proofErr w:type="spellStart"/>
      <w:r w:rsidRPr="00FA504B">
        <w:t>marriage</w:t>
      </w:r>
      <w:proofErr w:type="spellEnd"/>
      <w:r w:rsidRPr="00FA504B">
        <w:t xml:space="preserve">, </w:t>
      </w:r>
      <w:proofErr w:type="spellStart"/>
      <w:r w:rsidRPr="00FA504B">
        <w:t>friends</w:t>
      </w:r>
      <w:proofErr w:type="spellEnd"/>
      <w:r w:rsidRPr="00FA504B">
        <w:t xml:space="preserve">, </w:t>
      </w:r>
      <w:proofErr w:type="spellStart"/>
      <w:r w:rsidRPr="00FA504B">
        <w:t>famous</w:t>
      </w:r>
      <w:proofErr w:type="spellEnd"/>
      <w:r w:rsidRPr="00FA504B">
        <w:t xml:space="preserve"> </w:t>
      </w:r>
      <w:proofErr w:type="spellStart"/>
      <w:r w:rsidRPr="00FA504B">
        <w:t>people</w:t>
      </w:r>
      <w:proofErr w:type="spellEnd"/>
      <w:r w:rsidRPr="00FA504B">
        <w:t xml:space="preserve">, </w:t>
      </w:r>
      <w:proofErr w:type="spellStart"/>
      <w:r w:rsidRPr="00FA504B">
        <w:t>role</w:t>
      </w:r>
      <w:proofErr w:type="spellEnd"/>
      <w:r w:rsidRPr="00FA504B">
        <w:t xml:space="preserve"> </w:t>
      </w:r>
      <w:proofErr w:type="spellStart"/>
      <w:r w:rsidRPr="00FA504B">
        <w:t>models</w:t>
      </w:r>
      <w:proofErr w:type="spellEnd"/>
      <w:r w:rsidRPr="00FA504B">
        <w:t xml:space="preserve">, </w:t>
      </w:r>
      <w:proofErr w:type="spellStart"/>
      <w:r w:rsidRPr="00FA504B">
        <w:t>healthcare</w:t>
      </w:r>
      <w:proofErr w:type="spellEnd"/>
      <w:r w:rsidRPr="00FA504B">
        <w:t xml:space="preserve"> </w:t>
      </w:r>
      <w:proofErr w:type="spellStart"/>
      <w:r w:rsidRPr="00FA504B">
        <w:t>personnel</w:t>
      </w:r>
      <w:proofErr w:type="spellEnd"/>
    </w:p>
    <w:p w14:paraId="4E0A7CFA"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helyszínekre vonatkozó szókincs ismerete célnyelven: </w:t>
      </w:r>
      <w:proofErr w:type="spellStart"/>
      <w:r w:rsidRPr="00FA504B">
        <w:t>immediate</w:t>
      </w:r>
      <w:proofErr w:type="spellEnd"/>
      <w:r w:rsidRPr="00FA504B">
        <w:t xml:space="preserve"> and </w:t>
      </w:r>
      <w:proofErr w:type="spellStart"/>
      <w:r w:rsidRPr="00FA504B">
        <w:t>wider</w:t>
      </w:r>
      <w:proofErr w:type="spellEnd"/>
      <w:r w:rsidRPr="00FA504B">
        <w:t xml:space="preserve"> </w:t>
      </w:r>
      <w:proofErr w:type="spellStart"/>
      <w:r w:rsidRPr="00FA504B">
        <w:t>environment</w:t>
      </w:r>
      <w:proofErr w:type="spellEnd"/>
      <w:r w:rsidRPr="00FA504B">
        <w:t xml:space="preserve">, </w:t>
      </w:r>
      <w:proofErr w:type="spellStart"/>
      <w:r w:rsidRPr="00FA504B">
        <w:t>workplace</w:t>
      </w:r>
      <w:proofErr w:type="spellEnd"/>
      <w:r w:rsidRPr="00FA504B">
        <w:t xml:space="preserve">, </w:t>
      </w:r>
      <w:proofErr w:type="spellStart"/>
      <w:r w:rsidRPr="00FA504B">
        <w:t>healthcare</w:t>
      </w:r>
      <w:proofErr w:type="spellEnd"/>
      <w:r w:rsidRPr="00FA504B">
        <w:t xml:space="preserve"> </w:t>
      </w:r>
      <w:proofErr w:type="spellStart"/>
      <w:r w:rsidRPr="00FA504B">
        <w:t>facilities</w:t>
      </w:r>
      <w:proofErr w:type="spellEnd"/>
      <w:r w:rsidRPr="00FA504B">
        <w:t xml:space="preserve">, </w:t>
      </w:r>
      <w:proofErr w:type="spellStart"/>
      <w:r w:rsidRPr="00FA504B">
        <w:t>places</w:t>
      </w:r>
      <w:proofErr w:type="spellEnd"/>
      <w:r w:rsidRPr="00FA504B">
        <w:t xml:space="preserve"> </w:t>
      </w:r>
      <w:proofErr w:type="spellStart"/>
      <w:r w:rsidRPr="00FA504B">
        <w:t>to</w:t>
      </w:r>
      <w:proofErr w:type="spellEnd"/>
      <w:r w:rsidRPr="00FA504B">
        <w:t xml:space="preserve"> </w:t>
      </w:r>
      <w:proofErr w:type="spellStart"/>
      <w:r w:rsidRPr="00FA504B">
        <w:t>spend</w:t>
      </w:r>
      <w:proofErr w:type="spellEnd"/>
      <w:r w:rsidRPr="00FA504B">
        <w:t xml:space="preserve"> </w:t>
      </w:r>
      <w:proofErr w:type="spellStart"/>
      <w:r w:rsidRPr="00FA504B">
        <w:t>freetime</w:t>
      </w:r>
      <w:proofErr w:type="spellEnd"/>
    </w:p>
    <w:p w14:paraId="0369529F"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tárgyakra vonatkozó szókincs ismerete célnyelven: </w:t>
      </w:r>
      <w:proofErr w:type="spellStart"/>
      <w:r w:rsidRPr="00FA504B">
        <w:t>parts</w:t>
      </w:r>
      <w:proofErr w:type="spellEnd"/>
      <w:r w:rsidRPr="00FA504B">
        <w:t xml:space="preserve"> of </w:t>
      </w:r>
      <w:proofErr w:type="spellStart"/>
      <w:r w:rsidRPr="00FA504B">
        <w:t>the</w:t>
      </w:r>
      <w:proofErr w:type="spellEnd"/>
      <w:r w:rsidRPr="00FA504B">
        <w:t xml:space="preserve"> house/</w:t>
      </w:r>
      <w:proofErr w:type="spellStart"/>
      <w:r w:rsidRPr="00FA504B">
        <w:t>flat</w:t>
      </w:r>
      <w:proofErr w:type="spellEnd"/>
      <w:r w:rsidRPr="00FA504B">
        <w:t xml:space="preserve">, </w:t>
      </w:r>
      <w:proofErr w:type="spellStart"/>
      <w:r w:rsidRPr="00FA504B">
        <w:t>furnishings</w:t>
      </w:r>
      <w:proofErr w:type="spellEnd"/>
      <w:r w:rsidRPr="00FA504B">
        <w:t xml:space="preserve">, </w:t>
      </w:r>
      <w:proofErr w:type="spellStart"/>
      <w:r w:rsidRPr="00FA504B">
        <w:t>appliances</w:t>
      </w:r>
      <w:proofErr w:type="spellEnd"/>
      <w:r w:rsidRPr="00FA504B">
        <w:t xml:space="preserve">, </w:t>
      </w:r>
      <w:proofErr w:type="spellStart"/>
      <w:r w:rsidRPr="00FA504B">
        <w:t>basic</w:t>
      </w:r>
      <w:proofErr w:type="spellEnd"/>
      <w:r w:rsidRPr="00FA504B">
        <w:t xml:space="preserve"> </w:t>
      </w:r>
      <w:proofErr w:type="spellStart"/>
      <w:r w:rsidRPr="00FA504B">
        <w:t>objects</w:t>
      </w:r>
      <w:proofErr w:type="spellEnd"/>
      <w:r w:rsidRPr="00FA504B">
        <w:t xml:space="preserve"> </w:t>
      </w:r>
      <w:proofErr w:type="spellStart"/>
      <w:r w:rsidRPr="00FA504B">
        <w:t>used</w:t>
      </w:r>
      <w:proofErr w:type="spellEnd"/>
      <w:r w:rsidRPr="00FA504B">
        <w:t xml:space="preserve"> </w:t>
      </w:r>
      <w:proofErr w:type="spellStart"/>
      <w:r w:rsidRPr="00FA504B">
        <w:t>for</w:t>
      </w:r>
      <w:proofErr w:type="spellEnd"/>
      <w:r w:rsidRPr="00FA504B">
        <w:t xml:space="preserve"> </w:t>
      </w:r>
      <w:proofErr w:type="spellStart"/>
      <w:r w:rsidRPr="00FA504B">
        <w:t>treating</w:t>
      </w:r>
      <w:proofErr w:type="spellEnd"/>
      <w:r w:rsidRPr="00FA504B">
        <w:t xml:space="preserve"> </w:t>
      </w:r>
      <w:proofErr w:type="spellStart"/>
      <w:r w:rsidRPr="00FA504B">
        <w:t>illnesses</w:t>
      </w:r>
      <w:proofErr w:type="spellEnd"/>
      <w:r w:rsidRPr="00FA504B">
        <w:t xml:space="preserve"> and </w:t>
      </w:r>
      <w:proofErr w:type="spellStart"/>
      <w:r w:rsidRPr="00FA504B">
        <w:t>keeping</w:t>
      </w:r>
      <w:proofErr w:type="spellEnd"/>
      <w:r w:rsidRPr="00FA504B">
        <w:t xml:space="preserve"> fit, </w:t>
      </w:r>
      <w:proofErr w:type="spellStart"/>
      <w:r w:rsidRPr="00FA504B">
        <w:t>clothes</w:t>
      </w:r>
      <w:proofErr w:type="spellEnd"/>
      <w:r w:rsidRPr="00FA504B">
        <w:t xml:space="preserve"> and </w:t>
      </w:r>
      <w:proofErr w:type="spellStart"/>
      <w:r w:rsidRPr="00FA504B">
        <w:t>accessories</w:t>
      </w:r>
      <w:proofErr w:type="spellEnd"/>
      <w:r w:rsidRPr="00FA504B">
        <w:t xml:space="preserve"> </w:t>
      </w:r>
    </w:p>
    <w:p w14:paraId="7A936265"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eseményekre vonatkozó szókincs ismerete célnyelven: </w:t>
      </w:r>
      <w:proofErr w:type="spellStart"/>
      <w:r w:rsidRPr="00FA504B">
        <w:t>holidays</w:t>
      </w:r>
      <w:proofErr w:type="spellEnd"/>
      <w:r w:rsidRPr="00FA504B">
        <w:t xml:space="preserve">, </w:t>
      </w:r>
      <w:proofErr w:type="spellStart"/>
      <w:r w:rsidRPr="00FA504B">
        <w:t>school</w:t>
      </w:r>
      <w:proofErr w:type="spellEnd"/>
      <w:r w:rsidRPr="00FA504B">
        <w:t xml:space="preserve"> and </w:t>
      </w:r>
      <w:proofErr w:type="spellStart"/>
      <w:r w:rsidRPr="00FA504B">
        <w:t>family</w:t>
      </w:r>
      <w:proofErr w:type="spellEnd"/>
      <w:r w:rsidRPr="00FA504B">
        <w:t xml:space="preserve"> </w:t>
      </w:r>
      <w:proofErr w:type="spellStart"/>
      <w:r w:rsidRPr="00FA504B">
        <w:t>celebrations</w:t>
      </w:r>
      <w:proofErr w:type="spellEnd"/>
      <w:r w:rsidRPr="00FA504B">
        <w:t xml:space="preserve">, </w:t>
      </w:r>
      <w:proofErr w:type="spellStart"/>
      <w:r w:rsidRPr="00FA504B">
        <w:t>sports</w:t>
      </w:r>
      <w:proofErr w:type="spellEnd"/>
      <w:r w:rsidRPr="00FA504B">
        <w:t xml:space="preserve">, sport </w:t>
      </w:r>
      <w:proofErr w:type="spellStart"/>
      <w:r w:rsidRPr="00FA504B">
        <w:t>events</w:t>
      </w:r>
      <w:proofErr w:type="spellEnd"/>
      <w:r w:rsidRPr="00FA504B">
        <w:t xml:space="preserve">, </w:t>
      </w:r>
      <w:proofErr w:type="spellStart"/>
      <w:r w:rsidRPr="00FA504B">
        <w:t>illnesses</w:t>
      </w:r>
      <w:proofErr w:type="spellEnd"/>
    </w:p>
    <w:p w14:paraId="0332A538"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w:t>
      </w:r>
      <w:proofErr w:type="spellStart"/>
      <w:r w:rsidRPr="00FA504B">
        <w:t>daily</w:t>
      </w:r>
      <w:proofErr w:type="spellEnd"/>
      <w:r w:rsidRPr="00FA504B">
        <w:t xml:space="preserve"> </w:t>
      </w:r>
      <w:proofErr w:type="spellStart"/>
      <w:r w:rsidRPr="00FA504B">
        <w:t>routine</w:t>
      </w:r>
      <w:proofErr w:type="spellEnd"/>
      <w:r w:rsidRPr="00FA504B">
        <w:t xml:space="preserve">, </w:t>
      </w:r>
      <w:proofErr w:type="spellStart"/>
      <w:r w:rsidRPr="00FA504B">
        <w:t>habits</w:t>
      </w:r>
      <w:proofErr w:type="spellEnd"/>
      <w:r w:rsidRPr="00FA504B">
        <w:t xml:space="preserve">, </w:t>
      </w:r>
      <w:proofErr w:type="spellStart"/>
      <w:r w:rsidRPr="00FA504B">
        <w:t>healthy</w:t>
      </w:r>
      <w:proofErr w:type="spellEnd"/>
      <w:r w:rsidRPr="00FA504B">
        <w:t xml:space="preserve"> </w:t>
      </w:r>
      <w:proofErr w:type="spellStart"/>
      <w:r w:rsidRPr="00FA504B">
        <w:t>eating</w:t>
      </w:r>
      <w:proofErr w:type="spellEnd"/>
      <w:r w:rsidRPr="00FA504B">
        <w:t xml:space="preserve">, </w:t>
      </w:r>
      <w:proofErr w:type="spellStart"/>
      <w:r w:rsidRPr="00FA504B">
        <w:t>eating</w:t>
      </w:r>
      <w:proofErr w:type="spellEnd"/>
      <w:r w:rsidRPr="00FA504B">
        <w:t xml:space="preserve"> in </w:t>
      </w:r>
      <w:proofErr w:type="spellStart"/>
      <w:r w:rsidRPr="00FA504B">
        <w:t>different</w:t>
      </w:r>
      <w:proofErr w:type="spellEnd"/>
      <w:r w:rsidRPr="00FA504B">
        <w:t xml:space="preserve"> </w:t>
      </w:r>
      <w:proofErr w:type="spellStart"/>
      <w:r w:rsidRPr="00FA504B">
        <w:t>places</w:t>
      </w:r>
      <w:proofErr w:type="spellEnd"/>
      <w:r w:rsidRPr="00FA504B">
        <w:t xml:space="preserve"> (</w:t>
      </w:r>
      <w:proofErr w:type="spellStart"/>
      <w:r w:rsidRPr="00FA504B">
        <w:t>home</w:t>
      </w:r>
      <w:proofErr w:type="spellEnd"/>
      <w:r w:rsidRPr="00FA504B">
        <w:t xml:space="preserve">, </w:t>
      </w:r>
      <w:proofErr w:type="spellStart"/>
      <w:r w:rsidRPr="00FA504B">
        <w:t>canteeen</w:t>
      </w:r>
      <w:proofErr w:type="spellEnd"/>
      <w:r w:rsidRPr="00FA504B">
        <w:t xml:space="preserve">, </w:t>
      </w:r>
      <w:proofErr w:type="spellStart"/>
      <w:r w:rsidRPr="00FA504B">
        <w:t>restaurants</w:t>
      </w:r>
      <w:proofErr w:type="spellEnd"/>
      <w:r w:rsidRPr="00FA504B">
        <w:t xml:space="preserve">) </w:t>
      </w:r>
      <w:proofErr w:type="spellStart"/>
      <w:r w:rsidRPr="00FA504B">
        <w:t>keeping</w:t>
      </w:r>
      <w:proofErr w:type="spellEnd"/>
      <w:r w:rsidRPr="00FA504B">
        <w:t xml:space="preserve"> fit, </w:t>
      </w:r>
      <w:proofErr w:type="spellStart"/>
      <w:r w:rsidRPr="00FA504B">
        <w:t>going</w:t>
      </w:r>
      <w:proofErr w:type="spellEnd"/>
      <w:r w:rsidRPr="00FA504B">
        <w:t xml:space="preserve"> </w:t>
      </w:r>
      <w:proofErr w:type="spellStart"/>
      <w:r w:rsidRPr="00FA504B">
        <w:t>to</w:t>
      </w:r>
      <w:proofErr w:type="spellEnd"/>
      <w:r w:rsidRPr="00FA504B">
        <w:t xml:space="preserve"> </w:t>
      </w:r>
      <w:proofErr w:type="spellStart"/>
      <w:r w:rsidRPr="00FA504B">
        <w:t>the</w:t>
      </w:r>
      <w:proofErr w:type="spellEnd"/>
      <w:r w:rsidRPr="00FA504B">
        <w:t xml:space="preserve"> </w:t>
      </w:r>
      <w:proofErr w:type="spellStart"/>
      <w:r w:rsidRPr="00FA504B">
        <w:t>doctor’s</w:t>
      </w:r>
      <w:proofErr w:type="spellEnd"/>
      <w:r w:rsidRPr="00FA504B">
        <w:t xml:space="preserve">, household </w:t>
      </w:r>
      <w:proofErr w:type="spellStart"/>
      <w:r w:rsidRPr="00FA504B">
        <w:t>duties</w:t>
      </w:r>
      <w:proofErr w:type="spellEnd"/>
      <w:r w:rsidRPr="00FA504B">
        <w:t xml:space="preserve">, </w:t>
      </w:r>
      <w:proofErr w:type="spellStart"/>
      <w:r w:rsidRPr="00FA504B">
        <w:t>doing</w:t>
      </w:r>
      <w:proofErr w:type="spellEnd"/>
      <w:r w:rsidRPr="00FA504B">
        <w:t xml:space="preserve"> </w:t>
      </w:r>
      <w:proofErr w:type="spellStart"/>
      <w:r w:rsidRPr="00FA504B">
        <w:t>chores</w:t>
      </w:r>
      <w:proofErr w:type="spellEnd"/>
      <w:r w:rsidRPr="00FA504B">
        <w:t xml:space="preserve">, </w:t>
      </w:r>
      <w:proofErr w:type="spellStart"/>
      <w:r w:rsidRPr="00FA504B">
        <w:t>doing</w:t>
      </w:r>
      <w:proofErr w:type="spellEnd"/>
      <w:r w:rsidRPr="00FA504B">
        <w:t xml:space="preserve"> </w:t>
      </w:r>
      <w:proofErr w:type="spellStart"/>
      <w:r w:rsidRPr="00FA504B">
        <w:t>the</w:t>
      </w:r>
      <w:proofErr w:type="spellEnd"/>
      <w:r w:rsidRPr="00FA504B">
        <w:t xml:space="preserve"> </w:t>
      </w:r>
      <w:proofErr w:type="spellStart"/>
      <w:r w:rsidRPr="00FA504B">
        <w:t>garden</w:t>
      </w:r>
      <w:proofErr w:type="spellEnd"/>
      <w:r w:rsidRPr="00FA504B">
        <w:t xml:space="preserve"> and </w:t>
      </w:r>
      <w:proofErr w:type="spellStart"/>
      <w:r w:rsidRPr="00FA504B">
        <w:t>taking</w:t>
      </w:r>
      <w:proofErr w:type="spellEnd"/>
      <w:r w:rsidRPr="00FA504B">
        <w:t xml:space="preserve"> </w:t>
      </w:r>
      <w:proofErr w:type="spellStart"/>
      <w:r w:rsidRPr="00FA504B">
        <w:t>care</w:t>
      </w:r>
      <w:proofErr w:type="spellEnd"/>
      <w:r w:rsidRPr="00FA504B">
        <w:t xml:space="preserve"> of </w:t>
      </w:r>
      <w:proofErr w:type="spellStart"/>
      <w:r w:rsidRPr="00FA504B">
        <w:t>everyday</w:t>
      </w:r>
      <w:proofErr w:type="spellEnd"/>
      <w:r w:rsidRPr="00FA504B">
        <w:t xml:space="preserve"> </w:t>
      </w:r>
      <w:proofErr w:type="spellStart"/>
      <w:r w:rsidRPr="00FA504B">
        <w:t>responsibilites</w:t>
      </w:r>
      <w:proofErr w:type="spellEnd"/>
      <w:r w:rsidRPr="00FA504B">
        <w:t xml:space="preserve"> </w:t>
      </w:r>
    </w:p>
    <w:p w14:paraId="48F917CE"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extended</w:t>
      </w:r>
      <w:proofErr w:type="spellEnd"/>
      <w:r w:rsidRPr="00FA504B">
        <w:t xml:space="preserve"> </w:t>
      </w:r>
      <w:proofErr w:type="spellStart"/>
      <w:r w:rsidRPr="00FA504B">
        <w:t>family</w:t>
      </w:r>
      <w:proofErr w:type="spellEnd"/>
      <w:r w:rsidRPr="00FA504B">
        <w:t xml:space="preserve">, </w:t>
      </w:r>
      <w:proofErr w:type="spellStart"/>
      <w:r w:rsidRPr="00FA504B">
        <w:t>welfare</w:t>
      </w:r>
      <w:proofErr w:type="spellEnd"/>
      <w:r w:rsidRPr="00FA504B">
        <w:t xml:space="preserve">, </w:t>
      </w:r>
      <w:proofErr w:type="spellStart"/>
      <w:r w:rsidRPr="00FA504B">
        <w:t>social</w:t>
      </w:r>
      <w:proofErr w:type="spellEnd"/>
      <w:r w:rsidRPr="00FA504B">
        <w:t xml:space="preserve"> relations, </w:t>
      </w:r>
      <w:proofErr w:type="spellStart"/>
      <w:r w:rsidRPr="00FA504B">
        <w:t>clothes</w:t>
      </w:r>
      <w:proofErr w:type="spellEnd"/>
      <w:r w:rsidRPr="00FA504B">
        <w:t xml:space="preserve"> and </w:t>
      </w:r>
      <w:proofErr w:type="spellStart"/>
      <w:r w:rsidRPr="00FA504B">
        <w:t>fashion</w:t>
      </w:r>
      <w:proofErr w:type="spellEnd"/>
      <w:r w:rsidRPr="00FA504B">
        <w:t xml:space="preserve">, life </w:t>
      </w:r>
      <w:proofErr w:type="spellStart"/>
      <w:r w:rsidRPr="00FA504B">
        <w:t>stages</w:t>
      </w:r>
      <w:proofErr w:type="spellEnd"/>
      <w:r w:rsidRPr="00FA504B">
        <w:t xml:space="preserve">, </w:t>
      </w:r>
      <w:proofErr w:type="spellStart"/>
      <w:r w:rsidRPr="00FA504B">
        <w:t>relationships</w:t>
      </w:r>
      <w:proofErr w:type="spellEnd"/>
      <w:r w:rsidRPr="00FA504B">
        <w:t xml:space="preserve">, </w:t>
      </w:r>
      <w:proofErr w:type="spellStart"/>
      <w:r w:rsidRPr="00FA504B">
        <w:t>future</w:t>
      </w:r>
      <w:proofErr w:type="spellEnd"/>
      <w:r w:rsidRPr="00FA504B">
        <w:t xml:space="preserve"> </w:t>
      </w:r>
      <w:proofErr w:type="spellStart"/>
      <w:r w:rsidRPr="00FA504B">
        <w:t>plans</w:t>
      </w:r>
      <w:proofErr w:type="spellEnd"/>
      <w:r w:rsidRPr="00FA504B">
        <w:t xml:space="preserve">, </w:t>
      </w:r>
      <w:proofErr w:type="spellStart"/>
      <w:r w:rsidRPr="00FA504B">
        <w:t>common</w:t>
      </w:r>
      <w:proofErr w:type="spellEnd"/>
      <w:r w:rsidRPr="00FA504B">
        <w:t xml:space="preserve"> </w:t>
      </w:r>
      <w:proofErr w:type="spellStart"/>
      <w:r w:rsidRPr="00FA504B">
        <w:t>illnesses</w:t>
      </w:r>
      <w:proofErr w:type="spellEnd"/>
      <w:r w:rsidRPr="00FA504B">
        <w:t>/</w:t>
      </w:r>
      <w:proofErr w:type="spellStart"/>
      <w:r w:rsidRPr="00FA504B">
        <w:t>injuries</w:t>
      </w:r>
      <w:proofErr w:type="spellEnd"/>
      <w:r w:rsidRPr="00FA504B">
        <w:t xml:space="preserve">, </w:t>
      </w:r>
      <w:proofErr w:type="spellStart"/>
      <w:r w:rsidRPr="00FA504B">
        <w:t>healthcare</w:t>
      </w:r>
      <w:proofErr w:type="spellEnd"/>
      <w:r w:rsidRPr="00FA504B">
        <w:t xml:space="preserve"> (</w:t>
      </w:r>
      <w:proofErr w:type="spellStart"/>
      <w:r w:rsidRPr="00FA504B">
        <w:t>traditional</w:t>
      </w:r>
      <w:proofErr w:type="spellEnd"/>
      <w:r w:rsidRPr="00FA504B">
        <w:t xml:space="preserve"> </w:t>
      </w:r>
      <w:proofErr w:type="spellStart"/>
      <w:r w:rsidRPr="00FA504B">
        <w:t>treatments</w:t>
      </w:r>
      <w:proofErr w:type="spellEnd"/>
      <w:r w:rsidRPr="00FA504B">
        <w:t xml:space="preserve">, </w:t>
      </w:r>
      <w:proofErr w:type="spellStart"/>
      <w:r w:rsidRPr="00FA504B">
        <w:t>home</w:t>
      </w:r>
      <w:proofErr w:type="spellEnd"/>
      <w:r w:rsidRPr="00FA504B">
        <w:t xml:space="preserve"> </w:t>
      </w:r>
      <w:proofErr w:type="spellStart"/>
      <w:r w:rsidRPr="00FA504B">
        <w:t>remedies</w:t>
      </w:r>
      <w:proofErr w:type="spellEnd"/>
      <w:r w:rsidRPr="00FA504B">
        <w:t xml:space="preserve">), </w:t>
      </w:r>
      <w:proofErr w:type="spellStart"/>
      <w:r w:rsidRPr="00FA504B">
        <w:t>positive</w:t>
      </w:r>
      <w:proofErr w:type="spellEnd"/>
      <w:r w:rsidRPr="00FA504B">
        <w:t xml:space="preserve"> and </w:t>
      </w:r>
      <w:proofErr w:type="spellStart"/>
      <w:r w:rsidRPr="00FA504B">
        <w:t>negative</w:t>
      </w:r>
      <w:proofErr w:type="spellEnd"/>
      <w:r w:rsidRPr="00FA504B">
        <w:t xml:space="preserve"> </w:t>
      </w:r>
      <w:proofErr w:type="spellStart"/>
      <w:r w:rsidRPr="00FA504B">
        <w:t>characteristics</w:t>
      </w:r>
      <w:proofErr w:type="spellEnd"/>
      <w:r w:rsidRPr="00FA504B">
        <w:t xml:space="preserve">, </w:t>
      </w:r>
      <w:proofErr w:type="spellStart"/>
      <w:r w:rsidRPr="00FA504B">
        <w:t>personal</w:t>
      </w:r>
      <w:proofErr w:type="spellEnd"/>
      <w:r w:rsidRPr="00FA504B">
        <w:t xml:space="preserve"> </w:t>
      </w:r>
      <w:proofErr w:type="spellStart"/>
      <w:r w:rsidRPr="00FA504B">
        <w:t>success</w:t>
      </w:r>
      <w:proofErr w:type="spellEnd"/>
      <w:r w:rsidRPr="00FA504B">
        <w:t xml:space="preserve"> and </w:t>
      </w:r>
      <w:proofErr w:type="spellStart"/>
      <w:r w:rsidRPr="00FA504B">
        <w:t>failure</w:t>
      </w:r>
      <w:proofErr w:type="spellEnd"/>
      <w:r w:rsidRPr="00FA504B">
        <w:t xml:space="preserve">, </w:t>
      </w:r>
      <w:proofErr w:type="spellStart"/>
      <w:r w:rsidRPr="00FA504B">
        <w:t>future</w:t>
      </w:r>
      <w:proofErr w:type="spellEnd"/>
      <w:r w:rsidRPr="00FA504B">
        <w:t xml:space="preserve"> </w:t>
      </w:r>
      <w:proofErr w:type="spellStart"/>
      <w:r w:rsidRPr="00FA504B">
        <w:t>plans</w:t>
      </w:r>
      <w:proofErr w:type="spellEnd"/>
    </w:p>
    <w:p w14:paraId="1713181A" w14:textId="77777777" w:rsidR="00016558" w:rsidRPr="00FA504B" w:rsidRDefault="00016558" w:rsidP="0084114C">
      <w:pPr>
        <w:pStyle w:val="Listaszerbekezds"/>
        <w:numPr>
          <w:ilvl w:val="0"/>
          <w:numId w:val="181"/>
        </w:numPr>
        <w:spacing w:after="120" w:line="276" w:lineRule="auto"/>
        <w:ind w:left="786"/>
        <w:jc w:val="both"/>
      </w:pPr>
      <w:r w:rsidRPr="00FA504B">
        <w:t>Személyes élethez tartozó összetettebb akár a közvetlen vonatkozásokon túlmutató információk átadása</w:t>
      </w:r>
    </w:p>
    <w:p w14:paraId="529054E4" w14:textId="77777777" w:rsidR="00016558" w:rsidRPr="00FA504B" w:rsidRDefault="00016558" w:rsidP="0084114C">
      <w:pPr>
        <w:pStyle w:val="Listaszerbekezds"/>
        <w:numPr>
          <w:ilvl w:val="0"/>
          <w:numId w:val="181"/>
        </w:numPr>
        <w:spacing w:after="120" w:line="276" w:lineRule="auto"/>
        <w:ind w:left="786"/>
        <w:jc w:val="both"/>
      </w:pPr>
      <w:r w:rsidRPr="00FA504B">
        <w:t>A természeteshez közelítő, akár anyanyelvűekkel folytatott interakció a személyes tématartományban.</w:t>
      </w:r>
    </w:p>
    <w:p w14:paraId="0615988E" w14:textId="77777777" w:rsidR="00016558" w:rsidRPr="00FA504B" w:rsidRDefault="00016558" w:rsidP="00016558">
      <w:pPr>
        <w:rPr>
          <w:rStyle w:val="Cmsor3Char"/>
          <w:rFonts w:eastAsia="Calibri"/>
          <w:smallCaps/>
        </w:rPr>
      </w:pPr>
      <w:bookmarkStart w:id="5059" w:name="_Toc43807242"/>
      <w:bookmarkStart w:id="5060" w:name="_Toc43810166"/>
      <w:bookmarkStart w:id="5061" w:name="_Toc44233466"/>
      <w:r w:rsidRPr="00FA504B">
        <w:rPr>
          <w:rStyle w:val="Cmsor3Char"/>
          <w:rFonts w:eastAsia="Calibri"/>
          <w:smallCaps/>
        </w:rPr>
        <w:lastRenderedPageBreak/>
        <w:t>javasolt tevékenységek</w:t>
      </w:r>
      <w:bookmarkEnd w:id="5059"/>
      <w:bookmarkEnd w:id="5060"/>
      <w:bookmarkEnd w:id="5061"/>
    </w:p>
    <w:p w14:paraId="058A3E61" w14:textId="77777777" w:rsidR="00016558" w:rsidRPr="00FA504B" w:rsidRDefault="00016558" w:rsidP="0084114C">
      <w:pPr>
        <w:pStyle w:val="Listaszerbekezds"/>
        <w:numPr>
          <w:ilvl w:val="0"/>
          <w:numId w:val="393"/>
        </w:numPr>
        <w:spacing w:after="120" w:line="276" w:lineRule="auto"/>
        <w:jc w:val="both"/>
      </w:pPr>
      <w:r w:rsidRPr="00FA504B">
        <w:t>Internetes kutatás:</w:t>
      </w:r>
    </w:p>
    <w:p w14:paraId="2387CAF5" w14:textId="77777777" w:rsidR="00016558" w:rsidRPr="00FA504B" w:rsidRDefault="00016558" w:rsidP="0084114C">
      <w:pPr>
        <w:pStyle w:val="Listaszerbekezds"/>
        <w:numPr>
          <w:ilvl w:val="1"/>
          <w:numId w:val="393"/>
        </w:numPr>
        <w:spacing w:after="120" w:line="276" w:lineRule="auto"/>
        <w:jc w:val="both"/>
      </w:pPr>
      <w:r w:rsidRPr="00FA504B">
        <w:t xml:space="preserve">A családok szerepe a különböző társadalmakban (dinasztiák, klánok </w:t>
      </w:r>
      <w:proofErr w:type="spellStart"/>
      <w:r w:rsidRPr="00FA504B">
        <w:t>stb</w:t>
      </w:r>
      <w:proofErr w:type="spellEnd"/>
      <w:r w:rsidRPr="00FA504B">
        <w:t>…)</w:t>
      </w:r>
    </w:p>
    <w:p w14:paraId="2B81E9EE" w14:textId="77777777" w:rsidR="00016558" w:rsidRPr="00FA504B" w:rsidRDefault="00016558" w:rsidP="0084114C">
      <w:pPr>
        <w:pStyle w:val="Listaszerbekezds"/>
        <w:numPr>
          <w:ilvl w:val="1"/>
          <w:numId w:val="393"/>
        </w:numPr>
        <w:spacing w:after="120" w:line="276" w:lineRule="auto"/>
        <w:jc w:val="both"/>
      </w:pPr>
      <w:r w:rsidRPr="00FA504B">
        <w:t>Milyenek voltak a családok Magyarországon 100 évvel ezelőtt?</w:t>
      </w:r>
    </w:p>
    <w:p w14:paraId="31F80988" w14:textId="77777777" w:rsidR="00016558" w:rsidRPr="00FA504B" w:rsidRDefault="00016558" w:rsidP="0084114C">
      <w:pPr>
        <w:pStyle w:val="Listaszerbekezds"/>
        <w:numPr>
          <w:ilvl w:val="1"/>
          <w:numId w:val="393"/>
        </w:numPr>
        <w:spacing w:after="120" w:line="276" w:lineRule="auto"/>
        <w:jc w:val="both"/>
      </w:pPr>
      <w:r w:rsidRPr="00FA504B">
        <w:t>A nők szerepének változásai az évszázadok folyamán</w:t>
      </w:r>
    </w:p>
    <w:p w14:paraId="1392777B" w14:textId="77777777" w:rsidR="00016558" w:rsidRPr="00FA504B" w:rsidRDefault="00016558" w:rsidP="0084114C">
      <w:pPr>
        <w:pStyle w:val="Listaszerbekezds"/>
        <w:numPr>
          <w:ilvl w:val="1"/>
          <w:numId w:val="393"/>
        </w:numPr>
        <w:spacing w:after="120" w:line="276" w:lineRule="auto"/>
        <w:jc w:val="both"/>
      </w:pPr>
      <w:r w:rsidRPr="00FA504B">
        <w:t>Az orvoslás lehetőségei a régmúltban és ma</w:t>
      </w:r>
    </w:p>
    <w:p w14:paraId="74FE71B0" w14:textId="77777777" w:rsidR="00016558" w:rsidRPr="00FA504B" w:rsidRDefault="00016558" w:rsidP="0084114C">
      <w:pPr>
        <w:pStyle w:val="Listaszerbekezds"/>
        <w:numPr>
          <w:ilvl w:val="0"/>
          <w:numId w:val="393"/>
        </w:numPr>
        <w:spacing w:after="120" w:line="276" w:lineRule="auto"/>
        <w:jc w:val="both"/>
      </w:pPr>
      <w:r w:rsidRPr="00FA504B">
        <w:t xml:space="preserve">Szerepjáték: </w:t>
      </w:r>
    </w:p>
    <w:p w14:paraId="605C5C21" w14:textId="77777777" w:rsidR="00016558" w:rsidRPr="00FA504B" w:rsidRDefault="00016558" w:rsidP="0084114C">
      <w:pPr>
        <w:pStyle w:val="Listaszerbekezds"/>
        <w:numPr>
          <w:ilvl w:val="1"/>
          <w:numId w:val="393"/>
        </w:numPr>
        <w:spacing w:after="120" w:line="276" w:lineRule="auto"/>
        <w:jc w:val="both"/>
      </w:pPr>
      <w:r w:rsidRPr="00FA504B">
        <w:t>orvosi ellátás igénybevétele</w:t>
      </w:r>
    </w:p>
    <w:p w14:paraId="52474D1B" w14:textId="77777777" w:rsidR="00016558" w:rsidRPr="00FA504B" w:rsidRDefault="00016558" w:rsidP="0084114C">
      <w:pPr>
        <w:pStyle w:val="Listaszerbekezds"/>
        <w:numPr>
          <w:ilvl w:val="1"/>
          <w:numId w:val="393"/>
        </w:numPr>
        <w:spacing w:after="120" w:line="276" w:lineRule="auto"/>
        <w:jc w:val="both"/>
      </w:pPr>
      <w:r w:rsidRPr="00FA504B">
        <w:t xml:space="preserve"> ajándékba kapott ruhanemű/könyv/telefon visszacserélése</w:t>
      </w:r>
    </w:p>
    <w:p w14:paraId="1465ECF6" w14:textId="77777777" w:rsidR="00016558" w:rsidRPr="00FA504B" w:rsidRDefault="00016558" w:rsidP="0084114C">
      <w:pPr>
        <w:pStyle w:val="Listaszerbekezds"/>
        <w:numPr>
          <w:ilvl w:val="0"/>
          <w:numId w:val="393"/>
        </w:numPr>
        <w:spacing w:after="120" w:line="276" w:lineRule="auto"/>
        <w:jc w:val="both"/>
      </w:pPr>
      <w:r w:rsidRPr="00FA504B">
        <w:t>Önálló szövegalkotás</w:t>
      </w:r>
    </w:p>
    <w:p w14:paraId="25405F47" w14:textId="77777777" w:rsidR="00016558" w:rsidRPr="00FA504B" w:rsidRDefault="00016558" w:rsidP="0084114C">
      <w:pPr>
        <w:pStyle w:val="Listaszerbekezds"/>
        <w:numPr>
          <w:ilvl w:val="1"/>
          <w:numId w:val="393"/>
        </w:numPr>
        <w:spacing w:after="120" w:line="276" w:lineRule="auto"/>
        <w:jc w:val="both"/>
      </w:pPr>
      <w:r w:rsidRPr="00FA504B">
        <w:t xml:space="preserve"> életem 15 év múlva </w:t>
      </w:r>
    </w:p>
    <w:p w14:paraId="3193EC54" w14:textId="77777777" w:rsidR="00016558" w:rsidRPr="00FA504B" w:rsidRDefault="00016558" w:rsidP="0084114C">
      <w:pPr>
        <w:pStyle w:val="Listaszerbekezds"/>
        <w:numPr>
          <w:ilvl w:val="1"/>
          <w:numId w:val="393"/>
        </w:numPr>
        <w:spacing w:after="120" w:line="276" w:lineRule="auto"/>
        <w:jc w:val="both"/>
      </w:pPr>
      <w:r w:rsidRPr="00FA504B">
        <w:t>híres személyiségek, mint példaképek</w:t>
      </w:r>
    </w:p>
    <w:p w14:paraId="12DE1B93" w14:textId="77777777" w:rsidR="00016558" w:rsidRPr="00FA504B" w:rsidRDefault="00016558" w:rsidP="0084114C">
      <w:pPr>
        <w:pStyle w:val="Listaszerbekezds"/>
        <w:numPr>
          <w:ilvl w:val="0"/>
          <w:numId w:val="393"/>
        </w:numPr>
        <w:spacing w:after="120" w:line="276" w:lineRule="auto"/>
        <w:jc w:val="both"/>
      </w:pPr>
      <w:r w:rsidRPr="00FA504B">
        <w:t>Vitafórum</w:t>
      </w:r>
    </w:p>
    <w:p w14:paraId="6DD48DB2" w14:textId="77777777" w:rsidR="00016558" w:rsidRPr="00FA504B" w:rsidRDefault="00016558" w:rsidP="0084114C">
      <w:pPr>
        <w:pStyle w:val="Listaszerbekezds"/>
        <w:numPr>
          <w:ilvl w:val="1"/>
          <w:numId w:val="393"/>
        </w:numPr>
        <w:spacing w:after="120" w:line="276" w:lineRule="auto"/>
        <w:jc w:val="both"/>
      </w:pPr>
      <w:r w:rsidRPr="00FA504B">
        <w:t xml:space="preserve"> az egyes családtagok családban betöltött szerepe és feladatai</w:t>
      </w:r>
    </w:p>
    <w:p w14:paraId="0E4CE7D1" w14:textId="77777777" w:rsidR="00016558" w:rsidRPr="00FA504B" w:rsidRDefault="00016558" w:rsidP="0084114C">
      <w:pPr>
        <w:pStyle w:val="Listaszerbekezds"/>
        <w:numPr>
          <w:ilvl w:val="1"/>
          <w:numId w:val="393"/>
        </w:numPr>
        <w:spacing w:after="120" w:line="276" w:lineRule="auto"/>
        <w:jc w:val="both"/>
      </w:pPr>
      <w:r w:rsidRPr="00FA504B">
        <w:t>’A házasságok az égben köttetnek’</w:t>
      </w:r>
    </w:p>
    <w:p w14:paraId="37660409" w14:textId="77777777" w:rsidR="00016558" w:rsidRPr="00FA504B" w:rsidRDefault="00016558" w:rsidP="0084114C">
      <w:pPr>
        <w:pStyle w:val="Listaszerbekezds"/>
        <w:numPr>
          <w:ilvl w:val="1"/>
          <w:numId w:val="393"/>
        </w:numPr>
        <w:spacing w:after="120" w:line="276" w:lineRule="auto"/>
        <w:jc w:val="both"/>
        <w:rPr>
          <w:rStyle w:val="Cmsor3Char"/>
          <w:rFonts w:eastAsiaTheme="minorHAnsi"/>
          <w:b w:val="0"/>
        </w:rPr>
      </w:pPr>
      <w:bookmarkStart w:id="5062" w:name="_Toc43807243"/>
      <w:bookmarkStart w:id="5063" w:name="_Toc43810167"/>
      <w:bookmarkStart w:id="5064" w:name="_Toc44233467"/>
      <w:r w:rsidRPr="00FA504B">
        <w:rPr>
          <w:rStyle w:val="Cmsor3Char"/>
          <w:rFonts w:eastAsiaTheme="minorHAnsi"/>
        </w:rPr>
        <w:t>Vannak-e még családi példaképek?</w:t>
      </w:r>
      <w:bookmarkEnd w:id="5062"/>
      <w:bookmarkEnd w:id="5063"/>
      <w:bookmarkEnd w:id="5064"/>
    </w:p>
    <w:p w14:paraId="5FB58F34" w14:textId="77777777" w:rsidR="00016558" w:rsidRPr="00FA504B" w:rsidRDefault="00016558" w:rsidP="00016558">
      <w:pPr>
        <w:spacing w:before="480"/>
        <w:ind w:left="1066" w:hanging="1066"/>
        <w:rPr>
          <w:color w:val="2F5496" w:themeColor="accent1" w:themeShade="BF"/>
        </w:rPr>
      </w:pPr>
      <w:bookmarkStart w:id="5065" w:name="_Toc43807244"/>
      <w:bookmarkStart w:id="5066" w:name="_Toc43810168"/>
      <w:bookmarkStart w:id="5067" w:name="_Toc44233468"/>
      <w:r w:rsidRPr="00FA504B">
        <w:rPr>
          <w:rStyle w:val="Cmsor3Char"/>
          <w:rFonts w:eastAsia="Calibri" w:cstheme="minorHAnsi"/>
          <w:smallCaps/>
        </w:rPr>
        <w:t>Témakör:</w:t>
      </w:r>
      <w:bookmarkEnd w:id="5065"/>
      <w:bookmarkEnd w:id="5066"/>
      <w:bookmarkEnd w:id="5067"/>
      <w:r w:rsidRPr="00FA504B">
        <w:rPr>
          <w:rStyle w:val="Cmsor3Char"/>
          <w:rFonts w:eastAsia="Calibri"/>
        </w:rPr>
        <w:t xml:space="preserve"> </w:t>
      </w:r>
      <w:proofErr w:type="spellStart"/>
      <w:r w:rsidRPr="00FA504B">
        <w:rPr>
          <w:rStyle w:val="Kiemels2"/>
          <w:color w:val="2F5496" w:themeColor="accent1" w:themeShade="BF"/>
        </w:rPr>
        <w:t>Environment</w:t>
      </w:r>
      <w:proofErr w:type="spellEnd"/>
      <w:r w:rsidRPr="00FA504B">
        <w:rPr>
          <w:rStyle w:val="Kiemels2"/>
          <w:color w:val="2F5496" w:themeColor="accent1" w:themeShade="BF"/>
        </w:rPr>
        <w:t xml:space="preserve"> and </w:t>
      </w:r>
      <w:proofErr w:type="spellStart"/>
      <w:r w:rsidRPr="00FA504B">
        <w:rPr>
          <w:rStyle w:val="Kiemels2"/>
          <w:color w:val="2F5496" w:themeColor="accent1" w:themeShade="BF"/>
        </w:rPr>
        <w:t>nature</w:t>
      </w:r>
      <w:proofErr w:type="spellEnd"/>
    </w:p>
    <w:p w14:paraId="5343B819" w14:textId="77777777" w:rsidR="00016558" w:rsidRPr="00FA504B" w:rsidRDefault="00016558" w:rsidP="00016558">
      <w:pPr>
        <w:rPr>
          <w:rStyle w:val="Kiemels2"/>
          <w:color w:val="2F5496" w:themeColor="accent1" w:themeShade="BF"/>
        </w:rPr>
      </w:pPr>
      <w:bookmarkStart w:id="5068" w:name="_Toc43807245"/>
      <w:bookmarkStart w:id="5069" w:name="_Toc43810169"/>
      <w:bookmarkStart w:id="5070" w:name="_Toc44233469"/>
      <w:r w:rsidRPr="00FA504B">
        <w:rPr>
          <w:rStyle w:val="Cmsor3Char"/>
          <w:rFonts w:eastAsia="Calibri" w:cstheme="minorHAnsi"/>
          <w:smallCaps/>
        </w:rPr>
        <w:t>Javasolt óraszám:</w:t>
      </w:r>
      <w:bookmarkEnd w:id="5068"/>
      <w:bookmarkEnd w:id="5069"/>
      <w:bookmarkEnd w:id="5070"/>
      <w:r w:rsidRPr="00FA504B">
        <w:rPr>
          <w:color w:val="2F5496" w:themeColor="accent1" w:themeShade="BF"/>
        </w:rPr>
        <w:t xml:space="preserve"> </w:t>
      </w:r>
      <w:r w:rsidRPr="00FA504B">
        <w:rPr>
          <w:rStyle w:val="Kiemels2"/>
          <w:color w:val="2F5496" w:themeColor="accent1" w:themeShade="BF"/>
        </w:rPr>
        <w:t>20 óra</w:t>
      </w:r>
    </w:p>
    <w:p w14:paraId="67FA7ABC" w14:textId="77777777" w:rsidR="00016558" w:rsidRPr="00FA504B" w:rsidRDefault="00016558" w:rsidP="00016558">
      <w:pPr>
        <w:pStyle w:val="Cmsor3"/>
        <w:spacing w:before="120"/>
      </w:pPr>
      <w:bookmarkStart w:id="5071" w:name="_Toc43807246"/>
      <w:bookmarkStart w:id="5072" w:name="_Toc43810170"/>
      <w:bookmarkStart w:id="5073" w:name="_Toc44233470"/>
      <w:r w:rsidRPr="00FA504B">
        <w:rPr>
          <w:rFonts w:cstheme="minorHAnsi"/>
          <w:smallCaps/>
        </w:rPr>
        <w:t>Tanulási eredmények</w:t>
      </w:r>
      <w:bookmarkEnd w:id="5071"/>
      <w:bookmarkEnd w:id="5072"/>
      <w:bookmarkEnd w:id="5073"/>
    </w:p>
    <w:p w14:paraId="0F436E78"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28F1A1D9" w14:textId="77777777" w:rsidR="00016558" w:rsidRPr="00FA504B" w:rsidRDefault="00016558" w:rsidP="0084114C">
      <w:pPr>
        <w:pStyle w:val="Listaszerbekezds"/>
        <w:numPr>
          <w:ilvl w:val="0"/>
          <w:numId w:val="181"/>
        </w:numPr>
        <w:spacing w:after="120" w:line="276" w:lineRule="auto"/>
        <w:ind w:left="786"/>
        <w:jc w:val="both"/>
      </w:pPr>
      <w:r w:rsidRPr="00FA504B">
        <w:t>beszámol akár az érdeklődési körén túlmutató környezeti eseményről a cselekmény, a körülmények, az érzések és gondolatok ismert nyelvi eszközökkel történő összetettebb, részletes és világos jellemzésével;</w:t>
      </w:r>
    </w:p>
    <w:p w14:paraId="58DADAC5" w14:textId="77777777" w:rsidR="00016558" w:rsidRPr="00FA504B" w:rsidRDefault="00016558" w:rsidP="0084114C">
      <w:pPr>
        <w:pStyle w:val="Listaszerbekezds"/>
        <w:numPr>
          <w:ilvl w:val="0"/>
          <w:numId w:val="181"/>
        </w:numPr>
        <w:spacing w:after="120" w:line="276" w:lineRule="auto"/>
        <w:ind w:left="786"/>
        <w:jc w:val="both"/>
      </w:pPr>
      <w:r w:rsidRPr="00FA504B">
        <w:t>a tanult nyelvi elemek segítségével megérti a hangzószöveg lényegét akár anyanyelvi beszélők köznyelvi kommunikációjában számára kevésbé ismert témákban és szituációkban is;</w:t>
      </w:r>
    </w:p>
    <w:p w14:paraId="5F07A8B5" w14:textId="77777777" w:rsidR="00016558" w:rsidRPr="00FA504B" w:rsidRDefault="00016558" w:rsidP="0084114C">
      <w:pPr>
        <w:pStyle w:val="Listaszerbekezds"/>
        <w:numPr>
          <w:ilvl w:val="0"/>
          <w:numId w:val="181"/>
        </w:numPr>
        <w:spacing w:after="120" w:line="276" w:lineRule="auto"/>
        <w:ind w:left="786"/>
        <w:jc w:val="both"/>
      </w:pPr>
      <w:r w:rsidRPr="00FA504B">
        <w:t>megérti, értelmezi és összefoglalja az összetettebb, a tématartományhoz kapcsolódó összefüggő hangzó szöveget, és értelmezi a szövegben megjelenő összefüggéseket;</w:t>
      </w:r>
    </w:p>
    <w:p w14:paraId="43E00C3C" w14:textId="77777777" w:rsidR="00016558" w:rsidRPr="00FA504B" w:rsidRDefault="00016558" w:rsidP="0084114C">
      <w:pPr>
        <w:pStyle w:val="Listaszerbekezds"/>
        <w:numPr>
          <w:ilvl w:val="0"/>
          <w:numId w:val="181"/>
        </w:numPr>
        <w:spacing w:after="120" w:line="276" w:lineRule="auto"/>
        <w:ind w:left="786"/>
        <w:jc w:val="both"/>
      </w:pPr>
      <w:r w:rsidRPr="00FA504B">
        <w:rPr>
          <w:color w:val="000000"/>
        </w:rPr>
        <w:t>megért szokványos tempóban folyó, környezettel kapcsolatos autentikus szórakoztató és ismeretterjesztő tartalmakat, változatos csatornákon;</w:t>
      </w:r>
    </w:p>
    <w:p w14:paraId="05422388"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 részleteket hosszabb, összetettebb, akár elvontabb témájú írott szövegekben;</w:t>
      </w:r>
    </w:p>
    <w:p w14:paraId="5559C1B1" w14:textId="77777777" w:rsidR="00016558" w:rsidRPr="00FA504B" w:rsidRDefault="00016558" w:rsidP="0084114C">
      <w:pPr>
        <w:pStyle w:val="Listaszerbekezds"/>
        <w:numPr>
          <w:ilvl w:val="0"/>
          <w:numId w:val="181"/>
        </w:numPr>
        <w:spacing w:after="120" w:line="276" w:lineRule="auto"/>
        <w:ind w:left="786"/>
        <w:jc w:val="both"/>
      </w:pPr>
      <w:r w:rsidRPr="00FA504B">
        <w:t>társalgást kezdeményez, a megértést fenntartja, törekszik mások bevonására, és szükség esetén lezárja azt a környezeti tématartományon belül, akár anyanyelvű beszélgetőtárs esetében is;</w:t>
      </w:r>
    </w:p>
    <w:p w14:paraId="6F68805C" w14:textId="77777777" w:rsidR="00016558" w:rsidRPr="00FA504B" w:rsidRDefault="00016558" w:rsidP="0084114C">
      <w:pPr>
        <w:pStyle w:val="Listaszerbekezds"/>
        <w:numPr>
          <w:ilvl w:val="0"/>
          <w:numId w:val="181"/>
        </w:numPr>
        <w:spacing w:after="120" w:line="276" w:lineRule="auto"/>
        <w:ind w:left="786"/>
        <w:jc w:val="both"/>
      </w:pPr>
      <w:r w:rsidRPr="00FA504B">
        <w:rPr>
          <w:color w:val="000000"/>
        </w:rPr>
        <w:t>szükség esetén eltér az előre elgondoltaktól és mondandóját a beszédpartnerekhez, hallgatósághoz igazítja;</w:t>
      </w:r>
    </w:p>
    <w:p w14:paraId="17113A31" w14:textId="77777777" w:rsidR="00016558" w:rsidRPr="00FA504B" w:rsidRDefault="00016558" w:rsidP="0084114C">
      <w:pPr>
        <w:pStyle w:val="Listaszerbekezds"/>
        <w:numPr>
          <w:ilvl w:val="0"/>
          <w:numId w:val="181"/>
        </w:numPr>
        <w:spacing w:after="120" w:line="276" w:lineRule="auto"/>
        <w:ind w:left="786"/>
        <w:jc w:val="both"/>
      </w:pPr>
      <w:r w:rsidRPr="00FA504B">
        <w:rPr>
          <w:color w:val="000000"/>
        </w:rPr>
        <w:t>beszéd- és írásprodukcióját tudatosan megtervezi, hiányosságait igyekszik kompenzálni;</w:t>
      </w:r>
    </w:p>
    <w:p w14:paraId="0AF22B84" w14:textId="77777777" w:rsidR="00016558" w:rsidRPr="00FA504B" w:rsidRDefault="00016558" w:rsidP="0084114C">
      <w:pPr>
        <w:pStyle w:val="Listaszerbekezds"/>
        <w:numPr>
          <w:ilvl w:val="0"/>
          <w:numId w:val="181"/>
        </w:numPr>
        <w:spacing w:after="120" w:line="276" w:lineRule="auto"/>
        <w:ind w:left="786"/>
        <w:jc w:val="both"/>
      </w:pPr>
      <w:r w:rsidRPr="00FA504B">
        <w:lastRenderedPageBreak/>
        <w:t>környezeti témákban a kommunikációs helyzetek széles körében hatékonyan ad át és cserél információt;</w:t>
      </w:r>
    </w:p>
    <w:p w14:paraId="077C25E6" w14:textId="77777777" w:rsidR="00016558" w:rsidRPr="00FA504B" w:rsidRDefault="00016558" w:rsidP="0084114C">
      <w:pPr>
        <w:pStyle w:val="Listaszerbekezds"/>
        <w:numPr>
          <w:ilvl w:val="0"/>
          <w:numId w:val="181"/>
        </w:numPr>
        <w:spacing w:after="120" w:line="276" w:lineRule="auto"/>
        <w:ind w:left="786"/>
        <w:jc w:val="both"/>
      </w:pPr>
      <w:r w:rsidRPr="00FA504B">
        <w:t>érzelmeit, véleményét változatos nyelvi eszközökkel szóban megfogalmazza és arról interakciót folytat;</w:t>
      </w:r>
    </w:p>
    <w:p w14:paraId="40C68BD9" w14:textId="77777777" w:rsidR="00016558" w:rsidRPr="00FA504B" w:rsidRDefault="00016558" w:rsidP="0084114C">
      <w:pPr>
        <w:pStyle w:val="Listaszerbekezds"/>
        <w:numPr>
          <w:ilvl w:val="0"/>
          <w:numId w:val="181"/>
        </w:numPr>
        <w:spacing w:after="120" w:line="276" w:lineRule="auto"/>
        <w:ind w:left="786"/>
        <w:jc w:val="both"/>
      </w:pPr>
      <w:r w:rsidRPr="00FA504B">
        <w:t>érzelmeit, véleményét változatos nyelvi eszközökkel írásban megfogalmazza és arról interakciót folytat;</w:t>
      </w:r>
    </w:p>
    <w:p w14:paraId="1BEFCC84" w14:textId="77777777" w:rsidR="00016558" w:rsidRPr="00FA504B" w:rsidRDefault="00016558" w:rsidP="0084114C">
      <w:pPr>
        <w:pStyle w:val="Listaszerbekezds"/>
        <w:numPr>
          <w:ilvl w:val="0"/>
          <w:numId w:val="181"/>
        </w:numPr>
        <w:spacing w:after="120" w:line="276" w:lineRule="auto"/>
        <w:ind w:left="786"/>
        <w:jc w:val="both"/>
      </w:pPr>
      <w:r w:rsidRPr="00FA504B">
        <w:t>digitális eszközökön és csatornákon keresztül is megfelelő nyelvi eszközökkel alkot szöveget szóban és írásban;</w:t>
      </w:r>
    </w:p>
    <w:p w14:paraId="59859EC5" w14:textId="77777777" w:rsidR="00016558" w:rsidRPr="00FA504B" w:rsidRDefault="00016558" w:rsidP="0084114C">
      <w:pPr>
        <w:pStyle w:val="Listaszerbekezds"/>
        <w:numPr>
          <w:ilvl w:val="0"/>
          <w:numId w:val="181"/>
        </w:numPr>
        <w:spacing w:after="120" w:line="276" w:lineRule="auto"/>
        <w:ind w:left="786"/>
        <w:jc w:val="both"/>
      </w:pPr>
      <w:r w:rsidRPr="00FA504B">
        <w:t xml:space="preserve">szóban és írásban, valós nyelvi interakciók során </w:t>
      </w:r>
      <w:r w:rsidRPr="00FA504B">
        <w:rPr>
          <w:color w:val="000000"/>
        </w:rPr>
        <w:t>jó nyelvhelyességgel, megfelelő szókinccsel, a természeteshez közelítő szinten vesz részt</w:t>
      </w:r>
      <w:r w:rsidRPr="00FA504B">
        <w:t xml:space="preserve"> a környezeti tématartományban és az idetartozó érettségi témákban;</w:t>
      </w:r>
    </w:p>
    <w:p w14:paraId="7628DBF5" w14:textId="77777777" w:rsidR="00016558" w:rsidRPr="00FA504B" w:rsidRDefault="00016558" w:rsidP="0084114C">
      <w:pPr>
        <w:pStyle w:val="Listaszerbekezds"/>
        <w:numPr>
          <w:ilvl w:val="0"/>
          <w:numId w:val="181"/>
        </w:numPr>
        <w:spacing w:after="120" w:line="276" w:lineRule="auto"/>
        <w:ind w:left="786"/>
        <w:jc w:val="both"/>
      </w:pPr>
      <w:r w:rsidRPr="00FA504B">
        <w:t>összefüggő, folyékony előadásmódú szóbeli prezentációt tart önállóan, felkészülést követően, az érettségi témakörök közül szabadon választott témában, IKT-eszközökkel támogatva mondanivalóját;</w:t>
      </w:r>
    </w:p>
    <w:p w14:paraId="188B3187" w14:textId="77777777" w:rsidR="00016558" w:rsidRPr="00FA504B" w:rsidRDefault="00016558" w:rsidP="0084114C">
      <w:pPr>
        <w:pStyle w:val="Listaszerbekezds"/>
        <w:numPr>
          <w:ilvl w:val="0"/>
          <w:numId w:val="181"/>
        </w:numPr>
        <w:spacing w:after="120" w:line="276" w:lineRule="auto"/>
        <w:ind w:left="786"/>
        <w:jc w:val="both"/>
      </w:pPr>
      <w:r w:rsidRPr="00FA504B">
        <w:t>papíralapú vagy IKT-eszközökkel segített írott projektmunkát készít önállóan vagy kooperatív munkaformában;</w:t>
      </w:r>
    </w:p>
    <w:p w14:paraId="2EF7D4B2" w14:textId="77777777" w:rsidR="00016558" w:rsidRPr="00FA504B" w:rsidRDefault="00016558" w:rsidP="0084114C">
      <w:pPr>
        <w:pStyle w:val="Listaszerbekezds"/>
        <w:numPr>
          <w:ilvl w:val="0"/>
          <w:numId w:val="181"/>
        </w:numPr>
        <w:spacing w:after="120" w:line="276" w:lineRule="auto"/>
        <w:ind w:left="786"/>
        <w:jc w:val="both"/>
      </w:pPr>
      <w:r w:rsidRPr="00FA504B">
        <w:t>megérti, értelmezi és összefoglalja az összetettebb, a tématartományhoz kapcsolódó összefüggő hangzó szöveget, és értelmezi a szövegben megjelenő összefüggéseket;</w:t>
      </w:r>
    </w:p>
    <w:p w14:paraId="74A78388" w14:textId="77777777" w:rsidR="00016558" w:rsidRPr="00FA504B" w:rsidRDefault="00016558" w:rsidP="0084114C">
      <w:pPr>
        <w:pStyle w:val="Listaszerbekezds"/>
        <w:numPr>
          <w:ilvl w:val="0"/>
          <w:numId w:val="181"/>
        </w:numPr>
        <w:spacing w:after="120" w:line="276" w:lineRule="auto"/>
        <w:ind w:left="786"/>
        <w:jc w:val="both"/>
      </w:pPr>
      <w:r w:rsidRPr="00FA504B">
        <w:t>értelmezi az elvontabb tartalmú szövegekben megjelenő ismeretlen nyelvi elemeket;</w:t>
      </w:r>
    </w:p>
    <w:p w14:paraId="596DF490"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összefüggéseket az ajánlott tématartományokhoz kapcsolódó összefüggő, akár autentikus írott szövegekben;</w:t>
      </w:r>
    </w:p>
    <w:p w14:paraId="6A4C1166" w14:textId="77777777" w:rsidR="00016558" w:rsidRPr="00FA504B" w:rsidRDefault="00016558" w:rsidP="0084114C">
      <w:pPr>
        <w:pStyle w:val="Listaszerbekezds"/>
        <w:numPr>
          <w:ilvl w:val="0"/>
          <w:numId w:val="181"/>
        </w:numPr>
        <w:spacing w:after="120" w:line="276" w:lineRule="auto"/>
        <w:ind w:left="786"/>
        <w:jc w:val="both"/>
      </w:pPr>
      <w:r w:rsidRPr="00FA504B">
        <w:t>véleményét szóban, változatos nyelvi eszközökkel megfogalmazza és arról interakciót folytat;</w:t>
      </w:r>
    </w:p>
    <w:p w14:paraId="03447523" w14:textId="77777777" w:rsidR="00016558" w:rsidRPr="00FA504B" w:rsidRDefault="00016558" w:rsidP="0084114C">
      <w:pPr>
        <w:pStyle w:val="Listaszerbekezds"/>
        <w:numPr>
          <w:ilvl w:val="0"/>
          <w:numId w:val="181"/>
        </w:numPr>
        <w:spacing w:after="120" w:line="276" w:lineRule="auto"/>
        <w:ind w:left="786"/>
        <w:jc w:val="both"/>
      </w:pPr>
      <w:r w:rsidRPr="00FA504B">
        <w:t>véleményét írásban, változatos nyelvi eszközökkel megfogalmazza és arról interakciót folytat;</w:t>
      </w:r>
    </w:p>
    <w:p w14:paraId="744E7596" w14:textId="77777777" w:rsidR="00016558" w:rsidRPr="00FA504B" w:rsidRDefault="00016558" w:rsidP="0084114C">
      <w:pPr>
        <w:pStyle w:val="Listaszerbekezds"/>
        <w:numPr>
          <w:ilvl w:val="0"/>
          <w:numId w:val="181"/>
        </w:numPr>
        <w:spacing w:after="120" w:line="276" w:lineRule="auto"/>
        <w:ind w:left="786"/>
        <w:jc w:val="both"/>
      </w:pPr>
      <w:r w:rsidRPr="00FA504B">
        <w:t>egyénileg vagy kooperáció során létrehozott projektmunkával kapcsolatos kiselőadást tart önállóan, akár IKT-eszközök segítségével, felkészülést követően;</w:t>
      </w:r>
    </w:p>
    <w:p w14:paraId="0101EC57" w14:textId="77777777" w:rsidR="00016558" w:rsidRPr="00FA504B" w:rsidRDefault="00016558" w:rsidP="00016558">
      <w:pPr>
        <w:pStyle w:val="Cmsor3"/>
        <w:spacing w:before="120"/>
      </w:pPr>
      <w:bookmarkStart w:id="5074" w:name="_Toc43807247"/>
      <w:bookmarkStart w:id="5075" w:name="_Toc43810171"/>
      <w:bookmarkStart w:id="5076" w:name="_Toc44233471"/>
      <w:r w:rsidRPr="00FA504B">
        <w:rPr>
          <w:rFonts w:cstheme="minorHAnsi"/>
          <w:smallCaps/>
        </w:rPr>
        <w:t>Fejlesztési feladatok és ismeretek</w:t>
      </w:r>
      <w:bookmarkEnd w:id="5074"/>
      <w:bookmarkEnd w:id="5075"/>
      <w:bookmarkEnd w:id="5076"/>
    </w:p>
    <w:p w14:paraId="41D47EED"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animals</w:t>
      </w:r>
      <w:proofErr w:type="spellEnd"/>
      <w:r w:rsidRPr="00FA504B">
        <w:t xml:space="preserve">, </w:t>
      </w:r>
      <w:proofErr w:type="spellStart"/>
      <w:r w:rsidRPr="00FA504B">
        <w:t>plants</w:t>
      </w:r>
      <w:proofErr w:type="spellEnd"/>
      <w:r w:rsidRPr="00FA504B">
        <w:t xml:space="preserve">, </w:t>
      </w:r>
      <w:proofErr w:type="spellStart"/>
      <w:r w:rsidRPr="00FA504B">
        <w:t>environmental</w:t>
      </w:r>
      <w:proofErr w:type="spellEnd"/>
      <w:r w:rsidRPr="00FA504B">
        <w:t xml:space="preserve"> </w:t>
      </w:r>
      <w:proofErr w:type="spellStart"/>
      <w:r w:rsidRPr="00FA504B">
        <w:t>protection</w:t>
      </w:r>
      <w:proofErr w:type="spellEnd"/>
      <w:r w:rsidRPr="00FA504B">
        <w:t xml:space="preserve"> </w:t>
      </w:r>
      <w:proofErr w:type="spellStart"/>
      <w:r w:rsidRPr="00FA504B">
        <w:t>personnel</w:t>
      </w:r>
      <w:proofErr w:type="spellEnd"/>
      <w:r w:rsidRPr="00FA504B">
        <w:t xml:space="preserve"> </w:t>
      </w:r>
    </w:p>
    <w:p w14:paraId="10162238" w14:textId="77777777" w:rsidR="00016558" w:rsidRPr="00FA504B" w:rsidRDefault="00016558" w:rsidP="0084114C">
      <w:pPr>
        <w:pStyle w:val="Listaszerbekezds"/>
        <w:numPr>
          <w:ilvl w:val="0"/>
          <w:numId w:val="181"/>
        </w:numPr>
        <w:spacing w:after="120" w:line="276" w:lineRule="auto"/>
        <w:ind w:left="720"/>
      </w:pPr>
      <w:r w:rsidRPr="00FA504B">
        <w:t xml:space="preserve">A témakörre jellemző helyszínekre vonatkozó szókincs ismerete célnyelven: </w:t>
      </w:r>
      <w:proofErr w:type="spellStart"/>
      <w:r w:rsidRPr="00FA504B">
        <w:t>nature</w:t>
      </w:r>
      <w:proofErr w:type="spellEnd"/>
      <w:r w:rsidRPr="00FA504B">
        <w:t xml:space="preserve">, </w:t>
      </w:r>
      <w:proofErr w:type="spellStart"/>
      <w:r w:rsidRPr="00FA504B">
        <w:t>home</w:t>
      </w:r>
      <w:proofErr w:type="spellEnd"/>
      <w:r w:rsidRPr="00FA504B">
        <w:t>, city/</w:t>
      </w:r>
      <w:proofErr w:type="spellStart"/>
      <w:r w:rsidRPr="00FA504B">
        <w:t>town</w:t>
      </w:r>
      <w:proofErr w:type="spellEnd"/>
      <w:r w:rsidRPr="00FA504B">
        <w:t>/</w:t>
      </w:r>
      <w:proofErr w:type="spellStart"/>
      <w:r w:rsidRPr="00FA504B">
        <w:t>village</w:t>
      </w:r>
      <w:proofErr w:type="spellEnd"/>
      <w:r w:rsidRPr="00FA504B">
        <w:t>/</w:t>
      </w:r>
      <w:proofErr w:type="spellStart"/>
      <w:r w:rsidRPr="00FA504B">
        <w:t>countryside</w:t>
      </w:r>
      <w:proofErr w:type="spellEnd"/>
      <w:r w:rsidRPr="00FA504B">
        <w:t xml:space="preserve">, </w:t>
      </w:r>
      <w:proofErr w:type="spellStart"/>
      <w:r w:rsidRPr="00FA504B">
        <w:t>geographical</w:t>
      </w:r>
      <w:proofErr w:type="spellEnd"/>
      <w:r w:rsidRPr="00FA504B">
        <w:t xml:space="preserve"> </w:t>
      </w:r>
      <w:proofErr w:type="spellStart"/>
      <w:r w:rsidRPr="00FA504B">
        <w:t>places</w:t>
      </w:r>
      <w:proofErr w:type="spellEnd"/>
      <w:r w:rsidRPr="00FA504B">
        <w:t xml:space="preserve">, </w:t>
      </w:r>
      <w:proofErr w:type="spellStart"/>
      <w:r w:rsidRPr="00FA504B">
        <w:t>continents</w:t>
      </w:r>
      <w:proofErr w:type="spellEnd"/>
      <w:r w:rsidRPr="00FA504B">
        <w:t xml:space="preserve">, </w:t>
      </w:r>
      <w:proofErr w:type="spellStart"/>
      <w:r w:rsidRPr="00FA504B">
        <w:t>space</w:t>
      </w:r>
      <w:proofErr w:type="spellEnd"/>
      <w:r w:rsidRPr="00FA504B">
        <w:t xml:space="preserve">, </w:t>
      </w:r>
      <w:proofErr w:type="spellStart"/>
      <w:r w:rsidRPr="00FA504B">
        <w:t>the</w:t>
      </w:r>
      <w:proofErr w:type="spellEnd"/>
      <w:r w:rsidRPr="00FA504B">
        <w:t xml:space="preserve"> </w:t>
      </w:r>
      <w:proofErr w:type="spellStart"/>
      <w:r w:rsidRPr="00FA504B">
        <w:t>Earth</w:t>
      </w:r>
      <w:proofErr w:type="spellEnd"/>
    </w:p>
    <w:p w14:paraId="3C2B6E4C"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eseményekre vonatkozó szókincs ismerete célnyelven: </w:t>
      </w:r>
      <w:proofErr w:type="spellStart"/>
      <w:r w:rsidRPr="00FA504B">
        <w:t>natural</w:t>
      </w:r>
      <w:proofErr w:type="spellEnd"/>
      <w:r w:rsidRPr="00FA504B">
        <w:t xml:space="preserve"> </w:t>
      </w:r>
      <w:proofErr w:type="spellStart"/>
      <w:r w:rsidRPr="00FA504B">
        <w:t>disasters</w:t>
      </w:r>
      <w:proofErr w:type="spellEnd"/>
      <w:r w:rsidRPr="00FA504B">
        <w:t xml:space="preserve">, </w:t>
      </w:r>
      <w:proofErr w:type="spellStart"/>
      <w:r w:rsidRPr="00FA504B">
        <w:t>nature</w:t>
      </w:r>
      <w:proofErr w:type="spellEnd"/>
      <w:r w:rsidRPr="00FA504B">
        <w:t xml:space="preserve"> </w:t>
      </w:r>
      <w:proofErr w:type="spellStart"/>
      <w:r w:rsidRPr="00FA504B">
        <w:t>protection</w:t>
      </w:r>
      <w:proofErr w:type="spellEnd"/>
      <w:r w:rsidRPr="00FA504B">
        <w:t xml:space="preserve"> </w:t>
      </w:r>
      <w:proofErr w:type="spellStart"/>
      <w:r w:rsidRPr="00FA504B">
        <w:t>campaigns</w:t>
      </w:r>
      <w:proofErr w:type="spellEnd"/>
      <w:r w:rsidRPr="00FA504B">
        <w:t xml:space="preserve"> </w:t>
      </w:r>
    </w:p>
    <w:p w14:paraId="69333D09"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w:t>
      </w:r>
      <w:proofErr w:type="spellStart"/>
      <w:r w:rsidRPr="00FA504B">
        <w:t>nature</w:t>
      </w:r>
      <w:proofErr w:type="spellEnd"/>
      <w:r w:rsidRPr="00FA504B">
        <w:t xml:space="preserve"> </w:t>
      </w:r>
      <w:proofErr w:type="spellStart"/>
      <w:r w:rsidRPr="00FA504B">
        <w:t>protection</w:t>
      </w:r>
      <w:proofErr w:type="spellEnd"/>
      <w:r w:rsidRPr="00FA504B">
        <w:t xml:space="preserve">, </w:t>
      </w:r>
      <w:proofErr w:type="spellStart"/>
      <w:r w:rsidRPr="00FA504B">
        <w:t>animal</w:t>
      </w:r>
      <w:proofErr w:type="spellEnd"/>
      <w:r w:rsidRPr="00FA504B">
        <w:t xml:space="preserve"> </w:t>
      </w:r>
      <w:proofErr w:type="spellStart"/>
      <w:r w:rsidRPr="00FA504B">
        <w:t>protection</w:t>
      </w:r>
      <w:proofErr w:type="spellEnd"/>
      <w:r w:rsidRPr="00FA504B">
        <w:t xml:space="preserve">, </w:t>
      </w:r>
      <w:proofErr w:type="spellStart"/>
      <w:r w:rsidRPr="00FA504B">
        <w:t>keeping</w:t>
      </w:r>
      <w:proofErr w:type="spellEnd"/>
      <w:r w:rsidRPr="00FA504B">
        <w:t xml:space="preserve"> </w:t>
      </w:r>
      <w:proofErr w:type="spellStart"/>
      <w:r w:rsidRPr="00FA504B">
        <w:t>pets</w:t>
      </w:r>
      <w:proofErr w:type="spellEnd"/>
      <w:r w:rsidRPr="00FA504B">
        <w:t xml:space="preserve">, saving </w:t>
      </w:r>
      <w:proofErr w:type="spellStart"/>
      <w:r w:rsidRPr="00FA504B">
        <w:t>natural</w:t>
      </w:r>
      <w:proofErr w:type="spellEnd"/>
      <w:r w:rsidRPr="00FA504B">
        <w:t xml:space="preserve"> </w:t>
      </w:r>
      <w:proofErr w:type="spellStart"/>
      <w:r w:rsidRPr="00FA504B">
        <w:t>resources</w:t>
      </w:r>
      <w:proofErr w:type="spellEnd"/>
      <w:r w:rsidRPr="00FA504B">
        <w:t xml:space="preserve">, </w:t>
      </w:r>
      <w:proofErr w:type="spellStart"/>
      <w:r w:rsidRPr="00FA504B">
        <w:t>volunteering</w:t>
      </w:r>
      <w:proofErr w:type="spellEnd"/>
    </w:p>
    <w:p w14:paraId="6DB983E5"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natural</w:t>
      </w:r>
      <w:proofErr w:type="spellEnd"/>
      <w:r w:rsidRPr="00FA504B">
        <w:t xml:space="preserve"> </w:t>
      </w:r>
      <w:proofErr w:type="spellStart"/>
      <w:r w:rsidRPr="00FA504B">
        <w:t>phenomena</w:t>
      </w:r>
      <w:proofErr w:type="spellEnd"/>
      <w:r w:rsidRPr="00FA504B">
        <w:t xml:space="preserve">, </w:t>
      </w:r>
      <w:proofErr w:type="spellStart"/>
      <w:r w:rsidRPr="00FA504B">
        <w:t>maintaining</w:t>
      </w:r>
      <w:proofErr w:type="spellEnd"/>
      <w:r w:rsidRPr="00FA504B">
        <w:t xml:space="preserve"> </w:t>
      </w:r>
      <w:proofErr w:type="spellStart"/>
      <w:r w:rsidRPr="00FA504B">
        <w:t>the</w:t>
      </w:r>
      <w:proofErr w:type="spellEnd"/>
      <w:r w:rsidRPr="00FA504B">
        <w:t xml:space="preserve"> </w:t>
      </w:r>
      <w:proofErr w:type="spellStart"/>
      <w:r w:rsidRPr="00FA504B">
        <w:t>environment</w:t>
      </w:r>
      <w:proofErr w:type="spellEnd"/>
      <w:r w:rsidRPr="00FA504B">
        <w:t xml:space="preserve">, </w:t>
      </w:r>
      <w:proofErr w:type="spellStart"/>
      <w:r w:rsidRPr="00FA504B">
        <w:t>sustainability</w:t>
      </w:r>
      <w:proofErr w:type="spellEnd"/>
      <w:r w:rsidRPr="00FA504B">
        <w:t xml:space="preserve">, </w:t>
      </w:r>
      <w:proofErr w:type="spellStart"/>
      <w:r w:rsidRPr="00FA504B">
        <w:t>weather</w:t>
      </w:r>
      <w:proofErr w:type="spellEnd"/>
      <w:r w:rsidRPr="00FA504B">
        <w:t xml:space="preserve"> and </w:t>
      </w:r>
      <w:proofErr w:type="spellStart"/>
      <w:r w:rsidRPr="00FA504B">
        <w:t>climate</w:t>
      </w:r>
      <w:proofErr w:type="spellEnd"/>
      <w:r w:rsidRPr="00FA504B">
        <w:t xml:space="preserve">, </w:t>
      </w:r>
      <w:proofErr w:type="spellStart"/>
      <w:r w:rsidRPr="00FA504B">
        <w:t>seasons</w:t>
      </w:r>
      <w:proofErr w:type="spellEnd"/>
      <w:r w:rsidRPr="00FA504B">
        <w:t xml:space="preserve">, </w:t>
      </w:r>
      <w:proofErr w:type="spellStart"/>
      <w:r w:rsidRPr="00FA504B">
        <w:t>recycling</w:t>
      </w:r>
      <w:proofErr w:type="spellEnd"/>
      <w:r w:rsidRPr="00FA504B">
        <w:t xml:space="preserve"> and </w:t>
      </w:r>
      <w:proofErr w:type="spellStart"/>
      <w:r w:rsidRPr="00FA504B">
        <w:t>reusing</w:t>
      </w:r>
      <w:proofErr w:type="spellEnd"/>
    </w:p>
    <w:p w14:paraId="0105CB2D" w14:textId="77777777" w:rsidR="00016558" w:rsidRPr="00FA504B" w:rsidRDefault="00016558" w:rsidP="0084114C">
      <w:pPr>
        <w:pStyle w:val="Listaszerbekezds"/>
        <w:numPr>
          <w:ilvl w:val="0"/>
          <w:numId w:val="181"/>
        </w:numPr>
        <w:spacing w:after="120" w:line="276" w:lineRule="auto"/>
        <w:ind w:left="720"/>
        <w:jc w:val="both"/>
      </w:pPr>
      <w:r w:rsidRPr="00FA504B">
        <w:t>Környezetünkhöz tartozó összetettebb, akár a közvetlen vonatkozásokon túlmutató információk átadása</w:t>
      </w:r>
    </w:p>
    <w:p w14:paraId="56502EE0" w14:textId="77777777" w:rsidR="00016558" w:rsidRPr="00FA504B" w:rsidRDefault="00016558" w:rsidP="0084114C">
      <w:pPr>
        <w:pStyle w:val="Listaszerbekezds"/>
        <w:numPr>
          <w:ilvl w:val="0"/>
          <w:numId w:val="181"/>
        </w:numPr>
        <w:spacing w:after="120" w:line="276" w:lineRule="auto"/>
        <w:ind w:left="720"/>
        <w:jc w:val="both"/>
      </w:pPr>
      <w:r w:rsidRPr="00FA504B">
        <w:lastRenderedPageBreak/>
        <w:t>A természeteshez közelítő, akár anyanyelvűekkel folytatott interakció a környezeti tématartományban.</w:t>
      </w:r>
    </w:p>
    <w:p w14:paraId="5D2323B0" w14:textId="77777777" w:rsidR="00016558" w:rsidRPr="00FA504B" w:rsidRDefault="00016558" w:rsidP="00016558">
      <w:pPr>
        <w:ind w:left="357"/>
        <w:rPr>
          <w:rStyle w:val="Cmsor3Char"/>
          <w:rFonts w:eastAsia="Calibri"/>
          <w:smallCaps/>
        </w:rPr>
      </w:pPr>
      <w:bookmarkStart w:id="5077" w:name="_Toc43807248"/>
      <w:bookmarkStart w:id="5078" w:name="_Toc43810172"/>
      <w:bookmarkStart w:id="5079" w:name="_Toc44233472"/>
      <w:r w:rsidRPr="00FA504B">
        <w:rPr>
          <w:rStyle w:val="Cmsor3Char"/>
          <w:rFonts w:eastAsia="Calibri"/>
          <w:smallCaps/>
        </w:rPr>
        <w:t>javasolt tevékenységek</w:t>
      </w:r>
      <w:bookmarkEnd w:id="5077"/>
      <w:bookmarkEnd w:id="5078"/>
      <w:bookmarkEnd w:id="5079"/>
    </w:p>
    <w:p w14:paraId="281CF3DA" w14:textId="77777777" w:rsidR="00016558" w:rsidRPr="00FA504B" w:rsidRDefault="00016558" w:rsidP="0084114C">
      <w:pPr>
        <w:pStyle w:val="Listaszerbekezds"/>
        <w:numPr>
          <w:ilvl w:val="0"/>
          <w:numId w:val="394"/>
        </w:numPr>
        <w:spacing w:after="120" w:line="276" w:lineRule="auto"/>
        <w:jc w:val="both"/>
      </w:pPr>
      <w:r w:rsidRPr="00FA504B">
        <w:t>Kiselőadás angol nyelven IKT eszközök segítségével</w:t>
      </w:r>
    </w:p>
    <w:p w14:paraId="79C3AEA9" w14:textId="77777777" w:rsidR="00016558" w:rsidRPr="00FA504B" w:rsidRDefault="00016558" w:rsidP="0084114C">
      <w:pPr>
        <w:pStyle w:val="Listaszerbekezds"/>
        <w:numPr>
          <w:ilvl w:val="1"/>
          <w:numId w:val="394"/>
        </w:numPr>
        <w:spacing w:after="120" w:line="276" w:lineRule="auto"/>
        <w:jc w:val="both"/>
      </w:pPr>
      <w:r w:rsidRPr="00FA504B">
        <w:t>Természeti kincsek Magyarországon</w:t>
      </w:r>
    </w:p>
    <w:p w14:paraId="631079A3" w14:textId="77777777" w:rsidR="00016558" w:rsidRPr="00FA504B" w:rsidRDefault="00016558" w:rsidP="0084114C">
      <w:pPr>
        <w:pStyle w:val="Listaszerbekezds"/>
        <w:numPr>
          <w:ilvl w:val="1"/>
          <w:numId w:val="394"/>
        </w:numPr>
        <w:spacing w:after="120" w:line="276" w:lineRule="auto"/>
        <w:jc w:val="both"/>
      </w:pPr>
      <w:r w:rsidRPr="00FA504B">
        <w:t>Mindennapi természetvédelem</w:t>
      </w:r>
    </w:p>
    <w:p w14:paraId="0A173FF4" w14:textId="77777777" w:rsidR="00016558" w:rsidRPr="00FA504B" w:rsidRDefault="00016558" w:rsidP="0084114C">
      <w:pPr>
        <w:pStyle w:val="Listaszerbekezds"/>
        <w:numPr>
          <w:ilvl w:val="0"/>
          <w:numId w:val="380"/>
        </w:numPr>
        <w:spacing w:after="120" w:line="276" w:lineRule="auto"/>
        <w:jc w:val="both"/>
      </w:pPr>
      <w:r w:rsidRPr="00FA504B">
        <w:t xml:space="preserve">Csoportos projektmunka </w:t>
      </w:r>
    </w:p>
    <w:p w14:paraId="38FD3009" w14:textId="77777777" w:rsidR="00016558" w:rsidRPr="00FA504B" w:rsidRDefault="00016558" w:rsidP="0084114C">
      <w:pPr>
        <w:pStyle w:val="Listaszerbekezds"/>
        <w:numPr>
          <w:ilvl w:val="1"/>
          <w:numId w:val="380"/>
        </w:numPr>
        <w:spacing w:after="120" w:line="276" w:lineRule="auto"/>
        <w:jc w:val="both"/>
      </w:pPr>
      <w:r w:rsidRPr="00FA504B">
        <w:t xml:space="preserve">A </w:t>
      </w:r>
      <w:proofErr w:type="spellStart"/>
      <w:r w:rsidRPr="00FA504B">
        <w:t>hulladékújrahasznosítás</w:t>
      </w:r>
      <w:proofErr w:type="spellEnd"/>
      <w:r w:rsidRPr="00FA504B">
        <w:t xml:space="preserve"> lehetőségei </w:t>
      </w:r>
    </w:p>
    <w:p w14:paraId="64288C2E" w14:textId="77777777" w:rsidR="00016558" w:rsidRPr="00FA504B" w:rsidRDefault="00016558" w:rsidP="0084114C">
      <w:pPr>
        <w:pStyle w:val="Listaszerbekezds"/>
        <w:numPr>
          <w:ilvl w:val="0"/>
          <w:numId w:val="380"/>
        </w:numPr>
        <w:spacing w:after="120" w:line="276" w:lineRule="auto"/>
        <w:jc w:val="both"/>
      </w:pPr>
      <w:r w:rsidRPr="00FA504B">
        <w:t>Kutatómunka az interneten</w:t>
      </w:r>
    </w:p>
    <w:p w14:paraId="0296A26C" w14:textId="77777777" w:rsidR="00016558" w:rsidRPr="00FA504B" w:rsidRDefault="00016558" w:rsidP="0084114C">
      <w:pPr>
        <w:pStyle w:val="Listaszerbekezds"/>
        <w:numPr>
          <w:ilvl w:val="1"/>
          <w:numId w:val="380"/>
        </w:numPr>
        <w:spacing w:after="120" w:line="276" w:lineRule="auto"/>
        <w:jc w:val="both"/>
      </w:pPr>
      <w:r w:rsidRPr="00FA504B">
        <w:t>alternatív energiaforrások</w:t>
      </w:r>
    </w:p>
    <w:p w14:paraId="67E1B750" w14:textId="77777777" w:rsidR="00016558" w:rsidRPr="00FA504B" w:rsidRDefault="00016558" w:rsidP="0084114C">
      <w:pPr>
        <w:pStyle w:val="Listaszerbekezds"/>
        <w:numPr>
          <w:ilvl w:val="1"/>
          <w:numId w:val="380"/>
        </w:numPr>
        <w:spacing w:after="120" w:line="276" w:lineRule="auto"/>
        <w:jc w:val="both"/>
      </w:pPr>
      <w:r w:rsidRPr="00FA504B">
        <w:t>globális felmelegedés</w:t>
      </w:r>
    </w:p>
    <w:p w14:paraId="59426D1A" w14:textId="77777777" w:rsidR="00016558" w:rsidRPr="00FA504B" w:rsidRDefault="00016558" w:rsidP="0084114C">
      <w:pPr>
        <w:pStyle w:val="Listaszerbekezds"/>
        <w:numPr>
          <w:ilvl w:val="1"/>
          <w:numId w:val="380"/>
        </w:numPr>
        <w:spacing w:after="120" w:line="276" w:lineRule="auto"/>
        <w:jc w:val="both"/>
      </w:pPr>
      <w:r w:rsidRPr="00FA504B">
        <w:t xml:space="preserve">a föld belső szerkezete, lemez eltolódások, vulkánok, cunamik </w:t>
      </w:r>
    </w:p>
    <w:p w14:paraId="646064A5" w14:textId="77777777" w:rsidR="00016558" w:rsidRPr="00FA504B" w:rsidRDefault="00016558" w:rsidP="00016558">
      <w:pPr>
        <w:spacing w:before="480"/>
        <w:ind w:left="1066" w:hanging="1066"/>
        <w:rPr>
          <w:color w:val="2F5496" w:themeColor="accent1" w:themeShade="BF"/>
        </w:rPr>
      </w:pPr>
      <w:bookmarkStart w:id="5080" w:name="_Toc43807249"/>
      <w:bookmarkStart w:id="5081" w:name="_Toc43810173"/>
      <w:bookmarkStart w:id="5082" w:name="_Toc44233473"/>
      <w:r w:rsidRPr="00FA504B">
        <w:rPr>
          <w:rStyle w:val="Cmsor3Char"/>
          <w:rFonts w:eastAsia="Calibri" w:cstheme="minorHAnsi"/>
          <w:smallCaps/>
        </w:rPr>
        <w:t>Témakör:</w:t>
      </w:r>
      <w:bookmarkEnd w:id="5080"/>
      <w:bookmarkEnd w:id="5081"/>
      <w:bookmarkEnd w:id="5082"/>
      <w:r w:rsidRPr="00FA504B">
        <w:rPr>
          <w:rStyle w:val="Cmsor3Char"/>
          <w:rFonts w:eastAsia="Calibri"/>
        </w:rPr>
        <w:t xml:space="preserve"> </w:t>
      </w:r>
      <w:r w:rsidRPr="00FA504B">
        <w:rPr>
          <w:rStyle w:val="Kiemels2"/>
          <w:color w:val="2F5496" w:themeColor="accent1" w:themeShade="BF"/>
          <w:lang w:val="en-US"/>
        </w:rPr>
        <w:t>Holidays, travelling, tourism</w:t>
      </w:r>
    </w:p>
    <w:p w14:paraId="610204DA" w14:textId="77777777" w:rsidR="00016558" w:rsidRPr="00FA504B" w:rsidRDefault="00016558" w:rsidP="00016558">
      <w:pPr>
        <w:rPr>
          <w:rStyle w:val="Kiemels2"/>
          <w:color w:val="2F5496" w:themeColor="accent1" w:themeShade="BF"/>
        </w:rPr>
      </w:pPr>
      <w:bookmarkStart w:id="5083" w:name="_Toc43807250"/>
      <w:bookmarkStart w:id="5084" w:name="_Toc43810174"/>
      <w:bookmarkStart w:id="5085" w:name="_Toc44233474"/>
      <w:r w:rsidRPr="00FA504B">
        <w:rPr>
          <w:rStyle w:val="Cmsor3Char"/>
          <w:rFonts w:eastAsia="Calibri" w:cstheme="minorHAnsi"/>
          <w:smallCaps/>
        </w:rPr>
        <w:t>Javasolt óraszám:</w:t>
      </w:r>
      <w:bookmarkEnd w:id="5083"/>
      <w:bookmarkEnd w:id="5084"/>
      <w:bookmarkEnd w:id="5085"/>
      <w:r w:rsidRPr="00FA504B">
        <w:rPr>
          <w:color w:val="2F5496" w:themeColor="accent1" w:themeShade="BF"/>
        </w:rPr>
        <w:t xml:space="preserve"> </w:t>
      </w:r>
      <w:r w:rsidRPr="00FA504B">
        <w:rPr>
          <w:rStyle w:val="Kiemels2"/>
          <w:color w:val="2F5496" w:themeColor="accent1" w:themeShade="BF"/>
        </w:rPr>
        <w:t>15 óra</w:t>
      </w:r>
    </w:p>
    <w:p w14:paraId="25810327" w14:textId="77777777" w:rsidR="00016558" w:rsidRPr="00FA504B" w:rsidRDefault="00016558" w:rsidP="00016558">
      <w:pPr>
        <w:pStyle w:val="Cmsor3"/>
        <w:spacing w:before="120"/>
      </w:pPr>
      <w:bookmarkStart w:id="5086" w:name="_Toc43807251"/>
      <w:bookmarkStart w:id="5087" w:name="_Toc43810175"/>
      <w:bookmarkStart w:id="5088" w:name="_Toc44233475"/>
      <w:r w:rsidRPr="00FA504B">
        <w:rPr>
          <w:rFonts w:cstheme="minorHAnsi"/>
          <w:smallCaps/>
        </w:rPr>
        <w:t>Tanulási eredmények</w:t>
      </w:r>
      <w:bookmarkEnd w:id="5086"/>
      <w:bookmarkEnd w:id="5087"/>
      <w:bookmarkEnd w:id="5088"/>
    </w:p>
    <w:p w14:paraId="6162AE7B"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21CC912F" w14:textId="77777777" w:rsidR="00016558" w:rsidRPr="00FA504B" w:rsidRDefault="00016558" w:rsidP="0084114C">
      <w:pPr>
        <w:pStyle w:val="Listaszerbekezds"/>
        <w:numPr>
          <w:ilvl w:val="0"/>
          <w:numId w:val="181"/>
        </w:numPr>
        <w:spacing w:after="120" w:line="276" w:lineRule="auto"/>
        <w:ind w:left="720"/>
        <w:jc w:val="both"/>
      </w:pPr>
      <w:r w:rsidRPr="00FA504B">
        <w:t>összefüggően, világosan és nagyrészt folyékonyan beszél a nyaralás, utazás, turizmus tématartományhoz tartozó és az idevágó érettségi témákban, akár elvontabb tartalmakra is kitérve;</w:t>
      </w:r>
    </w:p>
    <w:p w14:paraId="3FEA6C26" w14:textId="77777777" w:rsidR="00016558" w:rsidRPr="00FA504B" w:rsidRDefault="00016558" w:rsidP="0084114C">
      <w:pPr>
        <w:pStyle w:val="Listaszerbekezds"/>
        <w:numPr>
          <w:ilvl w:val="0"/>
          <w:numId w:val="181"/>
        </w:numPr>
        <w:spacing w:after="120" w:line="276" w:lineRule="auto"/>
        <w:ind w:left="720"/>
        <w:jc w:val="both"/>
      </w:pPr>
      <w:r w:rsidRPr="00FA504B">
        <w:t>összefüggő, folyékony előadásmódú szóbeli prezentációt tart önállóan, felkészülést követően, az érettségi témakörök közül szabadon választott témában, IKT-eszközökkel támogatva mondanivalóját;</w:t>
      </w:r>
    </w:p>
    <w:p w14:paraId="1F43D0DD" w14:textId="77777777" w:rsidR="00016558" w:rsidRPr="00FA504B" w:rsidRDefault="00016558" w:rsidP="0084114C">
      <w:pPr>
        <w:pStyle w:val="Listaszerbekezds"/>
        <w:numPr>
          <w:ilvl w:val="0"/>
          <w:numId w:val="181"/>
        </w:numPr>
        <w:spacing w:after="120" w:line="276" w:lineRule="auto"/>
        <w:ind w:left="786"/>
        <w:jc w:val="both"/>
      </w:pPr>
      <w:r w:rsidRPr="00FA504B">
        <w:t>papíralapú vagy IKT-eszközökkel segített írott projektmunkát készít önállóan, vagy kooperatív munkaformában;</w:t>
      </w:r>
    </w:p>
    <w:p w14:paraId="07B066B6"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összefüggéseket és a részleteket az ajánlott tématartományokhoz kapcsolódó összefüggő, akár autentikus hangzó szövegekben;</w:t>
      </w:r>
    </w:p>
    <w:p w14:paraId="1560FEFB"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összefüggéseket és a részleteket az ajánlott tématartományokhoz kapcsolódó összefüggő, akár autentikus írott szövegekben;</w:t>
      </w:r>
    </w:p>
    <w:p w14:paraId="452292C3" w14:textId="77777777" w:rsidR="00016558" w:rsidRPr="00FA504B" w:rsidRDefault="00016558" w:rsidP="0084114C">
      <w:pPr>
        <w:pStyle w:val="Listaszerbekezds"/>
        <w:numPr>
          <w:ilvl w:val="0"/>
          <w:numId w:val="181"/>
        </w:numPr>
        <w:spacing w:after="120" w:line="276" w:lineRule="auto"/>
        <w:ind w:left="786"/>
        <w:jc w:val="both"/>
      </w:pPr>
      <w:r w:rsidRPr="00FA504B">
        <w:t>véleményét szóban változatos nyelvi eszközökkel megfogalmazza és arról interakciót folytat;</w:t>
      </w:r>
    </w:p>
    <w:p w14:paraId="5A6529CA" w14:textId="77777777" w:rsidR="00016558" w:rsidRPr="00FA504B" w:rsidRDefault="00016558" w:rsidP="0084114C">
      <w:pPr>
        <w:pStyle w:val="Listaszerbekezds"/>
        <w:numPr>
          <w:ilvl w:val="0"/>
          <w:numId w:val="181"/>
        </w:numPr>
        <w:spacing w:after="120" w:line="276" w:lineRule="auto"/>
        <w:ind w:left="786"/>
        <w:jc w:val="both"/>
      </w:pPr>
      <w:r w:rsidRPr="00FA504B">
        <w:t>véleményét írásban változatos nyelvi eszközökkel megfogalmazza és arról interakciót folytat.</w:t>
      </w:r>
    </w:p>
    <w:p w14:paraId="76011A3F" w14:textId="77777777" w:rsidR="00016558" w:rsidRPr="00FA504B" w:rsidRDefault="00016558" w:rsidP="00016558">
      <w:pPr>
        <w:pStyle w:val="Cmsor3"/>
        <w:spacing w:before="120"/>
      </w:pPr>
      <w:bookmarkStart w:id="5089" w:name="_Toc43807252"/>
      <w:bookmarkStart w:id="5090" w:name="_Toc43810176"/>
      <w:bookmarkStart w:id="5091" w:name="_Toc44233476"/>
      <w:r w:rsidRPr="00FA504B">
        <w:rPr>
          <w:rFonts w:cstheme="minorHAnsi"/>
          <w:smallCaps/>
        </w:rPr>
        <w:t>Fejlesztési feladatok és ismeretek</w:t>
      </w:r>
      <w:bookmarkEnd w:id="5089"/>
      <w:bookmarkEnd w:id="5090"/>
      <w:bookmarkEnd w:id="5091"/>
    </w:p>
    <w:p w14:paraId="2358EA5C"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tourists</w:t>
      </w:r>
      <w:proofErr w:type="spellEnd"/>
      <w:r w:rsidRPr="00FA504B">
        <w:t xml:space="preserve">, </w:t>
      </w:r>
      <w:proofErr w:type="spellStart"/>
      <w:r w:rsidRPr="00FA504B">
        <w:t>tour</w:t>
      </w:r>
      <w:proofErr w:type="spellEnd"/>
      <w:r w:rsidRPr="00FA504B">
        <w:t xml:space="preserve"> </w:t>
      </w:r>
      <w:proofErr w:type="spellStart"/>
      <w:r w:rsidRPr="00FA504B">
        <w:t>guides</w:t>
      </w:r>
      <w:proofErr w:type="spellEnd"/>
      <w:r w:rsidRPr="00FA504B">
        <w:t xml:space="preserve">, </w:t>
      </w:r>
      <w:proofErr w:type="spellStart"/>
      <w:r w:rsidRPr="00FA504B">
        <w:t>public</w:t>
      </w:r>
      <w:proofErr w:type="spellEnd"/>
      <w:r w:rsidRPr="00FA504B">
        <w:t xml:space="preserve"> service </w:t>
      </w:r>
      <w:proofErr w:type="spellStart"/>
      <w:r w:rsidRPr="00FA504B">
        <w:t>personnel</w:t>
      </w:r>
      <w:proofErr w:type="spellEnd"/>
      <w:r w:rsidRPr="00FA504B">
        <w:t xml:space="preserve"> </w:t>
      </w:r>
    </w:p>
    <w:p w14:paraId="25238E7C"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helyszínekre vonatkozó szókincs ismerete célnyelven: </w:t>
      </w:r>
      <w:proofErr w:type="spellStart"/>
      <w:r w:rsidRPr="00FA504B">
        <w:t>types</w:t>
      </w:r>
      <w:proofErr w:type="spellEnd"/>
      <w:r w:rsidRPr="00FA504B">
        <w:t xml:space="preserve"> of </w:t>
      </w:r>
      <w:proofErr w:type="spellStart"/>
      <w:r w:rsidRPr="00FA504B">
        <w:t>accommodation</w:t>
      </w:r>
      <w:proofErr w:type="spellEnd"/>
      <w:r w:rsidRPr="00FA504B">
        <w:t xml:space="preserve">, </w:t>
      </w:r>
      <w:proofErr w:type="spellStart"/>
      <w:r w:rsidRPr="00FA504B">
        <w:t>destinations</w:t>
      </w:r>
      <w:proofErr w:type="spellEnd"/>
      <w:r w:rsidRPr="00FA504B">
        <w:t xml:space="preserve">, </w:t>
      </w:r>
      <w:proofErr w:type="spellStart"/>
      <w:r w:rsidRPr="00FA504B">
        <w:t>sights</w:t>
      </w:r>
      <w:proofErr w:type="spellEnd"/>
      <w:r w:rsidRPr="00FA504B">
        <w:t xml:space="preserve">, </w:t>
      </w:r>
      <w:proofErr w:type="spellStart"/>
      <w:r w:rsidRPr="00FA504B">
        <w:t>places</w:t>
      </w:r>
      <w:proofErr w:type="spellEnd"/>
      <w:r w:rsidRPr="00FA504B">
        <w:t xml:space="preserve"> of </w:t>
      </w:r>
      <w:proofErr w:type="spellStart"/>
      <w:r w:rsidRPr="00FA504B">
        <w:t>interests</w:t>
      </w:r>
      <w:proofErr w:type="spellEnd"/>
      <w:r w:rsidRPr="00FA504B">
        <w:t xml:space="preserve">, </w:t>
      </w:r>
      <w:proofErr w:type="spellStart"/>
      <w:r w:rsidRPr="00FA504B">
        <w:t>public</w:t>
      </w:r>
      <w:proofErr w:type="spellEnd"/>
      <w:r w:rsidRPr="00FA504B">
        <w:t xml:space="preserve"> service </w:t>
      </w:r>
      <w:proofErr w:type="spellStart"/>
      <w:r w:rsidRPr="00FA504B">
        <w:t>offices</w:t>
      </w:r>
      <w:proofErr w:type="spellEnd"/>
    </w:p>
    <w:p w14:paraId="601DF453" w14:textId="77777777" w:rsidR="00016558" w:rsidRPr="00FA504B" w:rsidRDefault="00016558" w:rsidP="0084114C">
      <w:pPr>
        <w:pStyle w:val="Listaszerbekezds"/>
        <w:numPr>
          <w:ilvl w:val="0"/>
          <w:numId w:val="181"/>
        </w:numPr>
        <w:spacing w:after="120" w:line="276" w:lineRule="auto"/>
        <w:ind w:left="720"/>
        <w:jc w:val="both"/>
      </w:pPr>
      <w:r w:rsidRPr="00FA504B">
        <w:lastRenderedPageBreak/>
        <w:t xml:space="preserve">A témakörre jellemző tárgyakra vonatkozó szókincs ismerete célnyelven: </w:t>
      </w:r>
      <w:proofErr w:type="spellStart"/>
      <w:r w:rsidRPr="00FA504B">
        <w:t>monuments</w:t>
      </w:r>
      <w:proofErr w:type="spellEnd"/>
      <w:r w:rsidRPr="00FA504B">
        <w:t xml:space="preserve">, </w:t>
      </w:r>
      <w:proofErr w:type="spellStart"/>
      <w:r w:rsidRPr="00FA504B">
        <w:t>exhibits</w:t>
      </w:r>
      <w:proofErr w:type="spellEnd"/>
      <w:r w:rsidRPr="00FA504B">
        <w:t xml:space="preserve">, </w:t>
      </w:r>
      <w:proofErr w:type="spellStart"/>
      <w:r w:rsidRPr="00FA504B">
        <w:t>travel</w:t>
      </w:r>
      <w:proofErr w:type="spellEnd"/>
      <w:r w:rsidRPr="00FA504B">
        <w:t xml:space="preserve"> </w:t>
      </w:r>
      <w:proofErr w:type="spellStart"/>
      <w:r w:rsidRPr="00FA504B">
        <w:t>documents</w:t>
      </w:r>
      <w:proofErr w:type="spellEnd"/>
      <w:r w:rsidRPr="00FA504B">
        <w:t xml:space="preserve">, </w:t>
      </w:r>
      <w:proofErr w:type="spellStart"/>
      <w:r w:rsidRPr="00FA504B">
        <w:t>means</w:t>
      </w:r>
      <w:proofErr w:type="spellEnd"/>
      <w:r w:rsidRPr="00FA504B">
        <w:t xml:space="preserve"> of </w:t>
      </w:r>
      <w:proofErr w:type="spellStart"/>
      <w:r w:rsidRPr="00FA504B">
        <w:t>transport</w:t>
      </w:r>
      <w:proofErr w:type="spellEnd"/>
      <w:r w:rsidRPr="00FA504B">
        <w:t xml:space="preserve">, </w:t>
      </w:r>
      <w:proofErr w:type="spellStart"/>
      <w:r w:rsidRPr="00FA504B">
        <w:t>objects</w:t>
      </w:r>
      <w:proofErr w:type="spellEnd"/>
      <w:r w:rsidRPr="00FA504B">
        <w:t xml:space="preserve"> </w:t>
      </w:r>
      <w:proofErr w:type="spellStart"/>
      <w:r w:rsidRPr="00FA504B">
        <w:t>used</w:t>
      </w:r>
      <w:proofErr w:type="spellEnd"/>
      <w:r w:rsidRPr="00FA504B">
        <w:t xml:space="preserve"> </w:t>
      </w:r>
      <w:proofErr w:type="spellStart"/>
      <w:r w:rsidRPr="00FA504B">
        <w:t>while</w:t>
      </w:r>
      <w:proofErr w:type="spellEnd"/>
      <w:r w:rsidRPr="00FA504B">
        <w:t xml:space="preserve"> </w:t>
      </w:r>
      <w:proofErr w:type="spellStart"/>
      <w:r w:rsidRPr="00FA504B">
        <w:t>travelling</w:t>
      </w:r>
      <w:proofErr w:type="spellEnd"/>
      <w:r w:rsidRPr="00FA504B">
        <w:t xml:space="preserve">, </w:t>
      </w:r>
      <w:proofErr w:type="spellStart"/>
      <w:r w:rsidRPr="00FA504B">
        <w:t>forms</w:t>
      </w:r>
      <w:proofErr w:type="spellEnd"/>
      <w:r w:rsidRPr="00FA504B">
        <w:t xml:space="preserve">, </w:t>
      </w:r>
      <w:proofErr w:type="spellStart"/>
      <w:r w:rsidRPr="00FA504B">
        <w:t>brochures</w:t>
      </w:r>
      <w:proofErr w:type="spellEnd"/>
    </w:p>
    <w:p w14:paraId="783306B7"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eseményekre vonatkozó szókincs ismerete célnyelven: </w:t>
      </w:r>
      <w:proofErr w:type="spellStart"/>
      <w:r w:rsidRPr="00FA504B">
        <w:t>holidays</w:t>
      </w:r>
      <w:proofErr w:type="spellEnd"/>
      <w:r w:rsidRPr="00FA504B">
        <w:t xml:space="preserve"> in Hungary and </w:t>
      </w:r>
      <w:proofErr w:type="spellStart"/>
      <w:r w:rsidRPr="00FA504B">
        <w:t>abroad</w:t>
      </w:r>
      <w:proofErr w:type="spellEnd"/>
      <w:r w:rsidRPr="00FA504B">
        <w:t xml:space="preserve">, </w:t>
      </w:r>
      <w:proofErr w:type="spellStart"/>
      <w:r w:rsidRPr="00FA504B">
        <w:t>festivals</w:t>
      </w:r>
      <w:proofErr w:type="spellEnd"/>
    </w:p>
    <w:p w14:paraId="58959044"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preparing, </w:t>
      </w:r>
      <w:proofErr w:type="spellStart"/>
      <w:r w:rsidRPr="00FA504B">
        <w:t>planning</w:t>
      </w:r>
      <w:proofErr w:type="spellEnd"/>
      <w:r w:rsidRPr="00FA504B">
        <w:t xml:space="preserve">, </w:t>
      </w:r>
      <w:proofErr w:type="spellStart"/>
      <w:r w:rsidRPr="00FA504B">
        <w:t>organizing</w:t>
      </w:r>
      <w:proofErr w:type="spellEnd"/>
      <w:r w:rsidRPr="00FA504B">
        <w:t xml:space="preserve"> a </w:t>
      </w:r>
      <w:proofErr w:type="spellStart"/>
      <w:r w:rsidRPr="00FA504B">
        <w:t>trip</w:t>
      </w:r>
      <w:proofErr w:type="spellEnd"/>
      <w:r w:rsidRPr="00FA504B">
        <w:t xml:space="preserve">, </w:t>
      </w:r>
      <w:proofErr w:type="spellStart"/>
      <w:r w:rsidRPr="00FA504B">
        <w:t>sightseeing</w:t>
      </w:r>
      <w:proofErr w:type="spellEnd"/>
      <w:r w:rsidRPr="00FA504B">
        <w:t xml:space="preserve">, </w:t>
      </w:r>
      <w:proofErr w:type="spellStart"/>
      <w:r w:rsidRPr="00FA504B">
        <w:t>guided</w:t>
      </w:r>
      <w:proofErr w:type="spellEnd"/>
      <w:r w:rsidRPr="00FA504B">
        <w:t xml:space="preserve"> </w:t>
      </w:r>
      <w:proofErr w:type="spellStart"/>
      <w:r w:rsidRPr="00FA504B">
        <w:t>tours</w:t>
      </w:r>
      <w:proofErr w:type="spellEnd"/>
      <w:r w:rsidRPr="00FA504B">
        <w:t xml:space="preserve"> </w:t>
      </w:r>
    </w:p>
    <w:p w14:paraId="7CCC6F38"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self-organized</w:t>
      </w:r>
      <w:proofErr w:type="spellEnd"/>
      <w:r w:rsidRPr="00FA504B">
        <w:t xml:space="preserve"> and </w:t>
      </w:r>
      <w:proofErr w:type="spellStart"/>
      <w:r w:rsidRPr="00FA504B">
        <w:t>package</w:t>
      </w:r>
      <w:proofErr w:type="spellEnd"/>
      <w:r w:rsidRPr="00FA504B">
        <w:t xml:space="preserve"> </w:t>
      </w:r>
      <w:proofErr w:type="spellStart"/>
      <w:r w:rsidRPr="00FA504B">
        <w:t>holidays</w:t>
      </w:r>
      <w:proofErr w:type="spellEnd"/>
      <w:r w:rsidRPr="00FA504B">
        <w:t xml:space="preserve">, </w:t>
      </w:r>
      <w:proofErr w:type="spellStart"/>
      <w:r w:rsidRPr="00FA504B">
        <w:t>currencies</w:t>
      </w:r>
      <w:proofErr w:type="spellEnd"/>
      <w:r w:rsidRPr="00FA504B">
        <w:t xml:space="preserve">, </w:t>
      </w:r>
      <w:proofErr w:type="spellStart"/>
      <w:r w:rsidRPr="00FA504B">
        <w:t>cultural</w:t>
      </w:r>
      <w:proofErr w:type="spellEnd"/>
      <w:r w:rsidRPr="00FA504B">
        <w:t xml:space="preserve"> </w:t>
      </w:r>
      <w:proofErr w:type="spellStart"/>
      <w:r w:rsidRPr="00FA504B">
        <w:t>differences</w:t>
      </w:r>
      <w:proofErr w:type="spellEnd"/>
      <w:r w:rsidRPr="00FA504B">
        <w:t xml:space="preserve">, </w:t>
      </w:r>
      <w:proofErr w:type="spellStart"/>
      <w:r w:rsidRPr="00FA504B">
        <w:t>effect</w:t>
      </w:r>
      <w:proofErr w:type="spellEnd"/>
      <w:r w:rsidRPr="00FA504B">
        <w:t xml:space="preserve"> of </w:t>
      </w:r>
      <w:proofErr w:type="spellStart"/>
      <w:r w:rsidRPr="00FA504B">
        <w:t>tourism</w:t>
      </w:r>
      <w:proofErr w:type="spellEnd"/>
      <w:r w:rsidRPr="00FA504B">
        <w:t xml:space="preserve"> </w:t>
      </w:r>
      <w:proofErr w:type="spellStart"/>
      <w:r w:rsidRPr="00FA504B">
        <w:t>on</w:t>
      </w:r>
      <w:proofErr w:type="spellEnd"/>
      <w:r w:rsidRPr="00FA504B">
        <w:t xml:space="preserve"> </w:t>
      </w:r>
      <w:proofErr w:type="spellStart"/>
      <w:r w:rsidRPr="00FA504B">
        <w:t>people</w:t>
      </w:r>
      <w:proofErr w:type="spellEnd"/>
      <w:r w:rsidRPr="00FA504B">
        <w:t xml:space="preserve"> and </w:t>
      </w:r>
      <w:proofErr w:type="spellStart"/>
      <w:r w:rsidRPr="00FA504B">
        <w:t>economy</w:t>
      </w:r>
      <w:proofErr w:type="spellEnd"/>
      <w:r w:rsidRPr="00FA504B">
        <w:t xml:space="preserve">, </w:t>
      </w:r>
      <w:proofErr w:type="spellStart"/>
      <w:r w:rsidRPr="00FA504B">
        <w:t>new</w:t>
      </w:r>
      <w:proofErr w:type="spellEnd"/>
      <w:r w:rsidRPr="00FA504B">
        <w:t xml:space="preserve"> </w:t>
      </w:r>
      <w:proofErr w:type="spellStart"/>
      <w:r w:rsidRPr="00FA504B">
        <w:t>areas</w:t>
      </w:r>
      <w:proofErr w:type="spellEnd"/>
      <w:r w:rsidRPr="00FA504B">
        <w:t xml:space="preserve"> in </w:t>
      </w:r>
      <w:proofErr w:type="spellStart"/>
      <w:r w:rsidRPr="00FA504B">
        <w:t>tourism</w:t>
      </w:r>
      <w:proofErr w:type="spellEnd"/>
      <w:r w:rsidRPr="00FA504B">
        <w:t xml:space="preserve">: wellness, </w:t>
      </w:r>
      <w:proofErr w:type="spellStart"/>
      <w:r w:rsidRPr="00FA504B">
        <w:t>language</w:t>
      </w:r>
      <w:proofErr w:type="spellEnd"/>
      <w:r w:rsidRPr="00FA504B">
        <w:t xml:space="preserve"> </w:t>
      </w:r>
      <w:proofErr w:type="spellStart"/>
      <w:r w:rsidRPr="00FA504B">
        <w:t>learning</w:t>
      </w:r>
      <w:proofErr w:type="spellEnd"/>
    </w:p>
    <w:p w14:paraId="49D3B479" w14:textId="77777777" w:rsidR="00016558" w:rsidRPr="00FA504B" w:rsidRDefault="00016558" w:rsidP="0084114C">
      <w:pPr>
        <w:pStyle w:val="Listaszerbekezds"/>
        <w:numPr>
          <w:ilvl w:val="0"/>
          <w:numId w:val="181"/>
        </w:numPr>
        <w:spacing w:after="120" w:line="276" w:lineRule="auto"/>
        <w:ind w:left="786"/>
        <w:jc w:val="both"/>
      </w:pPr>
      <w:r w:rsidRPr="00FA504B">
        <w:t>A nyaralás, utazás, turizmus tématartományhoz tartozó összetettebb, akár a közvetlen vonatkozásokon túlmutató információk átadása</w:t>
      </w:r>
    </w:p>
    <w:p w14:paraId="59BF6CFB" w14:textId="77777777" w:rsidR="00016558" w:rsidRPr="00FA504B" w:rsidRDefault="00016558" w:rsidP="0084114C">
      <w:pPr>
        <w:pStyle w:val="Listaszerbekezds"/>
        <w:numPr>
          <w:ilvl w:val="0"/>
          <w:numId w:val="181"/>
        </w:numPr>
        <w:spacing w:after="120" w:line="276" w:lineRule="auto"/>
        <w:ind w:left="786"/>
        <w:jc w:val="both"/>
      </w:pPr>
      <w:r w:rsidRPr="00FA504B">
        <w:t>A természeteshez közelítő, akár anyanyelvűekkel folytatott interakció a nyaralás, utazás, turizmus tématartományban.</w:t>
      </w:r>
    </w:p>
    <w:p w14:paraId="1FC4D006" w14:textId="77777777" w:rsidR="00016558" w:rsidRPr="00FA504B" w:rsidRDefault="00016558" w:rsidP="00016558">
      <w:pPr>
        <w:ind w:left="426" w:hanging="284"/>
        <w:rPr>
          <w:rStyle w:val="Cmsor3Char"/>
          <w:rFonts w:eastAsia="Calibri"/>
          <w:smallCaps/>
        </w:rPr>
      </w:pPr>
      <w:bookmarkStart w:id="5092" w:name="_Toc43807253"/>
      <w:bookmarkStart w:id="5093" w:name="_Toc43810177"/>
      <w:bookmarkStart w:id="5094" w:name="_Toc44233477"/>
      <w:r w:rsidRPr="00FA504B">
        <w:rPr>
          <w:rStyle w:val="Cmsor3Char"/>
          <w:rFonts w:eastAsia="Calibri"/>
          <w:smallCaps/>
        </w:rPr>
        <w:t>javasolt tevékenységek</w:t>
      </w:r>
      <w:bookmarkEnd w:id="5092"/>
      <w:bookmarkEnd w:id="5093"/>
      <w:bookmarkEnd w:id="5094"/>
    </w:p>
    <w:p w14:paraId="5C6D2CCD" w14:textId="77777777" w:rsidR="00016558" w:rsidRPr="00FA504B" w:rsidRDefault="00016558" w:rsidP="0084114C">
      <w:pPr>
        <w:pStyle w:val="Listaszerbekezds"/>
        <w:numPr>
          <w:ilvl w:val="0"/>
          <w:numId w:val="381"/>
        </w:numPr>
        <w:spacing w:after="120" w:line="276" w:lineRule="auto"/>
        <w:jc w:val="both"/>
      </w:pPr>
      <w:r w:rsidRPr="00FA504B">
        <w:t xml:space="preserve">Szerepjáték </w:t>
      </w:r>
    </w:p>
    <w:p w14:paraId="635C9E45" w14:textId="77777777" w:rsidR="00016558" w:rsidRPr="00FA504B" w:rsidRDefault="00016558" w:rsidP="0084114C">
      <w:pPr>
        <w:pStyle w:val="Listaszerbekezds"/>
        <w:numPr>
          <w:ilvl w:val="1"/>
          <w:numId w:val="381"/>
        </w:numPr>
        <w:spacing w:after="120" w:line="276" w:lineRule="auto"/>
        <w:jc w:val="both"/>
      </w:pPr>
      <w:r w:rsidRPr="00FA504B">
        <w:t>telefonos érdeklődés és szállásfoglalás a nyaralásra</w:t>
      </w:r>
    </w:p>
    <w:p w14:paraId="7330A92F" w14:textId="77777777" w:rsidR="00016558" w:rsidRPr="00FA504B" w:rsidRDefault="00016558" w:rsidP="0084114C">
      <w:pPr>
        <w:pStyle w:val="Listaszerbekezds"/>
        <w:numPr>
          <w:ilvl w:val="0"/>
          <w:numId w:val="381"/>
        </w:numPr>
        <w:spacing w:after="120" w:line="276" w:lineRule="auto"/>
        <w:jc w:val="both"/>
      </w:pPr>
      <w:r w:rsidRPr="00FA504B">
        <w:t xml:space="preserve">Önálló projektmunka </w:t>
      </w:r>
    </w:p>
    <w:p w14:paraId="2CD77466" w14:textId="77777777" w:rsidR="00016558" w:rsidRPr="00FA504B" w:rsidRDefault="00016558" w:rsidP="0084114C">
      <w:pPr>
        <w:pStyle w:val="Listaszerbekezds"/>
        <w:numPr>
          <w:ilvl w:val="1"/>
          <w:numId w:val="381"/>
        </w:numPr>
        <w:spacing w:after="120" w:line="276" w:lineRule="auto"/>
        <w:jc w:val="both"/>
      </w:pPr>
      <w:r w:rsidRPr="00FA504B">
        <w:t xml:space="preserve">prospektus összeállítása a lakóhely nevezetességeiről </w:t>
      </w:r>
    </w:p>
    <w:p w14:paraId="60993E80" w14:textId="77777777" w:rsidR="00016558" w:rsidRPr="00FA504B" w:rsidRDefault="00016558" w:rsidP="0084114C">
      <w:pPr>
        <w:pStyle w:val="Listaszerbekezds"/>
        <w:numPr>
          <w:ilvl w:val="1"/>
          <w:numId w:val="381"/>
        </w:numPr>
        <w:spacing w:after="120" w:line="276" w:lineRule="auto"/>
        <w:jc w:val="both"/>
      </w:pPr>
      <w:r w:rsidRPr="00FA504B">
        <w:t>plakátkészítés a saját és egy választott ország kulturális különbségeiről</w:t>
      </w:r>
    </w:p>
    <w:p w14:paraId="71FF9F58" w14:textId="77777777" w:rsidR="00016558" w:rsidRPr="00FA504B" w:rsidRDefault="00016558" w:rsidP="0084114C">
      <w:pPr>
        <w:pStyle w:val="Listaszerbekezds"/>
        <w:numPr>
          <w:ilvl w:val="0"/>
          <w:numId w:val="381"/>
        </w:numPr>
        <w:spacing w:after="120" w:line="276" w:lineRule="auto"/>
        <w:jc w:val="both"/>
      </w:pPr>
      <w:r w:rsidRPr="00FA504B">
        <w:t>Egy dokumentumfilm megtekintése egy célnyelvi ország nevezetességeiről</w:t>
      </w:r>
    </w:p>
    <w:p w14:paraId="7690F3EB" w14:textId="77777777" w:rsidR="00016558" w:rsidRPr="00FA504B" w:rsidRDefault="00016558" w:rsidP="0084114C">
      <w:pPr>
        <w:pStyle w:val="Listaszerbekezds"/>
        <w:numPr>
          <w:ilvl w:val="0"/>
          <w:numId w:val="381"/>
        </w:numPr>
        <w:spacing w:after="120" w:line="276" w:lineRule="auto"/>
        <w:jc w:val="both"/>
      </w:pPr>
      <w:r w:rsidRPr="00FA504B">
        <w:t>Csoportos projektmunka</w:t>
      </w:r>
    </w:p>
    <w:p w14:paraId="31EA6F70" w14:textId="77777777" w:rsidR="00016558" w:rsidRPr="00FA504B" w:rsidRDefault="00016558" w:rsidP="0084114C">
      <w:pPr>
        <w:pStyle w:val="Listaszerbekezds"/>
        <w:numPr>
          <w:ilvl w:val="1"/>
          <w:numId w:val="381"/>
        </w:numPr>
        <w:spacing w:after="120" w:line="276" w:lineRule="auto"/>
        <w:jc w:val="both"/>
      </w:pPr>
      <w:r w:rsidRPr="00FA504B">
        <w:t>film készítése lakóhelyem nevezetességeiről</w:t>
      </w:r>
    </w:p>
    <w:p w14:paraId="09C1F947" w14:textId="77777777" w:rsidR="00016558" w:rsidRPr="00FA504B" w:rsidRDefault="00016558" w:rsidP="0084114C">
      <w:pPr>
        <w:pStyle w:val="Listaszerbekezds"/>
        <w:numPr>
          <w:ilvl w:val="0"/>
          <w:numId w:val="381"/>
        </w:numPr>
        <w:spacing w:after="120" w:line="276" w:lineRule="auto"/>
        <w:jc w:val="both"/>
        <w:rPr>
          <w:rStyle w:val="Kiemels2"/>
        </w:rPr>
      </w:pPr>
      <w:r w:rsidRPr="00FA504B">
        <w:rPr>
          <w:rStyle w:val="Kiemels2"/>
        </w:rPr>
        <w:t xml:space="preserve">kutatómunka (Internet, újságok, statisztikák) </w:t>
      </w:r>
    </w:p>
    <w:p w14:paraId="7184C73F" w14:textId="77777777" w:rsidR="00016558" w:rsidRPr="00FA504B" w:rsidRDefault="00016558" w:rsidP="0084114C">
      <w:pPr>
        <w:pStyle w:val="Listaszerbekezds"/>
        <w:numPr>
          <w:ilvl w:val="1"/>
          <w:numId w:val="381"/>
        </w:numPr>
        <w:spacing w:after="120" w:line="276" w:lineRule="auto"/>
        <w:jc w:val="both"/>
        <w:rPr>
          <w:b/>
          <w:bCs/>
        </w:rPr>
      </w:pPr>
      <w:r w:rsidRPr="00FA504B">
        <w:rPr>
          <w:rStyle w:val="Kiemels2"/>
        </w:rPr>
        <w:t>Az utazás hatása a gazdaságra, társadalomra</w:t>
      </w:r>
    </w:p>
    <w:p w14:paraId="0DDCAD68" w14:textId="77777777" w:rsidR="00016558" w:rsidRPr="00FA504B" w:rsidRDefault="00016558" w:rsidP="0084114C">
      <w:pPr>
        <w:pStyle w:val="Listaszerbekezds"/>
        <w:numPr>
          <w:ilvl w:val="0"/>
          <w:numId w:val="381"/>
        </w:numPr>
        <w:spacing w:after="120" w:line="276" w:lineRule="auto"/>
        <w:jc w:val="both"/>
      </w:pPr>
      <w:r w:rsidRPr="00FA504B">
        <w:t>Vitafórum</w:t>
      </w:r>
    </w:p>
    <w:p w14:paraId="65F52973" w14:textId="77777777" w:rsidR="00016558" w:rsidRPr="00FA504B" w:rsidRDefault="00016558" w:rsidP="0084114C">
      <w:pPr>
        <w:pStyle w:val="Listaszerbekezds"/>
        <w:numPr>
          <w:ilvl w:val="1"/>
          <w:numId w:val="381"/>
        </w:numPr>
        <w:spacing w:after="120" w:line="276" w:lineRule="auto"/>
        <w:jc w:val="both"/>
      </w:pPr>
      <w:r w:rsidRPr="00FA504B">
        <w:t xml:space="preserve"> a turizmus pozitív és negatív hatásai</w:t>
      </w:r>
    </w:p>
    <w:p w14:paraId="0944033D" w14:textId="77777777" w:rsidR="00016558" w:rsidRPr="00FA504B" w:rsidRDefault="00016558" w:rsidP="0084114C">
      <w:pPr>
        <w:pStyle w:val="Listaszerbekezds"/>
        <w:numPr>
          <w:ilvl w:val="1"/>
          <w:numId w:val="381"/>
        </w:numPr>
        <w:spacing w:after="120" w:line="276" w:lineRule="auto"/>
        <w:jc w:val="both"/>
      </w:pPr>
      <w:r w:rsidRPr="00FA504B">
        <w:t>olcsók-e az olcsó repülőjáratok?</w:t>
      </w:r>
    </w:p>
    <w:p w14:paraId="113CE233" w14:textId="77777777" w:rsidR="00016558" w:rsidRPr="00FA504B" w:rsidRDefault="00016558" w:rsidP="00016558">
      <w:pPr>
        <w:spacing w:before="480"/>
        <w:ind w:left="1066" w:hanging="1066"/>
        <w:rPr>
          <w:color w:val="2F5496" w:themeColor="accent1" w:themeShade="BF"/>
        </w:rPr>
      </w:pPr>
      <w:bookmarkStart w:id="5095" w:name="_Toc43807254"/>
      <w:bookmarkStart w:id="5096" w:name="_Toc43810178"/>
      <w:bookmarkStart w:id="5097" w:name="_Toc44233478"/>
      <w:r w:rsidRPr="00FA504B">
        <w:rPr>
          <w:rStyle w:val="Cmsor3Char"/>
          <w:rFonts w:eastAsia="Calibri" w:cstheme="minorHAnsi"/>
          <w:smallCaps/>
        </w:rPr>
        <w:t>Témakör:</w:t>
      </w:r>
      <w:bookmarkEnd w:id="5095"/>
      <w:bookmarkEnd w:id="5096"/>
      <w:bookmarkEnd w:id="5097"/>
      <w:r w:rsidRPr="00FA504B">
        <w:rPr>
          <w:rStyle w:val="Cmsor3Char"/>
          <w:rFonts w:eastAsia="Calibri"/>
        </w:rPr>
        <w:t xml:space="preserve"> </w:t>
      </w:r>
      <w:r w:rsidRPr="00FA504B">
        <w:rPr>
          <w:rStyle w:val="Kiemels2"/>
          <w:color w:val="2F5496" w:themeColor="accent1" w:themeShade="BF"/>
        </w:rPr>
        <w:t xml:space="preserve">Public </w:t>
      </w:r>
      <w:proofErr w:type="spellStart"/>
      <w:r w:rsidRPr="00FA504B">
        <w:rPr>
          <w:rStyle w:val="Kiemels2"/>
          <w:color w:val="2F5496" w:themeColor="accent1" w:themeShade="BF"/>
        </w:rPr>
        <w:t>matters</w:t>
      </w:r>
      <w:proofErr w:type="spellEnd"/>
      <w:r w:rsidRPr="00FA504B">
        <w:rPr>
          <w:rStyle w:val="Kiemels2"/>
          <w:color w:val="2F5496" w:themeColor="accent1" w:themeShade="BF"/>
        </w:rPr>
        <w:t xml:space="preserve">, </w:t>
      </w:r>
      <w:proofErr w:type="spellStart"/>
      <w:r w:rsidRPr="00FA504B">
        <w:rPr>
          <w:rStyle w:val="Kiemels2"/>
          <w:color w:val="2F5496" w:themeColor="accent1" w:themeShade="BF"/>
        </w:rPr>
        <w:t>entertainment</w:t>
      </w:r>
      <w:proofErr w:type="spellEnd"/>
    </w:p>
    <w:p w14:paraId="67BE8A5A" w14:textId="77777777" w:rsidR="00016558" w:rsidRPr="00FA504B" w:rsidRDefault="00016558" w:rsidP="00016558">
      <w:pPr>
        <w:rPr>
          <w:rStyle w:val="Kiemels2"/>
          <w:color w:val="2F5496" w:themeColor="accent1" w:themeShade="BF"/>
        </w:rPr>
      </w:pPr>
      <w:bookmarkStart w:id="5098" w:name="_Toc43807255"/>
      <w:bookmarkStart w:id="5099" w:name="_Toc43810179"/>
      <w:bookmarkStart w:id="5100" w:name="_Toc44233479"/>
      <w:r w:rsidRPr="00FA504B">
        <w:rPr>
          <w:rStyle w:val="Cmsor3Char"/>
          <w:rFonts w:eastAsia="Calibri" w:cstheme="minorHAnsi"/>
          <w:smallCaps/>
        </w:rPr>
        <w:t>Javasolt óraszám:</w:t>
      </w:r>
      <w:bookmarkEnd w:id="5098"/>
      <w:bookmarkEnd w:id="5099"/>
      <w:bookmarkEnd w:id="5100"/>
      <w:r w:rsidRPr="00FA504B">
        <w:rPr>
          <w:rFonts w:cstheme="minorHAnsi"/>
          <w:smallCaps/>
          <w:color w:val="2F5496" w:themeColor="accent1" w:themeShade="BF"/>
        </w:rPr>
        <w:t xml:space="preserve"> </w:t>
      </w:r>
      <w:r w:rsidRPr="00FA504B">
        <w:rPr>
          <w:rStyle w:val="Kiemels2"/>
          <w:color w:val="2F5496" w:themeColor="accent1" w:themeShade="BF"/>
        </w:rPr>
        <w:t>20 óra</w:t>
      </w:r>
    </w:p>
    <w:p w14:paraId="13CE9802" w14:textId="77777777" w:rsidR="00016558" w:rsidRPr="00FA504B" w:rsidRDefault="00016558" w:rsidP="00016558">
      <w:pPr>
        <w:pStyle w:val="Cmsor3"/>
        <w:spacing w:before="120"/>
      </w:pPr>
      <w:bookmarkStart w:id="5101" w:name="_Toc43807256"/>
      <w:bookmarkStart w:id="5102" w:name="_Toc43810180"/>
      <w:bookmarkStart w:id="5103" w:name="_Toc44233480"/>
      <w:r w:rsidRPr="00FA504B">
        <w:rPr>
          <w:rFonts w:cstheme="minorHAnsi"/>
          <w:smallCaps/>
        </w:rPr>
        <w:t>Tanulási eredmények</w:t>
      </w:r>
      <w:bookmarkEnd w:id="5101"/>
      <w:bookmarkEnd w:id="5102"/>
      <w:bookmarkEnd w:id="5103"/>
    </w:p>
    <w:p w14:paraId="77AA3B1F"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58AB0F85" w14:textId="77777777" w:rsidR="00016558" w:rsidRPr="00FA504B" w:rsidRDefault="00016558" w:rsidP="0084114C">
      <w:pPr>
        <w:pStyle w:val="Listaszerbekezds"/>
        <w:numPr>
          <w:ilvl w:val="0"/>
          <w:numId w:val="181"/>
        </w:numPr>
        <w:spacing w:after="120" w:line="276" w:lineRule="auto"/>
        <w:ind w:left="786"/>
        <w:jc w:val="both"/>
      </w:pPr>
      <w:bookmarkStart w:id="5104" w:name="_Hlk2714915"/>
      <w:r w:rsidRPr="00FA504B">
        <w:t>beszámol akár az érdeklődési körén túlmutató közügyekkel, szórakozással kapcsolatos eseményről a cselekmény, a körülmények, az érzések és gondolatok ismert nyelvi eszközökkel történő összetettebb, részletes és világos jellemzésével;</w:t>
      </w:r>
    </w:p>
    <w:p w14:paraId="357F3384" w14:textId="77777777" w:rsidR="00016558" w:rsidRPr="00FA504B" w:rsidRDefault="00016558" w:rsidP="0084114C">
      <w:pPr>
        <w:pStyle w:val="Listaszerbekezds"/>
        <w:numPr>
          <w:ilvl w:val="0"/>
          <w:numId w:val="181"/>
        </w:numPr>
        <w:spacing w:after="120" w:line="276" w:lineRule="auto"/>
        <w:ind w:left="786"/>
        <w:jc w:val="both"/>
      </w:pPr>
      <w:r w:rsidRPr="00FA504B">
        <w:t>a tanult nyelvi elemek segítségével megérti a hangzószöveg lényegét számára kevésbé ismert témákban és szituációkban is;</w:t>
      </w:r>
    </w:p>
    <w:p w14:paraId="6BE80C64" w14:textId="77777777" w:rsidR="00016558" w:rsidRPr="00FA504B" w:rsidRDefault="00016558" w:rsidP="0084114C">
      <w:pPr>
        <w:pStyle w:val="Listaszerbekezds"/>
        <w:numPr>
          <w:ilvl w:val="0"/>
          <w:numId w:val="181"/>
        </w:numPr>
        <w:spacing w:after="120" w:line="276" w:lineRule="auto"/>
        <w:ind w:left="786"/>
        <w:jc w:val="both"/>
      </w:pPr>
      <w:r w:rsidRPr="00FA504B">
        <w:t>a tanult nyelvi elemek segítségével megérti a hangzószöveg lényegét anyanyelvi beszélők köznyelvi kommunikációjában;</w:t>
      </w:r>
    </w:p>
    <w:p w14:paraId="4030566F" w14:textId="77777777" w:rsidR="00016558" w:rsidRPr="00FA504B" w:rsidRDefault="00016558" w:rsidP="0084114C">
      <w:pPr>
        <w:pStyle w:val="Listaszerbekezds"/>
        <w:numPr>
          <w:ilvl w:val="0"/>
          <w:numId w:val="181"/>
        </w:numPr>
        <w:spacing w:after="120" w:line="276" w:lineRule="auto"/>
        <w:ind w:left="786"/>
        <w:jc w:val="both"/>
      </w:pPr>
      <w:r w:rsidRPr="00FA504B">
        <w:lastRenderedPageBreak/>
        <w:t>megérti az elvontabb tartalmú hangzószövegek lényegét, valamint a beszélők véleményét is;</w:t>
      </w:r>
    </w:p>
    <w:p w14:paraId="1970AEC7" w14:textId="77777777" w:rsidR="00016558" w:rsidRPr="00FA504B" w:rsidRDefault="00016558" w:rsidP="0084114C">
      <w:pPr>
        <w:pStyle w:val="Listaszerbekezds"/>
        <w:numPr>
          <w:ilvl w:val="0"/>
          <w:numId w:val="181"/>
        </w:numPr>
        <w:spacing w:after="120" w:line="276" w:lineRule="auto"/>
        <w:ind w:left="786"/>
        <w:jc w:val="both"/>
      </w:pPr>
      <w:r w:rsidRPr="00FA504B">
        <w:rPr>
          <w:color w:val="000000"/>
        </w:rPr>
        <w:t>megért szokványos tempóban folyó, környezettel kapcsolatos autentikus szórakoztató és ismeretterjesztő tartalmakat, változatos csatornákon;</w:t>
      </w:r>
    </w:p>
    <w:p w14:paraId="12EDC297"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 legtöbb televíziós hírműsort</w:t>
      </w:r>
      <w:r w:rsidRPr="00FA504B">
        <w:rPr>
          <w:color w:val="000000"/>
        </w:rPr>
        <w:t>;</w:t>
      </w:r>
    </w:p>
    <w:p w14:paraId="464EDA78"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összefüggéseket a közügyekkel, szórakozással kapcsolatos tématartományhoz kapcsolódó összefüggő, akár autentikus írott szövegekben;</w:t>
      </w:r>
    </w:p>
    <w:p w14:paraId="5A200F99" w14:textId="77777777" w:rsidR="00016558" w:rsidRPr="00FA504B" w:rsidRDefault="00016558" w:rsidP="0084114C">
      <w:pPr>
        <w:pStyle w:val="Listaszerbekezds"/>
        <w:numPr>
          <w:ilvl w:val="0"/>
          <w:numId w:val="181"/>
        </w:numPr>
        <w:spacing w:after="120" w:line="276" w:lineRule="auto"/>
        <w:ind w:left="786"/>
        <w:jc w:val="both"/>
      </w:pPr>
      <w:r w:rsidRPr="00FA504B">
        <w:t>társalgást kezdeményez, a megértést fenntartja, törekszik mások bevonására, és szükség esetén lezárja azt szórakozás, illetve információszerzés, -csere céljából, akár anyanyelvű beszélgetőtárs esetében is;</w:t>
      </w:r>
    </w:p>
    <w:p w14:paraId="1B0350E7" w14:textId="77777777" w:rsidR="00016558" w:rsidRPr="00FA504B" w:rsidRDefault="00016558" w:rsidP="0084114C">
      <w:pPr>
        <w:pStyle w:val="Listaszerbekezds"/>
        <w:numPr>
          <w:ilvl w:val="0"/>
          <w:numId w:val="181"/>
        </w:numPr>
        <w:spacing w:after="120" w:line="276" w:lineRule="auto"/>
        <w:ind w:left="786"/>
        <w:jc w:val="both"/>
      </w:pPr>
      <w:r w:rsidRPr="00FA504B">
        <w:t>a közügyekkel, szórakozással kapcsolatos témákban, nyelvi kommunikációt igénylő helyzetekben interakciót folytat a természeteshez közelítő módon, felhasználva általános és nyelvi háttértudását, ismereteit, alkalmazkodva a társadalmi normákhoz;</w:t>
      </w:r>
    </w:p>
    <w:p w14:paraId="69436C1B" w14:textId="77777777" w:rsidR="00016558" w:rsidRPr="00FA504B" w:rsidRDefault="00016558" w:rsidP="0084114C">
      <w:pPr>
        <w:pStyle w:val="Listaszerbekezds"/>
        <w:numPr>
          <w:ilvl w:val="0"/>
          <w:numId w:val="181"/>
        </w:numPr>
        <w:spacing w:after="120" w:line="276" w:lineRule="auto"/>
        <w:ind w:left="786"/>
        <w:jc w:val="both"/>
      </w:pPr>
      <w:r w:rsidRPr="00FA504B">
        <w:t>digitális eszközöket és felületeket is használ a célnyelven ismeretszerzésre és szórakozásra</w:t>
      </w:r>
      <w:r w:rsidRPr="00FA504B">
        <w:rPr>
          <w:color w:val="000000"/>
        </w:rPr>
        <w:t>;</w:t>
      </w:r>
    </w:p>
    <w:p w14:paraId="5A973EDE" w14:textId="77777777" w:rsidR="00016558" w:rsidRPr="00FA504B" w:rsidRDefault="00016558" w:rsidP="0084114C">
      <w:pPr>
        <w:pStyle w:val="Listaszerbekezds"/>
        <w:numPr>
          <w:ilvl w:val="0"/>
          <w:numId w:val="181"/>
        </w:numPr>
        <w:spacing w:after="120" w:line="276" w:lineRule="auto"/>
        <w:ind w:left="786"/>
        <w:jc w:val="both"/>
      </w:pPr>
      <w:r w:rsidRPr="00FA504B">
        <w:t>nyelvtanulási céljai érdekében él a valós nyelvhasználati lehetőségekkel;</w:t>
      </w:r>
    </w:p>
    <w:p w14:paraId="7753BC89" w14:textId="77777777" w:rsidR="00016558" w:rsidRPr="00FA504B" w:rsidRDefault="00016558" w:rsidP="0084114C">
      <w:pPr>
        <w:pStyle w:val="Listaszerbekezds"/>
        <w:numPr>
          <w:ilvl w:val="0"/>
          <w:numId w:val="181"/>
        </w:numPr>
        <w:spacing w:after="120" w:line="276" w:lineRule="auto"/>
        <w:ind w:left="786"/>
        <w:jc w:val="both"/>
      </w:pPr>
      <w:r w:rsidRPr="00FA504B">
        <w:t>nyelvtanulási céljai érdekében alkalmazza a tanórán kívüli nyelvtanulási lehetőségeket.</w:t>
      </w:r>
    </w:p>
    <w:p w14:paraId="6274D791" w14:textId="77777777" w:rsidR="00016558" w:rsidRPr="00FA504B" w:rsidRDefault="00016558" w:rsidP="00016558">
      <w:pPr>
        <w:pStyle w:val="Cmsor3"/>
        <w:spacing w:before="120"/>
      </w:pPr>
      <w:bookmarkStart w:id="5105" w:name="_Toc43807257"/>
      <w:bookmarkStart w:id="5106" w:name="_Toc43810181"/>
      <w:bookmarkStart w:id="5107" w:name="_Toc44233481"/>
      <w:bookmarkEnd w:id="5104"/>
      <w:r w:rsidRPr="00FA504B">
        <w:rPr>
          <w:rFonts w:cstheme="minorHAnsi"/>
          <w:smallCaps/>
        </w:rPr>
        <w:t>Fejlesztési feladatok és ismeretek</w:t>
      </w:r>
      <w:bookmarkEnd w:id="5105"/>
      <w:bookmarkEnd w:id="5106"/>
      <w:bookmarkEnd w:id="5107"/>
    </w:p>
    <w:p w14:paraId="377EC2FF"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members</w:t>
      </w:r>
      <w:proofErr w:type="spellEnd"/>
      <w:r w:rsidRPr="00FA504B">
        <w:t xml:space="preserve"> of </w:t>
      </w:r>
      <w:proofErr w:type="spellStart"/>
      <w:r w:rsidRPr="00FA504B">
        <w:t>the</w:t>
      </w:r>
      <w:proofErr w:type="spellEnd"/>
      <w:r w:rsidRPr="00FA504B">
        <w:t xml:space="preserve"> </w:t>
      </w:r>
      <w:proofErr w:type="spellStart"/>
      <w:r w:rsidRPr="00FA504B">
        <w:t>public</w:t>
      </w:r>
      <w:proofErr w:type="spellEnd"/>
      <w:r w:rsidRPr="00FA504B">
        <w:t xml:space="preserve"> sector and civil service </w:t>
      </w:r>
    </w:p>
    <w:p w14:paraId="150B8B01"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helyszínekre vonatkozó szókincs ismerete célnyelven: </w:t>
      </w:r>
      <w:proofErr w:type="spellStart"/>
      <w:r w:rsidRPr="00FA504B">
        <w:t>cultural</w:t>
      </w:r>
      <w:proofErr w:type="spellEnd"/>
      <w:r w:rsidRPr="00FA504B">
        <w:t xml:space="preserve"> </w:t>
      </w:r>
      <w:proofErr w:type="spellStart"/>
      <w:r w:rsidRPr="00FA504B">
        <w:t>institutions</w:t>
      </w:r>
      <w:proofErr w:type="spellEnd"/>
      <w:r w:rsidRPr="00FA504B">
        <w:t xml:space="preserve">, </w:t>
      </w:r>
      <w:proofErr w:type="spellStart"/>
      <w:r w:rsidRPr="00FA504B">
        <w:t>public</w:t>
      </w:r>
      <w:proofErr w:type="spellEnd"/>
      <w:r w:rsidRPr="00FA504B">
        <w:t xml:space="preserve"> </w:t>
      </w:r>
      <w:proofErr w:type="spellStart"/>
      <w:r w:rsidRPr="00FA504B">
        <w:t>offices</w:t>
      </w:r>
      <w:proofErr w:type="spellEnd"/>
      <w:r w:rsidRPr="00FA504B">
        <w:t xml:space="preserve">, </w:t>
      </w:r>
      <w:proofErr w:type="spellStart"/>
      <w:r w:rsidRPr="00FA504B">
        <w:t>restaurants</w:t>
      </w:r>
      <w:proofErr w:type="spellEnd"/>
      <w:r w:rsidRPr="00FA504B">
        <w:t xml:space="preserve">, </w:t>
      </w:r>
      <w:proofErr w:type="spellStart"/>
      <w:r w:rsidRPr="00FA504B">
        <w:t>hotels</w:t>
      </w:r>
      <w:proofErr w:type="spellEnd"/>
      <w:r w:rsidRPr="00FA504B">
        <w:t xml:space="preserve">, </w:t>
      </w:r>
      <w:proofErr w:type="spellStart"/>
      <w:r w:rsidRPr="00FA504B">
        <w:t>national</w:t>
      </w:r>
      <w:proofErr w:type="spellEnd"/>
      <w:r w:rsidRPr="00FA504B">
        <w:t xml:space="preserve"> and </w:t>
      </w:r>
      <w:proofErr w:type="spellStart"/>
      <w:r w:rsidRPr="00FA504B">
        <w:t>international</w:t>
      </w:r>
      <w:proofErr w:type="spellEnd"/>
      <w:r w:rsidRPr="00FA504B">
        <w:t xml:space="preserve"> </w:t>
      </w:r>
      <w:proofErr w:type="spellStart"/>
      <w:r w:rsidRPr="00FA504B">
        <w:t>attractions</w:t>
      </w:r>
      <w:proofErr w:type="spellEnd"/>
      <w:r w:rsidRPr="00FA504B">
        <w:t>/</w:t>
      </w:r>
      <w:proofErr w:type="spellStart"/>
      <w:r w:rsidRPr="00FA504B">
        <w:t>sights</w:t>
      </w:r>
      <w:proofErr w:type="spellEnd"/>
      <w:r w:rsidRPr="00FA504B">
        <w:t xml:space="preserve">, city life/country life </w:t>
      </w:r>
    </w:p>
    <w:p w14:paraId="76E05B15"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tárgyakra vonatkozó szókincs ismerete célnyelven: </w:t>
      </w:r>
      <w:proofErr w:type="spellStart"/>
      <w:r w:rsidRPr="00FA504B">
        <w:t>entrance</w:t>
      </w:r>
      <w:proofErr w:type="spellEnd"/>
      <w:r w:rsidRPr="00FA504B">
        <w:t xml:space="preserve"> </w:t>
      </w:r>
      <w:proofErr w:type="spellStart"/>
      <w:r w:rsidRPr="00FA504B">
        <w:t>tickets</w:t>
      </w:r>
      <w:proofErr w:type="spellEnd"/>
      <w:r w:rsidRPr="00FA504B">
        <w:t xml:space="preserve">, </w:t>
      </w:r>
      <w:proofErr w:type="spellStart"/>
      <w:r w:rsidRPr="00FA504B">
        <w:t>forms</w:t>
      </w:r>
      <w:proofErr w:type="spellEnd"/>
      <w:r w:rsidRPr="00FA504B">
        <w:t xml:space="preserve">, </w:t>
      </w:r>
      <w:proofErr w:type="spellStart"/>
      <w:r w:rsidRPr="00FA504B">
        <w:t>brochures</w:t>
      </w:r>
      <w:proofErr w:type="spellEnd"/>
      <w:r w:rsidRPr="00FA504B">
        <w:t xml:space="preserve"> </w:t>
      </w:r>
    </w:p>
    <w:p w14:paraId="18133DE6"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eseményekre vonatkozó szókincs ismerete célnyelven: </w:t>
      </w:r>
      <w:proofErr w:type="spellStart"/>
      <w:r w:rsidRPr="00FA504B">
        <w:t>cultural</w:t>
      </w:r>
      <w:proofErr w:type="spellEnd"/>
      <w:r w:rsidRPr="00FA504B">
        <w:t xml:space="preserve"> </w:t>
      </w:r>
      <w:proofErr w:type="spellStart"/>
      <w:r w:rsidRPr="00FA504B">
        <w:t>events</w:t>
      </w:r>
      <w:proofErr w:type="spellEnd"/>
      <w:r w:rsidRPr="00FA504B">
        <w:t xml:space="preserve">, </w:t>
      </w:r>
      <w:proofErr w:type="spellStart"/>
      <w:r w:rsidRPr="00FA504B">
        <w:t>ways</w:t>
      </w:r>
      <w:proofErr w:type="spellEnd"/>
      <w:r w:rsidRPr="00FA504B">
        <w:t xml:space="preserve"> of </w:t>
      </w:r>
      <w:proofErr w:type="spellStart"/>
      <w:r w:rsidRPr="00FA504B">
        <w:t>entertainment</w:t>
      </w:r>
      <w:proofErr w:type="spellEnd"/>
    </w:p>
    <w:p w14:paraId="353A7167"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w:t>
      </w:r>
      <w:proofErr w:type="spellStart"/>
      <w:r w:rsidRPr="00FA504B">
        <w:t>administration</w:t>
      </w:r>
      <w:proofErr w:type="spellEnd"/>
      <w:r w:rsidRPr="00FA504B">
        <w:t xml:space="preserve">, </w:t>
      </w:r>
      <w:proofErr w:type="spellStart"/>
      <w:r w:rsidRPr="00FA504B">
        <w:t>services</w:t>
      </w:r>
      <w:proofErr w:type="spellEnd"/>
      <w:r w:rsidRPr="00FA504B">
        <w:t xml:space="preserve">, </w:t>
      </w:r>
      <w:proofErr w:type="spellStart"/>
      <w:r w:rsidRPr="00FA504B">
        <w:t>giving</w:t>
      </w:r>
      <w:proofErr w:type="spellEnd"/>
      <w:r w:rsidRPr="00FA504B">
        <w:t xml:space="preserve"> </w:t>
      </w:r>
      <w:proofErr w:type="spellStart"/>
      <w:r w:rsidRPr="00FA504B">
        <w:t>directions</w:t>
      </w:r>
      <w:proofErr w:type="spellEnd"/>
      <w:r w:rsidRPr="00FA504B">
        <w:t xml:space="preserve">, </w:t>
      </w:r>
      <w:proofErr w:type="spellStart"/>
      <w:r w:rsidRPr="00FA504B">
        <w:t>giving</w:t>
      </w:r>
      <w:proofErr w:type="spellEnd"/>
      <w:r w:rsidRPr="00FA504B">
        <w:t xml:space="preserve"> </w:t>
      </w:r>
      <w:proofErr w:type="spellStart"/>
      <w:r w:rsidRPr="00FA504B">
        <w:t>information</w:t>
      </w:r>
      <w:proofErr w:type="spellEnd"/>
      <w:r w:rsidRPr="00FA504B">
        <w:t xml:space="preserve">, </w:t>
      </w:r>
      <w:proofErr w:type="spellStart"/>
      <w:r w:rsidRPr="00FA504B">
        <w:t>presenting</w:t>
      </w:r>
      <w:proofErr w:type="spellEnd"/>
      <w:r w:rsidRPr="00FA504B">
        <w:t xml:space="preserve"> </w:t>
      </w:r>
      <w:proofErr w:type="spellStart"/>
      <w:r w:rsidRPr="00FA504B">
        <w:t>sights</w:t>
      </w:r>
      <w:proofErr w:type="spellEnd"/>
    </w:p>
    <w:p w14:paraId="1E1D55E2"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hobbies</w:t>
      </w:r>
      <w:proofErr w:type="spellEnd"/>
      <w:r w:rsidRPr="00FA504B">
        <w:t xml:space="preserve">, </w:t>
      </w:r>
      <w:proofErr w:type="spellStart"/>
      <w:r w:rsidRPr="00FA504B">
        <w:t>entertainment</w:t>
      </w:r>
      <w:proofErr w:type="spellEnd"/>
      <w:r w:rsidRPr="00FA504B">
        <w:t xml:space="preserve">, </w:t>
      </w:r>
      <w:proofErr w:type="spellStart"/>
      <w:r w:rsidRPr="00FA504B">
        <w:t>culture</w:t>
      </w:r>
      <w:proofErr w:type="spellEnd"/>
      <w:r w:rsidRPr="00FA504B">
        <w:t xml:space="preserve">, </w:t>
      </w:r>
      <w:proofErr w:type="spellStart"/>
      <w:r w:rsidRPr="00FA504B">
        <w:t>services</w:t>
      </w:r>
      <w:proofErr w:type="spellEnd"/>
    </w:p>
    <w:p w14:paraId="6674944B" w14:textId="77777777" w:rsidR="00016558" w:rsidRPr="00FA504B" w:rsidRDefault="00016558" w:rsidP="0084114C">
      <w:pPr>
        <w:pStyle w:val="Listaszerbekezds"/>
        <w:numPr>
          <w:ilvl w:val="0"/>
          <w:numId w:val="181"/>
        </w:numPr>
        <w:spacing w:after="120" w:line="276" w:lineRule="auto"/>
        <w:ind w:left="720"/>
        <w:jc w:val="both"/>
      </w:pPr>
      <w:r w:rsidRPr="00FA504B">
        <w:t xml:space="preserve">Életkornak és nyelvi szintnek megfelelő célnyelvi szórakoztató tartalmak alkalmazása: free </w:t>
      </w:r>
      <w:proofErr w:type="spellStart"/>
      <w:r w:rsidRPr="00FA504B">
        <w:t>time</w:t>
      </w:r>
      <w:proofErr w:type="spellEnd"/>
      <w:r w:rsidRPr="00FA504B">
        <w:t xml:space="preserve"> </w:t>
      </w:r>
      <w:proofErr w:type="spellStart"/>
      <w:r w:rsidRPr="00FA504B">
        <w:t>activities</w:t>
      </w:r>
      <w:proofErr w:type="spellEnd"/>
      <w:r w:rsidRPr="00FA504B">
        <w:t xml:space="preserve">, </w:t>
      </w:r>
      <w:proofErr w:type="spellStart"/>
      <w:r w:rsidRPr="00FA504B">
        <w:t>hobbies</w:t>
      </w:r>
      <w:proofErr w:type="spellEnd"/>
      <w:r w:rsidRPr="00FA504B">
        <w:t xml:space="preserve">, arts and </w:t>
      </w:r>
      <w:proofErr w:type="spellStart"/>
      <w:r w:rsidRPr="00FA504B">
        <w:t>cultural</w:t>
      </w:r>
      <w:proofErr w:type="spellEnd"/>
      <w:r w:rsidRPr="00FA504B">
        <w:t xml:space="preserve"> </w:t>
      </w:r>
      <w:proofErr w:type="spellStart"/>
      <w:r w:rsidRPr="00FA504B">
        <w:t>events</w:t>
      </w:r>
      <w:proofErr w:type="spellEnd"/>
      <w:r w:rsidRPr="00FA504B">
        <w:t xml:space="preserve">, </w:t>
      </w:r>
      <w:proofErr w:type="spellStart"/>
      <w:r w:rsidRPr="00FA504B">
        <w:t>concerts</w:t>
      </w:r>
      <w:proofErr w:type="spellEnd"/>
      <w:r w:rsidRPr="00FA504B">
        <w:t xml:space="preserve">, </w:t>
      </w:r>
      <w:proofErr w:type="spellStart"/>
      <w:r w:rsidRPr="00FA504B">
        <w:t>films</w:t>
      </w:r>
      <w:proofErr w:type="spellEnd"/>
      <w:r w:rsidRPr="00FA504B">
        <w:t xml:space="preserve">, </w:t>
      </w:r>
      <w:proofErr w:type="spellStart"/>
      <w:r w:rsidRPr="00FA504B">
        <w:t>books</w:t>
      </w:r>
      <w:proofErr w:type="spellEnd"/>
      <w:r w:rsidRPr="00FA504B">
        <w:t xml:space="preserve">, computer </w:t>
      </w:r>
      <w:proofErr w:type="spellStart"/>
      <w:r w:rsidRPr="00FA504B">
        <w:t>games</w:t>
      </w:r>
      <w:proofErr w:type="spellEnd"/>
      <w:r w:rsidRPr="00FA504B">
        <w:t xml:space="preserve">, </w:t>
      </w:r>
      <w:proofErr w:type="spellStart"/>
      <w:r w:rsidRPr="00FA504B">
        <w:t>sports</w:t>
      </w:r>
      <w:proofErr w:type="spellEnd"/>
      <w:r w:rsidRPr="00FA504B">
        <w:t xml:space="preserve">, </w:t>
      </w:r>
      <w:proofErr w:type="spellStart"/>
      <w:r w:rsidRPr="00FA504B">
        <w:t>applications</w:t>
      </w:r>
      <w:proofErr w:type="spellEnd"/>
      <w:r w:rsidRPr="00FA504B">
        <w:t xml:space="preserve">, </w:t>
      </w:r>
      <w:proofErr w:type="spellStart"/>
      <w:r w:rsidRPr="00FA504B">
        <w:t>media</w:t>
      </w:r>
      <w:proofErr w:type="spellEnd"/>
    </w:p>
    <w:p w14:paraId="2169EF3E" w14:textId="77777777" w:rsidR="00016558" w:rsidRPr="00FA504B" w:rsidRDefault="00016558" w:rsidP="0084114C">
      <w:pPr>
        <w:pStyle w:val="Listaszerbekezds"/>
        <w:numPr>
          <w:ilvl w:val="0"/>
          <w:numId w:val="181"/>
        </w:numPr>
        <w:spacing w:after="120" w:line="276" w:lineRule="auto"/>
        <w:ind w:left="720"/>
        <w:jc w:val="both"/>
      </w:pPr>
      <w:r w:rsidRPr="00FA504B">
        <w:t>Életkornak és nyelvi szintnek megfelelő angol nyelvű szövegek felhasználása szórakozás és játékos nyelvtanulás céljára</w:t>
      </w:r>
    </w:p>
    <w:p w14:paraId="780BE9DF" w14:textId="77777777" w:rsidR="00016558" w:rsidRPr="00FA504B" w:rsidRDefault="00016558" w:rsidP="0084114C">
      <w:pPr>
        <w:pStyle w:val="Listaszerbekezds"/>
        <w:numPr>
          <w:ilvl w:val="0"/>
          <w:numId w:val="181"/>
        </w:numPr>
        <w:spacing w:after="120" w:line="276" w:lineRule="auto"/>
        <w:ind w:left="720"/>
        <w:jc w:val="both"/>
      </w:pPr>
      <w:r w:rsidRPr="00FA504B">
        <w:t>A közügyekkel, szórakozással kapcsolatos tématartományhoz tartozó összetettebb, akár a közvetlen vonatkozásokon túlmutató információk átadása</w:t>
      </w:r>
    </w:p>
    <w:p w14:paraId="7C1813BB" w14:textId="77777777" w:rsidR="00016558" w:rsidRPr="00FA504B" w:rsidRDefault="00016558" w:rsidP="0084114C">
      <w:pPr>
        <w:pStyle w:val="Listaszerbekezds"/>
        <w:numPr>
          <w:ilvl w:val="0"/>
          <w:numId w:val="181"/>
        </w:numPr>
        <w:spacing w:after="120" w:line="276" w:lineRule="auto"/>
        <w:ind w:left="720"/>
        <w:jc w:val="both"/>
      </w:pPr>
      <w:r w:rsidRPr="00FA504B">
        <w:t>A természeteshez közelítő, akár anyanyelvűekkel folytatott interakció a közügyekkel, szórakozással kapcsolatos tématartományban.</w:t>
      </w:r>
    </w:p>
    <w:p w14:paraId="42B9F9B9" w14:textId="77777777" w:rsidR="00016558" w:rsidRPr="00FA504B" w:rsidRDefault="00016558" w:rsidP="00016558">
      <w:pPr>
        <w:ind w:left="426" w:hanging="284"/>
        <w:rPr>
          <w:rStyle w:val="Cmsor3Char"/>
          <w:rFonts w:eastAsia="Calibri"/>
          <w:smallCaps/>
        </w:rPr>
      </w:pPr>
      <w:bookmarkStart w:id="5108" w:name="_Toc43807258"/>
      <w:bookmarkStart w:id="5109" w:name="_Toc43810182"/>
      <w:bookmarkStart w:id="5110" w:name="_Toc44233482"/>
      <w:r w:rsidRPr="00FA504B">
        <w:rPr>
          <w:rStyle w:val="Cmsor3Char"/>
          <w:rFonts w:eastAsia="Calibri"/>
          <w:smallCaps/>
        </w:rPr>
        <w:t>javasolt tevékenységek</w:t>
      </w:r>
      <w:bookmarkEnd w:id="5108"/>
      <w:bookmarkEnd w:id="5109"/>
      <w:bookmarkEnd w:id="5110"/>
    </w:p>
    <w:p w14:paraId="73AE13BB" w14:textId="77777777" w:rsidR="00016558" w:rsidRPr="00FA504B" w:rsidRDefault="00016558" w:rsidP="0084114C">
      <w:pPr>
        <w:pStyle w:val="Listaszerbekezds"/>
        <w:numPr>
          <w:ilvl w:val="0"/>
          <w:numId w:val="382"/>
        </w:numPr>
        <w:spacing w:after="120" w:line="276" w:lineRule="auto"/>
        <w:jc w:val="both"/>
      </w:pPr>
      <w:r w:rsidRPr="00FA504B">
        <w:lastRenderedPageBreak/>
        <w:t>Internetes kutatómunka</w:t>
      </w:r>
    </w:p>
    <w:p w14:paraId="7837F1DA" w14:textId="77777777" w:rsidR="00016558" w:rsidRPr="00FA504B" w:rsidRDefault="00016558" w:rsidP="0084114C">
      <w:pPr>
        <w:pStyle w:val="Listaszerbekezds"/>
        <w:numPr>
          <w:ilvl w:val="1"/>
          <w:numId w:val="382"/>
        </w:numPr>
        <w:spacing w:after="120" w:line="276" w:lineRule="auto"/>
      </w:pPr>
      <w:r w:rsidRPr="00FA504B">
        <w:t>kulturális események és szórakozási lehetőségek egy kiválasztott célnyelvi/magyarországi városban</w:t>
      </w:r>
    </w:p>
    <w:p w14:paraId="15464164" w14:textId="77777777" w:rsidR="00016558" w:rsidRPr="00FA504B" w:rsidRDefault="00016558" w:rsidP="0084114C">
      <w:pPr>
        <w:pStyle w:val="Listaszerbekezds"/>
        <w:numPr>
          <w:ilvl w:val="1"/>
          <w:numId w:val="382"/>
        </w:numPr>
        <w:spacing w:after="120" w:line="276" w:lineRule="auto"/>
      </w:pPr>
      <w:r w:rsidRPr="00FA504B">
        <w:t xml:space="preserve">egy híres művész, író vagy költő munkásságának bemutatása </w:t>
      </w:r>
    </w:p>
    <w:p w14:paraId="43476348" w14:textId="77777777" w:rsidR="00016558" w:rsidRPr="00FA504B" w:rsidRDefault="00016558" w:rsidP="0084114C">
      <w:pPr>
        <w:pStyle w:val="Listaszerbekezds"/>
        <w:numPr>
          <w:ilvl w:val="0"/>
          <w:numId w:val="382"/>
        </w:numPr>
        <w:spacing w:after="120" w:line="276" w:lineRule="auto"/>
        <w:jc w:val="both"/>
      </w:pPr>
      <w:r w:rsidRPr="00FA504B">
        <w:t>Szerepjáték</w:t>
      </w:r>
    </w:p>
    <w:p w14:paraId="24B8A5B6" w14:textId="77777777" w:rsidR="00016558" w:rsidRPr="00FA504B" w:rsidRDefault="00016558" w:rsidP="0084114C">
      <w:pPr>
        <w:pStyle w:val="Listaszerbekezds"/>
        <w:numPr>
          <w:ilvl w:val="1"/>
          <w:numId w:val="382"/>
        </w:numPr>
        <w:spacing w:after="120" w:line="276" w:lineRule="auto"/>
        <w:jc w:val="both"/>
      </w:pPr>
      <w:r w:rsidRPr="00FA504B">
        <w:t>útbaigazítás kérése és adása</w:t>
      </w:r>
    </w:p>
    <w:p w14:paraId="5ABA07D0" w14:textId="77777777" w:rsidR="00016558" w:rsidRPr="00FA504B" w:rsidRDefault="00016558" w:rsidP="0084114C">
      <w:pPr>
        <w:pStyle w:val="Listaszerbekezds"/>
        <w:numPr>
          <w:ilvl w:val="0"/>
          <w:numId w:val="382"/>
        </w:numPr>
        <w:spacing w:after="120" w:line="276" w:lineRule="auto"/>
        <w:jc w:val="both"/>
      </w:pPr>
      <w:r w:rsidRPr="00FA504B">
        <w:t>Vitafórum</w:t>
      </w:r>
    </w:p>
    <w:p w14:paraId="2DCAA874" w14:textId="77777777" w:rsidR="00016558" w:rsidRPr="00FA504B" w:rsidRDefault="00016558" w:rsidP="0084114C">
      <w:pPr>
        <w:pStyle w:val="Listaszerbekezds"/>
        <w:numPr>
          <w:ilvl w:val="1"/>
          <w:numId w:val="382"/>
        </w:numPr>
        <w:spacing w:after="120" w:line="276" w:lineRule="auto"/>
        <w:jc w:val="both"/>
      </w:pPr>
      <w:r w:rsidRPr="00FA504B">
        <w:t>GPS vagy útbaigazítás?</w:t>
      </w:r>
    </w:p>
    <w:p w14:paraId="52AD4793" w14:textId="77777777" w:rsidR="00016558" w:rsidRPr="00FA504B" w:rsidRDefault="00016558" w:rsidP="0084114C">
      <w:pPr>
        <w:pStyle w:val="Listaszerbekezds"/>
        <w:numPr>
          <w:ilvl w:val="1"/>
          <w:numId w:val="382"/>
        </w:numPr>
        <w:spacing w:after="120" w:line="276" w:lineRule="auto"/>
        <w:jc w:val="both"/>
      </w:pPr>
      <w:r w:rsidRPr="00FA504B">
        <w:t>Kidobhatjuk már a papír térképeket?</w:t>
      </w:r>
    </w:p>
    <w:p w14:paraId="5C9FBFA5" w14:textId="77777777" w:rsidR="00016558" w:rsidRPr="00FA504B" w:rsidRDefault="00016558" w:rsidP="0084114C">
      <w:pPr>
        <w:pStyle w:val="Listaszerbekezds"/>
        <w:numPr>
          <w:ilvl w:val="1"/>
          <w:numId w:val="382"/>
        </w:numPr>
        <w:spacing w:after="120" w:line="276" w:lineRule="auto"/>
        <w:jc w:val="both"/>
      </w:pPr>
      <w:r w:rsidRPr="00FA504B">
        <w:t>Az e-könyvek előnyei és hátrányai</w:t>
      </w:r>
    </w:p>
    <w:p w14:paraId="778816B2" w14:textId="77777777" w:rsidR="00016558" w:rsidRPr="00FA504B" w:rsidRDefault="00016558" w:rsidP="00016558">
      <w:pPr>
        <w:spacing w:before="480"/>
        <w:ind w:left="1066" w:hanging="1066"/>
        <w:rPr>
          <w:color w:val="2F5496" w:themeColor="accent1" w:themeShade="BF"/>
        </w:rPr>
      </w:pPr>
      <w:bookmarkStart w:id="5111" w:name="_Toc43807259"/>
      <w:bookmarkStart w:id="5112" w:name="_Toc43810183"/>
      <w:bookmarkStart w:id="5113" w:name="_Toc44233483"/>
      <w:r w:rsidRPr="00FA504B">
        <w:rPr>
          <w:rStyle w:val="Cmsor3Char"/>
          <w:rFonts w:eastAsia="Calibri" w:cstheme="minorHAnsi"/>
          <w:smallCaps/>
        </w:rPr>
        <w:t>Témakör:</w:t>
      </w:r>
      <w:r w:rsidRPr="00FA504B">
        <w:rPr>
          <w:rStyle w:val="Cmsor3Char"/>
          <w:rFonts w:eastAsia="Calibri"/>
        </w:rPr>
        <w:t xml:space="preserve"> English and </w:t>
      </w:r>
      <w:proofErr w:type="spellStart"/>
      <w:r w:rsidRPr="00FA504B">
        <w:rPr>
          <w:rStyle w:val="Cmsor3Char"/>
          <w:rFonts w:eastAsia="Calibri"/>
        </w:rPr>
        <w:t>language</w:t>
      </w:r>
      <w:proofErr w:type="spellEnd"/>
      <w:r w:rsidRPr="00FA504B">
        <w:rPr>
          <w:rStyle w:val="Cmsor3Char"/>
          <w:rFonts w:eastAsia="Calibri"/>
        </w:rPr>
        <w:t xml:space="preserve"> </w:t>
      </w:r>
      <w:proofErr w:type="spellStart"/>
      <w:r w:rsidRPr="00FA504B">
        <w:rPr>
          <w:rStyle w:val="Cmsor3Char"/>
          <w:rFonts w:eastAsia="Calibri"/>
        </w:rPr>
        <w:t>learning</w:t>
      </w:r>
      <w:bookmarkEnd w:id="5111"/>
      <w:bookmarkEnd w:id="5112"/>
      <w:bookmarkEnd w:id="5113"/>
      <w:proofErr w:type="spellEnd"/>
    </w:p>
    <w:p w14:paraId="3ADBB13C" w14:textId="77777777" w:rsidR="00016558" w:rsidRPr="00FA504B" w:rsidRDefault="00016558" w:rsidP="00016558">
      <w:pPr>
        <w:rPr>
          <w:rStyle w:val="Kiemels2"/>
          <w:color w:val="2F5496" w:themeColor="accent1" w:themeShade="BF"/>
        </w:rPr>
      </w:pPr>
      <w:bookmarkStart w:id="5114" w:name="_Toc43807260"/>
      <w:bookmarkStart w:id="5115" w:name="_Toc43810184"/>
      <w:bookmarkStart w:id="5116" w:name="_Toc44233484"/>
      <w:r w:rsidRPr="00FA504B">
        <w:rPr>
          <w:rStyle w:val="Cmsor3Char"/>
          <w:rFonts w:eastAsia="Calibri" w:cstheme="minorHAnsi"/>
          <w:smallCaps/>
        </w:rPr>
        <w:t>Javasolt óraszám:</w:t>
      </w:r>
      <w:bookmarkEnd w:id="5114"/>
      <w:bookmarkEnd w:id="5115"/>
      <w:bookmarkEnd w:id="5116"/>
      <w:r w:rsidRPr="00FA504B">
        <w:rPr>
          <w:color w:val="2F5496" w:themeColor="accent1" w:themeShade="BF"/>
        </w:rPr>
        <w:t xml:space="preserve"> </w:t>
      </w:r>
      <w:r w:rsidRPr="00FA504B">
        <w:rPr>
          <w:rStyle w:val="Kiemels2"/>
          <w:color w:val="2F5496" w:themeColor="accent1" w:themeShade="BF"/>
        </w:rPr>
        <w:t>32 óra</w:t>
      </w:r>
    </w:p>
    <w:p w14:paraId="192B2D55" w14:textId="77777777" w:rsidR="00016558" w:rsidRPr="00FA504B" w:rsidRDefault="00016558" w:rsidP="00016558">
      <w:pPr>
        <w:pStyle w:val="Cmsor3"/>
        <w:spacing w:before="120"/>
      </w:pPr>
      <w:bookmarkStart w:id="5117" w:name="_Toc43807261"/>
      <w:bookmarkStart w:id="5118" w:name="_Toc43810185"/>
      <w:bookmarkStart w:id="5119" w:name="_Toc44233485"/>
      <w:r w:rsidRPr="00FA504B">
        <w:rPr>
          <w:rFonts w:cstheme="minorHAnsi"/>
          <w:smallCaps/>
        </w:rPr>
        <w:t>Tanulási eredmények</w:t>
      </w:r>
      <w:bookmarkEnd w:id="5117"/>
      <w:bookmarkEnd w:id="5118"/>
      <w:bookmarkEnd w:id="5119"/>
    </w:p>
    <w:p w14:paraId="2876C3E3"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6F45A32B" w14:textId="77777777" w:rsidR="00016558" w:rsidRPr="00FA504B" w:rsidRDefault="00016558" w:rsidP="0084114C">
      <w:pPr>
        <w:pStyle w:val="Listaszerbekezds"/>
        <w:numPr>
          <w:ilvl w:val="0"/>
          <w:numId w:val="181"/>
        </w:numPr>
        <w:spacing w:after="120" w:line="276" w:lineRule="auto"/>
        <w:ind w:left="786"/>
        <w:jc w:val="both"/>
      </w:pPr>
      <w:r w:rsidRPr="00FA504B">
        <w:t>tudatosan használja a nyelvtanulási és nyelvhasználati stratégiákat nyelvtudása fenntartására és fejlesztésére;</w:t>
      </w:r>
    </w:p>
    <w:p w14:paraId="5D91A24E" w14:textId="77777777" w:rsidR="00016558" w:rsidRPr="00FA504B" w:rsidRDefault="00016558" w:rsidP="0084114C">
      <w:pPr>
        <w:pStyle w:val="Listaszerbekezds"/>
        <w:numPr>
          <w:ilvl w:val="0"/>
          <w:numId w:val="181"/>
        </w:numPr>
        <w:spacing w:after="120" w:line="276" w:lineRule="auto"/>
        <w:ind w:left="786"/>
        <w:jc w:val="both"/>
      </w:pPr>
      <w:r w:rsidRPr="00FA504B">
        <w:t>hiányosságait, hibáit felismeri, azokat egyre hatékonyabban kompenzálja, javítja a tanult stratégiák felhasználásával;</w:t>
      </w:r>
    </w:p>
    <w:p w14:paraId="370C6394" w14:textId="77777777" w:rsidR="00016558" w:rsidRPr="00FA504B" w:rsidRDefault="00016558" w:rsidP="0084114C">
      <w:pPr>
        <w:pStyle w:val="Listaszerbekezds"/>
        <w:numPr>
          <w:ilvl w:val="0"/>
          <w:numId w:val="181"/>
        </w:numPr>
        <w:spacing w:after="120" w:line="276" w:lineRule="auto"/>
        <w:ind w:left="786"/>
        <w:jc w:val="both"/>
      </w:pPr>
      <w:r w:rsidRPr="00FA504B">
        <w:t>céljai eléréséhez önszabályozóan is dolgozik;</w:t>
      </w:r>
    </w:p>
    <w:p w14:paraId="7154E50D" w14:textId="77777777" w:rsidR="00016558" w:rsidRPr="00FA504B" w:rsidRDefault="00016558" w:rsidP="0084114C">
      <w:pPr>
        <w:pStyle w:val="Listaszerbekezds"/>
        <w:numPr>
          <w:ilvl w:val="0"/>
          <w:numId w:val="181"/>
        </w:numPr>
        <w:spacing w:after="120" w:line="276" w:lineRule="auto"/>
        <w:ind w:left="786"/>
        <w:jc w:val="both"/>
      </w:pPr>
      <w:r w:rsidRPr="00FA504B">
        <w:t>használ önértékelési módokat nyelvtudása felmérésére;</w:t>
      </w:r>
    </w:p>
    <w:p w14:paraId="60E41E14" w14:textId="77777777" w:rsidR="00016558" w:rsidRPr="00FA504B" w:rsidRDefault="00016558" w:rsidP="0084114C">
      <w:pPr>
        <w:pStyle w:val="Listaszerbekezds"/>
        <w:numPr>
          <w:ilvl w:val="0"/>
          <w:numId w:val="181"/>
        </w:numPr>
        <w:spacing w:after="120" w:line="276" w:lineRule="auto"/>
        <w:ind w:left="786"/>
        <w:jc w:val="both"/>
      </w:pPr>
      <w:r w:rsidRPr="00FA504B">
        <w:t>használja az ön-, tanári, vagy társai értékelését nyelvtudása fenntartására és fejlesztésére;</w:t>
      </w:r>
    </w:p>
    <w:p w14:paraId="2A62D6EF" w14:textId="77777777" w:rsidR="00016558" w:rsidRPr="00FA504B" w:rsidRDefault="00016558" w:rsidP="0084114C">
      <w:pPr>
        <w:pStyle w:val="Listaszerbekezds"/>
        <w:numPr>
          <w:ilvl w:val="0"/>
          <w:numId w:val="181"/>
        </w:numPr>
        <w:spacing w:after="120" w:line="276" w:lineRule="auto"/>
        <w:ind w:left="786"/>
        <w:jc w:val="both"/>
      </w:pPr>
      <w:r w:rsidRPr="00FA504B">
        <w:t>társaival a kooperatív munkaformákban és a projektfeladatok megoldása során is törekszik a célnyelvi kommunikációra;</w:t>
      </w:r>
    </w:p>
    <w:p w14:paraId="2CDC575B" w14:textId="77777777" w:rsidR="00016558" w:rsidRPr="00FA504B" w:rsidRDefault="00016558" w:rsidP="0084114C">
      <w:pPr>
        <w:pStyle w:val="Listaszerbekezds"/>
        <w:numPr>
          <w:ilvl w:val="0"/>
          <w:numId w:val="181"/>
        </w:numPr>
        <w:spacing w:after="120" w:line="276" w:lineRule="auto"/>
        <w:ind w:left="786"/>
        <w:jc w:val="both"/>
      </w:pPr>
      <w:bookmarkStart w:id="5120" w:name="_Hlk2715017"/>
      <w:r w:rsidRPr="00FA504B">
        <w:t>kreatív, változatos műfajú szövegeket alkot szóban, kooperatív munkaformákban;</w:t>
      </w:r>
    </w:p>
    <w:bookmarkEnd w:id="5120"/>
    <w:p w14:paraId="1C10114E" w14:textId="77777777" w:rsidR="00016558" w:rsidRPr="00FA504B" w:rsidRDefault="00016558" w:rsidP="0084114C">
      <w:pPr>
        <w:pStyle w:val="Listaszerbekezds"/>
        <w:numPr>
          <w:ilvl w:val="0"/>
          <w:numId w:val="181"/>
        </w:numPr>
        <w:spacing w:after="120" w:line="276" w:lineRule="auto"/>
        <w:ind w:left="786"/>
        <w:jc w:val="both"/>
      </w:pPr>
      <w:r w:rsidRPr="00FA504B">
        <w:t>törekszik releváns digitális tartalmak használatára beszédkészségének, szókincsének és kiejtésének továbbfejlesztése céljából;</w:t>
      </w:r>
    </w:p>
    <w:p w14:paraId="2F74AF9C" w14:textId="77777777" w:rsidR="00016558" w:rsidRPr="00FA504B" w:rsidRDefault="00016558" w:rsidP="0084114C">
      <w:pPr>
        <w:pStyle w:val="Listaszerbekezds"/>
        <w:numPr>
          <w:ilvl w:val="0"/>
          <w:numId w:val="181"/>
        </w:numPr>
        <w:spacing w:after="120" w:line="276" w:lineRule="auto"/>
        <w:ind w:left="786"/>
        <w:jc w:val="both"/>
      </w:pPr>
      <w:r w:rsidRPr="00FA504B">
        <w:t>a legfontosabb jelenkori témákban a szövegösszefüggés alapján kikövetkezteti az ismeretlen szavak jelentését, megérti az ismeretlen szavakat is tartalmazó mondat jelentését;</w:t>
      </w:r>
    </w:p>
    <w:p w14:paraId="2A81B815" w14:textId="77777777" w:rsidR="00016558" w:rsidRPr="00FA504B" w:rsidRDefault="00016558" w:rsidP="0084114C">
      <w:pPr>
        <w:pStyle w:val="Listaszerbekezds"/>
        <w:numPr>
          <w:ilvl w:val="0"/>
          <w:numId w:val="181"/>
        </w:numPr>
        <w:spacing w:after="120" w:line="276" w:lineRule="auto"/>
        <w:ind w:left="786"/>
        <w:jc w:val="both"/>
      </w:pPr>
      <w:r w:rsidRPr="00FA504B">
        <w:t>a tanult kifejezések alkalmazásával és a tanult nyelvi szokások követésével érzéseit és beszédszándékait világosan és érthetően fejezi ki;</w:t>
      </w:r>
    </w:p>
    <w:p w14:paraId="4D7FD140" w14:textId="77777777" w:rsidR="00016558" w:rsidRPr="00FA504B" w:rsidRDefault="00016558" w:rsidP="0084114C">
      <w:pPr>
        <w:pStyle w:val="Listaszerbekezds"/>
        <w:numPr>
          <w:ilvl w:val="0"/>
          <w:numId w:val="181"/>
        </w:numPr>
        <w:spacing w:after="120" w:line="276" w:lineRule="auto"/>
        <w:ind w:left="786"/>
        <w:jc w:val="both"/>
      </w:pPr>
      <w:r w:rsidRPr="00FA504B">
        <w:t xml:space="preserve">a szövegek létrehozásához hatékonyan használ nyomtatott vagy digitális segédeszközt, szótárt; </w:t>
      </w:r>
    </w:p>
    <w:p w14:paraId="3B8B5300" w14:textId="77777777" w:rsidR="00016558" w:rsidRPr="00FA504B" w:rsidRDefault="00016558" w:rsidP="0084114C">
      <w:pPr>
        <w:pStyle w:val="Listaszerbekezds"/>
        <w:numPr>
          <w:ilvl w:val="0"/>
          <w:numId w:val="181"/>
        </w:numPr>
        <w:spacing w:after="120" w:line="276" w:lineRule="auto"/>
        <w:ind w:left="786"/>
        <w:jc w:val="both"/>
      </w:pPr>
      <w:r w:rsidRPr="00FA504B">
        <w:t>digitális eszközökön és csatornákon keresztül is folytat a természeteshez közelítő célnyelvi interakciót az ismert nyelvi eszközök segítségével;</w:t>
      </w:r>
    </w:p>
    <w:p w14:paraId="6AFBFD2A" w14:textId="77777777" w:rsidR="00016558" w:rsidRPr="00FA504B" w:rsidRDefault="00016558" w:rsidP="0084114C">
      <w:pPr>
        <w:pStyle w:val="Listaszerbekezds"/>
        <w:numPr>
          <w:ilvl w:val="0"/>
          <w:numId w:val="181"/>
        </w:numPr>
        <w:spacing w:after="120" w:line="276" w:lineRule="auto"/>
        <w:ind w:left="786"/>
        <w:jc w:val="both"/>
      </w:pPr>
      <w:r w:rsidRPr="00FA504B">
        <w:t xml:space="preserve">digitális eszközökön és csatornákon keresztül is alkalmazza az ismert témához kapcsolódó írott vagy hallott szövegeket. </w:t>
      </w:r>
    </w:p>
    <w:p w14:paraId="602C301D" w14:textId="77777777" w:rsidR="00016558" w:rsidRPr="00FA504B" w:rsidRDefault="00016558" w:rsidP="0084114C">
      <w:pPr>
        <w:pStyle w:val="Listaszerbekezds"/>
        <w:numPr>
          <w:ilvl w:val="0"/>
          <w:numId w:val="181"/>
        </w:numPr>
        <w:spacing w:after="120" w:line="276" w:lineRule="auto"/>
        <w:ind w:left="786"/>
        <w:jc w:val="both"/>
      </w:pPr>
      <w:r w:rsidRPr="00FA504B">
        <w:t>alkalmazza a célnyelvi normához illeszkedő, természeteshez közelítő kiejtést, beszédtempót és intonációt;</w:t>
      </w:r>
    </w:p>
    <w:p w14:paraId="1A3EAC1E" w14:textId="77777777" w:rsidR="00016558" w:rsidRPr="00FA504B" w:rsidRDefault="00016558" w:rsidP="0084114C">
      <w:pPr>
        <w:pStyle w:val="Listaszerbekezds"/>
        <w:numPr>
          <w:ilvl w:val="0"/>
          <w:numId w:val="181"/>
        </w:numPr>
        <w:spacing w:after="120" w:line="276" w:lineRule="auto"/>
        <w:ind w:left="786"/>
        <w:jc w:val="both"/>
      </w:pPr>
      <w:r w:rsidRPr="00FA504B">
        <w:lastRenderedPageBreak/>
        <w:t>digitális eszközöket és felületeket is magabiztosan használ nyelvtudása fejlesztésére;</w:t>
      </w:r>
    </w:p>
    <w:p w14:paraId="715DBDBB" w14:textId="77777777" w:rsidR="00016558" w:rsidRPr="00FA504B" w:rsidRDefault="00016558" w:rsidP="0084114C">
      <w:pPr>
        <w:pStyle w:val="Listaszerbekezds"/>
        <w:numPr>
          <w:ilvl w:val="0"/>
          <w:numId w:val="181"/>
        </w:numPr>
        <w:spacing w:after="120" w:line="276" w:lineRule="auto"/>
        <w:ind w:left="786"/>
        <w:jc w:val="both"/>
      </w:pPr>
      <w:r w:rsidRPr="00FA504B">
        <w:t>megérti a legfőbb nyelvi dialektusok egyes elemeit is tartalmazó szóbeli közléseket;</w:t>
      </w:r>
    </w:p>
    <w:p w14:paraId="3444B009" w14:textId="77777777" w:rsidR="00016558" w:rsidRPr="00FA504B" w:rsidRDefault="00016558" w:rsidP="0084114C">
      <w:pPr>
        <w:pStyle w:val="Listaszerbekezds"/>
        <w:numPr>
          <w:ilvl w:val="0"/>
          <w:numId w:val="181"/>
        </w:numPr>
        <w:spacing w:after="120" w:line="276" w:lineRule="auto"/>
        <w:ind w:left="786"/>
        <w:jc w:val="both"/>
      </w:pPr>
      <w:r w:rsidRPr="00FA504B">
        <w:t>hatékonyan alkalmazza a tanult nyelvtanulási és nyelvhasználati stratégiákat;</w:t>
      </w:r>
    </w:p>
    <w:p w14:paraId="4A2221E9" w14:textId="77777777" w:rsidR="00016558" w:rsidRPr="00FA504B" w:rsidRDefault="00016558" w:rsidP="0084114C">
      <w:pPr>
        <w:pStyle w:val="Listaszerbekezds"/>
        <w:numPr>
          <w:ilvl w:val="0"/>
          <w:numId w:val="181"/>
        </w:numPr>
        <w:spacing w:after="120" w:line="276" w:lineRule="auto"/>
        <w:ind w:left="786"/>
        <w:jc w:val="both"/>
      </w:pPr>
      <w:r w:rsidRPr="00FA504B">
        <w:t xml:space="preserve">elolvas és értelmez nyelvi szintjének megfelelő irodalmi szövegeket; </w:t>
      </w:r>
    </w:p>
    <w:p w14:paraId="1A7BBCEA" w14:textId="77777777" w:rsidR="00016558" w:rsidRPr="00FA504B" w:rsidRDefault="00016558" w:rsidP="0084114C">
      <w:pPr>
        <w:pStyle w:val="Listaszerbekezds"/>
        <w:numPr>
          <w:ilvl w:val="0"/>
          <w:numId w:val="181"/>
        </w:numPr>
        <w:spacing w:after="120" w:line="276" w:lineRule="auto"/>
        <w:ind w:left="786"/>
        <w:jc w:val="both"/>
      </w:pPr>
      <w:r w:rsidRPr="00FA504B">
        <w:t>egy összetettebb nyelvi feladat, projekt végéig tartó célokat tűz ki magának;</w:t>
      </w:r>
    </w:p>
    <w:p w14:paraId="180B2B9C" w14:textId="77777777" w:rsidR="00016558" w:rsidRPr="00FA504B" w:rsidRDefault="00016558" w:rsidP="0084114C">
      <w:pPr>
        <w:pStyle w:val="Listaszerbekezds"/>
        <w:numPr>
          <w:ilvl w:val="0"/>
          <w:numId w:val="181"/>
        </w:numPr>
        <w:spacing w:after="120" w:line="276" w:lineRule="auto"/>
        <w:ind w:left="786"/>
        <w:jc w:val="both"/>
      </w:pPr>
      <w:r w:rsidRPr="00FA504B">
        <w:t>céljai eléréséhez megtalálja és használja a megfelelő eszközöket, módokat;</w:t>
      </w:r>
    </w:p>
    <w:p w14:paraId="7F94C7E6" w14:textId="77777777" w:rsidR="00016558" w:rsidRPr="00FA504B" w:rsidRDefault="00016558" w:rsidP="0084114C">
      <w:pPr>
        <w:pStyle w:val="Listaszerbekezds"/>
        <w:numPr>
          <w:ilvl w:val="0"/>
          <w:numId w:val="181"/>
        </w:numPr>
        <w:spacing w:after="120" w:line="276" w:lineRule="auto"/>
        <w:ind w:left="786"/>
        <w:jc w:val="both"/>
      </w:pPr>
      <w:r w:rsidRPr="00FA504B">
        <w:t>nyelvi haladását fel tudja mérni és ezt fejlődése szolgálatába állítja;</w:t>
      </w:r>
    </w:p>
    <w:p w14:paraId="09C5C6A8" w14:textId="77777777" w:rsidR="00016558" w:rsidRPr="00FA504B" w:rsidRDefault="00016558" w:rsidP="0084114C">
      <w:pPr>
        <w:pStyle w:val="Listaszerbekezds"/>
        <w:numPr>
          <w:ilvl w:val="0"/>
          <w:numId w:val="181"/>
        </w:numPr>
        <w:spacing w:after="120" w:line="276" w:lineRule="auto"/>
        <w:ind w:left="786"/>
        <w:jc w:val="both"/>
      </w:pPr>
      <w:r w:rsidRPr="00FA504B">
        <w:t>hibáit általában önállóan is tudja javítani;</w:t>
      </w:r>
    </w:p>
    <w:p w14:paraId="0362D781" w14:textId="77777777" w:rsidR="00016558" w:rsidRPr="00FA504B" w:rsidRDefault="00016558" w:rsidP="0084114C">
      <w:pPr>
        <w:pStyle w:val="Listaszerbekezds"/>
        <w:numPr>
          <w:ilvl w:val="0"/>
          <w:numId w:val="181"/>
        </w:numPr>
        <w:spacing w:after="120" w:line="276" w:lineRule="auto"/>
        <w:ind w:left="786"/>
        <w:jc w:val="both"/>
      </w:pPr>
      <w:r w:rsidRPr="00FA504B">
        <w:t>nyelvtanulási céljai érdekében használja a tanórán kívüli nyelvtanulási és nyelvhasználati lehetőségeket;</w:t>
      </w:r>
    </w:p>
    <w:p w14:paraId="01F21362" w14:textId="77777777" w:rsidR="00016558" w:rsidRPr="00FA504B" w:rsidRDefault="00016558" w:rsidP="00016558">
      <w:pPr>
        <w:pStyle w:val="Cmsor3"/>
        <w:spacing w:before="120"/>
      </w:pPr>
      <w:bookmarkStart w:id="5121" w:name="_Toc43807262"/>
      <w:bookmarkStart w:id="5122" w:name="_Toc43810186"/>
      <w:bookmarkStart w:id="5123" w:name="_Toc44233486"/>
      <w:r w:rsidRPr="00FA504B">
        <w:rPr>
          <w:rFonts w:cstheme="minorHAnsi"/>
          <w:smallCaps/>
        </w:rPr>
        <w:t>Fejlesztési feladatok és ismeretek</w:t>
      </w:r>
      <w:bookmarkEnd w:id="5121"/>
      <w:bookmarkEnd w:id="5122"/>
      <w:bookmarkEnd w:id="5123"/>
    </w:p>
    <w:p w14:paraId="3EDE4DD3"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language</w:t>
      </w:r>
      <w:proofErr w:type="spellEnd"/>
      <w:r w:rsidRPr="00FA504B">
        <w:t xml:space="preserve"> </w:t>
      </w:r>
      <w:proofErr w:type="spellStart"/>
      <w:r w:rsidRPr="00FA504B">
        <w:t>skills</w:t>
      </w:r>
      <w:proofErr w:type="spellEnd"/>
      <w:r w:rsidRPr="00FA504B">
        <w:t xml:space="preserve">, </w:t>
      </w:r>
      <w:proofErr w:type="spellStart"/>
      <w:r w:rsidRPr="00FA504B">
        <w:t>language</w:t>
      </w:r>
      <w:proofErr w:type="spellEnd"/>
      <w:r w:rsidRPr="00FA504B">
        <w:t xml:space="preserve"> </w:t>
      </w:r>
      <w:proofErr w:type="spellStart"/>
      <w:r w:rsidRPr="00FA504B">
        <w:t>learning</w:t>
      </w:r>
      <w:proofErr w:type="spellEnd"/>
      <w:r w:rsidRPr="00FA504B">
        <w:t xml:space="preserve"> </w:t>
      </w:r>
      <w:proofErr w:type="spellStart"/>
      <w:r w:rsidRPr="00FA504B">
        <w:t>strategies</w:t>
      </w:r>
      <w:proofErr w:type="spellEnd"/>
      <w:r w:rsidRPr="00FA504B">
        <w:t xml:space="preserve">, </w:t>
      </w:r>
      <w:proofErr w:type="spellStart"/>
      <w:r w:rsidRPr="00FA504B">
        <w:t>languages</w:t>
      </w:r>
      <w:proofErr w:type="spellEnd"/>
      <w:r w:rsidRPr="00FA504B">
        <w:t xml:space="preserve">, </w:t>
      </w:r>
      <w:proofErr w:type="spellStart"/>
      <w:r w:rsidRPr="00FA504B">
        <w:t>accents</w:t>
      </w:r>
      <w:proofErr w:type="spellEnd"/>
      <w:r w:rsidRPr="00FA504B">
        <w:t xml:space="preserve"> and </w:t>
      </w:r>
      <w:proofErr w:type="spellStart"/>
      <w:r w:rsidRPr="00FA504B">
        <w:t>dialects</w:t>
      </w:r>
      <w:proofErr w:type="spellEnd"/>
      <w:r w:rsidRPr="00FA504B">
        <w:t xml:space="preserve">, </w:t>
      </w:r>
      <w:proofErr w:type="spellStart"/>
      <w:r w:rsidRPr="00FA504B">
        <w:t>autonomous</w:t>
      </w:r>
      <w:proofErr w:type="spellEnd"/>
      <w:r w:rsidRPr="00FA504B">
        <w:t xml:space="preserve"> </w:t>
      </w:r>
      <w:proofErr w:type="spellStart"/>
      <w:r w:rsidRPr="00FA504B">
        <w:t>learning</w:t>
      </w:r>
      <w:proofErr w:type="spellEnd"/>
    </w:p>
    <w:p w14:paraId="715C6C79" w14:textId="77777777" w:rsidR="00016558" w:rsidRPr="00FA504B" w:rsidRDefault="00016558" w:rsidP="0084114C">
      <w:pPr>
        <w:pStyle w:val="Listaszerbekezds"/>
        <w:numPr>
          <w:ilvl w:val="0"/>
          <w:numId w:val="181"/>
        </w:numPr>
        <w:spacing w:after="120" w:line="276" w:lineRule="auto"/>
        <w:ind w:left="720"/>
        <w:jc w:val="both"/>
      </w:pPr>
      <w:r w:rsidRPr="00FA504B">
        <w:t>A célnyelvre jellemző standardnak megfelelő kiejtés használata az ismert nyelvi elemekben</w:t>
      </w:r>
    </w:p>
    <w:p w14:paraId="01BA401E" w14:textId="77777777" w:rsidR="00016558" w:rsidRPr="00FA504B" w:rsidRDefault="00016558" w:rsidP="0084114C">
      <w:pPr>
        <w:pStyle w:val="Listaszerbekezds"/>
        <w:numPr>
          <w:ilvl w:val="0"/>
          <w:numId w:val="181"/>
        </w:numPr>
        <w:spacing w:after="120" w:line="276" w:lineRule="auto"/>
        <w:ind w:left="720"/>
        <w:jc w:val="both"/>
      </w:pPr>
      <w:r w:rsidRPr="00FA504B">
        <w:t>A legfőbb célnyelvi dialektusok felismerése</w:t>
      </w:r>
    </w:p>
    <w:p w14:paraId="613A7093" w14:textId="77777777" w:rsidR="00016558" w:rsidRPr="00FA504B" w:rsidRDefault="00016558" w:rsidP="0084114C">
      <w:pPr>
        <w:pStyle w:val="Listaszerbekezds"/>
        <w:numPr>
          <w:ilvl w:val="0"/>
          <w:numId w:val="181"/>
        </w:numPr>
        <w:spacing w:after="120" w:line="276" w:lineRule="auto"/>
        <w:ind w:left="720"/>
        <w:jc w:val="both"/>
      </w:pPr>
      <w:r w:rsidRPr="00FA504B">
        <w:t>Nyelvtanulási és nyelvhasználati stratégiák tudatos és hatékony alkalmazása.</w:t>
      </w:r>
    </w:p>
    <w:p w14:paraId="19FDA1A8" w14:textId="77777777" w:rsidR="00016558" w:rsidRPr="00FA504B" w:rsidRDefault="00016558" w:rsidP="00016558">
      <w:pPr>
        <w:ind w:left="426" w:hanging="284"/>
        <w:rPr>
          <w:rStyle w:val="Cmsor3Char"/>
          <w:rFonts w:eastAsia="Calibri"/>
          <w:smallCaps/>
        </w:rPr>
      </w:pPr>
      <w:bookmarkStart w:id="5124" w:name="_Toc43807263"/>
      <w:bookmarkStart w:id="5125" w:name="_Toc43810187"/>
      <w:bookmarkStart w:id="5126" w:name="_Toc44233487"/>
      <w:r w:rsidRPr="00FA504B">
        <w:rPr>
          <w:rStyle w:val="Cmsor3Char"/>
          <w:rFonts w:eastAsia="Calibri"/>
          <w:smallCaps/>
        </w:rPr>
        <w:t>javasolt tevékenységek</w:t>
      </w:r>
      <w:bookmarkEnd w:id="5124"/>
      <w:bookmarkEnd w:id="5125"/>
      <w:bookmarkEnd w:id="5126"/>
    </w:p>
    <w:p w14:paraId="322F63E1" w14:textId="77777777" w:rsidR="00016558" w:rsidRPr="00FA504B" w:rsidRDefault="00016558" w:rsidP="0084114C">
      <w:pPr>
        <w:pStyle w:val="Listaszerbekezds"/>
        <w:numPr>
          <w:ilvl w:val="0"/>
          <w:numId w:val="383"/>
        </w:numPr>
        <w:spacing w:after="120" w:line="276" w:lineRule="auto"/>
        <w:jc w:val="both"/>
      </w:pPr>
      <w:r w:rsidRPr="00FA504B">
        <w:t>Egyéni projekt</w:t>
      </w:r>
    </w:p>
    <w:p w14:paraId="5F176AE7" w14:textId="77777777" w:rsidR="00016558" w:rsidRPr="00FA504B" w:rsidRDefault="00016558" w:rsidP="0084114C">
      <w:pPr>
        <w:pStyle w:val="Listaszerbekezds"/>
        <w:numPr>
          <w:ilvl w:val="1"/>
          <w:numId w:val="383"/>
        </w:numPr>
        <w:spacing w:after="120" w:line="276" w:lineRule="auto"/>
        <w:jc w:val="both"/>
      </w:pPr>
      <w:r w:rsidRPr="00FA504B">
        <w:t>2-3 könnyített olvasmány elolvasása, olvasónapló írása</w:t>
      </w:r>
    </w:p>
    <w:p w14:paraId="206D1AA7" w14:textId="77777777" w:rsidR="00016558" w:rsidRPr="00FA504B" w:rsidRDefault="00016558" w:rsidP="0084114C">
      <w:pPr>
        <w:pStyle w:val="Listaszerbekezds"/>
        <w:numPr>
          <w:ilvl w:val="1"/>
          <w:numId w:val="383"/>
        </w:numPr>
        <w:spacing w:after="120" w:line="276" w:lineRule="auto"/>
        <w:jc w:val="both"/>
      </w:pPr>
      <w:r w:rsidRPr="00FA504B">
        <w:t>egy kétnyelvű novella elolvasása és a fordítás értékelése</w:t>
      </w:r>
    </w:p>
    <w:p w14:paraId="14A44061" w14:textId="77777777" w:rsidR="00016558" w:rsidRPr="00FA504B" w:rsidRDefault="00016558" w:rsidP="0084114C">
      <w:pPr>
        <w:pStyle w:val="Listaszerbekezds"/>
        <w:numPr>
          <w:ilvl w:val="0"/>
          <w:numId w:val="383"/>
        </w:numPr>
        <w:spacing w:after="120" w:line="276" w:lineRule="auto"/>
        <w:jc w:val="both"/>
      </w:pPr>
      <w:r w:rsidRPr="00FA504B">
        <w:t xml:space="preserve">interaktív térképek használata </w:t>
      </w:r>
    </w:p>
    <w:p w14:paraId="7C467631" w14:textId="77777777" w:rsidR="00016558" w:rsidRPr="00FA504B" w:rsidRDefault="00016558" w:rsidP="0084114C">
      <w:pPr>
        <w:pStyle w:val="Listaszerbekezds"/>
        <w:numPr>
          <w:ilvl w:val="1"/>
          <w:numId w:val="383"/>
        </w:numPr>
        <w:spacing w:after="120" w:line="276" w:lineRule="auto"/>
        <w:jc w:val="both"/>
      </w:pPr>
      <w:r w:rsidRPr="00FA504B">
        <w:t>ismerkedés célnyelvi dialektusokkal</w:t>
      </w:r>
    </w:p>
    <w:p w14:paraId="36313568" w14:textId="77777777" w:rsidR="00016558" w:rsidRPr="00FA504B" w:rsidRDefault="00016558" w:rsidP="0084114C">
      <w:pPr>
        <w:pStyle w:val="Listaszerbekezds"/>
        <w:numPr>
          <w:ilvl w:val="1"/>
          <w:numId w:val="383"/>
        </w:numPr>
        <w:spacing w:after="120" w:line="276" w:lineRule="auto"/>
        <w:jc w:val="both"/>
      </w:pPr>
      <w:r w:rsidRPr="00FA504B">
        <w:t>ismerkedés a célnyelvi kiejtési szótárakkal</w:t>
      </w:r>
    </w:p>
    <w:p w14:paraId="18DA9726" w14:textId="77777777" w:rsidR="00016558" w:rsidRPr="00FA504B" w:rsidRDefault="00016558" w:rsidP="0084114C">
      <w:pPr>
        <w:pStyle w:val="Listaszerbekezds"/>
        <w:numPr>
          <w:ilvl w:val="0"/>
          <w:numId w:val="383"/>
        </w:numPr>
        <w:spacing w:after="120" w:line="276" w:lineRule="auto"/>
        <w:jc w:val="both"/>
      </w:pPr>
      <w:r w:rsidRPr="00FA504B">
        <w:t>csoportmunka</w:t>
      </w:r>
    </w:p>
    <w:p w14:paraId="14E54168" w14:textId="77777777" w:rsidR="00016558" w:rsidRPr="00FA504B" w:rsidRDefault="00016558" w:rsidP="0084114C">
      <w:pPr>
        <w:pStyle w:val="Listaszerbekezds"/>
        <w:numPr>
          <w:ilvl w:val="1"/>
          <w:numId w:val="383"/>
        </w:numPr>
        <w:spacing w:after="120" w:line="276" w:lineRule="auto"/>
        <w:jc w:val="both"/>
      </w:pPr>
      <w:r w:rsidRPr="00FA504B">
        <w:t>szótári ismeretek alapján idegen nyelvi szócikkelyek írása</w:t>
      </w:r>
    </w:p>
    <w:p w14:paraId="3A0AF9E4" w14:textId="77777777" w:rsidR="00016558" w:rsidRPr="00FA504B" w:rsidRDefault="00016558" w:rsidP="0084114C">
      <w:pPr>
        <w:pStyle w:val="Listaszerbekezds"/>
        <w:numPr>
          <w:ilvl w:val="1"/>
          <w:numId w:val="383"/>
        </w:numPr>
        <w:spacing w:after="120" w:line="276" w:lineRule="auto"/>
        <w:jc w:val="both"/>
      </w:pPr>
      <w:r w:rsidRPr="00FA504B">
        <w:t>szófelhők készítése az érettségi témakörökhöz</w:t>
      </w:r>
    </w:p>
    <w:p w14:paraId="522161C4" w14:textId="77777777" w:rsidR="00016558" w:rsidRPr="00FA504B" w:rsidRDefault="00016558" w:rsidP="0084114C">
      <w:pPr>
        <w:pStyle w:val="Listaszerbekezds"/>
        <w:numPr>
          <w:ilvl w:val="0"/>
          <w:numId w:val="383"/>
        </w:numPr>
        <w:spacing w:after="120" w:line="276" w:lineRule="auto"/>
        <w:jc w:val="both"/>
      </w:pPr>
      <w:r w:rsidRPr="00FA504B">
        <w:t>prezentáció készítése és bemutatása a külföldi nyelvtanulás pozitív és negatív tapasztalatairól</w:t>
      </w:r>
    </w:p>
    <w:p w14:paraId="65B0700C" w14:textId="77777777" w:rsidR="00016558" w:rsidRPr="00FA504B" w:rsidRDefault="00016558" w:rsidP="0084114C">
      <w:pPr>
        <w:pStyle w:val="Listaszerbekezds"/>
        <w:numPr>
          <w:ilvl w:val="0"/>
          <w:numId w:val="383"/>
        </w:numPr>
        <w:spacing w:after="120" w:line="276" w:lineRule="auto"/>
        <w:jc w:val="both"/>
      </w:pPr>
      <w:r w:rsidRPr="00FA504B">
        <w:t>Vitafórum</w:t>
      </w:r>
    </w:p>
    <w:p w14:paraId="3CC76004" w14:textId="77777777" w:rsidR="00016558" w:rsidRPr="00FA504B" w:rsidRDefault="00016558" w:rsidP="0084114C">
      <w:pPr>
        <w:pStyle w:val="Listaszerbekezds"/>
        <w:numPr>
          <w:ilvl w:val="1"/>
          <w:numId w:val="383"/>
        </w:numPr>
        <w:spacing w:after="120" w:line="276" w:lineRule="auto"/>
        <w:jc w:val="both"/>
      </w:pPr>
      <w:r w:rsidRPr="00FA504B">
        <w:t>miért halványulnak el a dialektusok?</w:t>
      </w:r>
    </w:p>
    <w:p w14:paraId="47BB4342" w14:textId="77777777" w:rsidR="00016558" w:rsidRPr="00FA504B" w:rsidRDefault="00016558" w:rsidP="0084114C">
      <w:pPr>
        <w:pStyle w:val="Listaszerbekezds"/>
        <w:numPr>
          <w:ilvl w:val="1"/>
          <w:numId w:val="383"/>
        </w:numPr>
        <w:spacing w:after="120" w:line="276" w:lineRule="auto"/>
        <w:jc w:val="both"/>
      </w:pPr>
      <w:r w:rsidRPr="00FA504B">
        <w:t>internetes szótárt vagy papíralapút érdemes használni?</w:t>
      </w:r>
    </w:p>
    <w:p w14:paraId="76101197" w14:textId="77777777" w:rsidR="00016558" w:rsidRPr="00FA504B" w:rsidRDefault="00016558" w:rsidP="00016558">
      <w:pPr>
        <w:spacing w:before="480"/>
        <w:ind w:left="1066" w:hanging="1066"/>
        <w:rPr>
          <w:color w:val="2F5496" w:themeColor="accent1" w:themeShade="BF"/>
        </w:rPr>
      </w:pPr>
      <w:bookmarkStart w:id="5127" w:name="_Toc43807264"/>
      <w:bookmarkStart w:id="5128" w:name="_Toc43810188"/>
      <w:bookmarkStart w:id="5129" w:name="_Toc44233488"/>
      <w:r w:rsidRPr="00FA504B">
        <w:rPr>
          <w:rStyle w:val="Cmsor3Char"/>
          <w:rFonts w:eastAsia="Calibri" w:cstheme="minorHAnsi"/>
          <w:smallCaps/>
        </w:rPr>
        <w:t>Témakör:</w:t>
      </w:r>
      <w:bookmarkEnd w:id="5127"/>
      <w:bookmarkEnd w:id="5128"/>
      <w:bookmarkEnd w:id="5129"/>
      <w:r w:rsidRPr="00FA504B">
        <w:rPr>
          <w:rStyle w:val="Cmsor3Char"/>
          <w:rFonts w:eastAsia="Calibri"/>
        </w:rPr>
        <w:t xml:space="preserve"> </w:t>
      </w:r>
      <w:proofErr w:type="spellStart"/>
      <w:r w:rsidRPr="00FA504B">
        <w:rPr>
          <w:rStyle w:val="Kiemels2"/>
          <w:color w:val="2F5496" w:themeColor="accent1" w:themeShade="BF"/>
        </w:rPr>
        <w:t>Intercultural</w:t>
      </w:r>
      <w:proofErr w:type="spellEnd"/>
      <w:r w:rsidRPr="00FA504B">
        <w:rPr>
          <w:rStyle w:val="Kiemels2"/>
          <w:color w:val="2F5496" w:themeColor="accent1" w:themeShade="BF"/>
        </w:rPr>
        <w:t xml:space="preserve"> </w:t>
      </w:r>
      <w:proofErr w:type="spellStart"/>
      <w:r w:rsidRPr="00FA504B">
        <w:rPr>
          <w:rStyle w:val="Kiemels2"/>
          <w:color w:val="2F5496" w:themeColor="accent1" w:themeShade="BF"/>
        </w:rPr>
        <w:t>topics</w:t>
      </w:r>
      <w:proofErr w:type="spellEnd"/>
    </w:p>
    <w:p w14:paraId="617FCD28" w14:textId="77777777" w:rsidR="00016558" w:rsidRPr="00FA504B" w:rsidRDefault="00016558" w:rsidP="00016558">
      <w:pPr>
        <w:rPr>
          <w:rStyle w:val="Kiemels2"/>
          <w:color w:val="2F5496" w:themeColor="accent1" w:themeShade="BF"/>
        </w:rPr>
      </w:pPr>
      <w:bookmarkStart w:id="5130" w:name="_Toc43807265"/>
      <w:bookmarkStart w:id="5131" w:name="_Toc43810189"/>
      <w:bookmarkStart w:id="5132" w:name="_Toc44233489"/>
      <w:r w:rsidRPr="00FA504B">
        <w:rPr>
          <w:rStyle w:val="Cmsor3Char"/>
          <w:rFonts w:eastAsia="Calibri" w:cstheme="minorHAnsi"/>
          <w:smallCaps/>
        </w:rPr>
        <w:t>Javasolt óraszám:</w:t>
      </w:r>
      <w:bookmarkEnd w:id="5130"/>
      <w:bookmarkEnd w:id="5131"/>
      <w:bookmarkEnd w:id="5132"/>
      <w:r w:rsidRPr="00FA504B">
        <w:rPr>
          <w:color w:val="2F5496" w:themeColor="accent1" w:themeShade="BF"/>
        </w:rPr>
        <w:t xml:space="preserve"> </w:t>
      </w:r>
      <w:r w:rsidRPr="00FA504B">
        <w:rPr>
          <w:rStyle w:val="Kiemels2"/>
          <w:color w:val="2F5496" w:themeColor="accent1" w:themeShade="BF"/>
        </w:rPr>
        <w:t>15 óra</w:t>
      </w:r>
    </w:p>
    <w:p w14:paraId="7EEE68BF" w14:textId="77777777" w:rsidR="00016558" w:rsidRPr="00FA504B" w:rsidRDefault="00016558" w:rsidP="00016558">
      <w:pPr>
        <w:pStyle w:val="Cmsor3"/>
        <w:spacing w:before="120"/>
      </w:pPr>
      <w:bookmarkStart w:id="5133" w:name="_Toc43807266"/>
      <w:bookmarkStart w:id="5134" w:name="_Toc43810190"/>
      <w:bookmarkStart w:id="5135" w:name="_Toc44233490"/>
      <w:r w:rsidRPr="00FA504B">
        <w:rPr>
          <w:rFonts w:cstheme="minorHAnsi"/>
          <w:smallCaps/>
        </w:rPr>
        <w:t>Tanulási eredmények</w:t>
      </w:r>
      <w:bookmarkEnd w:id="5133"/>
      <w:bookmarkEnd w:id="5134"/>
      <w:bookmarkEnd w:id="5135"/>
    </w:p>
    <w:p w14:paraId="1B3552D6" w14:textId="77777777" w:rsidR="00016558" w:rsidRPr="00FA504B" w:rsidRDefault="00016558" w:rsidP="00016558">
      <w:pPr>
        <w:rPr>
          <w:color w:val="000000" w:themeColor="text1"/>
        </w:rPr>
      </w:pPr>
      <w:r w:rsidRPr="00FA504B">
        <w:rPr>
          <w:rStyle w:val="Kiemels"/>
        </w:rPr>
        <w:t>A témakör tanulása hozzájárul ahhoz, hogy a tanuló a nevelési-oktatási szakasz végére:</w:t>
      </w:r>
    </w:p>
    <w:p w14:paraId="67B7A180" w14:textId="77777777" w:rsidR="00016558" w:rsidRPr="00FA504B" w:rsidRDefault="00016558" w:rsidP="0084114C">
      <w:pPr>
        <w:pStyle w:val="Listaszerbekezds"/>
        <w:numPr>
          <w:ilvl w:val="0"/>
          <w:numId w:val="181"/>
        </w:numPr>
        <w:spacing w:after="120" w:line="276" w:lineRule="auto"/>
        <w:ind w:left="720"/>
        <w:jc w:val="both"/>
      </w:pPr>
      <w:r w:rsidRPr="00FA504B">
        <w:lastRenderedPageBreak/>
        <w:t>alkalmazza a célnyelvi kultúráról megszerzett ismereteit informális és akár formális kommunikációjában;</w:t>
      </w:r>
    </w:p>
    <w:p w14:paraId="0ABB8977" w14:textId="77777777" w:rsidR="00016558" w:rsidRPr="00FA504B" w:rsidRDefault="00016558" w:rsidP="0084114C">
      <w:pPr>
        <w:pStyle w:val="Listaszerbekezds"/>
        <w:numPr>
          <w:ilvl w:val="0"/>
          <w:numId w:val="181"/>
        </w:numPr>
        <w:spacing w:after="120" w:line="276" w:lineRule="auto"/>
        <w:ind w:left="786"/>
        <w:jc w:val="both"/>
      </w:pPr>
      <w:r w:rsidRPr="00FA504B">
        <w:t>ismeri a célnyelvi országok történelmének és jelenének legfontosabb vonásait;</w:t>
      </w:r>
    </w:p>
    <w:p w14:paraId="5795452A" w14:textId="77777777" w:rsidR="00016558" w:rsidRPr="00FA504B" w:rsidRDefault="00016558" w:rsidP="0084114C">
      <w:pPr>
        <w:pStyle w:val="Listaszerbekezds"/>
        <w:numPr>
          <w:ilvl w:val="0"/>
          <w:numId w:val="181"/>
        </w:numPr>
        <w:spacing w:after="120" w:line="276" w:lineRule="auto"/>
        <w:ind w:left="786"/>
        <w:jc w:val="both"/>
      </w:pPr>
      <w:r w:rsidRPr="00FA504B">
        <w:t>interkulturális ismeretei segítségével társasági szempontból is megfelelő kommunikációt folytat írásban és szóban;</w:t>
      </w:r>
    </w:p>
    <w:p w14:paraId="148B392C" w14:textId="77777777" w:rsidR="00016558" w:rsidRPr="00FA504B" w:rsidRDefault="00016558" w:rsidP="0084114C">
      <w:pPr>
        <w:pStyle w:val="Listaszerbekezds"/>
        <w:numPr>
          <w:ilvl w:val="0"/>
          <w:numId w:val="181"/>
        </w:numPr>
        <w:spacing w:after="120" w:line="276" w:lineRule="auto"/>
        <w:ind w:left="720"/>
        <w:jc w:val="both"/>
      </w:pPr>
      <w:r w:rsidRPr="00FA504B">
        <w:t>megfogalmaz főbb hasonlóságokat és különbségeket az ismert nyelvi változatok között;</w:t>
      </w:r>
    </w:p>
    <w:p w14:paraId="3C1D0974" w14:textId="77777777" w:rsidR="00016558" w:rsidRPr="00FA504B" w:rsidRDefault="00016558" w:rsidP="0084114C">
      <w:pPr>
        <w:pStyle w:val="Listaszerbekezds"/>
        <w:numPr>
          <w:ilvl w:val="0"/>
          <w:numId w:val="181"/>
        </w:numPr>
        <w:spacing w:after="120" w:line="276" w:lineRule="auto"/>
        <w:ind w:left="720"/>
        <w:jc w:val="both"/>
      </w:pPr>
      <w:r w:rsidRPr="00FA504B">
        <w:t>alkalmazza a nyelvi változatokról megszerzett ismereteit informális kommunikációjában;</w:t>
      </w:r>
    </w:p>
    <w:p w14:paraId="41007105" w14:textId="77777777" w:rsidR="00016558" w:rsidRPr="00FA504B" w:rsidRDefault="00016558" w:rsidP="0084114C">
      <w:pPr>
        <w:pStyle w:val="Listaszerbekezds"/>
        <w:numPr>
          <w:ilvl w:val="0"/>
          <w:numId w:val="181"/>
        </w:numPr>
        <w:spacing w:after="120" w:line="276" w:lineRule="auto"/>
        <w:ind w:left="786"/>
        <w:jc w:val="both"/>
      </w:pPr>
      <w:r w:rsidRPr="00FA504B">
        <w:rPr>
          <w:color w:val="000000"/>
        </w:rPr>
        <w:t>szociokulturális ismeretei (például célnyelvi társadalmi szokások, testbeszéd) már lehetővé teszik azt, hogy társasági szempontból is megfelelő kommunikációt folytasson</w:t>
      </w:r>
      <w:r w:rsidRPr="00FA504B">
        <w:t>;</w:t>
      </w:r>
    </w:p>
    <w:p w14:paraId="48FCAA67" w14:textId="77777777" w:rsidR="00016558" w:rsidRPr="00FA504B" w:rsidRDefault="00016558" w:rsidP="0084114C">
      <w:pPr>
        <w:pStyle w:val="Listaszerbekezds"/>
        <w:numPr>
          <w:ilvl w:val="0"/>
          <w:numId w:val="181"/>
        </w:numPr>
        <w:spacing w:after="120" w:line="276" w:lineRule="auto"/>
        <w:ind w:left="786"/>
        <w:jc w:val="both"/>
      </w:pPr>
      <w:r w:rsidRPr="00FA504B">
        <w:rPr>
          <w:color w:val="000000"/>
        </w:rPr>
        <w:t>interkulturális tudatosságára építve felismeri a célnyelvi és saját hazájának kultúrája közötti hasonlóságokat és különbségeket, és a magyar értékek átadására képessé válik</w:t>
      </w:r>
      <w:r w:rsidRPr="00FA504B">
        <w:t>;</w:t>
      </w:r>
    </w:p>
    <w:p w14:paraId="2022063D" w14:textId="77777777" w:rsidR="00016558" w:rsidRPr="00FA504B" w:rsidRDefault="00016558" w:rsidP="0084114C">
      <w:pPr>
        <w:pStyle w:val="Listaszerbekezds"/>
        <w:numPr>
          <w:ilvl w:val="0"/>
          <w:numId w:val="181"/>
        </w:numPr>
        <w:spacing w:after="120" w:line="276" w:lineRule="auto"/>
        <w:ind w:left="786"/>
        <w:jc w:val="both"/>
      </w:pPr>
      <w:r w:rsidRPr="00FA504B">
        <w:t>tájékozott a célnyelvi országok jellemzőiben és kulturális sajátosságaiban;</w:t>
      </w:r>
    </w:p>
    <w:p w14:paraId="54561D50" w14:textId="77777777" w:rsidR="00016558" w:rsidRPr="00FA504B" w:rsidRDefault="00016558" w:rsidP="0084114C">
      <w:pPr>
        <w:pStyle w:val="Listaszerbekezds"/>
        <w:numPr>
          <w:ilvl w:val="0"/>
          <w:numId w:val="181"/>
        </w:numPr>
        <w:spacing w:after="120" w:line="276" w:lineRule="auto"/>
        <w:ind w:left="786"/>
        <w:jc w:val="both"/>
      </w:pPr>
      <w:r w:rsidRPr="00FA504B">
        <w:t xml:space="preserve">ismeri </w:t>
      </w:r>
      <w:r w:rsidRPr="00FA504B">
        <w:rPr>
          <w:color w:val="000000"/>
        </w:rPr>
        <w:t>a célnyelvi és saját hazájának kultúrája közötti hasonlóságokat és különbségeket;</w:t>
      </w:r>
    </w:p>
    <w:p w14:paraId="06AF6706" w14:textId="77777777" w:rsidR="00016558" w:rsidRPr="00FA504B" w:rsidRDefault="00016558" w:rsidP="0084114C">
      <w:pPr>
        <w:pStyle w:val="Listaszerbekezds"/>
        <w:numPr>
          <w:ilvl w:val="0"/>
          <w:numId w:val="181"/>
        </w:numPr>
        <w:spacing w:after="120" w:line="276" w:lineRule="auto"/>
        <w:ind w:left="786"/>
        <w:jc w:val="both"/>
      </w:pPr>
      <w:r w:rsidRPr="00FA504B">
        <w:t>tájékozott, és alkalmazni is tudja a célnyelvi országokra jellemző alapvető érintkezési és udvariassági szokásokat;</w:t>
      </w:r>
    </w:p>
    <w:p w14:paraId="1210064F" w14:textId="77777777" w:rsidR="00016558" w:rsidRPr="00FA504B" w:rsidRDefault="00016558" w:rsidP="0084114C">
      <w:pPr>
        <w:pStyle w:val="Listaszerbekezds"/>
        <w:numPr>
          <w:ilvl w:val="0"/>
          <w:numId w:val="181"/>
        </w:numPr>
        <w:spacing w:after="120" w:line="276" w:lineRule="auto"/>
        <w:ind w:left="786"/>
        <w:jc w:val="both"/>
      </w:pPr>
      <w:r w:rsidRPr="00FA504B">
        <w:t>átadja célnyelven a magyar értékeket;</w:t>
      </w:r>
    </w:p>
    <w:p w14:paraId="0BCEAFDD" w14:textId="77777777" w:rsidR="00016558" w:rsidRPr="00FA504B" w:rsidRDefault="00016558" w:rsidP="0084114C">
      <w:pPr>
        <w:pStyle w:val="Listaszerbekezds"/>
        <w:numPr>
          <w:ilvl w:val="0"/>
          <w:numId w:val="181"/>
        </w:numPr>
        <w:spacing w:after="120" w:line="276" w:lineRule="auto"/>
        <w:ind w:left="786"/>
        <w:jc w:val="both"/>
      </w:pPr>
      <w:r w:rsidRPr="00FA504B">
        <w:t>a célnyelvi kultúrákhoz kapcsolódó tanult nyelvi elemeket magabiztosan használja.</w:t>
      </w:r>
    </w:p>
    <w:p w14:paraId="133D5661" w14:textId="77777777" w:rsidR="00016558" w:rsidRPr="00FA504B" w:rsidRDefault="00016558" w:rsidP="00016558">
      <w:pPr>
        <w:pStyle w:val="Cmsor3"/>
        <w:spacing w:before="120"/>
      </w:pPr>
      <w:bookmarkStart w:id="5136" w:name="_Toc43807267"/>
      <w:bookmarkStart w:id="5137" w:name="_Toc43810191"/>
      <w:bookmarkStart w:id="5138" w:name="_Toc44233491"/>
      <w:r w:rsidRPr="00FA504B">
        <w:rPr>
          <w:rFonts w:cstheme="minorHAnsi"/>
          <w:smallCaps/>
        </w:rPr>
        <w:t>Fejlesztési feladatok és ismeretek</w:t>
      </w:r>
      <w:bookmarkEnd w:id="5136"/>
      <w:bookmarkEnd w:id="5137"/>
      <w:bookmarkEnd w:id="5138"/>
    </w:p>
    <w:p w14:paraId="33277758" w14:textId="77777777" w:rsidR="00016558" w:rsidRPr="00FA504B" w:rsidRDefault="00016558" w:rsidP="0084114C">
      <w:pPr>
        <w:pStyle w:val="Listaszerbekezds"/>
        <w:numPr>
          <w:ilvl w:val="0"/>
          <w:numId w:val="181"/>
        </w:numPr>
        <w:spacing w:after="120" w:line="276" w:lineRule="auto"/>
        <w:ind w:left="720"/>
        <w:jc w:val="both"/>
      </w:pPr>
      <w:r w:rsidRPr="00FA504B">
        <w:t xml:space="preserve">Célnyelvi kulturális szokások, jellemzők ismerete: </w:t>
      </w:r>
      <w:proofErr w:type="spellStart"/>
      <w:r w:rsidRPr="00FA504B">
        <w:t>customs</w:t>
      </w:r>
      <w:proofErr w:type="spellEnd"/>
      <w:r w:rsidRPr="00FA504B">
        <w:t xml:space="preserve"> and </w:t>
      </w:r>
      <w:proofErr w:type="spellStart"/>
      <w:r w:rsidRPr="00FA504B">
        <w:t>traditions</w:t>
      </w:r>
      <w:proofErr w:type="spellEnd"/>
    </w:p>
    <w:p w14:paraId="0C1A35FA" w14:textId="77777777" w:rsidR="00016558" w:rsidRPr="00FA504B" w:rsidRDefault="00016558" w:rsidP="0084114C">
      <w:pPr>
        <w:pStyle w:val="Listaszerbekezds"/>
        <w:numPr>
          <w:ilvl w:val="0"/>
          <w:numId w:val="181"/>
        </w:numPr>
        <w:spacing w:after="120" w:line="276" w:lineRule="auto"/>
        <w:ind w:left="720"/>
        <w:jc w:val="both"/>
      </w:pPr>
      <w:r w:rsidRPr="00FA504B">
        <w:t xml:space="preserve">Célnyelvi országok országismereti jellemzőinek ismerete: </w:t>
      </w:r>
      <w:proofErr w:type="spellStart"/>
      <w:r w:rsidRPr="00FA504B">
        <w:t>people</w:t>
      </w:r>
      <w:proofErr w:type="spellEnd"/>
      <w:r w:rsidRPr="00FA504B">
        <w:t xml:space="preserve"> and </w:t>
      </w:r>
      <w:proofErr w:type="spellStart"/>
      <w:r w:rsidRPr="00FA504B">
        <w:t>culture</w:t>
      </w:r>
      <w:proofErr w:type="spellEnd"/>
      <w:r w:rsidRPr="00FA504B">
        <w:t xml:space="preserve">, </w:t>
      </w:r>
      <w:proofErr w:type="spellStart"/>
      <w:r w:rsidRPr="00FA504B">
        <w:t>traditions</w:t>
      </w:r>
      <w:proofErr w:type="spellEnd"/>
      <w:r w:rsidRPr="00FA504B">
        <w:t xml:space="preserve">, </w:t>
      </w:r>
      <w:proofErr w:type="spellStart"/>
      <w:r w:rsidRPr="00FA504B">
        <w:t>typical</w:t>
      </w:r>
      <w:proofErr w:type="spellEnd"/>
      <w:r w:rsidRPr="00FA504B">
        <w:t xml:space="preserve"> </w:t>
      </w:r>
      <w:proofErr w:type="spellStart"/>
      <w:r w:rsidRPr="00FA504B">
        <w:t>landmarks</w:t>
      </w:r>
      <w:proofErr w:type="spellEnd"/>
      <w:r w:rsidRPr="00FA504B">
        <w:t xml:space="preserve">, </w:t>
      </w:r>
      <w:proofErr w:type="spellStart"/>
      <w:r w:rsidRPr="00FA504B">
        <w:t>national</w:t>
      </w:r>
      <w:proofErr w:type="spellEnd"/>
      <w:r w:rsidRPr="00FA504B">
        <w:t xml:space="preserve"> </w:t>
      </w:r>
      <w:proofErr w:type="spellStart"/>
      <w:r w:rsidRPr="00FA504B">
        <w:t>sports</w:t>
      </w:r>
      <w:proofErr w:type="spellEnd"/>
      <w:r w:rsidRPr="00FA504B">
        <w:t xml:space="preserve">, </w:t>
      </w:r>
      <w:proofErr w:type="spellStart"/>
      <w:r w:rsidRPr="00FA504B">
        <w:t>cuisine</w:t>
      </w:r>
      <w:proofErr w:type="spellEnd"/>
      <w:r w:rsidRPr="00FA504B">
        <w:t xml:space="preserve">, local </w:t>
      </w:r>
      <w:proofErr w:type="spellStart"/>
      <w:r w:rsidRPr="00FA504B">
        <w:t>language</w:t>
      </w:r>
      <w:proofErr w:type="spellEnd"/>
      <w:r w:rsidRPr="00FA504B">
        <w:t xml:space="preserve">, </w:t>
      </w:r>
      <w:proofErr w:type="spellStart"/>
      <w:r w:rsidRPr="00FA504B">
        <w:t>tourist</w:t>
      </w:r>
      <w:proofErr w:type="spellEnd"/>
      <w:r w:rsidRPr="00FA504B">
        <w:t xml:space="preserve"> </w:t>
      </w:r>
      <w:proofErr w:type="spellStart"/>
      <w:r w:rsidRPr="00FA504B">
        <w:t>attractions</w:t>
      </w:r>
      <w:proofErr w:type="spellEnd"/>
      <w:r w:rsidRPr="00FA504B">
        <w:t xml:space="preserve">, arts, </w:t>
      </w:r>
      <w:proofErr w:type="spellStart"/>
      <w:r w:rsidRPr="00FA504B">
        <w:t>history</w:t>
      </w:r>
      <w:proofErr w:type="spellEnd"/>
      <w:r w:rsidRPr="00FA504B">
        <w:t xml:space="preserve">, </w:t>
      </w:r>
      <w:proofErr w:type="spellStart"/>
      <w:r w:rsidRPr="00FA504B">
        <w:t>literature</w:t>
      </w:r>
      <w:proofErr w:type="spellEnd"/>
    </w:p>
    <w:p w14:paraId="6495647A" w14:textId="77777777" w:rsidR="00016558" w:rsidRPr="00FA504B" w:rsidRDefault="00016558" w:rsidP="0084114C">
      <w:pPr>
        <w:pStyle w:val="Listaszerbekezds"/>
        <w:numPr>
          <w:ilvl w:val="0"/>
          <w:numId w:val="181"/>
        </w:numPr>
        <w:spacing w:after="120" w:line="276" w:lineRule="auto"/>
        <w:ind w:left="720"/>
        <w:jc w:val="both"/>
      </w:pPr>
      <w:r w:rsidRPr="00FA504B">
        <w:t>Célnyelvi országok történelmi jellemzőinek ismerete</w:t>
      </w:r>
    </w:p>
    <w:p w14:paraId="523C800D" w14:textId="77777777" w:rsidR="00016558" w:rsidRPr="00FA504B" w:rsidRDefault="00016558" w:rsidP="0084114C">
      <w:pPr>
        <w:pStyle w:val="Listaszerbekezds"/>
        <w:numPr>
          <w:ilvl w:val="0"/>
          <w:numId w:val="181"/>
        </w:numPr>
        <w:spacing w:after="120" w:line="276" w:lineRule="auto"/>
        <w:ind w:left="720"/>
        <w:jc w:val="both"/>
      </w:pPr>
      <w:r w:rsidRPr="00FA504B">
        <w:t xml:space="preserve">Célnyelvi országok alapvető érintkezési szabályainak ismerete és alkalmazása </w:t>
      </w:r>
    </w:p>
    <w:p w14:paraId="7609437E" w14:textId="77777777" w:rsidR="00016558" w:rsidRPr="00FA504B" w:rsidRDefault="00016558" w:rsidP="0084114C">
      <w:pPr>
        <w:pStyle w:val="Listaszerbekezds"/>
        <w:numPr>
          <w:ilvl w:val="0"/>
          <w:numId w:val="181"/>
        </w:numPr>
        <w:spacing w:after="120" w:line="276" w:lineRule="auto"/>
        <w:ind w:left="720"/>
        <w:jc w:val="both"/>
      </w:pPr>
      <w:r w:rsidRPr="00FA504B">
        <w:t xml:space="preserve">Hazánk legfontosabb történelmi eseményeinek, személyeinek, folyamatainak ismerete célnyelven </w:t>
      </w:r>
    </w:p>
    <w:p w14:paraId="5C6F31A2" w14:textId="77777777" w:rsidR="00016558" w:rsidRPr="00FA504B" w:rsidRDefault="00016558" w:rsidP="0084114C">
      <w:pPr>
        <w:pStyle w:val="Listaszerbekezds"/>
        <w:numPr>
          <w:ilvl w:val="0"/>
          <w:numId w:val="181"/>
        </w:numPr>
        <w:spacing w:after="120" w:line="276" w:lineRule="auto"/>
        <w:ind w:left="720"/>
        <w:jc w:val="both"/>
      </w:pPr>
      <w:r w:rsidRPr="00FA504B">
        <w:t>A célnyelvi kultúrákhoz kapcsolódó tanult nyelvi elemek alkalmazása</w:t>
      </w:r>
    </w:p>
    <w:p w14:paraId="30CFED3E" w14:textId="77777777" w:rsidR="00016558" w:rsidRPr="00FA504B" w:rsidRDefault="00016558" w:rsidP="0084114C">
      <w:pPr>
        <w:pStyle w:val="Listaszerbekezds"/>
        <w:numPr>
          <w:ilvl w:val="0"/>
          <w:numId w:val="181"/>
        </w:numPr>
        <w:spacing w:after="120" w:line="276" w:lineRule="auto"/>
        <w:ind w:left="720"/>
        <w:jc w:val="both"/>
      </w:pPr>
      <w:r w:rsidRPr="00FA504B">
        <w:t>Célnyelvi kultúráról információk átadása</w:t>
      </w:r>
    </w:p>
    <w:p w14:paraId="33CD31C0" w14:textId="77777777" w:rsidR="00016558" w:rsidRPr="00FA504B" w:rsidRDefault="00016558" w:rsidP="0084114C">
      <w:pPr>
        <w:pStyle w:val="Listaszerbekezds"/>
        <w:numPr>
          <w:ilvl w:val="0"/>
          <w:numId w:val="181"/>
        </w:numPr>
        <w:spacing w:after="120" w:line="276" w:lineRule="auto"/>
        <w:ind w:left="720"/>
        <w:jc w:val="both"/>
      </w:pPr>
      <w:r w:rsidRPr="00FA504B">
        <w:t>Hazánk országismereti és egyéb fő jellemzőiről információk átadása</w:t>
      </w:r>
    </w:p>
    <w:p w14:paraId="61FA5E80" w14:textId="77777777" w:rsidR="00016558" w:rsidRPr="00FA504B" w:rsidRDefault="00016558" w:rsidP="0084114C">
      <w:pPr>
        <w:pStyle w:val="Listaszerbekezds"/>
        <w:numPr>
          <w:ilvl w:val="0"/>
          <w:numId w:val="181"/>
        </w:numPr>
        <w:spacing w:after="120" w:line="276" w:lineRule="auto"/>
        <w:ind w:left="720"/>
        <w:jc w:val="both"/>
      </w:pPr>
      <w:r w:rsidRPr="00FA504B">
        <w:t>Interakció a célnyelvi és hazai kultúráról, országismereti jellemzőkről.</w:t>
      </w:r>
    </w:p>
    <w:p w14:paraId="5D0846D7" w14:textId="77777777" w:rsidR="00016558" w:rsidRPr="00FA504B" w:rsidRDefault="00016558" w:rsidP="00016558">
      <w:pPr>
        <w:ind w:left="426" w:hanging="284"/>
        <w:rPr>
          <w:rStyle w:val="Cmsor3Char"/>
          <w:rFonts w:eastAsia="Calibri"/>
          <w:smallCaps/>
        </w:rPr>
      </w:pPr>
      <w:bookmarkStart w:id="5139" w:name="_Toc43807268"/>
      <w:bookmarkStart w:id="5140" w:name="_Toc43810192"/>
      <w:bookmarkStart w:id="5141" w:name="_Toc44233492"/>
      <w:r w:rsidRPr="00FA504B">
        <w:rPr>
          <w:rStyle w:val="Cmsor3Char"/>
          <w:rFonts w:eastAsia="Calibri"/>
          <w:smallCaps/>
        </w:rPr>
        <w:t>javasolt tevékenységek</w:t>
      </w:r>
      <w:bookmarkEnd w:id="5139"/>
      <w:bookmarkEnd w:id="5140"/>
      <w:bookmarkEnd w:id="5141"/>
    </w:p>
    <w:p w14:paraId="219286FD" w14:textId="77777777" w:rsidR="00016558" w:rsidRPr="00FA504B" w:rsidRDefault="00016558" w:rsidP="0084114C">
      <w:pPr>
        <w:pStyle w:val="Listaszerbekezds"/>
        <w:numPr>
          <w:ilvl w:val="0"/>
          <w:numId w:val="384"/>
        </w:numPr>
        <w:spacing w:after="120" w:line="276" w:lineRule="auto"/>
        <w:jc w:val="both"/>
      </w:pPr>
      <w:r w:rsidRPr="00FA504B">
        <w:t xml:space="preserve">projektmunka </w:t>
      </w:r>
    </w:p>
    <w:p w14:paraId="0D516C6F" w14:textId="77777777" w:rsidR="00016558" w:rsidRPr="00FA504B" w:rsidRDefault="00016558" w:rsidP="0084114C">
      <w:pPr>
        <w:pStyle w:val="Listaszerbekezds"/>
        <w:numPr>
          <w:ilvl w:val="0"/>
          <w:numId w:val="395"/>
        </w:numPr>
        <w:spacing w:after="120" w:line="276" w:lineRule="auto"/>
        <w:jc w:val="both"/>
      </w:pPr>
      <w:r w:rsidRPr="00FA504B">
        <w:t>Magyarország rövid történelme</w:t>
      </w:r>
    </w:p>
    <w:p w14:paraId="07B98D9C" w14:textId="77777777" w:rsidR="00016558" w:rsidRPr="00FA504B" w:rsidRDefault="00016558" w:rsidP="0084114C">
      <w:pPr>
        <w:pStyle w:val="Listaszerbekezds"/>
        <w:numPr>
          <w:ilvl w:val="0"/>
          <w:numId w:val="395"/>
        </w:numPr>
        <w:spacing w:after="120" w:line="276" w:lineRule="auto"/>
        <w:jc w:val="both"/>
      </w:pPr>
      <w:r w:rsidRPr="00FA504B">
        <w:t>Anglia rövid történelme</w:t>
      </w:r>
    </w:p>
    <w:p w14:paraId="747A3E62" w14:textId="77777777" w:rsidR="00016558" w:rsidRPr="00FA504B" w:rsidRDefault="00016558" w:rsidP="0084114C">
      <w:pPr>
        <w:pStyle w:val="Listaszerbekezds"/>
        <w:numPr>
          <w:ilvl w:val="0"/>
          <w:numId w:val="395"/>
        </w:numPr>
        <w:spacing w:after="120" w:line="276" w:lineRule="auto"/>
        <w:jc w:val="both"/>
      </w:pPr>
      <w:r w:rsidRPr="00FA504B">
        <w:t xml:space="preserve">A magyar és angol történelem kapcsolódási pontjai </w:t>
      </w:r>
    </w:p>
    <w:p w14:paraId="10B835F5" w14:textId="77777777" w:rsidR="00016558" w:rsidRPr="00FA504B" w:rsidRDefault="00016558" w:rsidP="0084114C">
      <w:pPr>
        <w:pStyle w:val="Listaszerbekezds"/>
        <w:numPr>
          <w:ilvl w:val="1"/>
          <w:numId w:val="384"/>
        </w:numPr>
        <w:spacing w:after="120" w:line="276" w:lineRule="auto"/>
        <w:jc w:val="both"/>
      </w:pPr>
      <w:r w:rsidRPr="00FA504B">
        <w:t xml:space="preserve">hagyományok és szokások egy célnyelvi országban </w:t>
      </w:r>
    </w:p>
    <w:p w14:paraId="05FAB154" w14:textId="77777777" w:rsidR="00016558" w:rsidRPr="00FA504B" w:rsidRDefault="00016558" w:rsidP="0084114C">
      <w:pPr>
        <w:pStyle w:val="Listaszerbekezds"/>
        <w:numPr>
          <w:ilvl w:val="1"/>
          <w:numId w:val="384"/>
        </w:numPr>
        <w:spacing w:after="120" w:line="276" w:lineRule="auto"/>
        <w:jc w:val="both"/>
      </w:pPr>
      <w:r w:rsidRPr="00FA504B">
        <w:t>Mely országokban van magyar nyelvű lakosság, milyen számban</w:t>
      </w:r>
    </w:p>
    <w:p w14:paraId="7D719544" w14:textId="77777777" w:rsidR="00016558" w:rsidRPr="00FA504B" w:rsidRDefault="00016558" w:rsidP="0084114C">
      <w:pPr>
        <w:pStyle w:val="Listaszerbekezds"/>
        <w:numPr>
          <w:ilvl w:val="1"/>
          <w:numId w:val="384"/>
        </w:numPr>
        <w:spacing w:after="120" w:line="276" w:lineRule="auto"/>
        <w:jc w:val="both"/>
      </w:pPr>
      <w:r w:rsidRPr="00FA504B">
        <w:t>Miért vált az angol világnyelvvé?</w:t>
      </w:r>
    </w:p>
    <w:p w14:paraId="097842EC" w14:textId="77777777" w:rsidR="00016558" w:rsidRPr="00FA504B" w:rsidRDefault="00016558" w:rsidP="0084114C">
      <w:pPr>
        <w:pStyle w:val="Listaszerbekezds"/>
        <w:numPr>
          <w:ilvl w:val="0"/>
          <w:numId w:val="384"/>
        </w:numPr>
        <w:spacing w:after="120" w:line="276" w:lineRule="auto"/>
        <w:jc w:val="both"/>
      </w:pPr>
      <w:r w:rsidRPr="00FA504B">
        <w:lastRenderedPageBreak/>
        <w:t xml:space="preserve">internetes kutatómunka </w:t>
      </w:r>
    </w:p>
    <w:p w14:paraId="65AC1CE4" w14:textId="77777777" w:rsidR="00016558" w:rsidRPr="00FA504B" w:rsidRDefault="00016558" w:rsidP="0084114C">
      <w:pPr>
        <w:pStyle w:val="Listaszerbekezds"/>
        <w:numPr>
          <w:ilvl w:val="1"/>
          <w:numId w:val="384"/>
        </w:numPr>
        <w:spacing w:after="120" w:line="276" w:lineRule="auto"/>
        <w:jc w:val="both"/>
      </w:pPr>
      <w:r w:rsidRPr="00FA504B">
        <w:t xml:space="preserve">egy célnyelvi ország gasztronómiája </w:t>
      </w:r>
    </w:p>
    <w:p w14:paraId="16DD49C5" w14:textId="77777777" w:rsidR="00016558" w:rsidRPr="00FA504B" w:rsidRDefault="00016558" w:rsidP="0084114C">
      <w:pPr>
        <w:pStyle w:val="Listaszerbekezds"/>
        <w:numPr>
          <w:ilvl w:val="1"/>
          <w:numId w:val="384"/>
        </w:numPr>
        <w:spacing w:after="120" w:line="276" w:lineRule="auto"/>
        <w:jc w:val="both"/>
      </w:pPr>
      <w:r w:rsidRPr="00FA504B">
        <w:t>magyar receptek angol interpretálása</w:t>
      </w:r>
    </w:p>
    <w:p w14:paraId="4263D678" w14:textId="77777777" w:rsidR="00016558" w:rsidRPr="00FA504B" w:rsidRDefault="00016558" w:rsidP="0084114C">
      <w:pPr>
        <w:pStyle w:val="Listaszerbekezds"/>
        <w:numPr>
          <w:ilvl w:val="1"/>
          <w:numId w:val="384"/>
        </w:numPr>
        <w:spacing w:after="120" w:line="276" w:lineRule="auto"/>
        <w:jc w:val="both"/>
      </w:pPr>
      <w:r w:rsidRPr="00FA504B">
        <w:t>Milyen más nyelvek találhatók az Egyesült Királyságban?</w:t>
      </w:r>
    </w:p>
    <w:p w14:paraId="0B279383" w14:textId="77777777" w:rsidR="00016558" w:rsidRPr="00FA504B" w:rsidRDefault="00016558" w:rsidP="0084114C">
      <w:pPr>
        <w:pStyle w:val="Listaszerbekezds"/>
        <w:numPr>
          <w:ilvl w:val="0"/>
          <w:numId w:val="384"/>
        </w:numPr>
        <w:spacing w:after="120" w:line="276" w:lineRule="auto"/>
        <w:jc w:val="both"/>
      </w:pPr>
      <w:r w:rsidRPr="00FA504B">
        <w:t xml:space="preserve">Egy angol történelmi film megtekintése </w:t>
      </w:r>
    </w:p>
    <w:p w14:paraId="0852BADF" w14:textId="77777777" w:rsidR="00016558" w:rsidRPr="00FA504B" w:rsidRDefault="00016558" w:rsidP="0084114C">
      <w:pPr>
        <w:pStyle w:val="Listaszerbekezds"/>
        <w:numPr>
          <w:ilvl w:val="0"/>
          <w:numId w:val="384"/>
        </w:numPr>
        <w:spacing w:after="120" w:line="276" w:lineRule="auto"/>
        <w:jc w:val="both"/>
      </w:pPr>
      <w:r w:rsidRPr="00FA504B">
        <w:t>Vitafórum</w:t>
      </w:r>
    </w:p>
    <w:p w14:paraId="68D7ABEA" w14:textId="77777777" w:rsidR="00016558" w:rsidRPr="00FA504B" w:rsidRDefault="00016558" w:rsidP="0084114C">
      <w:pPr>
        <w:pStyle w:val="Listaszerbekezds"/>
        <w:numPr>
          <w:ilvl w:val="1"/>
          <w:numId w:val="384"/>
        </w:numPr>
        <w:spacing w:after="120" w:line="276" w:lineRule="auto"/>
        <w:jc w:val="both"/>
      </w:pPr>
      <w:r w:rsidRPr="00FA504B">
        <w:t>Fontos-e a hagyományok életben tartása</w:t>
      </w:r>
    </w:p>
    <w:p w14:paraId="34EB24F9" w14:textId="77777777" w:rsidR="00016558" w:rsidRPr="00FA504B" w:rsidRDefault="00016558" w:rsidP="0084114C">
      <w:pPr>
        <w:pStyle w:val="Listaszerbekezds"/>
        <w:numPr>
          <w:ilvl w:val="1"/>
          <w:numId w:val="384"/>
        </w:numPr>
        <w:spacing w:after="120" w:line="276" w:lineRule="auto"/>
        <w:jc w:val="both"/>
      </w:pPr>
      <w:r w:rsidRPr="00FA504B">
        <w:t>Fontos-e a különböző kultúrák megőrzése?</w:t>
      </w:r>
    </w:p>
    <w:p w14:paraId="3BF62CB0" w14:textId="77777777" w:rsidR="00016558" w:rsidRPr="00FA504B" w:rsidRDefault="00016558" w:rsidP="0084114C">
      <w:pPr>
        <w:pStyle w:val="Listaszerbekezds"/>
        <w:numPr>
          <w:ilvl w:val="1"/>
          <w:numId w:val="384"/>
        </w:numPr>
        <w:spacing w:after="120" w:line="276" w:lineRule="auto"/>
        <w:jc w:val="both"/>
      </w:pPr>
      <w:r w:rsidRPr="00FA504B">
        <w:t xml:space="preserve">Miben hasznos a globalizáció? </w:t>
      </w:r>
    </w:p>
    <w:p w14:paraId="6E1D39AC" w14:textId="77777777" w:rsidR="00016558" w:rsidRPr="00FA504B" w:rsidRDefault="00016558" w:rsidP="0084114C">
      <w:pPr>
        <w:pStyle w:val="Listaszerbekezds"/>
        <w:numPr>
          <w:ilvl w:val="1"/>
          <w:numId w:val="384"/>
        </w:numPr>
        <w:spacing w:after="120" w:line="276" w:lineRule="auto"/>
        <w:jc w:val="both"/>
      </w:pPr>
      <w:r w:rsidRPr="00FA504B">
        <w:t>Romantikus idea vagy tényleg fontos az önrendelkezés?</w:t>
      </w:r>
    </w:p>
    <w:p w14:paraId="723A5E3D" w14:textId="77777777" w:rsidR="00016558" w:rsidRPr="00FA504B" w:rsidRDefault="00016558" w:rsidP="00016558">
      <w:pPr>
        <w:spacing w:before="480"/>
        <w:ind w:left="1066" w:hanging="1066"/>
        <w:rPr>
          <w:rStyle w:val="Cmsor3Char"/>
          <w:rFonts w:eastAsia="Calibri"/>
        </w:rPr>
      </w:pPr>
      <w:bookmarkStart w:id="5142" w:name="_Toc43807269"/>
      <w:bookmarkStart w:id="5143" w:name="_Toc43810193"/>
      <w:bookmarkStart w:id="5144" w:name="_Toc44233493"/>
      <w:r w:rsidRPr="00FA504B">
        <w:rPr>
          <w:rStyle w:val="Cmsor3Char"/>
          <w:rFonts w:eastAsia="Calibri" w:cstheme="minorHAnsi"/>
          <w:smallCaps/>
        </w:rPr>
        <w:t>Témakör:</w:t>
      </w:r>
      <w:bookmarkEnd w:id="5142"/>
      <w:bookmarkEnd w:id="5143"/>
      <w:bookmarkEnd w:id="5144"/>
      <w:r w:rsidRPr="00FA504B">
        <w:rPr>
          <w:rStyle w:val="Cmsor3Char"/>
          <w:rFonts w:eastAsia="Calibri"/>
        </w:rPr>
        <w:t xml:space="preserve"> </w:t>
      </w:r>
      <w:r w:rsidRPr="00FA504B">
        <w:rPr>
          <w:rStyle w:val="Kiemels2"/>
          <w:color w:val="2F5496" w:themeColor="accent1" w:themeShade="BF"/>
          <w:lang w:val="en-US"/>
        </w:rPr>
        <w:t>Cross-curricular topics and activities</w:t>
      </w:r>
      <w:r w:rsidRPr="00FA504B">
        <w:rPr>
          <w:rStyle w:val="Cmsor3Char"/>
          <w:rFonts w:eastAsia="Calibri"/>
        </w:rPr>
        <w:t xml:space="preserve"> </w:t>
      </w:r>
    </w:p>
    <w:p w14:paraId="443E3396" w14:textId="77777777" w:rsidR="00016558" w:rsidRPr="00FA504B" w:rsidRDefault="00016558" w:rsidP="00016558">
      <w:pPr>
        <w:ind w:left="1066" w:hanging="1066"/>
        <w:rPr>
          <w:rStyle w:val="Kiemels2"/>
          <w:color w:val="2F5496" w:themeColor="accent1" w:themeShade="BF"/>
        </w:rPr>
      </w:pPr>
      <w:bookmarkStart w:id="5145" w:name="_Toc43807270"/>
      <w:bookmarkStart w:id="5146" w:name="_Toc43810194"/>
      <w:bookmarkStart w:id="5147" w:name="_Toc44233494"/>
      <w:r w:rsidRPr="00FA504B">
        <w:rPr>
          <w:rStyle w:val="Cmsor3Char"/>
          <w:rFonts w:eastAsia="Calibri" w:cstheme="minorHAnsi"/>
          <w:smallCaps/>
        </w:rPr>
        <w:t>Javasolt óraszám:</w:t>
      </w:r>
      <w:bookmarkEnd w:id="5145"/>
      <w:bookmarkEnd w:id="5146"/>
      <w:bookmarkEnd w:id="5147"/>
      <w:r w:rsidRPr="00FA504B">
        <w:rPr>
          <w:color w:val="2F5496" w:themeColor="accent1" w:themeShade="BF"/>
        </w:rPr>
        <w:t xml:space="preserve"> </w:t>
      </w:r>
      <w:r w:rsidRPr="00FA504B">
        <w:rPr>
          <w:rStyle w:val="Kiemels2"/>
          <w:color w:val="2F5496" w:themeColor="accent1" w:themeShade="BF"/>
        </w:rPr>
        <w:t>20 óra</w:t>
      </w:r>
    </w:p>
    <w:p w14:paraId="214DCAD9" w14:textId="77777777" w:rsidR="00016558" w:rsidRPr="00FA504B" w:rsidRDefault="00016558" w:rsidP="00016558">
      <w:pPr>
        <w:pStyle w:val="Cmsor3"/>
        <w:spacing w:before="120"/>
      </w:pPr>
      <w:bookmarkStart w:id="5148" w:name="_Toc43807271"/>
      <w:bookmarkStart w:id="5149" w:name="_Toc43810195"/>
      <w:bookmarkStart w:id="5150" w:name="_Toc44233495"/>
      <w:r w:rsidRPr="00FA504B">
        <w:rPr>
          <w:rFonts w:cstheme="minorHAnsi"/>
          <w:smallCaps/>
        </w:rPr>
        <w:t>Tanulási eredmények</w:t>
      </w:r>
      <w:bookmarkEnd w:id="5148"/>
      <w:bookmarkEnd w:id="5149"/>
      <w:bookmarkEnd w:id="5150"/>
    </w:p>
    <w:p w14:paraId="406BBA01"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7FCB83AA" w14:textId="77777777" w:rsidR="00016558" w:rsidRPr="00FA504B" w:rsidRDefault="00016558" w:rsidP="0084114C">
      <w:pPr>
        <w:pStyle w:val="Listaszerbekezds"/>
        <w:numPr>
          <w:ilvl w:val="0"/>
          <w:numId w:val="181"/>
        </w:numPr>
        <w:spacing w:after="120" w:line="276" w:lineRule="auto"/>
        <w:ind w:left="720"/>
        <w:jc w:val="both"/>
      </w:pPr>
      <w:r w:rsidRPr="00FA504B">
        <w:t>papíralapú vagy IKT-eszközökkel segített írott projektmunkát készít önállóan, vagy kooperatív munkaformában;</w:t>
      </w:r>
    </w:p>
    <w:p w14:paraId="3D86FFA7" w14:textId="77777777" w:rsidR="00016558" w:rsidRPr="00FA504B" w:rsidRDefault="00016558" w:rsidP="0084114C">
      <w:pPr>
        <w:pStyle w:val="Listaszerbekezds"/>
        <w:numPr>
          <w:ilvl w:val="0"/>
          <w:numId w:val="181"/>
        </w:numPr>
        <w:spacing w:after="120" w:line="276" w:lineRule="auto"/>
        <w:ind w:left="720"/>
        <w:jc w:val="both"/>
      </w:pPr>
      <w:r w:rsidRPr="00FA504B">
        <w:t>egyénileg vagy kooperáció során létrehozott projektmunkával kapcsolatos kiselőadást tart önállóan, akár IKT-eszközök segítségével, felkészülést követően;</w:t>
      </w:r>
    </w:p>
    <w:p w14:paraId="7F0A7CE9" w14:textId="77777777" w:rsidR="00016558" w:rsidRPr="00FA504B" w:rsidRDefault="00016558" w:rsidP="0084114C">
      <w:pPr>
        <w:pStyle w:val="Listaszerbekezds"/>
        <w:numPr>
          <w:ilvl w:val="0"/>
          <w:numId w:val="181"/>
        </w:numPr>
        <w:spacing w:after="120" w:line="276" w:lineRule="auto"/>
        <w:ind w:left="720"/>
        <w:jc w:val="both"/>
      </w:pPr>
      <w:r w:rsidRPr="00FA504B">
        <w:t>ismer más tantárgyi tartalmakat, részinformációkat célnyelven;</w:t>
      </w:r>
    </w:p>
    <w:p w14:paraId="5066EF47" w14:textId="77777777" w:rsidR="00016558" w:rsidRPr="00FA504B" w:rsidRDefault="00016558" w:rsidP="0084114C">
      <w:pPr>
        <w:pStyle w:val="Listaszerbekezds"/>
        <w:numPr>
          <w:ilvl w:val="0"/>
          <w:numId w:val="181"/>
        </w:numPr>
        <w:spacing w:after="120" w:line="276" w:lineRule="auto"/>
        <w:ind w:left="720"/>
        <w:jc w:val="both"/>
      </w:pPr>
      <w:r w:rsidRPr="00FA504B">
        <w:t>használ célnyelvi elemeket más tudásterületen megcélzott tartalmakból.</w:t>
      </w:r>
    </w:p>
    <w:p w14:paraId="17F661B8" w14:textId="77777777" w:rsidR="00016558" w:rsidRPr="00FA504B" w:rsidRDefault="00016558" w:rsidP="00016558">
      <w:pPr>
        <w:spacing w:after="160" w:line="259" w:lineRule="auto"/>
        <w:rPr>
          <w:rFonts w:ascii="Cambria" w:hAnsi="Cambria" w:cstheme="minorHAnsi"/>
          <w:b/>
          <w:smallCaps/>
          <w:color w:val="2F5496" w:themeColor="accent1" w:themeShade="BF"/>
        </w:rPr>
      </w:pPr>
      <w:r w:rsidRPr="00FA504B">
        <w:rPr>
          <w:rFonts w:cstheme="minorHAnsi"/>
          <w:smallCaps/>
        </w:rPr>
        <w:br w:type="page"/>
      </w:r>
    </w:p>
    <w:p w14:paraId="620F8B09" w14:textId="77777777" w:rsidR="00016558" w:rsidRPr="00FA504B" w:rsidRDefault="00016558" w:rsidP="00016558">
      <w:pPr>
        <w:pStyle w:val="Cmsor3"/>
        <w:spacing w:before="0"/>
        <w:rPr>
          <w:rFonts w:cstheme="minorHAnsi"/>
          <w:smallCaps/>
        </w:rPr>
      </w:pPr>
      <w:bookmarkStart w:id="5151" w:name="_Toc43807272"/>
      <w:bookmarkStart w:id="5152" w:name="_Toc43810196"/>
      <w:bookmarkStart w:id="5153" w:name="_Toc44233496"/>
      <w:r w:rsidRPr="00FA504B">
        <w:rPr>
          <w:rFonts w:cstheme="minorHAnsi"/>
          <w:smallCaps/>
        </w:rPr>
        <w:lastRenderedPageBreak/>
        <w:t>Fejlesztési feladatok és ismeretek</w:t>
      </w:r>
      <w:bookmarkEnd w:id="5151"/>
      <w:bookmarkEnd w:id="5152"/>
      <w:bookmarkEnd w:id="5153"/>
    </w:p>
    <w:p w14:paraId="0955C525" w14:textId="77777777" w:rsidR="00016558" w:rsidRPr="00FA504B" w:rsidRDefault="00016558" w:rsidP="0084114C">
      <w:pPr>
        <w:pStyle w:val="Listaszerbekezds"/>
        <w:numPr>
          <w:ilvl w:val="0"/>
          <w:numId w:val="181"/>
        </w:numPr>
        <w:spacing w:after="120" w:line="276" w:lineRule="auto"/>
        <w:ind w:left="720"/>
        <w:jc w:val="both"/>
      </w:pPr>
      <w:r w:rsidRPr="00FA504B">
        <w:t>Tanult szavak, szókapcsolatok használata célnyelven a témakörre jellemző, életkornak és érdeklődésnek megfelelő tartalmakból</w:t>
      </w:r>
    </w:p>
    <w:p w14:paraId="3A78CCFF" w14:textId="77777777" w:rsidR="00016558" w:rsidRPr="00FA504B" w:rsidRDefault="00016558" w:rsidP="0084114C">
      <w:pPr>
        <w:pStyle w:val="Listaszerbekezds"/>
        <w:numPr>
          <w:ilvl w:val="0"/>
          <w:numId w:val="181"/>
        </w:numPr>
        <w:spacing w:after="120" w:line="276" w:lineRule="auto"/>
        <w:ind w:left="720"/>
        <w:jc w:val="both"/>
      </w:pPr>
      <w:r w:rsidRPr="00FA504B">
        <w:t>Információszerzés célnyelven egyéb tanulásterületi tartalmakban.</w:t>
      </w:r>
    </w:p>
    <w:p w14:paraId="475D2116" w14:textId="77777777" w:rsidR="00016558" w:rsidRPr="00FA504B" w:rsidRDefault="00016558" w:rsidP="00016558">
      <w:pPr>
        <w:ind w:left="426" w:hanging="284"/>
        <w:rPr>
          <w:rStyle w:val="Cmsor3Char"/>
          <w:rFonts w:eastAsia="Calibri"/>
          <w:smallCaps/>
        </w:rPr>
      </w:pPr>
      <w:bookmarkStart w:id="5154" w:name="_Toc43807273"/>
      <w:bookmarkStart w:id="5155" w:name="_Toc43810197"/>
      <w:bookmarkStart w:id="5156" w:name="_Toc44233497"/>
      <w:r w:rsidRPr="00FA504B">
        <w:rPr>
          <w:rStyle w:val="Cmsor3Char"/>
          <w:rFonts w:eastAsia="Calibri"/>
          <w:smallCaps/>
        </w:rPr>
        <w:t>javasolt tevékenységek</w:t>
      </w:r>
      <w:bookmarkEnd w:id="5154"/>
      <w:bookmarkEnd w:id="5155"/>
      <w:bookmarkEnd w:id="5156"/>
    </w:p>
    <w:p w14:paraId="5ACB29A6" w14:textId="77777777" w:rsidR="00016558" w:rsidRPr="00FA504B" w:rsidRDefault="00016558" w:rsidP="0084114C">
      <w:pPr>
        <w:pStyle w:val="Listaszerbekezds"/>
        <w:numPr>
          <w:ilvl w:val="0"/>
          <w:numId w:val="397"/>
        </w:numPr>
        <w:spacing w:after="120" w:line="276" w:lineRule="auto"/>
        <w:ind w:hanging="578"/>
        <w:jc w:val="both"/>
        <w:rPr>
          <w:bCs/>
        </w:rPr>
      </w:pPr>
      <w:r w:rsidRPr="00FA504B">
        <w:rPr>
          <w:bCs/>
        </w:rPr>
        <w:t>Egyéni projektmunka</w:t>
      </w:r>
    </w:p>
    <w:p w14:paraId="3F09AB48" w14:textId="77777777" w:rsidR="00016558" w:rsidRPr="00FA504B" w:rsidRDefault="00016558" w:rsidP="0084114C">
      <w:pPr>
        <w:pStyle w:val="Listaszerbekezds"/>
        <w:numPr>
          <w:ilvl w:val="1"/>
          <w:numId w:val="397"/>
        </w:numPr>
        <w:spacing w:after="120" w:line="276" w:lineRule="auto"/>
        <w:ind w:left="1418" w:hanging="284"/>
        <w:jc w:val="both"/>
        <w:rPr>
          <w:bCs/>
          <w:smallCaps/>
          <w:color w:val="2F5496" w:themeColor="accent1" w:themeShade="BF"/>
        </w:rPr>
      </w:pPr>
      <w:r w:rsidRPr="00FA504B">
        <w:rPr>
          <w:bCs/>
        </w:rPr>
        <w:t>a továbbtanuláshoz választott tantárgyam (tantárgyaim) bemutatása</w:t>
      </w:r>
    </w:p>
    <w:p w14:paraId="70FCCB29" w14:textId="77777777" w:rsidR="00016558" w:rsidRPr="00FA504B" w:rsidRDefault="00016558" w:rsidP="0084114C">
      <w:pPr>
        <w:pStyle w:val="Listaszerbekezds"/>
        <w:numPr>
          <w:ilvl w:val="1"/>
          <w:numId w:val="397"/>
        </w:numPr>
        <w:spacing w:after="120" w:line="276" w:lineRule="auto"/>
        <w:ind w:left="1418" w:hanging="284"/>
        <w:jc w:val="both"/>
        <w:rPr>
          <w:bCs/>
          <w:smallCaps/>
          <w:color w:val="2F5496" w:themeColor="accent1" w:themeShade="BF"/>
        </w:rPr>
      </w:pPr>
      <w:r w:rsidRPr="00FA504B">
        <w:rPr>
          <w:bCs/>
        </w:rPr>
        <w:t>poszter vagy kiselőadáskészítése bármely más tudásterület témaköreiről</w:t>
      </w:r>
    </w:p>
    <w:p w14:paraId="2D0AD437" w14:textId="77777777" w:rsidR="00016558" w:rsidRPr="00FA504B" w:rsidRDefault="00016558" w:rsidP="0084114C">
      <w:pPr>
        <w:pStyle w:val="Listaszerbekezds"/>
        <w:numPr>
          <w:ilvl w:val="0"/>
          <w:numId w:val="396"/>
        </w:numPr>
        <w:spacing w:before="480" w:line="276" w:lineRule="auto"/>
        <w:jc w:val="both"/>
        <w:rPr>
          <w:bCs/>
          <w:smallCaps/>
          <w:color w:val="2F5496" w:themeColor="accent1" w:themeShade="BF"/>
        </w:rPr>
      </w:pPr>
      <w:r w:rsidRPr="00FA504B">
        <w:rPr>
          <w:bCs/>
        </w:rPr>
        <w:t>Vitafórum</w:t>
      </w:r>
    </w:p>
    <w:p w14:paraId="137C0040" w14:textId="77777777" w:rsidR="00016558" w:rsidRPr="00FA504B" w:rsidRDefault="00016558" w:rsidP="0084114C">
      <w:pPr>
        <w:pStyle w:val="Listaszerbekezds"/>
        <w:numPr>
          <w:ilvl w:val="1"/>
          <w:numId w:val="396"/>
        </w:numPr>
        <w:spacing w:before="480" w:line="276" w:lineRule="auto"/>
        <w:jc w:val="both"/>
        <w:rPr>
          <w:bCs/>
          <w:smallCaps/>
          <w:color w:val="2F5496" w:themeColor="accent1" w:themeShade="BF"/>
        </w:rPr>
      </w:pPr>
      <w:r w:rsidRPr="00FA504B">
        <w:rPr>
          <w:bCs/>
        </w:rPr>
        <w:t>a humán vagy a reál műveltség a fontos?</w:t>
      </w:r>
    </w:p>
    <w:p w14:paraId="1722488E" w14:textId="77777777" w:rsidR="00016558" w:rsidRPr="00FA504B" w:rsidRDefault="00016558" w:rsidP="00016558">
      <w:pPr>
        <w:spacing w:before="480"/>
        <w:ind w:left="1066" w:hanging="1066"/>
        <w:rPr>
          <w:color w:val="2F5496" w:themeColor="accent1" w:themeShade="BF"/>
        </w:rPr>
      </w:pPr>
      <w:bookmarkStart w:id="5157" w:name="_Toc43807274"/>
      <w:bookmarkStart w:id="5158" w:name="_Toc43810198"/>
      <w:bookmarkStart w:id="5159" w:name="_Toc44233498"/>
      <w:r w:rsidRPr="00FA504B">
        <w:rPr>
          <w:rStyle w:val="Cmsor3Char"/>
          <w:rFonts w:eastAsia="Calibri" w:cstheme="minorHAnsi"/>
          <w:smallCaps/>
        </w:rPr>
        <w:t>Témakör:</w:t>
      </w:r>
      <w:bookmarkEnd w:id="5157"/>
      <w:bookmarkEnd w:id="5158"/>
      <w:bookmarkEnd w:id="5159"/>
      <w:r w:rsidRPr="00FA504B">
        <w:rPr>
          <w:rStyle w:val="Cmsor3Char"/>
          <w:rFonts w:eastAsia="Calibri"/>
        </w:rPr>
        <w:t xml:space="preserve"> </w:t>
      </w:r>
      <w:proofErr w:type="spellStart"/>
      <w:r w:rsidRPr="00FA504B">
        <w:rPr>
          <w:rStyle w:val="Kiemels2"/>
          <w:color w:val="2F5496" w:themeColor="accent1" w:themeShade="BF"/>
        </w:rPr>
        <w:t>Current</w:t>
      </w:r>
      <w:proofErr w:type="spellEnd"/>
      <w:r w:rsidRPr="00FA504B">
        <w:rPr>
          <w:rStyle w:val="Kiemels2"/>
          <w:color w:val="2F5496" w:themeColor="accent1" w:themeShade="BF"/>
        </w:rPr>
        <w:t xml:space="preserve"> </w:t>
      </w:r>
      <w:proofErr w:type="spellStart"/>
      <w:r w:rsidRPr="00FA504B">
        <w:rPr>
          <w:rStyle w:val="Kiemels2"/>
          <w:color w:val="2F5496" w:themeColor="accent1" w:themeShade="BF"/>
        </w:rPr>
        <w:t>topics</w:t>
      </w:r>
      <w:proofErr w:type="spellEnd"/>
    </w:p>
    <w:p w14:paraId="194636FF" w14:textId="77777777" w:rsidR="00016558" w:rsidRPr="00FA504B" w:rsidRDefault="00016558" w:rsidP="00016558">
      <w:pPr>
        <w:rPr>
          <w:rStyle w:val="Kiemels2"/>
          <w:color w:val="2F5496" w:themeColor="accent1" w:themeShade="BF"/>
        </w:rPr>
      </w:pPr>
      <w:bookmarkStart w:id="5160" w:name="_Toc43807275"/>
      <w:bookmarkStart w:id="5161" w:name="_Toc43810199"/>
      <w:bookmarkStart w:id="5162" w:name="_Toc44233499"/>
      <w:r w:rsidRPr="00FA504B">
        <w:rPr>
          <w:rStyle w:val="Cmsor3Char"/>
          <w:rFonts w:eastAsia="Calibri" w:cstheme="minorHAnsi"/>
          <w:smallCaps/>
        </w:rPr>
        <w:t>Javasolt óraszám:</w:t>
      </w:r>
      <w:bookmarkEnd w:id="5160"/>
      <w:bookmarkEnd w:id="5161"/>
      <w:bookmarkEnd w:id="5162"/>
      <w:r w:rsidRPr="00FA504B">
        <w:rPr>
          <w:color w:val="2F5496" w:themeColor="accent1" w:themeShade="BF"/>
        </w:rPr>
        <w:t xml:space="preserve"> </w:t>
      </w:r>
      <w:r w:rsidRPr="00FA504B">
        <w:rPr>
          <w:rStyle w:val="Kiemels2"/>
          <w:color w:val="2F5496" w:themeColor="accent1" w:themeShade="BF"/>
        </w:rPr>
        <w:t>20 óra</w:t>
      </w:r>
    </w:p>
    <w:p w14:paraId="35B88C16" w14:textId="77777777" w:rsidR="00016558" w:rsidRPr="00FA504B" w:rsidRDefault="00016558" w:rsidP="00016558">
      <w:pPr>
        <w:pStyle w:val="Cmsor3"/>
        <w:spacing w:before="120"/>
      </w:pPr>
      <w:bookmarkStart w:id="5163" w:name="_Toc43807276"/>
      <w:bookmarkStart w:id="5164" w:name="_Toc43810200"/>
      <w:bookmarkStart w:id="5165" w:name="_Toc44233500"/>
      <w:r w:rsidRPr="00FA504B">
        <w:rPr>
          <w:rFonts w:cstheme="minorHAnsi"/>
          <w:smallCaps/>
        </w:rPr>
        <w:t>Tanulási eredmények</w:t>
      </w:r>
      <w:bookmarkEnd w:id="5163"/>
      <w:bookmarkEnd w:id="5164"/>
      <w:bookmarkEnd w:id="5165"/>
    </w:p>
    <w:p w14:paraId="03E2EB5B"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336BC0D9" w14:textId="77777777" w:rsidR="00016558" w:rsidRPr="00FA504B" w:rsidRDefault="00016558" w:rsidP="0084114C">
      <w:pPr>
        <w:pStyle w:val="Listaszerbekezds"/>
        <w:numPr>
          <w:ilvl w:val="0"/>
          <w:numId w:val="181"/>
        </w:numPr>
        <w:spacing w:after="120" w:line="276" w:lineRule="auto"/>
        <w:ind w:left="720"/>
        <w:jc w:val="both"/>
      </w:pPr>
      <w:r w:rsidRPr="00FA504B">
        <w:t>használja a célnyelvet aktuális témákban és a hozzájuk tartozó szituációkban;</w:t>
      </w:r>
    </w:p>
    <w:p w14:paraId="47D226EA" w14:textId="77777777" w:rsidR="00016558" w:rsidRPr="00FA504B" w:rsidRDefault="00016558" w:rsidP="0084114C">
      <w:pPr>
        <w:pStyle w:val="Listaszerbekezds"/>
        <w:numPr>
          <w:ilvl w:val="0"/>
          <w:numId w:val="181"/>
        </w:numPr>
        <w:spacing w:after="120" w:line="276" w:lineRule="auto"/>
        <w:ind w:left="720"/>
        <w:jc w:val="both"/>
      </w:pPr>
      <w:r w:rsidRPr="00FA504B">
        <w:t xml:space="preserve">felhasználja a célnyelvű, legfőbb hazai és nemzetközi híreket ismeretszerzésre és szórakozásra. </w:t>
      </w:r>
    </w:p>
    <w:p w14:paraId="642BAFEE" w14:textId="77777777" w:rsidR="00016558" w:rsidRPr="00FA504B" w:rsidRDefault="00016558" w:rsidP="00016558">
      <w:pPr>
        <w:pStyle w:val="Cmsor3"/>
        <w:spacing w:before="120"/>
      </w:pPr>
      <w:bookmarkStart w:id="5166" w:name="_Toc43807277"/>
      <w:bookmarkStart w:id="5167" w:name="_Toc43810201"/>
      <w:bookmarkStart w:id="5168" w:name="_Toc44233501"/>
      <w:r w:rsidRPr="00FA504B">
        <w:rPr>
          <w:rFonts w:cstheme="minorHAnsi"/>
          <w:smallCaps/>
        </w:rPr>
        <w:t>Fejlesztési feladatok és ismeretek</w:t>
      </w:r>
      <w:bookmarkEnd w:id="5166"/>
      <w:bookmarkEnd w:id="5167"/>
      <w:bookmarkEnd w:id="5168"/>
    </w:p>
    <w:p w14:paraId="7B091DE4" w14:textId="77777777" w:rsidR="00016558" w:rsidRPr="00FA504B" w:rsidRDefault="00016558" w:rsidP="0084114C">
      <w:pPr>
        <w:pStyle w:val="Listaszerbekezds"/>
        <w:numPr>
          <w:ilvl w:val="0"/>
          <w:numId w:val="181"/>
        </w:numPr>
        <w:spacing w:after="120" w:line="276" w:lineRule="auto"/>
        <w:ind w:left="720"/>
        <w:jc w:val="both"/>
      </w:pPr>
      <w:r w:rsidRPr="00FA504B">
        <w:t>Életkornak és érdeklődésnek megfelelő hazai és nemzetközi aktuális hírekre és eseményekre vonatkozó szókincs megértése és használata célnyelven</w:t>
      </w:r>
    </w:p>
    <w:p w14:paraId="27CCAB44" w14:textId="77777777" w:rsidR="00016558" w:rsidRPr="00FA504B" w:rsidRDefault="00016558" w:rsidP="0084114C">
      <w:pPr>
        <w:pStyle w:val="Listaszerbekezds"/>
        <w:numPr>
          <w:ilvl w:val="0"/>
          <w:numId w:val="181"/>
        </w:numPr>
        <w:spacing w:after="120" w:line="276" w:lineRule="auto"/>
        <w:ind w:left="720"/>
        <w:jc w:val="both"/>
      </w:pPr>
      <w:r w:rsidRPr="00FA504B">
        <w:t>Életkornak és érdeklődésnek megfelelő hazai és nemzetközi aktuális hírek és események értelmezése és tájékozódásra való alkalmazása célnyelven</w:t>
      </w:r>
    </w:p>
    <w:p w14:paraId="71D317DB" w14:textId="77777777" w:rsidR="00016558" w:rsidRPr="00FA504B" w:rsidRDefault="00016558" w:rsidP="0084114C">
      <w:pPr>
        <w:pStyle w:val="Listaszerbekezds"/>
        <w:numPr>
          <w:ilvl w:val="0"/>
          <w:numId w:val="181"/>
        </w:numPr>
        <w:spacing w:after="120" w:line="276" w:lineRule="auto"/>
        <w:ind w:left="720"/>
        <w:jc w:val="both"/>
      </w:pPr>
      <w:r w:rsidRPr="00FA504B">
        <w:t>Életkornak és érdeklődésnek megfelelő angol nyelvű hazai és nemzetközi aktuális hírek és események alkalmazása ismeretszerzésre, szórakozásra.</w:t>
      </w:r>
    </w:p>
    <w:p w14:paraId="4A4729B0" w14:textId="77777777" w:rsidR="00016558" w:rsidRPr="00FA504B" w:rsidRDefault="00016558" w:rsidP="00016558">
      <w:pPr>
        <w:rPr>
          <w:rStyle w:val="Cmsor3Char"/>
          <w:rFonts w:eastAsia="Calibri"/>
          <w:smallCaps/>
        </w:rPr>
      </w:pPr>
      <w:bookmarkStart w:id="5169" w:name="_Toc43807278"/>
      <w:bookmarkStart w:id="5170" w:name="_Toc43810202"/>
      <w:bookmarkStart w:id="5171" w:name="_Toc44233502"/>
      <w:r w:rsidRPr="00FA504B">
        <w:rPr>
          <w:rStyle w:val="Cmsor3Char"/>
          <w:rFonts w:eastAsia="Calibri"/>
          <w:smallCaps/>
        </w:rPr>
        <w:t>javasolt tevékenységek</w:t>
      </w:r>
      <w:bookmarkEnd w:id="5169"/>
      <w:bookmarkEnd w:id="5170"/>
      <w:bookmarkEnd w:id="5171"/>
    </w:p>
    <w:p w14:paraId="27172BF7" w14:textId="77777777" w:rsidR="00016558" w:rsidRPr="00FA504B" w:rsidRDefault="00016558" w:rsidP="0084114C">
      <w:pPr>
        <w:pStyle w:val="Listaszerbekezds"/>
        <w:numPr>
          <w:ilvl w:val="0"/>
          <w:numId w:val="398"/>
        </w:numPr>
        <w:spacing w:after="120" w:line="276" w:lineRule="auto"/>
        <w:jc w:val="both"/>
      </w:pPr>
      <w:r w:rsidRPr="00FA504B">
        <w:t xml:space="preserve">Pármunka </w:t>
      </w:r>
    </w:p>
    <w:p w14:paraId="3EFE7334" w14:textId="77777777" w:rsidR="00016558" w:rsidRPr="00FA504B" w:rsidRDefault="00016558" w:rsidP="0084114C">
      <w:pPr>
        <w:pStyle w:val="Listaszerbekezds"/>
        <w:numPr>
          <w:ilvl w:val="1"/>
          <w:numId w:val="398"/>
        </w:numPr>
        <w:spacing w:after="120" w:line="276" w:lineRule="auto"/>
        <w:jc w:val="both"/>
      </w:pPr>
      <w:r w:rsidRPr="00FA504B">
        <w:t xml:space="preserve">célnyelvi sajtótermékek felkutatása </w:t>
      </w:r>
    </w:p>
    <w:p w14:paraId="42966EE0" w14:textId="77777777" w:rsidR="00016558" w:rsidRPr="00FA504B" w:rsidRDefault="00016558" w:rsidP="0084114C">
      <w:pPr>
        <w:pStyle w:val="Listaszerbekezds"/>
        <w:numPr>
          <w:ilvl w:val="1"/>
          <w:numId w:val="398"/>
        </w:numPr>
        <w:spacing w:after="120" w:line="276" w:lineRule="auto"/>
        <w:jc w:val="both"/>
      </w:pPr>
      <w:r w:rsidRPr="00FA504B">
        <w:t>angol sajtótermékek fajtái</w:t>
      </w:r>
    </w:p>
    <w:p w14:paraId="2028712D" w14:textId="77777777" w:rsidR="00016558" w:rsidRPr="00FA504B" w:rsidRDefault="00016558" w:rsidP="0084114C">
      <w:pPr>
        <w:pStyle w:val="Listaszerbekezds"/>
        <w:numPr>
          <w:ilvl w:val="1"/>
          <w:numId w:val="398"/>
        </w:numPr>
        <w:spacing w:after="120" w:line="276" w:lineRule="auto"/>
        <w:jc w:val="both"/>
      </w:pPr>
      <w:r w:rsidRPr="00FA504B">
        <w:t>angol újságcikkek stílusának megismerése – magyar híreket ebben a stílusban megjeleníteni</w:t>
      </w:r>
    </w:p>
    <w:p w14:paraId="4A8A911B" w14:textId="77777777" w:rsidR="00016558" w:rsidRPr="00FA504B" w:rsidRDefault="00016558" w:rsidP="0084114C">
      <w:pPr>
        <w:pStyle w:val="Listaszerbekezds"/>
        <w:numPr>
          <w:ilvl w:val="1"/>
          <w:numId w:val="398"/>
        </w:numPr>
        <w:spacing w:after="120" w:line="276" w:lineRule="auto"/>
        <w:jc w:val="both"/>
      </w:pPr>
      <w:r w:rsidRPr="00FA504B">
        <w:t>aktuális hírek olvasása</w:t>
      </w:r>
    </w:p>
    <w:p w14:paraId="40ED96C5" w14:textId="77777777" w:rsidR="00016558" w:rsidRPr="00FA504B" w:rsidRDefault="00016558" w:rsidP="0084114C">
      <w:pPr>
        <w:pStyle w:val="Listaszerbekezds"/>
        <w:numPr>
          <w:ilvl w:val="1"/>
          <w:numId w:val="398"/>
        </w:numPr>
        <w:spacing w:after="120" w:line="276" w:lineRule="auto"/>
        <w:jc w:val="both"/>
      </w:pPr>
      <w:r w:rsidRPr="00FA504B">
        <w:t>az olvasott cikk tartalmának ismertetése, és állásfoglalás a benne foglaltakkal kapcsolatban</w:t>
      </w:r>
    </w:p>
    <w:p w14:paraId="75BDD4DC" w14:textId="77777777" w:rsidR="00016558" w:rsidRPr="00FA504B" w:rsidRDefault="00016558" w:rsidP="0084114C">
      <w:pPr>
        <w:pStyle w:val="Listaszerbekezds"/>
        <w:numPr>
          <w:ilvl w:val="0"/>
          <w:numId w:val="398"/>
        </w:numPr>
        <w:spacing w:after="120" w:line="276" w:lineRule="auto"/>
        <w:jc w:val="both"/>
      </w:pPr>
      <w:r w:rsidRPr="00FA504B">
        <w:t>Osztálymunka</w:t>
      </w:r>
    </w:p>
    <w:p w14:paraId="0E9BFF33" w14:textId="77777777" w:rsidR="00016558" w:rsidRPr="00FA504B" w:rsidRDefault="00016558" w:rsidP="0084114C">
      <w:pPr>
        <w:pStyle w:val="Listaszerbekezds"/>
        <w:numPr>
          <w:ilvl w:val="1"/>
          <w:numId w:val="398"/>
        </w:numPr>
        <w:spacing w:after="120" w:line="276" w:lineRule="auto"/>
        <w:jc w:val="both"/>
      </w:pPr>
      <w:r w:rsidRPr="00FA504B">
        <w:t>angol nyelvű híradó rendszeres nézése</w:t>
      </w:r>
    </w:p>
    <w:p w14:paraId="119A03FF" w14:textId="77777777" w:rsidR="00016558" w:rsidRPr="00FA504B" w:rsidRDefault="00016558" w:rsidP="0084114C">
      <w:pPr>
        <w:pStyle w:val="Listaszerbekezds"/>
        <w:numPr>
          <w:ilvl w:val="1"/>
          <w:numId w:val="398"/>
        </w:numPr>
        <w:spacing w:after="120" w:line="276" w:lineRule="auto"/>
        <w:jc w:val="both"/>
      </w:pPr>
      <w:r w:rsidRPr="00FA504B">
        <w:t>iskolai/osztály hírekből angol nyelvű híradó készítése, filmezése</w:t>
      </w:r>
      <w:r w:rsidRPr="00FA504B">
        <w:tab/>
      </w:r>
    </w:p>
    <w:p w14:paraId="5C981784" w14:textId="77777777" w:rsidR="00016558" w:rsidRPr="00FA504B" w:rsidRDefault="00016558" w:rsidP="00016558">
      <w:pPr>
        <w:spacing w:after="160" w:line="259" w:lineRule="auto"/>
        <w:rPr>
          <w:rStyle w:val="Cmsor3Char"/>
          <w:rFonts w:eastAsia="Calibri" w:cstheme="minorHAnsi"/>
          <w:smallCaps/>
        </w:rPr>
      </w:pPr>
      <w:r w:rsidRPr="00FA504B">
        <w:rPr>
          <w:rStyle w:val="Cmsor3Char"/>
          <w:rFonts w:eastAsia="Calibri" w:cstheme="minorHAnsi"/>
          <w:smallCaps/>
        </w:rPr>
        <w:br w:type="page"/>
      </w:r>
    </w:p>
    <w:p w14:paraId="51CB008A" w14:textId="77777777" w:rsidR="00016558" w:rsidRPr="00FA504B" w:rsidRDefault="00016558" w:rsidP="00016558">
      <w:pPr>
        <w:spacing w:before="480"/>
        <w:ind w:left="1066" w:hanging="1066"/>
        <w:rPr>
          <w:color w:val="2F5496" w:themeColor="accent1" w:themeShade="BF"/>
        </w:rPr>
      </w:pPr>
      <w:bookmarkStart w:id="5172" w:name="_Toc43807279"/>
      <w:bookmarkStart w:id="5173" w:name="_Toc43810203"/>
      <w:bookmarkStart w:id="5174" w:name="_Toc44233503"/>
      <w:r w:rsidRPr="00FA504B">
        <w:rPr>
          <w:rStyle w:val="Cmsor3Char"/>
          <w:rFonts w:eastAsia="Calibri" w:cstheme="minorHAnsi"/>
          <w:smallCaps/>
        </w:rPr>
        <w:lastRenderedPageBreak/>
        <w:t>Témakör:</w:t>
      </w:r>
      <w:bookmarkEnd w:id="5172"/>
      <w:bookmarkEnd w:id="5173"/>
      <w:bookmarkEnd w:id="5174"/>
      <w:r w:rsidRPr="00FA504B">
        <w:rPr>
          <w:rStyle w:val="Cmsor3Char"/>
          <w:rFonts w:eastAsia="Calibri"/>
        </w:rPr>
        <w:t xml:space="preserve"> </w:t>
      </w:r>
      <w:r w:rsidRPr="00FA504B">
        <w:rPr>
          <w:rStyle w:val="Kiemels2"/>
          <w:color w:val="2F5496" w:themeColor="accent1" w:themeShade="BF"/>
        </w:rPr>
        <w:t xml:space="preserve">Science and </w:t>
      </w:r>
      <w:proofErr w:type="spellStart"/>
      <w:r w:rsidRPr="00FA504B">
        <w:rPr>
          <w:rStyle w:val="Kiemels2"/>
          <w:color w:val="2F5496" w:themeColor="accent1" w:themeShade="BF"/>
        </w:rPr>
        <w:t>technology</w:t>
      </w:r>
      <w:proofErr w:type="spellEnd"/>
      <w:r w:rsidRPr="00FA504B">
        <w:rPr>
          <w:rStyle w:val="Kiemels2"/>
          <w:color w:val="2F5496" w:themeColor="accent1" w:themeShade="BF"/>
        </w:rPr>
        <w:t xml:space="preserve">, </w:t>
      </w:r>
      <w:proofErr w:type="spellStart"/>
      <w:r w:rsidRPr="00FA504B">
        <w:rPr>
          <w:rStyle w:val="Kiemels2"/>
          <w:color w:val="2F5496" w:themeColor="accent1" w:themeShade="BF"/>
        </w:rPr>
        <w:t>Communication</w:t>
      </w:r>
      <w:proofErr w:type="spellEnd"/>
    </w:p>
    <w:p w14:paraId="73E082F3" w14:textId="77777777" w:rsidR="00016558" w:rsidRPr="00FA504B" w:rsidRDefault="00016558" w:rsidP="00016558">
      <w:pPr>
        <w:rPr>
          <w:rStyle w:val="Kiemels2"/>
          <w:color w:val="2F5496" w:themeColor="accent1" w:themeShade="BF"/>
        </w:rPr>
      </w:pPr>
      <w:bookmarkStart w:id="5175" w:name="_Toc43807280"/>
      <w:bookmarkStart w:id="5176" w:name="_Toc43810204"/>
      <w:bookmarkStart w:id="5177" w:name="_Toc44233504"/>
      <w:r w:rsidRPr="00FA504B">
        <w:rPr>
          <w:rStyle w:val="Cmsor3Char"/>
          <w:rFonts w:eastAsia="Calibri" w:cstheme="minorHAnsi"/>
          <w:smallCaps/>
        </w:rPr>
        <w:t>Javasolt óraszám:</w:t>
      </w:r>
      <w:bookmarkEnd w:id="5175"/>
      <w:bookmarkEnd w:id="5176"/>
      <w:bookmarkEnd w:id="5177"/>
      <w:r w:rsidRPr="00FA504B">
        <w:rPr>
          <w:color w:val="2F5496" w:themeColor="accent1" w:themeShade="BF"/>
        </w:rPr>
        <w:t xml:space="preserve"> </w:t>
      </w:r>
      <w:r w:rsidRPr="00FA504B">
        <w:rPr>
          <w:rStyle w:val="Kiemels2"/>
          <w:color w:val="2F5496" w:themeColor="accent1" w:themeShade="BF"/>
        </w:rPr>
        <w:t>15 óra</w:t>
      </w:r>
    </w:p>
    <w:p w14:paraId="070C95CC" w14:textId="77777777" w:rsidR="00016558" w:rsidRPr="00FA504B" w:rsidRDefault="00016558" w:rsidP="00016558">
      <w:pPr>
        <w:pStyle w:val="Cmsor3"/>
        <w:spacing w:before="120"/>
      </w:pPr>
      <w:bookmarkStart w:id="5178" w:name="_Toc43807281"/>
      <w:bookmarkStart w:id="5179" w:name="_Toc43810205"/>
      <w:bookmarkStart w:id="5180" w:name="_Toc44233505"/>
      <w:r w:rsidRPr="00FA504B">
        <w:rPr>
          <w:rFonts w:cstheme="minorHAnsi"/>
          <w:smallCaps/>
        </w:rPr>
        <w:t>Tanulási eredmények</w:t>
      </w:r>
      <w:bookmarkEnd w:id="5178"/>
      <w:bookmarkEnd w:id="5179"/>
      <w:bookmarkEnd w:id="5180"/>
    </w:p>
    <w:p w14:paraId="08DB6DC8"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650F4DBF" w14:textId="77777777" w:rsidR="00016558" w:rsidRPr="00FA504B" w:rsidRDefault="00016558" w:rsidP="0084114C">
      <w:pPr>
        <w:pStyle w:val="Listaszerbekezds"/>
        <w:numPr>
          <w:ilvl w:val="0"/>
          <w:numId w:val="181"/>
        </w:numPr>
        <w:spacing w:after="120" w:line="276" w:lineRule="auto"/>
        <w:ind w:left="720"/>
        <w:jc w:val="both"/>
      </w:pPr>
      <w:r w:rsidRPr="00FA504B">
        <w:t>összefüggően, világosan és nagyrészt folyékonyan beszél a tudomány és technika tématartományhoz tartozó alapvető témákban;</w:t>
      </w:r>
    </w:p>
    <w:p w14:paraId="17268C27" w14:textId="77777777" w:rsidR="00016558" w:rsidRPr="00FA504B" w:rsidRDefault="00016558" w:rsidP="0084114C">
      <w:pPr>
        <w:pStyle w:val="Listaszerbekezds"/>
        <w:numPr>
          <w:ilvl w:val="0"/>
          <w:numId w:val="181"/>
        </w:numPr>
        <w:spacing w:after="120" w:line="276" w:lineRule="auto"/>
        <w:ind w:left="720"/>
        <w:jc w:val="both"/>
      </w:pPr>
      <w:r w:rsidRPr="00FA504B">
        <w:t>összefüggő, folyékony előadásmódú szóbeli prezentációt tart önállóan, felkészülést követően, az érettségi témakörök közül szabadon választott témában, IKT-eszközökkel támogatva mondanivalóját;</w:t>
      </w:r>
    </w:p>
    <w:p w14:paraId="3CDB7FFF" w14:textId="77777777" w:rsidR="00016558" w:rsidRPr="00FA504B" w:rsidRDefault="00016558" w:rsidP="0084114C">
      <w:pPr>
        <w:pStyle w:val="Listaszerbekezds"/>
        <w:numPr>
          <w:ilvl w:val="0"/>
          <w:numId w:val="181"/>
        </w:numPr>
        <w:spacing w:after="120" w:line="276" w:lineRule="auto"/>
        <w:ind w:left="720"/>
        <w:jc w:val="both"/>
      </w:pPr>
      <w:r w:rsidRPr="00FA504B">
        <w:t>papíralapú vagy IKT-eszközökkel segített írott projektmunkát készít önállóan vagy kooperatív munkaformában;</w:t>
      </w:r>
    </w:p>
    <w:p w14:paraId="4BCA2C95" w14:textId="77777777" w:rsidR="00016558" w:rsidRPr="00FA504B" w:rsidRDefault="00016558" w:rsidP="0084114C">
      <w:pPr>
        <w:pStyle w:val="Listaszerbekezds"/>
        <w:numPr>
          <w:ilvl w:val="0"/>
          <w:numId w:val="181"/>
        </w:numPr>
        <w:spacing w:after="120" w:line="276" w:lineRule="auto"/>
        <w:ind w:left="720"/>
        <w:jc w:val="both"/>
      </w:pPr>
      <w:bookmarkStart w:id="5181" w:name="_Hlk2715260"/>
      <w:r w:rsidRPr="00FA504B">
        <w:t>megérti és értelmezi az összefüggéseket és a részleteket a tudomány és technika tématartományhoz kapcsolódó összefüggő, akár autentikus hangzó szövegekben;</w:t>
      </w:r>
    </w:p>
    <w:bookmarkEnd w:id="5181"/>
    <w:p w14:paraId="261D2CE4" w14:textId="77777777" w:rsidR="00016558" w:rsidRPr="00FA504B" w:rsidRDefault="00016558" w:rsidP="0084114C">
      <w:pPr>
        <w:pStyle w:val="Listaszerbekezds"/>
        <w:numPr>
          <w:ilvl w:val="0"/>
          <w:numId w:val="181"/>
        </w:numPr>
        <w:spacing w:after="120" w:line="276" w:lineRule="auto"/>
        <w:ind w:left="720"/>
        <w:jc w:val="both"/>
      </w:pPr>
      <w:r w:rsidRPr="00FA504B">
        <w:t>megérti és értelmezi az összefüggéseket az ajánlott tématartományokhoz kapcsolódó összefüggő, akár autentikus írott szövegekben;</w:t>
      </w:r>
    </w:p>
    <w:p w14:paraId="484FFBB9" w14:textId="77777777" w:rsidR="00016558" w:rsidRPr="00FA504B" w:rsidRDefault="00016558" w:rsidP="0084114C">
      <w:pPr>
        <w:pStyle w:val="Listaszerbekezds"/>
        <w:numPr>
          <w:ilvl w:val="0"/>
          <w:numId w:val="181"/>
        </w:numPr>
        <w:spacing w:after="120" w:line="276" w:lineRule="auto"/>
        <w:ind w:left="720"/>
        <w:jc w:val="both"/>
      </w:pPr>
      <w:bookmarkStart w:id="5182" w:name="_Hlk2715283"/>
      <w:r w:rsidRPr="00FA504B">
        <w:t>véleményét szóban megfogalmazza és arról interakciót folytat;</w:t>
      </w:r>
    </w:p>
    <w:p w14:paraId="3F78BA54" w14:textId="77777777" w:rsidR="00016558" w:rsidRPr="00FA504B" w:rsidRDefault="00016558" w:rsidP="0084114C">
      <w:pPr>
        <w:pStyle w:val="Listaszerbekezds"/>
        <w:numPr>
          <w:ilvl w:val="0"/>
          <w:numId w:val="181"/>
        </w:numPr>
        <w:spacing w:after="120" w:line="276" w:lineRule="auto"/>
        <w:ind w:left="720"/>
        <w:jc w:val="both"/>
      </w:pPr>
      <w:r w:rsidRPr="00FA504B">
        <w:t>véleményét írásban megfogalmazza és arról interakciót folytat;</w:t>
      </w:r>
    </w:p>
    <w:p w14:paraId="1591055B" w14:textId="77777777" w:rsidR="00016558" w:rsidRPr="00FA504B" w:rsidRDefault="00016558" w:rsidP="00016558">
      <w:pPr>
        <w:pStyle w:val="Cmsor3"/>
        <w:spacing w:before="120"/>
      </w:pPr>
      <w:bookmarkStart w:id="5183" w:name="_Toc43807282"/>
      <w:bookmarkStart w:id="5184" w:name="_Toc43810206"/>
      <w:bookmarkStart w:id="5185" w:name="_Toc44233506"/>
      <w:bookmarkEnd w:id="5182"/>
      <w:r w:rsidRPr="00FA504B">
        <w:rPr>
          <w:rFonts w:cstheme="minorHAnsi"/>
          <w:smallCaps/>
        </w:rPr>
        <w:t>Fejlesztési feladatok és ismeretek</w:t>
      </w:r>
      <w:bookmarkEnd w:id="5183"/>
      <w:bookmarkEnd w:id="5184"/>
      <w:bookmarkEnd w:id="5185"/>
    </w:p>
    <w:p w14:paraId="7787298E"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scientists</w:t>
      </w:r>
      <w:proofErr w:type="spellEnd"/>
      <w:r w:rsidRPr="00FA504B">
        <w:t xml:space="preserve">, </w:t>
      </w:r>
      <w:proofErr w:type="spellStart"/>
      <w:r w:rsidRPr="00FA504B">
        <w:t>researchers</w:t>
      </w:r>
      <w:proofErr w:type="spellEnd"/>
      <w:r w:rsidRPr="00FA504B">
        <w:t xml:space="preserve">, </w:t>
      </w:r>
      <w:proofErr w:type="spellStart"/>
      <w:r w:rsidRPr="00FA504B">
        <w:t>inventors</w:t>
      </w:r>
      <w:proofErr w:type="spellEnd"/>
      <w:r w:rsidRPr="00FA504B">
        <w:t xml:space="preserve">, </w:t>
      </w:r>
      <w:proofErr w:type="spellStart"/>
      <w:r w:rsidRPr="00FA504B">
        <w:t>engineers</w:t>
      </w:r>
      <w:proofErr w:type="spellEnd"/>
      <w:r w:rsidRPr="00FA504B">
        <w:t xml:space="preserve">, </w:t>
      </w:r>
      <w:proofErr w:type="spellStart"/>
      <w:r w:rsidRPr="00FA504B">
        <w:t>people</w:t>
      </w:r>
      <w:proofErr w:type="spellEnd"/>
      <w:r w:rsidRPr="00FA504B">
        <w:t xml:space="preserve"> </w:t>
      </w:r>
      <w:proofErr w:type="spellStart"/>
      <w:r w:rsidRPr="00FA504B">
        <w:t>working</w:t>
      </w:r>
      <w:proofErr w:type="spellEnd"/>
      <w:r w:rsidRPr="00FA504B">
        <w:t xml:space="preserve"> </w:t>
      </w:r>
      <w:proofErr w:type="spellStart"/>
      <w:r w:rsidRPr="00FA504B">
        <w:t>for</w:t>
      </w:r>
      <w:proofErr w:type="spellEnd"/>
      <w:r w:rsidRPr="00FA504B">
        <w:t xml:space="preserve"> </w:t>
      </w:r>
      <w:proofErr w:type="spellStart"/>
      <w:r w:rsidRPr="00FA504B">
        <w:t>scientific</w:t>
      </w:r>
      <w:proofErr w:type="spellEnd"/>
      <w:r w:rsidRPr="00FA504B">
        <w:t xml:space="preserve"> and </w:t>
      </w:r>
      <w:proofErr w:type="spellStart"/>
      <w:r w:rsidRPr="00FA504B">
        <w:t>technological</w:t>
      </w:r>
      <w:proofErr w:type="spellEnd"/>
      <w:r w:rsidRPr="00FA504B">
        <w:t xml:space="preserve"> </w:t>
      </w:r>
      <w:proofErr w:type="spellStart"/>
      <w:r w:rsidRPr="00FA504B">
        <w:t>development</w:t>
      </w:r>
      <w:proofErr w:type="spellEnd"/>
      <w:r w:rsidRPr="00FA504B">
        <w:t xml:space="preserve"> </w:t>
      </w:r>
    </w:p>
    <w:p w14:paraId="175220F4"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tárgyakra vonatkozó szókincs ismerete célnyelven: </w:t>
      </w:r>
      <w:proofErr w:type="spellStart"/>
      <w:r w:rsidRPr="00FA504B">
        <w:t>basic</w:t>
      </w:r>
      <w:proofErr w:type="spellEnd"/>
      <w:r w:rsidRPr="00FA504B">
        <w:t xml:space="preserve"> </w:t>
      </w:r>
      <w:proofErr w:type="spellStart"/>
      <w:r w:rsidRPr="00FA504B">
        <w:t>objects</w:t>
      </w:r>
      <w:proofErr w:type="spellEnd"/>
      <w:r w:rsidRPr="00FA504B">
        <w:t xml:space="preserve"> </w:t>
      </w:r>
      <w:proofErr w:type="spellStart"/>
      <w:r w:rsidRPr="00FA504B">
        <w:t>used</w:t>
      </w:r>
      <w:proofErr w:type="spellEnd"/>
      <w:r w:rsidRPr="00FA504B">
        <w:t xml:space="preserve"> </w:t>
      </w:r>
      <w:proofErr w:type="spellStart"/>
      <w:r w:rsidRPr="00FA504B">
        <w:t>by</w:t>
      </w:r>
      <w:proofErr w:type="spellEnd"/>
      <w:r w:rsidRPr="00FA504B">
        <w:t xml:space="preserve"> </w:t>
      </w:r>
      <w:proofErr w:type="spellStart"/>
      <w:r w:rsidRPr="00FA504B">
        <w:t>everyday</w:t>
      </w:r>
      <w:proofErr w:type="spellEnd"/>
      <w:r w:rsidRPr="00FA504B">
        <w:t xml:space="preserve"> </w:t>
      </w:r>
      <w:proofErr w:type="spellStart"/>
      <w:r w:rsidRPr="00FA504B">
        <w:t>people</w:t>
      </w:r>
      <w:proofErr w:type="spellEnd"/>
      <w:r w:rsidRPr="00FA504B">
        <w:t>/</w:t>
      </w:r>
      <w:proofErr w:type="spellStart"/>
      <w:r w:rsidRPr="00FA504B">
        <w:t>scientists</w:t>
      </w:r>
      <w:proofErr w:type="spellEnd"/>
      <w:r w:rsidRPr="00FA504B">
        <w:t xml:space="preserve">/IT </w:t>
      </w:r>
      <w:proofErr w:type="spellStart"/>
      <w:r w:rsidRPr="00FA504B">
        <w:t>professionals</w:t>
      </w:r>
      <w:proofErr w:type="spellEnd"/>
      <w:r w:rsidRPr="00FA504B">
        <w:t>, (</w:t>
      </w:r>
      <w:proofErr w:type="spellStart"/>
      <w:r w:rsidRPr="00FA504B">
        <w:t>parts</w:t>
      </w:r>
      <w:proofErr w:type="spellEnd"/>
      <w:r w:rsidRPr="00FA504B">
        <w:t xml:space="preserve"> of) IT </w:t>
      </w:r>
      <w:proofErr w:type="spellStart"/>
      <w:r w:rsidRPr="00FA504B">
        <w:t>gadgets</w:t>
      </w:r>
      <w:proofErr w:type="spellEnd"/>
      <w:r w:rsidRPr="00FA504B">
        <w:t xml:space="preserve"> </w:t>
      </w:r>
    </w:p>
    <w:p w14:paraId="44C6E790"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eseményekre vonatkozó szókincs ismerete célnyelven: </w:t>
      </w:r>
      <w:proofErr w:type="spellStart"/>
      <w:r w:rsidRPr="00FA504B">
        <w:t>exhibitions</w:t>
      </w:r>
      <w:proofErr w:type="spellEnd"/>
    </w:p>
    <w:p w14:paraId="1DAE5EA0"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w:t>
      </w:r>
      <w:proofErr w:type="spellStart"/>
      <w:r w:rsidRPr="00FA504B">
        <w:t>using</w:t>
      </w:r>
      <w:proofErr w:type="spellEnd"/>
      <w:r w:rsidRPr="00FA504B">
        <w:t xml:space="preserve"> </w:t>
      </w:r>
      <w:proofErr w:type="spellStart"/>
      <w:r w:rsidRPr="00FA504B">
        <w:t>technology</w:t>
      </w:r>
      <w:proofErr w:type="spellEnd"/>
      <w:r w:rsidRPr="00FA504B">
        <w:t xml:space="preserve"> in </w:t>
      </w:r>
      <w:proofErr w:type="spellStart"/>
      <w:r w:rsidRPr="00FA504B">
        <w:t>everyday</w:t>
      </w:r>
      <w:proofErr w:type="spellEnd"/>
      <w:r w:rsidRPr="00FA504B">
        <w:t xml:space="preserve"> life, </w:t>
      </w:r>
      <w:proofErr w:type="spellStart"/>
      <w:r w:rsidRPr="00FA504B">
        <w:t>using</w:t>
      </w:r>
      <w:proofErr w:type="spellEnd"/>
      <w:r w:rsidRPr="00FA504B">
        <w:t xml:space="preserve"> </w:t>
      </w:r>
      <w:proofErr w:type="spellStart"/>
      <w:r w:rsidRPr="00FA504B">
        <w:t>technology</w:t>
      </w:r>
      <w:proofErr w:type="spellEnd"/>
      <w:r w:rsidRPr="00FA504B">
        <w:t xml:space="preserve"> </w:t>
      </w:r>
      <w:proofErr w:type="spellStart"/>
      <w:r w:rsidRPr="00FA504B">
        <w:t>for</w:t>
      </w:r>
      <w:proofErr w:type="spellEnd"/>
      <w:r w:rsidRPr="00FA504B">
        <w:t xml:space="preserve"> </w:t>
      </w:r>
      <w:proofErr w:type="spellStart"/>
      <w:r w:rsidRPr="00FA504B">
        <w:t>studying</w:t>
      </w:r>
      <w:proofErr w:type="spellEnd"/>
      <w:r w:rsidRPr="00FA504B">
        <w:t xml:space="preserve"> </w:t>
      </w:r>
      <w:proofErr w:type="spellStart"/>
      <w:r w:rsidRPr="00FA504B">
        <w:t>or</w:t>
      </w:r>
      <w:proofErr w:type="spellEnd"/>
      <w:r w:rsidRPr="00FA504B">
        <w:t xml:space="preserve"> </w:t>
      </w:r>
      <w:proofErr w:type="spellStart"/>
      <w:r w:rsidRPr="00FA504B">
        <w:t>for</w:t>
      </w:r>
      <w:proofErr w:type="spellEnd"/>
      <w:r w:rsidRPr="00FA504B">
        <w:t xml:space="preserve"> </w:t>
      </w:r>
      <w:proofErr w:type="spellStart"/>
      <w:r w:rsidRPr="00FA504B">
        <w:t>work</w:t>
      </w:r>
      <w:proofErr w:type="spellEnd"/>
      <w:r w:rsidRPr="00FA504B">
        <w:t xml:space="preserve">, major </w:t>
      </w:r>
      <w:proofErr w:type="spellStart"/>
      <w:r w:rsidRPr="00FA504B">
        <w:t>innovations</w:t>
      </w:r>
      <w:proofErr w:type="spellEnd"/>
    </w:p>
    <w:p w14:paraId="4570D566"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internet, </w:t>
      </w:r>
      <w:proofErr w:type="spellStart"/>
      <w:r w:rsidRPr="00FA504B">
        <w:t>dangers</w:t>
      </w:r>
      <w:proofErr w:type="spellEnd"/>
      <w:r w:rsidRPr="00FA504B">
        <w:t xml:space="preserve"> of </w:t>
      </w:r>
      <w:proofErr w:type="spellStart"/>
      <w:r w:rsidRPr="00FA504B">
        <w:t>the</w:t>
      </w:r>
      <w:proofErr w:type="spellEnd"/>
      <w:r w:rsidRPr="00FA504B">
        <w:t xml:space="preserve"> internet, </w:t>
      </w:r>
      <w:proofErr w:type="spellStart"/>
      <w:r w:rsidRPr="00FA504B">
        <w:t>social</w:t>
      </w:r>
      <w:proofErr w:type="spellEnd"/>
      <w:r w:rsidRPr="00FA504B">
        <w:t xml:space="preserve"> </w:t>
      </w:r>
      <w:proofErr w:type="spellStart"/>
      <w:r w:rsidRPr="00FA504B">
        <w:t>networks</w:t>
      </w:r>
      <w:proofErr w:type="spellEnd"/>
      <w:r w:rsidRPr="00FA504B">
        <w:t xml:space="preserve">, </w:t>
      </w:r>
      <w:proofErr w:type="spellStart"/>
      <w:r w:rsidRPr="00FA504B">
        <w:t>research</w:t>
      </w:r>
      <w:proofErr w:type="spellEnd"/>
      <w:r w:rsidRPr="00FA504B">
        <w:t xml:space="preserve">, </w:t>
      </w:r>
      <w:proofErr w:type="spellStart"/>
      <w:r w:rsidRPr="00FA504B">
        <w:t>inventions</w:t>
      </w:r>
      <w:proofErr w:type="spellEnd"/>
    </w:p>
    <w:p w14:paraId="14B78984" w14:textId="77777777" w:rsidR="00016558" w:rsidRPr="00FA504B" w:rsidRDefault="00016558" w:rsidP="0084114C">
      <w:pPr>
        <w:pStyle w:val="Listaszerbekezds"/>
        <w:numPr>
          <w:ilvl w:val="0"/>
          <w:numId w:val="181"/>
        </w:numPr>
        <w:spacing w:after="120" w:line="276" w:lineRule="auto"/>
        <w:ind w:left="720"/>
        <w:jc w:val="both"/>
      </w:pPr>
      <w:r w:rsidRPr="00FA504B">
        <w:t>A tudomány és technika tématartományhoz tartozó összetettebb, akár a közvetlen vonatkozásokon túlmutató információk átadása</w:t>
      </w:r>
    </w:p>
    <w:p w14:paraId="6023502A" w14:textId="77777777" w:rsidR="00016558" w:rsidRPr="00FA504B" w:rsidRDefault="00016558" w:rsidP="0084114C">
      <w:pPr>
        <w:pStyle w:val="Listaszerbekezds"/>
        <w:numPr>
          <w:ilvl w:val="0"/>
          <w:numId w:val="181"/>
        </w:numPr>
        <w:spacing w:after="120" w:line="276" w:lineRule="auto"/>
        <w:ind w:left="720"/>
        <w:jc w:val="both"/>
      </w:pPr>
      <w:r w:rsidRPr="00FA504B">
        <w:t>A természeteshez közelítő, akár anyanyelvűekkel folytatott interakció a tudomány és technika tématartományban.</w:t>
      </w:r>
    </w:p>
    <w:p w14:paraId="45C73279" w14:textId="77777777" w:rsidR="00016558" w:rsidRPr="00FA504B" w:rsidRDefault="00016558" w:rsidP="00016558">
      <w:pPr>
        <w:ind w:left="426" w:hanging="284"/>
        <w:rPr>
          <w:rStyle w:val="Cmsor3Char"/>
          <w:rFonts w:eastAsia="Calibri"/>
          <w:smallCaps/>
        </w:rPr>
      </w:pPr>
      <w:bookmarkStart w:id="5186" w:name="_Toc43807283"/>
      <w:bookmarkStart w:id="5187" w:name="_Toc43810207"/>
      <w:bookmarkStart w:id="5188" w:name="_Toc44233507"/>
      <w:bookmarkStart w:id="5189" w:name="_Hlk10485930"/>
      <w:r w:rsidRPr="00FA504B">
        <w:rPr>
          <w:rStyle w:val="Cmsor3Char"/>
          <w:rFonts w:eastAsia="Calibri"/>
          <w:smallCaps/>
        </w:rPr>
        <w:t>javasolt tevékenységek</w:t>
      </w:r>
      <w:bookmarkEnd w:id="5186"/>
      <w:bookmarkEnd w:id="5187"/>
      <w:bookmarkEnd w:id="5188"/>
    </w:p>
    <w:p w14:paraId="05E83649" w14:textId="77777777" w:rsidR="00016558" w:rsidRPr="00FA504B" w:rsidRDefault="00016558" w:rsidP="0084114C">
      <w:pPr>
        <w:pStyle w:val="Listaszerbekezds"/>
        <w:numPr>
          <w:ilvl w:val="0"/>
          <w:numId w:val="385"/>
        </w:numPr>
        <w:spacing w:after="120" w:line="276" w:lineRule="auto"/>
        <w:jc w:val="both"/>
      </w:pPr>
      <w:r w:rsidRPr="00FA504B">
        <w:t>Internetes kutatómunka</w:t>
      </w:r>
    </w:p>
    <w:p w14:paraId="38773855" w14:textId="77777777" w:rsidR="00016558" w:rsidRPr="00FA504B" w:rsidRDefault="00016558" w:rsidP="0084114C">
      <w:pPr>
        <w:pStyle w:val="Listaszerbekezds"/>
        <w:numPr>
          <w:ilvl w:val="1"/>
          <w:numId w:val="385"/>
        </w:numPr>
        <w:spacing w:after="120" w:line="276" w:lineRule="auto"/>
        <w:jc w:val="both"/>
      </w:pPr>
      <w:r w:rsidRPr="00FA504B">
        <w:t>találmányok</w:t>
      </w:r>
    </w:p>
    <w:p w14:paraId="50B8D5FE" w14:textId="77777777" w:rsidR="00016558" w:rsidRPr="00FA504B" w:rsidRDefault="00016558" w:rsidP="0084114C">
      <w:pPr>
        <w:pStyle w:val="Listaszerbekezds"/>
        <w:numPr>
          <w:ilvl w:val="1"/>
          <w:numId w:val="385"/>
        </w:numPr>
        <w:spacing w:after="120" w:line="276" w:lineRule="auto"/>
        <w:jc w:val="both"/>
      </w:pPr>
      <w:r w:rsidRPr="00FA504B">
        <w:t>a jövő technikái</w:t>
      </w:r>
    </w:p>
    <w:p w14:paraId="5DF64531" w14:textId="77777777" w:rsidR="00016558" w:rsidRPr="00FA504B" w:rsidRDefault="00016558" w:rsidP="0084114C">
      <w:pPr>
        <w:pStyle w:val="Listaszerbekezds"/>
        <w:numPr>
          <w:ilvl w:val="0"/>
          <w:numId w:val="385"/>
        </w:numPr>
        <w:spacing w:after="120" w:line="276" w:lineRule="auto"/>
        <w:jc w:val="both"/>
      </w:pPr>
      <w:r w:rsidRPr="00FA504B">
        <w:t>Egyéni project</w:t>
      </w:r>
    </w:p>
    <w:p w14:paraId="4BC9536C" w14:textId="77777777" w:rsidR="00016558" w:rsidRPr="00FA504B" w:rsidRDefault="00016558" w:rsidP="0084114C">
      <w:pPr>
        <w:pStyle w:val="Listaszerbekezds"/>
        <w:numPr>
          <w:ilvl w:val="1"/>
          <w:numId w:val="385"/>
        </w:numPr>
        <w:spacing w:after="120" w:line="276" w:lineRule="auto"/>
        <w:jc w:val="both"/>
      </w:pPr>
      <w:r w:rsidRPr="00FA504B">
        <w:t>Az autó/repülő története – kik voltak a feltalálók?</w:t>
      </w:r>
    </w:p>
    <w:p w14:paraId="05924249" w14:textId="77777777" w:rsidR="00016558" w:rsidRPr="00FA504B" w:rsidRDefault="00016558" w:rsidP="0084114C">
      <w:pPr>
        <w:pStyle w:val="Listaszerbekezds"/>
        <w:numPr>
          <w:ilvl w:val="1"/>
          <w:numId w:val="385"/>
        </w:numPr>
        <w:spacing w:after="120" w:line="276" w:lineRule="auto"/>
        <w:jc w:val="both"/>
      </w:pPr>
      <w:r w:rsidRPr="00FA504B">
        <w:lastRenderedPageBreak/>
        <w:t>A jogosítvány megszerzése, az autó részei</w:t>
      </w:r>
      <w:r w:rsidRPr="00FA504B">
        <w:tab/>
      </w:r>
    </w:p>
    <w:p w14:paraId="57059B26" w14:textId="77777777" w:rsidR="00016558" w:rsidRPr="00FA504B" w:rsidRDefault="00016558" w:rsidP="0084114C">
      <w:pPr>
        <w:pStyle w:val="Listaszerbekezds"/>
        <w:numPr>
          <w:ilvl w:val="1"/>
          <w:numId w:val="385"/>
        </w:numPr>
        <w:spacing w:after="120" w:line="276" w:lineRule="auto"/>
        <w:jc w:val="both"/>
      </w:pPr>
      <w:r w:rsidRPr="00FA504B">
        <w:t>Mit fog tudni a következő telefonom?</w:t>
      </w:r>
    </w:p>
    <w:p w14:paraId="0D1DD63A" w14:textId="77777777" w:rsidR="00016558" w:rsidRPr="00FA504B" w:rsidRDefault="00016558" w:rsidP="0084114C">
      <w:pPr>
        <w:pStyle w:val="Listaszerbekezds"/>
        <w:numPr>
          <w:ilvl w:val="0"/>
          <w:numId w:val="385"/>
        </w:numPr>
        <w:spacing w:after="120" w:line="276" w:lineRule="auto"/>
        <w:jc w:val="both"/>
      </w:pPr>
      <w:r w:rsidRPr="00FA504B">
        <w:t xml:space="preserve">Vitafórum </w:t>
      </w:r>
    </w:p>
    <w:p w14:paraId="4CB0253E" w14:textId="77777777" w:rsidR="00016558" w:rsidRPr="00FA504B" w:rsidRDefault="00016558" w:rsidP="0084114C">
      <w:pPr>
        <w:pStyle w:val="Listaszerbekezds"/>
        <w:numPr>
          <w:ilvl w:val="1"/>
          <w:numId w:val="385"/>
        </w:numPr>
        <w:spacing w:after="120" w:line="276" w:lineRule="auto"/>
        <w:jc w:val="both"/>
        <w:rPr>
          <w:b/>
          <w:bCs/>
        </w:rPr>
      </w:pPr>
      <w:r w:rsidRPr="00FA504B">
        <w:t>az internet pozitív és negatív oldalai</w:t>
      </w:r>
      <w:bookmarkEnd w:id="5189"/>
      <w:r w:rsidRPr="00FA504B">
        <w:t xml:space="preserve"> </w:t>
      </w:r>
    </w:p>
    <w:p w14:paraId="1C91A1E1" w14:textId="77777777" w:rsidR="00016558" w:rsidRPr="00FA504B" w:rsidRDefault="00016558" w:rsidP="0084114C">
      <w:pPr>
        <w:pStyle w:val="Listaszerbekezds"/>
        <w:numPr>
          <w:ilvl w:val="1"/>
          <w:numId w:val="385"/>
        </w:numPr>
        <w:spacing w:after="120" w:line="276" w:lineRule="auto"/>
        <w:jc w:val="both"/>
      </w:pPr>
      <w:r w:rsidRPr="00FA504B">
        <w:t>Lesz-e az unokámnak telefonja?</w:t>
      </w:r>
    </w:p>
    <w:p w14:paraId="19FBECDD" w14:textId="77777777" w:rsidR="00016558" w:rsidRPr="00FA504B" w:rsidRDefault="00016558" w:rsidP="0084114C">
      <w:pPr>
        <w:pStyle w:val="Listaszerbekezds"/>
        <w:numPr>
          <w:ilvl w:val="1"/>
          <w:numId w:val="385"/>
        </w:numPr>
        <w:spacing w:after="120" w:line="276" w:lineRule="auto"/>
        <w:jc w:val="both"/>
      </w:pPr>
      <w:r w:rsidRPr="00FA504B">
        <w:t>Lehetséges-e még az egyéni feltalálás?</w:t>
      </w:r>
    </w:p>
    <w:p w14:paraId="70BA8FA2" w14:textId="77777777" w:rsidR="00016558" w:rsidRPr="00FA504B" w:rsidRDefault="00016558" w:rsidP="00016558">
      <w:pPr>
        <w:spacing w:before="480"/>
        <w:ind w:left="1066" w:hanging="1066"/>
        <w:rPr>
          <w:color w:val="2F5496" w:themeColor="accent1" w:themeShade="BF"/>
        </w:rPr>
      </w:pPr>
      <w:bookmarkStart w:id="5190" w:name="_Toc43807284"/>
      <w:bookmarkStart w:id="5191" w:name="_Toc43810208"/>
      <w:bookmarkStart w:id="5192" w:name="_Toc44233508"/>
      <w:r w:rsidRPr="00FA504B">
        <w:rPr>
          <w:rStyle w:val="Cmsor3Char"/>
          <w:rFonts w:eastAsia="Calibri" w:cstheme="minorHAnsi"/>
          <w:smallCaps/>
        </w:rPr>
        <w:t>Témakör:</w:t>
      </w:r>
      <w:bookmarkEnd w:id="5190"/>
      <w:bookmarkEnd w:id="5191"/>
      <w:bookmarkEnd w:id="5192"/>
      <w:r w:rsidRPr="00FA504B">
        <w:rPr>
          <w:rStyle w:val="Cmsor3Char"/>
          <w:rFonts w:eastAsia="Calibri"/>
        </w:rPr>
        <w:t xml:space="preserve"> </w:t>
      </w:r>
      <w:proofErr w:type="spellStart"/>
      <w:r w:rsidRPr="00FA504B">
        <w:rPr>
          <w:rStyle w:val="Kiemels2"/>
          <w:color w:val="2F5496" w:themeColor="accent1" w:themeShade="BF"/>
        </w:rPr>
        <w:t>People</w:t>
      </w:r>
      <w:proofErr w:type="spellEnd"/>
      <w:r w:rsidRPr="00FA504B">
        <w:rPr>
          <w:rStyle w:val="Kiemels2"/>
          <w:color w:val="2F5496" w:themeColor="accent1" w:themeShade="BF"/>
        </w:rPr>
        <w:t xml:space="preserve"> and </w:t>
      </w:r>
      <w:proofErr w:type="spellStart"/>
      <w:r w:rsidRPr="00FA504B">
        <w:rPr>
          <w:rStyle w:val="Kiemels2"/>
          <w:color w:val="2F5496" w:themeColor="accent1" w:themeShade="BF"/>
        </w:rPr>
        <w:t>society</w:t>
      </w:r>
      <w:proofErr w:type="spellEnd"/>
    </w:p>
    <w:p w14:paraId="40252047" w14:textId="77777777" w:rsidR="00016558" w:rsidRPr="00FA504B" w:rsidRDefault="00016558" w:rsidP="00016558">
      <w:pPr>
        <w:rPr>
          <w:rStyle w:val="Kiemels2"/>
          <w:color w:val="2F5496" w:themeColor="accent1" w:themeShade="BF"/>
        </w:rPr>
      </w:pPr>
      <w:bookmarkStart w:id="5193" w:name="_Toc43807285"/>
      <w:bookmarkStart w:id="5194" w:name="_Toc43810209"/>
      <w:bookmarkStart w:id="5195" w:name="_Toc44233509"/>
      <w:r w:rsidRPr="00FA504B">
        <w:rPr>
          <w:rStyle w:val="Cmsor3Char"/>
          <w:rFonts w:eastAsia="Calibri" w:cstheme="minorHAnsi"/>
          <w:smallCaps/>
        </w:rPr>
        <w:t>Javasolt óraszám:</w:t>
      </w:r>
      <w:bookmarkEnd w:id="5193"/>
      <w:bookmarkEnd w:id="5194"/>
      <w:bookmarkEnd w:id="5195"/>
      <w:r w:rsidRPr="00FA504B">
        <w:rPr>
          <w:color w:val="2F5496" w:themeColor="accent1" w:themeShade="BF"/>
        </w:rPr>
        <w:t xml:space="preserve"> </w:t>
      </w:r>
      <w:r w:rsidRPr="00FA504B">
        <w:rPr>
          <w:rStyle w:val="Kiemels2"/>
          <w:color w:val="2F5496" w:themeColor="accent1" w:themeShade="BF"/>
        </w:rPr>
        <w:t>20 óra</w:t>
      </w:r>
    </w:p>
    <w:p w14:paraId="6B542952" w14:textId="77777777" w:rsidR="00016558" w:rsidRPr="00FA504B" w:rsidRDefault="00016558" w:rsidP="00016558">
      <w:pPr>
        <w:pStyle w:val="Cmsor3"/>
        <w:spacing w:before="120"/>
      </w:pPr>
      <w:bookmarkStart w:id="5196" w:name="_Toc43807286"/>
      <w:bookmarkStart w:id="5197" w:name="_Toc43810210"/>
      <w:bookmarkStart w:id="5198" w:name="_Toc44233510"/>
      <w:r w:rsidRPr="00FA504B">
        <w:rPr>
          <w:rFonts w:cstheme="minorHAnsi"/>
          <w:smallCaps/>
        </w:rPr>
        <w:t>Tanulási eredmények</w:t>
      </w:r>
      <w:bookmarkEnd w:id="5196"/>
      <w:bookmarkEnd w:id="5197"/>
      <w:bookmarkEnd w:id="5198"/>
    </w:p>
    <w:p w14:paraId="16C20D5A"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2D86F22A" w14:textId="77777777" w:rsidR="00016558" w:rsidRPr="00FA504B" w:rsidRDefault="00016558" w:rsidP="0084114C">
      <w:pPr>
        <w:pStyle w:val="Listaszerbekezds"/>
        <w:numPr>
          <w:ilvl w:val="0"/>
          <w:numId w:val="181"/>
        </w:numPr>
        <w:spacing w:after="120" w:line="276" w:lineRule="auto"/>
        <w:ind w:left="786"/>
        <w:jc w:val="both"/>
      </w:pPr>
      <w:r w:rsidRPr="00FA504B">
        <w:t>összefüggően, világosan és nagyrészt folyékonyan beszél az ember és társadalom tématartományhoz tartozó és az idevágó érettségi témákban, akár elvontabb tartalmakra is kitérve;</w:t>
      </w:r>
    </w:p>
    <w:p w14:paraId="2D04FF23" w14:textId="77777777" w:rsidR="00016558" w:rsidRPr="00FA504B" w:rsidRDefault="00016558" w:rsidP="0084114C">
      <w:pPr>
        <w:pStyle w:val="Listaszerbekezds"/>
        <w:numPr>
          <w:ilvl w:val="0"/>
          <w:numId w:val="181"/>
        </w:numPr>
        <w:spacing w:after="120" w:line="276" w:lineRule="auto"/>
        <w:ind w:left="786"/>
        <w:jc w:val="both"/>
      </w:pPr>
      <w:r w:rsidRPr="00FA504B">
        <w:t>összefüggő, folyékony előadásmódú szóbeli prezentációt tart önállóan, felkészülést követően, az érettségi témakörök közül szabadon választott témában, IKT-eszközökkel támogatva mondanivalóját;</w:t>
      </w:r>
    </w:p>
    <w:p w14:paraId="33BCBF4D" w14:textId="77777777" w:rsidR="00016558" w:rsidRPr="00FA504B" w:rsidRDefault="00016558" w:rsidP="0084114C">
      <w:pPr>
        <w:pStyle w:val="Listaszerbekezds"/>
        <w:numPr>
          <w:ilvl w:val="0"/>
          <w:numId w:val="181"/>
        </w:numPr>
        <w:spacing w:after="120" w:line="276" w:lineRule="auto"/>
        <w:ind w:left="786"/>
        <w:jc w:val="both"/>
      </w:pPr>
      <w:r w:rsidRPr="00FA504B">
        <w:t>papíralapú vagy IKT-eszközökkel segített írott projektmunkát készít önállóan, vagy kooperatív munkaformában;</w:t>
      </w:r>
    </w:p>
    <w:p w14:paraId="6B03C1CA"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összefüggéseket és a részleteket az ember és társadalom tématartományhoz kapcsolódó összefüggő, akár autentikus hangzó szövegekben;</w:t>
      </w:r>
    </w:p>
    <w:p w14:paraId="0A2E53E7"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összefüggéseket és a részleteket az ember és társadalom tématartományhoz kapcsolódó összefüggő, akár autentikus írott szövegekben;</w:t>
      </w:r>
    </w:p>
    <w:p w14:paraId="2E557F97" w14:textId="77777777" w:rsidR="00016558" w:rsidRPr="00FA504B" w:rsidRDefault="00016558" w:rsidP="0084114C">
      <w:pPr>
        <w:pStyle w:val="Listaszerbekezds"/>
        <w:numPr>
          <w:ilvl w:val="0"/>
          <w:numId w:val="181"/>
        </w:numPr>
        <w:spacing w:after="120" w:line="276" w:lineRule="auto"/>
        <w:ind w:left="786"/>
        <w:jc w:val="both"/>
      </w:pPr>
      <w:r w:rsidRPr="00FA504B">
        <w:t>véleményét írásban megfogalmazza és arról interakciót folytat;</w:t>
      </w:r>
    </w:p>
    <w:p w14:paraId="210C7FF3" w14:textId="77777777" w:rsidR="00016558" w:rsidRPr="00FA504B" w:rsidRDefault="00016558" w:rsidP="0084114C">
      <w:pPr>
        <w:pStyle w:val="Listaszerbekezds"/>
        <w:numPr>
          <w:ilvl w:val="0"/>
          <w:numId w:val="181"/>
        </w:numPr>
        <w:spacing w:after="120" w:line="276" w:lineRule="auto"/>
        <w:ind w:left="786"/>
        <w:jc w:val="both"/>
      </w:pPr>
      <w:r w:rsidRPr="00FA504B">
        <w:t>véleményét szóban, felkészülés nélkül, a tanult nyelvi eszközökkel megfogalmazza és arról interakciót folytat.</w:t>
      </w:r>
    </w:p>
    <w:p w14:paraId="77955AAD" w14:textId="77777777" w:rsidR="00016558" w:rsidRPr="00FA504B" w:rsidRDefault="00016558" w:rsidP="00016558">
      <w:pPr>
        <w:pStyle w:val="Cmsor3"/>
        <w:spacing w:before="120"/>
      </w:pPr>
      <w:bookmarkStart w:id="5199" w:name="_Toc43807287"/>
      <w:bookmarkStart w:id="5200" w:name="_Toc43810211"/>
      <w:bookmarkStart w:id="5201" w:name="_Toc44233511"/>
      <w:r w:rsidRPr="00FA504B">
        <w:rPr>
          <w:rFonts w:cstheme="minorHAnsi"/>
          <w:smallCaps/>
        </w:rPr>
        <w:t>Fejlesztési feladatok és ismeretek</w:t>
      </w:r>
      <w:bookmarkEnd w:id="5199"/>
      <w:bookmarkEnd w:id="5200"/>
      <w:bookmarkEnd w:id="5201"/>
    </w:p>
    <w:p w14:paraId="37C4910A"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family</w:t>
      </w:r>
      <w:proofErr w:type="spellEnd"/>
      <w:r w:rsidRPr="00FA504B">
        <w:t xml:space="preserve">, </w:t>
      </w:r>
      <w:proofErr w:type="spellStart"/>
      <w:r w:rsidRPr="00FA504B">
        <w:t>friends</w:t>
      </w:r>
      <w:proofErr w:type="spellEnd"/>
      <w:r w:rsidRPr="00FA504B">
        <w:t xml:space="preserve">, </w:t>
      </w:r>
      <w:proofErr w:type="spellStart"/>
      <w:r w:rsidRPr="00FA504B">
        <w:t>acquaintances</w:t>
      </w:r>
      <w:proofErr w:type="spellEnd"/>
      <w:r w:rsidRPr="00FA504B">
        <w:t xml:space="preserve">, </w:t>
      </w:r>
      <w:proofErr w:type="spellStart"/>
      <w:r w:rsidRPr="00FA504B">
        <w:t>members</w:t>
      </w:r>
      <w:proofErr w:type="spellEnd"/>
      <w:r w:rsidRPr="00FA504B">
        <w:t xml:space="preserve"> of </w:t>
      </w:r>
      <w:proofErr w:type="spellStart"/>
      <w:r w:rsidRPr="00FA504B">
        <w:t>the</w:t>
      </w:r>
      <w:proofErr w:type="spellEnd"/>
      <w:r w:rsidRPr="00FA504B">
        <w:t xml:space="preserve"> </w:t>
      </w:r>
      <w:proofErr w:type="spellStart"/>
      <w:r w:rsidRPr="00FA504B">
        <w:t>society</w:t>
      </w:r>
      <w:proofErr w:type="spellEnd"/>
      <w:r w:rsidRPr="00FA504B">
        <w:t xml:space="preserve"> (</w:t>
      </w:r>
      <w:proofErr w:type="spellStart"/>
      <w:r w:rsidRPr="00FA504B">
        <w:t>teenagers</w:t>
      </w:r>
      <w:proofErr w:type="spellEnd"/>
      <w:r w:rsidRPr="00FA504B">
        <w:t xml:space="preserve">, </w:t>
      </w:r>
      <w:proofErr w:type="spellStart"/>
      <w:r w:rsidRPr="00FA504B">
        <w:t>adults</w:t>
      </w:r>
      <w:proofErr w:type="spellEnd"/>
      <w:r w:rsidRPr="00FA504B">
        <w:t xml:space="preserve">, </w:t>
      </w:r>
      <w:proofErr w:type="spellStart"/>
      <w:r w:rsidRPr="00FA504B">
        <w:t>the</w:t>
      </w:r>
      <w:proofErr w:type="spellEnd"/>
      <w:r w:rsidRPr="00FA504B">
        <w:t xml:space="preserve"> </w:t>
      </w:r>
      <w:proofErr w:type="spellStart"/>
      <w:r w:rsidRPr="00FA504B">
        <w:t>elderly</w:t>
      </w:r>
      <w:proofErr w:type="spellEnd"/>
      <w:r w:rsidRPr="00FA504B">
        <w:t xml:space="preserve">), </w:t>
      </w:r>
      <w:proofErr w:type="spellStart"/>
      <w:r w:rsidRPr="00FA504B">
        <w:t>the</w:t>
      </w:r>
      <w:proofErr w:type="spellEnd"/>
      <w:r w:rsidRPr="00FA504B">
        <w:t xml:space="preserve"> </w:t>
      </w:r>
      <w:proofErr w:type="spellStart"/>
      <w:r w:rsidRPr="00FA504B">
        <w:t>public</w:t>
      </w:r>
      <w:proofErr w:type="spellEnd"/>
      <w:r w:rsidRPr="00FA504B">
        <w:t xml:space="preserve">, </w:t>
      </w:r>
      <w:proofErr w:type="spellStart"/>
      <w:r w:rsidRPr="00FA504B">
        <w:t>authorities</w:t>
      </w:r>
      <w:proofErr w:type="spellEnd"/>
      <w:r w:rsidRPr="00FA504B">
        <w:t xml:space="preserve">, </w:t>
      </w:r>
      <w:proofErr w:type="spellStart"/>
      <w:r w:rsidRPr="00FA504B">
        <w:t>people</w:t>
      </w:r>
      <w:proofErr w:type="spellEnd"/>
      <w:r w:rsidRPr="00FA504B">
        <w:t xml:space="preserve"> </w:t>
      </w:r>
      <w:proofErr w:type="spellStart"/>
      <w:r w:rsidRPr="00FA504B">
        <w:t>working</w:t>
      </w:r>
      <w:proofErr w:type="spellEnd"/>
      <w:r w:rsidRPr="00FA504B">
        <w:t xml:space="preserve"> in </w:t>
      </w:r>
      <w:proofErr w:type="spellStart"/>
      <w:r w:rsidRPr="00FA504B">
        <w:t>services</w:t>
      </w:r>
      <w:proofErr w:type="spellEnd"/>
      <w:r w:rsidRPr="00FA504B">
        <w:t xml:space="preserve">   </w:t>
      </w:r>
    </w:p>
    <w:p w14:paraId="0AFCFF95"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helyszínekre vonatkozó szókincs ismerete célnyelven: </w:t>
      </w:r>
      <w:proofErr w:type="spellStart"/>
      <w:r w:rsidRPr="00FA504B">
        <w:t>towns</w:t>
      </w:r>
      <w:proofErr w:type="spellEnd"/>
      <w:r w:rsidRPr="00FA504B">
        <w:t xml:space="preserve">, </w:t>
      </w:r>
      <w:proofErr w:type="spellStart"/>
      <w:r w:rsidRPr="00FA504B">
        <w:t>villages</w:t>
      </w:r>
      <w:proofErr w:type="spellEnd"/>
      <w:r w:rsidRPr="00FA504B">
        <w:t xml:space="preserve">, </w:t>
      </w:r>
      <w:proofErr w:type="spellStart"/>
      <w:r w:rsidRPr="00FA504B">
        <w:t>countryside</w:t>
      </w:r>
      <w:proofErr w:type="spellEnd"/>
      <w:r w:rsidRPr="00FA504B">
        <w:t xml:space="preserve">, </w:t>
      </w:r>
      <w:proofErr w:type="spellStart"/>
      <w:r w:rsidRPr="00FA504B">
        <w:t>home</w:t>
      </w:r>
      <w:proofErr w:type="spellEnd"/>
      <w:r w:rsidRPr="00FA504B">
        <w:t xml:space="preserve">, </w:t>
      </w:r>
      <w:proofErr w:type="spellStart"/>
      <w:r w:rsidRPr="00FA504B">
        <w:t>public</w:t>
      </w:r>
      <w:proofErr w:type="spellEnd"/>
      <w:r w:rsidRPr="00FA504B">
        <w:t xml:space="preserve"> </w:t>
      </w:r>
      <w:proofErr w:type="spellStart"/>
      <w:r w:rsidRPr="00FA504B">
        <w:t>places</w:t>
      </w:r>
      <w:proofErr w:type="spellEnd"/>
      <w:r w:rsidRPr="00FA504B">
        <w:t xml:space="preserve">, </w:t>
      </w:r>
      <w:proofErr w:type="spellStart"/>
      <w:r w:rsidRPr="00FA504B">
        <w:t>public</w:t>
      </w:r>
      <w:proofErr w:type="spellEnd"/>
      <w:r w:rsidRPr="00FA504B">
        <w:t xml:space="preserve"> </w:t>
      </w:r>
      <w:proofErr w:type="spellStart"/>
      <w:r w:rsidRPr="00FA504B">
        <w:t>offices</w:t>
      </w:r>
      <w:proofErr w:type="spellEnd"/>
    </w:p>
    <w:p w14:paraId="26E5AD87"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tárgyakra vonatkozó szókincs ismerete célnyelven: </w:t>
      </w:r>
      <w:proofErr w:type="spellStart"/>
      <w:r w:rsidRPr="00FA504B">
        <w:t>objects</w:t>
      </w:r>
      <w:proofErr w:type="spellEnd"/>
      <w:r w:rsidRPr="00FA504B">
        <w:t xml:space="preserve"> </w:t>
      </w:r>
      <w:proofErr w:type="spellStart"/>
      <w:r w:rsidRPr="00FA504B">
        <w:t>used</w:t>
      </w:r>
      <w:proofErr w:type="spellEnd"/>
      <w:r w:rsidRPr="00FA504B">
        <w:t xml:space="preserve"> in </w:t>
      </w:r>
      <w:proofErr w:type="spellStart"/>
      <w:r w:rsidRPr="00FA504B">
        <w:t>everyday</w:t>
      </w:r>
      <w:proofErr w:type="spellEnd"/>
      <w:r w:rsidRPr="00FA504B">
        <w:t xml:space="preserve"> life, </w:t>
      </w:r>
      <w:proofErr w:type="spellStart"/>
      <w:r w:rsidRPr="00FA504B">
        <w:t>fashion</w:t>
      </w:r>
      <w:proofErr w:type="spellEnd"/>
      <w:r w:rsidRPr="00FA504B">
        <w:t xml:space="preserve"> and </w:t>
      </w:r>
      <w:proofErr w:type="spellStart"/>
      <w:r w:rsidRPr="00FA504B">
        <w:t>clothes</w:t>
      </w:r>
      <w:proofErr w:type="spellEnd"/>
      <w:r w:rsidRPr="00FA504B">
        <w:t xml:space="preserve"> </w:t>
      </w:r>
      <w:proofErr w:type="spellStart"/>
      <w:r w:rsidRPr="00FA504B">
        <w:t>items</w:t>
      </w:r>
      <w:proofErr w:type="spellEnd"/>
      <w:r w:rsidRPr="00FA504B">
        <w:t xml:space="preserve"> </w:t>
      </w:r>
    </w:p>
    <w:p w14:paraId="543EE8F0"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eseményekre vonatkozó szókincs ismerete célnyelven: </w:t>
      </w:r>
      <w:proofErr w:type="spellStart"/>
      <w:r w:rsidRPr="00FA504B">
        <w:t>holidays</w:t>
      </w:r>
      <w:proofErr w:type="spellEnd"/>
      <w:r w:rsidRPr="00FA504B">
        <w:t xml:space="preserve">, </w:t>
      </w:r>
      <w:proofErr w:type="spellStart"/>
      <w:r w:rsidRPr="00FA504B">
        <w:t>family</w:t>
      </w:r>
      <w:proofErr w:type="spellEnd"/>
      <w:r w:rsidRPr="00FA504B">
        <w:t xml:space="preserve"> </w:t>
      </w:r>
      <w:proofErr w:type="spellStart"/>
      <w:r w:rsidRPr="00FA504B">
        <w:t>events</w:t>
      </w:r>
      <w:proofErr w:type="spellEnd"/>
      <w:r w:rsidRPr="00FA504B">
        <w:t xml:space="preserve"> and </w:t>
      </w:r>
      <w:proofErr w:type="spellStart"/>
      <w:r w:rsidRPr="00FA504B">
        <w:t>celebrations</w:t>
      </w:r>
      <w:proofErr w:type="spellEnd"/>
      <w:r w:rsidRPr="00FA504B">
        <w:t xml:space="preserve">, </w:t>
      </w:r>
      <w:proofErr w:type="spellStart"/>
      <w:r w:rsidRPr="00FA504B">
        <w:t>national</w:t>
      </w:r>
      <w:proofErr w:type="spellEnd"/>
      <w:r w:rsidRPr="00FA504B">
        <w:t xml:space="preserve"> and </w:t>
      </w:r>
      <w:proofErr w:type="spellStart"/>
      <w:r w:rsidRPr="00FA504B">
        <w:t>international</w:t>
      </w:r>
      <w:proofErr w:type="spellEnd"/>
      <w:r w:rsidRPr="00FA504B">
        <w:t xml:space="preserve"> </w:t>
      </w:r>
      <w:proofErr w:type="spellStart"/>
      <w:r w:rsidRPr="00FA504B">
        <w:t>events</w:t>
      </w:r>
      <w:proofErr w:type="spellEnd"/>
      <w:r w:rsidRPr="00FA504B">
        <w:t xml:space="preserve"> and </w:t>
      </w:r>
      <w:proofErr w:type="spellStart"/>
      <w:r w:rsidRPr="00FA504B">
        <w:t>holidays</w:t>
      </w:r>
      <w:proofErr w:type="spellEnd"/>
      <w:r w:rsidRPr="00FA504B">
        <w:t xml:space="preserve"> </w:t>
      </w:r>
    </w:p>
    <w:p w14:paraId="0C7B1150"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shopping, </w:t>
      </w:r>
      <w:proofErr w:type="spellStart"/>
      <w:r w:rsidRPr="00FA504B">
        <w:t>using</w:t>
      </w:r>
      <w:proofErr w:type="spellEnd"/>
      <w:r w:rsidRPr="00FA504B">
        <w:t xml:space="preserve"> </w:t>
      </w:r>
      <w:proofErr w:type="spellStart"/>
      <w:r w:rsidRPr="00FA504B">
        <w:t>public</w:t>
      </w:r>
      <w:proofErr w:type="spellEnd"/>
      <w:r w:rsidRPr="00FA504B">
        <w:t xml:space="preserve"> </w:t>
      </w:r>
      <w:proofErr w:type="spellStart"/>
      <w:r w:rsidRPr="00FA504B">
        <w:t>services</w:t>
      </w:r>
      <w:proofErr w:type="spellEnd"/>
      <w:r w:rsidRPr="00FA504B">
        <w:t xml:space="preserve">, </w:t>
      </w:r>
      <w:proofErr w:type="spellStart"/>
      <w:r w:rsidRPr="00FA504B">
        <w:t>everyday</w:t>
      </w:r>
      <w:proofErr w:type="spellEnd"/>
      <w:r w:rsidRPr="00FA504B">
        <w:t xml:space="preserve"> </w:t>
      </w:r>
      <w:proofErr w:type="spellStart"/>
      <w:r w:rsidRPr="00FA504B">
        <w:t>tasks</w:t>
      </w:r>
      <w:proofErr w:type="spellEnd"/>
      <w:r w:rsidRPr="00FA504B">
        <w:t xml:space="preserve"> and </w:t>
      </w:r>
      <w:proofErr w:type="spellStart"/>
      <w:r w:rsidRPr="00FA504B">
        <w:t>chores</w:t>
      </w:r>
      <w:proofErr w:type="spellEnd"/>
      <w:r w:rsidRPr="00FA504B">
        <w:t xml:space="preserve">, </w:t>
      </w:r>
      <w:proofErr w:type="spellStart"/>
      <w:r w:rsidRPr="00FA504B">
        <w:t>taking</w:t>
      </w:r>
      <w:proofErr w:type="spellEnd"/>
      <w:r w:rsidRPr="00FA504B">
        <w:t xml:space="preserve"> part in </w:t>
      </w:r>
      <w:proofErr w:type="spellStart"/>
      <w:r w:rsidRPr="00FA504B">
        <w:t>the</w:t>
      </w:r>
      <w:proofErr w:type="spellEnd"/>
      <w:r w:rsidRPr="00FA504B">
        <w:t xml:space="preserve"> life of a </w:t>
      </w:r>
      <w:proofErr w:type="spellStart"/>
      <w:r w:rsidRPr="00FA504B">
        <w:t>community</w:t>
      </w:r>
      <w:proofErr w:type="spellEnd"/>
      <w:r w:rsidRPr="00FA504B">
        <w:t xml:space="preserve">, </w:t>
      </w:r>
      <w:proofErr w:type="spellStart"/>
      <w:r w:rsidRPr="00FA504B">
        <w:t>volunteering</w:t>
      </w:r>
      <w:proofErr w:type="spellEnd"/>
      <w:r w:rsidRPr="00FA504B">
        <w:t xml:space="preserve">, </w:t>
      </w:r>
      <w:proofErr w:type="spellStart"/>
      <w:r w:rsidRPr="00FA504B">
        <w:t>community</w:t>
      </w:r>
      <w:proofErr w:type="spellEnd"/>
      <w:r w:rsidRPr="00FA504B">
        <w:t xml:space="preserve"> service</w:t>
      </w:r>
    </w:p>
    <w:p w14:paraId="6853E089" w14:textId="77777777" w:rsidR="00016558" w:rsidRPr="00FA504B" w:rsidRDefault="00016558" w:rsidP="0084114C">
      <w:pPr>
        <w:pStyle w:val="Listaszerbekezds"/>
        <w:numPr>
          <w:ilvl w:val="0"/>
          <w:numId w:val="181"/>
        </w:numPr>
        <w:spacing w:after="120" w:line="276" w:lineRule="auto"/>
        <w:ind w:left="720"/>
        <w:jc w:val="both"/>
      </w:pPr>
      <w:r w:rsidRPr="00FA504B">
        <w:lastRenderedPageBreak/>
        <w:t xml:space="preserve">A témakörre jellemző problémák megnevezése célnyelven: </w:t>
      </w:r>
      <w:proofErr w:type="spellStart"/>
      <w:r w:rsidRPr="00FA504B">
        <w:t>drug</w:t>
      </w:r>
      <w:proofErr w:type="spellEnd"/>
      <w:r w:rsidRPr="00FA504B">
        <w:t xml:space="preserve"> </w:t>
      </w:r>
      <w:proofErr w:type="spellStart"/>
      <w:r w:rsidRPr="00FA504B">
        <w:t>addict</w:t>
      </w:r>
      <w:proofErr w:type="spellEnd"/>
      <w:r w:rsidRPr="00FA504B">
        <w:t xml:space="preserve">, computer </w:t>
      </w:r>
      <w:proofErr w:type="spellStart"/>
      <w:r w:rsidRPr="00FA504B">
        <w:t>nerd</w:t>
      </w:r>
      <w:proofErr w:type="spellEnd"/>
      <w:r w:rsidRPr="00FA504B">
        <w:t xml:space="preserve">, </w:t>
      </w:r>
      <w:proofErr w:type="spellStart"/>
      <w:r w:rsidRPr="00FA504B">
        <w:t>workaholic</w:t>
      </w:r>
      <w:proofErr w:type="spellEnd"/>
    </w:p>
    <w:p w14:paraId="74D9C3A1"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basic</w:t>
      </w:r>
      <w:proofErr w:type="spellEnd"/>
      <w:r w:rsidRPr="00FA504B">
        <w:t xml:space="preserve"> </w:t>
      </w:r>
      <w:proofErr w:type="spellStart"/>
      <w:r w:rsidRPr="00FA504B">
        <w:t>gender</w:t>
      </w:r>
      <w:proofErr w:type="spellEnd"/>
      <w:r w:rsidRPr="00FA504B">
        <w:t xml:space="preserve"> </w:t>
      </w:r>
      <w:proofErr w:type="spellStart"/>
      <w:r w:rsidRPr="00FA504B">
        <w:t>roles</w:t>
      </w:r>
      <w:proofErr w:type="spellEnd"/>
      <w:r w:rsidRPr="00FA504B">
        <w:t xml:space="preserve">, </w:t>
      </w:r>
      <w:proofErr w:type="spellStart"/>
      <w:r w:rsidRPr="00FA504B">
        <w:t>tolerance</w:t>
      </w:r>
      <w:proofErr w:type="spellEnd"/>
      <w:r w:rsidRPr="00FA504B">
        <w:t xml:space="preserve">, </w:t>
      </w:r>
      <w:proofErr w:type="spellStart"/>
      <w:r w:rsidRPr="00FA504B">
        <w:t>friendships</w:t>
      </w:r>
      <w:proofErr w:type="spellEnd"/>
      <w:r w:rsidRPr="00FA504B">
        <w:t xml:space="preserve">, </w:t>
      </w:r>
      <w:proofErr w:type="spellStart"/>
      <w:r w:rsidRPr="00FA504B">
        <w:t>relationships</w:t>
      </w:r>
      <w:proofErr w:type="spellEnd"/>
      <w:r w:rsidRPr="00FA504B">
        <w:t xml:space="preserve">, </w:t>
      </w:r>
      <w:proofErr w:type="spellStart"/>
      <w:r w:rsidRPr="00FA504B">
        <w:t>appearance</w:t>
      </w:r>
      <w:proofErr w:type="spellEnd"/>
      <w:r w:rsidRPr="00FA504B">
        <w:t xml:space="preserve"> and </w:t>
      </w:r>
      <w:proofErr w:type="spellStart"/>
      <w:r w:rsidRPr="00FA504B">
        <w:t>personality</w:t>
      </w:r>
      <w:proofErr w:type="spellEnd"/>
      <w:r w:rsidRPr="00FA504B">
        <w:t xml:space="preserve">, </w:t>
      </w:r>
      <w:proofErr w:type="spellStart"/>
      <w:r w:rsidRPr="00FA504B">
        <w:t>differences</w:t>
      </w:r>
      <w:proofErr w:type="spellEnd"/>
      <w:r w:rsidRPr="00FA504B">
        <w:t xml:space="preserve"> </w:t>
      </w:r>
      <w:proofErr w:type="spellStart"/>
      <w:r w:rsidRPr="00FA504B">
        <w:t>between</w:t>
      </w:r>
      <w:proofErr w:type="spellEnd"/>
      <w:r w:rsidRPr="00FA504B">
        <w:t xml:space="preserve"> </w:t>
      </w:r>
      <w:proofErr w:type="spellStart"/>
      <w:r w:rsidRPr="00FA504B">
        <w:t>individuals</w:t>
      </w:r>
      <w:proofErr w:type="spellEnd"/>
      <w:r w:rsidRPr="00FA504B">
        <w:t xml:space="preserve">, </w:t>
      </w:r>
      <w:proofErr w:type="spellStart"/>
      <w:r w:rsidRPr="00FA504B">
        <w:t>relationship</w:t>
      </w:r>
      <w:proofErr w:type="spellEnd"/>
      <w:r w:rsidRPr="00FA504B">
        <w:t xml:space="preserve"> </w:t>
      </w:r>
      <w:proofErr w:type="spellStart"/>
      <w:r w:rsidRPr="00FA504B">
        <w:t>between</w:t>
      </w:r>
      <w:proofErr w:type="spellEnd"/>
      <w:r w:rsidRPr="00FA504B">
        <w:t xml:space="preserve"> </w:t>
      </w:r>
      <w:proofErr w:type="spellStart"/>
      <w:r w:rsidRPr="00FA504B">
        <w:t>generations</w:t>
      </w:r>
      <w:proofErr w:type="spellEnd"/>
      <w:r w:rsidRPr="00FA504B">
        <w:t xml:space="preserve">, </w:t>
      </w:r>
      <w:proofErr w:type="spellStart"/>
      <w:r w:rsidRPr="00FA504B">
        <w:t>crime</w:t>
      </w:r>
      <w:proofErr w:type="spellEnd"/>
      <w:r w:rsidRPr="00FA504B">
        <w:t xml:space="preserve"> and </w:t>
      </w:r>
      <w:proofErr w:type="spellStart"/>
      <w:r w:rsidRPr="00FA504B">
        <w:t>punishment</w:t>
      </w:r>
      <w:proofErr w:type="spellEnd"/>
    </w:p>
    <w:p w14:paraId="6132EBDA" w14:textId="77777777" w:rsidR="00016558" w:rsidRPr="00FA504B" w:rsidRDefault="00016558" w:rsidP="0084114C">
      <w:pPr>
        <w:pStyle w:val="Listaszerbekezds"/>
        <w:numPr>
          <w:ilvl w:val="0"/>
          <w:numId w:val="181"/>
        </w:numPr>
        <w:spacing w:after="120" w:line="276" w:lineRule="auto"/>
        <w:ind w:left="720"/>
        <w:jc w:val="both"/>
      </w:pPr>
      <w:r w:rsidRPr="00FA504B">
        <w:t>Az ember és társadalom tématartományhoz tartozó összetettebb, akár a közvetlen vonatkozásokon túlmutató információk átadása</w:t>
      </w:r>
    </w:p>
    <w:p w14:paraId="798EE77A" w14:textId="77777777" w:rsidR="00016558" w:rsidRPr="00FA504B" w:rsidRDefault="00016558" w:rsidP="0084114C">
      <w:pPr>
        <w:pStyle w:val="Listaszerbekezds"/>
        <w:numPr>
          <w:ilvl w:val="0"/>
          <w:numId w:val="181"/>
        </w:numPr>
        <w:spacing w:after="120" w:line="276" w:lineRule="auto"/>
        <w:ind w:left="720"/>
        <w:jc w:val="both"/>
      </w:pPr>
      <w:r w:rsidRPr="00FA504B">
        <w:t>A természeteshez közelítő, akár anyanyelvűekkel folytatott interakció az ember és társadalom tématartományban.</w:t>
      </w:r>
    </w:p>
    <w:p w14:paraId="7A5338FD" w14:textId="77777777" w:rsidR="00016558" w:rsidRPr="00FA504B" w:rsidRDefault="00016558" w:rsidP="00016558">
      <w:pPr>
        <w:ind w:left="426" w:hanging="284"/>
        <w:rPr>
          <w:rStyle w:val="Cmsor3Char"/>
          <w:rFonts w:eastAsia="Calibri"/>
          <w:smallCaps/>
        </w:rPr>
      </w:pPr>
      <w:bookmarkStart w:id="5202" w:name="_Toc43807288"/>
      <w:bookmarkStart w:id="5203" w:name="_Toc43810212"/>
      <w:bookmarkStart w:id="5204" w:name="_Toc44233512"/>
      <w:r w:rsidRPr="00FA504B">
        <w:rPr>
          <w:rStyle w:val="Cmsor3Char"/>
          <w:rFonts w:eastAsia="Calibri"/>
          <w:smallCaps/>
        </w:rPr>
        <w:t>javasolt tevékenységek</w:t>
      </w:r>
      <w:bookmarkEnd w:id="5202"/>
      <w:bookmarkEnd w:id="5203"/>
      <w:bookmarkEnd w:id="5204"/>
    </w:p>
    <w:p w14:paraId="65BE43E9" w14:textId="77777777" w:rsidR="00016558" w:rsidRPr="00FA504B" w:rsidRDefault="00016558" w:rsidP="0084114C">
      <w:pPr>
        <w:pStyle w:val="Listaszerbekezds"/>
        <w:numPr>
          <w:ilvl w:val="0"/>
          <w:numId w:val="386"/>
        </w:numPr>
        <w:spacing w:after="120" w:line="276" w:lineRule="auto"/>
        <w:jc w:val="both"/>
      </w:pPr>
      <w:r w:rsidRPr="00FA504B">
        <w:t>Egyéni projekt</w:t>
      </w:r>
    </w:p>
    <w:p w14:paraId="4F40212D" w14:textId="77777777" w:rsidR="00016558" w:rsidRPr="00FA504B" w:rsidRDefault="00016558" w:rsidP="0084114C">
      <w:pPr>
        <w:pStyle w:val="Listaszerbekezds"/>
        <w:numPr>
          <w:ilvl w:val="1"/>
          <w:numId w:val="386"/>
        </w:numPr>
        <w:spacing w:after="120" w:line="276" w:lineRule="auto"/>
        <w:jc w:val="both"/>
      </w:pPr>
      <w:r w:rsidRPr="00FA504B">
        <w:t>különböző társadalmi berendezkedések a történelem folyamán</w:t>
      </w:r>
    </w:p>
    <w:p w14:paraId="6A45ABE3" w14:textId="77777777" w:rsidR="00016558" w:rsidRPr="00FA504B" w:rsidRDefault="00016558" w:rsidP="0084114C">
      <w:pPr>
        <w:pStyle w:val="Listaszerbekezds"/>
        <w:numPr>
          <w:ilvl w:val="1"/>
          <w:numId w:val="386"/>
        </w:numPr>
        <w:spacing w:after="120" w:line="276" w:lineRule="auto"/>
        <w:jc w:val="both"/>
      </w:pPr>
      <w:r w:rsidRPr="00FA504B">
        <w:t>hagyományos és jelenlegi férfi/női társadalmi szerepek</w:t>
      </w:r>
    </w:p>
    <w:p w14:paraId="0DE01CED" w14:textId="77777777" w:rsidR="00016558" w:rsidRPr="00FA504B" w:rsidRDefault="00016558" w:rsidP="0084114C">
      <w:pPr>
        <w:pStyle w:val="Listaszerbekezds"/>
        <w:numPr>
          <w:ilvl w:val="1"/>
          <w:numId w:val="386"/>
        </w:numPr>
        <w:spacing w:after="120" w:line="276" w:lineRule="auto"/>
        <w:jc w:val="both"/>
      </w:pPr>
      <w:r w:rsidRPr="00FA504B">
        <w:t>önkéntesség, társadalmi munka, társadalmi szerepvállalás</w:t>
      </w:r>
    </w:p>
    <w:p w14:paraId="69C2746E" w14:textId="77777777" w:rsidR="00016558" w:rsidRPr="00FA504B" w:rsidRDefault="00016558" w:rsidP="0084114C">
      <w:pPr>
        <w:pStyle w:val="Listaszerbekezds"/>
        <w:numPr>
          <w:ilvl w:val="0"/>
          <w:numId w:val="386"/>
        </w:numPr>
        <w:spacing w:after="120" w:line="276" w:lineRule="auto"/>
        <w:jc w:val="both"/>
      </w:pPr>
      <w:r w:rsidRPr="00FA504B">
        <w:t xml:space="preserve">Szerepjáték: </w:t>
      </w:r>
    </w:p>
    <w:p w14:paraId="63F992F9" w14:textId="77777777" w:rsidR="00016558" w:rsidRPr="00FA504B" w:rsidRDefault="00016558" w:rsidP="0084114C">
      <w:pPr>
        <w:pStyle w:val="Listaszerbekezds"/>
        <w:numPr>
          <w:ilvl w:val="1"/>
          <w:numId w:val="386"/>
        </w:numPr>
        <w:spacing w:after="120" w:line="276" w:lineRule="auto"/>
        <w:jc w:val="both"/>
      </w:pPr>
      <w:r w:rsidRPr="00FA504B">
        <w:t>szolgáltatások igénybevétele</w:t>
      </w:r>
    </w:p>
    <w:p w14:paraId="788853B0" w14:textId="77777777" w:rsidR="00016558" w:rsidRPr="00FA504B" w:rsidRDefault="00016558" w:rsidP="0084114C">
      <w:pPr>
        <w:pStyle w:val="Listaszerbekezds"/>
        <w:numPr>
          <w:ilvl w:val="0"/>
          <w:numId w:val="386"/>
        </w:numPr>
        <w:spacing w:after="120" w:line="276" w:lineRule="auto"/>
        <w:jc w:val="both"/>
      </w:pPr>
      <w:r w:rsidRPr="00FA504B">
        <w:t xml:space="preserve"> Önálló szövegalkotás: </w:t>
      </w:r>
      <w:r w:rsidRPr="00FA504B">
        <w:tab/>
      </w:r>
    </w:p>
    <w:p w14:paraId="20FF8319" w14:textId="77777777" w:rsidR="00016558" w:rsidRPr="00FA504B" w:rsidRDefault="00016558" w:rsidP="0084114C">
      <w:pPr>
        <w:pStyle w:val="Listaszerbekezds"/>
        <w:numPr>
          <w:ilvl w:val="1"/>
          <w:numId w:val="386"/>
        </w:numPr>
        <w:spacing w:after="120" w:line="276" w:lineRule="auto"/>
        <w:jc w:val="both"/>
      </w:pPr>
      <w:r w:rsidRPr="00FA504B">
        <w:t>Megfigyeléseim a generációk közti különbségekről</w:t>
      </w:r>
    </w:p>
    <w:p w14:paraId="055508D0" w14:textId="77777777" w:rsidR="00016558" w:rsidRPr="00FA504B" w:rsidRDefault="00016558" w:rsidP="0084114C">
      <w:pPr>
        <w:pStyle w:val="Listaszerbekezds"/>
        <w:numPr>
          <w:ilvl w:val="0"/>
          <w:numId w:val="386"/>
        </w:numPr>
        <w:spacing w:after="120" w:line="276" w:lineRule="auto"/>
        <w:jc w:val="both"/>
      </w:pPr>
      <w:r w:rsidRPr="00FA504B">
        <w:t xml:space="preserve">Vitafórum/eszmecsere </w:t>
      </w:r>
    </w:p>
    <w:p w14:paraId="2A3FC5EA" w14:textId="77777777" w:rsidR="00016558" w:rsidRPr="00FA504B" w:rsidRDefault="00016558" w:rsidP="0084114C">
      <w:pPr>
        <w:pStyle w:val="Listaszerbekezds"/>
        <w:numPr>
          <w:ilvl w:val="1"/>
          <w:numId w:val="386"/>
        </w:numPr>
        <w:spacing w:after="120" w:line="276" w:lineRule="auto"/>
        <w:jc w:val="both"/>
      </w:pPr>
      <w:r w:rsidRPr="00FA504B">
        <w:t>korunk függőségei (</w:t>
      </w:r>
      <w:proofErr w:type="spellStart"/>
      <w:r w:rsidRPr="00FA504B">
        <w:t>pl</w:t>
      </w:r>
      <w:proofErr w:type="spellEnd"/>
      <w:r w:rsidRPr="00FA504B">
        <w:t>: vásárlás, játék, telefon)</w:t>
      </w:r>
    </w:p>
    <w:p w14:paraId="6B987E3E" w14:textId="77777777" w:rsidR="00016558" w:rsidRPr="00FA504B" w:rsidRDefault="00016558" w:rsidP="0084114C">
      <w:pPr>
        <w:pStyle w:val="Listaszerbekezds"/>
        <w:numPr>
          <w:ilvl w:val="1"/>
          <w:numId w:val="386"/>
        </w:numPr>
        <w:spacing w:after="120" w:line="276" w:lineRule="auto"/>
        <w:jc w:val="both"/>
      </w:pPr>
      <w:r w:rsidRPr="00FA504B">
        <w:t>megszüntethetőek-e a társadalmi különbségek?</w:t>
      </w:r>
    </w:p>
    <w:p w14:paraId="5430015D" w14:textId="77777777" w:rsidR="00016558" w:rsidRPr="00FA504B" w:rsidRDefault="00016558" w:rsidP="0084114C">
      <w:pPr>
        <w:pStyle w:val="Listaszerbekezds"/>
        <w:numPr>
          <w:ilvl w:val="1"/>
          <w:numId w:val="386"/>
        </w:numPr>
        <w:spacing w:after="120" w:line="276" w:lineRule="auto"/>
        <w:jc w:val="both"/>
      </w:pPr>
      <w:r w:rsidRPr="00FA504B">
        <w:t xml:space="preserve">megszüntethetőek-e az előítéletek? </w:t>
      </w:r>
    </w:p>
    <w:p w14:paraId="50B13BE7" w14:textId="77777777" w:rsidR="00016558" w:rsidRPr="00FA504B" w:rsidRDefault="00016558" w:rsidP="00016558">
      <w:pPr>
        <w:spacing w:before="480"/>
        <w:ind w:left="1066" w:hanging="1066"/>
        <w:rPr>
          <w:color w:val="2F5496" w:themeColor="accent1" w:themeShade="BF"/>
        </w:rPr>
      </w:pPr>
      <w:bookmarkStart w:id="5205" w:name="_Toc43807289"/>
      <w:bookmarkStart w:id="5206" w:name="_Toc43810213"/>
      <w:bookmarkStart w:id="5207" w:name="_Toc44233513"/>
      <w:r w:rsidRPr="00FA504B">
        <w:rPr>
          <w:rStyle w:val="Cmsor3Char"/>
          <w:rFonts w:eastAsia="Calibri" w:cstheme="minorHAnsi"/>
          <w:smallCaps/>
        </w:rPr>
        <w:t>Témakör:</w:t>
      </w:r>
      <w:bookmarkEnd w:id="5205"/>
      <w:bookmarkEnd w:id="5206"/>
      <w:bookmarkEnd w:id="5207"/>
      <w:r w:rsidRPr="00FA504B">
        <w:rPr>
          <w:rStyle w:val="Cmsor3Char"/>
          <w:rFonts w:eastAsia="Calibri"/>
        </w:rPr>
        <w:t xml:space="preserve"> </w:t>
      </w:r>
      <w:r w:rsidRPr="00FA504B">
        <w:rPr>
          <w:rStyle w:val="Kiemels2"/>
          <w:color w:val="2F5496" w:themeColor="accent1" w:themeShade="BF"/>
        </w:rPr>
        <w:t xml:space="preserve">Financial </w:t>
      </w:r>
      <w:proofErr w:type="spellStart"/>
      <w:r w:rsidRPr="00FA504B">
        <w:rPr>
          <w:rStyle w:val="Kiemels2"/>
          <w:color w:val="2F5496" w:themeColor="accent1" w:themeShade="BF"/>
        </w:rPr>
        <w:t>matters</w:t>
      </w:r>
      <w:proofErr w:type="spellEnd"/>
    </w:p>
    <w:p w14:paraId="3A53F512" w14:textId="77777777" w:rsidR="00016558" w:rsidRPr="00FA504B" w:rsidRDefault="00016558" w:rsidP="00016558">
      <w:pPr>
        <w:rPr>
          <w:rStyle w:val="Kiemels2"/>
          <w:color w:val="2F5496" w:themeColor="accent1" w:themeShade="BF"/>
        </w:rPr>
      </w:pPr>
      <w:bookmarkStart w:id="5208" w:name="_Toc43807290"/>
      <w:bookmarkStart w:id="5209" w:name="_Toc43810214"/>
      <w:bookmarkStart w:id="5210" w:name="_Toc44233514"/>
      <w:r w:rsidRPr="00FA504B">
        <w:rPr>
          <w:rStyle w:val="Cmsor3Char"/>
          <w:rFonts w:eastAsia="Calibri" w:cstheme="minorHAnsi"/>
          <w:smallCaps/>
        </w:rPr>
        <w:t>Javasolt óraszám:</w:t>
      </w:r>
      <w:bookmarkEnd w:id="5208"/>
      <w:bookmarkEnd w:id="5209"/>
      <w:bookmarkEnd w:id="5210"/>
      <w:r w:rsidRPr="00FA504B">
        <w:rPr>
          <w:color w:val="2F5496" w:themeColor="accent1" w:themeShade="BF"/>
        </w:rPr>
        <w:t xml:space="preserve"> </w:t>
      </w:r>
      <w:r w:rsidRPr="00FA504B">
        <w:rPr>
          <w:rStyle w:val="Kiemels2"/>
          <w:color w:val="2F5496" w:themeColor="accent1" w:themeShade="BF"/>
        </w:rPr>
        <w:t>10 óra</w:t>
      </w:r>
    </w:p>
    <w:p w14:paraId="41ED7973" w14:textId="77777777" w:rsidR="00016558" w:rsidRPr="00FA504B" w:rsidRDefault="00016558" w:rsidP="00016558">
      <w:pPr>
        <w:pStyle w:val="Cmsor3"/>
        <w:spacing w:before="120"/>
      </w:pPr>
      <w:bookmarkStart w:id="5211" w:name="_Toc43807291"/>
      <w:bookmarkStart w:id="5212" w:name="_Toc43810215"/>
      <w:bookmarkStart w:id="5213" w:name="_Toc44233515"/>
      <w:r w:rsidRPr="00FA504B">
        <w:rPr>
          <w:rFonts w:cstheme="minorHAnsi"/>
          <w:smallCaps/>
        </w:rPr>
        <w:t>Tanulási eredmények</w:t>
      </w:r>
      <w:bookmarkEnd w:id="5211"/>
      <w:bookmarkEnd w:id="5212"/>
      <w:bookmarkEnd w:id="5213"/>
    </w:p>
    <w:p w14:paraId="4E58F64F"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45EE241E" w14:textId="77777777" w:rsidR="00016558" w:rsidRPr="00FA504B" w:rsidRDefault="00016558" w:rsidP="0084114C">
      <w:pPr>
        <w:pStyle w:val="Listaszerbekezds"/>
        <w:numPr>
          <w:ilvl w:val="0"/>
          <w:numId w:val="181"/>
        </w:numPr>
        <w:spacing w:after="120" w:line="276" w:lineRule="auto"/>
        <w:ind w:left="786"/>
        <w:jc w:val="both"/>
      </w:pPr>
      <w:r w:rsidRPr="00FA504B">
        <w:t>összefüggően, világosan és nagyrészt folyékonyan beszél a pénzügyek és gazdaság tématartományhoz tartozó és az idevágó érettségi témákban, akár elvontabb tartalmakra is kitérve;</w:t>
      </w:r>
    </w:p>
    <w:p w14:paraId="5BEC708F" w14:textId="77777777" w:rsidR="00016558" w:rsidRPr="00FA504B" w:rsidRDefault="00016558" w:rsidP="0084114C">
      <w:pPr>
        <w:pStyle w:val="Listaszerbekezds"/>
        <w:numPr>
          <w:ilvl w:val="0"/>
          <w:numId w:val="181"/>
        </w:numPr>
        <w:spacing w:after="120" w:line="276" w:lineRule="auto"/>
        <w:ind w:left="786"/>
        <w:jc w:val="both"/>
      </w:pPr>
      <w:r w:rsidRPr="00FA504B">
        <w:t>összefüggő, folyékony előadásmódú szóbeli prezentációt tart önállóan, felkészülést követően, az érettségi témakörök közül szabadon választott témában, IKT-eszközökkel támogatva mondanivalóját;</w:t>
      </w:r>
    </w:p>
    <w:p w14:paraId="18A6F9BD" w14:textId="77777777" w:rsidR="00016558" w:rsidRPr="00FA504B" w:rsidRDefault="00016558" w:rsidP="0084114C">
      <w:pPr>
        <w:pStyle w:val="Listaszerbekezds"/>
        <w:numPr>
          <w:ilvl w:val="0"/>
          <w:numId w:val="181"/>
        </w:numPr>
        <w:spacing w:after="120" w:line="276" w:lineRule="auto"/>
        <w:ind w:left="786"/>
        <w:jc w:val="both"/>
      </w:pPr>
      <w:r w:rsidRPr="00FA504B">
        <w:t>papíralapú vagy IKT-eszközökkel segített írott projektmunkát készít önállóan vagy kooperatív munkaformában;</w:t>
      </w:r>
    </w:p>
    <w:p w14:paraId="58C78EB1" w14:textId="77777777" w:rsidR="00016558" w:rsidRPr="00FA504B" w:rsidRDefault="00016558" w:rsidP="0084114C">
      <w:pPr>
        <w:pStyle w:val="Listaszerbekezds"/>
        <w:numPr>
          <w:ilvl w:val="0"/>
          <w:numId w:val="181"/>
        </w:numPr>
        <w:spacing w:after="120" w:line="276" w:lineRule="auto"/>
        <w:ind w:left="786"/>
        <w:jc w:val="both"/>
      </w:pPr>
      <w:bookmarkStart w:id="5214" w:name="_Hlk2715400"/>
      <w:r w:rsidRPr="00FA504B">
        <w:t>megérti és értelmezi az összefüggéseket és a részleteket a pénzügyek és gazdaság tématartományhoz kapcsolódó összefüggő, akár autentikus hangzó szövegekben;</w:t>
      </w:r>
    </w:p>
    <w:p w14:paraId="7AB9FDA1"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összefüggéseket és a részleteket a pénzügyek és gazdaság tématartományhoz kapcsolódó összefüggő, akár autentikus írott szövegekben;</w:t>
      </w:r>
    </w:p>
    <w:p w14:paraId="4C4407D1" w14:textId="77777777" w:rsidR="00016558" w:rsidRPr="00FA504B" w:rsidRDefault="00016558" w:rsidP="0084114C">
      <w:pPr>
        <w:pStyle w:val="Listaszerbekezds"/>
        <w:numPr>
          <w:ilvl w:val="0"/>
          <w:numId w:val="181"/>
        </w:numPr>
        <w:spacing w:after="120" w:line="276" w:lineRule="auto"/>
        <w:ind w:left="786"/>
        <w:jc w:val="both"/>
      </w:pPr>
      <w:r w:rsidRPr="00FA504B">
        <w:lastRenderedPageBreak/>
        <w:t>véleményét írásban megfogalmazza és arról interakciót folytat;</w:t>
      </w:r>
    </w:p>
    <w:p w14:paraId="68ECC05A" w14:textId="77777777" w:rsidR="00016558" w:rsidRPr="00FA504B" w:rsidRDefault="00016558" w:rsidP="0084114C">
      <w:pPr>
        <w:pStyle w:val="Listaszerbekezds"/>
        <w:numPr>
          <w:ilvl w:val="0"/>
          <w:numId w:val="181"/>
        </w:numPr>
        <w:spacing w:after="120" w:line="276" w:lineRule="auto"/>
        <w:ind w:left="786"/>
        <w:jc w:val="both"/>
      </w:pPr>
      <w:r w:rsidRPr="00FA504B">
        <w:t>véleményét szóban, felkészülés nélkül, a tanult nyelvi eszközökkel megfogalmazza és arról interakciót folytat.</w:t>
      </w:r>
    </w:p>
    <w:p w14:paraId="5D9C3E52" w14:textId="77777777" w:rsidR="00016558" w:rsidRPr="00FA504B" w:rsidRDefault="00016558" w:rsidP="00016558">
      <w:pPr>
        <w:pStyle w:val="Cmsor3"/>
        <w:spacing w:before="120"/>
      </w:pPr>
      <w:bookmarkStart w:id="5215" w:name="_Toc43807292"/>
      <w:bookmarkStart w:id="5216" w:name="_Toc43810216"/>
      <w:bookmarkStart w:id="5217" w:name="_Toc44233516"/>
      <w:bookmarkEnd w:id="5214"/>
      <w:r w:rsidRPr="00FA504B">
        <w:rPr>
          <w:rFonts w:cstheme="minorHAnsi"/>
          <w:smallCaps/>
        </w:rPr>
        <w:t>Fejlesztési feladatok és ismeretek</w:t>
      </w:r>
      <w:bookmarkEnd w:id="5215"/>
      <w:bookmarkEnd w:id="5216"/>
      <w:bookmarkEnd w:id="5217"/>
    </w:p>
    <w:p w14:paraId="4E0FB2C5"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employers</w:t>
      </w:r>
      <w:proofErr w:type="spellEnd"/>
      <w:r w:rsidRPr="00FA504B">
        <w:t xml:space="preserve">, </w:t>
      </w:r>
      <w:proofErr w:type="spellStart"/>
      <w:r w:rsidRPr="00FA504B">
        <w:t>employees</w:t>
      </w:r>
      <w:proofErr w:type="spellEnd"/>
      <w:r w:rsidRPr="00FA504B">
        <w:t xml:space="preserve">, </w:t>
      </w:r>
      <w:proofErr w:type="spellStart"/>
      <w:r w:rsidRPr="00FA504B">
        <w:t>white</w:t>
      </w:r>
      <w:proofErr w:type="spellEnd"/>
      <w:r w:rsidRPr="00FA504B">
        <w:t xml:space="preserve"> and </w:t>
      </w:r>
      <w:proofErr w:type="spellStart"/>
      <w:r w:rsidRPr="00FA504B">
        <w:t>blue</w:t>
      </w:r>
      <w:proofErr w:type="spellEnd"/>
      <w:r w:rsidRPr="00FA504B">
        <w:t xml:space="preserve"> </w:t>
      </w:r>
      <w:proofErr w:type="spellStart"/>
      <w:r w:rsidRPr="00FA504B">
        <w:t>collar</w:t>
      </w:r>
      <w:proofErr w:type="spellEnd"/>
      <w:r w:rsidRPr="00FA504B">
        <w:t xml:space="preserve"> </w:t>
      </w:r>
      <w:proofErr w:type="spellStart"/>
      <w:r w:rsidRPr="00FA504B">
        <w:t>workers</w:t>
      </w:r>
      <w:proofErr w:type="spellEnd"/>
    </w:p>
    <w:p w14:paraId="4B4A0762"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helyszínekre vonatkozó szókincs ismerete célnyelven: </w:t>
      </w:r>
      <w:proofErr w:type="spellStart"/>
      <w:r w:rsidRPr="00FA504B">
        <w:t>public</w:t>
      </w:r>
      <w:proofErr w:type="spellEnd"/>
      <w:r w:rsidRPr="00FA504B">
        <w:t xml:space="preserve"> service </w:t>
      </w:r>
      <w:proofErr w:type="spellStart"/>
      <w:r w:rsidRPr="00FA504B">
        <w:t>offices</w:t>
      </w:r>
      <w:proofErr w:type="spellEnd"/>
      <w:r w:rsidRPr="00FA504B">
        <w:t xml:space="preserve"> </w:t>
      </w:r>
    </w:p>
    <w:p w14:paraId="720A0FF1"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tárgyakra vonatkozó szókincs ismerete célnyelven: </w:t>
      </w:r>
      <w:proofErr w:type="spellStart"/>
      <w:r w:rsidRPr="00FA504B">
        <w:t>money</w:t>
      </w:r>
      <w:proofErr w:type="spellEnd"/>
      <w:r w:rsidRPr="00FA504B">
        <w:t xml:space="preserve">, </w:t>
      </w:r>
      <w:proofErr w:type="spellStart"/>
      <w:r w:rsidRPr="00FA504B">
        <w:t>currencies</w:t>
      </w:r>
      <w:proofErr w:type="spellEnd"/>
      <w:r w:rsidRPr="00FA504B">
        <w:t xml:space="preserve">, bank </w:t>
      </w:r>
      <w:proofErr w:type="spellStart"/>
      <w:r w:rsidRPr="00FA504B">
        <w:t>forms</w:t>
      </w:r>
      <w:proofErr w:type="spellEnd"/>
      <w:r w:rsidRPr="00FA504B">
        <w:t xml:space="preserve">, </w:t>
      </w:r>
      <w:proofErr w:type="spellStart"/>
      <w:r w:rsidRPr="00FA504B">
        <w:t>advertisements</w:t>
      </w:r>
      <w:proofErr w:type="spellEnd"/>
      <w:r w:rsidRPr="00FA504B">
        <w:t xml:space="preserve">, </w:t>
      </w:r>
      <w:proofErr w:type="spellStart"/>
      <w:r w:rsidRPr="00FA504B">
        <w:t>commercials</w:t>
      </w:r>
      <w:proofErr w:type="spellEnd"/>
      <w:r w:rsidRPr="00FA504B">
        <w:t xml:space="preserve"> </w:t>
      </w:r>
    </w:p>
    <w:p w14:paraId="07128C7C"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saving, </w:t>
      </w:r>
      <w:proofErr w:type="spellStart"/>
      <w:r w:rsidRPr="00FA504B">
        <w:t>spending</w:t>
      </w:r>
      <w:proofErr w:type="spellEnd"/>
      <w:r w:rsidRPr="00FA504B">
        <w:t xml:space="preserve"> and </w:t>
      </w:r>
      <w:proofErr w:type="spellStart"/>
      <w:r w:rsidRPr="00FA504B">
        <w:t>wasting</w:t>
      </w:r>
      <w:proofErr w:type="spellEnd"/>
      <w:r w:rsidRPr="00FA504B">
        <w:t xml:space="preserve"> </w:t>
      </w:r>
      <w:proofErr w:type="spellStart"/>
      <w:r w:rsidRPr="00FA504B">
        <w:t>money</w:t>
      </w:r>
      <w:proofErr w:type="spellEnd"/>
      <w:r w:rsidRPr="00FA504B">
        <w:t xml:space="preserve">, banking, online shopping, </w:t>
      </w:r>
      <w:proofErr w:type="spellStart"/>
      <w:r w:rsidRPr="00FA504B">
        <w:t>exchanging</w:t>
      </w:r>
      <w:proofErr w:type="spellEnd"/>
      <w:r w:rsidRPr="00FA504B">
        <w:t xml:space="preserve"> </w:t>
      </w:r>
      <w:proofErr w:type="spellStart"/>
      <w:r w:rsidRPr="00FA504B">
        <w:t>currencies</w:t>
      </w:r>
      <w:proofErr w:type="spellEnd"/>
    </w:p>
    <w:p w14:paraId="6DA4354E"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family</w:t>
      </w:r>
      <w:proofErr w:type="spellEnd"/>
      <w:r w:rsidRPr="00FA504B">
        <w:t xml:space="preserve"> </w:t>
      </w:r>
      <w:proofErr w:type="spellStart"/>
      <w:r w:rsidRPr="00FA504B">
        <w:t>budget</w:t>
      </w:r>
      <w:proofErr w:type="spellEnd"/>
      <w:r w:rsidRPr="00FA504B">
        <w:t xml:space="preserve">, saving, </w:t>
      </w:r>
      <w:proofErr w:type="spellStart"/>
      <w:r w:rsidRPr="00FA504B">
        <w:t>spending</w:t>
      </w:r>
      <w:proofErr w:type="spellEnd"/>
      <w:r w:rsidRPr="00FA504B">
        <w:t xml:space="preserve"> and </w:t>
      </w:r>
      <w:proofErr w:type="spellStart"/>
      <w:r w:rsidRPr="00FA504B">
        <w:t>wasting</w:t>
      </w:r>
      <w:proofErr w:type="spellEnd"/>
      <w:r w:rsidRPr="00FA504B">
        <w:t xml:space="preserve"> </w:t>
      </w:r>
      <w:proofErr w:type="spellStart"/>
      <w:r w:rsidRPr="00FA504B">
        <w:t>money</w:t>
      </w:r>
      <w:proofErr w:type="spellEnd"/>
    </w:p>
    <w:p w14:paraId="4F9DDD62" w14:textId="77777777" w:rsidR="00016558" w:rsidRPr="00FA504B" w:rsidRDefault="00016558" w:rsidP="0084114C">
      <w:pPr>
        <w:pStyle w:val="Listaszerbekezds"/>
        <w:numPr>
          <w:ilvl w:val="0"/>
          <w:numId w:val="181"/>
        </w:numPr>
        <w:spacing w:after="120" w:line="276" w:lineRule="auto"/>
        <w:ind w:left="720"/>
        <w:jc w:val="both"/>
      </w:pPr>
      <w:r w:rsidRPr="00FA504B">
        <w:t>A pénzügyek és gazdaság tématartományhoz tartozó összetettebb, akár a közvetlen vonatkozásokon túlmutató információk átadása</w:t>
      </w:r>
    </w:p>
    <w:p w14:paraId="7642CFBD" w14:textId="77777777" w:rsidR="00016558" w:rsidRPr="00FA504B" w:rsidRDefault="00016558" w:rsidP="0084114C">
      <w:pPr>
        <w:pStyle w:val="Listaszerbekezds"/>
        <w:numPr>
          <w:ilvl w:val="0"/>
          <w:numId w:val="181"/>
        </w:numPr>
        <w:spacing w:after="120" w:line="276" w:lineRule="auto"/>
        <w:ind w:left="720"/>
        <w:jc w:val="both"/>
      </w:pPr>
      <w:r w:rsidRPr="00FA504B">
        <w:t>A természeteshez közelítő, akár anyanyelvűekkel folytatott interakció a pénzügyek és gazdaság tématartományban.</w:t>
      </w:r>
    </w:p>
    <w:p w14:paraId="7C288F60" w14:textId="77777777" w:rsidR="00016558" w:rsidRPr="00FA504B" w:rsidRDefault="00016558" w:rsidP="00016558">
      <w:pPr>
        <w:rPr>
          <w:rStyle w:val="Cmsor3Char"/>
          <w:rFonts w:eastAsia="Calibri"/>
          <w:smallCaps/>
        </w:rPr>
      </w:pPr>
      <w:bookmarkStart w:id="5218" w:name="_Toc43807293"/>
      <w:bookmarkStart w:id="5219" w:name="_Toc43810217"/>
      <w:bookmarkStart w:id="5220" w:name="_Toc44233517"/>
      <w:r w:rsidRPr="00FA504B">
        <w:rPr>
          <w:rStyle w:val="Cmsor3Char"/>
          <w:rFonts w:eastAsia="Calibri"/>
          <w:smallCaps/>
        </w:rPr>
        <w:t>javasolt tevékenységek</w:t>
      </w:r>
      <w:bookmarkEnd w:id="5218"/>
      <w:bookmarkEnd w:id="5219"/>
      <w:bookmarkEnd w:id="5220"/>
    </w:p>
    <w:p w14:paraId="3B1150AF" w14:textId="77777777" w:rsidR="00016558" w:rsidRPr="00FA504B" w:rsidRDefault="00016558" w:rsidP="0084114C">
      <w:pPr>
        <w:pStyle w:val="Listaszerbekezds"/>
        <w:numPr>
          <w:ilvl w:val="0"/>
          <w:numId w:val="387"/>
        </w:numPr>
        <w:spacing w:after="120" w:line="276" w:lineRule="auto"/>
        <w:jc w:val="both"/>
      </w:pPr>
      <w:r w:rsidRPr="00FA504B">
        <w:t>Egyéni projekt</w:t>
      </w:r>
    </w:p>
    <w:p w14:paraId="22511853" w14:textId="77777777" w:rsidR="00016558" w:rsidRPr="00FA504B" w:rsidRDefault="00016558" w:rsidP="0084114C">
      <w:pPr>
        <w:pStyle w:val="Listaszerbekezds"/>
        <w:numPr>
          <w:ilvl w:val="1"/>
          <w:numId w:val="387"/>
        </w:numPr>
        <w:spacing w:after="120" w:line="276" w:lineRule="auto"/>
        <w:jc w:val="both"/>
      </w:pPr>
      <w:r w:rsidRPr="00FA504B">
        <w:t>a pénz kialakulása, története</w:t>
      </w:r>
    </w:p>
    <w:p w14:paraId="1C1EFE53" w14:textId="77777777" w:rsidR="00016558" w:rsidRPr="00FA504B" w:rsidRDefault="00016558" w:rsidP="0084114C">
      <w:pPr>
        <w:pStyle w:val="Listaszerbekezds"/>
        <w:numPr>
          <w:ilvl w:val="1"/>
          <w:numId w:val="387"/>
        </w:numPr>
        <w:spacing w:after="120" w:line="276" w:lineRule="auto"/>
        <w:jc w:val="both"/>
      </w:pPr>
      <w:r w:rsidRPr="00FA504B">
        <w:t>az első bankok</w:t>
      </w:r>
    </w:p>
    <w:p w14:paraId="6C0F6548" w14:textId="77777777" w:rsidR="00016558" w:rsidRPr="00FA504B" w:rsidRDefault="00016558" w:rsidP="0084114C">
      <w:pPr>
        <w:pStyle w:val="Listaszerbekezds"/>
        <w:numPr>
          <w:ilvl w:val="0"/>
          <w:numId w:val="387"/>
        </w:numPr>
        <w:spacing w:after="120" w:line="276" w:lineRule="auto"/>
        <w:jc w:val="both"/>
      </w:pPr>
      <w:r w:rsidRPr="00FA504B">
        <w:t xml:space="preserve">Szerepjáték </w:t>
      </w:r>
    </w:p>
    <w:p w14:paraId="25AD5EAA" w14:textId="77777777" w:rsidR="00016558" w:rsidRPr="00FA504B" w:rsidRDefault="00016558" w:rsidP="0084114C">
      <w:pPr>
        <w:pStyle w:val="Listaszerbekezds"/>
        <w:numPr>
          <w:ilvl w:val="1"/>
          <w:numId w:val="387"/>
        </w:numPr>
        <w:spacing w:after="120" w:line="276" w:lineRule="auto"/>
        <w:jc w:val="both"/>
      </w:pPr>
      <w:r w:rsidRPr="00FA504B">
        <w:t xml:space="preserve">banki ügyintézés </w:t>
      </w:r>
    </w:p>
    <w:p w14:paraId="07155BA1" w14:textId="77777777" w:rsidR="00016558" w:rsidRPr="00FA504B" w:rsidRDefault="00016558" w:rsidP="0084114C">
      <w:pPr>
        <w:pStyle w:val="Listaszerbekezds"/>
        <w:numPr>
          <w:ilvl w:val="1"/>
          <w:numId w:val="387"/>
        </w:numPr>
        <w:spacing w:after="120" w:line="276" w:lineRule="auto"/>
        <w:jc w:val="both"/>
      </w:pPr>
      <w:r w:rsidRPr="00FA504B">
        <w:t>számlanyitás</w:t>
      </w:r>
    </w:p>
    <w:p w14:paraId="5968E7FC" w14:textId="77777777" w:rsidR="00016558" w:rsidRPr="00FA504B" w:rsidRDefault="00016558" w:rsidP="0084114C">
      <w:pPr>
        <w:pStyle w:val="Listaszerbekezds"/>
        <w:numPr>
          <w:ilvl w:val="1"/>
          <w:numId w:val="387"/>
        </w:numPr>
        <w:spacing w:after="120" w:line="276" w:lineRule="auto"/>
        <w:jc w:val="both"/>
      </w:pPr>
      <w:r w:rsidRPr="00FA504B">
        <w:t xml:space="preserve">reklamáció online vásárolt termékkel kapcsolatban </w:t>
      </w:r>
    </w:p>
    <w:p w14:paraId="289886BD" w14:textId="77777777" w:rsidR="00016558" w:rsidRPr="00FA504B" w:rsidRDefault="00016558" w:rsidP="0084114C">
      <w:pPr>
        <w:pStyle w:val="Listaszerbekezds"/>
        <w:numPr>
          <w:ilvl w:val="1"/>
          <w:numId w:val="387"/>
        </w:numPr>
        <w:spacing w:after="120" w:line="276" w:lineRule="auto"/>
        <w:jc w:val="both"/>
      </w:pPr>
      <w:r w:rsidRPr="00FA504B">
        <w:t>valutaváltás nyaralás előtt</w:t>
      </w:r>
    </w:p>
    <w:p w14:paraId="7E75D27A" w14:textId="77777777" w:rsidR="00016558" w:rsidRPr="00FA504B" w:rsidRDefault="00016558" w:rsidP="0084114C">
      <w:pPr>
        <w:pStyle w:val="Listaszerbekezds"/>
        <w:numPr>
          <w:ilvl w:val="0"/>
          <w:numId w:val="387"/>
        </w:numPr>
        <w:spacing w:after="120" w:line="276" w:lineRule="auto"/>
        <w:jc w:val="both"/>
      </w:pPr>
      <w:r w:rsidRPr="00FA504B">
        <w:t>eszmecsere</w:t>
      </w:r>
    </w:p>
    <w:p w14:paraId="0918A003" w14:textId="77777777" w:rsidR="00016558" w:rsidRPr="00FA504B" w:rsidRDefault="00016558" w:rsidP="0084114C">
      <w:pPr>
        <w:pStyle w:val="Listaszerbekezds"/>
        <w:numPr>
          <w:ilvl w:val="1"/>
          <w:numId w:val="387"/>
        </w:numPr>
        <w:spacing w:after="120" w:line="276" w:lineRule="auto"/>
        <w:jc w:val="both"/>
      </w:pPr>
      <w:r w:rsidRPr="00FA504B">
        <w:t>spórolás-költekezés</w:t>
      </w:r>
    </w:p>
    <w:p w14:paraId="10BF5927" w14:textId="77777777" w:rsidR="00016558" w:rsidRPr="00FA504B" w:rsidRDefault="00016558" w:rsidP="0084114C">
      <w:pPr>
        <w:pStyle w:val="Listaszerbekezds"/>
        <w:numPr>
          <w:ilvl w:val="1"/>
          <w:numId w:val="387"/>
        </w:numPr>
        <w:spacing w:after="120" w:line="276" w:lineRule="auto"/>
        <w:jc w:val="both"/>
      </w:pPr>
      <w:r w:rsidRPr="00FA504B">
        <w:t>a jövedelem értelmes beosztása</w:t>
      </w:r>
    </w:p>
    <w:p w14:paraId="17CBDA47" w14:textId="77777777" w:rsidR="00016558" w:rsidRPr="00FA504B" w:rsidRDefault="00016558" w:rsidP="0084114C">
      <w:pPr>
        <w:pStyle w:val="Listaszerbekezds"/>
        <w:numPr>
          <w:ilvl w:val="0"/>
          <w:numId w:val="387"/>
        </w:numPr>
        <w:spacing w:after="120" w:line="276" w:lineRule="auto"/>
        <w:jc w:val="both"/>
      </w:pPr>
      <w:r w:rsidRPr="00FA504B">
        <w:t>kutatómunka (internet, újságcikk)</w:t>
      </w:r>
    </w:p>
    <w:p w14:paraId="0281969C" w14:textId="77777777" w:rsidR="00016558" w:rsidRPr="00FA504B" w:rsidRDefault="00016558" w:rsidP="0084114C">
      <w:pPr>
        <w:pStyle w:val="Listaszerbekezds"/>
        <w:numPr>
          <w:ilvl w:val="1"/>
          <w:numId w:val="387"/>
        </w:numPr>
        <w:spacing w:after="120" w:line="276" w:lineRule="auto"/>
        <w:jc w:val="both"/>
      </w:pPr>
      <w:r w:rsidRPr="00FA504B">
        <w:t>hitelek, állami támogatások</w:t>
      </w:r>
    </w:p>
    <w:p w14:paraId="407B96B8" w14:textId="77777777" w:rsidR="00016558" w:rsidRPr="00FA504B" w:rsidRDefault="00016558" w:rsidP="0084114C">
      <w:pPr>
        <w:pStyle w:val="Listaszerbekezds"/>
        <w:numPr>
          <w:ilvl w:val="1"/>
          <w:numId w:val="387"/>
        </w:numPr>
        <w:spacing w:after="120" w:line="276" w:lineRule="auto"/>
        <w:jc w:val="both"/>
      </w:pPr>
      <w:r w:rsidRPr="00FA504B">
        <w:t>a tőzsde története, működése</w:t>
      </w:r>
    </w:p>
    <w:p w14:paraId="6051E597" w14:textId="77777777" w:rsidR="00016558" w:rsidRPr="00FA504B" w:rsidRDefault="00016558" w:rsidP="00016558">
      <w:pPr>
        <w:spacing w:before="480"/>
        <w:ind w:left="1066" w:hanging="1066"/>
        <w:rPr>
          <w:color w:val="2F5496" w:themeColor="accent1" w:themeShade="BF"/>
        </w:rPr>
      </w:pPr>
      <w:bookmarkStart w:id="5221" w:name="_Toc43807294"/>
      <w:bookmarkStart w:id="5222" w:name="_Toc43810218"/>
      <w:bookmarkStart w:id="5223" w:name="_Toc44233518"/>
      <w:r w:rsidRPr="00FA504B">
        <w:rPr>
          <w:rStyle w:val="Cmsor3Char"/>
          <w:rFonts w:eastAsia="Calibri" w:cstheme="minorHAnsi"/>
          <w:smallCaps/>
        </w:rPr>
        <w:t>Témakör:</w:t>
      </w:r>
      <w:bookmarkEnd w:id="5221"/>
      <w:bookmarkEnd w:id="5222"/>
      <w:bookmarkEnd w:id="5223"/>
      <w:r w:rsidRPr="00FA504B">
        <w:rPr>
          <w:rStyle w:val="Cmsor3Char"/>
          <w:rFonts w:eastAsia="Calibri"/>
        </w:rPr>
        <w:t xml:space="preserve"> </w:t>
      </w:r>
      <w:proofErr w:type="spellStart"/>
      <w:r w:rsidRPr="00FA504B">
        <w:rPr>
          <w:rFonts w:ascii="Cambria" w:hAnsi="Cambria"/>
          <w:b/>
          <w:color w:val="2F5496" w:themeColor="accent1" w:themeShade="BF"/>
        </w:rPr>
        <w:t>Carreer</w:t>
      </w:r>
      <w:proofErr w:type="spellEnd"/>
      <w:r w:rsidRPr="00FA504B">
        <w:rPr>
          <w:rFonts w:ascii="Cambria" w:hAnsi="Cambria"/>
          <w:b/>
          <w:color w:val="2F5496" w:themeColor="accent1" w:themeShade="BF"/>
        </w:rPr>
        <w:t xml:space="preserve"> and </w:t>
      </w:r>
      <w:proofErr w:type="spellStart"/>
      <w:r w:rsidRPr="00FA504B">
        <w:rPr>
          <w:rFonts w:ascii="Cambria" w:hAnsi="Cambria"/>
          <w:b/>
          <w:color w:val="2F5496" w:themeColor="accent1" w:themeShade="BF"/>
        </w:rPr>
        <w:t>employment</w:t>
      </w:r>
      <w:proofErr w:type="spellEnd"/>
    </w:p>
    <w:p w14:paraId="40E1AD0B" w14:textId="77777777" w:rsidR="00016558" w:rsidRPr="00FA504B" w:rsidRDefault="00016558" w:rsidP="00016558">
      <w:pPr>
        <w:rPr>
          <w:rStyle w:val="Kiemels2"/>
          <w:color w:val="2F5496" w:themeColor="accent1" w:themeShade="BF"/>
        </w:rPr>
      </w:pPr>
      <w:bookmarkStart w:id="5224" w:name="_Toc43807295"/>
      <w:bookmarkStart w:id="5225" w:name="_Toc43810219"/>
      <w:bookmarkStart w:id="5226" w:name="_Toc44233519"/>
      <w:r w:rsidRPr="00FA504B">
        <w:rPr>
          <w:rStyle w:val="Cmsor3Char"/>
          <w:rFonts w:eastAsia="Calibri" w:cstheme="minorHAnsi"/>
          <w:smallCaps/>
        </w:rPr>
        <w:t>Javasolt óraszám:</w:t>
      </w:r>
      <w:bookmarkEnd w:id="5224"/>
      <w:bookmarkEnd w:id="5225"/>
      <w:bookmarkEnd w:id="5226"/>
      <w:r w:rsidRPr="00FA504B">
        <w:rPr>
          <w:color w:val="2F5496" w:themeColor="accent1" w:themeShade="BF"/>
        </w:rPr>
        <w:t xml:space="preserve"> </w:t>
      </w:r>
      <w:r w:rsidRPr="00FA504B">
        <w:rPr>
          <w:rStyle w:val="Kiemels2"/>
          <w:color w:val="2F5496" w:themeColor="accent1" w:themeShade="BF"/>
        </w:rPr>
        <w:t>15 óra</w:t>
      </w:r>
    </w:p>
    <w:p w14:paraId="2CB85B02" w14:textId="77777777" w:rsidR="00016558" w:rsidRPr="00FA504B" w:rsidRDefault="00016558" w:rsidP="00016558">
      <w:pPr>
        <w:pStyle w:val="Cmsor3"/>
        <w:spacing w:before="120"/>
      </w:pPr>
      <w:bookmarkStart w:id="5227" w:name="_Toc43807296"/>
      <w:bookmarkStart w:id="5228" w:name="_Toc43810220"/>
      <w:bookmarkStart w:id="5229" w:name="_Toc44233520"/>
      <w:r w:rsidRPr="00FA504B">
        <w:rPr>
          <w:rFonts w:cstheme="minorHAnsi"/>
          <w:smallCaps/>
        </w:rPr>
        <w:t>Tanulási eredmények</w:t>
      </w:r>
      <w:bookmarkEnd w:id="5227"/>
      <w:bookmarkEnd w:id="5228"/>
      <w:bookmarkEnd w:id="5229"/>
    </w:p>
    <w:p w14:paraId="378837AA"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7FCC49B9" w14:textId="77777777" w:rsidR="00016558" w:rsidRPr="00FA504B" w:rsidRDefault="00016558" w:rsidP="0084114C">
      <w:pPr>
        <w:pStyle w:val="Listaszerbekezds"/>
        <w:numPr>
          <w:ilvl w:val="0"/>
          <w:numId w:val="181"/>
        </w:numPr>
        <w:spacing w:after="120" w:line="276" w:lineRule="auto"/>
        <w:ind w:left="786"/>
        <w:jc w:val="both"/>
      </w:pPr>
      <w:r w:rsidRPr="00FA504B">
        <w:lastRenderedPageBreak/>
        <w:t>összefüggően, világosan és nagyrészt folyékonyan beszél a karrier és munkavállalás tématartományhoz tartozó és az idevágó érettségi témákban, akár elvontabb tartalmakra is kitérve;</w:t>
      </w:r>
    </w:p>
    <w:p w14:paraId="5B353DA9" w14:textId="77777777" w:rsidR="00016558" w:rsidRPr="00FA504B" w:rsidRDefault="00016558" w:rsidP="0084114C">
      <w:pPr>
        <w:pStyle w:val="Listaszerbekezds"/>
        <w:numPr>
          <w:ilvl w:val="0"/>
          <w:numId w:val="181"/>
        </w:numPr>
        <w:spacing w:after="120" w:line="276" w:lineRule="auto"/>
        <w:ind w:left="786"/>
        <w:jc w:val="both"/>
      </w:pPr>
      <w:r w:rsidRPr="00FA504B">
        <w:t>összefüggő, folyékony előadásmódú szóbeli prezentációt tart önállóan, felkészülést követően, az érettségi témakörök közül szabadon választott témában, IKT-eszközökkel támogatva mondanivalóját;</w:t>
      </w:r>
    </w:p>
    <w:p w14:paraId="248B5530" w14:textId="77777777" w:rsidR="00016558" w:rsidRPr="00FA504B" w:rsidRDefault="00016558" w:rsidP="0084114C">
      <w:pPr>
        <w:pStyle w:val="Listaszerbekezds"/>
        <w:numPr>
          <w:ilvl w:val="0"/>
          <w:numId w:val="181"/>
        </w:numPr>
        <w:spacing w:after="120" w:line="276" w:lineRule="auto"/>
        <w:ind w:left="786"/>
        <w:jc w:val="both"/>
      </w:pPr>
      <w:r w:rsidRPr="00FA504B">
        <w:t>papíralapú vagy IKT-eszközökkel segített írott projektmunkát készít önállóan, vagy kooperatív munkaformában;</w:t>
      </w:r>
    </w:p>
    <w:p w14:paraId="104FCF48"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összefüggéseket és a részleteket a karrier és munkavállalás tématartományhoz kapcsolódó összefüggő, akár autentikus hangzó szövegekben;</w:t>
      </w:r>
    </w:p>
    <w:p w14:paraId="60CFC383"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összefüggéseket és a részleteket a karrier és munkavállalás tématartományhoz kapcsolódó összefüggő, akár autentikus írott szövegekben;</w:t>
      </w:r>
    </w:p>
    <w:p w14:paraId="1D8C67F0" w14:textId="77777777" w:rsidR="00016558" w:rsidRPr="00FA504B" w:rsidRDefault="00016558" w:rsidP="0084114C">
      <w:pPr>
        <w:pStyle w:val="Listaszerbekezds"/>
        <w:numPr>
          <w:ilvl w:val="0"/>
          <w:numId w:val="181"/>
        </w:numPr>
        <w:spacing w:after="120" w:line="276" w:lineRule="auto"/>
        <w:ind w:left="786"/>
        <w:jc w:val="both"/>
      </w:pPr>
      <w:r w:rsidRPr="00FA504B">
        <w:t>véleményét írásban megfogalmazza és arról interakciót folytat;</w:t>
      </w:r>
    </w:p>
    <w:p w14:paraId="2E7C1285" w14:textId="77777777" w:rsidR="00016558" w:rsidRPr="00FA504B" w:rsidRDefault="00016558" w:rsidP="0084114C">
      <w:pPr>
        <w:pStyle w:val="Listaszerbekezds"/>
        <w:numPr>
          <w:ilvl w:val="0"/>
          <w:numId w:val="181"/>
        </w:numPr>
        <w:spacing w:after="120" w:line="276" w:lineRule="auto"/>
        <w:ind w:left="786"/>
        <w:jc w:val="both"/>
      </w:pPr>
      <w:r w:rsidRPr="00FA504B">
        <w:t>véleményét szóban, felkészülés nélkül, a tanult nyelvi eszközökkel megfogalmazza és arról interakciót folytat.</w:t>
      </w:r>
    </w:p>
    <w:p w14:paraId="68DF31DC" w14:textId="77777777" w:rsidR="00016558" w:rsidRPr="00FA504B" w:rsidRDefault="00016558" w:rsidP="00016558">
      <w:pPr>
        <w:spacing w:after="160" w:line="259" w:lineRule="auto"/>
        <w:rPr>
          <w:rFonts w:ascii="Cambria" w:hAnsi="Cambria" w:cstheme="minorHAnsi"/>
          <w:b/>
          <w:smallCaps/>
          <w:color w:val="2F5496" w:themeColor="accent1" w:themeShade="BF"/>
        </w:rPr>
      </w:pPr>
      <w:r w:rsidRPr="00FA504B">
        <w:rPr>
          <w:rFonts w:cstheme="minorHAnsi"/>
          <w:smallCaps/>
        </w:rPr>
        <w:br w:type="page"/>
      </w:r>
    </w:p>
    <w:p w14:paraId="5588B1F1" w14:textId="77777777" w:rsidR="00016558" w:rsidRPr="00FA504B" w:rsidRDefault="00016558" w:rsidP="00016558">
      <w:pPr>
        <w:pStyle w:val="Cmsor3"/>
        <w:spacing w:before="120"/>
      </w:pPr>
      <w:bookmarkStart w:id="5230" w:name="_Toc43807297"/>
      <w:bookmarkStart w:id="5231" w:name="_Toc43810221"/>
      <w:bookmarkStart w:id="5232" w:name="_Toc44233521"/>
      <w:r w:rsidRPr="00FA504B">
        <w:rPr>
          <w:rFonts w:cstheme="minorHAnsi"/>
          <w:smallCaps/>
        </w:rPr>
        <w:lastRenderedPageBreak/>
        <w:t>Fejlesztési feladatok és ismeretek</w:t>
      </w:r>
      <w:bookmarkEnd w:id="5230"/>
      <w:bookmarkEnd w:id="5231"/>
      <w:bookmarkEnd w:id="5232"/>
    </w:p>
    <w:p w14:paraId="781F4F67"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résztvevőkre vonatkozó szókincs ismerete célnyelven: </w:t>
      </w:r>
      <w:proofErr w:type="spellStart"/>
      <w:r w:rsidRPr="00FA504B">
        <w:t>professionals</w:t>
      </w:r>
      <w:proofErr w:type="spellEnd"/>
      <w:r w:rsidRPr="00FA504B">
        <w:t xml:space="preserve">, </w:t>
      </w:r>
      <w:proofErr w:type="spellStart"/>
      <w:r w:rsidRPr="00FA504B">
        <w:t>employers</w:t>
      </w:r>
      <w:proofErr w:type="spellEnd"/>
      <w:r w:rsidRPr="00FA504B">
        <w:t xml:space="preserve">, </w:t>
      </w:r>
      <w:proofErr w:type="spellStart"/>
      <w:r w:rsidRPr="00FA504B">
        <w:t>employees</w:t>
      </w:r>
      <w:proofErr w:type="spellEnd"/>
      <w:r w:rsidRPr="00FA504B">
        <w:t xml:space="preserve">, </w:t>
      </w:r>
      <w:proofErr w:type="spellStart"/>
      <w:r w:rsidRPr="00FA504B">
        <w:t>colleagues</w:t>
      </w:r>
      <w:proofErr w:type="spellEnd"/>
      <w:r w:rsidRPr="00FA504B">
        <w:t xml:space="preserve"> </w:t>
      </w:r>
    </w:p>
    <w:p w14:paraId="64360EFD"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helyszínekre vonatkozó szókincs ismerete célnyelven: </w:t>
      </w:r>
      <w:proofErr w:type="spellStart"/>
      <w:r w:rsidRPr="00FA504B">
        <w:t>workplaces</w:t>
      </w:r>
      <w:proofErr w:type="spellEnd"/>
      <w:r w:rsidRPr="00FA504B">
        <w:t xml:space="preserve">, </w:t>
      </w:r>
      <w:proofErr w:type="spellStart"/>
      <w:r w:rsidRPr="00FA504B">
        <w:t>offices</w:t>
      </w:r>
      <w:proofErr w:type="spellEnd"/>
      <w:r w:rsidRPr="00FA504B">
        <w:t xml:space="preserve"> </w:t>
      </w:r>
    </w:p>
    <w:p w14:paraId="08E9E165"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tárgyakra vonatkozó szókincs ismerete célnyelven: </w:t>
      </w:r>
      <w:proofErr w:type="spellStart"/>
      <w:r w:rsidRPr="00FA504B">
        <w:t>objects</w:t>
      </w:r>
      <w:proofErr w:type="spellEnd"/>
      <w:r w:rsidRPr="00FA504B">
        <w:t xml:space="preserve"> </w:t>
      </w:r>
      <w:proofErr w:type="spellStart"/>
      <w:r w:rsidRPr="00FA504B">
        <w:t>used</w:t>
      </w:r>
      <w:proofErr w:type="spellEnd"/>
      <w:r w:rsidRPr="00FA504B">
        <w:t xml:space="preserve"> in </w:t>
      </w:r>
      <w:proofErr w:type="spellStart"/>
      <w:r w:rsidRPr="00FA504B">
        <w:t>different</w:t>
      </w:r>
      <w:proofErr w:type="spellEnd"/>
      <w:r w:rsidRPr="00FA504B">
        <w:t xml:space="preserve"> </w:t>
      </w:r>
      <w:proofErr w:type="spellStart"/>
      <w:r w:rsidRPr="00FA504B">
        <w:t>jobs</w:t>
      </w:r>
      <w:proofErr w:type="spellEnd"/>
    </w:p>
    <w:p w14:paraId="0F789F3C"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eseményekre vonatkozó szókincs ismerete célnyelven: </w:t>
      </w:r>
      <w:proofErr w:type="spellStart"/>
      <w:r w:rsidRPr="00FA504B">
        <w:t>job</w:t>
      </w:r>
      <w:proofErr w:type="spellEnd"/>
      <w:r w:rsidRPr="00FA504B">
        <w:t xml:space="preserve"> </w:t>
      </w:r>
      <w:proofErr w:type="spellStart"/>
      <w:r w:rsidRPr="00FA504B">
        <w:t>interviews</w:t>
      </w:r>
      <w:proofErr w:type="spellEnd"/>
      <w:r w:rsidRPr="00FA504B">
        <w:t xml:space="preserve">, </w:t>
      </w:r>
      <w:proofErr w:type="spellStart"/>
      <w:r w:rsidRPr="00FA504B">
        <w:t>meetings</w:t>
      </w:r>
      <w:proofErr w:type="spellEnd"/>
      <w:r w:rsidRPr="00FA504B">
        <w:t xml:space="preserve">  </w:t>
      </w:r>
    </w:p>
    <w:p w14:paraId="21817579"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tevékenységekre vonatkozó szókincs ismerete célnyelven: </w:t>
      </w:r>
      <w:proofErr w:type="spellStart"/>
      <w:r w:rsidRPr="00FA504B">
        <w:t>planning</w:t>
      </w:r>
      <w:proofErr w:type="spellEnd"/>
      <w:r w:rsidRPr="00FA504B">
        <w:t xml:space="preserve">, life </w:t>
      </w:r>
      <w:proofErr w:type="spellStart"/>
      <w:r w:rsidRPr="00FA504B">
        <w:t>long</w:t>
      </w:r>
      <w:proofErr w:type="spellEnd"/>
      <w:r w:rsidRPr="00FA504B">
        <w:t xml:space="preserve"> </w:t>
      </w:r>
      <w:proofErr w:type="spellStart"/>
      <w:r w:rsidRPr="00FA504B">
        <w:t>learning</w:t>
      </w:r>
      <w:proofErr w:type="spellEnd"/>
      <w:r w:rsidRPr="00FA504B">
        <w:t xml:space="preserve">, </w:t>
      </w:r>
      <w:proofErr w:type="spellStart"/>
      <w:r w:rsidRPr="00FA504B">
        <w:t>applying</w:t>
      </w:r>
      <w:proofErr w:type="spellEnd"/>
      <w:r w:rsidRPr="00FA504B">
        <w:t xml:space="preserve"> </w:t>
      </w:r>
      <w:proofErr w:type="spellStart"/>
      <w:r w:rsidRPr="00FA504B">
        <w:t>for</w:t>
      </w:r>
      <w:proofErr w:type="spellEnd"/>
      <w:r w:rsidRPr="00FA504B">
        <w:t xml:space="preserve"> a </w:t>
      </w:r>
      <w:proofErr w:type="spellStart"/>
      <w:r w:rsidRPr="00FA504B">
        <w:t>job</w:t>
      </w:r>
      <w:proofErr w:type="spellEnd"/>
    </w:p>
    <w:p w14:paraId="7E847107" w14:textId="77777777" w:rsidR="00016558" w:rsidRPr="00FA504B" w:rsidRDefault="00016558" w:rsidP="0084114C">
      <w:pPr>
        <w:pStyle w:val="Listaszerbekezds"/>
        <w:numPr>
          <w:ilvl w:val="0"/>
          <w:numId w:val="181"/>
        </w:numPr>
        <w:spacing w:after="120" w:line="276" w:lineRule="auto"/>
        <w:ind w:left="720"/>
        <w:jc w:val="both"/>
      </w:pPr>
      <w:r w:rsidRPr="00FA504B">
        <w:t xml:space="preserve">A témakörre jellemző fogalmakra vonatkozó szókincs ismerete célnyelven: </w:t>
      </w:r>
      <w:proofErr w:type="spellStart"/>
      <w:r w:rsidRPr="00FA504B">
        <w:t>choosing</w:t>
      </w:r>
      <w:proofErr w:type="spellEnd"/>
      <w:r w:rsidRPr="00FA504B">
        <w:t xml:space="preserve"> a </w:t>
      </w:r>
      <w:proofErr w:type="spellStart"/>
      <w:r w:rsidRPr="00FA504B">
        <w:t>career</w:t>
      </w:r>
      <w:proofErr w:type="spellEnd"/>
      <w:r w:rsidRPr="00FA504B">
        <w:t xml:space="preserve">, </w:t>
      </w:r>
      <w:proofErr w:type="spellStart"/>
      <w:r w:rsidRPr="00FA504B">
        <w:t>summer</w:t>
      </w:r>
      <w:proofErr w:type="spellEnd"/>
      <w:r w:rsidRPr="00FA504B">
        <w:t xml:space="preserve"> </w:t>
      </w:r>
      <w:proofErr w:type="spellStart"/>
      <w:r w:rsidRPr="00FA504B">
        <w:t>jobs</w:t>
      </w:r>
      <w:proofErr w:type="spellEnd"/>
      <w:r w:rsidRPr="00FA504B">
        <w:t xml:space="preserve">, </w:t>
      </w:r>
      <w:proofErr w:type="spellStart"/>
      <w:r w:rsidRPr="00FA504B">
        <w:t>working</w:t>
      </w:r>
      <w:proofErr w:type="spellEnd"/>
      <w:r w:rsidRPr="00FA504B">
        <w:t xml:space="preserve"> </w:t>
      </w:r>
      <w:proofErr w:type="spellStart"/>
      <w:r w:rsidRPr="00FA504B">
        <w:t>hours</w:t>
      </w:r>
      <w:proofErr w:type="spellEnd"/>
      <w:r w:rsidRPr="00FA504B">
        <w:t xml:space="preserve">, part </w:t>
      </w:r>
      <w:proofErr w:type="spellStart"/>
      <w:r w:rsidRPr="00FA504B">
        <w:t>time</w:t>
      </w:r>
      <w:proofErr w:type="spellEnd"/>
      <w:r w:rsidRPr="00FA504B">
        <w:t xml:space="preserve"> </w:t>
      </w:r>
      <w:proofErr w:type="spellStart"/>
      <w:r w:rsidRPr="00FA504B">
        <w:t>jobs</w:t>
      </w:r>
      <w:proofErr w:type="spellEnd"/>
      <w:r w:rsidRPr="00FA504B">
        <w:t xml:space="preserve">, </w:t>
      </w:r>
      <w:proofErr w:type="spellStart"/>
      <w:r w:rsidRPr="00FA504B">
        <w:t>unemployment</w:t>
      </w:r>
      <w:proofErr w:type="spellEnd"/>
      <w:r w:rsidRPr="00FA504B">
        <w:t xml:space="preserve">, team </w:t>
      </w:r>
      <w:proofErr w:type="spellStart"/>
      <w:r w:rsidRPr="00FA504B">
        <w:t>work</w:t>
      </w:r>
      <w:proofErr w:type="spellEnd"/>
      <w:r w:rsidRPr="00FA504B">
        <w:t xml:space="preserve">, </w:t>
      </w:r>
      <w:proofErr w:type="spellStart"/>
      <w:r w:rsidRPr="00FA504B">
        <w:t>individual</w:t>
      </w:r>
      <w:proofErr w:type="spellEnd"/>
      <w:r w:rsidRPr="00FA504B">
        <w:t xml:space="preserve"> </w:t>
      </w:r>
      <w:proofErr w:type="spellStart"/>
      <w:r w:rsidRPr="00FA504B">
        <w:t>tasks</w:t>
      </w:r>
      <w:proofErr w:type="spellEnd"/>
      <w:r w:rsidRPr="00FA504B">
        <w:t xml:space="preserve">, </w:t>
      </w:r>
      <w:proofErr w:type="spellStart"/>
      <w:r w:rsidRPr="00FA504B">
        <w:t>cooperation</w:t>
      </w:r>
      <w:proofErr w:type="spellEnd"/>
      <w:r w:rsidRPr="00FA504B">
        <w:t xml:space="preserve">, </w:t>
      </w:r>
      <w:proofErr w:type="spellStart"/>
      <w:r w:rsidRPr="00FA504B">
        <w:t>critical</w:t>
      </w:r>
      <w:proofErr w:type="spellEnd"/>
      <w:r w:rsidRPr="00FA504B">
        <w:t xml:space="preserve"> </w:t>
      </w:r>
      <w:proofErr w:type="spellStart"/>
      <w:r w:rsidRPr="00FA504B">
        <w:t>thinking</w:t>
      </w:r>
      <w:proofErr w:type="spellEnd"/>
      <w:r w:rsidRPr="00FA504B">
        <w:t xml:space="preserve">, </w:t>
      </w:r>
      <w:proofErr w:type="spellStart"/>
      <w:r w:rsidRPr="00FA504B">
        <w:t>mobility</w:t>
      </w:r>
      <w:proofErr w:type="spellEnd"/>
      <w:r w:rsidRPr="00FA504B">
        <w:t>, CV</w:t>
      </w:r>
    </w:p>
    <w:p w14:paraId="39F12416" w14:textId="77777777" w:rsidR="00016558" w:rsidRPr="00FA504B" w:rsidRDefault="00016558" w:rsidP="0084114C">
      <w:pPr>
        <w:pStyle w:val="Listaszerbekezds"/>
        <w:numPr>
          <w:ilvl w:val="0"/>
          <w:numId w:val="181"/>
        </w:numPr>
        <w:spacing w:after="120" w:line="276" w:lineRule="auto"/>
        <w:ind w:left="720"/>
        <w:jc w:val="both"/>
      </w:pPr>
      <w:r w:rsidRPr="00FA504B">
        <w:t>A karrier és munkavállalás tématartományhoz tartozó összetettebb, akár a közvetlen vonatkozásokon túlmutató információk átadása</w:t>
      </w:r>
    </w:p>
    <w:p w14:paraId="73023449" w14:textId="77777777" w:rsidR="00016558" w:rsidRPr="00FA504B" w:rsidRDefault="00016558" w:rsidP="0084114C">
      <w:pPr>
        <w:pStyle w:val="Listaszerbekezds"/>
        <w:numPr>
          <w:ilvl w:val="0"/>
          <w:numId w:val="181"/>
        </w:numPr>
        <w:spacing w:after="120" w:line="276" w:lineRule="auto"/>
        <w:ind w:left="720"/>
        <w:jc w:val="both"/>
      </w:pPr>
      <w:r w:rsidRPr="00FA504B">
        <w:t>A természeteshez közelítő, akár anyanyelvűekkel folytatott interakció a karrier és munkavállalás tématartományban.</w:t>
      </w:r>
    </w:p>
    <w:p w14:paraId="369CBB9F" w14:textId="77777777" w:rsidR="00016558" w:rsidRPr="00FA504B" w:rsidRDefault="00016558" w:rsidP="00016558">
      <w:pPr>
        <w:ind w:left="426" w:hanging="284"/>
        <w:rPr>
          <w:rStyle w:val="Cmsor3Char"/>
          <w:rFonts w:eastAsia="Calibri"/>
          <w:smallCaps/>
        </w:rPr>
      </w:pPr>
      <w:bookmarkStart w:id="5233" w:name="_Toc43807298"/>
      <w:bookmarkStart w:id="5234" w:name="_Toc43810222"/>
      <w:bookmarkStart w:id="5235" w:name="_Toc44233522"/>
      <w:bookmarkStart w:id="5236" w:name="_Hlk10486072"/>
      <w:r w:rsidRPr="00FA504B">
        <w:rPr>
          <w:rStyle w:val="Cmsor3Char"/>
          <w:rFonts w:eastAsia="Calibri"/>
          <w:smallCaps/>
        </w:rPr>
        <w:t>javasolt tevékenységek</w:t>
      </w:r>
      <w:bookmarkEnd w:id="5233"/>
      <w:bookmarkEnd w:id="5234"/>
      <w:bookmarkEnd w:id="5235"/>
    </w:p>
    <w:p w14:paraId="35D69A34" w14:textId="77777777" w:rsidR="00016558" w:rsidRPr="00FA504B" w:rsidRDefault="00016558" w:rsidP="0084114C">
      <w:pPr>
        <w:pStyle w:val="Listaszerbekezds"/>
        <w:numPr>
          <w:ilvl w:val="0"/>
          <w:numId w:val="388"/>
        </w:numPr>
        <w:spacing w:after="120" w:line="276" w:lineRule="auto"/>
        <w:jc w:val="both"/>
      </w:pPr>
      <w:r w:rsidRPr="00FA504B">
        <w:t xml:space="preserve">Önálló szövegalkotás </w:t>
      </w:r>
    </w:p>
    <w:p w14:paraId="04E695C2" w14:textId="77777777" w:rsidR="00016558" w:rsidRPr="00FA504B" w:rsidRDefault="00016558" w:rsidP="0084114C">
      <w:pPr>
        <w:pStyle w:val="Listaszerbekezds"/>
        <w:numPr>
          <w:ilvl w:val="1"/>
          <w:numId w:val="388"/>
        </w:numPr>
        <w:spacing w:after="120" w:line="276" w:lineRule="auto"/>
        <w:jc w:val="both"/>
      </w:pPr>
      <w:r w:rsidRPr="00FA504B">
        <w:t>jelentkezés álláshirdetésre</w:t>
      </w:r>
    </w:p>
    <w:p w14:paraId="1D0BF74A" w14:textId="77777777" w:rsidR="00016558" w:rsidRPr="00FA504B" w:rsidRDefault="00016558" w:rsidP="0084114C">
      <w:pPr>
        <w:pStyle w:val="Listaszerbekezds"/>
        <w:numPr>
          <w:ilvl w:val="1"/>
          <w:numId w:val="388"/>
        </w:numPr>
        <w:spacing w:after="120" w:line="276" w:lineRule="auto"/>
        <w:jc w:val="both"/>
      </w:pPr>
      <w:r w:rsidRPr="00FA504B">
        <w:t>angol nyelvű önéletrajz készítése</w:t>
      </w:r>
    </w:p>
    <w:p w14:paraId="6F1A941E" w14:textId="77777777" w:rsidR="00016558" w:rsidRPr="00FA504B" w:rsidRDefault="00016558" w:rsidP="0084114C">
      <w:pPr>
        <w:pStyle w:val="Listaszerbekezds"/>
        <w:numPr>
          <w:ilvl w:val="0"/>
          <w:numId w:val="388"/>
        </w:numPr>
        <w:spacing w:after="120" w:line="276" w:lineRule="auto"/>
        <w:jc w:val="both"/>
      </w:pPr>
      <w:r w:rsidRPr="00FA504B">
        <w:t xml:space="preserve">Szerepjáték </w:t>
      </w:r>
    </w:p>
    <w:p w14:paraId="69B1329D" w14:textId="77777777" w:rsidR="00016558" w:rsidRPr="00FA504B" w:rsidRDefault="00016558" w:rsidP="0084114C">
      <w:pPr>
        <w:pStyle w:val="Listaszerbekezds"/>
        <w:numPr>
          <w:ilvl w:val="1"/>
          <w:numId w:val="388"/>
        </w:numPr>
        <w:spacing w:after="120" w:line="276" w:lineRule="auto"/>
        <w:jc w:val="both"/>
      </w:pPr>
      <w:r w:rsidRPr="00FA504B">
        <w:t>Állásinterjú</w:t>
      </w:r>
    </w:p>
    <w:p w14:paraId="4DEFAAA5" w14:textId="77777777" w:rsidR="00016558" w:rsidRPr="00FA504B" w:rsidRDefault="00016558" w:rsidP="0084114C">
      <w:pPr>
        <w:pStyle w:val="Listaszerbekezds"/>
        <w:numPr>
          <w:ilvl w:val="1"/>
          <w:numId w:val="388"/>
        </w:numPr>
        <w:spacing w:after="120" w:line="276" w:lineRule="auto"/>
        <w:jc w:val="both"/>
      </w:pPr>
      <w:proofErr w:type="spellStart"/>
      <w:r w:rsidRPr="00FA504B">
        <w:t>beszégetés</w:t>
      </w:r>
      <w:proofErr w:type="spellEnd"/>
      <w:r w:rsidRPr="00FA504B">
        <w:t xml:space="preserve"> egy állásbörzén</w:t>
      </w:r>
    </w:p>
    <w:p w14:paraId="7E724E36" w14:textId="77777777" w:rsidR="00016558" w:rsidRPr="00FA504B" w:rsidRDefault="00016558" w:rsidP="0084114C">
      <w:pPr>
        <w:pStyle w:val="Listaszerbekezds"/>
        <w:numPr>
          <w:ilvl w:val="0"/>
          <w:numId w:val="388"/>
        </w:numPr>
        <w:spacing w:after="120" w:line="276" w:lineRule="auto"/>
        <w:jc w:val="both"/>
      </w:pPr>
      <w:r w:rsidRPr="00FA504B">
        <w:t>Olvasott szövegértés fejlesztése</w:t>
      </w:r>
    </w:p>
    <w:p w14:paraId="022F5865" w14:textId="77777777" w:rsidR="00016558" w:rsidRPr="00FA504B" w:rsidRDefault="00016558" w:rsidP="0084114C">
      <w:pPr>
        <w:pStyle w:val="Listaszerbekezds"/>
        <w:numPr>
          <w:ilvl w:val="1"/>
          <w:numId w:val="388"/>
        </w:numPr>
        <w:spacing w:after="120" w:line="276" w:lineRule="auto"/>
        <w:jc w:val="both"/>
      </w:pPr>
      <w:r w:rsidRPr="00FA504B">
        <w:t>Álláshirdetések böngészése</w:t>
      </w:r>
    </w:p>
    <w:p w14:paraId="6D5EC805" w14:textId="77777777" w:rsidR="00016558" w:rsidRPr="00FA504B" w:rsidRDefault="00016558" w:rsidP="0084114C">
      <w:pPr>
        <w:pStyle w:val="Listaszerbekezds"/>
        <w:numPr>
          <w:ilvl w:val="1"/>
          <w:numId w:val="388"/>
        </w:numPr>
        <w:spacing w:after="120" w:line="276" w:lineRule="auto"/>
        <w:jc w:val="both"/>
      </w:pPr>
      <w:r w:rsidRPr="00FA504B">
        <w:t>Munkaköri leírás értelmezése</w:t>
      </w:r>
    </w:p>
    <w:p w14:paraId="682C63E6" w14:textId="77777777" w:rsidR="00016558" w:rsidRPr="00FA504B" w:rsidRDefault="00016558" w:rsidP="0084114C">
      <w:pPr>
        <w:pStyle w:val="Listaszerbekezds"/>
        <w:numPr>
          <w:ilvl w:val="0"/>
          <w:numId w:val="388"/>
        </w:numPr>
        <w:spacing w:after="120" w:line="276" w:lineRule="auto"/>
        <w:jc w:val="both"/>
      </w:pPr>
      <w:r w:rsidRPr="00FA504B">
        <w:t xml:space="preserve">Csoportos projektmunka </w:t>
      </w:r>
    </w:p>
    <w:p w14:paraId="0A0157AF" w14:textId="77777777" w:rsidR="00016558" w:rsidRPr="00FA504B" w:rsidRDefault="00016558" w:rsidP="0084114C">
      <w:pPr>
        <w:pStyle w:val="Listaszerbekezds"/>
        <w:numPr>
          <w:ilvl w:val="1"/>
          <w:numId w:val="388"/>
        </w:numPr>
        <w:spacing w:after="120" w:line="276" w:lineRule="auto"/>
        <w:jc w:val="both"/>
      </w:pPr>
      <w:r w:rsidRPr="00FA504B">
        <w:t>Egy munkahelyi projekt kidolgozása</w:t>
      </w:r>
      <w:bookmarkEnd w:id="5236"/>
    </w:p>
    <w:p w14:paraId="708D81FA" w14:textId="77777777" w:rsidR="00016558" w:rsidRPr="00FA504B" w:rsidRDefault="00016558" w:rsidP="0084114C">
      <w:pPr>
        <w:pStyle w:val="Listaszerbekezds"/>
        <w:numPr>
          <w:ilvl w:val="1"/>
          <w:numId w:val="388"/>
        </w:numPr>
        <w:spacing w:after="120" w:line="276" w:lineRule="auto"/>
        <w:jc w:val="both"/>
      </w:pPr>
      <w:r w:rsidRPr="00FA504B">
        <w:t>Közkedvelt szakmákbemutatása</w:t>
      </w:r>
    </w:p>
    <w:p w14:paraId="7FC056DE" w14:textId="77777777" w:rsidR="00016558" w:rsidRPr="00FA504B" w:rsidRDefault="00016558" w:rsidP="00016558">
      <w:pPr>
        <w:spacing w:before="480"/>
        <w:ind w:left="1066" w:hanging="1066"/>
        <w:rPr>
          <w:color w:val="2F5496" w:themeColor="accent1" w:themeShade="BF"/>
        </w:rPr>
      </w:pPr>
      <w:bookmarkStart w:id="5237" w:name="_Toc43807299"/>
      <w:bookmarkStart w:id="5238" w:name="_Toc43810223"/>
      <w:bookmarkStart w:id="5239" w:name="_Toc44233523"/>
      <w:r w:rsidRPr="00FA504B">
        <w:rPr>
          <w:rStyle w:val="Cmsor3Char"/>
          <w:rFonts w:eastAsia="Calibri" w:cstheme="minorHAnsi"/>
          <w:smallCaps/>
        </w:rPr>
        <w:t>Témakör:</w:t>
      </w:r>
      <w:bookmarkEnd w:id="5237"/>
      <w:bookmarkEnd w:id="5238"/>
      <w:bookmarkEnd w:id="5239"/>
      <w:r w:rsidRPr="00FA504B">
        <w:rPr>
          <w:rStyle w:val="Cmsor3Char"/>
          <w:rFonts w:eastAsia="Calibri"/>
        </w:rPr>
        <w:t xml:space="preserve"> </w:t>
      </w:r>
      <w:r w:rsidRPr="00FA504B">
        <w:rPr>
          <w:rStyle w:val="Kiemels2"/>
          <w:color w:val="2F5496" w:themeColor="accent1" w:themeShade="BF"/>
          <w:lang w:val="en-US"/>
        </w:rPr>
        <w:t>Gaining and sharing knowledge</w:t>
      </w:r>
      <w:r w:rsidRPr="00FA504B">
        <w:rPr>
          <w:rStyle w:val="Kiemels2"/>
          <w:color w:val="2F5496" w:themeColor="accent1" w:themeShade="BF"/>
        </w:rPr>
        <w:t xml:space="preserve"> </w:t>
      </w:r>
    </w:p>
    <w:p w14:paraId="10D17704" w14:textId="77777777" w:rsidR="00016558" w:rsidRPr="00FA504B" w:rsidRDefault="00016558" w:rsidP="00016558">
      <w:pPr>
        <w:rPr>
          <w:rStyle w:val="Kiemels2"/>
          <w:color w:val="2F5496" w:themeColor="accent1" w:themeShade="BF"/>
        </w:rPr>
      </w:pPr>
      <w:bookmarkStart w:id="5240" w:name="_Toc43807300"/>
      <w:bookmarkStart w:id="5241" w:name="_Toc43810224"/>
      <w:bookmarkStart w:id="5242" w:name="_Toc44233524"/>
      <w:r w:rsidRPr="00FA504B">
        <w:rPr>
          <w:rStyle w:val="Cmsor3Char"/>
          <w:rFonts w:eastAsia="Calibri" w:cstheme="minorHAnsi"/>
          <w:smallCaps/>
        </w:rPr>
        <w:t>Javasolt óraszám:</w:t>
      </w:r>
      <w:bookmarkEnd w:id="5240"/>
      <w:bookmarkEnd w:id="5241"/>
      <w:bookmarkEnd w:id="5242"/>
      <w:r w:rsidRPr="00FA504B">
        <w:rPr>
          <w:color w:val="2F5496" w:themeColor="accent1" w:themeShade="BF"/>
        </w:rPr>
        <w:t xml:space="preserve"> </w:t>
      </w:r>
      <w:r w:rsidRPr="00FA504B">
        <w:rPr>
          <w:rStyle w:val="Kiemels2"/>
          <w:color w:val="2F5496" w:themeColor="accent1" w:themeShade="BF"/>
        </w:rPr>
        <w:t>30 óra</w:t>
      </w:r>
    </w:p>
    <w:p w14:paraId="4ECF8B60" w14:textId="77777777" w:rsidR="00016558" w:rsidRPr="00FA504B" w:rsidRDefault="00016558" w:rsidP="00016558">
      <w:pPr>
        <w:pStyle w:val="Cmsor3"/>
        <w:spacing w:before="120"/>
      </w:pPr>
      <w:bookmarkStart w:id="5243" w:name="_Toc43807301"/>
      <w:bookmarkStart w:id="5244" w:name="_Toc43810225"/>
      <w:bookmarkStart w:id="5245" w:name="_Toc44233525"/>
      <w:r w:rsidRPr="00FA504B">
        <w:rPr>
          <w:rFonts w:cstheme="minorHAnsi"/>
          <w:smallCaps/>
        </w:rPr>
        <w:t>Tanulási eredmények</w:t>
      </w:r>
      <w:bookmarkEnd w:id="5243"/>
      <w:bookmarkEnd w:id="5244"/>
      <w:bookmarkEnd w:id="5245"/>
    </w:p>
    <w:p w14:paraId="0B22C130"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4F5A03B6" w14:textId="77777777" w:rsidR="00016558" w:rsidRPr="00FA504B" w:rsidRDefault="00016558" w:rsidP="0084114C">
      <w:pPr>
        <w:pStyle w:val="Listaszerbekezds"/>
        <w:numPr>
          <w:ilvl w:val="0"/>
          <w:numId w:val="181"/>
        </w:numPr>
        <w:spacing w:after="120" w:line="276" w:lineRule="auto"/>
        <w:ind w:left="720"/>
        <w:jc w:val="both"/>
      </w:pPr>
      <w:r w:rsidRPr="00FA504B">
        <w:t>összetettebb információkat ad át és cserél;</w:t>
      </w:r>
    </w:p>
    <w:p w14:paraId="4B4D3C93" w14:textId="77777777" w:rsidR="00016558" w:rsidRPr="00FA504B" w:rsidRDefault="00016558" w:rsidP="0084114C">
      <w:pPr>
        <w:pStyle w:val="Listaszerbekezds"/>
        <w:numPr>
          <w:ilvl w:val="0"/>
          <w:numId w:val="181"/>
        </w:numPr>
        <w:spacing w:after="120" w:line="276" w:lineRule="auto"/>
        <w:ind w:left="720"/>
        <w:jc w:val="both"/>
      </w:pPr>
      <w:r w:rsidRPr="00FA504B">
        <w:t>összefüggő, papíralapú vagy IKT-eszközökkel segített írott projektmunkát készít önállóan vagy kooperatív munkaformában;</w:t>
      </w:r>
    </w:p>
    <w:p w14:paraId="6D19BCF9" w14:textId="77777777" w:rsidR="00016558" w:rsidRPr="00FA504B" w:rsidRDefault="00016558" w:rsidP="0084114C">
      <w:pPr>
        <w:pStyle w:val="Listaszerbekezds"/>
        <w:numPr>
          <w:ilvl w:val="0"/>
          <w:numId w:val="181"/>
        </w:numPr>
        <w:spacing w:after="120" w:line="276" w:lineRule="auto"/>
        <w:ind w:left="720"/>
        <w:jc w:val="both"/>
      </w:pPr>
      <w:r w:rsidRPr="00FA504B">
        <w:lastRenderedPageBreak/>
        <w:t>egyénileg vagy kooperáció során létrehozott projektmunkával kapcsolatos kiselőadást tart önállóan, akár IKT-eszközök segítségével, felkészülést követően;</w:t>
      </w:r>
    </w:p>
    <w:p w14:paraId="0F739A0A" w14:textId="77777777" w:rsidR="00016558" w:rsidRPr="00FA504B" w:rsidRDefault="00016558" w:rsidP="0084114C">
      <w:pPr>
        <w:pStyle w:val="Listaszerbekezds"/>
        <w:numPr>
          <w:ilvl w:val="0"/>
          <w:numId w:val="181"/>
        </w:numPr>
        <w:spacing w:after="120" w:line="276" w:lineRule="auto"/>
        <w:ind w:left="720"/>
        <w:jc w:val="both"/>
      </w:pPr>
      <w:r w:rsidRPr="00FA504B">
        <w:t>szóban ad át nyelvi szintjének megfelelő célnyelvi tartalmakat valós nyelvi interakciók során;</w:t>
      </w:r>
    </w:p>
    <w:p w14:paraId="60E93597" w14:textId="77777777" w:rsidR="00016558" w:rsidRPr="00FA504B" w:rsidRDefault="00016558" w:rsidP="0084114C">
      <w:pPr>
        <w:pStyle w:val="Listaszerbekezds"/>
        <w:numPr>
          <w:ilvl w:val="0"/>
          <w:numId w:val="181"/>
        </w:numPr>
        <w:spacing w:after="120" w:line="276" w:lineRule="auto"/>
        <w:ind w:left="720"/>
        <w:jc w:val="both"/>
      </w:pPr>
      <w:r w:rsidRPr="00FA504B">
        <w:t>környezetének kulturális értékeit célnyelven közvetíti;</w:t>
      </w:r>
    </w:p>
    <w:p w14:paraId="6DB9D864" w14:textId="77777777" w:rsidR="00016558" w:rsidRPr="00FA504B" w:rsidRDefault="00016558" w:rsidP="0084114C">
      <w:pPr>
        <w:pStyle w:val="Listaszerbekezds"/>
        <w:numPr>
          <w:ilvl w:val="0"/>
          <w:numId w:val="181"/>
        </w:numPr>
        <w:spacing w:after="120" w:line="276" w:lineRule="auto"/>
        <w:ind w:left="720"/>
        <w:jc w:val="both"/>
      </w:pPr>
      <w:r w:rsidRPr="00FA504B">
        <w:t>összefoglal és lejegyzetel, írásban közvetít rövid olvasott vagy hallott szövegeket;</w:t>
      </w:r>
    </w:p>
    <w:p w14:paraId="0DAF5BCF" w14:textId="77777777" w:rsidR="00016558" w:rsidRPr="00FA504B" w:rsidRDefault="00016558" w:rsidP="0084114C">
      <w:pPr>
        <w:pStyle w:val="Listaszerbekezds"/>
        <w:numPr>
          <w:ilvl w:val="0"/>
          <w:numId w:val="181"/>
        </w:numPr>
        <w:spacing w:after="120" w:line="276" w:lineRule="auto"/>
        <w:ind w:left="720"/>
        <w:jc w:val="both"/>
      </w:pPr>
      <w:r w:rsidRPr="00FA504B">
        <w:t>írott szöveget igénylő projektmunkát készít olvasóközönségnek;</w:t>
      </w:r>
    </w:p>
    <w:p w14:paraId="1B61C1D5" w14:textId="77777777" w:rsidR="00016558" w:rsidRPr="00FA504B" w:rsidRDefault="00016558" w:rsidP="0084114C">
      <w:pPr>
        <w:pStyle w:val="Listaszerbekezds"/>
        <w:numPr>
          <w:ilvl w:val="0"/>
          <w:numId w:val="181"/>
        </w:numPr>
        <w:spacing w:after="120" w:line="276" w:lineRule="auto"/>
        <w:ind w:left="720"/>
        <w:jc w:val="both"/>
      </w:pPr>
      <w:r w:rsidRPr="00FA504B">
        <w:t>írásban közvetít célnyelvi tartalmakat valós nyelvi interakciót igénylő helyzetekben;</w:t>
      </w:r>
    </w:p>
    <w:p w14:paraId="1055D39C" w14:textId="77777777" w:rsidR="00016558" w:rsidRPr="00FA504B" w:rsidRDefault="00016558" w:rsidP="0084114C">
      <w:pPr>
        <w:pStyle w:val="Listaszerbekezds"/>
        <w:numPr>
          <w:ilvl w:val="0"/>
          <w:numId w:val="181"/>
        </w:numPr>
        <w:spacing w:after="120" w:line="276" w:lineRule="auto"/>
        <w:ind w:left="720"/>
        <w:jc w:val="both"/>
      </w:pPr>
      <w:r w:rsidRPr="00FA504B">
        <w:t>célzottan keresi az érdeklődésének megfelelő autentikus szövegeket tanórán kívül is, ismeretszerzésre és szórakozásra;</w:t>
      </w:r>
    </w:p>
    <w:p w14:paraId="47A3C93C" w14:textId="77777777" w:rsidR="00016558" w:rsidRPr="00FA504B" w:rsidRDefault="00016558" w:rsidP="0084114C">
      <w:pPr>
        <w:pStyle w:val="Listaszerbekezds"/>
        <w:numPr>
          <w:ilvl w:val="0"/>
          <w:numId w:val="181"/>
        </w:numPr>
        <w:spacing w:after="120" w:line="276" w:lineRule="auto"/>
        <w:ind w:left="720"/>
        <w:jc w:val="both"/>
      </w:pPr>
      <w:r w:rsidRPr="00FA504B">
        <w:t>digitális eszközöket és felületeket is használ a célnyelven ismeretszerzésre és szórakozásra;</w:t>
      </w:r>
    </w:p>
    <w:p w14:paraId="716BDA29" w14:textId="77777777" w:rsidR="00016558" w:rsidRPr="00FA504B" w:rsidRDefault="00016558" w:rsidP="0084114C">
      <w:pPr>
        <w:pStyle w:val="Listaszerbekezds"/>
        <w:numPr>
          <w:ilvl w:val="0"/>
          <w:numId w:val="181"/>
        </w:numPr>
        <w:spacing w:after="120" w:line="276" w:lineRule="auto"/>
        <w:ind w:left="720"/>
        <w:jc w:val="both"/>
      </w:pPr>
      <w:r w:rsidRPr="00FA504B">
        <w:t>nyelvtanulási céljai érdekében használja a tanórán kívüli nyelvtanulási lehetőségeket;</w:t>
      </w:r>
    </w:p>
    <w:p w14:paraId="519D4F27" w14:textId="77777777" w:rsidR="00016558" w:rsidRPr="00FA504B" w:rsidRDefault="00016558" w:rsidP="0084114C">
      <w:pPr>
        <w:pStyle w:val="Listaszerbekezds"/>
        <w:numPr>
          <w:ilvl w:val="0"/>
          <w:numId w:val="181"/>
        </w:numPr>
        <w:spacing w:after="120" w:line="276" w:lineRule="auto"/>
        <w:ind w:left="720"/>
        <w:jc w:val="both"/>
      </w:pPr>
      <w:r w:rsidRPr="00FA504B">
        <w:t>nyelvtanulási céljai érdekében él a valós nyelvhasználati lehetőségekkel;</w:t>
      </w:r>
    </w:p>
    <w:p w14:paraId="1AF2798A" w14:textId="77777777" w:rsidR="00016558" w:rsidRPr="00FA504B" w:rsidRDefault="00016558" w:rsidP="0084114C">
      <w:pPr>
        <w:pStyle w:val="Listaszerbekezds"/>
        <w:numPr>
          <w:ilvl w:val="0"/>
          <w:numId w:val="181"/>
        </w:numPr>
        <w:spacing w:after="120" w:line="276" w:lineRule="auto"/>
        <w:ind w:left="720"/>
        <w:jc w:val="both"/>
      </w:pPr>
      <w:r w:rsidRPr="00FA504B">
        <w:t xml:space="preserve">használ célnyelvi tartalmakat ismeretszerzésre; </w:t>
      </w:r>
    </w:p>
    <w:p w14:paraId="632D6BF6" w14:textId="77777777" w:rsidR="00016558" w:rsidRPr="00FA504B" w:rsidRDefault="00016558" w:rsidP="0084114C">
      <w:pPr>
        <w:pStyle w:val="Listaszerbekezds"/>
        <w:numPr>
          <w:ilvl w:val="0"/>
          <w:numId w:val="181"/>
        </w:numPr>
        <w:spacing w:after="120" w:line="276" w:lineRule="auto"/>
        <w:ind w:left="720"/>
        <w:jc w:val="both"/>
      </w:pPr>
      <w:r w:rsidRPr="00FA504B">
        <w:t>használ célnyelvi tartalmakat tudásmegosztásra;</w:t>
      </w:r>
    </w:p>
    <w:p w14:paraId="6093AB7C" w14:textId="77777777" w:rsidR="00016558" w:rsidRPr="00FA504B" w:rsidRDefault="00016558" w:rsidP="0084114C">
      <w:pPr>
        <w:pStyle w:val="Listaszerbekezds"/>
        <w:numPr>
          <w:ilvl w:val="0"/>
          <w:numId w:val="181"/>
        </w:numPr>
        <w:spacing w:after="120" w:line="276" w:lineRule="auto"/>
        <w:ind w:left="720"/>
        <w:jc w:val="both"/>
      </w:pPr>
      <w:r w:rsidRPr="00FA504B">
        <w:t>használ ismeretterjesztő anyagokat nyelvtudása fejlesztésére.</w:t>
      </w:r>
    </w:p>
    <w:p w14:paraId="1C269C33" w14:textId="77777777" w:rsidR="00016558" w:rsidRPr="00FA504B" w:rsidRDefault="00016558" w:rsidP="00016558">
      <w:pPr>
        <w:pStyle w:val="Cmsor3"/>
        <w:spacing w:before="120"/>
      </w:pPr>
      <w:bookmarkStart w:id="5246" w:name="_Toc43807302"/>
      <w:bookmarkStart w:id="5247" w:name="_Toc43810226"/>
      <w:bookmarkStart w:id="5248" w:name="_Toc44233526"/>
      <w:r w:rsidRPr="00FA504B">
        <w:rPr>
          <w:rFonts w:cstheme="minorHAnsi"/>
          <w:smallCaps/>
        </w:rPr>
        <w:t>Fejlesztési feladatok és ismeretek</w:t>
      </w:r>
      <w:bookmarkEnd w:id="5246"/>
      <w:bookmarkEnd w:id="5247"/>
      <w:bookmarkEnd w:id="5248"/>
    </w:p>
    <w:p w14:paraId="10431670" w14:textId="77777777" w:rsidR="00016558" w:rsidRPr="00FA504B" w:rsidRDefault="00016558" w:rsidP="0084114C">
      <w:pPr>
        <w:pStyle w:val="Listaszerbekezds"/>
        <w:numPr>
          <w:ilvl w:val="0"/>
          <w:numId w:val="181"/>
        </w:numPr>
        <w:spacing w:after="120" w:line="276" w:lineRule="auto"/>
        <w:ind w:left="720"/>
        <w:jc w:val="both"/>
      </w:pPr>
      <w:r w:rsidRPr="00FA504B">
        <w:t>Angol nyelvű, akár elvontabb tartalmú információ megszerzése</w:t>
      </w:r>
    </w:p>
    <w:p w14:paraId="78C08C38" w14:textId="77777777" w:rsidR="00016558" w:rsidRPr="00FA504B" w:rsidRDefault="00016558" w:rsidP="0084114C">
      <w:pPr>
        <w:pStyle w:val="Listaszerbekezds"/>
        <w:numPr>
          <w:ilvl w:val="0"/>
          <w:numId w:val="181"/>
        </w:numPr>
        <w:spacing w:after="120" w:line="276" w:lineRule="auto"/>
        <w:ind w:left="720"/>
        <w:jc w:val="both"/>
      </w:pPr>
      <w:r w:rsidRPr="00FA504B">
        <w:t>Akár elvontabb információ megosztása angol nyelven</w:t>
      </w:r>
    </w:p>
    <w:p w14:paraId="0DD02FC4" w14:textId="77777777" w:rsidR="00016558" w:rsidRPr="00FA504B" w:rsidRDefault="00016558" w:rsidP="0084114C">
      <w:pPr>
        <w:pStyle w:val="Listaszerbekezds"/>
        <w:numPr>
          <w:ilvl w:val="0"/>
          <w:numId w:val="181"/>
        </w:numPr>
        <w:spacing w:after="120" w:line="276" w:lineRule="auto"/>
        <w:ind w:left="786"/>
        <w:jc w:val="both"/>
      </w:pPr>
      <w:r w:rsidRPr="00FA504B">
        <w:t>Célnyelvű, akár autentikus anyagok felhasználása ismeretszerzésre, tudásmegosztásra, nyelvi fejlesztésre.</w:t>
      </w:r>
    </w:p>
    <w:p w14:paraId="06C52994" w14:textId="77777777" w:rsidR="00016558" w:rsidRPr="00FA504B" w:rsidRDefault="00016558" w:rsidP="00016558">
      <w:pPr>
        <w:rPr>
          <w:rStyle w:val="Cmsor3Char"/>
          <w:rFonts w:eastAsia="Calibri"/>
          <w:smallCaps/>
        </w:rPr>
      </w:pPr>
      <w:bookmarkStart w:id="5249" w:name="_Toc43807303"/>
      <w:bookmarkStart w:id="5250" w:name="_Toc43810227"/>
      <w:bookmarkStart w:id="5251" w:name="_Toc44233527"/>
      <w:bookmarkStart w:id="5252" w:name="_Hlk10486277"/>
      <w:r w:rsidRPr="00FA504B">
        <w:rPr>
          <w:rStyle w:val="Cmsor3Char"/>
          <w:rFonts w:eastAsia="Calibri"/>
          <w:smallCaps/>
        </w:rPr>
        <w:t>A témakör feldolgozásához javasolt tevékenységek</w:t>
      </w:r>
      <w:bookmarkEnd w:id="5249"/>
      <w:bookmarkEnd w:id="5250"/>
      <w:bookmarkEnd w:id="5251"/>
    </w:p>
    <w:p w14:paraId="54D8CF28" w14:textId="77777777" w:rsidR="00016558" w:rsidRPr="00FA504B" w:rsidRDefault="00016558" w:rsidP="0084114C">
      <w:pPr>
        <w:pStyle w:val="Listaszerbekezds"/>
        <w:numPr>
          <w:ilvl w:val="0"/>
          <w:numId w:val="379"/>
        </w:numPr>
        <w:spacing w:after="120" w:line="276" w:lineRule="auto"/>
        <w:jc w:val="both"/>
        <w:rPr>
          <w:bCs/>
        </w:rPr>
      </w:pPr>
      <w:r w:rsidRPr="00FA504B">
        <w:rPr>
          <w:bCs/>
        </w:rPr>
        <w:t>Prezentáció, hangfelvétel, video felvételkésztése bármely témában</w:t>
      </w:r>
    </w:p>
    <w:p w14:paraId="1C901ACF" w14:textId="77777777" w:rsidR="00016558" w:rsidRPr="00FA504B" w:rsidRDefault="00016558" w:rsidP="0084114C">
      <w:pPr>
        <w:pStyle w:val="Listaszerbekezds"/>
        <w:numPr>
          <w:ilvl w:val="0"/>
          <w:numId w:val="379"/>
        </w:numPr>
        <w:spacing w:after="120" w:line="276" w:lineRule="auto"/>
        <w:jc w:val="both"/>
        <w:rPr>
          <w:bCs/>
        </w:rPr>
      </w:pPr>
      <w:r w:rsidRPr="00FA504B">
        <w:rPr>
          <w:bCs/>
        </w:rPr>
        <w:t>idegen nyelvű szócikk/blog írása megadott témában, kutatómunka alapján</w:t>
      </w:r>
      <w:bookmarkEnd w:id="5252"/>
    </w:p>
    <w:p w14:paraId="5F61328A" w14:textId="77777777" w:rsidR="00016558" w:rsidRPr="00FA504B" w:rsidRDefault="00016558" w:rsidP="00016558">
      <w:pPr>
        <w:spacing w:before="480"/>
        <w:ind w:left="1066" w:hanging="1066"/>
        <w:rPr>
          <w:color w:val="2F5496" w:themeColor="accent1" w:themeShade="BF"/>
        </w:rPr>
      </w:pPr>
      <w:bookmarkStart w:id="5253" w:name="_Toc43807304"/>
      <w:bookmarkStart w:id="5254" w:name="_Toc43810228"/>
      <w:bookmarkStart w:id="5255" w:name="_Toc44233528"/>
      <w:r w:rsidRPr="00FA504B">
        <w:rPr>
          <w:rStyle w:val="Cmsor3Char"/>
          <w:rFonts w:eastAsia="Calibri" w:cstheme="minorHAnsi"/>
          <w:smallCaps/>
        </w:rPr>
        <w:t>Témakör:</w:t>
      </w:r>
      <w:bookmarkEnd w:id="5253"/>
      <w:bookmarkEnd w:id="5254"/>
      <w:bookmarkEnd w:id="5255"/>
      <w:r w:rsidRPr="00FA504B">
        <w:rPr>
          <w:rStyle w:val="Cmsor3Char"/>
          <w:rFonts w:eastAsia="Calibri"/>
        </w:rPr>
        <w:t xml:space="preserve"> </w:t>
      </w:r>
      <w:r w:rsidRPr="00FA504B">
        <w:rPr>
          <w:rStyle w:val="Kiemels2"/>
          <w:color w:val="2F5496" w:themeColor="accent1" w:themeShade="BF"/>
          <w:lang w:val="en-US"/>
        </w:rPr>
        <w:t>Final exam preparation</w:t>
      </w:r>
    </w:p>
    <w:p w14:paraId="2EDCD2F1" w14:textId="77777777" w:rsidR="00016558" w:rsidRPr="00FA504B" w:rsidRDefault="00016558" w:rsidP="00016558">
      <w:pPr>
        <w:rPr>
          <w:rStyle w:val="Kiemels2"/>
          <w:color w:val="2F5496" w:themeColor="accent1" w:themeShade="BF"/>
        </w:rPr>
      </w:pPr>
      <w:bookmarkStart w:id="5256" w:name="_Toc43807305"/>
      <w:bookmarkStart w:id="5257" w:name="_Toc43810229"/>
      <w:bookmarkStart w:id="5258" w:name="_Toc44233529"/>
      <w:r w:rsidRPr="00FA504B">
        <w:rPr>
          <w:rStyle w:val="Cmsor3Char"/>
          <w:rFonts w:eastAsia="Calibri" w:cstheme="minorHAnsi"/>
          <w:smallCaps/>
        </w:rPr>
        <w:t>Javasolt óraszám:</w:t>
      </w:r>
      <w:bookmarkEnd w:id="5256"/>
      <w:bookmarkEnd w:id="5257"/>
      <w:bookmarkEnd w:id="5258"/>
      <w:r w:rsidRPr="00FA504B">
        <w:rPr>
          <w:color w:val="2F5496" w:themeColor="accent1" w:themeShade="BF"/>
        </w:rPr>
        <w:t xml:space="preserve"> </w:t>
      </w:r>
      <w:r w:rsidRPr="00FA504B">
        <w:rPr>
          <w:rStyle w:val="Kiemels2"/>
          <w:color w:val="2F5496" w:themeColor="accent1" w:themeShade="BF"/>
        </w:rPr>
        <w:t>20 óra</w:t>
      </w:r>
    </w:p>
    <w:p w14:paraId="68953639" w14:textId="77777777" w:rsidR="00016558" w:rsidRPr="00FA504B" w:rsidRDefault="00016558" w:rsidP="00016558">
      <w:pPr>
        <w:pStyle w:val="Cmsor3"/>
        <w:spacing w:before="120"/>
      </w:pPr>
      <w:bookmarkStart w:id="5259" w:name="_Toc43807306"/>
      <w:bookmarkStart w:id="5260" w:name="_Toc43810230"/>
      <w:bookmarkStart w:id="5261" w:name="_Toc44233530"/>
      <w:r w:rsidRPr="00FA504B">
        <w:rPr>
          <w:rFonts w:cstheme="minorHAnsi"/>
          <w:smallCaps/>
        </w:rPr>
        <w:t>Tanulási eredmények</w:t>
      </w:r>
      <w:bookmarkEnd w:id="5259"/>
      <w:bookmarkEnd w:id="5260"/>
      <w:bookmarkEnd w:id="5261"/>
    </w:p>
    <w:p w14:paraId="3F4E1E45" w14:textId="77777777" w:rsidR="00016558" w:rsidRPr="00FA504B" w:rsidRDefault="00016558" w:rsidP="00016558">
      <w:pPr>
        <w:rPr>
          <w:rStyle w:val="Kiemels"/>
        </w:rPr>
      </w:pPr>
      <w:r w:rsidRPr="00FA504B">
        <w:rPr>
          <w:rStyle w:val="Kiemels"/>
        </w:rPr>
        <w:t>A témakör tanulása hozzájárul ahhoz, hogy a tanuló a nevelési-oktatási szakasz végére:</w:t>
      </w:r>
    </w:p>
    <w:p w14:paraId="32EC16AF" w14:textId="77777777" w:rsidR="00016558" w:rsidRPr="00FA504B" w:rsidRDefault="00016558" w:rsidP="0084114C">
      <w:pPr>
        <w:pStyle w:val="Listaszerbekezds"/>
        <w:numPr>
          <w:ilvl w:val="0"/>
          <w:numId w:val="181"/>
        </w:numPr>
        <w:spacing w:after="120" w:line="276" w:lineRule="auto"/>
        <w:ind w:left="786"/>
        <w:jc w:val="both"/>
      </w:pPr>
      <w:r w:rsidRPr="00FA504B">
        <w:t>a tématartományhoz kapcsolódó kép alapján kifejti gondolatait, véleményét és érzéseit;</w:t>
      </w:r>
    </w:p>
    <w:p w14:paraId="262EF458" w14:textId="77777777" w:rsidR="00016558" w:rsidRPr="00FA504B" w:rsidRDefault="00016558" w:rsidP="0084114C">
      <w:pPr>
        <w:pStyle w:val="Listaszerbekezds"/>
        <w:numPr>
          <w:ilvl w:val="0"/>
          <w:numId w:val="181"/>
        </w:numPr>
        <w:spacing w:after="120" w:line="276" w:lineRule="auto"/>
        <w:ind w:left="786"/>
        <w:jc w:val="both"/>
      </w:pPr>
      <w:r w:rsidRPr="00FA504B">
        <w:t>alkalmazza a formális és informális regiszterhez köthető sajátosságokat;</w:t>
      </w:r>
    </w:p>
    <w:p w14:paraId="7260935B" w14:textId="77777777" w:rsidR="00016558" w:rsidRPr="00FA504B" w:rsidRDefault="00016558" w:rsidP="0084114C">
      <w:pPr>
        <w:pStyle w:val="Listaszerbekezds"/>
        <w:numPr>
          <w:ilvl w:val="0"/>
          <w:numId w:val="181"/>
        </w:numPr>
        <w:spacing w:after="120" w:line="276" w:lineRule="auto"/>
        <w:ind w:left="786"/>
        <w:jc w:val="both"/>
      </w:pPr>
      <w:r w:rsidRPr="00FA504B">
        <w:t>a megfelelő szövegtípusok jellegzetességeit követi;</w:t>
      </w:r>
    </w:p>
    <w:p w14:paraId="7E01FD85" w14:textId="77777777" w:rsidR="00016558" w:rsidRPr="00FA504B" w:rsidRDefault="00016558" w:rsidP="0084114C">
      <w:pPr>
        <w:pStyle w:val="Listaszerbekezds"/>
        <w:numPr>
          <w:ilvl w:val="0"/>
          <w:numId w:val="181"/>
        </w:numPr>
        <w:spacing w:after="120" w:line="276" w:lineRule="auto"/>
        <w:ind w:left="786"/>
        <w:jc w:val="both"/>
      </w:pPr>
      <w:r w:rsidRPr="00FA504B">
        <w:t>megold változatos írásbeli feladatokat szövegszinten;</w:t>
      </w:r>
    </w:p>
    <w:p w14:paraId="2D67D413" w14:textId="77777777" w:rsidR="00016558" w:rsidRPr="00FA504B" w:rsidRDefault="00016558" w:rsidP="0084114C">
      <w:pPr>
        <w:pStyle w:val="Listaszerbekezds"/>
        <w:numPr>
          <w:ilvl w:val="0"/>
          <w:numId w:val="181"/>
        </w:numPr>
        <w:spacing w:after="120" w:line="276" w:lineRule="auto"/>
        <w:ind w:left="786"/>
        <w:jc w:val="both"/>
      </w:pPr>
      <w:r w:rsidRPr="00FA504B">
        <w:t>összefüggő szövegeket ír önállóan, akár elvontabb témákban;</w:t>
      </w:r>
    </w:p>
    <w:p w14:paraId="033FA104" w14:textId="77777777" w:rsidR="00016558" w:rsidRPr="00FA504B" w:rsidRDefault="00016558" w:rsidP="0084114C">
      <w:pPr>
        <w:pStyle w:val="Listaszerbekezds"/>
        <w:numPr>
          <w:ilvl w:val="0"/>
          <w:numId w:val="181"/>
        </w:numPr>
        <w:spacing w:after="120" w:line="276" w:lineRule="auto"/>
        <w:ind w:left="786"/>
        <w:jc w:val="both"/>
      </w:pPr>
      <w:r w:rsidRPr="00FA504B">
        <w:t>megérti az ismeretlen nyelvi elemeket is tartalmazó hangzó szöveg lényegi tartalmát;</w:t>
      </w:r>
    </w:p>
    <w:p w14:paraId="3B10CE33" w14:textId="77777777" w:rsidR="00016558" w:rsidRPr="00FA504B" w:rsidRDefault="00016558" w:rsidP="0084114C">
      <w:pPr>
        <w:pStyle w:val="Listaszerbekezds"/>
        <w:numPr>
          <w:ilvl w:val="0"/>
          <w:numId w:val="181"/>
        </w:numPr>
        <w:spacing w:after="120" w:line="276" w:lineRule="auto"/>
        <w:ind w:left="786"/>
        <w:jc w:val="both"/>
      </w:pPr>
      <w:r w:rsidRPr="00FA504B">
        <w:t>megérti a hangzó szövegben megjelenő összetettebb részinformációkat;</w:t>
      </w:r>
    </w:p>
    <w:p w14:paraId="0EC359C4" w14:textId="77777777" w:rsidR="00016558" w:rsidRPr="00FA504B" w:rsidRDefault="00016558" w:rsidP="0084114C">
      <w:pPr>
        <w:pStyle w:val="Listaszerbekezds"/>
        <w:numPr>
          <w:ilvl w:val="0"/>
          <w:numId w:val="181"/>
        </w:numPr>
        <w:spacing w:after="120" w:line="276" w:lineRule="auto"/>
        <w:ind w:left="786"/>
        <w:jc w:val="both"/>
      </w:pPr>
      <w:r w:rsidRPr="00FA504B">
        <w:t>megérti és értelmezi az írott szövegben megjelenő összetettebb részinformációkat;</w:t>
      </w:r>
    </w:p>
    <w:p w14:paraId="77577982" w14:textId="77777777" w:rsidR="00016558" w:rsidRPr="00FA504B" w:rsidRDefault="00016558" w:rsidP="0084114C">
      <w:pPr>
        <w:pStyle w:val="Listaszerbekezds"/>
        <w:numPr>
          <w:ilvl w:val="0"/>
          <w:numId w:val="181"/>
        </w:numPr>
        <w:spacing w:after="120" w:line="276" w:lineRule="auto"/>
        <w:ind w:left="786"/>
        <w:jc w:val="both"/>
      </w:pPr>
      <w:r w:rsidRPr="00FA504B">
        <w:t>informális és életkorának megfelelő formális írásos üzeneteket ír, digitális felületen is;</w:t>
      </w:r>
    </w:p>
    <w:p w14:paraId="71DD711A" w14:textId="77777777" w:rsidR="00016558" w:rsidRPr="00FA504B" w:rsidRDefault="00016558" w:rsidP="0084114C">
      <w:pPr>
        <w:pStyle w:val="Listaszerbekezds"/>
        <w:numPr>
          <w:ilvl w:val="0"/>
          <w:numId w:val="181"/>
        </w:numPr>
        <w:spacing w:after="120" w:line="276" w:lineRule="auto"/>
        <w:ind w:left="786"/>
        <w:jc w:val="both"/>
      </w:pPr>
      <w:r w:rsidRPr="00FA504B">
        <w:lastRenderedPageBreak/>
        <w:t>aktívan, kezdeményezően és magabiztosan vesz részt a változatos szóbeli interakciót és kognitív kihívást igénylő nyelvórai tevékenységekben;</w:t>
      </w:r>
    </w:p>
    <w:p w14:paraId="5748DC78" w14:textId="77777777" w:rsidR="00016558" w:rsidRPr="00FA504B" w:rsidRDefault="00016558" w:rsidP="0084114C">
      <w:pPr>
        <w:pStyle w:val="Listaszerbekezds"/>
        <w:numPr>
          <w:ilvl w:val="0"/>
          <w:numId w:val="181"/>
        </w:numPr>
        <w:spacing w:after="120" w:line="276" w:lineRule="auto"/>
        <w:ind w:left="786"/>
        <w:jc w:val="both"/>
      </w:pPr>
      <w:r w:rsidRPr="00FA504B">
        <w:t>véleményét szóban, tanult nyelvi eszközökkel megfogalmazza és arról interakciót folytat;</w:t>
      </w:r>
    </w:p>
    <w:p w14:paraId="213EC256" w14:textId="77777777" w:rsidR="00016558" w:rsidRPr="00FA504B" w:rsidRDefault="00016558" w:rsidP="0084114C">
      <w:pPr>
        <w:pStyle w:val="Listaszerbekezds"/>
        <w:numPr>
          <w:ilvl w:val="0"/>
          <w:numId w:val="181"/>
        </w:numPr>
        <w:spacing w:after="120" w:line="276" w:lineRule="auto"/>
        <w:ind w:left="786"/>
        <w:jc w:val="both"/>
      </w:pPr>
      <w:r w:rsidRPr="00FA504B">
        <w:t>véleményét írásban, tanult nyelvi eszközökkel megfogalmazza és arról interakciót folytat;</w:t>
      </w:r>
    </w:p>
    <w:p w14:paraId="7FB20F71" w14:textId="77777777" w:rsidR="00016558" w:rsidRPr="00FA504B" w:rsidRDefault="00016558" w:rsidP="0084114C">
      <w:pPr>
        <w:pStyle w:val="Listaszerbekezds"/>
        <w:numPr>
          <w:ilvl w:val="0"/>
          <w:numId w:val="181"/>
        </w:numPr>
        <w:spacing w:after="120" w:line="276" w:lineRule="auto"/>
        <w:ind w:left="786"/>
        <w:jc w:val="both"/>
      </w:pPr>
      <w:r w:rsidRPr="00FA504B">
        <w:t>szóbeli és írásbeli közlései során változatos nyelvi struktúrákat használ;</w:t>
      </w:r>
    </w:p>
    <w:p w14:paraId="6D0756B6" w14:textId="77777777" w:rsidR="00016558" w:rsidRPr="00FA504B" w:rsidRDefault="00016558" w:rsidP="0084114C">
      <w:pPr>
        <w:pStyle w:val="Listaszerbekezds"/>
        <w:numPr>
          <w:ilvl w:val="0"/>
          <w:numId w:val="181"/>
        </w:numPr>
        <w:spacing w:after="120" w:line="276" w:lineRule="auto"/>
        <w:ind w:left="786"/>
        <w:jc w:val="both"/>
      </w:pPr>
      <w:r w:rsidRPr="00FA504B">
        <w:t>megértést nehezítő hibáit önállóan javítani tudja;</w:t>
      </w:r>
    </w:p>
    <w:p w14:paraId="4D967D47" w14:textId="77777777" w:rsidR="00016558" w:rsidRPr="00FA504B" w:rsidRDefault="00016558" w:rsidP="0084114C">
      <w:pPr>
        <w:pStyle w:val="Listaszerbekezds"/>
        <w:numPr>
          <w:ilvl w:val="0"/>
          <w:numId w:val="181"/>
        </w:numPr>
        <w:spacing w:after="120" w:line="276" w:lineRule="auto"/>
        <w:ind w:left="786"/>
        <w:jc w:val="both"/>
      </w:pPr>
      <w:r w:rsidRPr="00FA504B">
        <w:t>egyre szélesebb körű témákban, nyelvi kommunikációt igénylő helyzetekben interakciót folytat megfelelő módon, felhasználva általános és nyelvi háttértudását, ismereteit, alkalmazkodva a társadalmi normákhoz;</w:t>
      </w:r>
    </w:p>
    <w:p w14:paraId="2150DBB2" w14:textId="77777777" w:rsidR="00016558" w:rsidRPr="00FA504B" w:rsidRDefault="00016558" w:rsidP="0084114C">
      <w:pPr>
        <w:pStyle w:val="Listaszerbekezds"/>
        <w:numPr>
          <w:ilvl w:val="0"/>
          <w:numId w:val="181"/>
        </w:numPr>
        <w:spacing w:after="120" w:line="276" w:lineRule="auto"/>
        <w:ind w:left="786"/>
        <w:jc w:val="both"/>
      </w:pPr>
      <w:r w:rsidRPr="00FA504B">
        <w:t>nyelvi produkciójában és recepciójában önállóságot mutat, és egyre kevesebb korlát akadályozza;</w:t>
      </w:r>
    </w:p>
    <w:p w14:paraId="3608F968" w14:textId="77777777" w:rsidR="00016558" w:rsidRPr="00FA504B" w:rsidRDefault="00016558" w:rsidP="0084114C">
      <w:pPr>
        <w:pStyle w:val="Listaszerbekezds"/>
        <w:numPr>
          <w:ilvl w:val="0"/>
          <w:numId w:val="181"/>
        </w:numPr>
        <w:spacing w:after="120" w:line="276" w:lineRule="auto"/>
        <w:ind w:left="786"/>
        <w:jc w:val="both"/>
      </w:pPr>
      <w:r w:rsidRPr="00FA504B">
        <w:t>egyre változatosabb, hosszabb, összetettebb és elvontabb szövegeket, tartalmakat értelmez és használ;</w:t>
      </w:r>
    </w:p>
    <w:p w14:paraId="1154D809" w14:textId="77777777" w:rsidR="00016558" w:rsidRPr="00FA504B" w:rsidRDefault="00016558" w:rsidP="0084114C">
      <w:pPr>
        <w:pStyle w:val="Listaszerbekezds"/>
        <w:numPr>
          <w:ilvl w:val="0"/>
          <w:numId w:val="181"/>
        </w:numPr>
        <w:spacing w:after="120" w:line="276" w:lineRule="auto"/>
        <w:ind w:left="786"/>
        <w:jc w:val="both"/>
      </w:pPr>
      <w:r w:rsidRPr="00FA504B">
        <w:t>közép- és emeltszintű nyelvi érettségi szóbeli feladatokat old meg;</w:t>
      </w:r>
    </w:p>
    <w:p w14:paraId="7EF08F28" w14:textId="77777777" w:rsidR="00016558" w:rsidRPr="00FA504B" w:rsidRDefault="00016558" w:rsidP="0084114C">
      <w:pPr>
        <w:pStyle w:val="Listaszerbekezds"/>
        <w:numPr>
          <w:ilvl w:val="0"/>
          <w:numId w:val="181"/>
        </w:numPr>
        <w:spacing w:after="120" w:line="276" w:lineRule="auto"/>
        <w:ind w:left="786"/>
        <w:jc w:val="both"/>
      </w:pPr>
      <w:r w:rsidRPr="00FA504B">
        <w:t>közép- és emeltszintű nyelvi érettségi írásbeli feladatokat old meg;</w:t>
      </w:r>
    </w:p>
    <w:p w14:paraId="6DB0F314" w14:textId="77777777" w:rsidR="00016558" w:rsidRPr="00FA504B" w:rsidRDefault="00016558" w:rsidP="0084114C">
      <w:pPr>
        <w:pStyle w:val="Listaszerbekezds"/>
        <w:numPr>
          <w:ilvl w:val="0"/>
          <w:numId w:val="181"/>
        </w:numPr>
        <w:spacing w:after="120" w:line="276" w:lineRule="auto"/>
        <w:ind w:left="786"/>
        <w:jc w:val="both"/>
      </w:pPr>
      <w:r w:rsidRPr="00FA504B">
        <w:t>az ismert nyelvi elemeket vizsgahelyzetben is használja;</w:t>
      </w:r>
    </w:p>
    <w:p w14:paraId="386A48B7" w14:textId="77777777" w:rsidR="00016558" w:rsidRPr="00FA504B" w:rsidRDefault="00016558" w:rsidP="0084114C">
      <w:pPr>
        <w:pStyle w:val="Listaszerbekezds"/>
        <w:numPr>
          <w:ilvl w:val="0"/>
          <w:numId w:val="181"/>
        </w:numPr>
        <w:spacing w:after="120" w:line="276" w:lineRule="auto"/>
        <w:ind w:left="786"/>
        <w:jc w:val="both"/>
      </w:pPr>
      <w:r w:rsidRPr="00FA504B">
        <w:t>az első idegen nyelvből sikeres érettségit tesz legalább középszinten.</w:t>
      </w:r>
    </w:p>
    <w:p w14:paraId="60747776" w14:textId="77777777" w:rsidR="00016558" w:rsidRPr="00FA504B" w:rsidRDefault="00016558" w:rsidP="00016558">
      <w:pPr>
        <w:pStyle w:val="Cmsor3"/>
        <w:spacing w:before="120"/>
      </w:pPr>
      <w:bookmarkStart w:id="5262" w:name="_Toc43807307"/>
      <w:bookmarkStart w:id="5263" w:name="_Toc43810231"/>
      <w:bookmarkStart w:id="5264" w:name="_Toc44233531"/>
      <w:r w:rsidRPr="00FA504B">
        <w:rPr>
          <w:rFonts w:cstheme="minorHAnsi"/>
          <w:smallCaps/>
        </w:rPr>
        <w:t>Fejlesztési feladatok és ismeretek</w:t>
      </w:r>
      <w:bookmarkEnd w:id="5262"/>
      <w:bookmarkEnd w:id="5263"/>
      <w:bookmarkEnd w:id="5264"/>
    </w:p>
    <w:p w14:paraId="6F17C1AE" w14:textId="77777777" w:rsidR="00016558" w:rsidRPr="00FA504B" w:rsidRDefault="00016558" w:rsidP="0084114C">
      <w:pPr>
        <w:pStyle w:val="Listaszerbekezds"/>
        <w:numPr>
          <w:ilvl w:val="0"/>
          <w:numId w:val="181"/>
        </w:numPr>
        <w:spacing w:after="120" w:line="276" w:lineRule="auto"/>
        <w:ind w:left="786"/>
        <w:jc w:val="both"/>
      </w:pPr>
      <w:r w:rsidRPr="00FA504B">
        <w:t>Közép- és emeltszintű nyelvi érettségi feladatok megoldása</w:t>
      </w:r>
    </w:p>
    <w:p w14:paraId="7D6E2BEA" w14:textId="77777777" w:rsidR="00016558" w:rsidRPr="00FA504B" w:rsidRDefault="00016558" w:rsidP="0084114C">
      <w:pPr>
        <w:pStyle w:val="Listaszerbekezds"/>
        <w:numPr>
          <w:ilvl w:val="0"/>
          <w:numId w:val="181"/>
        </w:numPr>
        <w:spacing w:after="120" w:line="276" w:lineRule="auto"/>
        <w:ind w:left="786"/>
        <w:jc w:val="both"/>
      </w:pPr>
      <w:r w:rsidRPr="00FA504B">
        <w:t>A szóbeli érettségi témaköreinek gyakorlása és egyéni szempontokból történő átgondolása</w:t>
      </w:r>
    </w:p>
    <w:p w14:paraId="0697AC05" w14:textId="77777777" w:rsidR="00016558" w:rsidRPr="00FA504B" w:rsidRDefault="00016558" w:rsidP="0084114C">
      <w:pPr>
        <w:pStyle w:val="Listaszerbekezds"/>
        <w:numPr>
          <w:ilvl w:val="0"/>
          <w:numId w:val="181"/>
        </w:numPr>
        <w:spacing w:after="120" w:line="276" w:lineRule="auto"/>
        <w:ind w:left="786"/>
        <w:jc w:val="both"/>
      </w:pPr>
      <w:r w:rsidRPr="00FA504B">
        <w:t xml:space="preserve">A folyamatos beszéd és </w:t>
      </w:r>
      <w:proofErr w:type="spellStart"/>
      <w:r w:rsidRPr="00FA504B">
        <w:t>gondolatkifejtés</w:t>
      </w:r>
      <w:proofErr w:type="spellEnd"/>
      <w:r w:rsidRPr="00FA504B">
        <w:t xml:space="preserve"> gyakorlása</w:t>
      </w:r>
    </w:p>
    <w:p w14:paraId="03AEE09C" w14:textId="77777777" w:rsidR="00016558" w:rsidRPr="00FA504B" w:rsidRDefault="00016558" w:rsidP="0084114C">
      <w:pPr>
        <w:pStyle w:val="Listaszerbekezds"/>
        <w:numPr>
          <w:ilvl w:val="0"/>
          <w:numId w:val="181"/>
        </w:numPr>
        <w:spacing w:after="120" w:line="276" w:lineRule="auto"/>
        <w:ind w:left="786"/>
        <w:jc w:val="both"/>
      </w:pPr>
      <w:r w:rsidRPr="00FA504B">
        <w:t xml:space="preserve">Az emelt szintű érettségire készülők differenciált segítése. </w:t>
      </w:r>
    </w:p>
    <w:p w14:paraId="66EB7B44" w14:textId="77777777" w:rsidR="00016558" w:rsidRPr="00FA504B" w:rsidRDefault="00016558" w:rsidP="00016558">
      <w:pPr>
        <w:rPr>
          <w:rStyle w:val="Cmsor3Char"/>
          <w:rFonts w:eastAsia="Calibri"/>
          <w:smallCaps/>
        </w:rPr>
      </w:pPr>
      <w:bookmarkStart w:id="5265" w:name="_Toc43807308"/>
      <w:bookmarkStart w:id="5266" w:name="_Toc43810232"/>
      <w:bookmarkStart w:id="5267" w:name="_Toc44233532"/>
      <w:bookmarkStart w:id="5268" w:name="_Hlk10486443"/>
      <w:r w:rsidRPr="00FA504B">
        <w:rPr>
          <w:rStyle w:val="Cmsor3Char"/>
          <w:rFonts w:eastAsia="Calibri"/>
          <w:smallCaps/>
        </w:rPr>
        <w:t>javasolt tevékenységek</w:t>
      </w:r>
      <w:bookmarkEnd w:id="5265"/>
      <w:bookmarkEnd w:id="5266"/>
      <w:bookmarkEnd w:id="5267"/>
    </w:p>
    <w:p w14:paraId="72E4BB30" w14:textId="77777777" w:rsidR="00016558" w:rsidRPr="00FA504B" w:rsidRDefault="00016558" w:rsidP="0084114C">
      <w:pPr>
        <w:pStyle w:val="Listaszerbekezds"/>
        <w:numPr>
          <w:ilvl w:val="0"/>
          <w:numId w:val="389"/>
        </w:numPr>
        <w:spacing w:after="120" w:line="276" w:lineRule="auto"/>
        <w:jc w:val="both"/>
      </w:pPr>
      <w:r w:rsidRPr="00FA504B">
        <w:t>Vizsgafeladatok gyakorlása</w:t>
      </w:r>
    </w:p>
    <w:p w14:paraId="4BEE1853" w14:textId="77777777" w:rsidR="00016558" w:rsidRPr="00FA504B" w:rsidRDefault="00016558" w:rsidP="0084114C">
      <w:pPr>
        <w:pStyle w:val="Listaszerbekezds"/>
        <w:numPr>
          <w:ilvl w:val="0"/>
          <w:numId w:val="389"/>
        </w:numPr>
        <w:spacing w:after="120" w:line="276" w:lineRule="auto"/>
        <w:jc w:val="both"/>
      </w:pPr>
      <w:r w:rsidRPr="00FA504B">
        <w:t>Vizsgaszituációk gyakorlása</w:t>
      </w:r>
    </w:p>
    <w:p w14:paraId="0827F39C" w14:textId="77777777" w:rsidR="00016558" w:rsidRPr="00FA504B" w:rsidRDefault="00016558" w:rsidP="0084114C">
      <w:pPr>
        <w:pStyle w:val="Listaszerbekezds"/>
        <w:numPr>
          <w:ilvl w:val="0"/>
          <w:numId w:val="389"/>
        </w:numPr>
        <w:spacing w:after="120" w:line="276" w:lineRule="auto"/>
        <w:jc w:val="both"/>
      </w:pPr>
      <w:r w:rsidRPr="00FA504B">
        <w:t>Szókincsfejlesztés az érettségi témakörökben</w:t>
      </w:r>
    </w:p>
    <w:p w14:paraId="7FB957C6" w14:textId="77777777" w:rsidR="00016558" w:rsidRPr="00FA504B" w:rsidRDefault="00016558" w:rsidP="0084114C">
      <w:pPr>
        <w:pStyle w:val="Listaszerbekezds"/>
        <w:numPr>
          <w:ilvl w:val="0"/>
          <w:numId w:val="389"/>
        </w:numPr>
        <w:spacing w:after="120" w:line="276" w:lineRule="auto"/>
        <w:jc w:val="both"/>
      </w:pPr>
      <w:r w:rsidRPr="00FA504B">
        <w:t>Vélemény összefüggő kifejtése spontán felmerülő, érettségihez kapcsolódó témakörökben</w:t>
      </w:r>
    </w:p>
    <w:p w14:paraId="0469384D" w14:textId="77777777" w:rsidR="00016558" w:rsidRPr="00FA504B" w:rsidRDefault="00016558" w:rsidP="0084114C">
      <w:pPr>
        <w:pStyle w:val="Listaszerbekezds"/>
        <w:numPr>
          <w:ilvl w:val="0"/>
          <w:numId w:val="389"/>
        </w:numPr>
        <w:spacing w:after="120" w:line="276" w:lineRule="auto"/>
        <w:jc w:val="both"/>
      </w:pPr>
      <w:r w:rsidRPr="00FA504B">
        <w:t>Viták az emelt szintű érettségi vizsga témaköreiben</w:t>
      </w:r>
    </w:p>
    <w:p w14:paraId="53A18EB4" w14:textId="77777777" w:rsidR="00016558" w:rsidRPr="00FA504B" w:rsidRDefault="00016558" w:rsidP="0084114C">
      <w:pPr>
        <w:pStyle w:val="Listaszerbekezds"/>
        <w:numPr>
          <w:ilvl w:val="0"/>
          <w:numId w:val="389"/>
        </w:numPr>
        <w:spacing w:after="120" w:line="276" w:lineRule="auto"/>
        <w:jc w:val="both"/>
      </w:pPr>
      <w:r w:rsidRPr="00FA504B">
        <w:t>Megadott szószámú szöveg írása az emelt szintű érettségi vizsga témaköreihez kapcsolódóan</w:t>
      </w:r>
      <w:bookmarkEnd w:id="5268"/>
    </w:p>
    <w:p w14:paraId="77EC7A16" w14:textId="77777777" w:rsidR="00016558" w:rsidRPr="00FA504B" w:rsidRDefault="00016558" w:rsidP="00016558">
      <w:pPr>
        <w:spacing w:after="160" w:line="259" w:lineRule="auto"/>
        <w:rPr>
          <w:rFonts w:ascii="Calibri" w:eastAsia="Malgun Gothic" w:hAnsi="Calibri" w:cs="Calibri"/>
        </w:rPr>
      </w:pPr>
      <w:r w:rsidRPr="00FA504B">
        <w:rPr>
          <w:rFonts w:ascii="Calibri" w:eastAsia="Malgun Gothic" w:hAnsi="Calibri" w:cs="Calibri"/>
        </w:rPr>
        <w:br w:type="page"/>
      </w:r>
    </w:p>
    <w:p w14:paraId="1D8B2CA7" w14:textId="0D82AE1E" w:rsidR="00016558" w:rsidRDefault="00016558" w:rsidP="00016558"/>
    <w:p w14:paraId="695E6A52" w14:textId="77777777" w:rsidR="00B8297D" w:rsidRPr="00FA504B" w:rsidRDefault="00B8297D" w:rsidP="00016558"/>
    <w:p w14:paraId="0E8B6007" w14:textId="31356C1D" w:rsidR="00C3710C" w:rsidRPr="00FA504B" w:rsidRDefault="00C3710C" w:rsidP="00C3710C">
      <w:pPr>
        <w:spacing w:after="120"/>
      </w:pPr>
      <w:bookmarkStart w:id="5269" w:name="_Toc515013886"/>
      <w:r w:rsidRPr="00FA504B">
        <w:rPr>
          <w:rFonts w:eastAsia="Cambria" w:cs="Cambria"/>
          <w:b/>
          <w:smallCaps/>
          <w:color w:val="0070C0"/>
        </w:rPr>
        <w:t>Legitimációs nyilatkozatok</w:t>
      </w:r>
      <w:bookmarkEnd w:id="5269"/>
    </w:p>
    <w:p w14:paraId="13EFAD95" w14:textId="77777777" w:rsidR="00C3710C" w:rsidRPr="00FA504B" w:rsidRDefault="00C3710C" w:rsidP="00C3710C">
      <w:pPr>
        <w:jc w:val="both"/>
      </w:pPr>
    </w:p>
    <w:p w14:paraId="0930FB67" w14:textId="77777777" w:rsidR="00C3710C" w:rsidRPr="00FA504B" w:rsidRDefault="00C3710C" w:rsidP="00C3710C">
      <w:pPr>
        <w:jc w:val="both"/>
      </w:pPr>
    </w:p>
    <w:p w14:paraId="37295F4F" w14:textId="77777777" w:rsidR="00C3710C" w:rsidRPr="00FA504B" w:rsidRDefault="00C3710C" w:rsidP="00C3710C">
      <w:pPr>
        <w:jc w:val="both"/>
      </w:pPr>
      <w:r w:rsidRPr="00FA504B">
        <w:t>A Rajkó–Talentum Alapfokú Művészeti Iskola és Középiskola nevelőtestülete véleményezés után elfogadja az intézmény Pedagógiai Programját, egyetért célkitűzéseivel.</w:t>
      </w:r>
    </w:p>
    <w:p w14:paraId="493A18B7" w14:textId="1796B2E9" w:rsidR="00C3710C" w:rsidRPr="00FA504B" w:rsidRDefault="00E862F7" w:rsidP="00C3710C">
      <w:pPr>
        <w:jc w:val="both"/>
      </w:pPr>
      <w:r w:rsidRPr="00FA504B">
        <w:t>Budapest, 202</w:t>
      </w:r>
      <w:r w:rsidR="0008336D">
        <w:t>4</w:t>
      </w:r>
      <w:r w:rsidRPr="00FA504B">
        <w:t xml:space="preserve">. </w:t>
      </w:r>
      <w:r w:rsidR="0008336D">
        <w:t>augusztus</w:t>
      </w:r>
      <w:r>
        <w:t xml:space="preserve"> 2</w:t>
      </w:r>
      <w:r w:rsidR="0008336D">
        <w:t>7</w:t>
      </w:r>
      <w:r>
        <w:t>.</w:t>
      </w:r>
    </w:p>
    <w:p w14:paraId="54D2F51A" w14:textId="77777777" w:rsidR="00C3710C" w:rsidRPr="00FA504B" w:rsidRDefault="00C3710C" w:rsidP="00C3710C">
      <w:pPr>
        <w:jc w:val="both"/>
      </w:pPr>
    </w:p>
    <w:p w14:paraId="3C11D15E" w14:textId="77777777" w:rsidR="00C3710C" w:rsidRPr="00FA504B" w:rsidRDefault="00C3710C" w:rsidP="00C3710C">
      <w:pPr>
        <w:tabs>
          <w:tab w:val="left" w:pos="4536"/>
        </w:tabs>
        <w:spacing w:line="240" w:lineRule="auto"/>
        <w:jc w:val="both"/>
      </w:pPr>
      <w:r w:rsidRPr="00FA504B">
        <w:tab/>
        <w:t>………………………………………………</w:t>
      </w:r>
    </w:p>
    <w:p w14:paraId="1299E4B5" w14:textId="77777777" w:rsidR="00C3710C" w:rsidRPr="00FA504B" w:rsidRDefault="00C3710C" w:rsidP="00C3710C">
      <w:pPr>
        <w:tabs>
          <w:tab w:val="center" w:pos="6804"/>
        </w:tabs>
        <w:spacing w:line="240" w:lineRule="auto"/>
        <w:jc w:val="both"/>
      </w:pPr>
      <w:r w:rsidRPr="00FA504B">
        <w:tab/>
      </w:r>
      <w:proofErr w:type="spellStart"/>
      <w:r w:rsidRPr="00FA504B">
        <w:t>Hunyady</w:t>
      </w:r>
      <w:proofErr w:type="spellEnd"/>
      <w:r w:rsidRPr="00FA504B">
        <w:t xml:space="preserve"> Lászlóné</w:t>
      </w:r>
    </w:p>
    <w:p w14:paraId="34E7BA43" w14:textId="77777777" w:rsidR="00C3710C" w:rsidRPr="00FA504B" w:rsidRDefault="00C3710C" w:rsidP="00C3710C">
      <w:pPr>
        <w:tabs>
          <w:tab w:val="center" w:pos="6804"/>
        </w:tabs>
        <w:jc w:val="both"/>
      </w:pPr>
      <w:r w:rsidRPr="00FA504B">
        <w:tab/>
        <w:t>Igazgató</w:t>
      </w:r>
    </w:p>
    <w:p w14:paraId="38E17342" w14:textId="77777777" w:rsidR="00C3710C" w:rsidRPr="00FA504B" w:rsidRDefault="00C3710C" w:rsidP="00C3710C">
      <w:pPr>
        <w:jc w:val="both"/>
      </w:pPr>
    </w:p>
    <w:p w14:paraId="3C0F796D" w14:textId="77777777" w:rsidR="00C3710C" w:rsidRPr="00FA504B" w:rsidRDefault="00C3710C" w:rsidP="00C3710C">
      <w:pPr>
        <w:jc w:val="both"/>
      </w:pPr>
    </w:p>
    <w:p w14:paraId="38B22B42" w14:textId="77777777" w:rsidR="00C3710C" w:rsidRPr="00FA504B" w:rsidRDefault="00C3710C" w:rsidP="00C3710C">
      <w:pPr>
        <w:jc w:val="both"/>
      </w:pPr>
      <w:r w:rsidRPr="00FA504B">
        <w:t>A Rajkó–Talentum Alapfokú Művészeti Iskola és Középiskola fenntartója – a Rajkó Oktatási és Művészeti Alapítvány – jóváhagyja az intézmény Pedagógiai Programját.</w:t>
      </w:r>
    </w:p>
    <w:p w14:paraId="26324298" w14:textId="7DABA1DB" w:rsidR="00C3710C" w:rsidRPr="00FA504B" w:rsidRDefault="00E862F7" w:rsidP="00C3710C">
      <w:pPr>
        <w:jc w:val="both"/>
      </w:pPr>
      <w:r w:rsidRPr="00FA504B">
        <w:t>Budapest, 202</w:t>
      </w:r>
      <w:r w:rsidR="0008336D">
        <w:t>4</w:t>
      </w:r>
      <w:r w:rsidRPr="00FA504B">
        <w:t xml:space="preserve">. </w:t>
      </w:r>
      <w:r w:rsidR="0008336D">
        <w:t xml:space="preserve">augusztus </w:t>
      </w:r>
      <w:r>
        <w:t>2</w:t>
      </w:r>
      <w:r w:rsidR="0008336D">
        <w:t>7</w:t>
      </w:r>
      <w:r>
        <w:t>.</w:t>
      </w:r>
    </w:p>
    <w:p w14:paraId="71317CDC" w14:textId="77777777" w:rsidR="00C3710C" w:rsidRPr="00FA504B" w:rsidRDefault="00C3710C" w:rsidP="00C3710C">
      <w:pPr>
        <w:jc w:val="both"/>
      </w:pPr>
    </w:p>
    <w:p w14:paraId="128FF43E" w14:textId="77777777" w:rsidR="00C3710C" w:rsidRPr="00FA504B" w:rsidRDefault="00C3710C" w:rsidP="00C3710C">
      <w:pPr>
        <w:tabs>
          <w:tab w:val="left" w:pos="4536"/>
        </w:tabs>
        <w:spacing w:line="240" w:lineRule="auto"/>
        <w:jc w:val="both"/>
      </w:pPr>
      <w:r w:rsidRPr="00FA504B">
        <w:tab/>
        <w:t>……………………………………………</w:t>
      </w:r>
    </w:p>
    <w:p w14:paraId="3799ACCA" w14:textId="77777777" w:rsidR="00C3710C" w:rsidRPr="00FA504B" w:rsidRDefault="00C3710C" w:rsidP="00C3710C">
      <w:pPr>
        <w:tabs>
          <w:tab w:val="center" w:pos="6804"/>
        </w:tabs>
        <w:spacing w:line="240" w:lineRule="auto"/>
        <w:jc w:val="both"/>
      </w:pPr>
      <w:r w:rsidRPr="00FA504B">
        <w:tab/>
        <w:t xml:space="preserve">Dr. </w:t>
      </w:r>
      <w:proofErr w:type="spellStart"/>
      <w:r w:rsidRPr="00FA504B">
        <w:t>Berendy</w:t>
      </w:r>
      <w:proofErr w:type="spellEnd"/>
      <w:r w:rsidRPr="00FA504B">
        <w:t xml:space="preserve"> Beatrix</w:t>
      </w:r>
    </w:p>
    <w:p w14:paraId="1D86990D" w14:textId="77777777" w:rsidR="00C3710C" w:rsidRPr="00FA504B" w:rsidRDefault="00C3710C" w:rsidP="00C3710C">
      <w:pPr>
        <w:tabs>
          <w:tab w:val="center" w:pos="6804"/>
        </w:tabs>
        <w:spacing w:line="240" w:lineRule="auto"/>
        <w:jc w:val="both"/>
      </w:pPr>
      <w:r w:rsidRPr="00FA504B">
        <w:tab/>
        <w:t>a Rajkó Oktatási és Művészeti Alapítvány</w:t>
      </w:r>
    </w:p>
    <w:p w14:paraId="4FAA4F21" w14:textId="77777777" w:rsidR="00451716" w:rsidRPr="00736BA4" w:rsidRDefault="00C3710C" w:rsidP="00C3710C">
      <w:pPr>
        <w:tabs>
          <w:tab w:val="center" w:pos="6804"/>
        </w:tabs>
        <w:spacing w:line="240" w:lineRule="auto"/>
        <w:jc w:val="both"/>
        <w:rPr>
          <w:szCs w:val="24"/>
        </w:rPr>
      </w:pPr>
      <w:r w:rsidRPr="00FA504B">
        <w:tab/>
        <w:t>kuratóriumának elnöke</w:t>
      </w:r>
    </w:p>
    <w:sectPr w:rsidR="00451716" w:rsidRPr="00736BA4" w:rsidSect="00943F34">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03A8" w14:textId="77777777" w:rsidR="00973CB1" w:rsidRDefault="00973CB1">
      <w:pPr>
        <w:spacing w:line="240" w:lineRule="auto"/>
      </w:pPr>
      <w:r>
        <w:separator/>
      </w:r>
    </w:p>
  </w:endnote>
  <w:endnote w:type="continuationSeparator" w:id="0">
    <w:p w14:paraId="2040D43A" w14:textId="77777777" w:rsidR="00973CB1" w:rsidRDefault="00973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Franklin Gothic Demi">
    <w:panose1 w:val="020B0703020102020204"/>
    <w:charset w:val="EE"/>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MinionPro-Regular">
    <w:altName w:val="Cambria"/>
    <w:panose1 w:val="00000000000000000000"/>
    <w:charset w:val="EE"/>
    <w:family w:val="roman"/>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715561"/>
      <w:docPartObj>
        <w:docPartGallery w:val="Page Numbers (Bottom of Page)"/>
        <w:docPartUnique/>
      </w:docPartObj>
    </w:sdtPr>
    <w:sdtEndPr/>
    <w:sdtContent>
      <w:p w14:paraId="32C5F472" w14:textId="051804C6" w:rsidR="007D3D9C" w:rsidRDefault="007D3D9C" w:rsidP="0032705E">
        <w:pPr>
          <w:pStyle w:val="llb"/>
          <w:jc w:val="right"/>
        </w:pPr>
        <w:r>
          <w:fldChar w:fldCharType="begin"/>
        </w:r>
        <w:r>
          <w:instrText>PAGE   \* MERGEFORMAT</w:instrText>
        </w:r>
        <w:r>
          <w:fldChar w:fldCharType="separate"/>
        </w:r>
        <w:r>
          <w:rPr>
            <w:noProof/>
          </w:rPr>
          <w:t>51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747476"/>
      <w:docPartObj>
        <w:docPartGallery w:val="Page Numbers (Bottom of Page)"/>
        <w:docPartUnique/>
      </w:docPartObj>
    </w:sdtPr>
    <w:sdtEndPr/>
    <w:sdtContent>
      <w:p w14:paraId="4F4A88EB" w14:textId="7940EE3E" w:rsidR="007D3D9C" w:rsidRDefault="007D3D9C" w:rsidP="005517E1">
        <w:pPr>
          <w:pStyle w:val="llb"/>
          <w:jc w:val="right"/>
        </w:pPr>
        <w:r>
          <w:fldChar w:fldCharType="begin"/>
        </w:r>
        <w:r>
          <w:instrText>PAGE   \* MERGEFORMAT</w:instrText>
        </w:r>
        <w:r>
          <w:fldChar w:fldCharType="separate"/>
        </w:r>
        <w:r>
          <w:rPr>
            <w:noProof/>
          </w:rPr>
          <w:t>479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341690"/>
      <w:docPartObj>
        <w:docPartGallery w:val="Page Numbers (Bottom of Page)"/>
        <w:docPartUnique/>
      </w:docPartObj>
    </w:sdtPr>
    <w:sdtEndPr/>
    <w:sdtContent>
      <w:p w14:paraId="5C125467" w14:textId="27076E47" w:rsidR="007D3D9C" w:rsidRPr="005517E1" w:rsidRDefault="007D3D9C" w:rsidP="005517E1">
        <w:pPr>
          <w:pStyle w:val="llb"/>
          <w:jc w:val="right"/>
        </w:pPr>
        <w:r>
          <w:fldChar w:fldCharType="begin"/>
        </w:r>
        <w:r>
          <w:instrText>PAGE   \* MERGEFORMAT</w:instrText>
        </w:r>
        <w:r>
          <w:fldChar w:fldCharType="separate"/>
        </w:r>
        <w:r>
          <w:rPr>
            <w:noProof/>
          </w:rPr>
          <w:t>1078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3AA4" w14:textId="77777777" w:rsidR="00973CB1" w:rsidRDefault="00973CB1">
      <w:pPr>
        <w:spacing w:line="240" w:lineRule="auto"/>
      </w:pPr>
      <w:r>
        <w:separator/>
      </w:r>
    </w:p>
  </w:footnote>
  <w:footnote w:type="continuationSeparator" w:id="0">
    <w:p w14:paraId="5AF2C478" w14:textId="77777777" w:rsidR="00973CB1" w:rsidRDefault="00973C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6DCF" w14:textId="77777777" w:rsidR="007D3D9C" w:rsidRDefault="007D3D9C" w:rsidP="001D7696">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B0E"/>
    <w:multiLevelType w:val="hybridMultilevel"/>
    <w:tmpl w:val="384C10B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F4BB9"/>
    <w:multiLevelType w:val="hybridMultilevel"/>
    <w:tmpl w:val="787A804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3">
      <w:start w:val="1"/>
      <w:numFmt w:val="bullet"/>
      <w:lvlText w:val="o"/>
      <w:lvlJc w:val="left"/>
      <w:pPr>
        <w:ind w:left="2160" w:hanging="180"/>
      </w:pPr>
      <w:rPr>
        <w:rFonts w:ascii="Courier New" w:hAnsi="Courier New" w:cs="Courier New"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07C3965"/>
    <w:multiLevelType w:val="multilevel"/>
    <w:tmpl w:val="43D6F4E0"/>
    <w:lvl w:ilvl="0">
      <w:start w:val="1"/>
      <w:numFmt w:val="bullet"/>
      <w:lvlText w:val="–"/>
      <w:lvlJc w:val="left"/>
      <w:pPr>
        <w:ind w:left="102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3" w15:restartNumberingAfterBreak="0">
    <w:nsid w:val="00915794"/>
    <w:multiLevelType w:val="hybridMultilevel"/>
    <w:tmpl w:val="128CE598"/>
    <w:lvl w:ilvl="0" w:tplc="A1BC101E">
      <w:start w:val="1"/>
      <w:numFmt w:val="decimal"/>
      <w:lvlText w:val="%1."/>
      <w:lvlJc w:val="left"/>
      <w:pPr>
        <w:ind w:left="836" w:hanging="360"/>
      </w:pPr>
      <w:rPr>
        <w:rFonts w:ascii="Times New Roman" w:eastAsia="Times New Roman" w:hAnsi="Times New Roman" w:hint="default"/>
        <w:b/>
        <w:bCs/>
        <w:w w:val="99"/>
        <w:sz w:val="24"/>
        <w:szCs w:val="24"/>
      </w:rPr>
    </w:lvl>
    <w:lvl w:ilvl="1" w:tplc="C9242834">
      <w:start w:val="1"/>
      <w:numFmt w:val="bullet"/>
      <w:lvlText w:val="•"/>
      <w:lvlJc w:val="left"/>
      <w:pPr>
        <w:ind w:left="1682" w:hanging="360"/>
      </w:pPr>
      <w:rPr>
        <w:rFonts w:hint="default"/>
      </w:rPr>
    </w:lvl>
    <w:lvl w:ilvl="2" w:tplc="D94A8208">
      <w:start w:val="1"/>
      <w:numFmt w:val="bullet"/>
      <w:lvlText w:val="•"/>
      <w:lvlJc w:val="left"/>
      <w:pPr>
        <w:ind w:left="2528" w:hanging="360"/>
      </w:pPr>
      <w:rPr>
        <w:rFonts w:hint="default"/>
      </w:rPr>
    </w:lvl>
    <w:lvl w:ilvl="3" w:tplc="F3584052">
      <w:start w:val="1"/>
      <w:numFmt w:val="bullet"/>
      <w:lvlText w:val="•"/>
      <w:lvlJc w:val="left"/>
      <w:pPr>
        <w:ind w:left="3375" w:hanging="360"/>
      </w:pPr>
      <w:rPr>
        <w:rFonts w:hint="default"/>
      </w:rPr>
    </w:lvl>
    <w:lvl w:ilvl="4" w:tplc="0436CC98">
      <w:start w:val="1"/>
      <w:numFmt w:val="bullet"/>
      <w:lvlText w:val="•"/>
      <w:lvlJc w:val="left"/>
      <w:pPr>
        <w:ind w:left="4221" w:hanging="360"/>
      </w:pPr>
      <w:rPr>
        <w:rFonts w:hint="default"/>
      </w:rPr>
    </w:lvl>
    <w:lvl w:ilvl="5" w:tplc="6908F646">
      <w:start w:val="1"/>
      <w:numFmt w:val="bullet"/>
      <w:lvlText w:val="•"/>
      <w:lvlJc w:val="left"/>
      <w:pPr>
        <w:ind w:left="5068" w:hanging="360"/>
      </w:pPr>
      <w:rPr>
        <w:rFonts w:hint="default"/>
      </w:rPr>
    </w:lvl>
    <w:lvl w:ilvl="6" w:tplc="737E1A62">
      <w:start w:val="1"/>
      <w:numFmt w:val="bullet"/>
      <w:lvlText w:val="•"/>
      <w:lvlJc w:val="left"/>
      <w:pPr>
        <w:ind w:left="5914" w:hanging="360"/>
      </w:pPr>
      <w:rPr>
        <w:rFonts w:hint="default"/>
      </w:rPr>
    </w:lvl>
    <w:lvl w:ilvl="7" w:tplc="62CA388E">
      <w:start w:val="1"/>
      <w:numFmt w:val="bullet"/>
      <w:lvlText w:val="•"/>
      <w:lvlJc w:val="left"/>
      <w:pPr>
        <w:ind w:left="6760" w:hanging="360"/>
      </w:pPr>
      <w:rPr>
        <w:rFonts w:hint="default"/>
      </w:rPr>
    </w:lvl>
    <w:lvl w:ilvl="8" w:tplc="E9C0E750">
      <w:start w:val="1"/>
      <w:numFmt w:val="bullet"/>
      <w:lvlText w:val="•"/>
      <w:lvlJc w:val="left"/>
      <w:pPr>
        <w:ind w:left="7607" w:hanging="360"/>
      </w:pPr>
      <w:rPr>
        <w:rFonts w:hint="default"/>
      </w:rPr>
    </w:lvl>
  </w:abstractNum>
  <w:abstractNum w:abstractNumId="4" w15:restartNumberingAfterBreak="0">
    <w:nsid w:val="009D3129"/>
    <w:multiLevelType w:val="multilevel"/>
    <w:tmpl w:val="6CC644F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B6783E"/>
    <w:multiLevelType w:val="hybridMultilevel"/>
    <w:tmpl w:val="8F2624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0C23FE0"/>
    <w:multiLevelType w:val="multilevel"/>
    <w:tmpl w:val="6EAC57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112365F"/>
    <w:multiLevelType w:val="singleLevel"/>
    <w:tmpl w:val="040E0001"/>
    <w:lvl w:ilvl="0">
      <w:start w:val="1"/>
      <w:numFmt w:val="bullet"/>
      <w:lvlText w:val=""/>
      <w:lvlJc w:val="left"/>
      <w:pPr>
        <w:ind w:left="720" w:hanging="360"/>
      </w:pPr>
      <w:rPr>
        <w:rFonts w:ascii="Symbol" w:hAnsi="Symbol" w:hint="default"/>
      </w:rPr>
    </w:lvl>
  </w:abstractNum>
  <w:abstractNum w:abstractNumId="8" w15:restartNumberingAfterBreak="0">
    <w:nsid w:val="01262C84"/>
    <w:multiLevelType w:val="hybridMultilevel"/>
    <w:tmpl w:val="0F50F356"/>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9" w15:restartNumberingAfterBreak="0">
    <w:nsid w:val="01401BC1"/>
    <w:multiLevelType w:val="hybridMultilevel"/>
    <w:tmpl w:val="E5B62336"/>
    <w:lvl w:ilvl="0" w:tplc="2ECA6DE8">
      <w:start w:val="1"/>
      <w:numFmt w:val="lowerLetter"/>
      <w:lvlText w:val="%1)"/>
      <w:lvlJc w:val="left"/>
      <w:pPr>
        <w:ind w:left="623" w:hanging="360"/>
      </w:pPr>
      <w:rPr>
        <w:rFonts w:hint="default"/>
      </w:rPr>
    </w:lvl>
    <w:lvl w:ilvl="1" w:tplc="040E0019" w:tentative="1">
      <w:start w:val="1"/>
      <w:numFmt w:val="lowerLetter"/>
      <w:lvlText w:val="%2."/>
      <w:lvlJc w:val="left"/>
      <w:pPr>
        <w:ind w:left="1343" w:hanging="360"/>
      </w:pPr>
    </w:lvl>
    <w:lvl w:ilvl="2" w:tplc="040E001B" w:tentative="1">
      <w:start w:val="1"/>
      <w:numFmt w:val="lowerRoman"/>
      <w:lvlText w:val="%3."/>
      <w:lvlJc w:val="right"/>
      <w:pPr>
        <w:ind w:left="2063" w:hanging="180"/>
      </w:pPr>
    </w:lvl>
    <w:lvl w:ilvl="3" w:tplc="040E000F" w:tentative="1">
      <w:start w:val="1"/>
      <w:numFmt w:val="decimal"/>
      <w:lvlText w:val="%4."/>
      <w:lvlJc w:val="left"/>
      <w:pPr>
        <w:ind w:left="2783" w:hanging="360"/>
      </w:pPr>
    </w:lvl>
    <w:lvl w:ilvl="4" w:tplc="040E0019" w:tentative="1">
      <w:start w:val="1"/>
      <w:numFmt w:val="lowerLetter"/>
      <w:lvlText w:val="%5."/>
      <w:lvlJc w:val="left"/>
      <w:pPr>
        <w:ind w:left="3503" w:hanging="360"/>
      </w:pPr>
    </w:lvl>
    <w:lvl w:ilvl="5" w:tplc="040E001B" w:tentative="1">
      <w:start w:val="1"/>
      <w:numFmt w:val="lowerRoman"/>
      <w:lvlText w:val="%6."/>
      <w:lvlJc w:val="right"/>
      <w:pPr>
        <w:ind w:left="4223" w:hanging="180"/>
      </w:pPr>
    </w:lvl>
    <w:lvl w:ilvl="6" w:tplc="040E000F" w:tentative="1">
      <w:start w:val="1"/>
      <w:numFmt w:val="decimal"/>
      <w:lvlText w:val="%7."/>
      <w:lvlJc w:val="left"/>
      <w:pPr>
        <w:ind w:left="4943" w:hanging="360"/>
      </w:pPr>
    </w:lvl>
    <w:lvl w:ilvl="7" w:tplc="040E0019" w:tentative="1">
      <w:start w:val="1"/>
      <w:numFmt w:val="lowerLetter"/>
      <w:lvlText w:val="%8."/>
      <w:lvlJc w:val="left"/>
      <w:pPr>
        <w:ind w:left="5663" w:hanging="360"/>
      </w:pPr>
    </w:lvl>
    <w:lvl w:ilvl="8" w:tplc="040E001B" w:tentative="1">
      <w:start w:val="1"/>
      <w:numFmt w:val="lowerRoman"/>
      <w:lvlText w:val="%9."/>
      <w:lvlJc w:val="right"/>
      <w:pPr>
        <w:ind w:left="6383" w:hanging="180"/>
      </w:pPr>
    </w:lvl>
  </w:abstractNum>
  <w:abstractNum w:abstractNumId="10" w15:restartNumberingAfterBreak="0">
    <w:nsid w:val="019F5955"/>
    <w:multiLevelType w:val="hybridMultilevel"/>
    <w:tmpl w:val="321CAF2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1AA174C"/>
    <w:multiLevelType w:val="hybridMultilevel"/>
    <w:tmpl w:val="FCC4ADF6"/>
    <w:styleLink w:val="Stlus251"/>
    <w:lvl w:ilvl="0" w:tplc="040E0001">
      <w:start w:val="1"/>
      <w:numFmt w:val="bullet"/>
      <w:lvlText w:val=""/>
      <w:lvlJc w:val="left"/>
      <w:pPr>
        <w:tabs>
          <w:tab w:val="num" w:pos="1065"/>
        </w:tabs>
        <w:ind w:left="1065"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F10046"/>
    <w:multiLevelType w:val="hybridMultilevel"/>
    <w:tmpl w:val="7B5C1E3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0366162E"/>
    <w:multiLevelType w:val="multilevel"/>
    <w:tmpl w:val="3048C0F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3771794"/>
    <w:multiLevelType w:val="multilevel"/>
    <w:tmpl w:val="6D04B8AC"/>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16" w15:restartNumberingAfterBreak="0">
    <w:nsid w:val="03A50A96"/>
    <w:multiLevelType w:val="hybridMultilevel"/>
    <w:tmpl w:val="7E307F58"/>
    <w:lvl w:ilvl="0" w:tplc="040E000D">
      <w:start w:val="1"/>
      <w:numFmt w:val="bullet"/>
      <w:lvlText w:val=""/>
      <w:lvlJc w:val="left"/>
      <w:pPr>
        <w:ind w:left="720" w:hanging="360"/>
      </w:pPr>
      <w:rPr>
        <w:rFonts w:ascii="Wingdings" w:hAnsi="Wingdings" w:hint="default"/>
      </w:rPr>
    </w:lvl>
    <w:lvl w:ilvl="1" w:tplc="5FCC6934">
      <w:numFmt w:val="bullet"/>
      <w:lvlText w:val="–"/>
      <w:lvlJc w:val="left"/>
      <w:pPr>
        <w:ind w:left="1440" w:hanging="360"/>
      </w:pPr>
      <w:rPr>
        <w:rFonts w:ascii="Times New Roman" w:eastAsia="Calibr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4113998"/>
    <w:multiLevelType w:val="hybridMultilevel"/>
    <w:tmpl w:val="7E0403D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585FB5"/>
    <w:multiLevelType w:val="hybridMultilevel"/>
    <w:tmpl w:val="FEE88F6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046E277F"/>
    <w:multiLevelType w:val="hybridMultilevel"/>
    <w:tmpl w:val="C1F0886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4D33AED"/>
    <w:multiLevelType w:val="hybridMultilevel"/>
    <w:tmpl w:val="8AAEA1C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56808FC"/>
    <w:multiLevelType w:val="hybridMultilevel"/>
    <w:tmpl w:val="DEA02B4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572134A"/>
    <w:multiLevelType w:val="hybridMultilevel"/>
    <w:tmpl w:val="939A0E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05CB7600"/>
    <w:multiLevelType w:val="multilevel"/>
    <w:tmpl w:val="4FF02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6755C68"/>
    <w:multiLevelType w:val="hybridMultilevel"/>
    <w:tmpl w:val="97C6F14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06807F6B"/>
    <w:multiLevelType w:val="hybridMultilevel"/>
    <w:tmpl w:val="D52A500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06825624"/>
    <w:multiLevelType w:val="hybridMultilevel"/>
    <w:tmpl w:val="E7B0E82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3">
      <w:start w:val="1"/>
      <w:numFmt w:val="bullet"/>
      <w:lvlText w:val="o"/>
      <w:lvlJc w:val="left"/>
      <w:pPr>
        <w:ind w:left="2160" w:hanging="180"/>
      </w:pPr>
      <w:rPr>
        <w:rFonts w:ascii="Courier New" w:hAnsi="Courier New" w:cs="Courier New"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07115380"/>
    <w:multiLevelType w:val="hybridMultilevel"/>
    <w:tmpl w:val="5D6A27AC"/>
    <w:lvl w:ilvl="0" w:tplc="040E0001">
      <w:start w:val="1"/>
      <w:numFmt w:val="bullet"/>
      <w:lvlText w:val=""/>
      <w:lvlJc w:val="left"/>
      <w:pPr>
        <w:ind w:left="1181" w:hanging="706"/>
      </w:pPr>
      <w:rPr>
        <w:rFonts w:ascii="Symbol" w:hAnsi="Symbol" w:hint="default"/>
        <w:w w:val="99"/>
        <w:sz w:val="24"/>
        <w:szCs w:val="24"/>
      </w:rPr>
    </w:lvl>
    <w:lvl w:ilvl="1" w:tplc="85CE9830">
      <w:start w:val="1"/>
      <w:numFmt w:val="bullet"/>
      <w:lvlText w:val="•"/>
      <w:lvlJc w:val="left"/>
      <w:pPr>
        <w:ind w:left="1993" w:hanging="706"/>
      </w:pPr>
      <w:rPr>
        <w:rFonts w:hint="default"/>
      </w:rPr>
    </w:lvl>
    <w:lvl w:ilvl="2" w:tplc="18501E7E">
      <w:start w:val="1"/>
      <w:numFmt w:val="bullet"/>
      <w:lvlText w:val="•"/>
      <w:lvlJc w:val="left"/>
      <w:pPr>
        <w:ind w:left="2805" w:hanging="706"/>
      </w:pPr>
      <w:rPr>
        <w:rFonts w:hint="default"/>
      </w:rPr>
    </w:lvl>
    <w:lvl w:ilvl="3" w:tplc="3AFC37AC">
      <w:start w:val="1"/>
      <w:numFmt w:val="bullet"/>
      <w:lvlText w:val="•"/>
      <w:lvlJc w:val="left"/>
      <w:pPr>
        <w:ind w:left="3617" w:hanging="706"/>
      </w:pPr>
      <w:rPr>
        <w:rFonts w:hint="default"/>
      </w:rPr>
    </w:lvl>
    <w:lvl w:ilvl="4" w:tplc="4ED22DF6">
      <w:start w:val="1"/>
      <w:numFmt w:val="bullet"/>
      <w:lvlText w:val="•"/>
      <w:lvlJc w:val="left"/>
      <w:pPr>
        <w:ind w:left="4428" w:hanging="706"/>
      </w:pPr>
      <w:rPr>
        <w:rFonts w:hint="default"/>
      </w:rPr>
    </w:lvl>
    <w:lvl w:ilvl="5" w:tplc="7CE26138">
      <w:start w:val="1"/>
      <w:numFmt w:val="bullet"/>
      <w:lvlText w:val="•"/>
      <w:lvlJc w:val="left"/>
      <w:pPr>
        <w:ind w:left="5240" w:hanging="706"/>
      </w:pPr>
      <w:rPr>
        <w:rFonts w:hint="default"/>
      </w:rPr>
    </w:lvl>
    <w:lvl w:ilvl="6" w:tplc="0442A100">
      <w:start w:val="1"/>
      <w:numFmt w:val="bullet"/>
      <w:lvlText w:val="•"/>
      <w:lvlJc w:val="left"/>
      <w:pPr>
        <w:ind w:left="6052" w:hanging="706"/>
      </w:pPr>
      <w:rPr>
        <w:rFonts w:hint="default"/>
      </w:rPr>
    </w:lvl>
    <w:lvl w:ilvl="7" w:tplc="1CD0DA4E">
      <w:start w:val="1"/>
      <w:numFmt w:val="bullet"/>
      <w:lvlText w:val="•"/>
      <w:lvlJc w:val="left"/>
      <w:pPr>
        <w:ind w:left="6864" w:hanging="706"/>
      </w:pPr>
      <w:rPr>
        <w:rFonts w:hint="default"/>
      </w:rPr>
    </w:lvl>
    <w:lvl w:ilvl="8" w:tplc="A1721684">
      <w:start w:val="1"/>
      <w:numFmt w:val="bullet"/>
      <w:lvlText w:val="•"/>
      <w:lvlJc w:val="left"/>
      <w:pPr>
        <w:ind w:left="7676" w:hanging="706"/>
      </w:pPr>
      <w:rPr>
        <w:rFonts w:hint="default"/>
      </w:rPr>
    </w:lvl>
  </w:abstractNum>
  <w:abstractNum w:abstractNumId="28" w15:restartNumberingAfterBreak="0">
    <w:nsid w:val="07AA23AD"/>
    <w:multiLevelType w:val="hybridMultilevel"/>
    <w:tmpl w:val="B1DCE8E0"/>
    <w:lvl w:ilvl="0" w:tplc="0C7EBD60">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7AF0716"/>
    <w:multiLevelType w:val="multilevel"/>
    <w:tmpl w:val="34D6556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082818AC"/>
    <w:multiLevelType w:val="hybridMultilevel"/>
    <w:tmpl w:val="A570243E"/>
    <w:lvl w:ilvl="0" w:tplc="7F8EECE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0A127B1A"/>
    <w:multiLevelType w:val="hybridMultilevel"/>
    <w:tmpl w:val="AC06D19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0A1A4150"/>
    <w:multiLevelType w:val="hybridMultilevel"/>
    <w:tmpl w:val="9BF4451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0A2B34B7"/>
    <w:multiLevelType w:val="hybridMultilevel"/>
    <w:tmpl w:val="396A1D0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3">
      <w:start w:val="1"/>
      <w:numFmt w:val="bullet"/>
      <w:lvlText w:val="o"/>
      <w:lvlJc w:val="left"/>
      <w:pPr>
        <w:ind w:left="2160" w:hanging="180"/>
      </w:pPr>
      <w:rPr>
        <w:rFonts w:ascii="Courier New" w:hAnsi="Courier New" w:cs="Courier New"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0A6505BC"/>
    <w:multiLevelType w:val="multilevel"/>
    <w:tmpl w:val="3F144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0A7B415E"/>
    <w:multiLevelType w:val="multilevel"/>
    <w:tmpl w:val="D67025E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40" w15:restartNumberingAfterBreak="0">
    <w:nsid w:val="0ABD2D55"/>
    <w:multiLevelType w:val="hybridMultilevel"/>
    <w:tmpl w:val="91B0A7DE"/>
    <w:lvl w:ilvl="0" w:tplc="040E000D">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15:restartNumberingAfterBreak="0">
    <w:nsid w:val="0B2F3CD6"/>
    <w:multiLevelType w:val="hybridMultilevel"/>
    <w:tmpl w:val="3A66C592"/>
    <w:styleLink w:val="Stlus221"/>
    <w:lvl w:ilvl="0" w:tplc="0E701C2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BC83A47"/>
    <w:multiLevelType w:val="hybridMultilevel"/>
    <w:tmpl w:val="11125AA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0BF977AF"/>
    <w:multiLevelType w:val="hybridMultilevel"/>
    <w:tmpl w:val="B26A373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0BFC0715"/>
    <w:multiLevelType w:val="hybridMultilevel"/>
    <w:tmpl w:val="C472C4D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0C3E4FD7"/>
    <w:multiLevelType w:val="multilevel"/>
    <w:tmpl w:val="775C9A04"/>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0C6D6C42"/>
    <w:multiLevelType w:val="hybridMultilevel"/>
    <w:tmpl w:val="C834301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8" w15:restartNumberingAfterBreak="0">
    <w:nsid w:val="0C914E91"/>
    <w:multiLevelType w:val="hybridMultilevel"/>
    <w:tmpl w:val="A224E148"/>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0D221136"/>
    <w:multiLevelType w:val="multilevel"/>
    <w:tmpl w:val="DBD64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0D4B3483"/>
    <w:multiLevelType w:val="multilevel"/>
    <w:tmpl w:val="611CD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0DAE1003"/>
    <w:multiLevelType w:val="multilevel"/>
    <w:tmpl w:val="2928300A"/>
    <w:lvl w:ilvl="0">
      <w:start w:val="1"/>
      <w:numFmt w:val="decimal"/>
      <w:lvlText w:val="%1."/>
      <w:lvlJc w:val="left"/>
      <w:pPr>
        <w:ind w:left="360" w:hanging="360"/>
      </w:pPr>
      <w:rPr>
        <w:rFonts w:cs="Times New Roman"/>
      </w:rPr>
    </w:lvl>
    <w:lvl w:ilvl="1">
      <w:start w:val="1"/>
      <w:numFmt w:val="decimal"/>
      <w:pStyle w:val="Alcm"/>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0DB469D8"/>
    <w:multiLevelType w:val="hybridMultilevel"/>
    <w:tmpl w:val="AB1E4D2C"/>
    <w:lvl w:ilvl="0" w:tplc="4484D71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0DF40840"/>
    <w:multiLevelType w:val="hybridMultilevel"/>
    <w:tmpl w:val="67129FC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0E2674C8"/>
    <w:multiLevelType w:val="hybridMultilevel"/>
    <w:tmpl w:val="F2BA5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0E661FB8"/>
    <w:multiLevelType w:val="hybridMultilevel"/>
    <w:tmpl w:val="0F36027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0E80768D"/>
    <w:multiLevelType w:val="multilevel"/>
    <w:tmpl w:val="AF10645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0E9350C9"/>
    <w:multiLevelType w:val="multilevel"/>
    <w:tmpl w:val="D54E97C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0F5739F9"/>
    <w:multiLevelType w:val="multilevel"/>
    <w:tmpl w:val="70A2609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0F6A0D4F"/>
    <w:multiLevelType w:val="hybridMultilevel"/>
    <w:tmpl w:val="79F6790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0F6A7B61"/>
    <w:multiLevelType w:val="hybridMultilevel"/>
    <w:tmpl w:val="4FACDBAA"/>
    <w:lvl w:ilvl="0" w:tplc="8D4C0F1E">
      <w:start w:val="1"/>
      <w:numFmt w:val="upperRoman"/>
      <w:lvlText w:val="%1."/>
      <w:lvlJc w:val="left"/>
      <w:pPr>
        <w:ind w:left="1287" w:hanging="72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0F9B5068"/>
    <w:multiLevelType w:val="hybridMultilevel"/>
    <w:tmpl w:val="3B129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0FF67562"/>
    <w:multiLevelType w:val="hybridMultilevel"/>
    <w:tmpl w:val="11A09E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10536C51"/>
    <w:multiLevelType w:val="hybridMultilevel"/>
    <w:tmpl w:val="7C3CB1C0"/>
    <w:lvl w:ilvl="0" w:tplc="13424E0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10A830D6"/>
    <w:multiLevelType w:val="multilevel"/>
    <w:tmpl w:val="7BF84C0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10CE605B"/>
    <w:multiLevelType w:val="hybridMultilevel"/>
    <w:tmpl w:val="9D927F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113668B6"/>
    <w:multiLevelType w:val="hybridMultilevel"/>
    <w:tmpl w:val="CDC48D6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0" w15:restartNumberingAfterBreak="0">
    <w:nsid w:val="113A19E3"/>
    <w:multiLevelType w:val="hybridMultilevel"/>
    <w:tmpl w:val="70D88E5E"/>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115812DD"/>
    <w:multiLevelType w:val="hybridMultilevel"/>
    <w:tmpl w:val="BD3C3A8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11AE0130"/>
    <w:multiLevelType w:val="hybridMultilevel"/>
    <w:tmpl w:val="B3DEEC8A"/>
    <w:lvl w:ilvl="0" w:tplc="313AC522">
      <w:start w:val="1"/>
      <w:numFmt w:val="upp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11D01287"/>
    <w:multiLevelType w:val="hybridMultilevel"/>
    <w:tmpl w:val="CB7CF04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126F5D1B"/>
    <w:multiLevelType w:val="multilevel"/>
    <w:tmpl w:val="1B7262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1283564D"/>
    <w:multiLevelType w:val="hybridMultilevel"/>
    <w:tmpl w:val="2F901E8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129C1384"/>
    <w:multiLevelType w:val="hybridMultilevel"/>
    <w:tmpl w:val="AAE6E17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9" w15:restartNumberingAfterBreak="0">
    <w:nsid w:val="1339209C"/>
    <w:multiLevelType w:val="hybridMultilevel"/>
    <w:tmpl w:val="908A88A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3">
      <w:start w:val="1"/>
      <w:numFmt w:val="bullet"/>
      <w:lvlText w:val="o"/>
      <w:lvlJc w:val="left"/>
      <w:pPr>
        <w:ind w:left="2160" w:hanging="180"/>
      </w:pPr>
      <w:rPr>
        <w:rFonts w:ascii="Courier New" w:hAnsi="Courier New" w:cs="Courier New"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134B6AD7"/>
    <w:multiLevelType w:val="hybridMultilevel"/>
    <w:tmpl w:val="F7C4DC5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1"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138B0201"/>
    <w:multiLevelType w:val="hybridMultilevel"/>
    <w:tmpl w:val="034E2E18"/>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83" w15:restartNumberingAfterBreak="0">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14203D8F"/>
    <w:multiLevelType w:val="multilevel"/>
    <w:tmpl w:val="9432DD5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1450719C"/>
    <w:multiLevelType w:val="hybridMultilevel"/>
    <w:tmpl w:val="886AC65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6" w15:restartNumberingAfterBreak="0">
    <w:nsid w:val="14D15862"/>
    <w:multiLevelType w:val="hybridMultilevel"/>
    <w:tmpl w:val="EEFE2DAE"/>
    <w:lvl w:ilvl="0" w:tplc="C9DEE852">
      <w:start w:val="1"/>
      <w:numFmt w:val="bullet"/>
      <w:pStyle w:val="TIDBekezd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87" w15:restartNumberingAfterBreak="0">
    <w:nsid w:val="14D30F26"/>
    <w:multiLevelType w:val="hybridMultilevel"/>
    <w:tmpl w:val="D3FE5A72"/>
    <w:lvl w:ilvl="0" w:tplc="040E0001">
      <w:start w:val="1"/>
      <w:numFmt w:val="bullet"/>
      <w:lvlText w:val=""/>
      <w:lvlJc w:val="left"/>
      <w:pPr>
        <w:ind w:left="1181" w:hanging="360"/>
      </w:pPr>
      <w:rPr>
        <w:rFonts w:ascii="Symbol" w:hAnsi="Symbol" w:hint="default"/>
      </w:rPr>
    </w:lvl>
    <w:lvl w:ilvl="1" w:tplc="040E0003" w:tentative="1">
      <w:start w:val="1"/>
      <w:numFmt w:val="bullet"/>
      <w:lvlText w:val="o"/>
      <w:lvlJc w:val="left"/>
      <w:pPr>
        <w:ind w:left="1901" w:hanging="360"/>
      </w:pPr>
      <w:rPr>
        <w:rFonts w:ascii="Courier New" w:hAnsi="Courier New" w:cs="Courier New" w:hint="default"/>
      </w:rPr>
    </w:lvl>
    <w:lvl w:ilvl="2" w:tplc="040E0005" w:tentative="1">
      <w:start w:val="1"/>
      <w:numFmt w:val="bullet"/>
      <w:lvlText w:val=""/>
      <w:lvlJc w:val="left"/>
      <w:pPr>
        <w:ind w:left="2621" w:hanging="360"/>
      </w:pPr>
      <w:rPr>
        <w:rFonts w:ascii="Wingdings" w:hAnsi="Wingdings" w:hint="default"/>
      </w:rPr>
    </w:lvl>
    <w:lvl w:ilvl="3" w:tplc="040E0001" w:tentative="1">
      <w:start w:val="1"/>
      <w:numFmt w:val="bullet"/>
      <w:lvlText w:val=""/>
      <w:lvlJc w:val="left"/>
      <w:pPr>
        <w:ind w:left="3341" w:hanging="360"/>
      </w:pPr>
      <w:rPr>
        <w:rFonts w:ascii="Symbol" w:hAnsi="Symbol" w:hint="default"/>
      </w:rPr>
    </w:lvl>
    <w:lvl w:ilvl="4" w:tplc="040E0003" w:tentative="1">
      <w:start w:val="1"/>
      <w:numFmt w:val="bullet"/>
      <w:lvlText w:val="o"/>
      <w:lvlJc w:val="left"/>
      <w:pPr>
        <w:ind w:left="4061" w:hanging="360"/>
      </w:pPr>
      <w:rPr>
        <w:rFonts w:ascii="Courier New" w:hAnsi="Courier New" w:cs="Courier New" w:hint="default"/>
      </w:rPr>
    </w:lvl>
    <w:lvl w:ilvl="5" w:tplc="040E0005" w:tentative="1">
      <w:start w:val="1"/>
      <w:numFmt w:val="bullet"/>
      <w:lvlText w:val=""/>
      <w:lvlJc w:val="left"/>
      <w:pPr>
        <w:ind w:left="4781" w:hanging="360"/>
      </w:pPr>
      <w:rPr>
        <w:rFonts w:ascii="Wingdings" w:hAnsi="Wingdings" w:hint="default"/>
      </w:rPr>
    </w:lvl>
    <w:lvl w:ilvl="6" w:tplc="040E0001" w:tentative="1">
      <w:start w:val="1"/>
      <w:numFmt w:val="bullet"/>
      <w:lvlText w:val=""/>
      <w:lvlJc w:val="left"/>
      <w:pPr>
        <w:ind w:left="5501" w:hanging="360"/>
      </w:pPr>
      <w:rPr>
        <w:rFonts w:ascii="Symbol" w:hAnsi="Symbol" w:hint="default"/>
      </w:rPr>
    </w:lvl>
    <w:lvl w:ilvl="7" w:tplc="040E0003" w:tentative="1">
      <w:start w:val="1"/>
      <w:numFmt w:val="bullet"/>
      <w:lvlText w:val="o"/>
      <w:lvlJc w:val="left"/>
      <w:pPr>
        <w:ind w:left="6221" w:hanging="360"/>
      </w:pPr>
      <w:rPr>
        <w:rFonts w:ascii="Courier New" w:hAnsi="Courier New" w:cs="Courier New" w:hint="default"/>
      </w:rPr>
    </w:lvl>
    <w:lvl w:ilvl="8" w:tplc="040E0005" w:tentative="1">
      <w:start w:val="1"/>
      <w:numFmt w:val="bullet"/>
      <w:lvlText w:val=""/>
      <w:lvlJc w:val="left"/>
      <w:pPr>
        <w:ind w:left="6941" w:hanging="360"/>
      </w:pPr>
      <w:rPr>
        <w:rFonts w:ascii="Wingdings" w:hAnsi="Wingdings" w:hint="default"/>
      </w:rPr>
    </w:lvl>
  </w:abstractNum>
  <w:abstractNum w:abstractNumId="88"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150D46A2"/>
    <w:multiLevelType w:val="multilevel"/>
    <w:tmpl w:val="151C36E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152308EE"/>
    <w:multiLevelType w:val="hybridMultilevel"/>
    <w:tmpl w:val="A6C8C59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15434E1A"/>
    <w:multiLevelType w:val="multilevel"/>
    <w:tmpl w:val="914EFA96"/>
    <w:styleLink w:val="Stlus26"/>
    <w:lvl w:ilvl="0">
      <w:start w:val="3"/>
      <w:numFmt w:val="none"/>
      <w:lvlText w:val="4."/>
      <w:lvlJc w:val="left"/>
      <w:pPr>
        <w:tabs>
          <w:tab w:val="num" w:pos="360"/>
        </w:tabs>
        <w:ind w:left="360" w:hanging="360"/>
      </w:pPr>
      <w:rPr>
        <w:rFonts w:cs="MingLiU" w:hint="default"/>
        <w:b/>
        <w:i w:val="0"/>
        <w:color w:val="000000"/>
      </w:rPr>
    </w:lvl>
    <w:lvl w:ilvl="1">
      <w:start w:val="3"/>
      <w:numFmt w:val="decimal"/>
      <w:suff w:val="space"/>
      <w:lvlText w:val="4.%2."/>
      <w:lvlJc w:val="left"/>
      <w:pPr>
        <w:ind w:left="792" w:hanging="432"/>
      </w:pPr>
      <w:rPr>
        <w:rFonts w:cs="MingLiU" w:hint="default"/>
        <w:b/>
        <w:i w:val="0"/>
        <w:color w:val="auto"/>
      </w:rPr>
    </w:lvl>
    <w:lvl w:ilvl="2">
      <w:start w:val="3"/>
      <w:numFmt w:val="decimal"/>
      <w:lvlText w:val="%3."/>
      <w:lvlJc w:val="left"/>
      <w:pPr>
        <w:tabs>
          <w:tab w:val="num" w:pos="1440"/>
        </w:tabs>
        <w:ind w:left="1225" w:hanging="505"/>
      </w:pPr>
      <w:rPr>
        <w:rFonts w:cs="Times New Roman"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92" w15:restartNumberingAfterBreak="0">
    <w:nsid w:val="15673270"/>
    <w:multiLevelType w:val="hybridMultilevel"/>
    <w:tmpl w:val="7BA0077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15743E5D"/>
    <w:multiLevelType w:val="hybridMultilevel"/>
    <w:tmpl w:val="613A41C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159770E3"/>
    <w:multiLevelType w:val="multilevel"/>
    <w:tmpl w:val="12A80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15AE5FC2"/>
    <w:multiLevelType w:val="hybridMultilevel"/>
    <w:tmpl w:val="A2FAED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15D77CA0"/>
    <w:multiLevelType w:val="hybridMultilevel"/>
    <w:tmpl w:val="CE2E77C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168B0E41"/>
    <w:multiLevelType w:val="hybridMultilevel"/>
    <w:tmpl w:val="FF748E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16BD7769"/>
    <w:multiLevelType w:val="hybridMultilevel"/>
    <w:tmpl w:val="7868C32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3">
      <w:start w:val="1"/>
      <w:numFmt w:val="bullet"/>
      <w:lvlText w:val="o"/>
      <w:lvlJc w:val="left"/>
      <w:pPr>
        <w:ind w:left="2160" w:hanging="180"/>
      </w:pPr>
      <w:rPr>
        <w:rFonts w:ascii="Courier New" w:hAnsi="Courier New" w:cs="Courier New"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16EF15BC"/>
    <w:multiLevelType w:val="hybridMultilevel"/>
    <w:tmpl w:val="065661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17497535"/>
    <w:multiLevelType w:val="multilevel"/>
    <w:tmpl w:val="62BC6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1787586C"/>
    <w:multiLevelType w:val="hybridMultilevel"/>
    <w:tmpl w:val="025CC038"/>
    <w:lvl w:ilvl="0" w:tplc="040E0001">
      <w:start w:val="1"/>
      <w:numFmt w:val="bullet"/>
      <w:lvlText w:val=""/>
      <w:lvlJc w:val="left"/>
      <w:pPr>
        <w:ind w:left="1866" w:hanging="360"/>
      </w:pPr>
      <w:rPr>
        <w:rFonts w:ascii="Symbol" w:hAnsi="Symbol" w:hint="default"/>
      </w:rPr>
    </w:lvl>
    <w:lvl w:ilvl="1" w:tplc="040E0003" w:tentative="1">
      <w:start w:val="1"/>
      <w:numFmt w:val="bullet"/>
      <w:lvlText w:val="o"/>
      <w:lvlJc w:val="left"/>
      <w:pPr>
        <w:ind w:left="2586" w:hanging="360"/>
      </w:pPr>
      <w:rPr>
        <w:rFonts w:ascii="Courier New" w:hAnsi="Courier New" w:cs="Courier New" w:hint="default"/>
      </w:rPr>
    </w:lvl>
    <w:lvl w:ilvl="2" w:tplc="040E0005" w:tentative="1">
      <w:start w:val="1"/>
      <w:numFmt w:val="bullet"/>
      <w:lvlText w:val=""/>
      <w:lvlJc w:val="left"/>
      <w:pPr>
        <w:ind w:left="3306" w:hanging="360"/>
      </w:pPr>
      <w:rPr>
        <w:rFonts w:ascii="Wingdings" w:hAnsi="Wingdings" w:hint="default"/>
      </w:rPr>
    </w:lvl>
    <w:lvl w:ilvl="3" w:tplc="040E0001" w:tentative="1">
      <w:start w:val="1"/>
      <w:numFmt w:val="bullet"/>
      <w:lvlText w:val=""/>
      <w:lvlJc w:val="left"/>
      <w:pPr>
        <w:ind w:left="4026" w:hanging="360"/>
      </w:pPr>
      <w:rPr>
        <w:rFonts w:ascii="Symbol" w:hAnsi="Symbol" w:hint="default"/>
      </w:rPr>
    </w:lvl>
    <w:lvl w:ilvl="4" w:tplc="040E0003" w:tentative="1">
      <w:start w:val="1"/>
      <w:numFmt w:val="bullet"/>
      <w:lvlText w:val="o"/>
      <w:lvlJc w:val="left"/>
      <w:pPr>
        <w:ind w:left="4746" w:hanging="360"/>
      </w:pPr>
      <w:rPr>
        <w:rFonts w:ascii="Courier New" w:hAnsi="Courier New" w:cs="Courier New" w:hint="default"/>
      </w:rPr>
    </w:lvl>
    <w:lvl w:ilvl="5" w:tplc="040E0005" w:tentative="1">
      <w:start w:val="1"/>
      <w:numFmt w:val="bullet"/>
      <w:lvlText w:val=""/>
      <w:lvlJc w:val="left"/>
      <w:pPr>
        <w:ind w:left="5466" w:hanging="360"/>
      </w:pPr>
      <w:rPr>
        <w:rFonts w:ascii="Wingdings" w:hAnsi="Wingdings" w:hint="default"/>
      </w:rPr>
    </w:lvl>
    <w:lvl w:ilvl="6" w:tplc="040E0001" w:tentative="1">
      <w:start w:val="1"/>
      <w:numFmt w:val="bullet"/>
      <w:lvlText w:val=""/>
      <w:lvlJc w:val="left"/>
      <w:pPr>
        <w:ind w:left="6186" w:hanging="360"/>
      </w:pPr>
      <w:rPr>
        <w:rFonts w:ascii="Symbol" w:hAnsi="Symbol" w:hint="default"/>
      </w:rPr>
    </w:lvl>
    <w:lvl w:ilvl="7" w:tplc="040E0003" w:tentative="1">
      <w:start w:val="1"/>
      <w:numFmt w:val="bullet"/>
      <w:lvlText w:val="o"/>
      <w:lvlJc w:val="left"/>
      <w:pPr>
        <w:ind w:left="6906" w:hanging="360"/>
      </w:pPr>
      <w:rPr>
        <w:rFonts w:ascii="Courier New" w:hAnsi="Courier New" w:cs="Courier New" w:hint="default"/>
      </w:rPr>
    </w:lvl>
    <w:lvl w:ilvl="8" w:tplc="040E0005" w:tentative="1">
      <w:start w:val="1"/>
      <w:numFmt w:val="bullet"/>
      <w:lvlText w:val=""/>
      <w:lvlJc w:val="left"/>
      <w:pPr>
        <w:ind w:left="7626" w:hanging="360"/>
      </w:pPr>
      <w:rPr>
        <w:rFonts w:ascii="Wingdings" w:hAnsi="Wingdings" w:hint="default"/>
      </w:rPr>
    </w:lvl>
  </w:abstractNum>
  <w:abstractNum w:abstractNumId="103" w15:restartNumberingAfterBreak="0">
    <w:nsid w:val="17B40FC5"/>
    <w:multiLevelType w:val="hybridMultilevel"/>
    <w:tmpl w:val="6D7E15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17DB5271"/>
    <w:multiLevelType w:val="hybridMultilevel"/>
    <w:tmpl w:val="FC6C83BA"/>
    <w:lvl w:ilvl="0" w:tplc="040E000D">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05"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17E156E8"/>
    <w:multiLevelType w:val="multilevel"/>
    <w:tmpl w:val="74B2486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18A9511A"/>
    <w:multiLevelType w:val="hybridMultilevel"/>
    <w:tmpl w:val="6C1CDDAA"/>
    <w:lvl w:ilvl="0" w:tplc="A8A2FDB4">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18FD5661"/>
    <w:multiLevelType w:val="hybridMultilevel"/>
    <w:tmpl w:val="0FB28F08"/>
    <w:lvl w:ilvl="0" w:tplc="040E000D">
      <w:start w:val="1"/>
      <w:numFmt w:val="bullet"/>
      <w:lvlText w:val=""/>
      <w:lvlJc w:val="left"/>
      <w:pPr>
        <w:tabs>
          <w:tab w:val="num" w:pos="1065"/>
        </w:tabs>
        <w:ind w:left="1065"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190164EE"/>
    <w:multiLevelType w:val="hybridMultilevel"/>
    <w:tmpl w:val="91BC50B4"/>
    <w:lvl w:ilvl="0" w:tplc="490A6B0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0" w15:restartNumberingAfterBreak="0">
    <w:nsid w:val="192E2B03"/>
    <w:multiLevelType w:val="hybridMultilevel"/>
    <w:tmpl w:val="B2701AB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1932578E"/>
    <w:multiLevelType w:val="hybridMultilevel"/>
    <w:tmpl w:val="52504F5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2" w15:restartNumberingAfterBreak="0">
    <w:nsid w:val="193C54F6"/>
    <w:multiLevelType w:val="hybridMultilevel"/>
    <w:tmpl w:val="66B2471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tentative="1">
      <w:start w:val="1"/>
      <w:numFmt w:val="bullet"/>
      <w:lvlText w:val=""/>
      <w:lvlJc w:val="left"/>
      <w:pPr>
        <w:ind w:left="4662" w:hanging="360"/>
      </w:pPr>
      <w:rPr>
        <w:rFonts w:ascii="Wingdings" w:hAnsi="Wingdings" w:hint="default"/>
      </w:rPr>
    </w:lvl>
    <w:lvl w:ilvl="3" w:tplc="040E0001" w:tentative="1">
      <w:start w:val="1"/>
      <w:numFmt w:val="bullet"/>
      <w:lvlText w:val=""/>
      <w:lvlJc w:val="left"/>
      <w:pPr>
        <w:ind w:left="5382" w:hanging="360"/>
      </w:pPr>
      <w:rPr>
        <w:rFonts w:ascii="Symbol" w:hAnsi="Symbol" w:hint="default"/>
      </w:rPr>
    </w:lvl>
    <w:lvl w:ilvl="4" w:tplc="040E0003" w:tentative="1">
      <w:start w:val="1"/>
      <w:numFmt w:val="bullet"/>
      <w:lvlText w:val="o"/>
      <w:lvlJc w:val="left"/>
      <w:pPr>
        <w:ind w:left="6102" w:hanging="360"/>
      </w:pPr>
      <w:rPr>
        <w:rFonts w:ascii="Courier New" w:hAnsi="Courier New" w:cs="Courier New" w:hint="default"/>
      </w:rPr>
    </w:lvl>
    <w:lvl w:ilvl="5" w:tplc="040E0005" w:tentative="1">
      <w:start w:val="1"/>
      <w:numFmt w:val="bullet"/>
      <w:lvlText w:val=""/>
      <w:lvlJc w:val="left"/>
      <w:pPr>
        <w:ind w:left="6822" w:hanging="360"/>
      </w:pPr>
      <w:rPr>
        <w:rFonts w:ascii="Wingdings" w:hAnsi="Wingdings" w:hint="default"/>
      </w:rPr>
    </w:lvl>
    <w:lvl w:ilvl="6" w:tplc="040E0001" w:tentative="1">
      <w:start w:val="1"/>
      <w:numFmt w:val="bullet"/>
      <w:lvlText w:val=""/>
      <w:lvlJc w:val="left"/>
      <w:pPr>
        <w:ind w:left="7542" w:hanging="360"/>
      </w:pPr>
      <w:rPr>
        <w:rFonts w:ascii="Symbol" w:hAnsi="Symbol" w:hint="default"/>
      </w:rPr>
    </w:lvl>
    <w:lvl w:ilvl="7" w:tplc="040E0003" w:tentative="1">
      <w:start w:val="1"/>
      <w:numFmt w:val="bullet"/>
      <w:lvlText w:val="o"/>
      <w:lvlJc w:val="left"/>
      <w:pPr>
        <w:ind w:left="8262" w:hanging="360"/>
      </w:pPr>
      <w:rPr>
        <w:rFonts w:ascii="Courier New" w:hAnsi="Courier New" w:cs="Courier New" w:hint="default"/>
      </w:rPr>
    </w:lvl>
    <w:lvl w:ilvl="8" w:tplc="040E0005" w:tentative="1">
      <w:start w:val="1"/>
      <w:numFmt w:val="bullet"/>
      <w:lvlText w:val=""/>
      <w:lvlJc w:val="left"/>
      <w:pPr>
        <w:ind w:left="8982" w:hanging="360"/>
      </w:pPr>
      <w:rPr>
        <w:rFonts w:ascii="Wingdings" w:hAnsi="Wingdings" w:hint="default"/>
      </w:rPr>
    </w:lvl>
  </w:abstractNum>
  <w:abstractNum w:abstractNumId="114" w15:restartNumberingAfterBreak="0">
    <w:nsid w:val="1993431A"/>
    <w:multiLevelType w:val="hybridMultilevel"/>
    <w:tmpl w:val="FCC8299A"/>
    <w:lvl w:ilvl="0" w:tplc="A148F6C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5"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6" w15:restartNumberingAfterBreak="0">
    <w:nsid w:val="19C66EBA"/>
    <w:multiLevelType w:val="hybridMultilevel"/>
    <w:tmpl w:val="2604BB6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1A1F4BAF"/>
    <w:multiLevelType w:val="hybridMultilevel"/>
    <w:tmpl w:val="E2B2602C"/>
    <w:lvl w:ilvl="0" w:tplc="8BB635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1A3175FD"/>
    <w:multiLevelType w:val="singleLevel"/>
    <w:tmpl w:val="80F255EA"/>
    <w:lvl w:ilvl="0">
      <w:start w:val="3"/>
      <w:numFmt w:val="bullet"/>
      <w:lvlText w:val=""/>
      <w:lvlJc w:val="left"/>
      <w:pPr>
        <w:tabs>
          <w:tab w:val="num" w:pos="2048"/>
        </w:tabs>
        <w:ind w:left="2048" w:hanging="360"/>
      </w:pPr>
      <w:rPr>
        <w:rFonts w:ascii="Symbol" w:hAnsi="Symbol" w:hint="default"/>
      </w:rPr>
    </w:lvl>
  </w:abstractNum>
  <w:abstractNum w:abstractNumId="120" w15:restartNumberingAfterBreak="0">
    <w:nsid w:val="1A8354A6"/>
    <w:multiLevelType w:val="hybridMultilevel"/>
    <w:tmpl w:val="3BDCED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1ACD6845"/>
    <w:multiLevelType w:val="hybridMultilevel"/>
    <w:tmpl w:val="6EF0560E"/>
    <w:lvl w:ilvl="0" w:tplc="54FCC542">
      <w:numFmt w:val="bullet"/>
      <w:lvlText w:val="—"/>
      <w:lvlJc w:val="left"/>
      <w:pPr>
        <w:ind w:left="720" w:hanging="360"/>
      </w:pPr>
      <w:rPr>
        <w:rFonts w:ascii="Calibri" w:eastAsia="Times New Roman" w:hAnsi="Calibri" w:cs="Times New Roman"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2" w15:restartNumberingAfterBreak="0">
    <w:nsid w:val="1B1A6378"/>
    <w:multiLevelType w:val="hybridMultilevel"/>
    <w:tmpl w:val="9242879C"/>
    <w:styleLink w:val="Stlus241"/>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1B455FE7"/>
    <w:multiLevelType w:val="hybridMultilevel"/>
    <w:tmpl w:val="72B287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1B4612E8"/>
    <w:multiLevelType w:val="hybridMultilevel"/>
    <w:tmpl w:val="DE4209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26" w15:restartNumberingAfterBreak="0">
    <w:nsid w:val="1C040F00"/>
    <w:multiLevelType w:val="hybridMultilevel"/>
    <w:tmpl w:val="401E1CE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1C0A54D4"/>
    <w:multiLevelType w:val="hybridMultilevel"/>
    <w:tmpl w:val="2392E920"/>
    <w:lvl w:ilvl="0" w:tplc="040E0001">
      <w:start w:val="1"/>
      <w:numFmt w:val="bullet"/>
      <w:lvlText w:val=""/>
      <w:lvlJc w:val="left"/>
      <w:pPr>
        <w:ind w:left="1181" w:hanging="360"/>
      </w:pPr>
      <w:rPr>
        <w:rFonts w:ascii="Symbol" w:hAnsi="Symbol" w:hint="default"/>
      </w:rPr>
    </w:lvl>
    <w:lvl w:ilvl="1" w:tplc="040E0003" w:tentative="1">
      <w:start w:val="1"/>
      <w:numFmt w:val="bullet"/>
      <w:lvlText w:val="o"/>
      <w:lvlJc w:val="left"/>
      <w:pPr>
        <w:ind w:left="1901" w:hanging="360"/>
      </w:pPr>
      <w:rPr>
        <w:rFonts w:ascii="Courier New" w:hAnsi="Courier New" w:cs="Courier New" w:hint="default"/>
      </w:rPr>
    </w:lvl>
    <w:lvl w:ilvl="2" w:tplc="040E0005" w:tentative="1">
      <w:start w:val="1"/>
      <w:numFmt w:val="bullet"/>
      <w:lvlText w:val=""/>
      <w:lvlJc w:val="left"/>
      <w:pPr>
        <w:ind w:left="2621" w:hanging="360"/>
      </w:pPr>
      <w:rPr>
        <w:rFonts w:ascii="Wingdings" w:hAnsi="Wingdings" w:hint="default"/>
      </w:rPr>
    </w:lvl>
    <w:lvl w:ilvl="3" w:tplc="040E0001" w:tentative="1">
      <w:start w:val="1"/>
      <w:numFmt w:val="bullet"/>
      <w:lvlText w:val=""/>
      <w:lvlJc w:val="left"/>
      <w:pPr>
        <w:ind w:left="3341" w:hanging="360"/>
      </w:pPr>
      <w:rPr>
        <w:rFonts w:ascii="Symbol" w:hAnsi="Symbol" w:hint="default"/>
      </w:rPr>
    </w:lvl>
    <w:lvl w:ilvl="4" w:tplc="040E0003" w:tentative="1">
      <w:start w:val="1"/>
      <w:numFmt w:val="bullet"/>
      <w:lvlText w:val="o"/>
      <w:lvlJc w:val="left"/>
      <w:pPr>
        <w:ind w:left="4061" w:hanging="360"/>
      </w:pPr>
      <w:rPr>
        <w:rFonts w:ascii="Courier New" w:hAnsi="Courier New" w:cs="Courier New" w:hint="default"/>
      </w:rPr>
    </w:lvl>
    <w:lvl w:ilvl="5" w:tplc="040E0005" w:tentative="1">
      <w:start w:val="1"/>
      <w:numFmt w:val="bullet"/>
      <w:lvlText w:val=""/>
      <w:lvlJc w:val="left"/>
      <w:pPr>
        <w:ind w:left="4781" w:hanging="360"/>
      </w:pPr>
      <w:rPr>
        <w:rFonts w:ascii="Wingdings" w:hAnsi="Wingdings" w:hint="default"/>
      </w:rPr>
    </w:lvl>
    <w:lvl w:ilvl="6" w:tplc="040E0001" w:tentative="1">
      <w:start w:val="1"/>
      <w:numFmt w:val="bullet"/>
      <w:lvlText w:val=""/>
      <w:lvlJc w:val="left"/>
      <w:pPr>
        <w:ind w:left="5501" w:hanging="360"/>
      </w:pPr>
      <w:rPr>
        <w:rFonts w:ascii="Symbol" w:hAnsi="Symbol" w:hint="default"/>
      </w:rPr>
    </w:lvl>
    <w:lvl w:ilvl="7" w:tplc="040E0003" w:tentative="1">
      <w:start w:val="1"/>
      <w:numFmt w:val="bullet"/>
      <w:lvlText w:val="o"/>
      <w:lvlJc w:val="left"/>
      <w:pPr>
        <w:ind w:left="6221" w:hanging="360"/>
      </w:pPr>
      <w:rPr>
        <w:rFonts w:ascii="Courier New" w:hAnsi="Courier New" w:cs="Courier New" w:hint="default"/>
      </w:rPr>
    </w:lvl>
    <w:lvl w:ilvl="8" w:tplc="040E0005" w:tentative="1">
      <w:start w:val="1"/>
      <w:numFmt w:val="bullet"/>
      <w:lvlText w:val=""/>
      <w:lvlJc w:val="left"/>
      <w:pPr>
        <w:ind w:left="6941" w:hanging="360"/>
      </w:pPr>
      <w:rPr>
        <w:rFonts w:ascii="Wingdings" w:hAnsi="Wingdings" w:hint="default"/>
      </w:rPr>
    </w:lvl>
  </w:abstractNum>
  <w:abstractNum w:abstractNumId="128" w15:restartNumberingAfterBreak="0">
    <w:nsid w:val="1C6C22BB"/>
    <w:multiLevelType w:val="multilevel"/>
    <w:tmpl w:val="A070910E"/>
    <w:lvl w:ilvl="0">
      <w:start w:val="1"/>
      <w:numFmt w:val="bullet"/>
      <w:lvlText w:val="−"/>
      <w:lvlJc w:val="left"/>
      <w:pPr>
        <w:ind w:left="360" w:hanging="360"/>
      </w:pPr>
      <w:rPr>
        <w:rFonts w:ascii="Noto Sans Symbols" w:eastAsia="Times New Roman" w:hAnsi="Noto Sans Symbols"/>
        <w:color w:val="auto"/>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29" w15:restartNumberingAfterBreak="0">
    <w:nsid w:val="1CC27139"/>
    <w:multiLevelType w:val="hybridMultilevel"/>
    <w:tmpl w:val="8954E53E"/>
    <w:lvl w:ilvl="0" w:tplc="9A960DB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0" w15:restartNumberingAfterBreak="0">
    <w:nsid w:val="1D101C33"/>
    <w:multiLevelType w:val="hybridMultilevel"/>
    <w:tmpl w:val="F854518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1D2F440E"/>
    <w:multiLevelType w:val="hybridMultilevel"/>
    <w:tmpl w:val="3A5A18B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1D620098"/>
    <w:multiLevelType w:val="hybridMultilevel"/>
    <w:tmpl w:val="EFBA60B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3"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35" w15:restartNumberingAfterBreak="0">
    <w:nsid w:val="1E1D6501"/>
    <w:multiLevelType w:val="multilevel"/>
    <w:tmpl w:val="621062E4"/>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136" w15:restartNumberingAfterBreak="0">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37"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1EE149F9"/>
    <w:multiLevelType w:val="hybridMultilevel"/>
    <w:tmpl w:val="1BAA9CC8"/>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9" w15:restartNumberingAfterBreak="0">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1F6F23A8"/>
    <w:multiLevelType w:val="hybridMultilevel"/>
    <w:tmpl w:val="4F8C37C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1" w15:restartNumberingAfterBreak="0">
    <w:nsid w:val="1FD61B62"/>
    <w:multiLevelType w:val="multilevel"/>
    <w:tmpl w:val="4F9A476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209B0C1C"/>
    <w:multiLevelType w:val="hybridMultilevel"/>
    <w:tmpl w:val="7B34F4E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3" w15:restartNumberingAfterBreak="0">
    <w:nsid w:val="209D4C7C"/>
    <w:multiLevelType w:val="hybridMultilevel"/>
    <w:tmpl w:val="AA0621C2"/>
    <w:lvl w:ilvl="0" w:tplc="86E44D8E">
      <w:start w:val="1"/>
      <w:numFmt w:val="upp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20AB73D1"/>
    <w:multiLevelType w:val="multilevel"/>
    <w:tmpl w:val="E682C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20B02E1E"/>
    <w:multiLevelType w:val="hybridMultilevel"/>
    <w:tmpl w:val="5664B2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6" w15:restartNumberingAfterBreak="0">
    <w:nsid w:val="20F91B61"/>
    <w:multiLevelType w:val="hybridMultilevel"/>
    <w:tmpl w:val="25C2CAA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214D4FDB"/>
    <w:multiLevelType w:val="hybridMultilevel"/>
    <w:tmpl w:val="926263D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2161474A"/>
    <w:multiLevelType w:val="hybridMultilevel"/>
    <w:tmpl w:val="AA2874B4"/>
    <w:lvl w:ilvl="0" w:tplc="02A49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9" w15:restartNumberingAfterBreak="0">
    <w:nsid w:val="21614A77"/>
    <w:multiLevelType w:val="hybridMultilevel"/>
    <w:tmpl w:val="DFA661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22281CEF"/>
    <w:multiLevelType w:val="multilevel"/>
    <w:tmpl w:val="5234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23D30EDF"/>
    <w:multiLevelType w:val="hybridMultilevel"/>
    <w:tmpl w:val="6EB4715C"/>
    <w:lvl w:ilvl="0" w:tplc="4A726B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2" w15:restartNumberingAfterBreak="0">
    <w:nsid w:val="23EF5032"/>
    <w:multiLevelType w:val="hybridMultilevel"/>
    <w:tmpl w:val="87D68F5A"/>
    <w:lvl w:ilvl="0" w:tplc="040E000D">
      <w:start w:val="1"/>
      <w:numFmt w:val="bullet"/>
      <w:lvlText w:val=""/>
      <w:lvlJc w:val="left"/>
      <w:pPr>
        <w:tabs>
          <w:tab w:val="num" w:pos="927"/>
        </w:tabs>
        <w:ind w:left="927" w:hanging="570"/>
      </w:pPr>
      <w:rPr>
        <w:rFonts w:ascii="Wingdings" w:hAnsi="Wingdings" w:hint="default"/>
      </w:rPr>
    </w:lvl>
    <w:lvl w:ilvl="1" w:tplc="040E0003">
      <w:start w:val="1"/>
      <w:numFmt w:val="bullet"/>
      <w:lvlText w:val="o"/>
      <w:lvlJc w:val="left"/>
      <w:pPr>
        <w:tabs>
          <w:tab w:val="num" w:pos="1230"/>
        </w:tabs>
        <w:ind w:left="1230" w:hanging="360"/>
      </w:pPr>
      <w:rPr>
        <w:rFonts w:ascii="Courier New" w:hAnsi="Courier New" w:hint="default"/>
      </w:rPr>
    </w:lvl>
    <w:lvl w:ilvl="2" w:tplc="040E0005">
      <w:start w:val="1"/>
      <w:numFmt w:val="bullet"/>
      <w:lvlText w:val=""/>
      <w:lvlJc w:val="left"/>
      <w:pPr>
        <w:tabs>
          <w:tab w:val="num" w:pos="1950"/>
        </w:tabs>
        <w:ind w:left="1950" w:hanging="360"/>
      </w:pPr>
      <w:rPr>
        <w:rFonts w:ascii="Wingdings" w:hAnsi="Wingdings" w:hint="default"/>
      </w:rPr>
    </w:lvl>
    <w:lvl w:ilvl="3" w:tplc="040E0001">
      <w:start w:val="1"/>
      <w:numFmt w:val="bullet"/>
      <w:lvlText w:val=""/>
      <w:lvlJc w:val="left"/>
      <w:pPr>
        <w:tabs>
          <w:tab w:val="num" w:pos="2670"/>
        </w:tabs>
        <w:ind w:left="2670" w:hanging="360"/>
      </w:pPr>
      <w:rPr>
        <w:rFonts w:ascii="Symbol" w:hAnsi="Symbol" w:hint="default"/>
      </w:rPr>
    </w:lvl>
    <w:lvl w:ilvl="4" w:tplc="040E0003">
      <w:start w:val="1"/>
      <w:numFmt w:val="bullet"/>
      <w:lvlText w:val="o"/>
      <w:lvlJc w:val="left"/>
      <w:pPr>
        <w:tabs>
          <w:tab w:val="num" w:pos="3390"/>
        </w:tabs>
        <w:ind w:left="3390" w:hanging="360"/>
      </w:pPr>
      <w:rPr>
        <w:rFonts w:ascii="Courier New" w:hAnsi="Courier New" w:hint="default"/>
      </w:rPr>
    </w:lvl>
    <w:lvl w:ilvl="5" w:tplc="040E0005">
      <w:start w:val="1"/>
      <w:numFmt w:val="bullet"/>
      <w:lvlText w:val=""/>
      <w:lvlJc w:val="left"/>
      <w:pPr>
        <w:tabs>
          <w:tab w:val="num" w:pos="4110"/>
        </w:tabs>
        <w:ind w:left="4110" w:hanging="360"/>
      </w:pPr>
      <w:rPr>
        <w:rFonts w:ascii="Wingdings" w:hAnsi="Wingdings" w:hint="default"/>
      </w:rPr>
    </w:lvl>
    <w:lvl w:ilvl="6" w:tplc="040E0001">
      <w:start w:val="1"/>
      <w:numFmt w:val="bullet"/>
      <w:lvlText w:val=""/>
      <w:lvlJc w:val="left"/>
      <w:pPr>
        <w:tabs>
          <w:tab w:val="num" w:pos="4830"/>
        </w:tabs>
        <w:ind w:left="4830" w:hanging="360"/>
      </w:pPr>
      <w:rPr>
        <w:rFonts w:ascii="Symbol" w:hAnsi="Symbol" w:hint="default"/>
      </w:rPr>
    </w:lvl>
    <w:lvl w:ilvl="7" w:tplc="040E0003">
      <w:start w:val="1"/>
      <w:numFmt w:val="bullet"/>
      <w:lvlText w:val="o"/>
      <w:lvlJc w:val="left"/>
      <w:pPr>
        <w:tabs>
          <w:tab w:val="num" w:pos="5550"/>
        </w:tabs>
        <w:ind w:left="5550" w:hanging="360"/>
      </w:pPr>
      <w:rPr>
        <w:rFonts w:ascii="Courier New" w:hAnsi="Courier New" w:hint="default"/>
      </w:rPr>
    </w:lvl>
    <w:lvl w:ilvl="8" w:tplc="040E0005">
      <w:start w:val="1"/>
      <w:numFmt w:val="bullet"/>
      <w:lvlText w:val=""/>
      <w:lvlJc w:val="left"/>
      <w:pPr>
        <w:tabs>
          <w:tab w:val="num" w:pos="6270"/>
        </w:tabs>
        <w:ind w:left="6270" w:hanging="360"/>
      </w:pPr>
      <w:rPr>
        <w:rFonts w:ascii="Wingdings" w:hAnsi="Wingdings" w:hint="default"/>
      </w:rPr>
    </w:lvl>
  </w:abstractNum>
  <w:abstractNum w:abstractNumId="153" w15:restartNumberingAfterBreak="0">
    <w:nsid w:val="24213081"/>
    <w:multiLevelType w:val="hybridMultilevel"/>
    <w:tmpl w:val="E1307C8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4" w15:restartNumberingAfterBreak="0">
    <w:nsid w:val="24394D7A"/>
    <w:multiLevelType w:val="hybridMultilevel"/>
    <w:tmpl w:val="E7CE5E46"/>
    <w:lvl w:ilvl="0" w:tplc="54FCC542">
      <w:numFmt w:val="bullet"/>
      <w:lvlText w:val="—"/>
      <w:lvlJc w:val="left"/>
      <w:pPr>
        <w:ind w:left="720" w:hanging="360"/>
      </w:pPr>
      <w:rPr>
        <w:rFonts w:ascii="Calibri" w:eastAsia="Times New Roman" w:hAnsi="Calibri"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5" w15:restartNumberingAfterBreak="0">
    <w:nsid w:val="2453496E"/>
    <w:multiLevelType w:val="hybridMultilevel"/>
    <w:tmpl w:val="ACB8B65A"/>
    <w:lvl w:ilvl="0" w:tplc="1D1AD270">
      <w:start w:val="1"/>
      <w:numFmt w:val="bullet"/>
      <w:lvlText w:val=""/>
      <w:lvlJc w:val="left"/>
      <w:pPr>
        <w:ind w:left="968" w:hanging="216"/>
      </w:pPr>
      <w:rPr>
        <w:rFonts w:ascii="Wingdings" w:eastAsia="Wingdings" w:hAnsi="Wingdings" w:hint="default"/>
        <w:w w:val="99"/>
        <w:sz w:val="24"/>
        <w:szCs w:val="24"/>
      </w:rPr>
    </w:lvl>
    <w:lvl w:ilvl="1" w:tplc="C812F0C4">
      <w:start w:val="1"/>
      <w:numFmt w:val="bullet"/>
      <w:lvlText w:val="•"/>
      <w:lvlJc w:val="left"/>
      <w:pPr>
        <w:ind w:left="1802" w:hanging="216"/>
      </w:pPr>
      <w:rPr>
        <w:rFonts w:hint="default"/>
      </w:rPr>
    </w:lvl>
    <w:lvl w:ilvl="2" w:tplc="1E46D062">
      <w:start w:val="1"/>
      <w:numFmt w:val="bullet"/>
      <w:lvlText w:val="•"/>
      <w:lvlJc w:val="left"/>
      <w:pPr>
        <w:ind w:left="2636" w:hanging="216"/>
      </w:pPr>
      <w:rPr>
        <w:rFonts w:hint="default"/>
      </w:rPr>
    </w:lvl>
    <w:lvl w:ilvl="3" w:tplc="CB90D3B0">
      <w:start w:val="1"/>
      <w:numFmt w:val="bullet"/>
      <w:lvlText w:val="•"/>
      <w:lvlJc w:val="left"/>
      <w:pPr>
        <w:ind w:left="3469" w:hanging="216"/>
      </w:pPr>
      <w:rPr>
        <w:rFonts w:hint="default"/>
      </w:rPr>
    </w:lvl>
    <w:lvl w:ilvl="4" w:tplc="A6C8EBBA">
      <w:start w:val="1"/>
      <w:numFmt w:val="bullet"/>
      <w:lvlText w:val="•"/>
      <w:lvlJc w:val="left"/>
      <w:pPr>
        <w:ind w:left="4303" w:hanging="216"/>
      </w:pPr>
      <w:rPr>
        <w:rFonts w:hint="default"/>
      </w:rPr>
    </w:lvl>
    <w:lvl w:ilvl="5" w:tplc="F2DA508A">
      <w:start w:val="1"/>
      <w:numFmt w:val="bullet"/>
      <w:lvlText w:val="•"/>
      <w:lvlJc w:val="left"/>
      <w:pPr>
        <w:ind w:left="5137" w:hanging="216"/>
      </w:pPr>
      <w:rPr>
        <w:rFonts w:hint="default"/>
      </w:rPr>
    </w:lvl>
    <w:lvl w:ilvl="6" w:tplc="2938D19C">
      <w:start w:val="1"/>
      <w:numFmt w:val="bullet"/>
      <w:lvlText w:val="•"/>
      <w:lvlJc w:val="left"/>
      <w:pPr>
        <w:ind w:left="5971" w:hanging="216"/>
      </w:pPr>
      <w:rPr>
        <w:rFonts w:hint="default"/>
      </w:rPr>
    </w:lvl>
    <w:lvl w:ilvl="7" w:tplc="D56ACEA4">
      <w:start w:val="1"/>
      <w:numFmt w:val="bullet"/>
      <w:lvlText w:val="•"/>
      <w:lvlJc w:val="left"/>
      <w:pPr>
        <w:ind w:left="6805" w:hanging="216"/>
      </w:pPr>
      <w:rPr>
        <w:rFonts w:hint="default"/>
      </w:rPr>
    </w:lvl>
    <w:lvl w:ilvl="8" w:tplc="29AE8690">
      <w:start w:val="1"/>
      <w:numFmt w:val="bullet"/>
      <w:lvlText w:val="•"/>
      <w:lvlJc w:val="left"/>
      <w:pPr>
        <w:ind w:left="7638" w:hanging="216"/>
      </w:pPr>
      <w:rPr>
        <w:rFonts w:hint="default"/>
      </w:rPr>
    </w:lvl>
  </w:abstractNum>
  <w:abstractNum w:abstractNumId="156" w15:restartNumberingAfterBreak="0">
    <w:nsid w:val="24673B3C"/>
    <w:multiLevelType w:val="hybridMultilevel"/>
    <w:tmpl w:val="333CDE1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7" w15:restartNumberingAfterBreak="0">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25817809"/>
    <w:multiLevelType w:val="hybridMultilevel"/>
    <w:tmpl w:val="9CD87C0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9" w15:restartNumberingAfterBreak="0">
    <w:nsid w:val="258B71B4"/>
    <w:multiLevelType w:val="multilevel"/>
    <w:tmpl w:val="BE0C738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0" w15:restartNumberingAfterBreak="0">
    <w:nsid w:val="25BE2EFC"/>
    <w:multiLevelType w:val="hybridMultilevel"/>
    <w:tmpl w:val="1BB8CC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1" w15:restartNumberingAfterBreak="0">
    <w:nsid w:val="25C835C6"/>
    <w:multiLevelType w:val="multilevel"/>
    <w:tmpl w:val="440C006A"/>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162"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3" w15:restartNumberingAfterBreak="0">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4" w15:restartNumberingAfterBreak="0">
    <w:nsid w:val="267C184C"/>
    <w:multiLevelType w:val="hybridMultilevel"/>
    <w:tmpl w:val="A234182E"/>
    <w:styleLink w:val="Stlus231"/>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26B93803"/>
    <w:multiLevelType w:val="hybridMultilevel"/>
    <w:tmpl w:val="2B3CE8A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6" w15:restartNumberingAfterBreak="0">
    <w:nsid w:val="26F36089"/>
    <w:multiLevelType w:val="hybridMultilevel"/>
    <w:tmpl w:val="543CD50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7" w15:restartNumberingAfterBreak="0">
    <w:nsid w:val="27256EF0"/>
    <w:multiLevelType w:val="multilevel"/>
    <w:tmpl w:val="5FFE2AE8"/>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68" w15:restartNumberingAfterBreak="0">
    <w:nsid w:val="27B03FCE"/>
    <w:multiLevelType w:val="hybridMultilevel"/>
    <w:tmpl w:val="E9DE7084"/>
    <w:lvl w:ilvl="0" w:tplc="040E000D">
      <w:start w:val="1"/>
      <w:numFmt w:val="bullet"/>
      <w:lvlText w:val=""/>
      <w:lvlJc w:val="left"/>
      <w:pPr>
        <w:tabs>
          <w:tab w:val="num" w:pos="927"/>
        </w:tabs>
        <w:ind w:left="927" w:hanging="570"/>
      </w:pPr>
      <w:rPr>
        <w:rFonts w:ascii="Wingdings" w:hAnsi="Wingdings" w:hint="default"/>
      </w:rPr>
    </w:lvl>
    <w:lvl w:ilvl="1" w:tplc="040E0003">
      <w:start w:val="1"/>
      <w:numFmt w:val="bullet"/>
      <w:lvlText w:val="o"/>
      <w:lvlJc w:val="left"/>
      <w:pPr>
        <w:tabs>
          <w:tab w:val="num" w:pos="1230"/>
        </w:tabs>
        <w:ind w:left="1230" w:hanging="360"/>
      </w:pPr>
      <w:rPr>
        <w:rFonts w:ascii="Courier New" w:hAnsi="Courier New" w:hint="default"/>
      </w:rPr>
    </w:lvl>
    <w:lvl w:ilvl="2" w:tplc="040E0005">
      <w:start w:val="1"/>
      <w:numFmt w:val="bullet"/>
      <w:lvlText w:val=""/>
      <w:lvlJc w:val="left"/>
      <w:pPr>
        <w:tabs>
          <w:tab w:val="num" w:pos="1950"/>
        </w:tabs>
        <w:ind w:left="1950" w:hanging="360"/>
      </w:pPr>
      <w:rPr>
        <w:rFonts w:ascii="Wingdings" w:hAnsi="Wingdings" w:hint="default"/>
      </w:rPr>
    </w:lvl>
    <w:lvl w:ilvl="3" w:tplc="040E0001">
      <w:start w:val="1"/>
      <w:numFmt w:val="bullet"/>
      <w:lvlText w:val=""/>
      <w:lvlJc w:val="left"/>
      <w:pPr>
        <w:tabs>
          <w:tab w:val="num" w:pos="2670"/>
        </w:tabs>
        <w:ind w:left="2670" w:hanging="360"/>
      </w:pPr>
      <w:rPr>
        <w:rFonts w:ascii="Symbol" w:hAnsi="Symbol" w:hint="default"/>
      </w:rPr>
    </w:lvl>
    <w:lvl w:ilvl="4" w:tplc="040E0003">
      <w:start w:val="1"/>
      <w:numFmt w:val="bullet"/>
      <w:lvlText w:val="o"/>
      <w:lvlJc w:val="left"/>
      <w:pPr>
        <w:tabs>
          <w:tab w:val="num" w:pos="3390"/>
        </w:tabs>
        <w:ind w:left="3390" w:hanging="360"/>
      </w:pPr>
      <w:rPr>
        <w:rFonts w:ascii="Courier New" w:hAnsi="Courier New" w:hint="default"/>
      </w:rPr>
    </w:lvl>
    <w:lvl w:ilvl="5" w:tplc="040E0005">
      <w:start w:val="1"/>
      <w:numFmt w:val="bullet"/>
      <w:lvlText w:val=""/>
      <w:lvlJc w:val="left"/>
      <w:pPr>
        <w:tabs>
          <w:tab w:val="num" w:pos="4110"/>
        </w:tabs>
        <w:ind w:left="4110" w:hanging="360"/>
      </w:pPr>
      <w:rPr>
        <w:rFonts w:ascii="Wingdings" w:hAnsi="Wingdings" w:hint="default"/>
      </w:rPr>
    </w:lvl>
    <w:lvl w:ilvl="6" w:tplc="040E0001">
      <w:start w:val="1"/>
      <w:numFmt w:val="bullet"/>
      <w:lvlText w:val=""/>
      <w:lvlJc w:val="left"/>
      <w:pPr>
        <w:tabs>
          <w:tab w:val="num" w:pos="4830"/>
        </w:tabs>
        <w:ind w:left="4830" w:hanging="360"/>
      </w:pPr>
      <w:rPr>
        <w:rFonts w:ascii="Symbol" w:hAnsi="Symbol" w:hint="default"/>
      </w:rPr>
    </w:lvl>
    <w:lvl w:ilvl="7" w:tplc="040E0003">
      <w:start w:val="1"/>
      <w:numFmt w:val="bullet"/>
      <w:lvlText w:val="o"/>
      <w:lvlJc w:val="left"/>
      <w:pPr>
        <w:tabs>
          <w:tab w:val="num" w:pos="5550"/>
        </w:tabs>
        <w:ind w:left="5550" w:hanging="360"/>
      </w:pPr>
      <w:rPr>
        <w:rFonts w:ascii="Courier New" w:hAnsi="Courier New" w:hint="default"/>
      </w:rPr>
    </w:lvl>
    <w:lvl w:ilvl="8" w:tplc="040E0005">
      <w:start w:val="1"/>
      <w:numFmt w:val="bullet"/>
      <w:lvlText w:val=""/>
      <w:lvlJc w:val="left"/>
      <w:pPr>
        <w:tabs>
          <w:tab w:val="num" w:pos="6270"/>
        </w:tabs>
        <w:ind w:left="6270" w:hanging="360"/>
      </w:pPr>
      <w:rPr>
        <w:rFonts w:ascii="Wingdings" w:hAnsi="Wingdings" w:hint="default"/>
      </w:rPr>
    </w:lvl>
  </w:abstractNum>
  <w:abstractNum w:abstractNumId="169" w15:restartNumberingAfterBreak="0">
    <w:nsid w:val="27B205E3"/>
    <w:multiLevelType w:val="hybridMultilevel"/>
    <w:tmpl w:val="3D042DD4"/>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0" w15:restartNumberingAfterBreak="0">
    <w:nsid w:val="27C204C7"/>
    <w:multiLevelType w:val="hybridMultilevel"/>
    <w:tmpl w:val="0270E46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1" w15:restartNumberingAfterBreak="0">
    <w:nsid w:val="280E5373"/>
    <w:multiLevelType w:val="hybridMultilevel"/>
    <w:tmpl w:val="66A2AEB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2" w15:restartNumberingAfterBreak="0">
    <w:nsid w:val="28592788"/>
    <w:multiLevelType w:val="hybridMultilevel"/>
    <w:tmpl w:val="9B5483F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3" w15:restartNumberingAfterBreak="0">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4" w15:restartNumberingAfterBreak="0">
    <w:nsid w:val="29BE081D"/>
    <w:multiLevelType w:val="multilevel"/>
    <w:tmpl w:val="BCF0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29DB61C2"/>
    <w:multiLevelType w:val="hybridMultilevel"/>
    <w:tmpl w:val="562098AE"/>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29E03478"/>
    <w:multiLevelType w:val="hybridMultilevel"/>
    <w:tmpl w:val="5614BAF8"/>
    <w:lvl w:ilvl="0" w:tplc="401A77C6">
      <w:start w:val="1"/>
      <w:numFmt w:val="lowerLetter"/>
      <w:lvlText w:val="%1)"/>
      <w:lvlJc w:val="left"/>
      <w:pPr>
        <w:ind w:left="623" w:hanging="360"/>
      </w:pPr>
      <w:rPr>
        <w:rFonts w:hint="default"/>
      </w:rPr>
    </w:lvl>
    <w:lvl w:ilvl="1" w:tplc="040E0019" w:tentative="1">
      <w:start w:val="1"/>
      <w:numFmt w:val="lowerLetter"/>
      <w:lvlText w:val="%2."/>
      <w:lvlJc w:val="left"/>
      <w:pPr>
        <w:ind w:left="1343" w:hanging="360"/>
      </w:pPr>
    </w:lvl>
    <w:lvl w:ilvl="2" w:tplc="040E001B" w:tentative="1">
      <w:start w:val="1"/>
      <w:numFmt w:val="lowerRoman"/>
      <w:lvlText w:val="%3."/>
      <w:lvlJc w:val="right"/>
      <w:pPr>
        <w:ind w:left="2063" w:hanging="180"/>
      </w:pPr>
    </w:lvl>
    <w:lvl w:ilvl="3" w:tplc="040E000F" w:tentative="1">
      <w:start w:val="1"/>
      <w:numFmt w:val="decimal"/>
      <w:lvlText w:val="%4."/>
      <w:lvlJc w:val="left"/>
      <w:pPr>
        <w:ind w:left="2783" w:hanging="360"/>
      </w:pPr>
    </w:lvl>
    <w:lvl w:ilvl="4" w:tplc="040E0019" w:tentative="1">
      <w:start w:val="1"/>
      <w:numFmt w:val="lowerLetter"/>
      <w:lvlText w:val="%5."/>
      <w:lvlJc w:val="left"/>
      <w:pPr>
        <w:ind w:left="3503" w:hanging="360"/>
      </w:pPr>
    </w:lvl>
    <w:lvl w:ilvl="5" w:tplc="040E001B" w:tentative="1">
      <w:start w:val="1"/>
      <w:numFmt w:val="lowerRoman"/>
      <w:lvlText w:val="%6."/>
      <w:lvlJc w:val="right"/>
      <w:pPr>
        <w:ind w:left="4223" w:hanging="180"/>
      </w:pPr>
    </w:lvl>
    <w:lvl w:ilvl="6" w:tplc="040E000F" w:tentative="1">
      <w:start w:val="1"/>
      <w:numFmt w:val="decimal"/>
      <w:lvlText w:val="%7."/>
      <w:lvlJc w:val="left"/>
      <w:pPr>
        <w:ind w:left="4943" w:hanging="360"/>
      </w:pPr>
    </w:lvl>
    <w:lvl w:ilvl="7" w:tplc="040E0019" w:tentative="1">
      <w:start w:val="1"/>
      <w:numFmt w:val="lowerLetter"/>
      <w:lvlText w:val="%8."/>
      <w:lvlJc w:val="left"/>
      <w:pPr>
        <w:ind w:left="5663" w:hanging="360"/>
      </w:pPr>
    </w:lvl>
    <w:lvl w:ilvl="8" w:tplc="040E001B" w:tentative="1">
      <w:start w:val="1"/>
      <w:numFmt w:val="lowerRoman"/>
      <w:lvlText w:val="%9."/>
      <w:lvlJc w:val="right"/>
      <w:pPr>
        <w:ind w:left="6383" w:hanging="180"/>
      </w:pPr>
    </w:lvl>
  </w:abstractNum>
  <w:abstractNum w:abstractNumId="177" w15:restartNumberingAfterBreak="0">
    <w:nsid w:val="29EF5FF1"/>
    <w:multiLevelType w:val="hybridMultilevel"/>
    <w:tmpl w:val="2F425636"/>
    <w:lvl w:ilvl="0" w:tplc="9350F742">
      <w:start w:val="1"/>
      <w:numFmt w:val="bullet"/>
      <w:lvlText w:val="–"/>
      <w:lvlJc w:val="left"/>
      <w:pPr>
        <w:ind w:left="360" w:hanging="360"/>
      </w:pPr>
      <w:rPr>
        <w:rFonts w:ascii="Calibri" w:hAnsi="Calibri"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8" w15:restartNumberingAfterBreak="0">
    <w:nsid w:val="29FA21D3"/>
    <w:multiLevelType w:val="hybridMultilevel"/>
    <w:tmpl w:val="BEC4E71A"/>
    <w:lvl w:ilvl="0" w:tplc="F688528A">
      <w:start w:val="1"/>
      <w:numFmt w:val="bullet"/>
      <w:lvlText w:val=""/>
      <w:lvlJc w:val="left"/>
      <w:pPr>
        <w:ind w:left="6" w:hanging="360"/>
      </w:pPr>
      <w:rPr>
        <w:rFonts w:ascii="Symbol" w:hAnsi="Symbol" w:hint="default"/>
      </w:rPr>
    </w:lvl>
    <w:lvl w:ilvl="1" w:tplc="040E0003" w:tentative="1">
      <w:start w:val="1"/>
      <w:numFmt w:val="bullet"/>
      <w:lvlText w:val="o"/>
      <w:lvlJc w:val="left"/>
      <w:pPr>
        <w:ind w:left="726" w:hanging="360"/>
      </w:pPr>
      <w:rPr>
        <w:rFonts w:ascii="Courier New" w:hAnsi="Courier New" w:cs="Courier New" w:hint="default"/>
      </w:rPr>
    </w:lvl>
    <w:lvl w:ilvl="2" w:tplc="040E0005" w:tentative="1">
      <w:start w:val="1"/>
      <w:numFmt w:val="bullet"/>
      <w:lvlText w:val=""/>
      <w:lvlJc w:val="left"/>
      <w:pPr>
        <w:ind w:left="1446" w:hanging="360"/>
      </w:pPr>
      <w:rPr>
        <w:rFonts w:ascii="Wingdings" w:hAnsi="Wingdings" w:hint="default"/>
      </w:rPr>
    </w:lvl>
    <w:lvl w:ilvl="3" w:tplc="040E0001" w:tentative="1">
      <w:start w:val="1"/>
      <w:numFmt w:val="bullet"/>
      <w:lvlText w:val=""/>
      <w:lvlJc w:val="left"/>
      <w:pPr>
        <w:ind w:left="2166" w:hanging="360"/>
      </w:pPr>
      <w:rPr>
        <w:rFonts w:ascii="Symbol" w:hAnsi="Symbol" w:hint="default"/>
      </w:rPr>
    </w:lvl>
    <w:lvl w:ilvl="4" w:tplc="040E0003" w:tentative="1">
      <w:start w:val="1"/>
      <w:numFmt w:val="bullet"/>
      <w:lvlText w:val="o"/>
      <w:lvlJc w:val="left"/>
      <w:pPr>
        <w:ind w:left="2886" w:hanging="360"/>
      </w:pPr>
      <w:rPr>
        <w:rFonts w:ascii="Courier New" w:hAnsi="Courier New" w:cs="Courier New" w:hint="default"/>
      </w:rPr>
    </w:lvl>
    <w:lvl w:ilvl="5" w:tplc="040E0005" w:tentative="1">
      <w:start w:val="1"/>
      <w:numFmt w:val="bullet"/>
      <w:lvlText w:val=""/>
      <w:lvlJc w:val="left"/>
      <w:pPr>
        <w:ind w:left="3606" w:hanging="360"/>
      </w:pPr>
      <w:rPr>
        <w:rFonts w:ascii="Wingdings" w:hAnsi="Wingdings" w:hint="default"/>
      </w:rPr>
    </w:lvl>
    <w:lvl w:ilvl="6" w:tplc="040E0001" w:tentative="1">
      <w:start w:val="1"/>
      <w:numFmt w:val="bullet"/>
      <w:lvlText w:val=""/>
      <w:lvlJc w:val="left"/>
      <w:pPr>
        <w:ind w:left="4326" w:hanging="360"/>
      </w:pPr>
      <w:rPr>
        <w:rFonts w:ascii="Symbol" w:hAnsi="Symbol" w:hint="default"/>
      </w:rPr>
    </w:lvl>
    <w:lvl w:ilvl="7" w:tplc="040E0003" w:tentative="1">
      <w:start w:val="1"/>
      <w:numFmt w:val="bullet"/>
      <w:lvlText w:val="o"/>
      <w:lvlJc w:val="left"/>
      <w:pPr>
        <w:ind w:left="5046" w:hanging="360"/>
      </w:pPr>
      <w:rPr>
        <w:rFonts w:ascii="Courier New" w:hAnsi="Courier New" w:cs="Courier New" w:hint="default"/>
      </w:rPr>
    </w:lvl>
    <w:lvl w:ilvl="8" w:tplc="040E0005" w:tentative="1">
      <w:start w:val="1"/>
      <w:numFmt w:val="bullet"/>
      <w:lvlText w:val=""/>
      <w:lvlJc w:val="left"/>
      <w:pPr>
        <w:ind w:left="5766" w:hanging="360"/>
      </w:pPr>
      <w:rPr>
        <w:rFonts w:ascii="Wingdings" w:hAnsi="Wingdings" w:hint="default"/>
      </w:rPr>
    </w:lvl>
  </w:abstractNum>
  <w:abstractNum w:abstractNumId="179"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0" w15:restartNumberingAfterBreak="0">
    <w:nsid w:val="2A5C3DA8"/>
    <w:multiLevelType w:val="hybridMultilevel"/>
    <w:tmpl w:val="FC944E48"/>
    <w:lvl w:ilvl="0" w:tplc="1E305D92">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1" w15:restartNumberingAfterBreak="0">
    <w:nsid w:val="2AA23B1E"/>
    <w:multiLevelType w:val="hybridMultilevel"/>
    <w:tmpl w:val="24E481C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AE83C0C"/>
    <w:multiLevelType w:val="hybridMultilevel"/>
    <w:tmpl w:val="B27EF7D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3" w15:restartNumberingAfterBreak="0">
    <w:nsid w:val="2B202212"/>
    <w:multiLevelType w:val="hybridMultilevel"/>
    <w:tmpl w:val="8692F3B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84" w15:restartNumberingAfterBreak="0">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5" w15:restartNumberingAfterBreak="0">
    <w:nsid w:val="2BBA3554"/>
    <w:multiLevelType w:val="hybridMultilevel"/>
    <w:tmpl w:val="4114EA1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6" w15:restartNumberingAfterBreak="0">
    <w:nsid w:val="2BDA7886"/>
    <w:multiLevelType w:val="hybridMultilevel"/>
    <w:tmpl w:val="99EEC352"/>
    <w:lvl w:ilvl="0" w:tplc="5B38FC16">
      <w:start w:val="3"/>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7" w15:restartNumberingAfterBreak="0">
    <w:nsid w:val="2C0C7E73"/>
    <w:multiLevelType w:val="hybridMultilevel"/>
    <w:tmpl w:val="9AE4CC8C"/>
    <w:lvl w:ilvl="0" w:tplc="13703318">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2C0E5633"/>
    <w:multiLevelType w:val="hybridMultilevel"/>
    <w:tmpl w:val="8F98330C"/>
    <w:lvl w:ilvl="0" w:tplc="6CBAA34E">
      <w:numFmt w:val="bullet"/>
      <w:lvlText w:val="—"/>
      <w:lvlJc w:val="left"/>
      <w:pPr>
        <w:ind w:left="720" w:hanging="360"/>
      </w:pPr>
      <w:rPr>
        <w:rFonts w:ascii="Calibri" w:eastAsia="Times New Roman" w:hAnsi="Calibri" w:hint="default"/>
        <w:color w:val="auto"/>
      </w:rPr>
    </w:lvl>
    <w:lvl w:ilvl="1" w:tplc="9C1EAB30">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9" w15:restartNumberingAfterBreak="0">
    <w:nsid w:val="2C4D3BA4"/>
    <w:multiLevelType w:val="hybridMultilevel"/>
    <w:tmpl w:val="BE0EB228"/>
    <w:lvl w:ilvl="0" w:tplc="273EE5F0">
      <w:start w:val="1"/>
      <w:numFmt w:val="bullet"/>
      <w:lvlText w:val="–"/>
      <w:lvlJc w:val="left"/>
      <w:pPr>
        <w:ind w:left="36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0" w15:restartNumberingAfterBreak="0">
    <w:nsid w:val="2C697648"/>
    <w:multiLevelType w:val="hybridMultilevel"/>
    <w:tmpl w:val="E2C683D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1" w15:restartNumberingAfterBreak="0">
    <w:nsid w:val="2D4870D1"/>
    <w:multiLevelType w:val="hybridMultilevel"/>
    <w:tmpl w:val="A70863B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2" w15:restartNumberingAfterBreak="0">
    <w:nsid w:val="2E7E433B"/>
    <w:multiLevelType w:val="hybridMultilevel"/>
    <w:tmpl w:val="FDA2FC56"/>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2EAE09AD"/>
    <w:multiLevelType w:val="hybridMultilevel"/>
    <w:tmpl w:val="B9C2C55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2EB77116"/>
    <w:multiLevelType w:val="hybridMultilevel"/>
    <w:tmpl w:val="7DD28526"/>
    <w:lvl w:ilvl="0" w:tplc="040E0001">
      <w:start w:val="1"/>
      <w:numFmt w:val="bullet"/>
      <w:lvlText w:val=""/>
      <w:lvlJc w:val="left"/>
      <w:pPr>
        <w:tabs>
          <w:tab w:val="num" w:pos="1174"/>
        </w:tabs>
        <w:ind w:left="1174" w:hanging="360"/>
      </w:pPr>
      <w:rPr>
        <w:rFonts w:ascii="Symbol" w:hAnsi="Symbol" w:hint="default"/>
      </w:rPr>
    </w:lvl>
    <w:lvl w:ilvl="1" w:tplc="040E0003" w:tentative="1">
      <w:start w:val="1"/>
      <w:numFmt w:val="bullet"/>
      <w:lvlText w:val="o"/>
      <w:lvlJc w:val="left"/>
      <w:pPr>
        <w:tabs>
          <w:tab w:val="num" w:pos="1894"/>
        </w:tabs>
        <w:ind w:left="1894" w:hanging="360"/>
      </w:pPr>
      <w:rPr>
        <w:rFonts w:ascii="Courier New" w:hAnsi="Courier New" w:cs="Courier New" w:hint="default"/>
      </w:rPr>
    </w:lvl>
    <w:lvl w:ilvl="2" w:tplc="040E0005" w:tentative="1">
      <w:start w:val="1"/>
      <w:numFmt w:val="bullet"/>
      <w:lvlText w:val=""/>
      <w:lvlJc w:val="left"/>
      <w:pPr>
        <w:tabs>
          <w:tab w:val="num" w:pos="2614"/>
        </w:tabs>
        <w:ind w:left="2614" w:hanging="360"/>
      </w:pPr>
      <w:rPr>
        <w:rFonts w:ascii="Wingdings" w:hAnsi="Wingdings" w:hint="default"/>
      </w:rPr>
    </w:lvl>
    <w:lvl w:ilvl="3" w:tplc="040E0001" w:tentative="1">
      <w:start w:val="1"/>
      <w:numFmt w:val="bullet"/>
      <w:lvlText w:val=""/>
      <w:lvlJc w:val="left"/>
      <w:pPr>
        <w:tabs>
          <w:tab w:val="num" w:pos="3334"/>
        </w:tabs>
        <w:ind w:left="3334" w:hanging="360"/>
      </w:pPr>
      <w:rPr>
        <w:rFonts w:ascii="Symbol" w:hAnsi="Symbol" w:hint="default"/>
      </w:rPr>
    </w:lvl>
    <w:lvl w:ilvl="4" w:tplc="040E0003" w:tentative="1">
      <w:start w:val="1"/>
      <w:numFmt w:val="bullet"/>
      <w:lvlText w:val="o"/>
      <w:lvlJc w:val="left"/>
      <w:pPr>
        <w:tabs>
          <w:tab w:val="num" w:pos="4054"/>
        </w:tabs>
        <w:ind w:left="4054" w:hanging="360"/>
      </w:pPr>
      <w:rPr>
        <w:rFonts w:ascii="Courier New" w:hAnsi="Courier New" w:cs="Courier New" w:hint="default"/>
      </w:rPr>
    </w:lvl>
    <w:lvl w:ilvl="5" w:tplc="040E0005" w:tentative="1">
      <w:start w:val="1"/>
      <w:numFmt w:val="bullet"/>
      <w:lvlText w:val=""/>
      <w:lvlJc w:val="left"/>
      <w:pPr>
        <w:tabs>
          <w:tab w:val="num" w:pos="4774"/>
        </w:tabs>
        <w:ind w:left="4774" w:hanging="360"/>
      </w:pPr>
      <w:rPr>
        <w:rFonts w:ascii="Wingdings" w:hAnsi="Wingdings" w:hint="default"/>
      </w:rPr>
    </w:lvl>
    <w:lvl w:ilvl="6" w:tplc="040E0001" w:tentative="1">
      <w:start w:val="1"/>
      <w:numFmt w:val="bullet"/>
      <w:lvlText w:val=""/>
      <w:lvlJc w:val="left"/>
      <w:pPr>
        <w:tabs>
          <w:tab w:val="num" w:pos="5494"/>
        </w:tabs>
        <w:ind w:left="5494" w:hanging="360"/>
      </w:pPr>
      <w:rPr>
        <w:rFonts w:ascii="Symbol" w:hAnsi="Symbol" w:hint="default"/>
      </w:rPr>
    </w:lvl>
    <w:lvl w:ilvl="7" w:tplc="040E0003" w:tentative="1">
      <w:start w:val="1"/>
      <w:numFmt w:val="bullet"/>
      <w:lvlText w:val="o"/>
      <w:lvlJc w:val="left"/>
      <w:pPr>
        <w:tabs>
          <w:tab w:val="num" w:pos="6214"/>
        </w:tabs>
        <w:ind w:left="6214" w:hanging="360"/>
      </w:pPr>
      <w:rPr>
        <w:rFonts w:ascii="Courier New" w:hAnsi="Courier New" w:cs="Courier New" w:hint="default"/>
      </w:rPr>
    </w:lvl>
    <w:lvl w:ilvl="8" w:tplc="040E0005" w:tentative="1">
      <w:start w:val="1"/>
      <w:numFmt w:val="bullet"/>
      <w:lvlText w:val=""/>
      <w:lvlJc w:val="left"/>
      <w:pPr>
        <w:tabs>
          <w:tab w:val="num" w:pos="6934"/>
        </w:tabs>
        <w:ind w:left="6934" w:hanging="360"/>
      </w:pPr>
      <w:rPr>
        <w:rFonts w:ascii="Wingdings" w:hAnsi="Wingdings" w:hint="default"/>
      </w:rPr>
    </w:lvl>
  </w:abstractNum>
  <w:abstractNum w:abstractNumId="195" w15:restartNumberingAfterBreak="0">
    <w:nsid w:val="2F2F67D6"/>
    <w:multiLevelType w:val="hybridMultilevel"/>
    <w:tmpl w:val="3A3EB9C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2F4D69C6"/>
    <w:multiLevelType w:val="hybridMultilevel"/>
    <w:tmpl w:val="5748B5E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2F67517C"/>
    <w:multiLevelType w:val="hybridMultilevel"/>
    <w:tmpl w:val="90D6E92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8" w15:restartNumberingAfterBreak="0">
    <w:nsid w:val="2F743DB3"/>
    <w:multiLevelType w:val="hybridMultilevel"/>
    <w:tmpl w:val="83FA9C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9" w15:restartNumberingAfterBreak="0">
    <w:nsid w:val="2FCA2763"/>
    <w:multiLevelType w:val="hybridMultilevel"/>
    <w:tmpl w:val="5A0046EA"/>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00" w15:restartNumberingAfterBreak="0">
    <w:nsid w:val="304E5CB2"/>
    <w:multiLevelType w:val="hybridMultilevel"/>
    <w:tmpl w:val="07D6200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1" w15:restartNumberingAfterBreak="0">
    <w:nsid w:val="30526AD0"/>
    <w:multiLevelType w:val="multilevel"/>
    <w:tmpl w:val="E27C2CF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2" w15:restartNumberingAfterBreak="0">
    <w:nsid w:val="307112F8"/>
    <w:multiLevelType w:val="hybridMultilevel"/>
    <w:tmpl w:val="08726E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3" w15:restartNumberingAfterBreak="0">
    <w:nsid w:val="30903ADF"/>
    <w:multiLevelType w:val="hybridMultilevel"/>
    <w:tmpl w:val="955A33D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30BE183A"/>
    <w:multiLevelType w:val="hybridMultilevel"/>
    <w:tmpl w:val="2FB48108"/>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5" w15:restartNumberingAfterBreak="0">
    <w:nsid w:val="30C77FC0"/>
    <w:multiLevelType w:val="hybridMultilevel"/>
    <w:tmpl w:val="91D0568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312C1253"/>
    <w:multiLevelType w:val="hybridMultilevel"/>
    <w:tmpl w:val="76644D4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314322FE"/>
    <w:multiLevelType w:val="hybridMultilevel"/>
    <w:tmpl w:val="C4FED97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8" w15:restartNumberingAfterBreak="0">
    <w:nsid w:val="31530038"/>
    <w:multiLevelType w:val="hybridMultilevel"/>
    <w:tmpl w:val="49D4B61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9" w15:restartNumberingAfterBreak="0">
    <w:nsid w:val="31542A9A"/>
    <w:multiLevelType w:val="hybridMultilevel"/>
    <w:tmpl w:val="073E3BE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0" w15:restartNumberingAfterBreak="0">
    <w:nsid w:val="315D7750"/>
    <w:multiLevelType w:val="hybridMultilevel"/>
    <w:tmpl w:val="9CF284E8"/>
    <w:lvl w:ilvl="0" w:tplc="FFFFFFFF">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1" w15:restartNumberingAfterBreak="0">
    <w:nsid w:val="31BD6A00"/>
    <w:multiLevelType w:val="hybridMultilevel"/>
    <w:tmpl w:val="8820D998"/>
    <w:lvl w:ilvl="0" w:tplc="54FCC542">
      <w:numFmt w:val="bullet"/>
      <w:lvlText w:val="—"/>
      <w:lvlJc w:val="left"/>
      <w:pPr>
        <w:ind w:left="720" w:hanging="360"/>
      </w:pPr>
      <w:rPr>
        <w:rFonts w:ascii="Calibri" w:eastAsia="Times New Roman" w:hAnsi="Calibri" w:cs="Times New Roman"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2" w15:restartNumberingAfterBreak="0">
    <w:nsid w:val="31BE7437"/>
    <w:multiLevelType w:val="hybridMultilevel"/>
    <w:tmpl w:val="6A34D67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4" w15:restartNumberingAfterBreak="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5" w15:restartNumberingAfterBreak="0">
    <w:nsid w:val="32367ACA"/>
    <w:multiLevelType w:val="multilevel"/>
    <w:tmpl w:val="B71A0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6" w15:restartNumberingAfterBreak="0">
    <w:nsid w:val="32524161"/>
    <w:multiLevelType w:val="hybridMultilevel"/>
    <w:tmpl w:val="E962146E"/>
    <w:lvl w:ilvl="0" w:tplc="040E000D">
      <w:start w:val="1"/>
      <w:numFmt w:val="bullet"/>
      <w:lvlText w:val=""/>
      <w:lvlJc w:val="left"/>
      <w:pPr>
        <w:tabs>
          <w:tab w:val="num" w:pos="1494"/>
        </w:tabs>
        <w:ind w:left="1494" w:hanging="570"/>
      </w:pPr>
      <w:rPr>
        <w:rFonts w:ascii="Wingdings" w:hAnsi="Wingdings" w:hint="default"/>
      </w:rPr>
    </w:lvl>
    <w:lvl w:ilvl="1" w:tplc="040E0003">
      <w:start w:val="1"/>
      <w:numFmt w:val="bullet"/>
      <w:lvlText w:val="o"/>
      <w:lvlJc w:val="left"/>
      <w:pPr>
        <w:tabs>
          <w:tab w:val="num" w:pos="1797"/>
        </w:tabs>
        <w:ind w:left="1797" w:hanging="360"/>
      </w:pPr>
      <w:rPr>
        <w:rFonts w:ascii="Courier New" w:hAnsi="Courier New" w:hint="default"/>
      </w:rPr>
    </w:lvl>
    <w:lvl w:ilvl="2" w:tplc="040E0005">
      <w:start w:val="1"/>
      <w:numFmt w:val="bullet"/>
      <w:lvlText w:val=""/>
      <w:lvlJc w:val="left"/>
      <w:pPr>
        <w:tabs>
          <w:tab w:val="num" w:pos="2517"/>
        </w:tabs>
        <w:ind w:left="2517" w:hanging="360"/>
      </w:pPr>
      <w:rPr>
        <w:rFonts w:ascii="Wingdings" w:hAnsi="Wingdings" w:hint="default"/>
      </w:rPr>
    </w:lvl>
    <w:lvl w:ilvl="3" w:tplc="040E0001">
      <w:start w:val="1"/>
      <w:numFmt w:val="bullet"/>
      <w:lvlText w:val=""/>
      <w:lvlJc w:val="left"/>
      <w:pPr>
        <w:tabs>
          <w:tab w:val="num" w:pos="3237"/>
        </w:tabs>
        <w:ind w:left="3237" w:hanging="360"/>
      </w:pPr>
      <w:rPr>
        <w:rFonts w:ascii="Symbol" w:hAnsi="Symbol" w:hint="default"/>
      </w:rPr>
    </w:lvl>
    <w:lvl w:ilvl="4" w:tplc="040E0003">
      <w:start w:val="1"/>
      <w:numFmt w:val="bullet"/>
      <w:lvlText w:val="o"/>
      <w:lvlJc w:val="left"/>
      <w:pPr>
        <w:tabs>
          <w:tab w:val="num" w:pos="3957"/>
        </w:tabs>
        <w:ind w:left="3957" w:hanging="360"/>
      </w:pPr>
      <w:rPr>
        <w:rFonts w:ascii="Courier New" w:hAnsi="Courier New" w:hint="default"/>
      </w:rPr>
    </w:lvl>
    <w:lvl w:ilvl="5" w:tplc="040E0005">
      <w:start w:val="1"/>
      <w:numFmt w:val="bullet"/>
      <w:lvlText w:val=""/>
      <w:lvlJc w:val="left"/>
      <w:pPr>
        <w:tabs>
          <w:tab w:val="num" w:pos="4677"/>
        </w:tabs>
        <w:ind w:left="4677" w:hanging="360"/>
      </w:pPr>
      <w:rPr>
        <w:rFonts w:ascii="Wingdings" w:hAnsi="Wingdings" w:hint="default"/>
      </w:rPr>
    </w:lvl>
    <w:lvl w:ilvl="6" w:tplc="040E0001">
      <w:start w:val="1"/>
      <w:numFmt w:val="bullet"/>
      <w:lvlText w:val=""/>
      <w:lvlJc w:val="left"/>
      <w:pPr>
        <w:tabs>
          <w:tab w:val="num" w:pos="5397"/>
        </w:tabs>
        <w:ind w:left="5397" w:hanging="360"/>
      </w:pPr>
      <w:rPr>
        <w:rFonts w:ascii="Symbol" w:hAnsi="Symbol" w:hint="default"/>
      </w:rPr>
    </w:lvl>
    <w:lvl w:ilvl="7" w:tplc="040E0003">
      <w:start w:val="1"/>
      <w:numFmt w:val="bullet"/>
      <w:lvlText w:val="o"/>
      <w:lvlJc w:val="left"/>
      <w:pPr>
        <w:tabs>
          <w:tab w:val="num" w:pos="6117"/>
        </w:tabs>
        <w:ind w:left="6117" w:hanging="360"/>
      </w:pPr>
      <w:rPr>
        <w:rFonts w:ascii="Courier New" w:hAnsi="Courier New" w:hint="default"/>
      </w:rPr>
    </w:lvl>
    <w:lvl w:ilvl="8" w:tplc="040E0005">
      <w:start w:val="1"/>
      <w:numFmt w:val="bullet"/>
      <w:lvlText w:val=""/>
      <w:lvlJc w:val="left"/>
      <w:pPr>
        <w:tabs>
          <w:tab w:val="num" w:pos="6837"/>
        </w:tabs>
        <w:ind w:left="6837" w:hanging="360"/>
      </w:pPr>
      <w:rPr>
        <w:rFonts w:ascii="Wingdings" w:hAnsi="Wingdings" w:hint="default"/>
      </w:rPr>
    </w:lvl>
  </w:abstractNum>
  <w:abstractNum w:abstractNumId="217" w15:restartNumberingAfterBreak="0">
    <w:nsid w:val="32B748AE"/>
    <w:multiLevelType w:val="hybridMultilevel"/>
    <w:tmpl w:val="15269C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8" w15:restartNumberingAfterBreak="0">
    <w:nsid w:val="32EC47B1"/>
    <w:multiLevelType w:val="multilevel"/>
    <w:tmpl w:val="27A66864"/>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9" w15:restartNumberingAfterBreak="0">
    <w:nsid w:val="32F47C9C"/>
    <w:multiLevelType w:val="multilevel"/>
    <w:tmpl w:val="5F3C14F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0" w15:restartNumberingAfterBreak="0">
    <w:nsid w:val="33191142"/>
    <w:multiLevelType w:val="hybridMultilevel"/>
    <w:tmpl w:val="92125554"/>
    <w:lvl w:ilvl="0" w:tplc="F0F482C2">
      <w:numFmt w:val="bullet"/>
      <w:lvlText w:val="—"/>
      <w:lvlJc w:val="left"/>
      <w:pPr>
        <w:ind w:left="720" w:hanging="360"/>
      </w:pPr>
      <w:rPr>
        <w:rFonts w:ascii="Calibri" w:eastAsia="Times New Roman" w:hAnsi="Calibri"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331C7F81"/>
    <w:multiLevelType w:val="hybridMultilevel"/>
    <w:tmpl w:val="A46A10A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341A138B"/>
    <w:multiLevelType w:val="multilevel"/>
    <w:tmpl w:val="D036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3" w15:restartNumberingAfterBreak="0">
    <w:nsid w:val="3454342A"/>
    <w:multiLevelType w:val="hybridMultilevel"/>
    <w:tmpl w:val="3CA88586"/>
    <w:lvl w:ilvl="0" w:tplc="FFB08EC2">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4" w15:restartNumberingAfterBreak="0">
    <w:nsid w:val="346723FA"/>
    <w:multiLevelType w:val="hybridMultilevel"/>
    <w:tmpl w:val="9EA0FC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5" w15:restartNumberingAfterBreak="0">
    <w:nsid w:val="34705AD6"/>
    <w:multiLevelType w:val="hybridMultilevel"/>
    <w:tmpl w:val="4336F73E"/>
    <w:lvl w:ilvl="0" w:tplc="FFFFFFFF">
      <w:start w:val="6"/>
      <w:numFmt w:val="bullet"/>
      <w:pStyle w:val="szbrtfels"/>
      <w:lvlText w:val="-"/>
      <w:lvlJc w:val="left"/>
      <w:pPr>
        <w:tabs>
          <w:tab w:val="num" w:pos="360"/>
        </w:tabs>
        <w:ind w:left="360" w:hanging="360"/>
      </w:pPr>
      <w:rPr>
        <w:rFonts w:ascii="TimesNewRoman" w:eastAsia="Times New Roman" w:hAnsi="TimesNewRoman" w:hint="default"/>
        <w:b/>
        <w:i w:val="0"/>
        <w:sz w:val="24"/>
      </w:rPr>
    </w:lvl>
    <w:lvl w:ilvl="1" w:tplc="FFFFFFFF">
      <w:start w:val="1"/>
      <w:numFmt w:val="bullet"/>
      <w:lvlText w:val=""/>
      <w:lvlJc w:val="left"/>
      <w:pPr>
        <w:tabs>
          <w:tab w:val="num" w:pos="1443"/>
        </w:tabs>
        <w:ind w:left="1443" w:hanging="363"/>
      </w:pPr>
      <w:rPr>
        <w:rFonts w:ascii="Symbol" w:hAnsi="Symbol" w:hint="default"/>
        <w:b/>
        <w:i w:val="0"/>
        <w:sz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6" w15:restartNumberingAfterBreak="0">
    <w:nsid w:val="34DB7093"/>
    <w:multiLevelType w:val="hybridMultilevel"/>
    <w:tmpl w:val="26A297A8"/>
    <w:lvl w:ilvl="0" w:tplc="040E0003">
      <w:start w:val="1"/>
      <w:numFmt w:val="bullet"/>
      <w:lvlText w:val="o"/>
      <w:lvlJc w:val="left"/>
      <w:pPr>
        <w:tabs>
          <w:tab w:val="num" w:pos="786"/>
        </w:tabs>
        <w:ind w:left="786" w:hanging="360"/>
      </w:pPr>
      <w:rPr>
        <w:rFonts w:ascii="Courier New" w:hAnsi="Courier New" w:cs="Courier New" w:hint="default"/>
      </w:rPr>
    </w:lvl>
    <w:lvl w:ilvl="1" w:tplc="040E0001">
      <w:start w:val="1"/>
      <w:numFmt w:val="bullet"/>
      <w:lvlText w:val=""/>
      <w:lvlJc w:val="left"/>
      <w:pPr>
        <w:tabs>
          <w:tab w:val="num" w:pos="1506"/>
        </w:tabs>
        <w:ind w:left="1506" w:hanging="360"/>
      </w:pPr>
      <w:rPr>
        <w:rFonts w:ascii="Symbol" w:hAnsi="Symbol"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cs="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cs="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227" w15:restartNumberingAfterBreak="0">
    <w:nsid w:val="35293351"/>
    <w:multiLevelType w:val="hybridMultilevel"/>
    <w:tmpl w:val="C43CD094"/>
    <w:lvl w:ilvl="0" w:tplc="C4D6D456">
      <w:start w:val="1"/>
      <w:numFmt w:val="bullet"/>
      <w:lvlText w:val=""/>
      <w:lvlJc w:val="left"/>
      <w:pPr>
        <w:tabs>
          <w:tab w:val="num" w:pos="720"/>
        </w:tabs>
        <w:ind w:left="720" w:hanging="360"/>
      </w:pPr>
      <w:rPr>
        <w:rFonts w:ascii="Symbol" w:hAnsi="Symbol" w:hint="default"/>
      </w:rPr>
    </w:lvl>
    <w:lvl w:ilvl="1" w:tplc="96EEAD7A">
      <w:start w:val="1"/>
      <w:numFmt w:val="bullet"/>
      <w:lvlText w:val="o"/>
      <w:lvlJc w:val="left"/>
      <w:pPr>
        <w:tabs>
          <w:tab w:val="num" w:pos="1440"/>
        </w:tabs>
        <w:ind w:left="1440" w:hanging="360"/>
      </w:pPr>
      <w:rPr>
        <w:rFonts w:ascii="Courier New" w:hAnsi="Courier New" w:hint="default"/>
      </w:rPr>
    </w:lvl>
    <w:lvl w:ilvl="2" w:tplc="BAF4BFEE">
      <w:start w:val="1"/>
      <w:numFmt w:val="bullet"/>
      <w:lvlText w:val=""/>
      <w:lvlJc w:val="left"/>
      <w:pPr>
        <w:tabs>
          <w:tab w:val="num" w:pos="2160"/>
        </w:tabs>
        <w:ind w:left="2160" w:hanging="360"/>
      </w:pPr>
      <w:rPr>
        <w:rFonts w:ascii="Wingdings" w:hAnsi="Wingdings" w:hint="default"/>
      </w:rPr>
    </w:lvl>
    <w:lvl w:ilvl="3" w:tplc="8F38D774">
      <w:start w:val="1"/>
      <w:numFmt w:val="bullet"/>
      <w:lvlText w:val=""/>
      <w:lvlJc w:val="left"/>
      <w:pPr>
        <w:tabs>
          <w:tab w:val="num" w:pos="2880"/>
        </w:tabs>
        <w:ind w:left="2880" w:hanging="360"/>
      </w:pPr>
      <w:rPr>
        <w:rFonts w:ascii="Symbol" w:hAnsi="Symbol" w:hint="default"/>
      </w:rPr>
    </w:lvl>
    <w:lvl w:ilvl="4" w:tplc="0298C882">
      <w:start w:val="1"/>
      <w:numFmt w:val="bullet"/>
      <w:lvlText w:val="o"/>
      <w:lvlJc w:val="left"/>
      <w:pPr>
        <w:tabs>
          <w:tab w:val="num" w:pos="3600"/>
        </w:tabs>
        <w:ind w:left="3600" w:hanging="360"/>
      </w:pPr>
      <w:rPr>
        <w:rFonts w:ascii="Courier New" w:hAnsi="Courier New" w:hint="default"/>
      </w:rPr>
    </w:lvl>
    <w:lvl w:ilvl="5" w:tplc="D9308CD8">
      <w:start w:val="1"/>
      <w:numFmt w:val="bullet"/>
      <w:lvlText w:val=""/>
      <w:lvlJc w:val="left"/>
      <w:pPr>
        <w:tabs>
          <w:tab w:val="num" w:pos="4320"/>
        </w:tabs>
        <w:ind w:left="4320" w:hanging="360"/>
      </w:pPr>
      <w:rPr>
        <w:rFonts w:ascii="Wingdings" w:hAnsi="Wingdings" w:hint="default"/>
      </w:rPr>
    </w:lvl>
    <w:lvl w:ilvl="6" w:tplc="D71E1704">
      <w:start w:val="1"/>
      <w:numFmt w:val="bullet"/>
      <w:lvlText w:val=""/>
      <w:lvlJc w:val="left"/>
      <w:pPr>
        <w:tabs>
          <w:tab w:val="num" w:pos="5040"/>
        </w:tabs>
        <w:ind w:left="5040" w:hanging="360"/>
      </w:pPr>
      <w:rPr>
        <w:rFonts w:ascii="Symbol" w:hAnsi="Symbol" w:hint="default"/>
      </w:rPr>
    </w:lvl>
    <w:lvl w:ilvl="7" w:tplc="58A4070C">
      <w:start w:val="1"/>
      <w:numFmt w:val="bullet"/>
      <w:lvlText w:val="o"/>
      <w:lvlJc w:val="left"/>
      <w:pPr>
        <w:tabs>
          <w:tab w:val="num" w:pos="5760"/>
        </w:tabs>
        <w:ind w:left="5760" w:hanging="360"/>
      </w:pPr>
      <w:rPr>
        <w:rFonts w:ascii="Courier New" w:hAnsi="Courier New" w:hint="default"/>
      </w:rPr>
    </w:lvl>
    <w:lvl w:ilvl="8" w:tplc="D2F6AEEE">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352B7E58"/>
    <w:multiLevelType w:val="hybridMultilevel"/>
    <w:tmpl w:val="AD5C3E54"/>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29" w15:restartNumberingAfterBreak="0">
    <w:nsid w:val="35302470"/>
    <w:multiLevelType w:val="hybridMultilevel"/>
    <w:tmpl w:val="2DC2DA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0" w15:restartNumberingAfterBreak="0">
    <w:nsid w:val="35315730"/>
    <w:multiLevelType w:val="hybridMultilevel"/>
    <w:tmpl w:val="3C5032EA"/>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1" w15:restartNumberingAfterBreak="0">
    <w:nsid w:val="3533248C"/>
    <w:multiLevelType w:val="hybridMultilevel"/>
    <w:tmpl w:val="262CAEE8"/>
    <w:lvl w:ilvl="0" w:tplc="040E0001">
      <w:start w:val="1"/>
      <w:numFmt w:val="bullet"/>
      <w:lvlText w:val=""/>
      <w:lvlJc w:val="left"/>
      <w:pPr>
        <w:ind w:left="720" w:hanging="360"/>
      </w:pPr>
      <w:rPr>
        <w:rFonts w:ascii="Symbol" w:hAnsi="Symbol" w:hint="default"/>
      </w:rPr>
    </w:lvl>
    <w:lvl w:ilvl="1" w:tplc="A298426E">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2" w15:restartNumberingAfterBreak="0">
    <w:nsid w:val="353D367D"/>
    <w:multiLevelType w:val="hybridMultilevel"/>
    <w:tmpl w:val="205CD23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35791D9D"/>
    <w:multiLevelType w:val="hybridMultilevel"/>
    <w:tmpl w:val="AEF0DD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364004EC"/>
    <w:multiLevelType w:val="hybridMultilevel"/>
    <w:tmpl w:val="FB46669C"/>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6" w15:restartNumberingAfterBreak="0">
    <w:nsid w:val="366C188D"/>
    <w:multiLevelType w:val="multilevel"/>
    <w:tmpl w:val="12BC13F6"/>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237" w15:restartNumberingAfterBreak="0">
    <w:nsid w:val="3681422C"/>
    <w:multiLevelType w:val="hybridMultilevel"/>
    <w:tmpl w:val="A92EF06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8" w15:restartNumberingAfterBreak="0">
    <w:nsid w:val="369C2F07"/>
    <w:multiLevelType w:val="multilevel"/>
    <w:tmpl w:val="9F62058A"/>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9" w15:restartNumberingAfterBreak="0">
    <w:nsid w:val="36B90A90"/>
    <w:multiLevelType w:val="hybridMultilevel"/>
    <w:tmpl w:val="D9CC0C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0" w15:restartNumberingAfterBreak="0">
    <w:nsid w:val="36C600E9"/>
    <w:multiLevelType w:val="hybridMultilevel"/>
    <w:tmpl w:val="15E688F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1" w15:restartNumberingAfterBreak="0">
    <w:nsid w:val="36CB4D2F"/>
    <w:multiLevelType w:val="hybridMultilevel"/>
    <w:tmpl w:val="AC40A53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2" w15:restartNumberingAfterBreak="0">
    <w:nsid w:val="36CF5C2B"/>
    <w:multiLevelType w:val="hybridMultilevel"/>
    <w:tmpl w:val="47F85C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3" w15:restartNumberingAfterBreak="0">
    <w:nsid w:val="36D8468E"/>
    <w:multiLevelType w:val="hybridMultilevel"/>
    <w:tmpl w:val="FE64D338"/>
    <w:lvl w:ilvl="0" w:tplc="2C9EF74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4" w15:restartNumberingAfterBreak="0">
    <w:nsid w:val="37765596"/>
    <w:multiLevelType w:val="hybridMultilevel"/>
    <w:tmpl w:val="491061D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5" w15:restartNumberingAfterBreak="0">
    <w:nsid w:val="379A4F72"/>
    <w:multiLevelType w:val="hybridMultilevel"/>
    <w:tmpl w:val="15641514"/>
    <w:lvl w:ilvl="0" w:tplc="040E0003">
      <w:start w:val="1"/>
      <w:numFmt w:val="bullet"/>
      <w:lvlText w:val="o"/>
      <w:lvlJc w:val="left"/>
      <w:pPr>
        <w:tabs>
          <w:tab w:val="num" w:pos="786"/>
        </w:tabs>
        <w:ind w:left="786" w:hanging="360"/>
      </w:pPr>
      <w:rPr>
        <w:rFonts w:ascii="Courier New" w:hAnsi="Courier New" w:cs="Courier New" w:hint="default"/>
      </w:rPr>
    </w:lvl>
    <w:lvl w:ilvl="1" w:tplc="040E0001">
      <w:start w:val="1"/>
      <w:numFmt w:val="bullet"/>
      <w:lvlText w:val=""/>
      <w:lvlJc w:val="left"/>
      <w:pPr>
        <w:tabs>
          <w:tab w:val="num" w:pos="1506"/>
        </w:tabs>
        <w:ind w:left="1506" w:hanging="360"/>
      </w:pPr>
      <w:rPr>
        <w:rFonts w:ascii="Symbol" w:hAnsi="Symbol"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cs="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cs="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246" w15:restartNumberingAfterBreak="0">
    <w:nsid w:val="379C1B13"/>
    <w:multiLevelType w:val="hybridMultilevel"/>
    <w:tmpl w:val="DF623536"/>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7" w15:restartNumberingAfterBreak="0">
    <w:nsid w:val="38A96081"/>
    <w:multiLevelType w:val="hybridMultilevel"/>
    <w:tmpl w:val="156874CA"/>
    <w:lvl w:ilvl="0" w:tplc="040E000F">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90533F9"/>
    <w:multiLevelType w:val="hybridMultilevel"/>
    <w:tmpl w:val="4E581B7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9" w15:restartNumberingAfterBreak="0">
    <w:nsid w:val="39356108"/>
    <w:multiLevelType w:val="hybridMultilevel"/>
    <w:tmpl w:val="8402A50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mbria"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mbria"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mbria" w:hint="default"/>
      </w:rPr>
    </w:lvl>
    <w:lvl w:ilvl="8" w:tplc="040E0005" w:tentative="1">
      <w:start w:val="1"/>
      <w:numFmt w:val="bullet"/>
      <w:lvlText w:val=""/>
      <w:lvlJc w:val="left"/>
      <w:pPr>
        <w:ind w:left="6120" w:hanging="360"/>
      </w:pPr>
      <w:rPr>
        <w:rFonts w:ascii="Wingdings" w:hAnsi="Wingdings" w:hint="default"/>
      </w:rPr>
    </w:lvl>
  </w:abstractNum>
  <w:abstractNum w:abstractNumId="250" w15:restartNumberingAfterBreak="0">
    <w:nsid w:val="396B6B74"/>
    <w:multiLevelType w:val="hybridMultilevel"/>
    <w:tmpl w:val="2F7033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1" w15:restartNumberingAfterBreak="0">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2" w15:restartNumberingAfterBreak="0">
    <w:nsid w:val="39A4131E"/>
    <w:multiLevelType w:val="hybridMultilevel"/>
    <w:tmpl w:val="3F1209E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3" w15:restartNumberingAfterBreak="0">
    <w:nsid w:val="39A77CBC"/>
    <w:multiLevelType w:val="hybridMultilevel"/>
    <w:tmpl w:val="8B7C7686"/>
    <w:lvl w:ilvl="0" w:tplc="B0761F78">
      <w:numFmt w:val="bullet"/>
      <w:lvlText w:val="—"/>
      <w:lvlJc w:val="left"/>
      <w:pPr>
        <w:ind w:left="862" w:hanging="360"/>
      </w:pPr>
      <w:rPr>
        <w:rFonts w:ascii="Calibri" w:eastAsia="Times New Roman" w:hAnsi="Calibri" w:hint="default"/>
      </w:rPr>
    </w:lvl>
    <w:lvl w:ilvl="1" w:tplc="4ECAFFD8">
      <w:start w:val="1"/>
      <w:numFmt w:val="bullet"/>
      <w:lvlText w:val="o"/>
      <w:lvlJc w:val="left"/>
      <w:pPr>
        <w:ind w:left="1582" w:hanging="360"/>
      </w:pPr>
      <w:rPr>
        <w:rFonts w:ascii="Courier New" w:hAnsi="Courier New" w:cs="Courier New" w:hint="default"/>
        <w:color w:val="auto"/>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54" w15:restartNumberingAfterBreak="0">
    <w:nsid w:val="39C73FD6"/>
    <w:multiLevelType w:val="hybridMultilevel"/>
    <w:tmpl w:val="5906C24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5" w15:restartNumberingAfterBreak="0">
    <w:nsid w:val="39CA2E1E"/>
    <w:multiLevelType w:val="hybridMultilevel"/>
    <w:tmpl w:val="D56C35C2"/>
    <w:lvl w:ilvl="0" w:tplc="18027398">
      <w:start w:val="1"/>
      <w:numFmt w:val="bullet"/>
      <w:lvlText w:val=""/>
      <w:lvlJc w:val="left"/>
      <w:pPr>
        <w:ind w:left="502"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6" w15:restartNumberingAfterBreak="0">
    <w:nsid w:val="3A1A2EB7"/>
    <w:multiLevelType w:val="multilevel"/>
    <w:tmpl w:val="BDF28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7" w15:restartNumberingAfterBreak="0">
    <w:nsid w:val="3A47692D"/>
    <w:multiLevelType w:val="hybridMultilevel"/>
    <w:tmpl w:val="18D862D4"/>
    <w:lvl w:ilvl="0" w:tplc="C3D2D44C">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8" w15:restartNumberingAfterBreak="0">
    <w:nsid w:val="3ADF4145"/>
    <w:multiLevelType w:val="multilevel"/>
    <w:tmpl w:val="5DFA9E8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9" w15:restartNumberingAfterBreak="0">
    <w:nsid w:val="3B1A0B40"/>
    <w:multiLevelType w:val="hybridMultilevel"/>
    <w:tmpl w:val="8DEAEEB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0" w15:restartNumberingAfterBreak="0">
    <w:nsid w:val="3B3101BE"/>
    <w:multiLevelType w:val="multilevel"/>
    <w:tmpl w:val="08C83112"/>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1" w15:restartNumberingAfterBreak="0">
    <w:nsid w:val="3B3340C0"/>
    <w:multiLevelType w:val="hybridMultilevel"/>
    <w:tmpl w:val="039E02F2"/>
    <w:lvl w:ilvl="0" w:tplc="12104986">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2" w15:restartNumberingAfterBreak="0">
    <w:nsid w:val="3B5B4739"/>
    <w:multiLevelType w:val="hybridMultilevel"/>
    <w:tmpl w:val="F89E75A4"/>
    <w:lvl w:ilvl="0" w:tplc="CF1030A8">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3" w15:restartNumberingAfterBreak="0">
    <w:nsid w:val="3B962E1C"/>
    <w:multiLevelType w:val="hybridMultilevel"/>
    <w:tmpl w:val="5F105C8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4" w15:restartNumberingAfterBreak="0">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5" w15:restartNumberingAfterBreak="0">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mbria"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mbria"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mbria" w:hint="default"/>
      </w:rPr>
    </w:lvl>
    <w:lvl w:ilvl="8" w:tplc="040E0005" w:tentative="1">
      <w:start w:val="1"/>
      <w:numFmt w:val="bullet"/>
      <w:lvlText w:val=""/>
      <w:lvlJc w:val="left"/>
      <w:pPr>
        <w:ind w:left="6120" w:hanging="360"/>
      </w:pPr>
      <w:rPr>
        <w:rFonts w:ascii="Wingdings" w:hAnsi="Wingdings" w:hint="default"/>
      </w:rPr>
    </w:lvl>
  </w:abstractNum>
  <w:abstractNum w:abstractNumId="266" w15:restartNumberingAfterBreak="0">
    <w:nsid w:val="3C583CE5"/>
    <w:multiLevelType w:val="hybridMultilevel"/>
    <w:tmpl w:val="D8607C6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7" w15:restartNumberingAfterBreak="0">
    <w:nsid w:val="3CCF02C7"/>
    <w:multiLevelType w:val="hybridMultilevel"/>
    <w:tmpl w:val="3F46EA1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8" w15:restartNumberingAfterBreak="0">
    <w:nsid w:val="3D12288B"/>
    <w:multiLevelType w:val="hybridMultilevel"/>
    <w:tmpl w:val="0A2EFE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D33086B"/>
    <w:multiLevelType w:val="hybridMultilevel"/>
    <w:tmpl w:val="6540D1F6"/>
    <w:lvl w:ilvl="0" w:tplc="54FCC542">
      <w:numFmt w:val="bullet"/>
      <w:lvlText w:val="—"/>
      <w:lvlJc w:val="left"/>
      <w:pPr>
        <w:ind w:left="720" w:hanging="360"/>
      </w:pPr>
      <w:rPr>
        <w:rFonts w:ascii="Calibri" w:eastAsia="Times New Roman" w:hAnsi="Calibri"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0" w15:restartNumberingAfterBreak="0">
    <w:nsid w:val="3D535494"/>
    <w:multiLevelType w:val="hybridMultilevel"/>
    <w:tmpl w:val="01FC8D96"/>
    <w:lvl w:ilvl="0" w:tplc="54FCC542">
      <w:numFmt w:val="bullet"/>
      <w:lvlText w:val="—"/>
      <w:lvlJc w:val="left"/>
      <w:pPr>
        <w:ind w:left="720" w:hanging="360"/>
      </w:pPr>
      <w:rPr>
        <w:rFonts w:ascii="Calibri" w:eastAsia="Times New Roman" w:hAnsi="Calibri" w:hint="default"/>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1" w15:restartNumberingAfterBreak="0">
    <w:nsid w:val="3D58127E"/>
    <w:multiLevelType w:val="multilevel"/>
    <w:tmpl w:val="4DA873CC"/>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2" w15:restartNumberingAfterBreak="0">
    <w:nsid w:val="3D5C433F"/>
    <w:multiLevelType w:val="hybridMultilevel"/>
    <w:tmpl w:val="16865226"/>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3" w15:restartNumberingAfterBreak="0">
    <w:nsid w:val="3DC619D4"/>
    <w:multiLevelType w:val="hybridMultilevel"/>
    <w:tmpl w:val="2F124FF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4" w15:restartNumberingAfterBreak="0">
    <w:nsid w:val="3DDB4919"/>
    <w:multiLevelType w:val="hybridMultilevel"/>
    <w:tmpl w:val="F7F03C62"/>
    <w:lvl w:ilvl="0" w:tplc="B2EE0B40">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E231140"/>
    <w:multiLevelType w:val="hybridMultilevel"/>
    <w:tmpl w:val="AC023C58"/>
    <w:lvl w:ilvl="0" w:tplc="341EC78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6" w15:restartNumberingAfterBreak="0">
    <w:nsid w:val="3E394A6A"/>
    <w:multiLevelType w:val="hybridMultilevel"/>
    <w:tmpl w:val="4404AADC"/>
    <w:lvl w:ilvl="0" w:tplc="B0761F78">
      <w:numFmt w:val="bullet"/>
      <w:lvlText w:val="—"/>
      <w:lvlJc w:val="left"/>
      <w:pPr>
        <w:ind w:left="720" w:hanging="360"/>
      </w:pPr>
      <w:rPr>
        <w:rFonts w:ascii="Calibri" w:eastAsia="Times New Roman" w:hAnsi="Calibri" w:hint="default"/>
      </w:rPr>
    </w:lvl>
    <w:lvl w:ilvl="1" w:tplc="33F0CF56">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7" w15:restartNumberingAfterBreak="0">
    <w:nsid w:val="3E64360C"/>
    <w:multiLevelType w:val="multilevel"/>
    <w:tmpl w:val="65D2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8" w15:restartNumberingAfterBreak="0">
    <w:nsid w:val="3E7372E4"/>
    <w:multiLevelType w:val="multilevel"/>
    <w:tmpl w:val="D8AC0238"/>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279" w15:restartNumberingAfterBreak="0">
    <w:nsid w:val="3E922016"/>
    <w:multiLevelType w:val="hybridMultilevel"/>
    <w:tmpl w:val="642099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0" w15:restartNumberingAfterBreak="0">
    <w:nsid w:val="3EF85E64"/>
    <w:multiLevelType w:val="multilevel"/>
    <w:tmpl w:val="D40EA98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1" w15:restartNumberingAfterBreak="0">
    <w:nsid w:val="3F154D6B"/>
    <w:multiLevelType w:val="multilevel"/>
    <w:tmpl w:val="A8C04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2" w15:restartNumberingAfterBreak="0">
    <w:nsid w:val="3F6A7880"/>
    <w:multiLevelType w:val="hybridMultilevel"/>
    <w:tmpl w:val="5226F688"/>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83" w15:restartNumberingAfterBreak="0">
    <w:nsid w:val="3FB01728"/>
    <w:multiLevelType w:val="multilevel"/>
    <w:tmpl w:val="17F4347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284" w15:restartNumberingAfterBreak="0">
    <w:nsid w:val="3FB30879"/>
    <w:multiLevelType w:val="hybridMultilevel"/>
    <w:tmpl w:val="8E920B9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5" w15:restartNumberingAfterBreak="0">
    <w:nsid w:val="3FE328AC"/>
    <w:multiLevelType w:val="hybridMultilevel"/>
    <w:tmpl w:val="C22214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6" w15:restartNumberingAfterBreak="0">
    <w:nsid w:val="3FF268CA"/>
    <w:multiLevelType w:val="hybridMultilevel"/>
    <w:tmpl w:val="D07E1274"/>
    <w:lvl w:ilvl="0" w:tplc="5B16DDBA">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7" w15:restartNumberingAfterBreak="0">
    <w:nsid w:val="40257E63"/>
    <w:multiLevelType w:val="hybridMultilevel"/>
    <w:tmpl w:val="F12EF476"/>
    <w:lvl w:ilvl="0" w:tplc="040E0001">
      <w:start w:val="1"/>
      <w:numFmt w:val="bullet"/>
      <w:lvlText w:val=""/>
      <w:lvlJc w:val="left"/>
      <w:pPr>
        <w:ind w:left="1287" w:hanging="360"/>
      </w:pPr>
      <w:rPr>
        <w:rFonts w:ascii="Symbol" w:hAnsi="Symbol"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88" w15:restartNumberingAfterBreak="0">
    <w:nsid w:val="403440DC"/>
    <w:multiLevelType w:val="hybridMultilevel"/>
    <w:tmpl w:val="285A8242"/>
    <w:lvl w:ilvl="0" w:tplc="68F62AEA">
      <w:start w:val="37"/>
      <w:numFmt w:val="bullet"/>
      <w:lvlText w:val="–"/>
      <w:lvlJc w:val="left"/>
      <w:pPr>
        <w:ind w:left="720"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9" w15:restartNumberingAfterBreak="0">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0" w15:restartNumberingAfterBreak="0">
    <w:nsid w:val="40500D5C"/>
    <w:multiLevelType w:val="hybridMultilevel"/>
    <w:tmpl w:val="8992067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405E174A"/>
    <w:multiLevelType w:val="hybridMultilevel"/>
    <w:tmpl w:val="2D2653F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2"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93" w15:restartNumberingAfterBreak="0">
    <w:nsid w:val="408F6820"/>
    <w:multiLevelType w:val="hybridMultilevel"/>
    <w:tmpl w:val="3050B624"/>
    <w:lvl w:ilvl="0" w:tplc="B944F9A8">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4" w15:restartNumberingAfterBreak="0">
    <w:nsid w:val="409B2D07"/>
    <w:multiLevelType w:val="hybridMultilevel"/>
    <w:tmpl w:val="CFF8F282"/>
    <w:lvl w:ilvl="0" w:tplc="23E2070C">
      <w:start w:val="1"/>
      <w:numFmt w:val="upperRoman"/>
      <w:lvlText w:val="%1."/>
      <w:lvlJc w:val="left"/>
      <w:pPr>
        <w:ind w:left="1004" w:hanging="720"/>
      </w:pPr>
      <w:rPr>
        <w:rFonts w:hint="default"/>
        <w:color w:val="365F91"/>
        <w:sz w:val="28"/>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5" w15:restartNumberingAfterBreak="0">
    <w:nsid w:val="40C16333"/>
    <w:multiLevelType w:val="hybridMultilevel"/>
    <w:tmpl w:val="CE820B5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41214865"/>
    <w:multiLevelType w:val="multilevel"/>
    <w:tmpl w:val="10341C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7" w15:restartNumberingAfterBreak="0">
    <w:nsid w:val="41981877"/>
    <w:multiLevelType w:val="hybridMultilevel"/>
    <w:tmpl w:val="66484DE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8" w15:restartNumberingAfterBreak="0">
    <w:nsid w:val="419C50FE"/>
    <w:multiLevelType w:val="multilevel"/>
    <w:tmpl w:val="D6FE799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9" w15:restartNumberingAfterBreak="0">
    <w:nsid w:val="423C4609"/>
    <w:multiLevelType w:val="hybridMultilevel"/>
    <w:tmpl w:val="71AA1F9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0" w15:restartNumberingAfterBreak="0">
    <w:nsid w:val="42656A59"/>
    <w:multiLevelType w:val="hybridMultilevel"/>
    <w:tmpl w:val="33C0BC9A"/>
    <w:lvl w:ilvl="0" w:tplc="E68AC54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1" w15:restartNumberingAfterBreak="0">
    <w:nsid w:val="43DA4FB7"/>
    <w:multiLevelType w:val="hybridMultilevel"/>
    <w:tmpl w:val="C28E61F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2" w15:restartNumberingAfterBreak="0">
    <w:nsid w:val="441927DE"/>
    <w:multiLevelType w:val="hybridMultilevel"/>
    <w:tmpl w:val="52CE053E"/>
    <w:lvl w:ilvl="0" w:tplc="6A1AF836">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3" w15:restartNumberingAfterBreak="0">
    <w:nsid w:val="44355599"/>
    <w:multiLevelType w:val="hybridMultilevel"/>
    <w:tmpl w:val="0888BA2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4" w15:restartNumberingAfterBreak="0">
    <w:nsid w:val="446B7F4C"/>
    <w:multiLevelType w:val="hybridMultilevel"/>
    <w:tmpl w:val="C2943B4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5" w15:restartNumberingAfterBreak="0">
    <w:nsid w:val="44BB019E"/>
    <w:multiLevelType w:val="hybridMultilevel"/>
    <w:tmpl w:val="7082B170"/>
    <w:lvl w:ilvl="0" w:tplc="040E000D">
      <w:start w:val="1"/>
      <w:numFmt w:val="bullet"/>
      <w:lvlText w:val=""/>
      <w:lvlJc w:val="left"/>
      <w:pPr>
        <w:tabs>
          <w:tab w:val="num" w:pos="927"/>
        </w:tabs>
        <w:ind w:left="927" w:hanging="570"/>
      </w:pPr>
      <w:rPr>
        <w:rFonts w:ascii="Wingdings" w:hAnsi="Wingdings" w:hint="default"/>
      </w:rPr>
    </w:lvl>
    <w:lvl w:ilvl="1" w:tplc="040E0003">
      <w:start w:val="1"/>
      <w:numFmt w:val="bullet"/>
      <w:lvlText w:val="o"/>
      <w:lvlJc w:val="left"/>
      <w:pPr>
        <w:tabs>
          <w:tab w:val="num" w:pos="1230"/>
        </w:tabs>
        <w:ind w:left="1230" w:hanging="360"/>
      </w:pPr>
      <w:rPr>
        <w:rFonts w:ascii="Courier New" w:hAnsi="Courier New" w:hint="default"/>
      </w:rPr>
    </w:lvl>
    <w:lvl w:ilvl="2" w:tplc="040E0005">
      <w:start w:val="1"/>
      <w:numFmt w:val="bullet"/>
      <w:lvlText w:val=""/>
      <w:lvlJc w:val="left"/>
      <w:pPr>
        <w:tabs>
          <w:tab w:val="num" w:pos="1950"/>
        </w:tabs>
        <w:ind w:left="1950" w:hanging="360"/>
      </w:pPr>
      <w:rPr>
        <w:rFonts w:ascii="Wingdings" w:hAnsi="Wingdings" w:hint="default"/>
      </w:rPr>
    </w:lvl>
    <w:lvl w:ilvl="3" w:tplc="040E0001">
      <w:start w:val="1"/>
      <w:numFmt w:val="bullet"/>
      <w:lvlText w:val=""/>
      <w:lvlJc w:val="left"/>
      <w:pPr>
        <w:tabs>
          <w:tab w:val="num" w:pos="2670"/>
        </w:tabs>
        <w:ind w:left="2670" w:hanging="360"/>
      </w:pPr>
      <w:rPr>
        <w:rFonts w:ascii="Symbol" w:hAnsi="Symbol" w:hint="default"/>
      </w:rPr>
    </w:lvl>
    <w:lvl w:ilvl="4" w:tplc="040E0003">
      <w:start w:val="1"/>
      <w:numFmt w:val="bullet"/>
      <w:lvlText w:val="o"/>
      <w:lvlJc w:val="left"/>
      <w:pPr>
        <w:tabs>
          <w:tab w:val="num" w:pos="3390"/>
        </w:tabs>
        <w:ind w:left="3390" w:hanging="360"/>
      </w:pPr>
      <w:rPr>
        <w:rFonts w:ascii="Courier New" w:hAnsi="Courier New" w:hint="default"/>
      </w:rPr>
    </w:lvl>
    <w:lvl w:ilvl="5" w:tplc="040E0005">
      <w:start w:val="1"/>
      <w:numFmt w:val="bullet"/>
      <w:lvlText w:val=""/>
      <w:lvlJc w:val="left"/>
      <w:pPr>
        <w:tabs>
          <w:tab w:val="num" w:pos="4110"/>
        </w:tabs>
        <w:ind w:left="4110" w:hanging="360"/>
      </w:pPr>
      <w:rPr>
        <w:rFonts w:ascii="Wingdings" w:hAnsi="Wingdings" w:hint="default"/>
      </w:rPr>
    </w:lvl>
    <w:lvl w:ilvl="6" w:tplc="040E0001">
      <w:start w:val="1"/>
      <w:numFmt w:val="bullet"/>
      <w:lvlText w:val=""/>
      <w:lvlJc w:val="left"/>
      <w:pPr>
        <w:tabs>
          <w:tab w:val="num" w:pos="4830"/>
        </w:tabs>
        <w:ind w:left="4830" w:hanging="360"/>
      </w:pPr>
      <w:rPr>
        <w:rFonts w:ascii="Symbol" w:hAnsi="Symbol" w:hint="default"/>
      </w:rPr>
    </w:lvl>
    <w:lvl w:ilvl="7" w:tplc="040E0003">
      <w:start w:val="1"/>
      <w:numFmt w:val="bullet"/>
      <w:lvlText w:val="o"/>
      <w:lvlJc w:val="left"/>
      <w:pPr>
        <w:tabs>
          <w:tab w:val="num" w:pos="5550"/>
        </w:tabs>
        <w:ind w:left="5550" w:hanging="360"/>
      </w:pPr>
      <w:rPr>
        <w:rFonts w:ascii="Courier New" w:hAnsi="Courier New" w:hint="default"/>
      </w:rPr>
    </w:lvl>
    <w:lvl w:ilvl="8" w:tplc="040E0005">
      <w:start w:val="1"/>
      <w:numFmt w:val="bullet"/>
      <w:lvlText w:val=""/>
      <w:lvlJc w:val="left"/>
      <w:pPr>
        <w:tabs>
          <w:tab w:val="num" w:pos="6270"/>
        </w:tabs>
        <w:ind w:left="6270" w:hanging="360"/>
      </w:pPr>
      <w:rPr>
        <w:rFonts w:ascii="Wingdings" w:hAnsi="Wingdings" w:hint="default"/>
      </w:rPr>
    </w:lvl>
  </w:abstractNum>
  <w:abstractNum w:abstractNumId="306" w15:restartNumberingAfterBreak="0">
    <w:nsid w:val="44F51E7A"/>
    <w:multiLevelType w:val="hybridMultilevel"/>
    <w:tmpl w:val="19902EF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7" w15:restartNumberingAfterBreak="0">
    <w:nsid w:val="44FA661A"/>
    <w:multiLevelType w:val="multilevel"/>
    <w:tmpl w:val="8250D21E"/>
    <w:lvl w:ilvl="0">
      <w:start w:val="1"/>
      <w:numFmt w:val="bullet"/>
      <w:lvlText w:val="−"/>
      <w:lvlJc w:val="left"/>
      <w:pPr>
        <w:ind w:left="426" w:hanging="360"/>
      </w:pPr>
      <w:rPr>
        <w:rFonts w:ascii="Noto Sans Symbols" w:eastAsia="Times New Roman" w:hAnsi="Noto Sans Symbols"/>
      </w:rPr>
    </w:lvl>
    <w:lvl w:ilvl="1">
      <w:start w:val="1"/>
      <w:numFmt w:val="bullet"/>
      <w:lvlText w:val="o"/>
      <w:lvlJc w:val="left"/>
      <w:pPr>
        <w:ind w:left="1146" w:hanging="360"/>
      </w:pPr>
      <w:rPr>
        <w:rFonts w:ascii="Courier New" w:eastAsia="Times New Roman" w:hAnsi="Courier New"/>
      </w:rPr>
    </w:lvl>
    <w:lvl w:ilvl="2">
      <w:start w:val="1"/>
      <w:numFmt w:val="bullet"/>
      <w:lvlText w:val="▪"/>
      <w:lvlJc w:val="left"/>
      <w:pPr>
        <w:ind w:left="1866" w:hanging="360"/>
      </w:pPr>
      <w:rPr>
        <w:rFonts w:ascii="Noto Sans Symbols" w:eastAsia="Times New Roman" w:hAnsi="Noto Sans Symbols"/>
      </w:rPr>
    </w:lvl>
    <w:lvl w:ilvl="3">
      <w:start w:val="1"/>
      <w:numFmt w:val="bullet"/>
      <w:lvlText w:val="●"/>
      <w:lvlJc w:val="left"/>
      <w:pPr>
        <w:ind w:left="2586" w:hanging="360"/>
      </w:pPr>
      <w:rPr>
        <w:rFonts w:ascii="Noto Sans Symbols" w:eastAsia="Times New Roman" w:hAnsi="Noto Sans Symbols"/>
      </w:rPr>
    </w:lvl>
    <w:lvl w:ilvl="4">
      <w:start w:val="1"/>
      <w:numFmt w:val="bullet"/>
      <w:lvlText w:val="o"/>
      <w:lvlJc w:val="left"/>
      <w:pPr>
        <w:ind w:left="3306" w:hanging="360"/>
      </w:pPr>
      <w:rPr>
        <w:rFonts w:ascii="Courier New" w:eastAsia="Times New Roman" w:hAnsi="Courier New"/>
      </w:rPr>
    </w:lvl>
    <w:lvl w:ilvl="5">
      <w:start w:val="1"/>
      <w:numFmt w:val="bullet"/>
      <w:lvlText w:val="▪"/>
      <w:lvlJc w:val="left"/>
      <w:pPr>
        <w:ind w:left="4026" w:hanging="360"/>
      </w:pPr>
      <w:rPr>
        <w:rFonts w:ascii="Noto Sans Symbols" w:eastAsia="Times New Roman" w:hAnsi="Noto Sans Symbols"/>
      </w:rPr>
    </w:lvl>
    <w:lvl w:ilvl="6">
      <w:start w:val="1"/>
      <w:numFmt w:val="bullet"/>
      <w:lvlText w:val="●"/>
      <w:lvlJc w:val="left"/>
      <w:pPr>
        <w:ind w:left="4746" w:hanging="360"/>
      </w:pPr>
      <w:rPr>
        <w:rFonts w:ascii="Noto Sans Symbols" w:eastAsia="Times New Roman" w:hAnsi="Noto Sans Symbols"/>
      </w:rPr>
    </w:lvl>
    <w:lvl w:ilvl="7">
      <w:start w:val="1"/>
      <w:numFmt w:val="bullet"/>
      <w:lvlText w:val="o"/>
      <w:lvlJc w:val="left"/>
      <w:pPr>
        <w:ind w:left="5466" w:hanging="360"/>
      </w:pPr>
      <w:rPr>
        <w:rFonts w:ascii="Courier New" w:eastAsia="Times New Roman" w:hAnsi="Courier New"/>
      </w:rPr>
    </w:lvl>
    <w:lvl w:ilvl="8">
      <w:start w:val="1"/>
      <w:numFmt w:val="bullet"/>
      <w:lvlText w:val="▪"/>
      <w:lvlJc w:val="left"/>
      <w:pPr>
        <w:ind w:left="6186" w:hanging="360"/>
      </w:pPr>
      <w:rPr>
        <w:rFonts w:ascii="Noto Sans Symbols" w:eastAsia="Times New Roman" w:hAnsi="Noto Sans Symbols"/>
      </w:rPr>
    </w:lvl>
  </w:abstractNum>
  <w:abstractNum w:abstractNumId="308" w15:restartNumberingAfterBreak="0">
    <w:nsid w:val="451F7FFE"/>
    <w:multiLevelType w:val="hybridMultilevel"/>
    <w:tmpl w:val="04C43960"/>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9" w15:restartNumberingAfterBreak="0">
    <w:nsid w:val="45396E9F"/>
    <w:multiLevelType w:val="hybridMultilevel"/>
    <w:tmpl w:val="1B249F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0" w15:restartNumberingAfterBreak="0">
    <w:nsid w:val="455E6EC7"/>
    <w:multiLevelType w:val="hybridMultilevel"/>
    <w:tmpl w:val="250A34A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1" w15:restartNumberingAfterBreak="0">
    <w:nsid w:val="457D0497"/>
    <w:multiLevelType w:val="hybridMultilevel"/>
    <w:tmpl w:val="6D5846E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2" w15:restartNumberingAfterBreak="0">
    <w:nsid w:val="45AC10F8"/>
    <w:multiLevelType w:val="hybridMultilevel"/>
    <w:tmpl w:val="5E64989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3" w15:restartNumberingAfterBreak="0">
    <w:nsid w:val="45B27ADB"/>
    <w:multiLevelType w:val="hybridMultilevel"/>
    <w:tmpl w:val="CAE8CEA0"/>
    <w:styleLink w:val="Stlus111"/>
    <w:lvl w:ilvl="0" w:tplc="0E701C26">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5" w15:restartNumberingAfterBreak="0">
    <w:nsid w:val="46236ACC"/>
    <w:multiLevelType w:val="multilevel"/>
    <w:tmpl w:val="A6FA516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6" w15:restartNumberingAfterBreak="0">
    <w:nsid w:val="46C36945"/>
    <w:multiLevelType w:val="hybridMultilevel"/>
    <w:tmpl w:val="B1DCC91E"/>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17" w15:restartNumberingAfterBreak="0">
    <w:nsid w:val="46C8264F"/>
    <w:multiLevelType w:val="hybridMultilevel"/>
    <w:tmpl w:val="D4D0AF20"/>
    <w:lvl w:ilvl="0" w:tplc="34B2E5F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8" w15:restartNumberingAfterBreak="0">
    <w:nsid w:val="46DA5C51"/>
    <w:multiLevelType w:val="hybridMultilevel"/>
    <w:tmpl w:val="9DD80DD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9" w15:restartNumberingAfterBreak="0">
    <w:nsid w:val="46DD5488"/>
    <w:multiLevelType w:val="hybridMultilevel"/>
    <w:tmpl w:val="76F4002A"/>
    <w:lvl w:ilvl="0" w:tplc="040E000F">
      <w:start w:val="1"/>
      <w:numFmt w:val="decimal"/>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0" w15:restartNumberingAfterBreak="0">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1" w15:restartNumberingAfterBreak="0">
    <w:nsid w:val="47095BF9"/>
    <w:multiLevelType w:val="hybridMultilevel"/>
    <w:tmpl w:val="69460468"/>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22" w15:restartNumberingAfterBreak="0">
    <w:nsid w:val="4748550F"/>
    <w:multiLevelType w:val="hybridMultilevel"/>
    <w:tmpl w:val="DD3038A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3" w15:restartNumberingAfterBreak="0">
    <w:nsid w:val="47787855"/>
    <w:multiLevelType w:val="hybridMultilevel"/>
    <w:tmpl w:val="5B9CE8C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4" w15:restartNumberingAfterBreak="0">
    <w:nsid w:val="485A65B7"/>
    <w:multiLevelType w:val="hybridMultilevel"/>
    <w:tmpl w:val="D48697B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5" w15:restartNumberingAfterBreak="0">
    <w:nsid w:val="4888462A"/>
    <w:multiLevelType w:val="hybridMultilevel"/>
    <w:tmpl w:val="1A06D702"/>
    <w:styleLink w:val="Stlus211"/>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48A92E1A"/>
    <w:multiLevelType w:val="hybridMultilevel"/>
    <w:tmpl w:val="BAB4FCA8"/>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27" w15:restartNumberingAfterBreak="0">
    <w:nsid w:val="48DD18D4"/>
    <w:multiLevelType w:val="hybridMultilevel"/>
    <w:tmpl w:val="61288FFA"/>
    <w:lvl w:ilvl="0" w:tplc="13424E00">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8" w15:restartNumberingAfterBreak="0">
    <w:nsid w:val="48E42187"/>
    <w:multiLevelType w:val="multilevel"/>
    <w:tmpl w:val="BF603A3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9" w15:restartNumberingAfterBreak="0">
    <w:nsid w:val="490223B3"/>
    <w:multiLevelType w:val="multilevel"/>
    <w:tmpl w:val="92A2E5F0"/>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0" w15:restartNumberingAfterBreak="0">
    <w:nsid w:val="495F0313"/>
    <w:multiLevelType w:val="multilevel"/>
    <w:tmpl w:val="4CB0953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1" w15:restartNumberingAfterBreak="0">
    <w:nsid w:val="49B039A4"/>
    <w:multiLevelType w:val="multilevel"/>
    <w:tmpl w:val="ECEA4A2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2" w15:restartNumberingAfterBreak="0">
    <w:nsid w:val="49CB2A65"/>
    <w:multiLevelType w:val="multilevel"/>
    <w:tmpl w:val="55F646A4"/>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333" w15:restartNumberingAfterBreak="0">
    <w:nsid w:val="49CD0653"/>
    <w:multiLevelType w:val="hybridMultilevel"/>
    <w:tmpl w:val="AA2CE1A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4" w15:restartNumberingAfterBreak="0">
    <w:nsid w:val="49E102EB"/>
    <w:multiLevelType w:val="hybridMultilevel"/>
    <w:tmpl w:val="B76C1C90"/>
    <w:lvl w:ilvl="0" w:tplc="82A6969E">
      <w:start w:val="2"/>
      <w:numFmt w:val="bullet"/>
      <w:lvlText w:val="-"/>
      <w:lvlJc w:val="left"/>
      <w:pPr>
        <w:ind w:left="1860" w:hanging="360"/>
      </w:pPr>
      <w:rPr>
        <w:rFonts w:ascii="Times New Roman" w:eastAsia="Calibri" w:hAnsi="Times New Roman" w:cs="Times New Roman" w:hint="default"/>
      </w:rPr>
    </w:lvl>
    <w:lvl w:ilvl="1" w:tplc="040E0003" w:tentative="1">
      <w:start w:val="1"/>
      <w:numFmt w:val="bullet"/>
      <w:lvlText w:val="o"/>
      <w:lvlJc w:val="left"/>
      <w:pPr>
        <w:ind w:left="2580" w:hanging="360"/>
      </w:pPr>
      <w:rPr>
        <w:rFonts w:ascii="Courier New" w:hAnsi="Courier New" w:cs="Courier New" w:hint="default"/>
      </w:rPr>
    </w:lvl>
    <w:lvl w:ilvl="2" w:tplc="040E0005" w:tentative="1">
      <w:start w:val="1"/>
      <w:numFmt w:val="bullet"/>
      <w:lvlText w:val=""/>
      <w:lvlJc w:val="left"/>
      <w:pPr>
        <w:ind w:left="3300" w:hanging="360"/>
      </w:pPr>
      <w:rPr>
        <w:rFonts w:ascii="Wingdings" w:hAnsi="Wingdings" w:hint="default"/>
      </w:rPr>
    </w:lvl>
    <w:lvl w:ilvl="3" w:tplc="040E0001" w:tentative="1">
      <w:start w:val="1"/>
      <w:numFmt w:val="bullet"/>
      <w:lvlText w:val=""/>
      <w:lvlJc w:val="left"/>
      <w:pPr>
        <w:ind w:left="4020" w:hanging="360"/>
      </w:pPr>
      <w:rPr>
        <w:rFonts w:ascii="Symbol" w:hAnsi="Symbol" w:hint="default"/>
      </w:rPr>
    </w:lvl>
    <w:lvl w:ilvl="4" w:tplc="040E0003" w:tentative="1">
      <w:start w:val="1"/>
      <w:numFmt w:val="bullet"/>
      <w:lvlText w:val="o"/>
      <w:lvlJc w:val="left"/>
      <w:pPr>
        <w:ind w:left="4740" w:hanging="360"/>
      </w:pPr>
      <w:rPr>
        <w:rFonts w:ascii="Courier New" w:hAnsi="Courier New" w:cs="Courier New" w:hint="default"/>
      </w:rPr>
    </w:lvl>
    <w:lvl w:ilvl="5" w:tplc="040E0005" w:tentative="1">
      <w:start w:val="1"/>
      <w:numFmt w:val="bullet"/>
      <w:lvlText w:val=""/>
      <w:lvlJc w:val="left"/>
      <w:pPr>
        <w:ind w:left="5460" w:hanging="360"/>
      </w:pPr>
      <w:rPr>
        <w:rFonts w:ascii="Wingdings" w:hAnsi="Wingdings" w:hint="default"/>
      </w:rPr>
    </w:lvl>
    <w:lvl w:ilvl="6" w:tplc="040E0001" w:tentative="1">
      <w:start w:val="1"/>
      <w:numFmt w:val="bullet"/>
      <w:lvlText w:val=""/>
      <w:lvlJc w:val="left"/>
      <w:pPr>
        <w:ind w:left="6180" w:hanging="360"/>
      </w:pPr>
      <w:rPr>
        <w:rFonts w:ascii="Symbol" w:hAnsi="Symbol" w:hint="default"/>
      </w:rPr>
    </w:lvl>
    <w:lvl w:ilvl="7" w:tplc="040E0003" w:tentative="1">
      <w:start w:val="1"/>
      <w:numFmt w:val="bullet"/>
      <w:lvlText w:val="o"/>
      <w:lvlJc w:val="left"/>
      <w:pPr>
        <w:ind w:left="6900" w:hanging="360"/>
      </w:pPr>
      <w:rPr>
        <w:rFonts w:ascii="Courier New" w:hAnsi="Courier New" w:cs="Courier New" w:hint="default"/>
      </w:rPr>
    </w:lvl>
    <w:lvl w:ilvl="8" w:tplc="040E0005" w:tentative="1">
      <w:start w:val="1"/>
      <w:numFmt w:val="bullet"/>
      <w:lvlText w:val=""/>
      <w:lvlJc w:val="left"/>
      <w:pPr>
        <w:ind w:left="7620" w:hanging="360"/>
      </w:pPr>
      <w:rPr>
        <w:rFonts w:ascii="Wingdings" w:hAnsi="Wingdings" w:hint="default"/>
      </w:rPr>
    </w:lvl>
  </w:abstractNum>
  <w:abstractNum w:abstractNumId="335" w15:restartNumberingAfterBreak="0">
    <w:nsid w:val="4A8D3E94"/>
    <w:multiLevelType w:val="hybridMultilevel"/>
    <w:tmpl w:val="DBD2C24E"/>
    <w:lvl w:ilvl="0" w:tplc="040E000D">
      <w:start w:val="1"/>
      <w:numFmt w:val="bullet"/>
      <w:lvlText w:val=""/>
      <w:lvlJc w:val="left"/>
      <w:pPr>
        <w:tabs>
          <w:tab w:val="num" w:pos="927"/>
        </w:tabs>
        <w:ind w:left="927" w:hanging="570"/>
      </w:pPr>
      <w:rPr>
        <w:rFonts w:ascii="Wingdings" w:hAnsi="Wingdings" w:hint="default"/>
      </w:rPr>
    </w:lvl>
    <w:lvl w:ilvl="1" w:tplc="040E0003">
      <w:start w:val="1"/>
      <w:numFmt w:val="bullet"/>
      <w:lvlText w:val="o"/>
      <w:lvlJc w:val="left"/>
      <w:pPr>
        <w:tabs>
          <w:tab w:val="num" w:pos="1230"/>
        </w:tabs>
        <w:ind w:left="1230" w:hanging="360"/>
      </w:pPr>
      <w:rPr>
        <w:rFonts w:ascii="Courier New" w:hAnsi="Courier New" w:hint="default"/>
      </w:rPr>
    </w:lvl>
    <w:lvl w:ilvl="2" w:tplc="040E0005">
      <w:start w:val="1"/>
      <w:numFmt w:val="bullet"/>
      <w:lvlText w:val=""/>
      <w:lvlJc w:val="left"/>
      <w:pPr>
        <w:tabs>
          <w:tab w:val="num" w:pos="1950"/>
        </w:tabs>
        <w:ind w:left="1950" w:hanging="360"/>
      </w:pPr>
      <w:rPr>
        <w:rFonts w:ascii="Wingdings" w:hAnsi="Wingdings" w:hint="default"/>
      </w:rPr>
    </w:lvl>
    <w:lvl w:ilvl="3" w:tplc="040E0001">
      <w:start w:val="1"/>
      <w:numFmt w:val="bullet"/>
      <w:lvlText w:val=""/>
      <w:lvlJc w:val="left"/>
      <w:pPr>
        <w:tabs>
          <w:tab w:val="num" w:pos="2670"/>
        </w:tabs>
        <w:ind w:left="2670" w:hanging="360"/>
      </w:pPr>
      <w:rPr>
        <w:rFonts w:ascii="Symbol" w:hAnsi="Symbol" w:hint="default"/>
      </w:rPr>
    </w:lvl>
    <w:lvl w:ilvl="4" w:tplc="040E0003">
      <w:start w:val="1"/>
      <w:numFmt w:val="bullet"/>
      <w:lvlText w:val="o"/>
      <w:lvlJc w:val="left"/>
      <w:pPr>
        <w:tabs>
          <w:tab w:val="num" w:pos="3390"/>
        </w:tabs>
        <w:ind w:left="3390" w:hanging="360"/>
      </w:pPr>
      <w:rPr>
        <w:rFonts w:ascii="Courier New" w:hAnsi="Courier New" w:hint="default"/>
      </w:rPr>
    </w:lvl>
    <w:lvl w:ilvl="5" w:tplc="040E0005">
      <w:start w:val="1"/>
      <w:numFmt w:val="bullet"/>
      <w:lvlText w:val=""/>
      <w:lvlJc w:val="left"/>
      <w:pPr>
        <w:tabs>
          <w:tab w:val="num" w:pos="4110"/>
        </w:tabs>
        <w:ind w:left="4110" w:hanging="360"/>
      </w:pPr>
      <w:rPr>
        <w:rFonts w:ascii="Wingdings" w:hAnsi="Wingdings" w:hint="default"/>
      </w:rPr>
    </w:lvl>
    <w:lvl w:ilvl="6" w:tplc="040E0001">
      <w:start w:val="1"/>
      <w:numFmt w:val="bullet"/>
      <w:lvlText w:val=""/>
      <w:lvlJc w:val="left"/>
      <w:pPr>
        <w:tabs>
          <w:tab w:val="num" w:pos="4830"/>
        </w:tabs>
        <w:ind w:left="4830" w:hanging="360"/>
      </w:pPr>
      <w:rPr>
        <w:rFonts w:ascii="Symbol" w:hAnsi="Symbol" w:hint="default"/>
      </w:rPr>
    </w:lvl>
    <w:lvl w:ilvl="7" w:tplc="040E0003">
      <w:start w:val="1"/>
      <w:numFmt w:val="bullet"/>
      <w:lvlText w:val="o"/>
      <w:lvlJc w:val="left"/>
      <w:pPr>
        <w:tabs>
          <w:tab w:val="num" w:pos="5550"/>
        </w:tabs>
        <w:ind w:left="5550" w:hanging="360"/>
      </w:pPr>
      <w:rPr>
        <w:rFonts w:ascii="Courier New" w:hAnsi="Courier New" w:hint="default"/>
      </w:rPr>
    </w:lvl>
    <w:lvl w:ilvl="8" w:tplc="040E0005">
      <w:start w:val="1"/>
      <w:numFmt w:val="bullet"/>
      <w:lvlText w:val=""/>
      <w:lvlJc w:val="left"/>
      <w:pPr>
        <w:tabs>
          <w:tab w:val="num" w:pos="6270"/>
        </w:tabs>
        <w:ind w:left="6270" w:hanging="360"/>
      </w:pPr>
      <w:rPr>
        <w:rFonts w:ascii="Wingdings" w:hAnsi="Wingdings" w:hint="default"/>
      </w:rPr>
    </w:lvl>
  </w:abstractNum>
  <w:abstractNum w:abstractNumId="336" w15:restartNumberingAfterBreak="0">
    <w:nsid w:val="4B1A6027"/>
    <w:multiLevelType w:val="multilevel"/>
    <w:tmpl w:val="0A2440F2"/>
    <w:lvl w:ilvl="0">
      <w:start w:val="1"/>
      <w:numFmt w:val="bullet"/>
      <w:lvlText w:val="−"/>
      <w:lvlJc w:val="left"/>
      <w:pPr>
        <w:ind w:left="669" w:hanging="359"/>
      </w:pPr>
      <w:rPr>
        <w:rFonts w:ascii="Noto Sans Symbols" w:eastAsia="Noto Sans Symbols" w:hAnsi="Noto Sans Symbols" w:cs="Noto Sans Symbols"/>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337" w15:restartNumberingAfterBreak="0">
    <w:nsid w:val="4B1F245F"/>
    <w:multiLevelType w:val="hybridMultilevel"/>
    <w:tmpl w:val="49E2C35A"/>
    <w:lvl w:ilvl="0" w:tplc="DF4C02C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8" w15:restartNumberingAfterBreak="0">
    <w:nsid w:val="4B327015"/>
    <w:multiLevelType w:val="hybridMultilevel"/>
    <w:tmpl w:val="5344D82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9" w15:restartNumberingAfterBreak="0">
    <w:nsid w:val="4B897C23"/>
    <w:multiLevelType w:val="multilevel"/>
    <w:tmpl w:val="5CC2E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0" w15:restartNumberingAfterBreak="0">
    <w:nsid w:val="4B902478"/>
    <w:multiLevelType w:val="hybridMultilevel"/>
    <w:tmpl w:val="A18C21E4"/>
    <w:lvl w:ilvl="0" w:tplc="040E000B">
      <w:start w:val="1"/>
      <w:numFmt w:val="bullet"/>
      <w:lvlText w:val=""/>
      <w:lvlJc w:val="left"/>
      <w:pPr>
        <w:ind w:left="1241" w:hanging="706"/>
      </w:pPr>
      <w:rPr>
        <w:rFonts w:ascii="Wingdings" w:hAnsi="Wingdings" w:hint="default"/>
        <w:w w:val="99"/>
        <w:sz w:val="24"/>
        <w:szCs w:val="24"/>
      </w:rPr>
    </w:lvl>
    <w:lvl w:ilvl="1" w:tplc="756636B6">
      <w:start w:val="1"/>
      <w:numFmt w:val="bullet"/>
      <w:lvlText w:val="•"/>
      <w:lvlJc w:val="left"/>
      <w:pPr>
        <w:ind w:left="2047" w:hanging="706"/>
      </w:pPr>
      <w:rPr>
        <w:rFonts w:hint="default"/>
      </w:rPr>
    </w:lvl>
    <w:lvl w:ilvl="2" w:tplc="6574863C">
      <w:start w:val="1"/>
      <w:numFmt w:val="bullet"/>
      <w:lvlText w:val="•"/>
      <w:lvlJc w:val="left"/>
      <w:pPr>
        <w:ind w:left="2853" w:hanging="706"/>
      </w:pPr>
      <w:rPr>
        <w:rFonts w:hint="default"/>
      </w:rPr>
    </w:lvl>
    <w:lvl w:ilvl="3" w:tplc="30FC7BEE">
      <w:start w:val="1"/>
      <w:numFmt w:val="bullet"/>
      <w:lvlText w:val="•"/>
      <w:lvlJc w:val="left"/>
      <w:pPr>
        <w:ind w:left="3659" w:hanging="706"/>
      </w:pPr>
      <w:rPr>
        <w:rFonts w:hint="default"/>
      </w:rPr>
    </w:lvl>
    <w:lvl w:ilvl="4" w:tplc="CEECD20C">
      <w:start w:val="1"/>
      <w:numFmt w:val="bullet"/>
      <w:lvlText w:val="•"/>
      <w:lvlJc w:val="left"/>
      <w:pPr>
        <w:ind w:left="4464" w:hanging="706"/>
      </w:pPr>
      <w:rPr>
        <w:rFonts w:hint="default"/>
      </w:rPr>
    </w:lvl>
    <w:lvl w:ilvl="5" w:tplc="9EA83950">
      <w:start w:val="1"/>
      <w:numFmt w:val="bullet"/>
      <w:lvlText w:val="•"/>
      <w:lvlJc w:val="left"/>
      <w:pPr>
        <w:ind w:left="5270" w:hanging="706"/>
      </w:pPr>
      <w:rPr>
        <w:rFonts w:hint="default"/>
      </w:rPr>
    </w:lvl>
    <w:lvl w:ilvl="6" w:tplc="FCB0753A">
      <w:start w:val="1"/>
      <w:numFmt w:val="bullet"/>
      <w:lvlText w:val="•"/>
      <w:lvlJc w:val="left"/>
      <w:pPr>
        <w:ind w:left="6076" w:hanging="706"/>
      </w:pPr>
      <w:rPr>
        <w:rFonts w:hint="default"/>
      </w:rPr>
    </w:lvl>
    <w:lvl w:ilvl="7" w:tplc="9C16919A">
      <w:start w:val="1"/>
      <w:numFmt w:val="bullet"/>
      <w:lvlText w:val="•"/>
      <w:lvlJc w:val="left"/>
      <w:pPr>
        <w:ind w:left="6882" w:hanging="706"/>
      </w:pPr>
      <w:rPr>
        <w:rFonts w:hint="default"/>
      </w:rPr>
    </w:lvl>
    <w:lvl w:ilvl="8" w:tplc="3AFAE200">
      <w:start w:val="1"/>
      <w:numFmt w:val="bullet"/>
      <w:lvlText w:val="•"/>
      <w:lvlJc w:val="left"/>
      <w:pPr>
        <w:ind w:left="7688" w:hanging="706"/>
      </w:pPr>
      <w:rPr>
        <w:rFonts w:hint="default"/>
      </w:rPr>
    </w:lvl>
  </w:abstractNum>
  <w:abstractNum w:abstractNumId="341" w15:restartNumberingAfterBreak="0">
    <w:nsid w:val="4BCC09BE"/>
    <w:multiLevelType w:val="multilevel"/>
    <w:tmpl w:val="E1EE1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2" w15:restartNumberingAfterBreak="0">
    <w:nsid w:val="4BF77AA1"/>
    <w:multiLevelType w:val="hybridMultilevel"/>
    <w:tmpl w:val="B65441A0"/>
    <w:lvl w:ilvl="0" w:tplc="F77AA4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343" w15:restartNumberingAfterBreak="0">
    <w:nsid w:val="4C187E2A"/>
    <w:multiLevelType w:val="hybridMultilevel"/>
    <w:tmpl w:val="E0DC032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4" w15:restartNumberingAfterBreak="0">
    <w:nsid w:val="4C41223B"/>
    <w:multiLevelType w:val="hybridMultilevel"/>
    <w:tmpl w:val="C832C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5" w15:restartNumberingAfterBreak="0">
    <w:nsid w:val="4C495477"/>
    <w:multiLevelType w:val="hybridMultilevel"/>
    <w:tmpl w:val="C3C046AE"/>
    <w:lvl w:ilvl="0" w:tplc="0A162F28">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6" w15:restartNumberingAfterBreak="0">
    <w:nsid w:val="4C7021ED"/>
    <w:multiLevelType w:val="multilevel"/>
    <w:tmpl w:val="838E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7" w15:restartNumberingAfterBreak="0">
    <w:nsid w:val="4CA062CF"/>
    <w:multiLevelType w:val="hybridMultilevel"/>
    <w:tmpl w:val="B978D52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8" w15:restartNumberingAfterBreak="0">
    <w:nsid w:val="4CC26CD7"/>
    <w:multiLevelType w:val="hybridMultilevel"/>
    <w:tmpl w:val="884679BC"/>
    <w:lvl w:ilvl="0" w:tplc="98021D8A">
      <w:start w:val="1"/>
      <w:numFmt w:val="bullet"/>
      <w:pStyle w:val="felsorol"/>
      <w:lvlText w:val="–"/>
      <w:lvlJc w:val="left"/>
      <w:pPr>
        <w:tabs>
          <w:tab w:val="num" w:pos="737"/>
        </w:tabs>
        <w:ind w:left="737" w:hanging="397"/>
      </w:pPr>
      <w:rPr>
        <w:rFonts w:ascii="Times New Roman" w:eastAsia="Times New Roman" w:hAnsi="Times New Roman" w:cs="Times New Roman" w:hint="default"/>
      </w:rPr>
    </w:lvl>
    <w:lvl w:ilvl="1" w:tplc="A998CFF4" w:tentative="1">
      <w:start w:val="1"/>
      <w:numFmt w:val="bullet"/>
      <w:lvlText w:val="o"/>
      <w:lvlJc w:val="left"/>
      <w:pPr>
        <w:tabs>
          <w:tab w:val="num" w:pos="1620"/>
        </w:tabs>
        <w:ind w:left="1620" w:hanging="360"/>
      </w:pPr>
      <w:rPr>
        <w:rFonts w:ascii="Courier New" w:hAnsi="Courier New" w:cs="Arial" w:hint="default"/>
      </w:rPr>
    </w:lvl>
    <w:lvl w:ilvl="2" w:tplc="61D24B9C" w:tentative="1">
      <w:start w:val="1"/>
      <w:numFmt w:val="bullet"/>
      <w:lvlText w:val=""/>
      <w:lvlJc w:val="left"/>
      <w:pPr>
        <w:tabs>
          <w:tab w:val="num" w:pos="2340"/>
        </w:tabs>
        <w:ind w:left="2340" w:hanging="360"/>
      </w:pPr>
      <w:rPr>
        <w:rFonts w:ascii="Wingdings" w:hAnsi="Wingdings" w:hint="default"/>
      </w:rPr>
    </w:lvl>
    <w:lvl w:ilvl="3" w:tplc="0E728FE6" w:tentative="1">
      <w:start w:val="1"/>
      <w:numFmt w:val="bullet"/>
      <w:lvlText w:val=""/>
      <w:lvlJc w:val="left"/>
      <w:pPr>
        <w:tabs>
          <w:tab w:val="num" w:pos="3060"/>
        </w:tabs>
        <w:ind w:left="3060" w:hanging="360"/>
      </w:pPr>
      <w:rPr>
        <w:rFonts w:ascii="Symbol" w:hAnsi="Symbol" w:hint="default"/>
      </w:rPr>
    </w:lvl>
    <w:lvl w:ilvl="4" w:tplc="E97CC5B4" w:tentative="1">
      <w:start w:val="1"/>
      <w:numFmt w:val="bullet"/>
      <w:lvlText w:val="o"/>
      <w:lvlJc w:val="left"/>
      <w:pPr>
        <w:tabs>
          <w:tab w:val="num" w:pos="3780"/>
        </w:tabs>
        <w:ind w:left="3780" w:hanging="360"/>
      </w:pPr>
      <w:rPr>
        <w:rFonts w:ascii="Courier New" w:hAnsi="Courier New" w:cs="Arial" w:hint="default"/>
      </w:rPr>
    </w:lvl>
    <w:lvl w:ilvl="5" w:tplc="307C7BEC" w:tentative="1">
      <w:start w:val="1"/>
      <w:numFmt w:val="bullet"/>
      <w:lvlText w:val=""/>
      <w:lvlJc w:val="left"/>
      <w:pPr>
        <w:tabs>
          <w:tab w:val="num" w:pos="4500"/>
        </w:tabs>
        <w:ind w:left="4500" w:hanging="360"/>
      </w:pPr>
      <w:rPr>
        <w:rFonts w:ascii="Wingdings" w:hAnsi="Wingdings" w:hint="default"/>
      </w:rPr>
    </w:lvl>
    <w:lvl w:ilvl="6" w:tplc="90884862" w:tentative="1">
      <w:start w:val="1"/>
      <w:numFmt w:val="bullet"/>
      <w:lvlText w:val=""/>
      <w:lvlJc w:val="left"/>
      <w:pPr>
        <w:tabs>
          <w:tab w:val="num" w:pos="5220"/>
        </w:tabs>
        <w:ind w:left="5220" w:hanging="360"/>
      </w:pPr>
      <w:rPr>
        <w:rFonts w:ascii="Symbol" w:hAnsi="Symbol" w:hint="default"/>
      </w:rPr>
    </w:lvl>
    <w:lvl w:ilvl="7" w:tplc="66B46EE2" w:tentative="1">
      <w:start w:val="1"/>
      <w:numFmt w:val="bullet"/>
      <w:lvlText w:val="o"/>
      <w:lvlJc w:val="left"/>
      <w:pPr>
        <w:tabs>
          <w:tab w:val="num" w:pos="5940"/>
        </w:tabs>
        <w:ind w:left="5940" w:hanging="360"/>
      </w:pPr>
      <w:rPr>
        <w:rFonts w:ascii="Courier New" w:hAnsi="Courier New" w:cs="Arial" w:hint="default"/>
      </w:rPr>
    </w:lvl>
    <w:lvl w:ilvl="8" w:tplc="2DBCCA70" w:tentative="1">
      <w:start w:val="1"/>
      <w:numFmt w:val="bullet"/>
      <w:lvlText w:val=""/>
      <w:lvlJc w:val="left"/>
      <w:pPr>
        <w:tabs>
          <w:tab w:val="num" w:pos="6660"/>
        </w:tabs>
        <w:ind w:left="6660" w:hanging="360"/>
      </w:pPr>
      <w:rPr>
        <w:rFonts w:ascii="Wingdings" w:hAnsi="Wingdings" w:hint="default"/>
      </w:rPr>
    </w:lvl>
  </w:abstractNum>
  <w:abstractNum w:abstractNumId="349" w15:restartNumberingAfterBreak="0">
    <w:nsid w:val="4D445C97"/>
    <w:multiLevelType w:val="hybridMultilevel"/>
    <w:tmpl w:val="A2DC48F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0" w15:restartNumberingAfterBreak="0">
    <w:nsid w:val="4D7A0A02"/>
    <w:multiLevelType w:val="hybridMultilevel"/>
    <w:tmpl w:val="E5A448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1" w15:restartNumberingAfterBreak="0">
    <w:nsid w:val="4D8E76B1"/>
    <w:multiLevelType w:val="multilevel"/>
    <w:tmpl w:val="734453F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2" w15:restartNumberingAfterBreak="0">
    <w:nsid w:val="4DD4119F"/>
    <w:multiLevelType w:val="hybridMultilevel"/>
    <w:tmpl w:val="BAFE5446"/>
    <w:lvl w:ilvl="0" w:tplc="F698B33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3" w15:restartNumberingAfterBreak="0">
    <w:nsid w:val="4DD93422"/>
    <w:multiLevelType w:val="hybridMultilevel"/>
    <w:tmpl w:val="555AB67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4" w15:restartNumberingAfterBreak="0">
    <w:nsid w:val="4EF14A74"/>
    <w:multiLevelType w:val="hybridMultilevel"/>
    <w:tmpl w:val="1950547A"/>
    <w:lvl w:ilvl="0" w:tplc="124093E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5" w15:restartNumberingAfterBreak="0">
    <w:nsid w:val="4F0C573F"/>
    <w:multiLevelType w:val="hybridMultilevel"/>
    <w:tmpl w:val="BB24CD9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6" w15:restartNumberingAfterBreak="0">
    <w:nsid w:val="4F1F1396"/>
    <w:multiLevelType w:val="hybridMultilevel"/>
    <w:tmpl w:val="3B521AF8"/>
    <w:lvl w:ilvl="0" w:tplc="9350F742">
      <w:start w:val="1"/>
      <w:numFmt w:val="bullet"/>
      <w:lvlText w:val="–"/>
      <w:lvlJc w:val="left"/>
      <w:pPr>
        <w:ind w:left="360" w:hanging="360"/>
      </w:pPr>
      <w:rPr>
        <w:rFonts w:ascii="Calibri" w:hAnsi="Calibri"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7" w15:restartNumberingAfterBreak="0">
    <w:nsid w:val="4F2C15CA"/>
    <w:multiLevelType w:val="hybridMultilevel"/>
    <w:tmpl w:val="1D92EA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F7E54BD"/>
    <w:multiLevelType w:val="hybridMultilevel"/>
    <w:tmpl w:val="17D8FB4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9" w15:restartNumberingAfterBreak="0">
    <w:nsid w:val="4F9555E6"/>
    <w:multiLevelType w:val="hybridMultilevel"/>
    <w:tmpl w:val="5DD6431C"/>
    <w:lvl w:ilvl="0" w:tplc="863894B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0" w15:restartNumberingAfterBreak="0">
    <w:nsid w:val="4FCC06B0"/>
    <w:multiLevelType w:val="hybridMultilevel"/>
    <w:tmpl w:val="6BA63248"/>
    <w:lvl w:ilvl="0" w:tplc="54FCC542">
      <w:numFmt w:val="bullet"/>
      <w:lvlText w:val="—"/>
      <w:lvlJc w:val="left"/>
      <w:pPr>
        <w:ind w:left="720" w:hanging="360"/>
      </w:pPr>
      <w:rPr>
        <w:rFonts w:ascii="Calibri" w:eastAsia="Times New Roman" w:hAnsi="Calibri" w:hint="default"/>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1" w15:restartNumberingAfterBreak="0">
    <w:nsid w:val="4FD61485"/>
    <w:multiLevelType w:val="hybridMultilevel"/>
    <w:tmpl w:val="E8BE6A0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2" w15:restartNumberingAfterBreak="0">
    <w:nsid w:val="4FDE4E16"/>
    <w:multiLevelType w:val="hybridMultilevel"/>
    <w:tmpl w:val="D0FA91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3" w15:restartNumberingAfterBreak="0">
    <w:nsid w:val="4FE558FD"/>
    <w:multiLevelType w:val="hybridMultilevel"/>
    <w:tmpl w:val="46C8CC5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64" w15:restartNumberingAfterBreak="0">
    <w:nsid w:val="4FE83453"/>
    <w:multiLevelType w:val="hybridMultilevel"/>
    <w:tmpl w:val="29483218"/>
    <w:lvl w:ilvl="0" w:tplc="08E6D5E0">
      <w:start w:val="1"/>
      <w:numFmt w:val="bullet"/>
      <w:pStyle w:val="2szintalterlet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5" w15:restartNumberingAfterBreak="0">
    <w:nsid w:val="500B7C0B"/>
    <w:multiLevelType w:val="multilevel"/>
    <w:tmpl w:val="19EE189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366" w15:restartNumberingAfterBreak="0">
    <w:nsid w:val="5037238E"/>
    <w:multiLevelType w:val="hybridMultilevel"/>
    <w:tmpl w:val="8EA021FA"/>
    <w:lvl w:ilvl="0" w:tplc="040E0001">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67" w15:restartNumberingAfterBreak="0">
    <w:nsid w:val="50E659D9"/>
    <w:multiLevelType w:val="multilevel"/>
    <w:tmpl w:val="289C3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8" w15:restartNumberingAfterBreak="0">
    <w:nsid w:val="512D6281"/>
    <w:multiLevelType w:val="hybridMultilevel"/>
    <w:tmpl w:val="53CE800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9" w15:restartNumberingAfterBreak="0">
    <w:nsid w:val="51643C02"/>
    <w:multiLevelType w:val="multilevel"/>
    <w:tmpl w:val="A080D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0" w15:restartNumberingAfterBreak="0">
    <w:nsid w:val="51FE5683"/>
    <w:multiLevelType w:val="hybridMultilevel"/>
    <w:tmpl w:val="5B08AFE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1" w15:restartNumberingAfterBreak="0">
    <w:nsid w:val="521655E5"/>
    <w:multiLevelType w:val="hybridMultilevel"/>
    <w:tmpl w:val="179C225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2" w15:restartNumberingAfterBreak="0">
    <w:nsid w:val="523A4A04"/>
    <w:multiLevelType w:val="hybridMultilevel"/>
    <w:tmpl w:val="7F0C65D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3" w15:restartNumberingAfterBreak="0">
    <w:nsid w:val="52A53F38"/>
    <w:multiLevelType w:val="multilevel"/>
    <w:tmpl w:val="0EEA6C5C"/>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4" w15:restartNumberingAfterBreak="0">
    <w:nsid w:val="52D61DC3"/>
    <w:multiLevelType w:val="hybridMultilevel"/>
    <w:tmpl w:val="39D4DA2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5" w15:restartNumberingAfterBreak="0">
    <w:nsid w:val="52E73F4C"/>
    <w:multiLevelType w:val="hybridMultilevel"/>
    <w:tmpl w:val="34F86D3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6" w15:restartNumberingAfterBreak="0">
    <w:nsid w:val="5347238C"/>
    <w:multiLevelType w:val="hybridMultilevel"/>
    <w:tmpl w:val="C33C699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7" w15:restartNumberingAfterBreak="0">
    <w:nsid w:val="53815272"/>
    <w:multiLevelType w:val="multilevel"/>
    <w:tmpl w:val="3386E7BA"/>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8" w15:restartNumberingAfterBreak="0">
    <w:nsid w:val="54F2107D"/>
    <w:multiLevelType w:val="hybridMultilevel"/>
    <w:tmpl w:val="9294D152"/>
    <w:lvl w:ilvl="0" w:tplc="040E0001">
      <w:start w:val="1"/>
      <w:numFmt w:val="bullet"/>
      <w:lvlText w:val=""/>
      <w:lvlJc w:val="left"/>
      <w:pPr>
        <w:ind w:left="1174" w:hanging="360"/>
      </w:pPr>
      <w:rPr>
        <w:rFonts w:ascii="Symbol" w:hAnsi="Symbol" w:hint="default"/>
      </w:rPr>
    </w:lvl>
    <w:lvl w:ilvl="1" w:tplc="040E0003" w:tentative="1">
      <w:start w:val="1"/>
      <w:numFmt w:val="bullet"/>
      <w:lvlText w:val="o"/>
      <w:lvlJc w:val="left"/>
      <w:pPr>
        <w:ind w:left="1894" w:hanging="360"/>
      </w:pPr>
      <w:rPr>
        <w:rFonts w:ascii="Courier New" w:hAnsi="Courier New" w:cs="Courier New" w:hint="default"/>
      </w:rPr>
    </w:lvl>
    <w:lvl w:ilvl="2" w:tplc="040E0005" w:tentative="1">
      <w:start w:val="1"/>
      <w:numFmt w:val="bullet"/>
      <w:lvlText w:val=""/>
      <w:lvlJc w:val="left"/>
      <w:pPr>
        <w:ind w:left="2614" w:hanging="360"/>
      </w:pPr>
      <w:rPr>
        <w:rFonts w:ascii="Wingdings" w:hAnsi="Wingdings" w:hint="default"/>
      </w:rPr>
    </w:lvl>
    <w:lvl w:ilvl="3" w:tplc="040E0001" w:tentative="1">
      <w:start w:val="1"/>
      <w:numFmt w:val="bullet"/>
      <w:lvlText w:val=""/>
      <w:lvlJc w:val="left"/>
      <w:pPr>
        <w:ind w:left="3334" w:hanging="360"/>
      </w:pPr>
      <w:rPr>
        <w:rFonts w:ascii="Symbol" w:hAnsi="Symbol" w:hint="default"/>
      </w:rPr>
    </w:lvl>
    <w:lvl w:ilvl="4" w:tplc="040E0003" w:tentative="1">
      <w:start w:val="1"/>
      <w:numFmt w:val="bullet"/>
      <w:lvlText w:val="o"/>
      <w:lvlJc w:val="left"/>
      <w:pPr>
        <w:ind w:left="4054" w:hanging="360"/>
      </w:pPr>
      <w:rPr>
        <w:rFonts w:ascii="Courier New" w:hAnsi="Courier New" w:cs="Courier New" w:hint="default"/>
      </w:rPr>
    </w:lvl>
    <w:lvl w:ilvl="5" w:tplc="040E0005" w:tentative="1">
      <w:start w:val="1"/>
      <w:numFmt w:val="bullet"/>
      <w:lvlText w:val=""/>
      <w:lvlJc w:val="left"/>
      <w:pPr>
        <w:ind w:left="4774" w:hanging="360"/>
      </w:pPr>
      <w:rPr>
        <w:rFonts w:ascii="Wingdings" w:hAnsi="Wingdings" w:hint="default"/>
      </w:rPr>
    </w:lvl>
    <w:lvl w:ilvl="6" w:tplc="040E0001" w:tentative="1">
      <w:start w:val="1"/>
      <w:numFmt w:val="bullet"/>
      <w:lvlText w:val=""/>
      <w:lvlJc w:val="left"/>
      <w:pPr>
        <w:ind w:left="5494" w:hanging="360"/>
      </w:pPr>
      <w:rPr>
        <w:rFonts w:ascii="Symbol" w:hAnsi="Symbol" w:hint="default"/>
      </w:rPr>
    </w:lvl>
    <w:lvl w:ilvl="7" w:tplc="040E0003" w:tentative="1">
      <w:start w:val="1"/>
      <w:numFmt w:val="bullet"/>
      <w:lvlText w:val="o"/>
      <w:lvlJc w:val="left"/>
      <w:pPr>
        <w:ind w:left="6214" w:hanging="360"/>
      </w:pPr>
      <w:rPr>
        <w:rFonts w:ascii="Courier New" w:hAnsi="Courier New" w:cs="Courier New" w:hint="default"/>
      </w:rPr>
    </w:lvl>
    <w:lvl w:ilvl="8" w:tplc="040E0005" w:tentative="1">
      <w:start w:val="1"/>
      <w:numFmt w:val="bullet"/>
      <w:lvlText w:val=""/>
      <w:lvlJc w:val="left"/>
      <w:pPr>
        <w:ind w:left="6934" w:hanging="360"/>
      </w:pPr>
      <w:rPr>
        <w:rFonts w:ascii="Wingdings" w:hAnsi="Wingdings" w:hint="default"/>
      </w:rPr>
    </w:lvl>
  </w:abstractNum>
  <w:abstractNum w:abstractNumId="379" w15:restartNumberingAfterBreak="0">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1" w15:restartNumberingAfterBreak="0">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2" w15:restartNumberingAfterBreak="0">
    <w:nsid w:val="558E0007"/>
    <w:multiLevelType w:val="hybridMultilevel"/>
    <w:tmpl w:val="90D497B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3" w15:restartNumberingAfterBreak="0">
    <w:nsid w:val="563F67A2"/>
    <w:multiLevelType w:val="hybridMultilevel"/>
    <w:tmpl w:val="2238434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4" w15:restartNumberingAfterBreak="0">
    <w:nsid w:val="569F5D3D"/>
    <w:multiLevelType w:val="hybridMultilevel"/>
    <w:tmpl w:val="20525DBE"/>
    <w:lvl w:ilvl="0" w:tplc="040E0003">
      <w:start w:val="1"/>
      <w:numFmt w:val="bullet"/>
      <w:lvlText w:val="o"/>
      <w:lvlJc w:val="left"/>
      <w:pPr>
        <w:ind w:left="1068" w:hanging="360"/>
      </w:pPr>
      <w:rPr>
        <w:rFonts w:ascii="Courier New" w:hAnsi="Courier New" w:cs="Courier New"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85" w15:restartNumberingAfterBreak="0">
    <w:nsid w:val="56BA67E3"/>
    <w:multiLevelType w:val="hybridMultilevel"/>
    <w:tmpl w:val="9064C8F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6F5399D"/>
    <w:multiLevelType w:val="multilevel"/>
    <w:tmpl w:val="0C927CB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87" w15:restartNumberingAfterBreak="0">
    <w:nsid w:val="56F70F3F"/>
    <w:multiLevelType w:val="hybridMultilevel"/>
    <w:tmpl w:val="253006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8"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9" w15:restartNumberingAfterBreak="0">
    <w:nsid w:val="574D75CC"/>
    <w:multiLevelType w:val="hybridMultilevel"/>
    <w:tmpl w:val="C0D65868"/>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0" w15:restartNumberingAfterBreak="0">
    <w:nsid w:val="575A4F10"/>
    <w:multiLevelType w:val="hybridMultilevel"/>
    <w:tmpl w:val="BC2C77E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1" w15:restartNumberingAfterBreak="0">
    <w:nsid w:val="58644603"/>
    <w:multiLevelType w:val="hybridMultilevel"/>
    <w:tmpl w:val="3DC8B046"/>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2" w15:restartNumberingAfterBreak="0">
    <w:nsid w:val="5869736A"/>
    <w:multiLevelType w:val="multilevel"/>
    <w:tmpl w:val="1AE8B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3" w15:restartNumberingAfterBreak="0">
    <w:nsid w:val="589F2315"/>
    <w:multiLevelType w:val="hybridMultilevel"/>
    <w:tmpl w:val="1C38EFE0"/>
    <w:lvl w:ilvl="0" w:tplc="356611EE">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4" w15:restartNumberingAfterBreak="0">
    <w:nsid w:val="58AC15B6"/>
    <w:multiLevelType w:val="hybridMultilevel"/>
    <w:tmpl w:val="3654934E"/>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95" w15:restartNumberingAfterBreak="0">
    <w:nsid w:val="58B14E38"/>
    <w:multiLevelType w:val="multilevel"/>
    <w:tmpl w:val="FCA01E2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6" w15:restartNumberingAfterBreak="0">
    <w:nsid w:val="58FE54A3"/>
    <w:multiLevelType w:val="hybridMultilevel"/>
    <w:tmpl w:val="4FF84EB6"/>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7" w15:restartNumberingAfterBreak="0">
    <w:nsid w:val="594A35C7"/>
    <w:multiLevelType w:val="hybridMultilevel"/>
    <w:tmpl w:val="229AB266"/>
    <w:lvl w:ilvl="0" w:tplc="57A82BDC">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98" w15:restartNumberingAfterBreak="0">
    <w:nsid w:val="59BC3F2D"/>
    <w:multiLevelType w:val="hybridMultilevel"/>
    <w:tmpl w:val="F822F5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9"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tentative="1">
      <w:start w:val="1"/>
      <w:numFmt w:val="bullet"/>
      <w:lvlText w:val="o"/>
      <w:lvlJc w:val="left"/>
      <w:pPr>
        <w:ind w:left="2302" w:hanging="360"/>
      </w:pPr>
      <w:rPr>
        <w:rFonts w:ascii="Courier New" w:hAnsi="Courier New" w:cs="Courier New" w:hint="default"/>
      </w:rPr>
    </w:lvl>
    <w:lvl w:ilvl="2" w:tplc="040E0005" w:tentative="1">
      <w:start w:val="1"/>
      <w:numFmt w:val="bullet"/>
      <w:lvlText w:val=""/>
      <w:lvlJc w:val="left"/>
      <w:pPr>
        <w:ind w:left="3022" w:hanging="360"/>
      </w:pPr>
      <w:rPr>
        <w:rFonts w:ascii="Wingdings" w:hAnsi="Wingdings" w:hint="default"/>
      </w:rPr>
    </w:lvl>
    <w:lvl w:ilvl="3" w:tplc="040E0001" w:tentative="1">
      <w:start w:val="1"/>
      <w:numFmt w:val="bullet"/>
      <w:lvlText w:val=""/>
      <w:lvlJc w:val="left"/>
      <w:pPr>
        <w:ind w:left="3742" w:hanging="360"/>
      </w:pPr>
      <w:rPr>
        <w:rFonts w:ascii="Symbol" w:hAnsi="Symbol" w:hint="default"/>
      </w:rPr>
    </w:lvl>
    <w:lvl w:ilvl="4" w:tplc="040E0003" w:tentative="1">
      <w:start w:val="1"/>
      <w:numFmt w:val="bullet"/>
      <w:lvlText w:val="o"/>
      <w:lvlJc w:val="left"/>
      <w:pPr>
        <w:ind w:left="4462" w:hanging="360"/>
      </w:pPr>
      <w:rPr>
        <w:rFonts w:ascii="Courier New" w:hAnsi="Courier New" w:cs="Courier New" w:hint="default"/>
      </w:rPr>
    </w:lvl>
    <w:lvl w:ilvl="5" w:tplc="040E0005" w:tentative="1">
      <w:start w:val="1"/>
      <w:numFmt w:val="bullet"/>
      <w:lvlText w:val=""/>
      <w:lvlJc w:val="left"/>
      <w:pPr>
        <w:ind w:left="5182" w:hanging="360"/>
      </w:pPr>
      <w:rPr>
        <w:rFonts w:ascii="Wingdings" w:hAnsi="Wingdings" w:hint="default"/>
      </w:rPr>
    </w:lvl>
    <w:lvl w:ilvl="6" w:tplc="040E0001" w:tentative="1">
      <w:start w:val="1"/>
      <w:numFmt w:val="bullet"/>
      <w:lvlText w:val=""/>
      <w:lvlJc w:val="left"/>
      <w:pPr>
        <w:ind w:left="5902" w:hanging="360"/>
      </w:pPr>
      <w:rPr>
        <w:rFonts w:ascii="Symbol" w:hAnsi="Symbol" w:hint="default"/>
      </w:rPr>
    </w:lvl>
    <w:lvl w:ilvl="7" w:tplc="040E0003" w:tentative="1">
      <w:start w:val="1"/>
      <w:numFmt w:val="bullet"/>
      <w:lvlText w:val="o"/>
      <w:lvlJc w:val="left"/>
      <w:pPr>
        <w:ind w:left="6622" w:hanging="360"/>
      </w:pPr>
      <w:rPr>
        <w:rFonts w:ascii="Courier New" w:hAnsi="Courier New" w:cs="Courier New" w:hint="default"/>
      </w:rPr>
    </w:lvl>
    <w:lvl w:ilvl="8" w:tplc="040E0005" w:tentative="1">
      <w:start w:val="1"/>
      <w:numFmt w:val="bullet"/>
      <w:lvlText w:val=""/>
      <w:lvlJc w:val="left"/>
      <w:pPr>
        <w:ind w:left="7342" w:hanging="360"/>
      </w:pPr>
      <w:rPr>
        <w:rFonts w:ascii="Wingdings" w:hAnsi="Wingdings" w:hint="default"/>
      </w:rPr>
    </w:lvl>
  </w:abstractNum>
  <w:abstractNum w:abstractNumId="400" w15:restartNumberingAfterBreak="0">
    <w:nsid w:val="5AAE7EF3"/>
    <w:multiLevelType w:val="hybridMultilevel"/>
    <w:tmpl w:val="F46429AA"/>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1" w15:restartNumberingAfterBreak="0">
    <w:nsid w:val="5AEA1CAF"/>
    <w:multiLevelType w:val="multilevel"/>
    <w:tmpl w:val="38882628"/>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2" w15:restartNumberingAfterBreak="0">
    <w:nsid w:val="5B3C5A85"/>
    <w:multiLevelType w:val="multilevel"/>
    <w:tmpl w:val="B9DA4F32"/>
    <w:lvl w:ilvl="0">
      <w:start w:val="1"/>
      <w:numFmt w:val="bullet"/>
      <w:lvlText w:val="−"/>
      <w:lvlJc w:val="left"/>
      <w:pPr>
        <w:ind w:left="670" w:hanging="360"/>
      </w:pPr>
      <w:rPr>
        <w:rFonts w:ascii="Noto Sans Symbols" w:eastAsia="Noto Sans Symbols" w:hAnsi="Noto Sans Symbols" w:cs="Noto Sans Symbols"/>
      </w:rPr>
    </w:lvl>
    <w:lvl w:ilvl="1">
      <w:start w:val="1"/>
      <w:numFmt w:val="bullet"/>
      <w:lvlText w:val="o"/>
      <w:lvlJc w:val="left"/>
      <w:pPr>
        <w:ind w:left="1390" w:hanging="360"/>
      </w:pPr>
      <w:rPr>
        <w:rFonts w:ascii="Courier New" w:eastAsia="Courier New" w:hAnsi="Courier New" w:cs="Courier New"/>
      </w:rPr>
    </w:lvl>
    <w:lvl w:ilvl="2">
      <w:start w:val="1"/>
      <w:numFmt w:val="bullet"/>
      <w:lvlText w:val="▪"/>
      <w:lvlJc w:val="left"/>
      <w:pPr>
        <w:ind w:left="2110" w:hanging="360"/>
      </w:pPr>
      <w:rPr>
        <w:rFonts w:ascii="Noto Sans Symbols" w:eastAsia="Noto Sans Symbols" w:hAnsi="Noto Sans Symbols" w:cs="Noto Sans Symbols"/>
      </w:rPr>
    </w:lvl>
    <w:lvl w:ilvl="3">
      <w:start w:val="1"/>
      <w:numFmt w:val="bullet"/>
      <w:lvlText w:val="●"/>
      <w:lvlJc w:val="left"/>
      <w:pPr>
        <w:ind w:left="2830" w:hanging="360"/>
      </w:pPr>
      <w:rPr>
        <w:rFonts w:ascii="Noto Sans Symbols" w:eastAsia="Noto Sans Symbols" w:hAnsi="Noto Sans Symbols" w:cs="Noto Sans Symbols"/>
      </w:rPr>
    </w:lvl>
    <w:lvl w:ilvl="4">
      <w:start w:val="1"/>
      <w:numFmt w:val="bullet"/>
      <w:lvlText w:val="o"/>
      <w:lvlJc w:val="left"/>
      <w:pPr>
        <w:ind w:left="3550" w:hanging="360"/>
      </w:pPr>
      <w:rPr>
        <w:rFonts w:ascii="Courier New" w:eastAsia="Courier New" w:hAnsi="Courier New" w:cs="Courier New"/>
      </w:rPr>
    </w:lvl>
    <w:lvl w:ilvl="5">
      <w:start w:val="1"/>
      <w:numFmt w:val="bullet"/>
      <w:lvlText w:val="▪"/>
      <w:lvlJc w:val="left"/>
      <w:pPr>
        <w:ind w:left="4270" w:hanging="360"/>
      </w:pPr>
      <w:rPr>
        <w:rFonts w:ascii="Noto Sans Symbols" w:eastAsia="Noto Sans Symbols" w:hAnsi="Noto Sans Symbols" w:cs="Noto Sans Symbols"/>
      </w:rPr>
    </w:lvl>
    <w:lvl w:ilvl="6">
      <w:start w:val="1"/>
      <w:numFmt w:val="bullet"/>
      <w:lvlText w:val="●"/>
      <w:lvlJc w:val="left"/>
      <w:pPr>
        <w:ind w:left="4990" w:hanging="360"/>
      </w:pPr>
      <w:rPr>
        <w:rFonts w:ascii="Noto Sans Symbols" w:eastAsia="Noto Sans Symbols" w:hAnsi="Noto Sans Symbols" w:cs="Noto Sans Symbols"/>
      </w:rPr>
    </w:lvl>
    <w:lvl w:ilvl="7">
      <w:start w:val="1"/>
      <w:numFmt w:val="bullet"/>
      <w:lvlText w:val="o"/>
      <w:lvlJc w:val="left"/>
      <w:pPr>
        <w:ind w:left="5710" w:hanging="360"/>
      </w:pPr>
      <w:rPr>
        <w:rFonts w:ascii="Courier New" w:eastAsia="Courier New" w:hAnsi="Courier New" w:cs="Courier New"/>
      </w:rPr>
    </w:lvl>
    <w:lvl w:ilvl="8">
      <w:start w:val="1"/>
      <w:numFmt w:val="bullet"/>
      <w:lvlText w:val="▪"/>
      <w:lvlJc w:val="left"/>
      <w:pPr>
        <w:ind w:left="6430" w:hanging="360"/>
      </w:pPr>
      <w:rPr>
        <w:rFonts w:ascii="Noto Sans Symbols" w:eastAsia="Noto Sans Symbols" w:hAnsi="Noto Sans Symbols" w:cs="Noto Sans Symbols"/>
      </w:rPr>
    </w:lvl>
  </w:abstractNum>
  <w:abstractNum w:abstractNumId="403" w15:restartNumberingAfterBreak="0">
    <w:nsid w:val="5B9F222E"/>
    <w:multiLevelType w:val="hybridMultilevel"/>
    <w:tmpl w:val="FF2E28CA"/>
    <w:lvl w:ilvl="0" w:tplc="B0761F78">
      <w:numFmt w:val="bullet"/>
      <w:lvlText w:val="—"/>
      <w:lvlJc w:val="left"/>
      <w:pPr>
        <w:ind w:left="720" w:hanging="360"/>
      </w:pPr>
      <w:rPr>
        <w:rFonts w:ascii="Calibri" w:eastAsia="Times New Roman" w:hAnsi="Calibri" w:hint="default"/>
      </w:rPr>
    </w:lvl>
    <w:lvl w:ilvl="1" w:tplc="A844EBCE"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4" w15:restartNumberingAfterBreak="0">
    <w:nsid w:val="5BAC1E8B"/>
    <w:multiLevelType w:val="hybridMultilevel"/>
    <w:tmpl w:val="09EC08BA"/>
    <w:lvl w:ilvl="0" w:tplc="755839D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5" w15:restartNumberingAfterBreak="0">
    <w:nsid w:val="5BE36235"/>
    <w:multiLevelType w:val="multilevel"/>
    <w:tmpl w:val="93B4033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406" w15:restartNumberingAfterBreak="0">
    <w:nsid w:val="5C2071D7"/>
    <w:multiLevelType w:val="hybridMultilevel"/>
    <w:tmpl w:val="46161F1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7" w15:restartNumberingAfterBreak="0">
    <w:nsid w:val="5C2A0609"/>
    <w:multiLevelType w:val="multilevel"/>
    <w:tmpl w:val="8B36249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8" w15:restartNumberingAfterBreak="0">
    <w:nsid w:val="5C4343F2"/>
    <w:multiLevelType w:val="multilevel"/>
    <w:tmpl w:val="AE5CAF9E"/>
    <w:lvl w:ilvl="0">
      <w:start w:val="1"/>
      <w:numFmt w:val="bullet"/>
      <w:lvlText w:val="−"/>
      <w:lvlJc w:val="left"/>
      <w:pPr>
        <w:ind w:left="360" w:hanging="360"/>
      </w:pPr>
      <w:rPr>
        <w:rFonts w:ascii="Noto Sans Symbols" w:hAnsi="Noto Sans Symbols" w:hint="default"/>
        <w:color w:val="auto"/>
      </w:rPr>
    </w:lvl>
    <w:lvl w:ilvl="1">
      <w:start w:val="1"/>
      <w:numFmt w:val="bullet"/>
      <w:lvlText w:val=""/>
      <w:lvlJc w:val="left"/>
      <w:pPr>
        <w:ind w:left="1080" w:hanging="360"/>
      </w:pPr>
      <w:rPr>
        <w:rFonts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409" w15:restartNumberingAfterBreak="0">
    <w:nsid w:val="5C4B6436"/>
    <w:multiLevelType w:val="hybridMultilevel"/>
    <w:tmpl w:val="600E852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0" w15:restartNumberingAfterBreak="0">
    <w:nsid w:val="5C5914BB"/>
    <w:multiLevelType w:val="hybridMultilevel"/>
    <w:tmpl w:val="D95AD59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1"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2" w15:restartNumberingAfterBreak="0">
    <w:nsid w:val="5CAD1078"/>
    <w:multiLevelType w:val="hybridMultilevel"/>
    <w:tmpl w:val="73D2E45C"/>
    <w:lvl w:ilvl="0" w:tplc="5BEE2008">
      <w:start w:val="1"/>
      <w:numFmt w:val="bullet"/>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3" w15:restartNumberingAfterBreak="0">
    <w:nsid w:val="5CEF0136"/>
    <w:multiLevelType w:val="hybridMultilevel"/>
    <w:tmpl w:val="38FEE5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4" w15:restartNumberingAfterBreak="0">
    <w:nsid w:val="5D2764ED"/>
    <w:multiLevelType w:val="hybridMultilevel"/>
    <w:tmpl w:val="36EC67A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5" w15:restartNumberingAfterBreak="0">
    <w:nsid w:val="5D430CC1"/>
    <w:multiLevelType w:val="hybridMultilevel"/>
    <w:tmpl w:val="0CE4C5AA"/>
    <w:lvl w:ilvl="0" w:tplc="FA86A49A">
      <w:start w:val="1"/>
      <w:numFmt w:val="bullet"/>
      <w:pStyle w:val="NTFelsorolsnagyktje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6" w15:restartNumberingAfterBreak="0">
    <w:nsid w:val="5D7E7611"/>
    <w:multiLevelType w:val="multilevel"/>
    <w:tmpl w:val="6254B0F0"/>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7" w15:restartNumberingAfterBreak="0">
    <w:nsid w:val="5D89139D"/>
    <w:multiLevelType w:val="hybridMultilevel"/>
    <w:tmpl w:val="77BCE6C0"/>
    <w:lvl w:ilvl="0" w:tplc="9350F742">
      <w:start w:val="1"/>
      <w:numFmt w:val="bullet"/>
      <w:lvlText w:val="–"/>
      <w:lvlJc w:val="left"/>
      <w:pPr>
        <w:ind w:left="360" w:hanging="360"/>
      </w:pPr>
      <w:rPr>
        <w:rFonts w:ascii="Calibri" w:hAnsi="Calibri"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18" w15:restartNumberingAfterBreak="0">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419" w15:restartNumberingAfterBreak="0">
    <w:nsid w:val="5E750538"/>
    <w:multiLevelType w:val="hybridMultilevel"/>
    <w:tmpl w:val="CB504C98"/>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0" w15:restartNumberingAfterBreak="0">
    <w:nsid w:val="5E831010"/>
    <w:multiLevelType w:val="hybridMultilevel"/>
    <w:tmpl w:val="660AEF20"/>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421" w15:restartNumberingAfterBreak="0">
    <w:nsid w:val="5ECA2A6A"/>
    <w:multiLevelType w:val="hybridMultilevel"/>
    <w:tmpl w:val="8B6AC1F2"/>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422" w15:restartNumberingAfterBreak="0">
    <w:nsid w:val="5EFD5E2D"/>
    <w:multiLevelType w:val="hybridMultilevel"/>
    <w:tmpl w:val="5B483FCC"/>
    <w:lvl w:ilvl="0" w:tplc="167C04F0">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0E0003" w:tentative="1">
      <w:start w:val="1"/>
      <w:numFmt w:val="bullet"/>
      <w:lvlText w:val="o"/>
      <w:lvlJc w:val="left"/>
      <w:pPr>
        <w:tabs>
          <w:tab w:val="num" w:pos="720"/>
        </w:tabs>
        <w:ind w:left="720" w:hanging="360"/>
      </w:pPr>
      <w:rPr>
        <w:rFonts w:ascii="Courier New" w:hAnsi="Courier New" w:cs="Courier New" w:hint="default"/>
      </w:rPr>
    </w:lvl>
    <w:lvl w:ilvl="2" w:tplc="040E0005" w:tentative="1">
      <w:start w:val="1"/>
      <w:numFmt w:val="bullet"/>
      <w:lvlText w:val=""/>
      <w:lvlJc w:val="left"/>
      <w:pPr>
        <w:tabs>
          <w:tab w:val="num" w:pos="1440"/>
        </w:tabs>
        <w:ind w:left="1440" w:hanging="360"/>
      </w:pPr>
      <w:rPr>
        <w:rFonts w:ascii="Wingdings" w:hAnsi="Wingdings" w:hint="default"/>
      </w:rPr>
    </w:lvl>
    <w:lvl w:ilvl="3" w:tplc="040E0001" w:tentative="1">
      <w:start w:val="1"/>
      <w:numFmt w:val="bullet"/>
      <w:lvlText w:val=""/>
      <w:lvlJc w:val="left"/>
      <w:pPr>
        <w:tabs>
          <w:tab w:val="num" w:pos="2160"/>
        </w:tabs>
        <w:ind w:left="2160" w:hanging="360"/>
      </w:pPr>
      <w:rPr>
        <w:rFonts w:ascii="Symbol" w:hAnsi="Symbol" w:hint="default"/>
      </w:rPr>
    </w:lvl>
    <w:lvl w:ilvl="4" w:tplc="040E0003" w:tentative="1">
      <w:start w:val="1"/>
      <w:numFmt w:val="bullet"/>
      <w:lvlText w:val="o"/>
      <w:lvlJc w:val="left"/>
      <w:pPr>
        <w:tabs>
          <w:tab w:val="num" w:pos="2880"/>
        </w:tabs>
        <w:ind w:left="2880" w:hanging="360"/>
      </w:pPr>
      <w:rPr>
        <w:rFonts w:ascii="Courier New" w:hAnsi="Courier New" w:cs="Courier New" w:hint="default"/>
      </w:rPr>
    </w:lvl>
    <w:lvl w:ilvl="5" w:tplc="040E0005" w:tentative="1">
      <w:start w:val="1"/>
      <w:numFmt w:val="bullet"/>
      <w:lvlText w:val=""/>
      <w:lvlJc w:val="left"/>
      <w:pPr>
        <w:tabs>
          <w:tab w:val="num" w:pos="3600"/>
        </w:tabs>
        <w:ind w:left="3600" w:hanging="360"/>
      </w:pPr>
      <w:rPr>
        <w:rFonts w:ascii="Wingdings" w:hAnsi="Wingdings" w:hint="default"/>
      </w:rPr>
    </w:lvl>
    <w:lvl w:ilvl="6" w:tplc="040E0001" w:tentative="1">
      <w:start w:val="1"/>
      <w:numFmt w:val="bullet"/>
      <w:lvlText w:val=""/>
      <w:lvlJc w:val="left"/>
      <w:pPr>
        <w:tabs>
          <w:tab w:val="num" w:pos="4320"/>
        </w:tabs>
        <w:ind w:left="4320" w:hanging="360"/>
      </w:pPr>
      <w:rPr>
        <w:rFonts w:ascii="Symbol" w:hAnsi="Symbol" w:hint="default"/>
      </w:rPr>
    </w:lvl>
    <w:lvl w:ilvl="7" w:tplc="040E0003" w:tentative="1">
      <w:start w:val="1"/>
      <w:numFmt w:val="bullet"/>
      <w:lvlText w:val="o"/>
      <w:lvlJc w:val="left"/>
      <w:pPr>
        <w:tabs>
          <w:tab w:val="num" w:pos="5040"/>
        </w:tabs>
        <w:ind w:left="5040" w:hanging="360"/>
      </w:pPr>
      <w:rPr>
        <w:rFonts w:ascii="Courier New" w:hAnsi="Courier New" w:cs="Courier New" w:hint="default"/>
      </w:rPr>
    </w:lvl>
    <w:lvl w:ilvl="8" w:tplc="040E0005" w:tentative="1">
      <w:start w:val="1"/>
      <w:numFmt w:val="bullet"/>
      <w:lvlText w:val=""/>
      <w:lvlJc w:val="left"/>
      <w:pPr>
        <w:tabs>
          <w:tab w:val="num" w:pos="5760"/>
        </w:tabs>
        <w:ind w:left="5760" w:hanging="360"/>
      </w:pPr>
      <w:rPr>
        <w:rFonts w:ascii="Wingdings" w:hAnsi="Wingdings" w:hint="default"/>
      </w:rPr>
    </w:lvl>
  </w:abstractNum>
  <w:abstractNum w:abstractNumId="423" w15:restartNumberingAfterBreak="0">
    <w:nsid w:val="5F4106F1"/>
    <w:multiLevelType w:val="hybridMultilevel"/>
    <w:tmpl w:val="16483B0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4" w15:restartNumberingAfterBreak="0">
    <w:nsid w:val="5F6F7922"/>
    <w:multiLevelType w:val="hybridMultilevel"/>
    <w:tmpl w:val="701C3C08"/>
    <w:lvl w:ilvl="0" w:tplc="9F503794">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5" w15:restartNumberingAfterBreak="0">
    <w:nsid w:val="5F94086E"/>
    <w:multiLevelType w:val="multilevel"/>
    <w:tmpl w:val="3F2AB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6" w15:restartNumberingAfterBreak="0">
    <w:nsid w:val="60347ABC"/>
    <w:multiLevelType w:val="hybridMultilevel"/>
    <w:tmpl w:val="96F4BA2C"/>
    <w:lvl w:ilvl="0" w:tplc="F688528A">
      <w:start w:val="1"/>
      <w:numFmt w:val="bullet"/>
      <w:lvlText w:val=""/>
      <w:lvlJc w:val="left"/>
      <w:pPr>
        <w:ind w:left="-351" w:hanging="360"/>
      </w:pPr>
      <w:rPr>
        <w:rFonts w:ascii="Symbol" w:hAnsi="Symbol" w:hint="default"/>
      </w:rPr>
    </w:lvl>
    <w:lvl w:ilvl="1" w:tplc="040E0003" w:tentative="1">
      <w:start w:val="1"/>
      <w:numFmt w:val="bullet"/>
      <w:lvlText w:val="o"/>
      <w:lvlJc w:val="left"/>
      <w:pPr>
        <w:ind w:left="369" w:hanging="360"/>
      </w:pPr>
      <w:rPr>
        <w:rFonts w:ascii="Courier New" w:hAnsi="Courier New" w:cs="Courier New" w:hint="default"/>
      </w:rPr>
    </w:lvl>
    <w:lvl w:ilvl="2" w:tplc="040E0005" w:tentative="1">
      <w:start w:val="1"/>
      <w:numFmt w:val="bullet"/>
      <w:lvlText w:val=""/>
      <w:lvlJc w:val="left"/>
      <w:pPr>
        <w:ind w:left="1089" w:hanging="360"/>
      </w:pPr>
      <w:rPr>
        <w:rFonts w:ascii="Wingdings" w:hAnsi="Wingdings" w:hint="default"/>
      </w:rPr>
    </w:lvl>
    <w:lvl w:ilvl="3" w:tplc="040E0001" w:tentative="1">
      <w:start w:val="1"/>
      <w:numFmt w:val="bullet"/>
      <w:lvlText w:val=""/>
      <w:lvlJc w:val="left"/>
      <w:pPr>
        <w:ind w:left="1809" w:hanging="360"/>
      </w:pPr>
      <w:rPr>
        <w:rFonts w:ascii="Symbol" w:hAnsi="Symbol" w:hint="default"/>
      </w:rPr>
    </w:lvl>
    <w:lvl w:ilvl="4" w:tplc="040E0003" w:tentative="1">
      <w:start w:val="1"/>
      <w:numFmt w:val="bullet"/>
      <w:lvlText w:val="o"/>
      <w:lvlJc w:val="left"/>
      <w:pPr>
        <w:ind w:left="2529" w:hanging="360"/>
      </w:pPr>
      <w:rPr>
        <w:rFonts w:ascii="Courier New" w:hAnsi="Courier New" w:cs="Courier New" w:hint="default"/>
      </w:rPr>
    </w:lvl>
    <w:lvl w:ilvl="5" w:tplc="040E0005" w:tentative="1">
      <w:start w:val="1"/>
      <w:numFmt w:val="bullet"/>
      <w:lvlText w:val=""/>
      <w:lvlJc w:val="left"/>
      <w:pPr>
        <w:ind w:left="3249" w:hanging="360"/>
      </w:pPr>
      <w:rPr>
        <w:rFonts w:ascii="Wingdings" w:hAnsi="Wingdings" w:hint="default"/>
      </w:rPr>
    </w:lvl>
    <w:lvl w:ilvl="6" w:tplc="040E0001" w:tentative="1">
      <w:start w:val="1"/>
      <w:numFmt w:val="bullet"/>
      <w:lvlText w:val=""/>
      <w:lvlJc w:val="left"/>
      <w:pPr>
        <w:ind w:left="3969" w:hanging="360"/>
      </w:pPr>
      <w:rPr>
        <w:rFonts w:ascii="Symbol" w:hAnsi="Symbol" w:hint="default"/>
      </w:rPr>
    </w:lvl>
    <w:lvl w:ilvl="7" w:tplc="040E0003" w:tentative="1">
      <w:start w:val="1"/>
      <w:numFmt w:val="bullet"/>
      <w:lvlText w:val="o"/>
      <w:lvlJc w:val="left"/>
      <w:pPr>
        <w:ind w:left="4689" w:hanging="360"/>
      </w:pPr>
      <w:rPr>
        <w:rFonts w:ascii="Courier New" w:hAnsi="Courier New" w:cs="Courier New" w:hint="default"/>
      </w:rPr>
    </w:lvl>
    <w:lvl w:ilvl="8" w:tplc="040E0005" w:tentative="1">
      <w:start w:val="1"/>
      <w:numFmt w:val="bullet"/>
      <w:lvlText w:val=""/>
      <w:lvlJc w:val="left"/>
      <w:pPr>
        <w:ind w:left="5409" w:hanging="360"/>
      </w:pPr>
      <w:rPr>
        <w:rFonts w:ascii="Wingdings" w:hAnsi="Wingdings" w:hint="default"/>
      </w:rPr>
    </w:lvl>
  </w:abstractNum>
  <w:abstractNum w:abstractNumId="427" w15:restartNumberingAfterBreak="0">
    <w:nsid w:val="60710910"/>
    <w:multiLevelType w:val="hybridMultilevel"/>
    <w:tmpl w:val="9476F9B4"/>
    <w:lvl w:ilvl="0" w:tplc="A148F6C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8" w15:restartNumberingAfterBreak="0">
    <w:nsid w:val="608C16B2"/>
    <w:multiLevelType w:val="hybridMultilevel"/>
    <w:tmpl w:val="AC061318"/>
    <w:lvl w:ilvl="0" w:tplc="0818FF5E">
      <w:start w:val="1"/>
      <w:numFmt w:val="bullet"/>
      <w:lvlText w:val=""/>
      <w:lvlJc w:val="left"/>
      <w:pPr>
        <w:ind w:left="426" w:hanging="360"/>
      </w:pPr>
      <w:rPr>
        <w:rFonts w:ascii="Symbol" w:hAnsi="Symbol" w:hint="default"/>
      </w:rPr>
    </w:lvl>
    <w:lvl w:ilvl="1" w:tplc="040E0003" w:tentative="1">
      <w:start w:val="1"/>
      <w:numFmt w:val="bullet"/>
      <w:lvlText w:val="o"/>
      <w:lvlJc w:val="left"/>
      <w:pPr>
        <w:ind w:left="1146" w:hanging="360"/>
      </w:pPr>
      <w:rPr>
        <w:rFonts w:ascii="Courier New" w:hAnsi="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429" w15:restartNumberingAfterBreak="0">
    <w:nsid w:val="60B01323"/>
    <w:multiLevelType w:val="hybridMultilevel"/>
    <w:tmpl w:val="B8CCE63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0" w15:restartNumberingAfterBreak="0">
    <w:nsid w:val="60E334EB"/>
    <w:multiLevelType w:val="hybridMultilevel"/>
    <w:tmpl w:val="B48CEE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1" w15:restartNumberingAfterBreak="0">
    <w:nsid w:val="60F3126D"/>
    <w:multiLevelType w:val="hybridMultilevel"/>
    <w:tmpl w:val="0FDA7C8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2" w15:restartNumberingAfterBreak="0">
    <w:nsid w:val="60F97794"/>
    <w:multiLevelType w:val="multilevel"/>
    <w:tmpl w:val="847AB59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3" w15:restartNumberingAfterBreak="0">
    <w:nsid w:val="610554A4"/>
    <w:multiLevelType w:val="hybridMultilevel"/>
    <w:tmpl w:val="898E81D6"/>
    <w:lvl w:ilvl="0" w:tplc="5BEE2008">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434" w15:restartNumberingAfterBreak="0">
    <w:nsid w:val="617F2243"/>
    <w:multiLevelType w:val="multilevel"/>
    <w:tmpl w:val="28C4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5" w15:restartNumberingAfterBreak="0">
    <w:nsid w:val="619F684F"/>
    <w:multiLevelType w:val="multilevel"/>
    <w:tmpl w:val="FB6C0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6"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7" w15:restartNumberingAfterBreak="0">
    <w:nsid w:val="61F54783"/>
    <w:multiLevelType w:val="hybridMultilevel"/>
    <w:tmpl w:val="80F25992"/>
    <w:lvl w:ilvl="0" w:tplc="040E0001">
      <w:start w:val="1"/>
      <w:numFmt w:val="bullet"/>
      <w:lvlText w:val=""/>
      <w:lvlJc w:val="left"/>
      <w:pPr>
        <w:ind w:left="1800" w:hanging="360"/>
      </w:pPr>
      <w:rPr>
        <w:rFonts w:ascii="Symbol" w:hAnsi="Symbol" w:hint="default"/>
      </w:rPr>
    </w:lvl>
    <w:lvl w:ilvl="1" w:tplc="040E0001">
      <w:start w:val="1"/>
      <w:numFmt w:val="bullet"/>
      <w:lvlText w:val=""/>
      <w:lvlJc w:val="left"/>
      <w:pPr>
        <w:ind w:left="2520" w:hanging="360"/>
      </w:pPr>
      <w:rPr>
        <w:rFonts w:ascii="Symbol" w:hAnsi="Symbol"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38" w15:restartNumberingAfterBreak="0">
    <w:nsid w:val="62605463"/>
    <w:multiLevelType w:val="hybridMultilevel"/>
    <w:tmpl w:val="3E62B92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9"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0" w15:restartNumberingAfterBreak="0">
    <w:nsid w:val="626B617B"/>
    <w:multiLevelType w:val="hybridMultilevel"/>
    <w:tmpl w:val="C7F46C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1" w15:restartNumberingAfterBreak="0">
    <w:nsid w:val="627F707F"/>
    <w:multiLevelType w:val="hybridMultilevel"/>
    <w:tmpl w:val="354AE300"/>
    <w:lvl w:ilvl="0" w:tplc="0E9E10F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2" w15:restartNumberingAfterBreak="0">
    <w:nsid w:val="629713FF"/>
    <w:multiLevelType w:val="multilevel"/>
    <w:tmpl w:val="7F2E9C4C"/>
    <w:lvl w:ilvl="0">
      <w:start w:val="1"/>
      <w:numFmt w:val="bullet"/>
      <w:lvlText w:val="–"/>
      <w:lvlJc w:val="left"/>
      <w:pPr>
        <w:ind w:left="1080" w:hanging="360"/>
      </w:pPr>
      <w:rPr>
        <w:rFonts w:ascii="Times New Roman" w:eastAsia="Times New Roman" w:hAnsi="Times New Roman" w:cs="Times New Roman"/>
        <w:color w:val="333333"/>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3" w15:restartNumberingAfterBreak="0">
    <w:nsid w:val="62A75C40"/>
    <w:multiLevelType w:val="hybridMultilevel"/>
    <w:tmpl w:val="B60450B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4" w15:restartNumberingAfterBreak="0">
    <w:nsid w:val="62B16FE5"/>
    <w:multiLevelType w:val="hybridMultilevel"/>
    <w:tmpl w:val="CEA88B50"/>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5" w15:restartNumberingAfterBreak="0">
    <w:nsid w:val="62D55EAD"/>
    <w:multiLevelType w:val="hybridMultilevel"/>
    <w:tmpl w:val="C50CEA8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6" w15:restartNumberingAfterBreak="0">
    <w:nsid w:val="62E41D53"/>
    <w:multiLevelType w:val="hybridMultilevel"/>
    <w:tmpl w:val="7BA62BB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7" w15:restartNumberingAfterBreak="0">
    <w:nsid w:val="631F5B48"/>
    <w:multiLevelType w:val="hybridMultilevel"/>
    <w:tmpl w:val="17C89BA2"/>
    <w:lvl w:ilvl="0" w:tplc="1CAA310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8" w15:restartNumberingAfterBreak="0">
    <w:nsid w:val="63520E4A"/>
    <w:multiLevelType w:val="multilevel"/>
    <w:tmpl w:val="B0B2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39A5C32"/>
    <w:multiLevelType w:val="hybridMultilevel"/>
    <w:tmpl w:val="764817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0" w15:restartNumberingAfterBreak="0">
    <w:nsid w:val="64294935"/>
    <w:multiLevelType w:val="hybridMultilevel"/>
    <w:tmpl w:val="548CE83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51" w15:restartNumberingAfterBreak="0">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452" w15:restartNumberingAfterBreak="0">
    <w:nsid w:val="64671DD9"/>
    <w:multiLevelType w:val="multilevel"/>
    <w:tmpl w:val="AFA6111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53" w15:restartNumberingAfterBreak="0">
    <w:nsid w:val="646C5763"/>
    <w:multiLevelType w:val="hybridMultilevel"/>
    <w:tmpl w:val="68923B50"/>
    <w:lvl w:ilvl="0" w:tplc="0E701C26">
      <w:start w:val="1"/>
      <w:numFmt w:val="bullet"/>
      <w:pStyle w:val="Felsorols2"/>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54" w15:restartNumberingAfterBreak="0">
    <w:nsid w:val="64B241D0"/>
    <w:multiLevelType w:val="hybridMultilevel"/>
    <w:tmpl w:val="2CDEC7C8"/>
    <w:lvl w:ilvl="0" w:tplc="47643986">
      <w:numFmt w:val="bullet"/>
      <w:pStyle w:val="Felsorols21"/>
      <w:lvlText w:val="–"/>
      <w:lvlJc w:val="left"/>
      <w:pPr>
        <w:tabs>
          <w:tab w:val="num" w:pos="1275"/>
        </w:tabs>
        <w:ind w:left="1275" w:hanging="360"/>
      </w:pPr>
      <w:rPr>
        <w:rFonts w:ascii="Times New Roman" w:eastAsia="Times New Roman" w:hAnsi="Times New Roman" w:hint="default"/>
      </w:rPr>
    </w:lvl>
    <w:lvl w:ilvl="1" w:tplc="040E0003">
      <w:start w:val="1"/>
      <w:numFmt w:val="bullet"/>
      <w:lvlText w:val="o"/>
      <w:lvlJc w:val="left"/>
      <w:pPr>
        <w:tabs>
          <w:tab w:val="num" w:pos="1995"/>
        </w:tabs>
        <w:ind w:left="1995" w:hanging="360"/>
      </w:pPr>
      <w:rPr>
        <w:rFonts w:ascii="Courier New" w:hAnsi="Courier New" w:hint="default"/>
      </w:rPr>
    </w:lvl>
    <w:lvl w:ilvl="2" w:tplc="040E0005">
      <w:start w:val="1"/>
      <w:numFmt w:val="bullet"/>
      <w:lvlText w:val=""/>
      <w:lvlJc w:val="left"/>
      <w:pPr>
        <w:tabs>
          <w:tab w:val="num" w:pos="2715"/>
        </w:tabs>
        <w:ind w:left="2715" w:hanging="360"/>
      </w:pPr>
      <w:rPr>
        <w:rFonts w:ascii="Wingdings" w:hAnsi="Wingdings" w:hint="default"/>
      </w:rPr>
    </w:lvl>
    <w:lvl w:ilvl="3" w:tplc="040E0001">
      <w:start w:val="1"/>
      <w:numFmt w:val="bullet"/>
      <w:lvlText w:val=""/>
      <w:lvlJc w:val="left"/>
      <w:pPr>
        <w:tabs>
          <w:tab w:val="num" w:pos="3435"/>
        </w:tabs>
        <w:ind w:left="3435" w:hanging="360"/>
      </w:pPr>
      <w:rPr>
        <w:rFonts w:ascii="Symbol" w:hAnsi="Symbol" w:hint="default"/>
      </w:rPr>
    </w:lvl>
    <w:lvl w:ilvl="4" w:tplc="040E0003">
      <w:start w:val="1"/>
      <w:numFmt w:val="bullet"/>
      <w:lvlText w:val="o"/>
      <w:lvlJc w:val="left"/>
      <w:pPr>
        <w:tabs>
          <w:tab w:val="num" w:pos="4155"/>
        </w:tabs>
        <w:ind w:left="4155" w:hanging="360"/>
      </w:pPr>
      <w:rPr>
        <w:rFonts w:ascii="Courier New" w:hAnsi="Courier New" w:hint="default"/>
      </w:rPr>
    </w:lvl>
    <w:lvl w:ilvl="5" w:tplc="040E0005">
      <w:start w:val="1"/>
      <w:numFmt w:val="bullet"/>
      <w:lvlText w:val=""/>
      <w:lvlJc w:val="left"/>
      <w:pPr>
        <w:tabs>
          <w:tab w:val="num" w:pos="4875"/>
        </w:tabs>
        <w:ind w:left="4875" w:hanging="360"/>
      </w:pPr>
      <w:rPr>
        <w:rFonts w:ascii="Wingdings" w:hAnsi="Wingdings" w:hint="default"/>
      </w:rPr>
    </w:lvl>
    <w:lvl w:ilvl="6" w:tplc="040E0001">
      <w:start w:val="1"/>
      <w:numFmt w:val="bullet"/>
      <w:lvlText w:val=""/>
      <w:lvlJc w:val="left"/>
      <w:pPr>
        <w:tabs>
          <w:tab w:val="num" w:pos="5595"/>
        </w:tabs>
        <w:ind w:left="5595" w:hanging="360"/>
      </w:pPr>
      <w:rPr>
        <w:rFonts w:ascii="Symbol" w:hAnsi="Symbol" w:hint="default"/>
      </w:rPr>
    </w:lvl>
    <w:lvl w:ilvl="7" w:tplc="040E0003">
      <w:start w:val="1"/>
      <w:numFmt w:val="bullet"/>
      <w:lvlText w:val="o"/>
      <w:lvlJc w:val="left"/>
      <w:pPr>
        <w:tabs>
          <w:tab w:val="num" w:pos="6315"/>
        </w:tabs>
        <w:ind w:left="6315" w:hanging="360"/>
      </w:pPr>
      <w:rPr>
        <w:rFonts w:ascii="Courier New" w:hAnsi="Courier New" w:hint="default"/>
      </w:rPr>
    </w:lvl>
    <w:lvl w:ilvl="8" w:tplc="040E0005">
      <w:start w:val="1"/>
      <w:numFmt w:val="bullet"/>
      <w:lvlText w:val=""/>
      <w:lvlJc w:val="left"/>
      <w:pPr>
        <w:tabs>
          <w:tab w:val="num" w:pos="7035"/>
        </w:tabs>
        <w:ind w:left="7035" w:hanging="360"/>
      </w:pPr>
      <w:rPr>
        <w:rFonts w:ascii="Wingdings" w:hAnsi="Wingdings" w:hint="default"/>
      </w:rPr>
    </w:lvl>
  </w:abstractNum>
  <w:abstractNum w:abstractNumId="455" w15:restartNumberingAfterBreak="0">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6" w15:restartNumberingAfterBreak="0">
    <w:nsid w:val="652B6DA2"/>
    <w:multiLevelType w:val="hybridMultilevel"/>
    <w:tmpl w:val="71DCA87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57" w15:restartNumberingAfterBreak="0">
    <w:nsid w:val="65425CA0"/>
    <w:multiLevelType w:val="hybridMultilevel"/>
    <w:tmpl w:val="B54A4FBE"/>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458" w15:restartNumberingAfterBreak="0">
    <w:nsid w:val="657F7D51"/>
    <w:multiLevelType w:val="hybridMultilevel"/>
    <w:tmpl w:val="921EF32E"/>
    <w:lvl w:ilvl="0" w:tplc="687E4A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9" w15:restartNumberingAfterBreak="0">
    <w:nsid w:val="65F54373"/>
    <w:multiLevelType w:val="multilevel"/>
    <w:tmpl w:val="88628CE8"/>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0" w15:restartNumberingAfterBreak="0">
    <w:nsid w:val="66092AF5"/>
    <w:multiLevelType w:val="multilevel"/>
    <w:tmpl w:val="4C10735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1"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2" w15:restartNumberingAfterBreak="0">
    <w:nsid w:val="66A10898"/>
    <w:multiLevelType w:val="hybridMultilevel"/>
    <w:tmpl w:val="9D9A978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3" w15:restartNumberingAfterBreak="0">
    <w:nsid w:val="66DA0FA7"/>
    <w:multiLevelType w:val="multilevel"/>
    <w:tmpl w:val="5A50116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464" w15:restartNumberingAfterBreak="0">
    <w:nsid w:val="679509A3"/>
    <w:multiLevelType w:val="hybridMultilevel"/>
    <w:tmpl w:val="B7D4DCA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65" w15:restartNumberingAfterBreak="0">
    <w:nsid w:val="67A153B3"/>
    <w:multiLevelType w:val="hybridMultilevel"/>
    <w:tmpl w:val="215881CE"/>
    <w:lvl w:ilvl="0" w:tplc="5BEE2008">
      <w:start w:val="1"/>
      <w:numFmt w:val="bullet"/>
      <w:lvlText w:val=""/>
      <w:lvlJc w:val="left"/>
      <w:pPr>
        <w:ind w:left="1080" w:hanging="360"/>
      </w:pPr>
      <w:rPr>
        <w:rFonts w:ascii="Symbol" w:hAnsi="Symbol" w:hint="default"/>
        <w:b/>
        <w:color w:val="auto"/>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66" w15:restartNumberingAfterBreak="0">
    <w:nsid w:val="680A17F3"/>
    <w:multiLevelType w:val="hybridMultilevel"/>
    <w:tmpl w:val="EE3E5002"/>
    <w:lvl w:ilvl="0" w:tplc="040E0003">
      <w:start w:val="1"/>
      <w:numFmt w:val="bullet"/>
      <w:lvlText w:val="o"/>
      <w:lvlJc w:val="left"/>
      <w:pPr>
        <w:tabs>
          <w:tab w:val="num" w:pos="786"/>
        </w:tabs>
        <w:ind w:left="786" w:hanging="360"/>
      </w:pPr>
      <w:rPr>
        <w:rFonts w:ascii="Courier New" w:hAnsi="Courier New" w:cs="Courier New" w:hint="default"/>
      </w:rPr>
    </w:lvl>
    <w:lvl w:ilvl="1" w:tplc="040E0001">
      <w:start w:val="1"/>
      <w:numFmt w:val="bullet"/>
      <w:lvlText w:val=""/>
      <w:lvlJc w:val="left"/>
      <w:pPr>
        <w:tabs>
          <w:tab w:val="num" w:pos="1506"/>
        </w:tabs>
        <w:ind w:left="1506" w:hanging="360"/>
      </w:pPr>
      <w:rPr>
        <w:rFonts w:ascii="Symbol" w:hAnsi="Symbol"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cs="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cs="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467" w15:restartNumberingAfterBreak="0">
    <w:nsid w:val="680F67C5"/>
    <w:multiLevelType w:val="hybridMultilevel"/>
    <w:tmpl w:val="70944F8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68" w15:restartNumberingAfterBreak="0">
    <w:nsid w:val="682C3866"/>
    <w:multiLevelType w:val="hybridMultilevel"/>
    <w:tmpl w:val="851A9EF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8317F5E"/>
    <w:multiLevelType w:val="multilevel"/>
    <w:tmpl w:val="1BE2F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0" w15:restartNumberingAfterBreak="0">
    <w:nsid w:val="68C6427E"/>
    <w:multiLevelType w:val="hybridMultilevel"/>
    <w:tmpl w:val="2F683668"/>
    <w:lvl w:ilvl="0" w:tplc="4BBCDD04">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471" w15:restartNumberingAfterBreak="0">
    <w:nsid w:val="69942E36"/>
    <w:multiLevelType w:val="hybridMultilevel"/>
    <w:tmpl w:val="36AE07F0"/>
    <w:lvl w:ilvl="0" w:tplc="B0761F78">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2" w15:restartNumberingAfterBreak="0">
    <w:nsid w:val="69DA13F8"/>
    <w:multiLevelType w:val="multilevel"/>
    <w:tmpl w:val="8C06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3" w15:restartNumberingAfterBreak="0">
    <w:nsid w:val="69F63F2A"/>
    <w:multiLevelType w:val="hybridMultilevel"/>
    <w:tmpl w:val="256CF064"/>
    <w:lvl w:ilvl="0" w:tplc="EEB06BA8">
      <w:start w:val="1"/>
      <w:numFmt w:val="bullet"/>
      <w:pStyle w:val="3szinttartalom"/>
      <w:lvlText w:val="–"/>
      <w:lvlJc w:val="left"/>
      <w:pPr>
        <w:ind w:left="1145" w:hanging="360"/>
      </w:pPr>
      <w:rPr>
        <w:rFonts w:ascii="Calibri" w:eastAsiaTheme="minorHAnsi" w:hAnsi="Calibri" w:cs="Calibri"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474" w15:restartNumberingAfterBreak="0">
    <w:nsid w:val="69FF3418"/>
    <w:multiLevelType w:val="hybridMultilevel"/>
    <w:tmpl w:val="81A4DFC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5" w15:restartNumberingAfterBreak="0">
    <w:nsid w:val="6A4234A9"/>
    <w:multiLevelType w:val="multilevel"/>
    <w:tmpl w:val="938C011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6" w15:restartNumberingAfterBreak="0">
    <w:nsid w:val="6A64543E"/>
    <w:multiLevelType w:val="hybridMultilevel"/>
    <w:tmpl w:val="4248443E"/>
    <w:lvl w:ilvl="0" w:tplc="040E0001">
      <w:start w:val="1"/>
      <w:numFmt w:val="bullet"/>
      <w:lvlText w:val=""/>
      <w:lvlJc w:val="left"/>
      <w:pPr>
        <w:ind w:left="720" w:hanging="360"/>
      </w:pPr>
      <w:rPr>
        <w:rFonts w:ascii="Symbol" w:hAnsi="Symbol" w:hint="default"/>
      </w:rPr>
    </w:lvl>
    <w:lvl w:ilvl="1" w:tplc="61464A8E">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7" w15:restartNumberingAfterBreak="0">
    <w:nsid w:val="6B032F43"/>
    <w:multiLevelType w:val="hybridMultilevel"/>
    <w:tmpl w:val="6462618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478" w15:restartNumberingAfterBreak="0">
    <w:nsid w:val="6B154732"/>
    <w:multiLevelType w:val="hybridMultilevel"/>
    <w:tmpl w:val="2AFA305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79" w15:restartNumberingAfterBreak="0">
    <w:nsid w:val="6B5146AF"/>
    <w:multiLevelType w:val="multilevel"/>
    <w:tmpl w:val="F68C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0" w15:restartNumberingAfterBreak="0">
    <w:nsid w:val="6B8769D2"/>
    <w:multiLevelType w:val="hybridMultilevel"/>
    <w:tmpl w:val="A0F2DAEE"/>
    <w:lvl w:ilvl="0" w:tplc="040E000D">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81" w15:restartNumberingAfterBreak="0">
    <w:nsid w:val="6B9452DF"/>
    <w:multiLevelType w:val="hybridMultilevel"/>
    <w:tmpl w:val="E078F13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82" w15:restartNumberingAfterBreak="0">
    <w:nsid w:val="6BE33F77"/>
    <w:multiLevelType w:val="multilevel"/>
    <w:tmpl w:val="ED2C528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3" w15:restartNumberingAfterBreak="0">
    <w:nsid w:val="6BE468A9"/>
    <w:multiLevelType w:val="hybridMultilevel"/>
    <w:tmpl w:val="03FACA1A"/>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84" w15:restartNumberingAfterBreak="0">
    <w:nsid w:val="6C572094"/>
    <w:multiLevelType w:val="hybridMultilevel"/>
    <w:tmpl w:val="55B20DBE"/>
    <w:lvl w:ilvl="0" w:tplc="0DAA6F64">
      <w:start w:val="1"/>
      <w:numFmt w:val="lowerLetter"/>
      <w:lvlText w:val="%1)"/>
      <w:lvlJc w:val="left"/>
      <w:pPr>
        <w:ind w:left="1440" w:hanging="360"/>
      </w:pPr>
      <w:rPr>
        <w:rFonts w:hint="default"/>
      </w:rPr>
    </w:lvl>
    <w:lvl w:ilvl="1" w:tplc="040E0003" w:tentative="1">
      <w:start w:val="1"/>
      <w:numFmt w:val="lowerLetter"/>
      <w:lvlText w:val="%2."/>
      <w:lvlJc w:val="left"/>
      <w:pPr>
        <w:ind w:left="2160" w:hanging="360"/>
      </w:pPr>
    </w:lvl>
    <w:lvl w:ilvl="2" w:tplc="040E0005" w:tentative="1">
      <w:start w:val="1"/>
      <w:numFmt w:val="lowerRoman"/>
      <w:lvlText w:val="%3."/>
      <w:lvlJc w:val="right"/>
      <w:pPr>
        <w:ind w:left="2880" w:hanging="180"/>
      </w:pPr>
    </w:lvl>
    <w:lvl w:ilvl="3" w:tplc="040E0001" w:tentative="1">
      <w:start w:val="1"/>
      <w:numFmt w:val="decimal"/>
      <w:lvlText w:val="%4."/>
      <w:lvlJc w:val="left"/>
      <w:pPr>
        <w:ind w:left="3600" w:hanging="360"/>
      </w:pPr>
    </w:lvl>
    <w:lvl w:ilvl="4" w:tplc="040E0003" w:tentative="1">
      <w:start w:val="1"/>
      <w:numFmt w:val="lowerLetter"/>
      <w:lvlText w:val="%5."/>
      <w:lvlJc w:val="left"/>
      <w:pPr>
        <w:ind w:left="4320" w:hanging="360"/>
      </w:pPr>
    </w:lvl>
    <w:lvl w:ilvl="5" w:tplc="040E0005" w:tentative="1">
      <w:start w:val="1"/>
      <w:numFmt w:val="lowerRoman"/>
      <w:lvlText w:val="%6."/>
      <w:lvlJc w:val="right"/>
      <w:pPr>
        <w:ind w:left="5040" w:hanging="180"/>
      </w:pPr>
    </w:lvl>
    <w:lvl w:ilvl="6" w:tplc="040E0001" w:tentative="1">
      <w:start w:val="1"/>
      <w:numFmt w:val="decimal"/>
      <w:lvlText w:val="%7."/>
      <w:lvlJc w:val="left"/>
      <w:pPr>
        <w:ind w:left="5760" w:hanging="360"/>
      </w:pPr>
    </w:lvl>
    <w:lvl w:ilvl="7" w:tplc="040E0003" w:tentative="1">
      <w:start w:val="1"/>
      <w:numFmt w:val="lowerLetter"/>
      <w:lvlText w:val="%8."/>
      <w:lvlJc w:val="left"/>
      <w:pPr>
        <w:ind w:left="6480" w:hanging="360"/>
      </w:pPr>
    </w:lvl>
    <w:lvl w:ilvl="8" w:tplc="040E0005" w:tentative="1">
      <w:start w:val="1"/>
      <w:numFmt w:val="lowerRoman"/>
      <w:lvlText w:val="%9."/>
      <w:lvlJc w:val="right"/>
      <w:pPr>
        <w:ind w:left="7200" w:hanging="180"/>
      </w:pPr>
    </w:lvl>
  </w:abstractNum>
  <w:abstractNum w:abstractNumId="485" w15:restartNumberingAfterBreak="0">
    <w:nsid w:val="6C612245"/>
    <w:multiLevelType w:val="hybridMultilevel"/>
    <w:tmpl w:val="F28CA4A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86" w15:restartNumberingAfterBreak="0">
    <w:nsid w:val="6C710322"/>
    <w:multiLevelType w:val="hybridMultilevel"/>
    <w:tmpl w:val="B1ACA0E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7" w15:restartNumberingAfterBreak="0">
    <w:nsid w:val="6CB81B64"/>
    <w:multiLevelType w:val="multilevel"/>
    <w:tmpl w:val="9E88379E"/>
    <w:lvl w:ilvl="0">
      <w:start w:val="4"/>
      <w:numFmt w:val="bullet"/>
      <w:lvlText w:val="-"/>
      <w:lvlJc w:val="left"/>
      <w:pPr>
        <w:ind w:left="720" w:hanging="360"/>
      </w:pPr>
      <w:rPr>
        <w:rFonts w:ascii="Symbol" w:eastAsiaTheme="minorHAnsi" w:hAnsi="Symbol" w:hint="default"/>
        <w: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8" w15:restartNumberingAfterBreak="0">
    <w:nsid w:val="6CB935D7"/>
    <w:multiLevelType w:val="hybridMultilevel"/>
    <w:tmpl w:val="645A33D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9" w15:restartNumberingAfterBreak="0">
    <w:nsid w:val="6CC1676A"/>
    <w:multiLevelType w:val="multilevel"/>
    <w:tmpl w:val="1DDCD5B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0" w15:restartNumberingAfterBreak="0">
    <w:nsid w:val="6CE13229"/>
    <w:multiLevelType w:val="hybridMultilevel"/>
    <w:tmpl w:val="3294A85E"/>
    <w:lvl w:ilvl="0" w:tplc="B0924730">
      <w:start w:val="1"/>
      <w:numFmt w:val="bullet"/>
      <w:lvlText w:val="-"/>
      <w:lvlJc w:val="left"/>
      <w:pPr>
        <w:ind w:left="1181" w:hanging="706"/>
      </w:pPr>
      <w:rPr>
        <w:rFonts w:ascii="Times New Roman" w:eastAsia="Times New Roman" w:hAnsi="Times New Roman" w:hint="default"/>
        <w:w w:val="99"/>
        <w:sz w:val="24"/>
        <w:szCs w:val="24"/>
      </w:rPr>
    </w:lvl>
    <w:lvl w:ilvl="1" w:tplc="85CE9830">
      <w:start w:val="1"/>
      <w:numFmt w:val="bullet"/>
      <w:lvlText w:val="•"/>
      <w:lvlJc w:val="left"/>
      <w:pPr>
        <w:ind w:left="1993" w:hanging="706"/>
      </w:pPr>
      <w:rPr>
        <w:rFonts w:hint="default"/>
      </w:rPr>
    </w:lvl>
    <w:lvl w:ilvl="2" w:tplc="18501E7E">
      <w:start w:val="1"/>
      <w:numFmt w:val="bullet"/>
      <w:lvlText w:val="•"/>
      <w:lvlJc w:val="left"/>
      <w:pPr>
        <w:ind w:left="2805" w:hanging="706"/>
      </w:pPr>
      <w:rPr>
        <w:rFonts w:hint="default"/>
      </w:rPr>
    </w:lvl>
    <w:lvl w:ilvl="3" w:tplc="3AFC37AC">
      <w:start w:val="1"/>
      <w:numFmt w:val="bullet"/>
      <w:lvlText w:val="•"/>
      <w:lvlJc w:val="left"/>
      <w:pPr>
        <w:ind w:left="3617" w:hanging="706"/>
      </w:pPr>
      <w:rPr>
        <w:rFonts w:hint="default"/>
      </w:rPr>
    </w:lvl>
    <w:lvl w:ilvl="4" w:tplc="4ED22DF6">
      <w:start w:val="1"/>
      <w:numFmt w:val="bullet"/>
      <w:lvlText w:val="•"/>
      <w:lvlJc w:val="left"/>
      <w:pPr>
        <w:ind w:left="4428" w:hanging="706"/>
      </w:pPr>
      <w:rPr>
        <w:rFonts w:hint="default"/>
      </w:rPr>
    </w:lvl>
    <w:lvl w:ilvl="5" w:tplc="7CE26138">
      <w:start w:val="1"/>
      <w:numFmt w:val="bullet"/>
      <w:lvlText w:val="•"/>
      <w:lvlJc w:val="left"/>
      <w:pPr>
        <w:ind w:left="5240" w:hanging="706"/>
      </w:pPr>
      <w:rPr>
        <w:rFonts w:hint="default"/>
      </w:rPr>
    </w:lvl>
    <w:lvl w:ilvl="6" w:tplc="0442A100">
      <w:start w:val="1"/>
      <w:numFmt w:val="bullet"/>
      <w:lvlText w:val="•"/>
      <w:lvlJc w:val="left"/>
      <w:pPr>
        <w:ind w:left="6052" w:hanging="706"/>
      </w:pPr>
      <w:rPr>
        <w:rFonts w:hint="default"/>
      </w:rPr>
    </w:lvl>
    <w:lvl w:ilvl="7" w:tplc="1CD0DA4E">
      <w:start w:val="1"/>
      <w:numFmt w:val="bullet"/>
      <w:lvlText w:val="•"/>
      <w:lvlJc w:val="left"/>
      <w:pPr>
        <w:ind w:left="6864" w:hanging="706"/>
      </w:pPr>
      <w:rPr>
        <w:rFonts w:hint="default"/>
      </w:rPr>
    </w:lvl>
    <w:lvl w:ilvl="8" w:tplc="A1721684">
      <w:start w:val="1"/>
      <w:numFmt w:val="bullet"/>
      <w:lvlText w:val="•"/>
      <w:lvlJc w:val="left"/>
      <w:pPr>
        <w:ind w:left="7676" w:hanging="706"/>
      </w:pPr>
      <w:rPr>
        <w:rFonts w:hint="default"/>
      </w:rPr>
    </w:lvl>
  </w:abstractNum>
  <w:abstractNum w:abstractNumId="491" w15:restartNumberingAfterBreak="0">
    <w:nsid w:val="6D151A64"/>
    <w:multiLevelType w:val="hybridMultilevel"/>
    <w:tmpl w:val="BE428D36"/>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2" w15:restartNumberingAfterBreak="0">
    <w:nsid w:val="6D2B5588"/>
    <w:multiLevelType w:val="singleLevel"/>
    <w:tmpl w:val="B2EE0B40"/>
    <w:lvl w:ilvl="0">
      <w:start w:val="2"/>
      <w:numFmt w:val="bullet"/>
      <w:lvlText w:val="-"/>
      <w:lvlJc w:val="left"/>
      <w:pPr>
        <w:tabs>
          <w:tab w:val="num" w:pos="1065"/>
        </w:tabs>
        <w:ind w:left="1065" w:hanging="360"/>
      </w:pPr>
    </w:lvl>
  </w:abstractNum>
  <w:abstractNum w:abstractNumId="493" w15:restartNumberingAfterBreak="0">
    <w:nsid w:val="6D3A1A0F"/>
    <w:multiLevelType w:val="hybridMultilevel"/>
    <w:tmpl w:val="E910C712"/>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494" w15:restartNumberingAfterBreak="0">
    <w:nsid w:val="6D5B1396"/>
    <w:multiLevelType w:val="multilevel"/>
    <w:tmpl w:val="29121E1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5" w15:restartNumberingAfterBreak="0">
    <w:nsid w:val="6DBA3BD8"/>
    <w:multiLevelType w:val="hybridMultilevel"/>
    <w:tmpl w:val="1CD80A2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96" w15:restartNumberingAfterBreak="0">
    <w:nsid w:val="6E465201"/>
    <w:multiLevelType w:val="hybridMultilevel"/>
    <w:tmpl w:val="910E4D6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97" w15:restartNumberingAfterBreak="0">
    <w:nsid w:val="6ECC4AB0"/>
    <w:multiLevelType w:val="multilevel"/>
    <w:tmpl w:val="1C60DC3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8" w15:restartNumberingAfterBreak="0">
    <w:nsid w:val="6ED64B66"/>
    <w:multiLevelType w:val="multilevel"/>
    <w:tmpl w:val="8BBC0D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9" w15:restartNumberingAfterBreak="0">
    <w:nsid w:val="6F13721C"/>
    <w:multiLevelType w:val="hybridMultilevel"/>
    <w:tmpl w:val="E302723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00" w15:restartNumberingAfterBreak="0">
    <w:nsid w:val="6FA306DC"/>
    <w:multiLevelType w:val="multilevel"/>
    <w:tmpl w:val="B74A2284"/>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501"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2" w15:restartNumberingAfterBreak="0">
    <w:nsid w:val="6FB00673"/>
    <w:multiLevelType w:val="hybridMultilevel"/>
    <w:tmpl w:val="0DD03FB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3" w15:restartNumberingAfterBreak="0">
    <w:nsid w:val="6FEE40BB"/>
    <w:multiLevelType w:val="hybridMultilevel"/>
    <w:tmpl w:val="ADA87244"/>
    <w:lvl w:ilvl="0" w:tplc="A148F6C8">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04" w15:restartNumberingAfterBreak="0">
    <w:nsid w:val="6FEF638E"/>
    <w:multiLevelType w:val="multilevel"/>
    <w:tmpl w:val="0A9E89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5" w15:restartNumberingAfterBreak="0">
    <w:nsid w:val="71230D0E"/>
    <w:multiLevelType w:val="hybridMultilevel"/>
    <w:tmpl w:val="04C2F26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06" w15:restartNumberingAfterBreak="0">
    <w:nsid w:val="71261BC9"/>
    <w:multiLevelType w:val="multilevel"/>
    <w:tmpl w:val="4EA21842"/>
    <w:lvl w:ilvl="0">
      <w:start w:val="1"/>
      <w:numFmt w:val="bullet"/>
      <w:lvlText w:val="–"/>
      <w:lvlJc w:val="left"/>
      <w:pPr>
        <w:ind w:left="540" w:hanging="360"/>
      </w:pPr>
      <w:rPr>
        <w:rFonts w:ascii="Calibri" w:eastAsia="Times New Roman" w:hAnsi="Calibri"/>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07" w15:restartNumberingAfterBreak="0">
    <w:nsid w:val="71406470"/>
    <w:multiLevelType w:val="hybridMultilevel"/>
    <w:tmpl w:val="B316005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8" w15:restartNumberingAfterBreak="0">
    <w:nsid w:val="716C00F8"/>
    <w:multiLevelType w:val="multilevel"/>
    <w:tmpl w:val="C8D4150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9" w15:restartNumberingAfterBreak="0">
    <w:nsid w:val="71B0393E"/>
    <w:multiLevelType w:val="hybridMultilevel"/>
    <w:tmpl w:val="59AEC216"/>
    <w:lvl w:ilvl="0" w:tplc="4B601C4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10" w15:restartNumberingAfterBreak="0">
    <w:nsid w:val="71B73DE6"/>
    <w:multiLevelType w:val="hybridMultilevel"/>
    <w:tmpl w:val="A9C0CEFE"/>
    <w:lvl w:ilvl="0" w:tplc="040E0001">
      <w:start w:val="1"/>
      <w:numFmt w:val="bullet"/>
      <w:lvlText w:val=""/>
      <w:lvlJc w:val="left"/>
      <w:pPr>
        <w:ind w:left="1181" w:hanging="360"/>
      </w:pPr>
      <w:rPr>
        <w:rFonts w:ascii="Symbol" w:hAnsi="Symbol" w:hint="default"/>
      </w:rPr>
    </w:lvl>
    <w:lvl w:ilvl="1" w:tplc="040E0003" w:tentative="1">
      <w:start w:val="1"/>
      <w:numFmt w:val="bullet"/>
      <w:lvlText w:val="o"/>
      <w:lvlJc w:val="left"/>
      <w:pPr>
        <w:ind w:left="1901" w:hanging="360"/>
      </w:pPr>
      <w:rPr>
        <w:rFonts w:ascii="Courier New" w:hAnsi="Courier New" w:cs="Courier New" w:hint="default"/>
      </w:rPr>
    </w:lvl>
    <w:lvl w:ilvl="2" w:tplc="040E0005" w:tentative="1">
      <w:start w:val="1"/>
      <w:numFmt w:val="bullet"/>
      <w:lvlText w:val=""/>
      <w:lvlJc w:val="left"/>
      <w:pPr>
        <w:ind w:left="2621" w:hanging="360"/>
      </w:pPr>
      <w:rPr>
        <w:rFonts w:ascii="Wingdings" w:hAnsi="Wingdings" w:hint="default"/>
      </w:rPr>
    </w:lvl>
    <w:lvl w:ilvl="3" w:tplc="040E0001" w:tentative="1">
      <w:start w:val="1"/>
      <w:numFmt w:val="bullet"/>
      <w:lvlText w:val=""/>
      <w:lvlJc w:val="left"/>
      <w:pPr>
        <w:ind w:left="3341" w:hanging="360"/>
      </w:pPr>
      <w:rPr>
        <w:rFonts w:ascii="Symbol" w:hAnsi="Symbol" w:hint="default"/>
      </w:rPr>
    </w:lvl>
    <w:lvl w:ilvl="4" w:tplc="040E0003" w:tentative="1">
      <w:start w:val="1"/>
      <w:numFmt w:val="bullet"/>
      <w:lvlText w:val="o"/>
      <w:lvlJc w:val="left"/>
      <w:pPr>
        <w:ind w:left="4061" w:hanging="360"/>
      </w:pPr>
      <w:rPr>
        <w:rFonts w:ascii="Courier New" w:hAnsi="Courier New" w:cs="Courier New" w:hint="default"/>
      </w:rPr>
    </w:lvl>
    <w:lvl w:ilvl="5" w:tplc="040E0005" w:tentative="1">
      <w:start w:val="1"/>
      <w:numFmt w:val="bullet"/>
      <w:lvlText w:val=""/>
      <w:lvlJc w:val="left"/>
      <w:pPr>
        <w:ind w:left="4781" w:hanging="360"/>
      </w:pPr>
      <w:rPr>
        <w:rFonts w:ascii="Wingdings" w:hAnsi="Wingdings" w:hint="default"/>
      </w:rPr>
    </w:lvl>
    <w:lvl w:ilvl="6" w:tplc="040E0001" w:tentative="1">
      <w:start w:val="1"/>
      <w:numFmt w:val="bullet"/>
      <w:lvlText w:val=""/>
      <w:lvlJc w:val="left"/>
      <w:pPr>
        <w:ind w:left="5501" w:hanging="360"/>
      </w:pPr>
      <w:rPr>
        <w:rFonts w:ascii="Symbol" w:hAnsi="Symbol" w:hint="default"/>
      </w:rPr>
    </w:lvl>
    <w:lvl w:ilvl="7" w:tplc="040E0003" w:tentative="1">
      <w:start w:val="1"/>
      <w:numFmt w:val="bullet"/>
      <w:lvlText w:val="o"/>
      <w:lvlJc w:val="left"/>
      <w:pPr>
        <w:ind w:left="6221" w:hanging="360"/>
      </w:pPr>
      <w:rPr>
        <w:rFonts w:ascii="Courier New" w:hAnsi="Courier New" w:cs="Courier New" w:hint="default"/>
      </w:rPr>
    </w:lvl>
    <w:lvl w:ilvl="8" w:tplc="040E0005" w:tentative="1">
      <w:start w:val="1"/>
      <w:numFmt w:val="bullet"/>
      <w:lvlText w:val=""/>
      <w:lvlJc w:val="left"/>
      <w:pPr>
        <w:ind w:left="6941" w:hanging="360"/>
      </w:pPr>
      <w:rPr>
        <w:rFonts w:ascii="Wingdings" w:hAnsi="Wingdings" w:hint="default"/>
      </w:rPr>
    </w:lvl>
  </w:abstractNum>
  <w:abstractNum w:abstractNumId="511" w15:restartNumberingAfterBreak="0">
    <w:nsid w:val="71F1772C"/>
    <w:multiLevelType w:val="hybridMultilevel"/>
    <w:tmpl w:val="F5323D8E"/>
    <w:lvl w:ilvl="0" w:tplc="98E6291A">
      <w:start w:val="1"/>
      <w:numFmt w:val="bullet"/>
      <w:pStyle w:val="Stlus6"/>
      <w:lvlText w:val="–"/>
      <w:lvlJc w:val="left"/>
      <w:pPr>
        <w:tabs>
          <w:tab w:val="num" w:pos="624"/>
        </w:tabs>
        <w:ind w:left="567" w:hanging="567"/>
      </w:pPr>
      <w:rPr>
        <w:rFonts w:ascii="Times New Roman" w:hAnsi="Times New Roman" w:hint="default"/>
        <w:b/>
        <w:i w:val="0"/>
        <w:sz w:val="24"/>
      </w:rPr>
    </w:lvl>
    <w:lvl w:ilvl="1" w:tplc="040E0003">
      <w:start w:val="1"/>
      <w:numFmt w:val="lowerLetter"/>
      <w:lvlText w:val="%2."/>
      <w:lvlJc w:val="left"/>
      <w:pPr>
        <w:tabs>
          <w:tab w:val="num" w:pos="1440"/>
        </w:tabs>
        <w:ind w:left="1440" w:hanging="360"/>
      </w:pPr>
      <w:rPr>
        <w:rFonts w:cs="Times New Roman"/>
      </w:rPr>
    </w:lvl>
    <w:lvl w:ilvl="2" w:tplc="040E0005">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lowerLetter"/>
      <w:lvlText w:val="%5."/>
      <w:lvlJc w:val="left"/>
      <w:pPr>
        <w:tabs>
          <w:tab w:val="num" w:pos="3600"/>
        </w:tabs>
        <w:ind w:left="3600" w:hanging="360"/>
      </w:pPr>
      <w:rPr>
        <w:rFonts w:cs="Times New Roman"/>
      </w:rPr>
    </w:lvl>
    <w:lvl w:ilvl="5" w:tplc="040E0005">
      <w:start w:val="1"/>
      <w:numFmt w:val="lowerRoman"/>
      <w:lvlText w:val="%6."/>
      <w:lvlJc w:val="right"/>
      <w:pPr>
        <w:tabs>
          <w:tab w:val="num" w:pos="4320"/>
        </w:tabs>
        <w:ind w:left="4320" w:hanging="18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lowerLetter"/>
      <w:lvlText w:val="%8."/>
      <w:lvlJc w:val="left"/>
      <w:pPr>
        <w:tabs>
          <w:tab w:val="num" w:pos="5760"/>
        </w:tabs>
        <w:ind w:left="5760" w:hanging="360"/>
      </w:pPr>
      <w:rPr>
        <w:rFonts w:cs="Times New Roman"/>
      </w:rPr>
    </w:lvl>
    <w:lvl w:ilvl="8" w:tplc="040E0005">
      <w:start w:val="1"/>
      <w:numFmt w:val="lowerRoman"/>
      <w:lvlText w:val="%9."/>
      <w:lvlJc w:val="right"/>
      <w:pPr>
        <w:tabs>
          <w:tab w:val="num" w:pos="6480"/>
        </w:tabs>
        <w:ind w:left="6480" w:hanging="180"/>
      </w:pPr>
      <w:rPr>
        <w:rFonts w:cs="Times New Roman"/>
      </w:rPr>
    </w:lvl>
  </w:abstractNum>
  <w:abstractNum w:abstractNumId="512" w15:restartNumberingAfterBreak="0">
    <w:nsid w:val="72267B6F"/>
    <w:multiLevelType w:val="multilevel"/>
    <w:tmpl w:val="563C9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3" w15:restartNumberingAfterBreak="0">
    <w:nsid w:val="7228318D"/>
    <w:multiLevelType w:val="hybridMultilevel"/>
    <w:tmpl w:val="921EF32E"/>
    <w:lvl w:ilvl="0" w:tplc="687E4A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4" w15:restartNumberingAfterBreak="0">
    <w:nsid w:val="725F6FB8"/>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5" w15:restartNumberingAfterBreak="0">
    <w:nsid w:val="726717C5"/>
    <w:multiLevelType w:val="hybridMultilevel"/>
    <w:tmpl w:val="525E415C"/>
    <w:lvl w:ilvl="0" w:tplc="5BEE2008">
      <w:start w:val="1"/>
      <w:numFmt w:val="lowerLetter"/>
      <w:lvlText w:val="%1)"/>
      <w:lvlJc w:val="left"/>
      <w:pPr>
        <w:ind w:left="720" w:hanging="360"/>
      </w:pPr>
      <w:rPr>
        <w:rFonts w:ascii="Times New Roman" w:hAnsi="Times New Roman" w:cs="Times New Roman" w:hint="default"/>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16" w15:restartNumberingAfterBreak="0">
    <w:nsid w:val="737F2DA5"/>
    <w:multiLevelType w:val="hybridMultilevel"/>
    <w:tmpl w:val="134A76B4"/>
    <w:lvl w:ilvl="0" w:tplc="CEA4E37E">
      <w:start w:val="1"/>
      <w:numFmt w:val="decimal"/>
      <w:pStyle w:val="Alfeladat"/>
      <w:lvlText w:val="%1."/>
      <w:lvlJc w:val="right"/>
      <w:pPr>
        <w:tabs>
          <w:tab w:val="num" w:pos="851"/>
        </w:tabs>
        <w:ind w:left="851" w:hanging="284"/>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17" w15:restartNumberingAfterBreak="0">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18" w15:restartNumberingAfterBreak="0">
    <w:nsid w:val="73AF62A6"/>
    <w:multiLevelType w:val="hybridMultilevel"/>
    <w:tmpl w:val="739485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9" w15:restartNumberingAfterBreak="0">
    <w:nsid w:val="73BD66CC"/>
    <w:multiLevelType w:val="hybridMultilevel"/>
    <w:tmpl w:val="DF6E2AF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73E60E19"/>
    <w:multiLevelType w:val="multilevel"/>
    <w:tmpl w:val="EA7AF04A"/>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1" w15:restartNumberingAfterBreak="0">
    <w:nsid w:val="741B7C01"/>
    <w:multiLevelType w:val="hybridMultilevel"/>
    <w:tmpl w:val="5DEEEBF6"/>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22" w15:restartNumberingAfterBreak="0">
    <w:nsid w:val="742626D3"/>
    <w:multiLevelType w:val="hybridMultilevel"/>
    <w:tmpl w:val="38A43B5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23" w15:restartNumberingAfterBreak="0">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24" w15:restartNumberingAfterBreak="0">
    <w:nsid w:val="7446727D"/>
    <w:multiLevelType w:val="hybridMultilevel"/>
    <w:tmpl w:val="FBC8B31E"/>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5" w15:restartNumberingAfterBreak="0">
    <w:nsid w:val="74565639"/>
    <w:multiLevelType w:val="hybridMultilevel"/>
    <w:tmpl w:val="30EAF91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526" w15:restartNumberingAfterBreak="0">
    <w:nsid w:val="74634DFE"/>
    <w:multiLevelType w:val="hybridMultilevel"/>
    <w:tmpl w:val="AA24B24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7" w15:restartNumberingAfterBreak="0">
    <w:nsid w:val="74B47284"/>
    <w:multiLevelType w:val="hybridMultilevel"/>
    <w:tmpl w:val="2A80C29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28" w15:restartNumberingAfterBreak="0">
    <w:nsid w:val="74D55FC8"/>
    <w:multiLevelType w:val="hybridMultilevel"/>
    <w:tmpl w:val="02BA19EC"/>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9" w15:restartNumberingAfterBreak="0">
    <w:nsid w:val="74F94051"/>
    <w:multiLevelType w:val="hybridMultilevel"/>
    <w:tmpl w:val="5F9C467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0" w15:restartNumberingAfterBreak="0">
    <w:nsid w:val="75645F3A"/>
    <w:multiLevelType w:val="hybridMultilevel"/>
    <w:tmpl w:val="89726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1" w15:restartNumberingAfterBreak="0">
    <w:nsid w:val="76975A31"/>
    <w:multiLevelType w:val="multilevel"/>
    <w:tmpl w:val="B3FE8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2"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3" w15:restartNumberingAfterBreak="0">
    <w:nsid w:val="76EC00A4"/>
    <w:multiLevelType w:val="hybridMultilevel"/>
    <w:tmpl w:val="2D4C156A"/>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534" w15:restartNumberingAfterBreak="0">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5" w15:restartNumberingAfterBreak="0">
    <w:nsid w:val="76FB4ED6"/>
    <w:multiLevelType w:val="multilevel"/>
    <w:tmpl w:val="3D380B84"/>
    <w:lvl w:ilvl="0">
      <w:start w:val="1"/>
      <w:numFmt w:val="bullet"/>
      <w:lvlText w:val="−"/>
      <w:lvlJc w:val="left"/>
      <w:pPr>
        <w:ind w:left="677" w:hanging="360"/>
      </w:pPr>
      <w:rPr>
        <w:rFonts w:ascii="Noto Sans Symbols" w:eastAsia="Noto Sans Symbols" w:hAnsi="Noto Sans Symbols" w:cs="Noto Sans Symbols"/>
        <w:color w:val="000000"/>
        <w:u w:val="none"/>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536" w15:restartNumberingAfterBreak="0">
    <w:nsid w:val="771234B6"/>
    <w:multiLevelType w:val="hybridMultilevel"/>
    <w:tmpl w:val="C4081F48"/>
    <w:lvl w:ilvl="0" w:tplc="040E0001">
      <w:start w:val="1"/>
      <w:numFmt w:val="bullet"/>
      <w:lvlText w:val=""/>
      <w:lvlJc w:val="left"/>
      <w:pPr>
        <w:ind w:left="1284" w:hanging="360"/>
      </w:pPr>
      <w:rPr>
        <w:rFonts w:ascii="Symbol" w:hAnsi="Symbol" w:hint="default"/>
      </w:rPr>
    </w:lvl>
    <w:lvl w:ilvl="1" w:tplc="040E0003" w:tentative="1">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537" w15:restartNumberingAfterBreak="0">
    <w:nsid w:val="773503E5"/>
    <w:multiLevelType w:val="hybridMultilevel"/>
    <w:tmpl w:val="2EE2F99A"/>
    <w:lvl w:ilvl="0" w:tplc="B0761F78">
      <w:numFmt w:val="bullet"/>
      <w:lvlText w:val="—"/>
      <w:lvlJc w:val="left"/>
      <w:pPr>
        <w:ind w:left="720" w:hanging="360"/>
      </w:pPr>
      <w:rPr>
        <w:rFonts w:ascii="Calibri" w:eastAsia="Times New Roman" w:hAnsi="Calibri" w:hint="default"/>
      </w:rPr>
    </w:lvl>
    <w:lvl w:ilvl="1" w:tplc="4CE41496">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8" w15:restartNumberingAfterBreak="0">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39"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0" w15:restartNumberingAfterBreak="0">
    <w:nsid w:val="782043B3"/>
    <w:multiLevelType w:val="hybridMultilevel"/>
    <w:tmpl w:val="8EAE51D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1" w15:restartNumberingAfterBreak="0">
    <w:nsid w:val="7838577C"/>
    <w:multiLevelType w:val="hybridMultilevel"/>
    <w:tmpl w:val="F880DA7A"/>
    <w:lvl w:ilvl="0" w:tplc="FA064FE4">
      <w:start w:val="1"/>
      <w:numFmt w:val="lowerLetter"/>
      <w:lvlText w:val="%1)"/>
      <w:lvlJc w:val="left"/>
      <w:pPr>
        <w:ind w:left="1080" w:hanging="360"/>
      </w:pPr>
      <w:rPr>
        <w:rFonts w:hint="default"/>
        <w:i w:val="0"/>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542" w15:restartNumberingAfterBreak="0">
    <w:nsid w:val="789258DD"/>
    <w:multiLevelType w:val="hybridMultilevel"/>
    <w:tmpl w:val="BB7ADFD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43" w15:restartNumberingAfterBreak="0">
    <w:nsid w:val="78CC6BE1"/>
    <w:multiLevelType w:val="multilevel"/>
    <w:tmpl w:val="5008D852"/>
    <w:styleLink w:val="Stlus12"/>
    <w:lvl w:ilvl="0">
      <w:start w:val="16"/>
      <w:numFmt w:val="bullet"/>
      <w:lvlText w:val=""/>
      <w:lvlJc w:val="left"/>
      <w:pPr>
        <w:ind w:left="1211" w:hanging="360"/>
      </w:pPr>
      <w:rPr>
        <w:rFonts w:ascii="Symbol" w:hAnsi="Symbol" w:hint="default"/>
      </w:rPr>
    </w:lvl>
    <w:lvl w:ilvl="1">
      <w:start w:val="2"/>
      <w:numFmt w:val="decimal"/>
      <w:lvlText w:val="%1.%2."/>
      <w:lvlJc w:val="left"/>
      <w:pPr>
        <w:ind w:left="794" w:hanging="434"/>
      </w:pPr>
      <w:rPr>
        <w:rFonts w:cs="Times New Roman" w:hint="default"/>
        <w:b/>
        <w:sz w:val="24"/>
        <w:szCs w:val="24"/>
      </w:rPr>
    </w:lvl>
    <w:lvl w:ilvl="2">
      <w:start w:val="3"/>
      <w:numFmt w:val="decimal"/>
      <w:lvlText w:val="%3%1.3.6."/>
      <w:lvlJc w:val="left"/>
      <w:pPr>
        <w:ind w:left="794" w:hanging="363"/>
      </w:pPr>
      <w:rPr>
        <w:rFonts w:cs="Times New Roman" w:hint="default"/>
        <w:b/>
      </w:rPr>
    </w:lvl>
    <w:lvl w:ilvl="3">
      <w:start w:val="1"/>
      <w:numFmt w:val="decimal"/>
      <w:lvlText w:val="%1.%2.%3.%4."/>
      <w:lvlJc w:val="left"/>
      <w:pPr>
        <w:ind w:left="1287" w:hanging="72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44" w15:restartNumberingAfterBreak="0">
    <w:nsid w:val="795A4EFE"/>
    <w:multiLevelType w:val="hybridMultilevel"/>
    <w:tmpl w:val="3950FACE"/>
    <w:lvl w:ilvl="0" w:tplc="5BEE2008">
      <w:start w:val="1"/>
      <w:numFmt w:val="lowerLetter"/>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45" w15:restartNumberingAfterBreak="0">
    <w:nsid w:val="796F68F0"/>
    <w:multiLevelType w:val="hybridMultilevel"/>
    <w:tmpl w:val="399213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6" w15:restartNumberingAfterBreak="0">
    <w:nsid w:val="79842179"/>
    <w:multiLevelType w:val="multilevel"/>
    <w:tmpl w:val="BA26C7CE"/>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547" w15:restartNumberingAfterBreak="0">
    <w:nsid w:val="79CA143C"/>
    <w:multiLevelType w:val="hybridMultilevel"/>
    <w:tmpl w:val="7AD00DF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48" w15:restartNumberingAfterBreak="0">
    <w:nsid w:val="79CD6E1A"/>
    <w:multiLevelType w:val="hybridMultilevel"/>
    <w:tmpl w:val="6CA42F3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9" w15:restartNumberingAfterBreak="0">
    <w:nsid w:val="7A1D062B"/>
    <w:multiLevelType w:val="multilevel"/>
    <w:tmpl w:val="B4C8D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0" w15:restartNumberingAfterBreak="0">
    <w:nsid w:val="7A4F6C40"/>
    <w:multiLevelType w:val="multilevel"/>
    <w:tmpl w:val="4B3A4CEC"/>
    <w:lvl w:ilvl="0">
      <w:start w:val="1"/>
      <w:numFmt w:val="bullet"/>
      <w:lvlText w:val="—"/>
      <w:lvlJc w:val="left"/>
      <w:pPr>
        <w:ind w:left="501"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1" w15:restartNumberingAfterBreak="0">
    <w:nsid w:val="7A5C6F32"/>
    <w:multiLevelType w:val="multilevel"/>
    <w:tmpl w:val="5156A078"/>
    <w:lvl w:ilvl="0">
      <w:start w:val="1"/>
      <w:numFmt w:val="bullet"/>
      <w:lvlText w:val="–"/>
      <w:lvlJc w:val="left"/>
      <w:pPr>
        <w:ind w:left="602"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552" w15:restartNumberingAfterBreak="0">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tentative="1">
      <w:start w:val="1"/>
      <w:numFmt w:val="bullet"/>
      <w:lvlText w:val="o"/>
      <w:lvlJc w:val="left"/>
      <w:pPr>
        <w:ind w:left="1440" w:hanging="360"/>
      </w:pPr>
      <w:rPr>
        <w:rFonts w:ascii="Courier New" w:hAnsi="Courier New" w:cs="Courier New" w:hint="default"/>
      </w:rPr>
    </w:lvl>
    <w:lvl w:ilvl="2" w:tplc="2696952E" w:tentative="1">
      <w:start w:val="1"/>
      <w:numFmt w:val="bullet"/>
      <w:lvlText w:val=""/>
      <w:lvlJc w:val="left"/>
      <w:pPr>
        <w:ind w:left="2160" w:hanging="360"/>
      </w:pPr>
      <w:rPr>
        <w:rFonts w:ascii="Wingdings" w:hAnsi="Wingdings" w:hint="default"/>
      </w:rPr>
    </w:lvl>
    <w:lvl w:ilvl="3" w:tplc="8FA8C924" w:tentative="1">
      <w:start w:val="1"/>
      <w:numFmt w:val="bullet"/>
      <w:lvlText w:val=""/>
      <w:lvlJc w:val="left"/>
      <w:pPr>
        <w:ind w:left="2880" w:hanging="360"/>
      </w:pPr>
      <w:rPr>
        <w:rFonts w:ascii="Symbol" w:hAnsi="Symbol" w:hint="default"/>
      </w:rPr>
    </w:lvl>
    <w:lvl w:ilvl="4" w:tplc="0B1EC3BC" w:tentative="1">
      <w:start w:val="1"/>
      <w:numFmt w:val="bullet"/>
      <w:lvlText w:val="o"/>
      <w:lvlJc w:val="left"/>
      <w:pPr>
        <w:ind w:left="3600" w:hanging="360"/>
      </w:pPr>
      <w:rPr>
        <w:rFonts w:ascii="Courier New" w:hAnsi="Courier New" w:cs="Courier New" w:hint="default"/>
      </w:rPr>
    </w:lvl>
    <w:lvl w:ilvl="5" w:tplc="9FCE3A1A" w:tentative="1">
      <w:start w:val="1"/>
      <w:numFmt w:val="bullet"/>
      <w:lvlText w:val=""/>
      <w:lvlJc w:val="left"/>
      <w:pPr>
        <w:ind w:left="4320" w:hanging="360"/>
      </w:pPr>
      <w:rPr>
        <w:rFonts w:ascii="Wingdings" w:hAnsi="Wingdings" w:hint="default"/>
      </w:rPr>
    </w:lvl>
    <w:lvl w:ilvl="6" w:tplc="452C1E64" w:tentative="1">
      <w:start w:val="1"/>
      <w:numFmt w:val="bullet"/>
      <w:lvlText w:val=""/>
      <w:lvlJc w:val="left"/>
      <w:pPr>
        <w:ind w:left="5040" w:hanging="360"/>
      </w:pPr>
      <w:rPr>
        <w:rFonts w:ascii="Symbol" w:hAnsi="Symbol" w:hint="default"/>
      </w:rPr>
    </w:lvl>
    <w:lvl w:ilvl="7" w:tplc="542EF74E" w:tentative="1">
      <w:start w:val="1"/>
      <w:numFmt w:val="bullet"/>
      <w:lvlText w:val="o"/>
      <w:lvlJc w:val="left"/>
      <w:pPr>
        <w:ind w:left="5760" w:hanging="360"/>
      </w:pPr>
      <w:rPr>
        <w:rFonts w:ascii="Courier New" w:hAnsi="Courier New" w:cs="Courier New" w:hint="default"/>
      </w:rPr>
    </w:lvl>
    <w:lvl w:ilvl="8" w:tplc="37CCD6E2" w:tentative="1">
      <w:start w:val="1"/>
      <w:numFmt w:val="bullet"/>
      <w:lvlText w:val=""/>
      <w:lvlJc w:val="left"/>
      <w:pPr>
        <w:ind w:left="6480" w:hanging="360"/>
      </w:pPr>
      <w:rPr>
        <w:rFonts w:ascii="Wingdings" w:hAnsi="Wingdings" w:hint="default"/>
      </w:rPr>
    </w:lvl>
  </w:abstractNum>
  <w:abstractNum w:abstractNumId="553" w15:restartNumberingAfterBreak="0">
    <w:nsid w:val="7AF601BC"/>
    <w:multiLevelType w:val="hybridMultilevel"/>
    <w:tmpl w:val="E7CAD400"/>
    <w:lvl w:ilvl="0" w:tplc="88E4039E">
      <w:start w:val="1"/>
      <w:numFmt w:val="lowerLetter"/>
      <w:lvlText w:val="%1)"/>
      <w:lvlJc w:val="left"/>
      <w:pPr>
        <w:ind w:left="1069" w:hanging="360"/>
      </w:pPr>
      <w:rPr>
        <w:rFonts w:hint="default"/>
      </w:rPr>
    </w:lvl>
    <w:lvl w:ilvl="1" w:tplc="2F0A0C2C" w:tentative="1">
      <w:start w:val="1"/>
      <w:numFmt w:val="lowerLetter"/>
      <w:lvlText w:val="%2."/>
      <w:lvlJc w:val="left"/>
      <w:pPr>
        <w:ind w:left="1789" w:hanging="360"/>
      </w:pPr>
    </w:lvl>
    <w:lvl w:ilvl="2" w:tplc="78E446AC" w:tentative="1">
      <w:start w:val="1"/>
      <w:numFmt w:val="lowerRoman"/>
      <w:lvlText w:val="%3."/>
      <w:lvlJc w:val="right"/>
      <w:pPr>
        <w:ind w:left="2509" w:hanging="180"/>
      </w:pPr>
    </w:lvl>
    <w:lvl w:ilvl="3" w:tplc="874ABE9A" w:tentative="1">
      <w:start w:val="1"/>
      <w:numFmt w:val="decimal"/>
      <w:lvlText w:val="%4."/>
      <w:lvlJc w:val="left"/>
      <w:pPr>
        <w:ind w:left="3229" w:hanging="360"/>
      </w:pPr>
    </w:lvl>
    <w:lvl w:ilvl="4" w:tplc="B958D81A" w:tentative="1">
      <w:start w:val="1"/>
      <w:numFmt w:val="lowerLetter"/>
      <w:lvlText w:val="%5."/>
      <w:lvlJc w:val="left"/>
      <w:pPr>
        <w:ind w:left="3949" w:hanging="360"/>
      </w:pPr>
    </w:lvl>
    <w:lvl w:ilvl="5" w:tplc="FEF00A8A" w:tentative="1">
      <w:start w:val="1"/>
      <w:numFmt w:val="lowerRoman"/>
      <w:lvlText w:val="%6."/>
      <w:lvlJc w:val="right"/>
      <w:pPr>
        <w:ind w:left="4669" w:hanging="180"/>
      </w:pPr>
    </w:lvl>
    <w:lvl w:ilvl="6" w:tplc="B0B6D6B6" w:tentative="1">
      <w:start w:val="1"/>
      <w:numFmt w:val="decimal"/>
      <w:lvlText w:val="%7."/>
      <w:lvlJc w:val="left"/>
      <w:pPr>
        <w:ind w:left="5389" w:hanging="360"/>
      </w:pPr>
    </w:lvl>
    <w:lvl w:ilvl="7" w:tplc="ABCE8B6E" w:tentative="1">
      <w:start w:val="1"/>
      <w:numFmt w:val="lowerLetter"/>
      <w:lvlText w:val="%8."/>
      <w:lvlJc w:val="left"/>
      <w:pPr>
        <w:ind w:left="6109" w:hanging="360"/>
      </w:pPr>
    </w:lvl>
    <w:lvl w:ilvl="8" w:tplc="62DABA4C" w:tentative="1">
      <w:start w:val="1"/>
      <w:numFmt w:val="lowerRoman"/>
      <w:lvlText w:val="%9."/>
      <w:lvlJc w:val="right"/>
      <w:pPr>
        <w:ind w:left="6829" w:hanging="180"/>
      </w:pPr>
    </w:lvl>
  </w:abstractNum>
  <w:abstractNum w:abstractNumId="554" w15:restartNumberingAfterBreak="0">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5" w15:restartNumberingAfterBreak="0">
    <w:nsid w:val="7B524527"/>
    <w:multiLevelType w:val="hybridMultilevel"/>
    <w:tmpl w:val="52C84D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6" w15:restartNumberingAfterBreak="0">
    <w:nsid w:val="7BA07B3F"/>
    <w:multiLevelType w:val="hybridMultilevel"/>
    <w:tmpl w:val="983E284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7" w15:restartNumberingAfterBreak="0">
    <w:nsid w:val="7BBD46A6"/>
    <w:multiLevelType w:val="hybridMultilevel"/>
    <w:tmpl w:val="A2760482"/>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58"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59" w15:restartNumberingAfterBreak="0">
    <w:nsid w:val="7BF1292B"/>
    <w:multiLevelType w:val="hybridMultilevel"/>
    <w:tmpl w:val="2BDA9C4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0" w15:restartNumberingAfterBreak="0">
    <w:nsid w:val="7C8A0BB7"/>
    <w:multiLevelType w:val="hybridMultilevel"/>
    <w:tmpl w:val="151E818E"/>
    <w:lvl w:ilvl="0" w:tplc="856E6138">
      <w:start w:val="1"/>
      <w:numFmt w:val="bullet"/>
      <w:pStyle w:val="XXX"/>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561" w15:restartNumberingAfterBreak="0">
    <w:nsid w:val="7D3701F9"/>
    <w:multiLevelType w:val="hybridMultilevel"/>
    <w:tmpl w:val="9636FFC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2" w15:restartNumberingAfterBreak="0">
    <w:nsid w:val="7D614D28"/>
    <w:multiLevelType w:val="hybridMultilevel"/>
    <w:tmpl w:val="31DAE502"/>
    <w:lvl w:ilvl="0" w:tplc="46EAF87C">
      <w:start w:val="1"/>
      <w:numFmt w:val="upp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563" w15:restartNumberingAfterBreak="0">
    <w:nsid w:val="7DCF53DB"/>
    <w:multiLevelType w:val="hybridMultilevel"/>
    <w:tmpl w:val="73C26B5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DD22429"/>
    <w:multiLevelType w:val="hybridMultilevel"/>
    <w:tmpl w:val="BF4A2AA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65" w15:restartNumberingAfterBreak="0">
    <w:nsid w:val="7DF73316"/>
    <w:multiLevelType w:val="hybridMultilevel"/>
    <w:tmpl w:val="6570095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6" w15:restartNumberingAfterBreak="0">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tentative="1">
      <w:start w:val="1"/>
      <w:numFmt w:val="bullet"/>
      <w:lvlText w:val="o"/>
      <w:lvlJc w:val="left"/>
      <w:pPr>
        <w:ind w:left="1440" w:hanging="360"/>
      </w:pPr>
      <w:rPr>
        <w:rFonts w:ascii="Courier New" w:hAnsi="Courier New" w:cs="Courier New" w:hint="default"/>
      </w:rPr>
    </w:lvl>
    <w:lvl w:ilvl="2" w:tplc="4A4CDD68" w:tentative="1">
      <w:start w:val="1"/>
      <w:numFmt w:val="bullet"/>
      <w:lvlText w:val=""/>
      <w:lvlJc w:val="left"/>
      <w:pPr>
        <w:ind w:left="2160" w:hanging="360"/>
      </w:pPr>
      <w:rPr>
        <w:rFonts w:ascii="Wingdings" w:hAnsi="Wingdings" w:hint="default"/>
      </w:rPr>
    </w:lvl>
    <w:lvl w:ilvl="3" w:tplc="6C6CD6D0" w:tentative="1">
      <w:start w:val="1"/>
      <w:numFmt w:val="bullet"/>
      <w:lvlText w:val=""/>
      <w:lvlJc w:val="left"/>
      <w:pPr>
        <w:ind w:left="2880" w:hanging="360"/>
      </w:pPr>
      <w:rPr>
        <w:rFonts w:ascii="Symbol" w:hAnsi="Symbol" w:hint="default"/>
      </w:rPr>
    </w:lvl>
    <w:lvl w:ilvl="4" w:tplc="89BA2A60" w:tentative="1">
      <w:start w:val="1"/>
      <w:numFmt w:val="bullet"/>
      <w:lvlText w:val="o"/>
      <w:lvlJc w:val="left"/>
      <w:pPr>
        <w:ind w:left="3600" w:hanging="360"/>
      </w:pPr>
      <w:rPr>
        <w:rFonts w:ascii="Courier New" w:hAnsi="Courier New" w:cs="Courier New" w:hint="default"/>
      </w:rPr>
    </w:lvl>
    <w:lvl w:ilvl="5" w:tplc="07A83B1E" w:tentative="1">
      <w:start w:val="1"/>
      <w:numFmt w:val="bullet"/>
      <w:lvlText w:val=""/>
      <w:lvlJc w:val="left"/>
      <w:pPr>
        <w:ind w:left="4320" w:hanging="360"/>
      </w:pPr>
      <w:rPr>
        <w:rFonts w:ascii="Wingdings" w:hAnsi="Wingdings" w:hint="default"/>
      </w:rPr>
    </w:lvl>
    <w:lvl w:ilvl="6" w:tplc="4D5636CA" w:tentative="1">
      <w:start w:val="1"/>
      <w:numFmt w:val="bullet"/>
      <w:lvlText w:val=""/>
      <w:lvlJc w:val="left"/>
      <w:pPr>
        <w:ind w:left="5040" w:hanging="360"/>
      </w:pPr>
      <w:rPr>
        <w:rFonts w:ascii="Symbol" w:hAnsi="Symbol" w:hint="default"/>
      </w:rPr>
    </w:lvl>
    <w:lvl w:ilvl="7" w:tplc="60947D0C" w:tentative="1">
      <w:start w:val="1"/>
      <w:numFmt w:val="bullet"/>
      <w:lvlText w:val="o"/>
      <w:lvlJc w:val="left"/>
      <w:pPr>
        <w:ind w:left="5760" w:hanging="360"/>
      </w:pPr>
      <w:rPr>
        <w:rFonts w:ascii="Courier New" w:hAnsi="Courier New" w:cs="Courier New" w:hint="default"/>
      </w:rPr>
    </w:lvl>
    <w:lvl w:ilvl="8" w:tplc="B00E797E" w:tentative="1">
      <w:start w:val="1"/>
      <w:numFmt w:val="bullet"/>
      <w:lvlText w:val=""/>
      <w:lvlJc w:val="left"/>
      <w:pPr>
        <w:ind w:left="6480" w:hanging="360"/>
      </w:pPr>
      <w:rPr>
        <w:rFonts w:ascii="Wingdings" w:hAnsi="Wingdings" w:hint="default"/>
      </w:rPr>
    </w:lvl>
  </w:abstractNum>
  <w:abstractNum w:abstractNumId="567" w15:restartNumberingAfterBreak="0">
    <w:nsid w:val="7E111BEA"/>
    <w:multiLevelType w:val="hybridMultilevel"/>
    <w:tmpl w:val="10DE6A9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568" w15:restartNumberingAfterBreak="0">
    <w:nsid w:val="7E3466AE"/>
    <w:multiLevelType w:val="hybridMultilevel"/>
    <w:tmpl w:val="E4FC4136"/>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69" w15:restartNumberingAfterBreak="0">
    <w:nsid w:val="7E7C3F66"/>
    <w:multiLevelType w:val="multilevel"/>
    <w:tmpl w:val="C95669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0" w15:restartNumberingAfterBreak="0">
    <w:nsid w:val="7F1F26C9"/>
    <w:multiLevelType w:val="hybridMultilevel"/>
    <w:tmpl w:val="9990C022"/>
    <w:lvl w:ilvl="0" w:tplc="4A9CC692">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1" w15:restartNumberingAfterBreak="0">
    <w:nsid w:val="7F2C1F05"/>
    <w:multiLevelType w:val="hybridMultilevel"/>
    <w:tmpl w:val="A85C5C0A"/>
    <w:lvl w:ilvl="0" w:tplc="5994F3AE">
      <w:start w:val="1"/>
      <w:numFmt w:val="decimal"/>
      <w:lvlText w:val="%1."/>
      <w:lvlJc w:val="left"/>
      <w:pPr>
        <w:ind w:left="1211" w:hanging="360"/>
      </w:pPr>
      <w:rPr>
        <w:rFonts w:ascii="Times New Roman" w:hAnsi="Times New Roman" w:cs="Times New Roman" w:hint="default"/>
        <w:b/>
        <w:i/>
        <w:sz w:val="24"/>
        <w:szCs w:val="24"/>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abstractNum w:abstractNumId="572" w15:restartNumberingAfterBreak="0">
    <w:nsid w:val="7FBF045A"/>
    <w:multiLevelType w:val="hybridMultilevel"/>
    <w:tmpl w:val="2C5ACDC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64"/>
  </w:num>
  <w:num w:numId="2">
    <w:abstractNumId w:val="99"/>
  </w:num>
  <w:num w:numId="3">
    <w:abstractNumId w:val="488"/>
  </w:num>
  <w:num w:numId="4">
    <w:abstractNumId w:val="409"/>
  </w:num>
  <w:num w:numId="5">
    <w:abstractNumId w:val="343"/>
  </w:num>
  <w:num w:numId="6">
    <w:abstractNumId w:val="529"/>
  </w:num>
  <w:num w:numId="7">
    <w:abstractNumId w:val="206"/>
  </w:num>
  <w:num w:numId="8">
    <w:abstractNumId w:val="368"/>
  </w:num>
  <w:num w:numId="9">
    <w:abstractNumId w:val="205"/>
  </w:num>
  <w:num w:numId="10">
    <w:abstractNumId w:val="385"/>
  </w:num>
  <w:num w:numId="11">
    <w:abstractNumId w:val="21"/>
  </w:num>
  <w:num w:numId="12">
    <w:abstractNumId w:val="476"/>
  </w:num>
  <w:num w:numId="13">
    <w:abstractNumId w:val="112"/>
  </w:num>
  <w:num w:numId="14">
    <w:abstractNumId w:val="16"/>
  </w:num>
  <w:num w:numId="15">
    <w:abstractNumId w:val="414"/>
  </w:num>
  <w:num w:numId="16">
    <w:abstractNumId w:val="526"/>
  </w:num>
  <w:num w:numId="17">
    <w:abstractNumId w:val="193"/>
  </w:num>
  <w:num w:numId="18">
    <w:abstractNumId w:val="475"/>
  </w:num>
  <w:num w:numId="19">
    <w:abstractNumId w:val="126"/>
  </w:num>
  <w:num w:numId="20">
    <w:abstractNumId w:val="22"/>
  </w:num>
  <w:num w:numId="21">
    <w:abstractNumId w:val="221"/>
  </w:num>
  <w:num w:numId="22">
    <w:abstractNumId w:val="548"/>
  </w:num>
  <w:num w:numId="23">
    <w:abstractNumId w:val="502"/>
  </w:num>
  <w:num w:numId="24">
    <w:abstractNumId w:val="474"/>
  </w:num>
  <w:num w:numId="25">
    <w:abstractNumId w:val="430"/>
  </w:num>
  <w:num w:numId="26">
    <w:abstractNumId w:val="203"/>
  </w:num>
  <w:num w:numId="27">
    <w:abstractNumId w:val="0"/>
  </w:num>
  <w:num w:numId="28">
    <w:abstractNumId w:val="216"/>
  </w:num>
  <w:num w:numId="29">
    <w:abstractNumId w:val="480"/>
  </w:num>
  <w:num w:numId="30">
    <w:abstractNumId w:val="153"/>
  </w:num>
  <w:num w:numId="31">
    <w:abstractNumId w:val="301"/>
  </w:num>
  <w:num w:numId="32">
    <w:abstractNumId w:val="25"/>
  </w:num>
  <w:num w:numId="33">
    <w:abstractNumId w:val="389"/>
  </w:num>
  <w:num w:numId="34">
    <w:abstractNumId w:val="168"/>
  </w:num>
  <w:num w:numId="35">
    <w:abstractNumId w:val="152"/>
  </w:num>
  <w:num w:numId="36">
    <w:abstractNumId w:val="305"/>
  </w:num>
  <w:num w:numId="37">
    <w:abstractNumId w:val="335"/>
  </w:num>
  <w:num w:numId="38">
    <w:abstractNumId w:val="565"/>
  </w:num>
  <w:num w:numId="39">
    <w:abstractNumId w:val="116"/>
  </w:num>
  <w:num w:numId="40">
    <w:abstractNumId w:val="374"/>
  </w:num>
  <w:num w:numId="41">
    <w:abstractNumId w:val="44"/>
  </w:num>
  <w:num w:numId="42">
    <w:abstractNumId w:val="263"/>
  </w:num>
  <w:num w:numId="43">
    <w:abstractNumId w:val="240"/>
  </w:num>
  <w:num w:numId="44">
    <w:abstractNumId w:val="338"/>
  </w:num>
  <w:num w:numId="45">
    <w:abstractNumId w:val="358"/>
  </w:num>
  <w:num w:numId="46">
    <w:abstractNumId w:val="130"/>
  </w:num>
  <w:num w:numId="47">
    <w:abstractNumId w:val="349"/>
  </w:num>
  <w:num w:numId="48">
    <w:abstractNumId w:val="431"/>
  </w:num>
  <w:num w:numId="49">
    <w:abstractNumId w:val="244"/>
  </w:num>
  <w:num w:numId="50">
    <w:abstractNumId w:val="61"/>
  </w:num>
  <w:num w:numId="51">
    <w:abstractNumId w:val="40"/>
  </w:num>
  <w:num w:numId="52">
    <w:abstractNumId w:val="57"/>
  </w:num>
  <w:num w:numId="53">
    <w:abstractNumId w:val="34"/>
  </w:num>
  <w:num w:numId="54">
    <w:abstractNumId w:val="166"/>
  </w:num>
  <w:num w:numId="55">
    <w:abstractNumId w:val="110"/>
  </w:num>
  <w:num w:numId="56">
    <w:abstractNumId w:val="423"/>
  </w:num>
  <w:num w:numId="57">
    <w:abstractNumId w:val="371"/>
  </w:num>
  <w:num w:numId="58">
    <w:abstractNumId w:val="406"/>
  </w:num>
  <w:num w:numId="59">
    <w:abstractNumId w:val="77"/>
  </w:num>
  <w:num w:numId="60">
    <w:abstractNumId w:val="561"/>
  </w:num>
  <w:num w:numId="61">
    <w:abstractNumId w:val="92"/>
  </w:num>
  <w:num w:numId="62">
    <w:abstractNumId w:val="42"/>
  </w:num>
  <w:num w:numId="63">
    <w:abstractNumId w:val="93"/>
  </w:num>
  <w:num w:numId="64">
    <w:abstractNumId w:val="172"/>
  </w:num>
  <w:num w:numId="65">
    <w:abstractNumId w:val="76"/>
  </w:num>
  <w:num w:numId="66">
    <w:abstractNumId w:val="333"/>
  </w:num>
  <w:num w:numId="67">
    <w:abstractNumId w:val="462"/>
  </w:num>
  <w:num w:numId="68">
    <w:abstractNumId w:val="104"/>
  </w:num>
  <w:num w:numId="69">
    <w:abstractNumId w:val="185"/>
  </w:num>
  <w:num w:numId="70">
    <w:abstractNumId w:val="108"/>
  </w:num>
  <w:num w:numId="71">
    <w:abstractNumId w:val="74"/>
  </w:num>
  <w:num w:numId="72">
    <w:abstractNumId w:val="212"/>
  </w:num>
  <w:num w:numId="73">
    <w:abstractNumId w:val="410"/>
  </w:num>
  <w:num w:numId="74">
    <w:abstractNumId w:val="355"/>
  </w:num>
  <w:num w:numId="75">
    <w:abstractNumId w:val="208"/>
  </w:num>
  <w:num w:numId="76">
    <w:abstractNumId w:val="291"/>
  </w:num>
  <w:num w:numId="77">
    <w:abstractNumId w:val="438"/>
  </w:num>
  <w:num w:numId="78">
    <w:abstractNumId w:val="259"/>
  </w:num>
  <w:num w:numId="79">
    <w:abstractNumId w:val="559"/>
  </w:num>
  <w:num w:numId="80">
    <w:abstractNumId w:val="323"/>
  </w:num>
  <w:num w:numId="81">
    <w:abstractNumId w:val="284"/>
  </w:num>
  <w:num w:numId="82">
    <w:abstractNumId w:val="43"/>
  </w:num>
  <w:num w:numId="83">
    <w:abstractNumId w:val="311"/>
  </w:num>
  <w:num w:numId="84">
    <w:abstractNumId w:val="299"/>
  </w:num>
  <w:num w:numId="85">
    <w:abstractNumId w:val="120"/>
  </w:num>
  <w:num w:numId="86">
    <w:abstractNumId w:val="287"/>
  </w:num>
  <w:num w:numId="87">
    <w:abstractNumId w:val="334"/>
  </w:num>
  <w:num w:numId="88">
    <w:abstractNumId w:val="306"/>
  </w:num>
  <w:num w:numId="89">
    <w:abstractNumId w:val="64"/>
  </w:num>
  <w:num w:numId="90">
    <w:abstractNumId w:val="370"/>
  </w:num>
  <w:num w:numId="91">
    <w:abstractNumId w:val="440"/>
  </w:num>
  <w:num w:numId="92">
    <w:abstractNumId w:val="568"/>
  </w:num>
  <w:num w:numId="93">
    <w:abstractNumId w:val="202"/>
  </w:num>
  <w:num w:numId="94">
    <w:abstractNumId w:val="242"/>
  </w:num>
  <w:num w:numId="95">
    <w:abstractNumId w:val="309"/>
  </w:num>
  <w:num w:numId="96">
    <w:abstractNumId w:val="449"/>
  </w:num>
  <w:num w:numId="97">
    <w:abstractNumId w:val="122"/>
  </w:num>
  <w:num w:numId="98">
    <w:abstractNumId w:val="325"/>
  </w:num>
  <w:num w:numId="99">
    <w:abstractNumId w:val="164"/>
  </w:num>
  <w:num w:numId="100">
    <w:abstractNumId w:val="41"/>
  </w:num>
  <w:num w:numId="101">
    <w:abstractNumId w:val="313"/>
  </w:num>
  <w:num w:numId="102">
    <w:abstractNumId w:val="519"/>
  </w:num>
  <w:num w:numId="103">
    <w:abstractNumId w:val="17"/>
  </w:num>
  <w:num w:numId="104">
    <w:abstractNumId w:val="563"/>
  </w:num>
  <w:num w:numId="105">
    <w:abstractNumId w:val="363"/>
  </w:num>
  <w:num w:numId="106">
    <w:abstractNumId w:val="481"/>
  </w:num>
  <w:num w:numId="107">
    <w:abstractNumId w:val="295"/>
  </w:num>
  <w:num w:numId="108">
    <w:abstractNumId w:val="468"/>
  </w:num>
  <w:num w:numId="109">
    <w:abstractNumId w:val="268"/>
  </w:num>
  <w:num w:numId="110">
    <w:abstractNumId w:val="357"/>
  </w:num>
  <w:num w:numId="111">
    <w:abstractNumId w:val="464"/>
  </w:num>
  <w:num w:numId="112">
    <w:abstractNumId w:val="290"/>
  </w:num>
  <w:num w:numId="113">
    <w:abstractNumId w:val="499"/>
  </w:num>
  <w:num w:numId="114">
    <w:abstractNumId w:val="274"/>
  </w:num>
  <w:num w:numId="115">
    <w:abstractNumId w:val="11"/>
  </w:num>
  <w:num w:numId="116">
    <w:abstractNumId w:val="454"/>
  </w:num>
  <w:num w:numId="117">
    <w:abstractNumId w:val="453"/>
  </w:num>
  <w:num w:numId="118">
    <w:abstractNumId w:val="53"/>
  </w:num>
  <w:num w:numId="119">
    <w:abstractNumId w:val="91"/>
  </w:num>
  <w:num w:numId="120">
    <w:abstractNumId w:val="511"/>
  </w:num>
  <w:num w:numId="121">
    <w:abstractNumId w:val="225"/>
  </w:num>
  <w:num w:numId="122">
    <w:abstractNumId w:val="543"/>
  </w:num>
  <w:num w:numId="123">
    <w:abstractNumId w:val="227"/>
  </w:num>
  <w:num w:numId="124">
    <w:abstractNumId w:val="247"/>
  </w:num>
  <w:num w:numId="125">
    <w:abstractNumId w:val="147"/>
  </w:num>
  <w:num w:numId="126">
    <w:abstractNumId w:val="181"/>
  </w:num>
  <w:num w:numId="127">
    <w:abstractNumId w:val="348"/>
  </w:num>
  <w:num w:numId="128">
    <w:abstractNumId w:val="513"/>
  </w:num>
  <w:num w:numId="129">
    <w:abstractNumId w:val="458"/>
  </w:num>
  <w:num w:numId="130">
    <w:abstractNumId w:val="447"/>
  </w:num>
  <w:num w:numId="131">
    <w:abstractNumId w:val="362"/>
  </w:num>
  <w:num w:numId="132">
    <w:abstractNumId w:val="422"/>
  </w:num>
  <w:num w:numId="133">
    <w:abstractNumId w:val="169"/>
  </w:num>
  <w:num w:numId="134">
    <w:abstractNumId w:val="321"/>
  </w:num>
  <w:num w:numId="135">
    <w:abstractNumId w:val="509"/>
  </w:num>
  <w:num w:numId="136">
    <w:abstractNumId w:val="124"/>
  </w:num>
  <w:num w:numId="137">
    <w:abstractNumId w:val="204"/>
  </w:num>
  <w:num w:numId="138">
    <w:abstractNumId w:val="536"/>
  </w:num>
  <w:num w:numId="139">
    <w:abstractNumId w:val="302"/>
  </w:num>
  <w:num w:numId="140">
    <w:abstractNumId w:val="217"/>
  </w:num>
  <w:num w:numId="141">
    <w:abstractNumId w:val="229"/>
  </w:num>
  <w:num w:numId="142">
    <w:abstractNumId w:val="387"/>
  </w:num>
  <w:num w:numId="143">
    <w:abstractNumId w:val="149"/>
  </w:num>
  <w:num w:numId="144">
    <w:abstractNumId w:val="398"/>
  </w:num>
  <w:num w:numId="145">
    <w:abstractNumId w:val="68"/>
  </w:num>
  <w:num w:numId="146">
    <w:abstractNumId w:val="279"/>
  </w:num>
  <w:num w:numId="147">
    <w:abstractNumId w:val="7"/>
  </w:num>
  <w:num w:numId="148">
    <w:abstractNumId w:val="194"/>
  </w:num>
  <w:num w:numId="149">
    <w:abstractNumId w:val="378"/>
  </w:num>
  <w:num w:numId="150">
    <w:abstractNumId w:val="102"/>
  </w:num>
  <w:num w:numId="151">
    <w:abstractNumId w:val="466"/>
  </w:num>
  <w:num w:numId="152">
    <w:abstractNumId w:val="245"/>
  </w:num>
  <w:num w:numId="153">
    <w:abstractNumId w:val="9"/>
  </w:num>
  <w:num w:numId="154">
    <w:abstractNumId w:val="397"/>
  </w:num>
  <w:num w:numId="155">
    <w:abstractNumId w:val="176"/>
  </w:num>
  <w:num w:numId="156">
    <w:abstractNumId w:val="226"/>
  </w:num>
  <w:num w:numId="157">
    <w:abstractNumId w:val="69"/>
  </w:num>
  <w:num w:numId="158">
    <w:abstractNumId w:val="312"/>
  </w:num>
  <w:num w:numId="159">
    <w:abstractNumId w:val="366"/>
  </w:num>
  <w:num w:numId="160">
    <w:abstractNumId w:val="485"/>
  </w:num>
  <w:num w:numId="161">
    <w:abstractNumId w:val="127"/>
  </w:num>
  <w:num w:numId="162">
    <w:abstractNumId w:val="87"/>
  </w:num>
  <w:num w:numId="163">
    <w:abstractNumId w:val="158"/>
  </w:num>
  <w:num w:numId="164">
    <w:abstractNumId w:val="182"/>
  </w:num>
  <w:num w:numId="165">
    <w:abstractNumId w:val="510"/>
  </w:num>
  <w:num w:numId="166">
    <w:abstractNumId w:val="119"/>
  </w:num>
  <w:num w:numId="167">
    <w:abstractNumId w:val="195"/>
  </w:num>
  <w:num w:numId="168">
    <w:abstractNumId w:val="530"/>
  </w:num>
  <w:num w:numId="169">
    <w:abstractNumId w:val="63"/>
  </w:num>
  <w:num w:numId="170">
    <w:abstractNumId w:val="90"/>
  </w:num>
  <w:num w:numId="171">
    <w:abstractNumId w:val="265"/>
  </w:num>
  <w:num w:numId="172">
    <w:abstractNumId w:val="249"/>
  </w:num>
  <w:num w:numId="173">
    <w:abstractNumId w:val="155"/>
  </w:num>
  <w:num w:numId="174">
    <w:abstractNumId w:val="376"/>
  </w:num>
  <w:num w:numId="175">
    <w:abstractNumId w:val="324"/>
  </w:num>
  <w:num w:numId="176">
    <w:abstractNumId w:val="507"/>
  </w:num>
  <w:num w:numId="177">
    <w:abstractNumId w:val="322"/>
  </w:num>
  <w:num w:numId="178">
    <w:abstractNumId w:val="294"/>
  </w:num>
  <w:num w:numId="179">
    <w:abstractNumId w:val="293"/>
  </w:num>
  <w:num w:numId="180">
    <w:abstractNumId w:val="412"/>
  </w:num>
  <w:num w:numId="181">
    <w:abstractNumId w:val="113"/>
  </w:num>
  <w:num w:numId="182">
    <w:abstractNumId w:val="264"/>
  </w:num>
  <w:num w:numId="183">
    <w:abstractNumId w:val="379"/>
  </w:num>
  <w:num w:numId="184">
    <w:abstractNumId w:val="566"/>
  </w:num>
  <w:num w:numId="185">
    <w:abstractNumId w:val="317"/>
  </w:num>
  <w:num w:numId="186">
    <w:abstractNumId w:val="62"/>
  </w:num>
  <w:num w:numId="187">
    <w:abstractNumId w:val="73"/>
  </w:num>
  <w:num w:numId="188">
    <w:abstractNumId w:val="528"/>
  </w:num>
  <w:num w:numId="189">
    <w:abstractNumId w:val="345"/>
  </w:num>
  <w:num w:numId="190">
    <w:abstractNumId w:val="103"/>
  </w:num>
  <w:num w:numId="191">
    <w:abstractNumId w:val="97"/>
  </w:num>
  <w:num w:numId="192">
    <w:abstractNumId w:val="129"/>
  </w:num>
  <w:num w:numId="193">
    <w:abstractNumId w:val="457"/>
  </w:num>
  <w:num w:numId="194">
    <w:abstractNumId w:val="344"/>
  </w:num>
  <w:num w:numId="195">
    <w:abstractNumId w:val="56"/>
  </w:num>
  <w:num w:numId="196">
    <w:abstractNumId w:val="420"/>
  </w:num>
  <w:num w:numId="197">
    <w:abstractNumId w:val="261"/>
  </w:num>
  <w:num w:numId="198">
    <w:abstractNumId w:val="95"/>
  </w:num>
  <w:num w:numId="199">
    <w:abstractNumId w:val="545"/>
  </w:num>
  <w:num w:numId="200">
    <w:abstractNumId w:val="160"/>
  </w:num>
  <w:num w:numId="201">
    <w:abstractNumId w:val="109"/>
  </w:num>
  <w:num w:numId="202">
    <w:abstractNumId w:val="421"/>
  </w:num>
  <w:num w:numId="203">
    <w:abstractNumId w:val="359"/>
  </w:num>
  <w:num w:numId="204">
    <w:abstractNumId w:val="223"/>
  </w:num>
  <w:num w:numId="205">
    <w:abstractNumId w:val="521"/>
  </w:num>
  <w:num w:numId="206">
    <w:abstractNumId w:val="300"/>
  </w:num>
  <w:num w:numId="207">
    <w:abstractNumId w:val="533"/>
  </w:num>
  <w:num w:numId="208">
    <w:abstractNumId w:val="224"/>
  </w:num>
  <w:num w:numId="209">
    <w:abstractNumId w:val="354"/>
  </w:num>
  <w:num w:numId="210">
    <w:abstractNumId w:val="54"/>
  </w:num>
  <w:num w:numId="211">
    <w:abstractNumId w:val="123"/>
  </w:num>
  <w:num w:numId="212">
    <w:abstractNumId w:val="275"/>
  </w:num>
  <w:num w:numId="213">
    <w:abstractNumId w:val="101"/>
  </w:num>
  <w:num w:numId="214">
    <w:abstractNumId w:val="289"/>
  </w:num>
  <w:num w:numId="215">
    <w:abstractNumId w:val="139"/>
  </w:num>
  <w:num w:numId="216">
    <w:abstractNumId w:val="320"/>
  </w:num>
  <w:num w:numId="2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4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52"/>
  </w:num>
  <w:num w:numId="233">
    <w:abstractNumId w:val="5"/>
  </w:num>
  <w:num w:numId="234">
    <w:abstractNumId w:val="534"/>
  </w:num>
  <w:num w:numId="235">
    <w:abstractNumId w:val="157"/>
  </w:num>
  <w:num w:numId="236">
    <w:abstractNumId w:val="151"/>
  </w:num>
  <w:num w:numId="237">
    <w:abstractNumId w:val="547"/>
  </w:num>
  <w:num w:numId="238">
    <w:abstractNumId w:val="352"/>
  </w:num>
  <w:num w:numId="239">
    <w:abstractNumId w:val="523"/>
  </w:num>
  <w:num w:numId="240">
    <w:abstractNumId w:val="570"/>
  </w:num>
  <w:num w:numId="241">
    <w:abstractNumId w:val="117"/>
  </w:num>
  <w:num w:numId="242">
    <w:abstractNumId w:val="198"/>
  </w:num>
  <w:num w:numId="243">
    <w:abstractNumId w:val="30"/>
  </w:num>
  <w:num w:numId="244">
    <w:abstractNumId w:val="28"/>
  </w:num>
  <w:num w:numId="245">
    <w:abstractNumId w:val="381"/>
  </w:num>
  <w:num w:numId="246">
    <w:abstractNumId w:val="418"/>
  </w:num>
  <w:num w:numId="247">
    <w:abstractNumId w:val="544"/>
  </w:num>
  <w:num w:numId="248">
    <w:abstractNumId w:val="554"/>
  </w:num>
  <w:num w:numId="249">
    <w:abstractNumId w:val="515"/>
  </w:num>
  <w:num w:numId="250">
    <w:abstractNumId w:val="285"/>
  </w:num>
  <w:num w:numId="251">
    <w:abstractNumId w:val="350"/>
  </w:num>
  <w:num w:numId="252">
    <w:abstractNumId w:val="184"/>
  </w:num>
  <w:num w:numId="253">
    <w:abstractNumId w:val="538"/>
  </w:num>
  <w:num w:numId="254">
    <w:abstractNumId w:val="517"/>
  </w:num>
  <w:num w:numId="255">
    <w:abstractNumId w:val="251"/>
  </w:num>
  <w:num w:numId="256">
    <w:abstractNumId w:val="143"/>
  </w:num>
  <w:num w:numId="257">
    <w:abstractNumId w:val="451"/>
  </w:num>
  <w:num w:numId="258">
    <w:abstractNumId w:val="337"/>
  </w:num>
  <w:num w:numId="259">
    <w:abstractNumId w:val="433"/>
  </w:num>
  <w:num w:numId="260">
    <w:abstractNumId w:val="470"/>
  </w:num>
  <w:num w:numId="261">
    <w:abstractNumId w:val="125"/>
  </w:num>
  <w:num w:numId="262">
    <w:abstractNumId w:val="553"/>
  </w:num>
  <w:num w:numId="263">
    <w:abstractNumId w:val="136"/>
  </w:num>
  <w:num w:numId="264">
    <w:abstractNumId w:val="148"/>
  </w:num>
  <w:num w:numId="265">
    <w:abstractNumId w:val="72"/>
  </w:num>
  <w:num w:numId="266">
    <w:abstractNumId w:val="571"/>
  </w:num>
  <w:num w:numId="267">
    <w:abstractNumId w:val="541"/>
  </w:num>
  <w:num w:numId="268">
    <w:abstractNumId w:val="13"/>
  </w:num>
  <w:num w:numId="269">
    <w:abstractNumId w:val="37"/>
  </w:num>
  <w:num w:numId="270">
    <w:abstractNumId w:val="465"/>
  </w:num>
  <w:num w:numId="271">
    <w:abstractNumId w:val="83"/>
  </w:num>
  <w:num w:numId="272">
    <w:abstractNumId w:val="173"/>
  </w:num>
  <w:num w:numId="273">
    <w:abstractNumId w:val="288"/>
  </w:num>
  <w:num w:numId="274">
    <w:abstractNumId w:val="213"/>
  </w:num>
  <w:num w:numId="275">
    <w:abstractNumId w:val="424"/>
  </w:num>
  <w:num w:numId="276">
    <w:abstractNumId w:val="118"/>
  </w:num>
  <w:num w:numId="277">
    <w:abstractNumId w:val="187"/>
  </w:num>
  <w:num w:numId="278">
    <w:abstractNumId w:val="514"/>
  </w:num>
  <w:num w:numId="279">
    <w:abstractNumId w:val="186"/>
  </w:num>
  <w:num w:numId="280">
    <w:abstractNumId w:val="65"/>
  </w:num>
  <w:num w:numId="281">
    <w:abstractNumId w:val="473"/>
  </w:num>
  <w:num w:numId="282">
    <w:abstractNumId w:val="364"/>
  </w:num>
  <w:num w:numId="283">
    <w:abstractNumId w:val="395"/>
  </w:num>
  <w:num w:numId="284">
    <w:abstractNumId w:val="531"/>
  </w:num>
  <w:num w:numId="285">
    <w:abstractNumId w:val="508"/>
  </w:num>
  <w:num w:numId="286">
    <w:abstractNumId w:val="174"/>
  </w:num>
  <w:num w:numId="287">
    <w:abstractNumId w:val="435"/>
  </w:num>
  <w:num w:numId="288">
    <w:abstractNumId w:val="479"/>
  </w:num>
  <w:num w:numId="289">
    <w:abstractNumId w:val="373"/>
  </w:num>
  <w:num w:numId="290">
    <w:abstractNumId w:val="377"/>
  </w:num>
  <w:num w:numId="291">
    <w:abstractNumId w:val="219"/>
  </w:num>
  <w:num w:numId="292">
    <w:abstractNumId w:val="489"/>
  </w:num>
  <w:num w:numId="293">
    <w:abstractNumId w:val="386"/>
  </w:num>
  <w:num w:numId="294">
    <w:abstractNumId w:val="472"/>
  </w:num>
  <w:num w:numId="295">
    <w:abstractNumId w:val="482"/>
  </w:num>
  <w:num w:numId="296">
    <w:abstractNumId w:val="331"/>
  </w:num>
  <w:num w:numId="297">
    <w:abstractNumId w:val="271"/>
  </w:num>
  <w:num w:numId="298">
    <w:abstractNumId w:val="452"/>
  </w:num>
  <w:num w:numId="299">
    <w:abstractNumId w:val="365"/>
  </w:num>
  <w:num w:numId="300">
    <w:abstractNumId w:val="535"/>
  </w:num>
  <w:num w:numId="301">
    <w:abstractNumId w:val="150"/>
  </w:num>
  <w:num w:numId="302">
    <w:abstractNumId w:val="50"/>
  </w:num>
  <w:num w:numId="303">
    <w:abstractNumId w:val="106"/>
  </w:num>
  <w:num w:numId="304">
    <w:abstractNumId w:val="141"/>
  </w:num>
  <w:num w:numId="305">
    <w:abstractNumId w:val="256"/>
  </w:num>
  <w:num w:numId="306">
    <w:abstractNumId w:val="339"/>
  </w:num>
  <w:num w:numId="307">
    <w:abstractNumId w:val="549"/>
  </w:num>
  <w:num w:numId="308">
    <w:abstractNumId w:val="46"/>
  </w:num>
  <w:num w:numId="309">
    <w:abstractNumId w:val="94"/>
  </w:num>
  <w:num w:numId="310">
    <w:abstractNumId w:val="497"/>
  </w:num>
  <w:num w:numId="311">
    <w:abstractNumId w:val="463"/>
  </w:num>
  <w:num w:numId="312">
    <w:abstractNumId w:val="460"/>
  </w:num>
  <w:num w:numId="313">
    <w:abstractNumId w:val="336"/>
  </w:num>
  <w:num w:numId="314">
    <w:abstractNumId w:val="14"/>
  </w:num>
  <w:num w:numId="315">
    <w:abstractNumId w:val="222"/>
  </w:num>
  <w:num w:numId="316">
    <w:abstractNumId w:val="405"/>
  </w:num>
  <w:num w:numId="317">
    <w:abstractNumId w:val="298"/>
  </w:num>
  <w:num w:numId="318">
    <w:abstractNumId w:val="283"/>
  </w:num>
  <w:num w:numId="319">
    <w:abstractNumId w:val="469"/>
  </w:num>
  <w:num w:numId="320">
    <w:abstractNumId w:val="280"/>
  </w:num>
  <w:num w:numId="321">
    <w:abstractNumId w:val="569"/>
  </w:num>
  <w:num w:numId="322">
    <w:abstractNumId w:val="258"/>
  </w:num>
  <w:num w:numId="323">
    <w:abstractNumId w:val="38"/>
  </w:num>
  <w:num w:numId="324">
    <w:abstractNumId w:val="328"/>
  </w:num>
  <w:num w:numId="325">
    <w:abstractNumId w:val="144"/>
  </w:num>
  <w:num w:numId="326">
    <w:abstractNumId w:val="332"/>
  </w:num>
  <w:num w:numId="327">
    <w:abstractNumId w:val="296"/>
  </w:num>
  <w:num w:numId="328">
    <w:abstractNumId w:val="59"/>
  </w:num>
  <w:num w:numId="329">
    <w:abstractNumId w:val="346"/>
  </w:num>
  <w:num w:numId="330">
    <w:abstractNumId w:val="281"/>
  </w:num>
  <w:num w:numId="331">
    <w:abstractNumId w:val="39"/>
  </w:num>
  <w:num w:numId="332">
    <w:abstractNumId w:val="159"/>
  </w:num>
  <w:num w:numId="333">
    <w:abstractNumId w:val="401"/>
  </w:num>
  <w:num w:numId="334">
    <w:abstractNumId w:val="60"/>
  </w:num>
  <w:num w:numId="335">
    <w:abstractNumId w:val="6"/>
  </w:num>
  <w:num w:numId="336">
    <w:abstractNumId w:val="218"/>
  </w:num>
  <w:num w:numId="337">
    <w:abstractNumId w:val="75"/>
  </w:num>
  <w:num w:numId="338">
    <w:abstractNumId w:val="215"/>
  </w:num>
  <w:num w:numId="339">
    <w:abstractNumId w:val="84"/>
  </w:num>
  <w:num w:numId="340">
    <w:abstractNumId w:val="546"/>
  </w:num>
  <w:num w:numId="341">
    <w:abstractNumId w:val="494"/>
  </w:num>
  <w:num w:numId="342">
    <w:abstractNumId w:val="201"/>
  </w:num>
  <w:num w:numId="343">
    <w:abstractNumId w:val="369"/>
  </w:num>
  <w:num w:numId="344">
    <w:abstractNumId w:val="392"/>
  </w:num>
  <w:num w:numId="345">
    <w:abstractNumId w:val="425"/>
  </w:num>
  <w:num w:numId="346">
    <w:abstractNumId w:val="351"/>
  </w:num>
  <w:num w:numId="347">
    <w:abstractNumId w:val="402"/>
  </w:num>
  <w:num w:numId="348">
    <w:abstractNumId w:val="432"/>
  </w:num>
  <w:num w:numId="349">
    <w:abstractNumId w:val="498"/>
  </w:num>
  <w:num w:numId="350">
    <w:abstractNumId w:val="15"/>
  </w:num>
  <w:num w:numId="351">
    <w:abstractNumId w:val="100"/>
  </w:num>
  <w:num w:numId="352">
    <w:abstractNumId w:val="58"/>
  </w:num>
  <w:num w:numId="353">
    <w:abstractNumId w:val="329"/>
  </w:num>
  <w:num w:numId="354">
    <w:abstractNumId w:val="520"/>
  </w:num>
  <w:num w:numId="355">
    <w:abstractNumId w:val="407"/>
  </w:num>
  <w:num w:numId="356">
    <w:abstractNumId w:val="459"/>
  </w:num>
  <w:num w:numId="357">
    <w:abstractNumId w:val="29"/>
  </w:num>
  <w:num w:numId="358">
    <w:abstractNumId w:val="236"/>
  </w:num>
  <w:num w:numId="359">
    <w:abstractNumId w:val="23"/>
  </w:num>
  <w:num w:numId="360">
    <w:abstractNumId w:val="161"/>
  </w:num>
  <w:num w:numId="361">
    <w:abstractNumId w:val="67"/>
  </w:num>
  <w:num w:numId="362">
    <w:abstractNumId w:val="51"/>
  </w:num>
  <w:num w:numId="363">
    <w:abstractNumId w:val="341"/>
  </w:num>
  <w:num w:numId="364">
    <w:abstractNumId w:val="277"/>
  </w:num>
  <w:num w:numId="365">
    <w:abstractNumId w:val="512"/>
  </w:num>
  <w:num w:numId="366">
    <w:abstractNumId w:val="367"/>
  </w:num>
  <w:num w:numId="367">
    <w:abstractNumId w:val="516"/>
  </w:num>
  <w:num w:numId="368">
    <w:abstractNumId w:val="415"/>
  </w:num>
  <w:num w:numId="369">
    <w:abstractNumId w:val="560"/>
  </w:num>
  <w:num w:numId="370">
    <w:abstractNumId w:val="403"/>
  </w:num>
  <w:num w:numId="371">
    <w:abstractNumId w:val="550"/>
  </w:num>
  <w:num w:numId="372">
    <w:abstractNumId w:val="539"/>
  </w:num>
  <w:num w:numId="373">
    <w:abstractNumId w:val="252"/>
  </w:num>
  <w:num w:numId="374">
    <w:abstractNumId w:val="200"/>
  </w:num>
  <w:num w:numId="375">
    <w:abstractNumId w:val="45"/>
  </w:num>
  <w:num w:numId="376">
    <w:abstractNumId w:val="162"/>
  </w:num>
  <w:num w:numId="377">
    <w:abstractNumId w:val="78"/>
  </w:num>
  <w:num w:numId="378">
    <w:abstractNumId w:val="233"/>
  </w:num>
  <w:num w:numId="379">
    <w:abstractNumId w:val="384"/>
  </w:num>
  <w:num w:numId="380">
    <w:abstractNumId w:val="491"/>
  </w:num>
  <w:num w:numId="381">
    <w:abstractNumId w:val="10"/>
  </w:num>
  <w:num w:numId="382">
    <w:abstractNumId w:val="192"/>
  </w:num>
  <w:num w:numId="383">
    <w:abstractNumId w:val="556"/>
  </w:num>
  <w:num w:numId="384">
    <w:abstractNumId w:val="239"/>
  </w:num>
  <w:num w:numId="385">
    <w:abstractNumId w:val="540"/>
  </w:num>
  <w:num w:numId="386">
    <w:abstractNumId w:val="372"/>
  </w:num>
  <w:num w:numId="387">
    <w:abstractNumId w:val="246"/>
  </w:num>
  <w:num w:numId="388">
    <w:abstractNumId w:val="1"/>
  </w:num>
  <w:num w:numId="389">
    <w:abstractNumId w:val="471"/>
  </w:num>
  <w:num w:numId="390">
    <w:abstractNumId w:val="81"/>
  </w:num>
  <w:num w:numId="391">
    <w:abstractNumId w:val="134"/>
  </w:num>
  <w:num w:numId="392">
    <w:abstractNumId w:val="220"/>
  </w:num>
  <w:num w:numId="393">
    <w:abstractNumId w:val="145"/>
  </w:num>
  <w:num w:numId="394">
    <w:abstractNumId w:val="391"/>
  </w:num>
  <w:num w:numId="395">
    <w:abstractNumId w:val="235"/>
  </w:num>
  <w:num w:numId="396">
    <w:abstractNumId w:val="188"/>
  </w:num>
  <w:num w:numId="397">
    <w:abstractNumId w:val="253"/>
  </w:num>
  <w:num w:numId="398">
    <w:abstractNumId w:val="272"/>
  </w:num>
  <w:num w:numId="399">
    <w:abstractNumId w:val="121"/>
  </w:num>
  <w:num w:numId="400">
    <w:abstractNumId w:val="292"/>
  </w:num>
  <w:num w:numId="401">
    <w:abstractNumId w:val="33"/>
  </w:num>
  <w:num w:numId="402">
    <w:abstractNumId w:val="47"/>
  </w:num>
  <w:num w:numId="403">
    <w:abstractNumId w:val="269"/>
  </w:num>
  <w:num w:numId="404">
    <w:abstractNumId w:val="495"/>
  </w:num>
  <w:num w:numId="405">
    <w:abstractNumId w:val="111"/>
  </w:num>
  <w:num w:numId="406">
    <w:abstractNumId w:val="211"/>
  </w:num>
  <w:num w:numId="407">
    <w:abstractNumId w:val="353"/>
  </w:num>
  <w:num w:numId="408">
    <w:abstractNumId w:val="360"/>
  </w:num>
  <w:num w:numId="409">
    <w:abstractNumId w:val="270"/>
  </w:num>
  <w:num w:numId="410">
    <w:abstractNumId w:val="154"/>
  </w:num>
  <w:num w:numId="411">
    <w:abstractNumId w:val="137"/>
  </w:num>
  <w:num w:numId="412">
    <w:abstractNumId w:val="461"/>
  </w:num>
  <w:num w:numId="413">
    <w:abstractNumId w:val="105"/>
  </w:num>
  <w:num w:numId="414">
    <w:abstractNumId w:val="501"/>
  </w:num>
  <w:num w:numId="415">
    <w:abstractNumId w:val="399"/>
  </w:num>
  <w:num w:numId="416">
    <w:abstractNumId w:val="230"/>
  </w:num>
  <w:num w:numId="417">
    <w:abstractNumId w:val="567"/>
  </w:num>
  <w:num w:numId="418">
    <w:abstractNumId w:val="525"/>
  </w:num>
  <w:num w:numId="419">
    <w:abstractNumId w:val="52"/>
  </w:num>
  <w:num w:numId="420">
    <w:abstractNumId w:val="411"/>
  </w:num>
  <w:num w:numId="421">
    <w:abstractNumId w:val="436"/>
  </w:num>
  <w:num w:numId="422">
    <w:abstractNumId w:val="439"/>
  </w:num>
  <w:num w:numId="423">
    <w:abstractNumId w:val="388"/>
  </w:num>
  <w:num w:numId="424">
    <w:abstractNumId w:val="318"/>
  </w:num>
  <w:num w:numId="425">
    <w:abstractNumId w:val="532"/>
  </w:num>
  <w:num w:numId="426">
    <w:abstractNumId w:val="467"/>
  </w:num>
  <w:num w:numId="427">
    <w:abstractNumId w:val="486"/>
  </w:num>
  <w:num w:numId="428">
    <w:abstractNumId w:val="115"/>
  </w:num>
  <w:num w:numId="429">
    <w:abstractNumId w:val="96"/>
  </w:num>
  <w:num w:numId="430">
    <w:abstractNumId w:val="146"/>
  </w:num>
  <w:num w:numId="431">
    <w:abstractNumId w:val="478"/>
  </w:num>
  <w:num w:numId="432">
    <w:abstractNumId w:val="32"/>
  </w:num>
  <w:num w:numId="433">
    <w:abstractNumId w:val="88"/>
  </w:num>
  <w:num w:numId="434">
    <w:abstractNumId w:val="250"/>
  </w:num>
  <w:num w:numId="435">
    <w:abstractNumId w:val="209"/>
  </w:num>
  <w:num w:numId="436">
    <w:abstractNumId w:val="347"/>
  </w:num>
  <w:num w:numId="437">
    <w:abstractNumId w:val="304"/>
  </w:num>
  <w:num w:numId="438">
    <w:abstractNumId w:val="179"/>
  </w:num>
  <w:num w:numId="439">
    <w:abstractNumId w:val="537"/>
  </w:num>
  <w:num w:numId="440">
    <w:abstractNumId w:val="276"/>
  </w:num>
  <w:num w:numId="441">
    <w:abstractNumId w:val="133"/>
  </w:num>
  <w:num w:numId="442">
    <w:abstractNumId w:val="446"/>
  </w:num>
  <w:num w:numId="443">
    <w:abstractNumId w:val="524"/>
  </w:num>
  <w:num w:numId="444">
    <w:abstractNumId w:val="48"/>
  </w:num>
  <w:num w:numId="445">
    <w:abstractNumId w:val="380"/>
  </w:num>
  <w:num w:numId="446">
    <w:abstractNumId w:val="20"/>
  </w:num>
  <w:num w:numId="447">
    <w:abstractNumId w:val="273"/>
  </w:num>
  <w:num w:numId="448">
    <w:abstractNumId w:val="558"/>
  </w:num>
  <w:num w:numId="449">
    <w:abstractNumId w:val="383"/>
  </w:num>
  <w:num w:numId="450">
    <w:abstractNumId w:val="71"/>
  </w:num>
  <w:num w:numId="451">
    <w:abstractNumId w:val="361"/>
  </w:num>
  <w:num w:numId="452">
    <w:abstractNumId w:val="310"/>
  </w:num>
  <w:num w:numId="453">
    <w:abstractNumId w:val="140"/>
  </w:num>
  <w:num w:numId="454">
    <w:abstractNumId w:val="85"/>
  </w:num>
  <w:num w:numId="455">
    <w:abstractNumId w:val="171"/>
  </w:num>
  <w:num w:numId="456">
    <w:abstractNumId w:val="142"/>
  </w:num>
  <w:num w:numId="457">
    <w:abstractNumId w:val="24"/>
  </w:num>
  <w:num w:numId="458">
    <w:abstractNumId w:val="55"/>
  </w:num>
  <w:num w:numId="459">
    <w:abstractNumId w:val="165"/>
  </w:num>
  <w:num w:numId="460">
    <w:abstractNumId w:val="505"/>
  </w:num>
  <w:num w:numId="461">
    <w:abstractNumId w:val="248"/>
  </w:num>
  <w:num w:numId="462">
    <w:abstractNumId w:val="175"/>
  </w:num>
  <w:num w:numId="463">
    <w:abstractNumId w:val="527"/>
  </w:num>
  <w:num w:numId="464">
    <w:abstractNumId w:val="394"/>
  </w:num>
  <w:num w:numId="465">
    <w:abstractNumId w:val="437"/>
  </w:num>
  <w:num w:numId="466">
    <w:abstractNumId w:val="555"/>
  </w:num>
  <w:num w:numId="467">
    <w:abstractNumId w:val="35"/>
  </w:num>
  <w:num w:numId="468">
    <w:abstractNumId w:val="231"/>
  </w:num>
  <w:num w:numId="469">
    <w:abstractNumId w:val="237"/>
  </w:num>
  <w:num w:numId="470">
    <w:abstractNumId w:val="375"/>
  </w:num>
  <w:num w:numId="471">
    <w:abstractNumId w:val="241"/>
  </w:num>
  <w:num w:numId="472">
    <w:abstractNumId w:val="518"/>
  </w:num>
  <w:num w:numId="473">
    <w:abstractNumId w:val="390"/>
  </w:num>
  <w:num w:numId="474">
    <w:abstractNumId w:val="254"/>
  </w:num>
  <w:num w:numId="475">
    <w:abstractNumId w:val="196"/>
  </w:num>
  <w:num w:numId="476">
    <w:abstractNumId w:val="131"/>
  </w:num>
  <w:num w:numId="477">
    <w:abstractNumId w:val="572"/>
  </w:num>
  <w:num w:numId="478">
    <w:abstractNumId w:val="19"/>
  </w:num>
  <w:num w:numId="479">
    <w:abstractNumId w:val="443"/>
  </w:num>
  <w:num w:numId="480">
    <w:abstractNumId w:val="18"/>
  </w:num>
  <w:num w:numId="481">
    <w:abstractNumId w:val="232"/>
  </w:num>
  <w:num w:numId="482">
    <w:abstractNumId w:val="483"/>
  </w:num>
  <w:num w:numId="483">
    <w:abstractNumId w:val="36"/>
  </w:num>
  <w:num w:numId="484">
    <w:abstractNumId w:val="98"/>
  </w:num>
  <w:num w:numId="485">
    <w:abstractNumId w:val="26"/>
  </w:num>
  <w:num w:numId="486">
    <w:abstractNumId w:val="79"/>
  </w:num>
  <w:num w:numId="487">
    <w:abstractNumId w:val="303"/>
  </w:num>
  <w:num w:numId="488">
    <w:abstractNumId w:val="8"/>
  </w:num>
  <w:num w:numId="489">
    <w:abstractNumId w:val="408"/>
  </w:num>
  <w:num w:numId="490">
    <w:abstractNumId w:val="416"/>
  </w:num>
  <w:num w:numId="491">
    <w:abstractNumId w:val="504"/>
  </w:num>
  <w:num w:numId="492">
    <w:abstractNumId w:val="238"/>
  </w:num>
  <w:num w:numId="493">
    <w:abstractNumId w:val="234"/>
  </w:num>
  <w:num w:numId="494">
    <w:abstractNumId w:val="413"/>
  </w:num>
  <w:num w:numId="495">
    <w:abstractNumId w:val="80"/>
  </w:num>
  <w:num w:numId="496">
    <w:abstractNumId w:val="207"/>
  </w:num>
  <w:num w:numId="497">
    <w:abstractNumId w:val="190"/>
  </w:num>
  <w:num w:numId="498">
    <w:abstractNumId w:val="266"/>
  </w:num>
  <w:num w:numId="499">
    <w:abstractNumId w:val="255"/>
  </w:num>
  <w:num w:numId="500">
    <w:abstractNumId w:val="450"/>
  </w:num>
  <w:num w:numId="501">
    <w:abstractNumId w:val="308"/>
  </w:num>
  <w:num w:numId="502">
    <w:abstractNumId w:val="426"/>
  </w:num>
  <w:num w:numId="503">
    <w:abstractNumId w:val="429"/>
  </w:num>
  <w:num w:numId="504">
    <w:abstractNumId w:val="400"/>
  </w:num>
  <w:num w:numId="505">
    <w:abstractNumId w:val="191"/>
  </w:num>
  <w:num w:numId="506">
    <w:abstractNumId w:val="178"/>
  </w:num>
  <w:num w:numId="507">
    <w:abstractNumId w:val="156"/>
  </w:num>
  <w:num w:numId="508">
    <w:abstractNumId w:val="70"/>
  </w:num>
  <w:num w:numId="509">
    <w:abstractNumId w:val="542"/>
  </w:num>
  <w:num w:numId="510">
    <w:abstractNumId w:val="522"/>
  </w:num>
  <w:num w:numId="511">
    <w:abstractNumId w:val="297"/>
  </w:num>
  <w:num w:numId="512">
    <w:abstractNumId w:val="197"/>
  </w:num>
  <w:num w:numId="513">
    <w:abstractNumId w:val="496"/>
  </w:num>
  <w:num w:numId="514">
    <w:abstractNumId w:val="132"/>
  </w:num>
  <w:num w:numId="515">
    <w:abstractNumId w:val="382"/>
  </w:num>
  <w:num w:numId="516">
    <w:abstractNumId w:val="342"/>
  </w:num>
  <w:num w:numId="517">
    <w:abstractNumId w:val="315"/>
  </w:num>
  <w:num w:numId="518">
    <w:abstractNumId w:val="330"/>
  </w:num>
  <w:num w:numId="519">
    <w:abstractNumId w:val="487"/>
  </w:num>
  <w:num w:numId="520">
    <w:abstractNumId w:val="86"/>
  </w:num>
  <w:num w:numId="521">
    <w:abstractNumId w:val="189"/>
  </w:num>
  <w:num w:numId="522">
    <w:abstractNumId w:val="128"/>
  </w:num>
  <w:num w:numId="523">
    <w:abstractNumId w:val="506"/>
  </w:num>
  <w:num w:numId="524">
    <w:abstractNumId w:val="500"/>
  </w:num>
  <w:num w:numId="525">
    <w:abstractNumId w:val="278"/>
  </w:num>
  <w:num w:numId="526">
    <w:abstractNumId w:val="307"/>
  </w:num>
  <w:num w:numId="527">
    <w:abstractNumId w:val="167"/>
  </w:num>
  <w:num w:numId="528">
    <w:abstractNumId w:val="428"/>
  </w:num>
  <w:num w:numId="529">
    <w:abstractNumId w:val="419"/>
  </w:num>
  <w:num w:numId="530">
    <w:abstractNumId w:val="396"/>
  </w:num>
  <w:num w:numId="531">
    <w:abstractNumId w:val="503"/>
  </w:num>
  <w:num w:numId="532">
    <w:abstractNumId w:val="427"/>
  </w:num>
  <w:num w:numId="533">
    <w:abstractNumId w:val="114"/>
  </w:num>
  <w:num w:numId="534">
    <w:abstractNumId w:val="210"/>
  </w:num>
  <w:num w:numId="535">
    <w:abstractNumId w:val="356"/>
  </w:num>
  <w:num w:numId="536">
    <w:abstractNumId w:val="177"/>
  </w:num>
  <w:num w:numId="537">
    <w:abstractNumId w:val="445"/>
  </w:num>
  <w:num w:numId="538">
    <w:abstractNumId w:val="417"/>
  </w:num>
  <w:num w:numId="539">
    <w:abstractNumId w:val="170"/>
  </w:num>
  <w:num w:numId="540">
    <w:abstractNumId w:val="444"/>
  </w:num>
  <w:num w:numId="541">
    <w:abstractNumId w:val="267"/>
  </w:num>
  <w:num w:numId="542">
    <w:abstractNumId w:val="442"/>
  </w:num>
  <w:num w:numId="543">
    <w:abstractNumId w:val="2"/>
  </w:num>
  <w:num w:numId="544">
    <w:abstractNumId w:val="89"/>
  </w:num>
  <w:num w:numId="545">
    <w:abstractNumId w:val="135"/>
  </w:num>
  <w:num w:numId="546">
    <w:abstractNumId w:val="551"/>
  </w:num>
  <w:num w:numId="547">
    <w:abstractNumId w:val="260"/>
  </w:num>
  <w:num w:numId="548">
    <w:abstractNumId w:val="4"/>
  </w:num>
  <w:num w:numId="549">
    <w:abstractNumId w:val="377"/>
  </w:num>
  <w:num w:numId="550">
    <w:abstractNumId w:val="59"/>
  </w:num>
  <w:num w:numId="551">
    <w:abstractNumId w:val="60"/>
  </w:num>
  <w:num w:numId="552">
    <w:abstractNumId w:val="218"/>
  </w:num>
  <w:num w:numId="553">
    <w:abstractNumId w:val="67"/>
  </w:num>
  <w:num w:numId="554">
    <w:abstractNumId w:val="159"/>
  </w:num>
  <w:num w:numId="555">
    <w:abstractNumId w:val="236"/>
  </w:num>
  <w:num w:numId="556">
    <w:abstractNumId w:val="351"/>
  </w:num>
  <w:num w:numId="557">
    <w:abstractNumId w:val="432"/>
  </w:num>
  <w:num w:numId="558">
    <w:abstractNumId w:val="75"/>
  </w:num>
  <w:num w:numId="559">
    <w:abstractNumId w:val="298"/>
  </w:num>
  <w:num w:numId="560">
    <w:abstractNumId w:val="84"/>
  </w:num>
  <w:num w:numId="561">
    <w:abstractNumId w:val="546"/>
  </w:num>
  <w:num w:numId="562">
    <w:abstractNumId w:val="494"/>
  </w:num>
  <w:num w:numId="563">
    <w:abstractNumId w:val="201"/>
  </w:num>
  <w:num w:numId="564">
    <w:abstractNumId w:val="508"/>
  </w:num>
  <w:num w:numId="565">
    <w:abstractNumId w:val="219"/>
  </w:num>
  <w:num w:numId="566">
    <w:abstractNumId w:val="331"/>
  </w:num>
  <w:num w:numId="567">
    <w:abstractNumId w:val="51"/>
  </w:num>
  <w:num w:numId="568">
    <w:abstractNumId w:val="469"/>
  </w:num>
  <w:num w:numId="569">
    <w:abstractNumId w:val="569"/>
  </w:num>
  <w:num w:numId="570">
    <w:abstractNumId w:val="94"/>
  </w:num>
  <w:num w:numId="571">
    <w:abstractNumId w:val="256"/>
  </w:num>
  <w:num w:numId="572">
    <w:abstractNumId w:val="339"/>
  </w:num>
  <w:num w:numId="573">
    <w:abstractNumId w:val="531"/>
  </w:num>
  <w:num w:numId="574">
    <w:abstractNumId w:val="174"/>
  </w:num>
  <w:num w:numId="575">
    <w:abstractNumId w:val="435"/>
  </w:num>
  <w:num w:numId="576">
    <w:abstractNumId w:val="386"/>
  </w:num>
  <w:num w:numId="577">
    <w:abstractNumId w:val="281"/>
  </w:num>
  <w:num w:numId="578">
    <w:abstractNumId w:val="535"/>
  </w:num>
  <w:num w:numId="579">
    <w:abstractNumId w:val="341"/>
  </w:num>
  <w:num w:numId="580">
    <w:abstractNumId w:val="367"/>
  </w:num>
  <w:num w:numId="581">
    <w:abstractNumId w:val="277"/>
  </w:num>
  <w:num w:numId="582">
    <w:abstractNumId w:val="15"/>
  </w:num>
  <w:num w:numId="583">
    <w:abstractNumId w:val="369"/>
  </w:num>
  <w:num w:numId="584">
    <w:abstractNumId w:val="144"/>
  </w:num>
  <w:num w:numId="585">
    <w:abstractNumId w:val="332"/>
  </w:num>
  <w:num w:numId="586">
    <w:abstractNumId w:val="479"/>
  </w:num>
  <w:num w:numId="587">
    <w:abstractNumId w:val="472"/>
  </w:num>
  <w:num w:numId="588">
    <w:abstractNumId w:val="401"/>
  </w:num>
  <w:num w:numId="589">
    <w:abstractNumId w:val="452"/>
  </w:num>
  <w:num w:numId="590">
    <w:abstractNumId w:val="38"/>
  </w:num>
  <w:num w:numId="591">
    <w:abstractNumId w:val="549"/>
  </w:num>
  <w:num w:numId="592">
    <w:abstractNumId w:val="463"/>
  </w:num>
  <w:num w:numId="593">
    <w:abstractNumId w:val="498"/>
  </w:num>
  <w:num w:numId="594">
    <w:abstractNumId w:val="222"/>
  </w:num>
  <w:num w:numId="595">
    <w:abstractNumId w:val="283"/>
  </w:num>
  <w:num w:numId="596">
    <w:abstractNumId w:val="150"/>
  </w:num>
  <w:num w:numId="597">
    <w:abstractNumId w:val="50"/>
  </w:num>
  <w:num w:numId="598">
    <w:abstractNumId w:val="365"/>
  </w:num>
  <w:num w:numId="599">
    <w:abstractNumId w:val="296"/>
  </w:num>
  <w:num w:numId="600">
    <w:abstractNumId w:val="346"/>
  </w:num>
  <w:num w:numId="601">
    <w:abstractNumId w:val="39"/>
  </w:num>
  <w:num w:numId="602">
    <w:abstractNumId w:val="6"/>
  </w:num>
  <w:num w:numId="603">
    <w:abstractNumId w:val="161"/>
  </w:num>
  <w:num w:numId="604">
    <w:abstractNumId w:val="23"/>
  </w:num>
  <w:num w:numId="605">
    <w:abstractNumId w:val="402"/>
  </w:num>
  <w:num w:numId="606">
    <w:abstractNumId w:val="100"/>
  </w:num>
  <w:num w:numId="607">
    <w:abstractNumId w:val="215"/>
  </w:num>
  <w:num w:numId="608">
    <w:abstractNumId w:val="336"/>
  </w:num>
  <w:num w:numId="609">
    <w:abstractNumId w:val="405"/>
  </w:num>
  <w:num w:numId="610">
    <w:abstractNumId w:val="395"/>
  </w:num>
  <w:num w:numId="611">
    <w:abstractNumId w:val="392"/>
  </w:num>
  <w:num w:numId="612">
    <w:abstractNumId w:val="512"/>
  </w:num>
  <w:num w:numId="613">
    <w:abstractNumId w:val="373"/>
  </w:num>
  <w:num w:numId="614">
    <w:abstractNumId w:val="425"/>
  </w:num>
  <w:num w:numId="615">
    <w:abstractNumId w:val="489"/>
  </w:num>
  <w:num w:numId="616">
    <w:abstractNumId w:val="482"/>
  </w:num>
  <w:num w:numId="617">
    <w:abstractNumId w:val="271"/>
  </w:num>
  <w:num w:numId="618">
    <w:abstractNumId w:val="258"/>
  </w:num>
  <w:num w:numId="619">
    <w:abstractNumId w:val="280"/>
  </w:num>
  <w:num w:numId="620">
    <w:abstractNumId w:val="328"/>
  </w:num>
  <w:num w:numId="621">
    <w:abstractNumId w:val="497"/>
  </w:num>
  <w:num w:numId="622">
    <w:abstractNumId w:val="46"/>
  </w:num>
  <w:num w:numId="623">
    <w:abstractNumId w:val="460"/>
  </w:num>
  <w:num w:numId="624">
    <w:abstractNumId w:val="14"/>
  </w:num>
  <w:num w:numId="625">
    <w:abstractNumId w:val="329"/>
  </w:num>
  <w:num w:numId="626">
    <w:abstractNumId w:val="58"/>
  </w:num>
  <w:num w:numId="627">
    <w:abstractNumId w:val="520"/>
  </w:num>
  <w:num w:numId="628">
    <w:abstractNumId w:val="459"/>
  </w:num>
  <w:num w:numId="629">
    <w:abstractNumId w:val="407"/>
  </w:num>
  <w:num w:numId="630">
    <w:abstractNumId w:val="141"/>
  </w:num>
  <w:num w:numId="631">
    <w:abstractNumId w:val="106"/>
  </w:num>
  <w:num w:numId="632">
    <w:abstractNumId w:val="29"/>
  </w:num>
  <w:num w:numId="633">
    <w:abstractNumId w:val="456"/>
  </w:num>
  <w:num w:numId="634">
    <w:abstractNumId w:val="319"/>
  </w:num>
  <w:num w:numId="635">
    <w:abstractNumId w:val="441"/>
  </w:num>
  <w:num w:numId="636">
    <w:abstractNumId w:val="434"/>
  </w:num>
  <w:num w:numId="637">
    <w:abstractNumId w:val="492"/>
  </w:num>
  <w:num w:numId="638">
    <w:abstractNumId w:val="3"/>
  </w:num>
  <w:num w:numId="639">
    <w:abstractNumId w:val="490"/>
  </w:num>
  <w:num w:numId="640">
    <w:abstractNumId w:val="27"/>
  </w:num>
  <w:num w:numId="641">
    <w:abstractNumId w:val="340"/>
  </w:num>
  <w:num w:numId="642">
    <w:abstractNumId w:val="183"/>
  </w:num>
  <w:num w:numId="643">
    <w:abstractNumId w:val="82"/>
  </w:num>
  <w:num w:numId="644">
    <w:abstractNumId w:val="282"/>
  </w:num>
  <w:num w:numId="645">
    <w:abstractNumId w:val="326"/>
  </w:num>
  <w:num w:numId="646">
    <w:abstractNumId w:val="199"/>
  </w:num>
  <w:num w:numId="647">
    <w:abstractNumId w:val="138"/>
  </w:num>
  <w:num w:numId="648">
    <w:abstractNumId w:val="316"/>
  </w:num>
  <w:num w:numId="649">
    <w:abstractNumId w:val="493"/>
  </w:num>
  <w:num w:numId="650">
    <w:abstractNumId w:val="12"/>
  </w:num>
  <w:num w:numId="651">
    <w:abstractNumId w:val="228"/>
  </w:num>
  <w:num w:numId="652">
    <w:abstractNumId w:val="243"/>
  </w:num>
  <w:num w:numId="653">
    <w:abstractNumId w:val="327"/>
  </w:num>
  <w:num w:numId="654">
    <w:abstractNumId w:val="66"/>
  </w:num>
  <w:num w:numId="655">
    <w:abstractNumId w:val="455"/>
  </w:num>
  <w:num w:numId="656">
    <w:abstractNumId w:val="49"/>
  </w:num>
  <w:num w:numId="657">
    <w:abstractNumId w:val="448"/>
  </w:num>
  <w:numIdMacAtCleanup w:val="6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3E"/>
    <w:rsid w:val="00001606"/>
    <w:rsid w:val="00012EB2"/>
    <w:rsid w:val="00015C33"/>
    <w:rsid w:val="00016558"/>
    <w:rsid w:val="000202E9"/>
    <w:rsid w:val="00030907"/>
    <w:rsid w:val="000331F8"/>
    <w:rsid w:val="00037862"/>
    <w:rsid w:val="000466FC"/>
    <w:rsid w:val="00046863"/>
    <w:rsid w:val="00060583"/>
    <w:rsid w:val="0008336D"/>
    <w:rsid w:val="000841DD"/>
    <w:rsid w:val="00086BD0"/>
    <w:rsid w:val="00087161"/>
    <w:rsid w:val="000A6297"/>
    <w:rsid w:val="000C3805"/>
    <w:rsid w:val="000C61A8"/>
    <w:rsid w:val="000D329C"/>
    <w:rsid w:val="000D3A4D"/>
    <w:rsid w:val="000D6EFD"/>
    <w:rsid w:val="000E1DB5"/>
    <w:rsid w:val="000F3DC4"/>
    <w:rsid w:val="000F3EBA"/>
    <w:rsid w:val="0010154A"/>
    <w:rsid w:val="0012531C"/>
    <w:rsid w:val="00136C91"/>
    <w:rsid w:val="00141BE7"/>
    <w:rsid w:val="001666EE"/>
    <w:rsid w:val="00167541"/>
    <w:rsid w:val="00170E75"/>
    <w:rsid w:val="00170F9B"/>
    <w:rsid w:val="001804C2"/>
    <w:rsid w:val="0018196B"/>
    <w:rsid w:val="00186548"/>
    <w:rsid w:val="001A769B"/>
    <w:rsid w:val="001C10A2"/>
    <w:rsid w:val="001C3A82"/>
    <w:rsid w:val="001C4655"/>
    <w:rsid w:val="001D2E3D"/>
    <w:rsid w:val="001D7696"/>
    <w:rsid w:val="001E386C"/>
    <w:rsid w:val="001F10E7"/>
    <w:rsid w:val="001F457F"/>
    <w:rsid w:val="00204E87"/>
    <w:rsid w:val="00206DDB"/>
    <w:rsid w:val="0020791F"/>
    <w:rsid w:val="00225598"/>
    <w:rsid w:val="00250991"/>
    <w:rsid w:val="002547F7"/>
    <w:rsid w:val="00261A88"/>
    <w:rsid w:val="002660CF"/>
    <w:rsid w:val="00273422"/>
    <w:rsid w:val="0028208F"/>
    <w:rsid w:val="002B7AA2"/>
    <w:rsid w:val="002C265E"/>
    <w:rsid w:val="002C268D"/>
    <w:rsid w:val="002C3688"/>
    <w:rsid w:val="002D15C6"/>
    <w:rsid w:val="002D7600"/>
    <w:rsid w:val="002E0F2C"/>
    <w:rsid w:val="002E1658"/>
    <w:rsid w:val="002E5423"/>
    <w:rsid w:val="002F5637"/>
    <w:rsid w:val="002F56A3"/>
    <w:rsid w:val="003056C9"/>
    <w:rsid w:val="003160AE"/>
    <w:rsid w:val="00317E83"/>
    <w:rsid w:val="0032705E"/>
    <w:rsid w:val="00332500"/>
    <w:rsid w:val="003329F8"/>
    <w:rsid w:val="003355B4"/>
    <w:rsid w:val="00345623"/>
    <w:rsid w:val="0034562E"/>
    <w:rsid w:val="0034736C"/>
    <w:rsid w:val="0035735D"/>
    <w:rsid w:val="00376F40"/>
    <w:rsid w:val="0037798B"/>
    <w:rsid w:val="00381325"/>
    <w:rsid w:val="003906A9"/>
    <w:rsid w:val="003A0722"/>
    <w:rsid w:val="003A0801"/>
    <w:rsid w:val="003A6A33"/>
    <w:rsid w:val="003B1CDA"/>
    <w:rsid w:val="003B58DC"/>
    <w:rsid w:val="003D5460"/>
    <w:rsid w:val="003D568F"/>
    <w:rsid w:val="003D5A12"/>
    <w:rsid w:val="003E7B40"/>
    <w:rsid w:val="003F5683"/>
    <w:rsid w:val="004169DC"/>
    <w:rsid w:val="00420C8E"/>
    <w:rsid w:val="0042398E"/>
    <w:rsid w:val="00424CFA"/>
    <w:rsid w:val="00424DB0"/>
    <w:rsid w:val="00431600"/>
    <w:rsid w:val="00451716"/>
    <w:rsid w:val="00464C17"/>
    <w:rsid w:val="00474B7A"/>
    <w:rsid w:val="00485F7A"/>
    <w:rsid w:val="00492E4B"/>
    <w:rsid w:val="00495674"/>
    <w:rsid w:val="004A1F7D"/>
    <w:rsid w:val="004B7F6A"/>
    <w:rsid w:val="004C15D9"/>
    <w:rsid w:val="004D7C37"/>
    <w:rsid w:val="004E03C1"/>
    <w:rsid w:val="004F5A1F"/>
    <w:rsid w:val="004F624D"/>
    <w:rsid w:val="00502F73"/>
    <w:rsid w:val="00505C52"/>
    <w:rsid w:val="005318E8"/>
    <w:rsid w:val="00533AC5"/>
    <w:rsid w:val="005355A8"/>
    <w:rsid w:val="00537C2E"/>
    <w:rsid w:val="005517E1"/>
    <w:rsid w:val="00566238"/>
    <w:rsid w:val="005728E4"/>
    <w:rsid w:val="00575608"/>
    <w:rsid w:val="00575713"/>
    <w:rsid w:val="005810D5"/>
    <w:rsid w:val="0058318D"/>
    <w:rsid w:val="00587B48"/>
    <w:rsid w:val="00592711"/>
    <w:rsid w:val="005A4F50"/>
    <w:rsid w:val="005B20C9"/>
    <w:rsid w:val="005B551F"/>
    <w:rsid w:val="005B581E"/>
    <w:rsid w:val="005B5C11"/>
    <w:rsid w:val="005B6DC6"/>
    <w:rsid w:val="005B7C93"/>
    <w:rsid w:val="005D113C"/>
    <w:rsid w:val="005D5095"/>
    <w:rsid w:val="005E18BD"/>
    <w:rsid w:val="005E374C"/>
    <w:rsid w:val="005E56B0"/>
    <w:rsid w:val="005F3315"/>
    <w:rsid w:val="005F4E0C"/>
    <w:rsid w:val="006020F2"/>
    <w:rsid w:val="0060379D"/>
    <w:rsid w:val="006214C9"/>
    <w:rsid w:val="00626FA0"/>
    <w:rsid w:val="006361F5"/>
    <w:rsid w:val="00640697"/>
    <w:rsid w:val="00651901"/>
    <w:rsid w:val="00657C47"/>
    <w:rsid w:val="0066738A"/>
    <w:rsid w:val="006817F5"/>
    <w:rsid w:val="006831F0"/>
    <w:rsid w:val="00690820"/>
    <w:rsid w:val="0069229B"/>
    <w:rsid w:val="006979EA"/>
    <w:rsid w:val="006A1541"/>
    <w:rsid w:val="006A24D6"/>
    <w:rsid w:val="006A6D6C"/>
    <w:rsid w:val="006C0A01"/>
    <w:rsid w:val="006C23C3"/>
    <w:rsid w:val="006C2DC6"/>
    <w:rsid w:val="006C3F52"/>
    <w:rsid w:val="006C5A5C"/>
    <w:rsid w:val="006D16E1"/>
    <w:rsid w:val="006D1969"/>
    <w:rsid w:val="006E28FA"/>
    <w:rsid w:val="006E2FF0"/>
    <w:rsid w:val="006E3212"/>
    <w:rsid w:val="006F5959"/>
    <w:rsid w:val="00703E16"/>
    <w:rsid w:val="0070439E"/>
    <w:rsid w:val="007101B2"/>
    <w:rsid w:val="007107A4"/>
    <w:rsid w:val="007333DD"/>
    <w:rsid w:val="007339A5"/>
    <w:rsid w:val="00736BA4"/>
    <w:rsid w:val="0074233B"/>
    <w:rsid w:val="0074355B"/>
    <w:rsid w:val="007436C7"/>
    <w:rsid w:val="0074382A"/>
    <w:rsid w:val="00755C59"/>
    <w:rsid w:val="007635D5"/>
    <w:rsid w:val="0077433E"/>
    <w:rsid w:val="00780721"/>
    <w:rsid w:val="00785BA3"/>
    <w:rsid w:val="00792296"/>
    <w:rsid w:val="00794140"/>
    <w:rsid w:val="00797212"/>
    <w:rsid w:val="007A2C75"/>
    <w:rsid w:val="007A372E"/>
    <w:rsid w:val="007A46B5"/>
    <w:rsid w:val="007A56A2"/>
    <w:rsid w:val="007B2414"/>
    <w:rsid w:val="007B3D02"/>
    <w:rsid w:val="007B3D4A"/>
    <w:rsid w:val="007C1392"/>
    <w:rsid w:val="007C29A0"/>
    <w:rsid w:val="007C2B6D"/>
    <w:rsid w:val="007C7378"/>
    <w:rsid w:val="007D3D9C"/>
    <w:rsid w:val="007D443C"/>
    <w:rsid w:val="007D5F98"/>
    <w:rsid w:val="007E023F"/>
    <w:rsid w:val="007F7EE5"/>
    <w:rsid w:val="00804AA1"/>
    <w:rsid w:val="0082194B"/>
    <w:rsid w:val="0082602E"/>
    <w:rsid w:val="00831CD9"/>
    <w:rsid w:val="0084114C"/>
    <w:rsid w:val="00860C9B"/>
    <w:rsid w:val="0086307A"/>
    <w:rsid w:val="008675EF"/>
    <w:rsid w:val="0087388F"/>
    <w:rsid w:val="0088412F"/>
    <w:rsid w:val="008841E6"/>
    <w:rsid w:val="00887BE0"/>
    <w:rsid w:val="00891ED9"/>
    <w:rsid w:val="008A2097"/>
    <w:rsid w:val="008B04C9"/>
    <w:rsid w:val="008C507B"/>
    <w:rsid w:val="008D7CF6"/>
    <w:rsid w:val="008E23DD"/>
    <w:rsid w:val="008F6622"/>
    <w:rsid w:val="008F6D5D"/>
    <w:rsid w:val="00912DAE"/>
    <w:rsid w:val="00915BB3"/>
    <w:rsid w:val="00915FF8"/>
    <w:rsid w:val="009225AB"/>
    <w:rsid w:val="00926DBD"/>
    <w:rsid w:val="00932835"/>
    <w:rsid w:val="00943F34"/>
    <w:rsid w:val="00946B1B"/>
    <w:rsid w:val="00947575"/>
    <w:rsid w:val="00955687"/>
    <w:rsid w:val="009626D7"/>
    <w:rsid w:val="00970940"/>
    <w:rsid w:val="00973CB1"/>
    <w:rsid w:val="00984BA8"/>
    <w:rsid w:val="00992D25"/>
    <w:rsid w:val="00994D53"/>
    <w:rsid w:val="009A6796"/>
    <w:rsid w:val="009A6C5A"/>
    <w:rsid w:val="009B5A88"/>
    <w:rsid w:val="009C3E4A"/>
    <w:rsid w:val="009C5B90"/>
    <w:rsid w:val="009D566C"/>
    <w:rsid w:val="009E4899"/>
    <w:rsid w:val="009F7E61"/>
    <w:rsid w:val="00A14A05"/>
    <w:rsid w:val="00A21835"/>
    <w:rsid w:val="00A2703D"/>
    <w:rsid w:val="00A273B9"/>
    <w:rsid w:val="00A30583"/>
    <w:rsid w:val="00A3075E"/>
    <w:rsid w:val="00A3711F"/>
    <w:rsid w:val="00A773D8"/>
    <w:rsid w:val="00A830FF"/>
    <w:rsid w:val="00A849F2"/>
    <w:rsid w:val="00AA5A4C"/>
    <w:rsid w:val="00AB5799"/>
    <w:rsid w:val="00AC4D22"/>
    <w:rsid w:val="00AF4ABE"/>
    <w:rsid w:val="00AF5C7A"/>
    <w:rsid w:val="00AF7EAB"/>
    <w:rsid w:val="00B14A26"/>
    <w:rsid w:val="00B162FE"/>
    <w:rsid w:val="00B304AD"/>
    <w:rsid w:val="00B456D7"/>
    <w:rsid w:val="00B45CF2"/>
    <w:rsid w:val="00B51AF8"/>
    <w:rsid w:val="00B55FBC"/>
    <w:rsid w:val="00B704BC"/>
    <w:rsid w:val="00B72F29"/>
    <w:rsid w:val="00B8297D"/>
    <w:rsid w:val="00B83163"/>
    <w:rsid w:val="00B87722"/>
    <w:rsid w:val="00B9010C"/>
    <w:rsid w:val="00B90176"/>
    <w:rsid w:val="00BA722E"/>
    <w:rsid w:val="00BB5DFC"/>
    <w:rsid w:val="00BB7FCA"/>
    <w:rsid w:val="00BC2732"/>
    <w:rsid w:val="00BC4A71"/>
    <w:rsid w:val="00BD56CE"/>
    <w:rsid w:val="00BD733E"/>
    <w:rsid w:val="00C05477"/>
    <w:rsid w:val="00C063E0"/>
    <w:rsid w:val="00C07C0C"/>
    <w:rsid w:val="00C109C9"/>
    <w:rsid w:val="00C14DC3"/>
    <w:rsid w:val="00C23248"/>
    <w:rsid w:val="00C31AF9"/>
    <w:rsid w:val="00C3710C"/>
    <w:rsid w:val="00C446FA"/>
    <w:rsid w:val="00C454C1"/>
    <w:rsid w:val="00C4625C"/>
    <w:rsid w:val="00C5006A"/>
    <w:rsid w:val="00C5122A"/>
    <w:rsid w:val="00C53177"/>
    <w:rsid w:val="00C7374E"/>
    <w:rsid w:val="00C852CA"/>
    <w:rsid w:val="00C86D11"/>
    <w:rsid w:val="00C90271"/>
    <w:rsid w:val="00C92455"/>
    <w:rsid w:val="00CA294F"/>
    <w:rsid w:val="00CA54F8"/>
    <w:rsid w:val="00CB1C28"/>
    <w:rsid w:val="00CB2533"/>
    <w:rsid w:val="00CE0C12"/>
    <w:rsid w:val="00CF2CAE"/>
    <w:rsid w:val="00CF5BD5"/>
    <w:rsid w:val="00CF5E6A"/>
    <w:rsid w:val="00D01E82"/>
    <w:rsid w:val="00D040DA"/>
    <w:rsid w:val="00D077E7"/>
    <w:rsid w:val="00D10B41"/>
    <w:rsid w:val="00D25047"/>
    <w:rsid w:val="00D31516"/>
    <w:rsid w:val="00D3509A"/>
    <w:rsid w:val="00D416E0"/>
    <w:rsid w:val="00D42AC0"/>
    <w:rsid w:val="00D44775"/>
    <w:rsid w:val="00D45F80"/>
    <w:rsid w:val="00D51117"/>
    <w:rsid w:val="00D70C7A"/>
    <w:rsid w:val="00D74DBE"/>
    <w:rsid w:val="00D8037A"/>
    <w:rsid w:val="00D82CC9"/>
    <w:rsid w:val="00DA29CD"/>
    <w:rsid w:val="00DA4167"/>
    <w:rsid w:val="00DB3084"/>
    <w:rsid w:val="00DC4832"/>
    <w:rsid w:val="00DD593B"/>
    <w:rsid w:val="00DD75BB"/>
    <w:rsid w:val="00DE3A7B"/>
    <w:rsid w:val="00DE3CEF"/>
    <w:rsid w:val="00DE443C"/>
    <w:rsid w:val="00DE4711"/>
    <w:rsid w:val="00DE5C5F"/>
    <w:rsid w:val="00DF1FB0"/>
    <w:rsid w:val="00DF3BB7"/>
    <w:rsid w:val="00DF6799"/>
    <w:rsid w:val="00E12A43"/>
    <w:rsid w:val="00E130C7"/>
    <w:rsid w:val="00E24C2A"/>
    <w:rsid w:val="00E31CD9"/>
    <w:rsid w:val="00E50433"/>
    <w:rsid w:val="00E50CA7"/>
    <w:rsid w:val="00E511E4"/>
    <w:rsid w:val="00E67061"/>
    <w:rsid w:val="00E7146C"/>
    <w:rsid w:val="00E8117E"/>
    <w:rsid w:val="00E85798"/>
    <w:rsid w:val="00E862F7"/>
    <w:rsid w:val="00E9242A"/>
    <w:rsid w:val="00EA5C28"/>
    <w:rsid w:val="00EA6D35"/>
    <w:rsid w:val="00EB5410"/>
    <w:rsid w:val="00EC51A7"/>
    <w:rsid w:val="00EC6DCA"/>
    <w:rsid w:val="00EE6057"/>
    <w:rsid w:val="00EE6491"/>
    <w:rsid w:val="00F010E2"/>
    <w:rsid w:val="00F0180A"/>
    <w:rsid w:val="00F01A77"/>
    <w:rsid w:val="00F01C98"/>
    <w:rsid w:val="00F21E08"/>
    <w:rsid w:val="00F227D0"/>
    <w:rsid w:val="00F22A20"/>
    <w:rsid w:val="00F2554F"/>
    <w:rsid w:val="00F340A4"/>
    <w:rsid w:val="00F42143"/>
    <w:rsid w:val="00F54008"/>
    <w:rsid w:val="00F5554F"/>
    <w:rsid w:val="00F62A95"/>
    <w:rsid w:val="00F63022"/>
    <w:rsid w:val="00F676E4"/>
    <w:rsid w:val="00F67E4A"/>
    <w:rsid w:val="00F721A8"/>
    <w:rsid w:val="00F72C30"/>
    <w:rsid w:val="00F7733F"/>
    <w:rsid w:val="00F84C22"/>
    <w:rsid w:val="00F96531"/>
    <w:rsid w:val="00F968DA"/>
    <w:rsid w:val="00FA0376"/>
    <w:rsid w:val="00FA504B"/>
    <w:rsid w:val="00FB3DD4"/>
    <w:rsid w:val="00FC4F3C"/>
    <w:rsid w:val="00FC6C78"/>
    <w:rsid w:val="00FD4227"/>
    <w:rsid w:val="00FF51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C0863"/>
  <w15:chartTrackingRefBased/>
  <w15:docId w15:val="{F35B856E-A7CB-4A17-9FB8-CFF8FA38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733E"/>
    <w:pPr>
      <w:spacing w:after="0" w:line="360" w:lineRule="auto"/>
    </w:pPr>
    <w:rPr>
      <w:rFonts w:ascii="Times New Roman" w:eastAsia="Calibri" w:hAnsi="Times New Roman" w:cs="Times New Roman"/>
      <w:sz w:val="24"/>
    </w:rPr>
  </w:style>
  <w:style w:type="paragraph" w:styleId="Cmsor1">
    <w:name w:val="heading 1"/>
    <w:basedOn w:val="Norml"/>
    <w:next w:val="Norml"/>
    <w:link w:val="Cmsor1Char"/>
    <w:uiPriority w:val="1"/>
    <w:qFormat/>
    <w:rsid w:val="00BD733E"/>
    <w:pPr>
      <w:keepNext/>
      <w:keepLines/>
      <w:spacing w:before="48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1"/>
    <w:unhideWhenUsed/>
    <w:qFormat/>
    <w:rsid w:val="00BD733E"/>
    <w:pPr>
      <w:keepNext/>
      <w:keepLines/>
      <w:spacing w:before="200"/>
      <w:outlineLvl w:val="1"/>
    </w:pPr>
    <w:rPr>
      <w:rFonts w:ascii="Cambria" w:eastAsia="Times New Roman" w:hAnsi="Cambria"/>
      <w:b/>
      <w:bCs/>
      <w:color w:val="4F81BD"/>
      <w:sz w:val="26"/>
      <w:szCs w:val="26"/>
    </w:rPr>
  </w:style>
  <w:style w:type="paragraph" w:styleId="Cmsor3">
    <w:name w:val="heading 3"/>
    <w:basedOn w:val="Norml"/>
    <w:next w:val="Norml"/>
    <w:link w:val="Cmsor3Char"/>
    <w:uiPriority w:val="9"/>
    <w:unhideWhenUsed/>
    <w:qFormat/>
    <w:rsid w:val="00BD733E"/>
    <w:pPr>
      <w:keepNext/>
      <w:keepLines/>
      <w:spacing w:before="200"/>
      <w:outlineLvl w:val="2"/>
    </w:pPr>
    <w:rPr>
      <w:rFonts w:ascii="Cambria" w:eastAsia="Times New Roman" w:hAnsi="Cambria"/>
      <w:b/>
      <w:bCs/>
      <w:color w:val="4F81BD"/>
    </w:rPr>
  </w:style>
  <w:style w:type="paragraph" w:styleId="Cmsor4">
    <w:name w:val="heading 4"/>
    <w:basedOn w:val="Norml"/>
    <w:next w:val="Norml"/>
    <w:link w:val="Cmsor4Char"/>
    <w:qFormat/>
    <w:rsid w:val="00BD733E"/>
    <w:pPr>
      <w:keepNext/>
      <w:spacing w:before="240" w:after="60" w:line="240" w:lineRule="auto"/>
      <w:outlineLvl w:val="3"/>
    </w:pPr>
    <w:rPr>
      <w:rFonts w:eastAsia="Times New Roman"/>
      <w:b/>
      <w:sz w:val="28"/>
      <w:szCs w:val="20"/>
      <w:lang w:eastAsia="hu-HU"/>
    </w:rPr>
  </w:style>
  <w:style w:type="paragraph" w:styleId="Cmsor5">
    <w:name w:val="heading 5"/>
    <w:basedOn w:val="Norml"/>
    <w:next w:val="Norml"/>
    <w:link w:val="Cmsor5Char"/>
    <w:qFormat/>
    <w:rsid w:val="00BD733E"/>
    <w:pPr>
      <w:spacing w:before="240" w:after="60" w:line="240" w:lineRule="auto"/>
      <w:outlineLvl w:val="4"/>
    </w:pPr>
    <w:rPr>
      <w:rFonts w:eastAsia="Times New Roman"/>
      <w:b/>
      <w:i/>
      <w:sz w:val="26"/>
      <w:szCs w:val="20"/>
      <w:lang w:eastAsia="hu-HU"/>
    </w:rPr>
  </w:style>
  <w:style w:type="paragraph" w:styleId="Cmsor6">
    <w:name w:val="heading 6"/>
    <w:basedOn w:val="Norml"/>
    <w:next w:val="Norml"/>
    <w:link w:val="Cmsor6Char"/>
    <w:qFormat/>
    <w:rsid w:val="00BD733E"/>
    <w:pPr>
      <w:spacing w:before="240" w:after="60" w:line="240" w:lineRule="auto"/>
      <w:outlineLvl w:val="5"/>
    </w:pPr>
    <w:rPr>
      <w:rFonts w:eastAsia="Times New Roman"/>
      <w:b/>
      <w:sz w:val="22"/>
      <w:szCs w:val="20"/>
      <w:lang w:eastAsia="hu-HU"/>
    </w:rPr>
  </w:style>
  <w:style w:type="paragraph" w:styleId="Cmsor7">
    <w:name w:val="heading 7"/>
    <w:basedOn w:val="Norml"/>
    <w:next w:val="Norml"/>
    <w:link w:val="Cmsor7Char"/>
    <w:uiPriority w:val="9"/>
    <w:qFormat/>
    <w:rsid w:val="00BD733E"/>
    <w:pPr>
      <w:spacing w:before="240" w:after="60" w:line="240" w:lineRule="auto"/>
      <w:outlineLvl w:val="6"/>
    </w:pPr>
    <w:rPr>
      <w:rFonts w:eastAsia="Times New Roman"/>
      <w:szCs w:val="20"/>
      <w:lang w:eastAsia="hu-HU"/>
    </w:rPr>
  </w:style>
  <w:style w:type="paragraph" w:styleId="Cmsor8">
    <w:name w:val="heading 8"/>
    <w:basedOn w:val="Norml"/>
    <w:next w:val="Norml"/>
    <w:link w:val="Cmsor8Char"/>
    <w:uiPriority w:val="9"/>
    <w:qFormat/>
    <w:rsid w:val="00BD733E"/>
    <w:pPr>
      <w:spacing w:before="240" w:after="60" w:line="240" w:lineRule="auto"/>
      <w:outlineLvl w:val="7"/>
    </w:pPr>
    <w:rPr>
      <w:rFonts w:eastAsia="Times New Roman"/>
      <w:i/>
      <w:szCs w:val="20"/>
      <w:lang w:eastAsia="hu-HU"/>
    </w:rPr>
  </w:style>
  <w:style w:type="paragraph" w:styleId="Cmsor9">
    <w:name w:val="heading 9"/>
    <w:basedOn w:val="Norml"/>
    <w:next w:val="Norml"/>
    <w:link w:val="Cmsor9Char"/>
    <w:uiPriority w:val="9"/>
    <w:qFormat/>
    <w:rsid w:val="00BD733E"/>
    <w:pPr>
      <w:spacing w:before="240" w:after="60" w:line="240" w:lineRule="auto"/>
      <w:outlineLvl w:val="8"/>
    </w:pPr>
    <w:rPr>
      <w:rFonts w:ascii="Arial" w:eastAsia="Times New Roman" w:hAnsi="Arial"/>
      <w:sz w:val="22"/>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BD733E"/>
    <w:rPr>
      <w:rFonts w:ascii="Cambria" w:eastAsia="Times New Roman" w:hAnsi="Cambria" w:cs="Times New Roman"/>
      <w:b/>
      <w:bCs/>
      <w:color w:val="365F91"/>
      <w:sz w:val="28"/>
      <w:szCs w:val="28"/>
    </w:rPr>
  </w:style>
  <w:style w:type="character" w:customStyle="1" w:styleId="Cmsor2Char">
    <w:name w:val="Címsor 2 Char"/>
    <w:basedOn w:val="Bekezdsalapbettpusa"/>
    <w:link w:val="Cmsor2"/>
    <w:rsid w:val="00BD733E"/>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
    <w:qFormat/>
    <w:rsid w:val="00BD733E"/>
    <w:rPr>
      <w:rFonts w:ascii="Cambria" w:eastAsia="Times New Roman" w:hAnsi="Cambria" w:cs="Times New Roman"/>
      <w:b/>
      <w:bCs/>
      <w:color w:val="4F81BD"/>
      <w:sz w:val="24"/>
    </w:rPr>
  </w:style>
  <w:style w:type="character" w:customStyle="1" w:styleId="Cmsor4Char">
    <w:name w:val="Címsor 4 Char"/>
    <w:basedOn w:val="Bekezdsalapbettpusa"/>
    <w:link w:val="Cmsor4"/>
    <w:rsid w:val="00BD733E"/>
    <w:rPr>
      <w:rFonts w:ascii="Times New Roman" w:eastAsia="Times New Roman" w:hAnsi="Times New Roman" w:cs="Times New Roman"/>
      <w:b/>
      <w:sz w:val="28"/>
      <w:szCs w:val="20"/>
      <w:lang w:eastAsia="hu-HU"/>
    </w:rPr>
  </w:style>
  <w:style w:type="character" w:customStyle="1" w:styleId="Cmsor5Char">
    <w:name w:val="Címsor 5 Char"/>
    <w:basedOn w:val="Bekezdsalapbettpusa"/>
    <w:link w:val="Cmsor5"/>
    <w:qFormat/>
    <w:rsid w:val="00BD733E"/>
    <w:rPr>
      <w:rFonts w:ascii="Times New Roman" w:eastAsia="Times New Roman" w:hAnsi="Times New Roman" w:cs="Times New Roman"/>
      <w:b/>
      <w:i/>
      <w:sz w:val="26"/>
      <w:szCs w:val="20"/>
      <w:lang w:eastAsia="hu-HU"/>
    </w:rPr>
  </w:style>
  <w:style w:type="character" w:customStyle="1" w:styleId="Cmsor6Char">
    <w:name w:val="Címsor 6 Char"/>
    <w:basedOn w:val="Bekezdsalapbettpusa"/>
    <w:link w:val="Cmsor6"/>
    <w:rsid w:val="00BD733E"/>
    <w:rPr>
      <w:rFonts w:ascii="Times New Roman" w:eastAsia="Times New Roman" w:hAnsi="Times New Roman" w:cs="Times New Roman"/>
      <w:b/>
      <w:szCs w:val="20"/>
      <w:lang w:eastAsia="hu-HU"/>
    </w:rPr>
  </w:style>
  <w:style w:type="character" w:customStyle="1" w:styleId="Cmsor7Char">
    <w:name w:val="Címsor 7 Char"/>
    <w:basedOn w:val="Bekezdsalapbettpusa"/>
    <w:link w:val="Cmsor7"/>
    <w:uiPriority w:val="9"/>
    <w:rsid w:val="00BD733E"/>
    <w:rPr>
      <w:rFonts w:ascii="Times New Roman" w:eastAsia="Times New Roman" w:hAnsi="Times New Roman" w:cs="Times New Roman"/>
      <w:sz w:val="24"/>
      <w:szCs w:val="20"/>
      <w:lang w:eastAsia="hu-HU"/>
    </w:rPr>
  </w:style>
  <w:style w:type="character" w:customStyle="1" w:styleId="Cmsor8Char">
    <w:name w:val="Címsor 8 Char"/>
    <w:basedOn w:val="Bekezdsalapbettpusa"/>
    <w:link w:val="Cmsor8"/>
    <w:uiPriority w:val="9"/>
    <w:rsid w:val="00BD733E"/>
    <w:rPr>
      <w:rFonts w:ascii="Times New Roman" w:eastAsia="Times New Roman" w:hAnsi="Times New Roman" w:cs="Times New Roman"/>
      <w:i/>
      <w:sz w:val="24"/>
      <w:szCs w:val="20"/>
      <w:lang w:eastAsia="hu-HU"/>
    </w:rPr>
  </w:style>
  <w:style w:type="character" w:customStyle="1" w:styleId="Cmsor9Char">
    <w:name w:val="Címsor 9 Char"/>
    <w:basedOn w:val="Bekezdsalapbettpusa"/>
    <w:link w:val="Cmsor9"/>
    <w:uiPriority w:val="9"/>
    <w:rsid w:val="00BD733E"/>
    <w:rPr>
      <w:rFonts w:ascii="Arial" w:eastAsia="Times New Roman" w:hAnsi="Arial" w:cs="Times New Roman"/>
      <w:szCs w:val="20"/>
      <w:lang w:eastAsia="hu-HU"/>
    </w:rPr>
  </w:style>
  <w:style w:type="paragraph" w:styleId="Buborkszveg">
    <w:name w:val="Balloon Text"/>
    <w:basedOn w:val="Norml"/>
    <w:link w:val="BuborkszvegChar"/>
    <w:uiPriority w:val="99"/>
    <w:unhideWhenUsed/>
    <w:rsid w:val="00BD733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BD733E"/>
    <w:rPr>
      <w:rFonts w:ascii="Tahoma" w:eastAsia="Calibri" w:hAnsi="Tahoma" w:cs="Tahoma"/>
      <w:sz w:val="16"/>
      <w:szCs w:val="16"/>
    </w:rPr>
  </w:style>
  <w:style w:type="paragraph" w:styleId="Listaszerbekezds">
    <w:name w:val="List Paragraph"/>
    <w:aliases w:val="Átfogó eredménycél,Átfogó eredménycélok,Étfogó eredménycélok,lista_2,List Paragraph,Welt L,List Paragraph à moi,Számozott lista 1,Eszeri felsorolás,Bullet List,FooterText,numbered,列出段落,列出段落1"/>
    <w:basedOn w:val="Norml"/>
    <w:link w:val="ListaszerbekezdsChar"/>
    <w:uiPriority w:val="34"/>
    <w:qFormat/>
    <w:rsid w:val="00BD733E"/>
    <w:pPr>
      <w:ind w:left="720"/>
      <w:contextualSpacing/>
    </w:pPr>
  </w:style>
  <w:style w:type="character" w:styleId="Jegyzethivatkozs">
    <w:name w:val="annotation reference"/>
    <w:uiPriority w:val="99"/>
    <w:unhideWhenUsed/>
    <w:qFormat/>
    <w:rsid w:val="00BD733E"/>
    <w:rPr>
      <w:sz w:val="16"/>
      <w:szCs w:val="16"/>
    </w:rPr>
  </w:style>
  <w:style w:type="paragraph" w:styleId="Jegyzetszveg">
    <w:name w:val="annotation text"/>
    <w:basedOn w:val="Norml"/>
    <w:link w:val="JegyzetszvegChar"/>
    <w:uiPriority w:val="99"/>
    <w:unhideWhenUsed/>
    <w:qFormat/>
    <w:rsid w:val="00BD733E"/>
    <w:pPr>
      <w:spacing w:line="240" w:lineRule="auto"/>
    </w:pPr>
    <w:rPr>
      <w:sz w:val="20"/>
      <w:szCs w:val="20"/>
    </w:rPr>
  </w:style>
  <w:style w:type="character" w:customStyle="1" w:styleId="JegyzetszvegChar">
    <w:name w:val="Jegyzetszöveg Char"/>
    <w:basedOn w:val="Bekezdsalapbettpusa"/>
    <w:link w:val="Jegyzetszveg"/>
    <w:uiPriority w:val="99"/>
    <w:qFormat/>
    <w:rsid w:val="00BD733E"/>
    <w:rPr>
      <w:rFonts w:ascii="Times New Roman" w:eastAsia="Calibri" w:hAnsi="Times New Roman" w:cs="Times New Roman"/>
      <w:sz w:val="20"/>
      <w:szCs w:val="20"/>
    </w:rPr>
  </w:style>
  <w:style w:type="character" w:customStyle="1" w:styleId="MegjegyzstrgyaChar">
    <w:name w:val="Megjegyzés tárgya Char"/>
    <w:link w:val="Megjegyzstrgya"/>
    <w:uiPriority w:val="99"/>
    <w:rsid w:val="00BD733E"/>
    <w:rPr>
      <w:rFonts w:ascii="Times New Roman" w:eastAsia="Calibri" w:hAnsi="Times New Roman" w:cs="Times New Roman"/>
      <w:b/>
      <w:bCs/>
      <w:sz w:val="20"/>
      <w:szCs w:val="20"/>
    </w:rPr>
  </w:style>
  <w:style w:type="paragraph" w:styleId="Megjegyzstrgya">
    <w:name w:val="annotation subject"/>
    <w:basedOn w:val="Jegyzetszveg"/>
    <w:next w:val="Jegyzetszveg"/>
    <w:link w:val="MegjegyzstrgyaChar"/>
    <w:uiPriority w:val="99"/>
    <w:unhideWhenUsed/>
    <w:rsid w:val="00BD733E"/>
    <w:rPr>
      <w:b/>
      <w:bCs/>
    </w:rPr>
  </w:style>
  <w:style w:type="character" w:customStyle="1" w:styleId="MegjegyzstrgyaChar1">
    <w:name w:val="Megjegyzés tárgya Char1"/>
    <w:basedOn w:val="JegyzetszvegChar"/>
    <w:uiPriority w:val="99"/>
    <w:semiHidden/>
    <w:rsid w:val="00BD733E"/>
    <w:rPr>
      <w:rFonts w:ascii="Times New Roman" w:eastAsia="Calibri" w:hAnsi="Times New Roman" w:cs="Times New Roman"/>
      <w:b/>
      <w:bCs/>
      <w:sz w:val="20"/>
      <w:szCs w:val="20"/>
    </w:rPr>
  </w:style>
  <w:style w:type="paragraph" w:styleId="Tartalomjegyzkcmsora">
    <w:name w:val="TOC Heading"/>
    <w:basedOn w:val="Cmsor1"/>
    <w:next w:val="Norml"/>
    <w:uiPriority w:val="39"/>
    <w:unhideWhenUsed/>
    <w:qFormat/>
    <w:rsid w:val="00BD733E"/>
    <w:pPr>
      <w:spacing w:line="276" w:lineRule="auto"/>
      <w:outlineLvl w:val="9"/>
    </w:pPr>
  </w:style>
  <w:style w:type="paragraph" w:styleId="TJ1">
    <w:name w:val="toc 1"/>
    <w:basedOn w:val="Norml"/>
    <w:next w:val="Norml"/>
    <w:autoRedefine/>
    <w:uiPriority w:val="39"/>
    <w:unhideWhenUsed/>
    <w:qFormat/>
    <w:rsid w:val="00BD733E"/>
    <w:pPr>
      <w:spacing w:before="360"/>
    </w:pPr>
    <w:rPr>
      <w:rFonts w:asciiTheme="majorHAnsi" w:hAnsiTheme="majorHAnsi" w:cstheme="majorHAnsi"/>
      <w:b/>
      <w:bCs/>
      <w:caps/>
      <w:szCs w:val="24"/>
    </w:rPr>
  </w:style>
  <w:style w:type="paragraph" w:styleId="TJ2">
    <w:name w:val="toc 2"/>
    <w:basedOn w:val="Norml"/>
    <w:next w:val="Norml"/>
    <w:autoRedefine/>
    <w:uiPriority w:val="39"/>
    <w:unhideWhenUsed/>
    <w:qFormat/>
    <w:rsid w:val="00BD733E"/>
    <w:pPr>
      <w:spacing w:before="240"/>
    </w:pPr>
    <w:rPr>
      <w:rFonts w:asciiTheme="minorHAnsi" w:hAnsiTheme="minorHAnsi" w:cstheme="minorHAnsi"/>
      <w:b/>
      <w:bCs/>
      <w:sz w:val="20"/>
      <w:szCs w:val="20"/>
    </w:rPr>
  </w:style>
  <w:style w:type="paragraph" w:styleId="TJ3">
    <w:name w:val="toc 3"/>
    <w:basedOn w:val="Norml"/>
    <w:next w:val="Norml"/>
    <w:autoRedefine/>
    <w:uiPriority w:val="39"/>
    <w:unhideWhenUsed/>
    <w:qFormat/>
    <w:rsid w:val="00BD733E"/>
    <w:pPr>
      <w:ind w:left="240"/>
    </w:pPr>
    <w:rPr>
      <w:rFonts w:asciiTheme="minorHAnsi" w:hAnsiTheme="minorHAnsi" w:cstheme="minorHAnsi"/>
      <w:sz w:val="20"/>
      <w:szCs w:val="20"/>
    </w:rPr>
  </w:style>
  <w:style w:type="character" w:styleId="Hiperhivatkozs">
    <w:name w:val="Hyperlink"/>
    <w:uiPriority w:val="99"/>
    <w:unhideWhenUsed/>
    <w:rsid w:val="00BD733E"/>
    <w:rPr>
      <w:color w:val="0000FF"/>
      <w:u w:val="single"/>
    </w:rPr>
  </w:style>
  <w:style w:type="character" w:customStyle="1" w:styleId="apple-converted-space">
    <w:name w:val="apple-converted-space"/>
    <w:basedOn w:val="Bekezdsalapbettpusa"/>
    <w:rsid w:val="00BD733E"/>
  </w:style>
  <w:style w:type="character" w:styleId="Kiemels">
    <w:name w:val="Emphasis"/>
    <w:uiPriority w:val="20"/>
    <w:qFormat/>
    <w:rsid w:val="00BD733E"/>
    <w:rPr>
      <w:i/>
      <w:iCs/>
    </w:rPr>
  </w:style>
  <w:style w:type="paragraph" w:styleId="TJ4">
    <w:name w:val="toc 4"/>
    <w:basedOn w:val="Norml"/>
    <w:next w:val="Norml"/>
    <w:autoRedefine/>
    <w:uiPriority w:val="39"/>
    <w:unhideWhenUsed/>
    <w:rsid w:val="00BD733E"/>
    <w:pPr>
      <w:ind w:left="480"/>
    </w:pPr>
    <w:rPr>
      <w:rFonts w:asciiTheme="minorHAnsi" w:hAnsiTheme="minorHAnsi" w:cstheme="minorHAnsi"/>
      <w:sz w:val="20"/>
      <w:szCs w:val="20"/>
    </w:rPr>
  </w:style>
  <w:style w:type="paragraph" w:styleId="TJ5">
    <w:name w:val="toc 5"/>
    <w:basedOn w:val="Norml"/>
    <w:next w:val="Norml"/>
    <w:autoRedefine/>
    <w:uiPriority w:val="39"/>
    <w:unhideWhenUsed/>
    <w:rsid w:val="00BD733E"/>
    <w:pPr>
      <w:ind w:left="720"/>
    </w:pPr>
    <w:rPr>
      <w:rFonts w:asciiTheme="minorHAnsi" w:hAnsiTheme="minorHAnsi" w:cstheme="minorHAnsi"/>
      <w:sz w:val="20"/>
      <w:szCs w:val="20"/>
    </w:rPr>
  </w:style>
  <w:style w:type="paragraph" w:styleId="TJ6">
    <w:name w:val="toc 6"/>
    <w:basedOn w:val="Norml"/>
    <w:next w:val="Norml"/>
    <w:autoRedefine/>
    <w:uiPriority w:val="39"/>
    <w:unhideWhenUsed/>
    <w:rsid w:val="00BD733E"/>
    <w:pPr>
      <w:ind w:left="960"/>
    </w:pPr>
    <w:rPr>
      <w:rFonts w:asciiTheme="minorHAnsi" w:hAnsiTheme="minorHAnsi" w:cstheme="minorHAnsi"/>
      <w:sz w:val="20"/>
      <w:szCs w:val="20"/>
    </w:rPr>
  </w:style>
  <w:style w:type="paragraph" w:styleId="TJ7">
    <w:name w:val="toc 7"/>
    <w:basedOn w:val="Norml"/>
    <w:next w:val="Norml"/>
    <w:autoRedefine/>
    <w:uiPriority w:val="39"/>
    <w:unhideWhenUsed/>
    <w:rsid w:val="00BD733E"/>
    <w:pPr>
      <w:ind w:left="1200"/>
    </w:pPr>
    <w:rPr>
      <w:rFonts w:asciiTheme="minorHAnsi" w:hAnsiTheme="minorHAnsi" w:cstheme="minorHAnsi"/>
      <w:sz w:val="20"/>
      <w:szCs w:val="20"/>
    </w:rPr>
  </w:style>
  <w:style w:type="paragraph" w:styleId="TJ8">
    <w:name w:val="toc 8"/>
    <w:basedOn w:val="Norml"/>
    <w:next w:val="Norml"/>
    <w:autoRedefine/>
    <w:uiPriority w:val="39"/>
    <w:unhideWhenUsed/>
    <w:rsid w:val="00BD733E"/>
    <w:pPr>
      <w:ind w:left="1440"/>
    </w:pPr>
    <w:rPr>
      <w:rFonts w:asciiTheme="minorHAnsi" w:hAnsiTheme="minorHAnsi" w:cstheme="minorHAnsi"/>
      <w:sz w:val="20"/>
      <w:szCs w:val="20"/>
    </w:rPr>
  </w:style>
  <w:style w:type="paragraph" w:styleId="TJ9">
    <w:name w:val="toc 9"/>
    <w:basedOn w:val="Norml"/>
    <w:next w:val="Norml"/>
    <w:autoRedefine/>
    <w:uiPriority w:val="39"/>
    <w:unhideWhenUsed/>
    <w:rsid w:val="00BD733E"/>
    <w:pPr>
      <w:ind w:left="1680"/>
    </w:pPr>
    <w:rPr>
      <w:rFonts w:asciiTheme="minorHAnsi" w:hAnsiTheme="minorHAnsi" w:cstheme="minorHAnsi"/>
      <w:sz w:val="20"/>
      <w:szCs w:val="20"/>
    </w:rPr>
  </w:style>
  <w:style w:type="table" w:customStyle="1" w:styleId="Rcsostblzat1">
    <w:name w:val="Rácsos táblázat1"/>
    <w:basedOn w:val="Normltblzat"/>
    <w:next w:val="Rcsostblzat"/>
    <w:uiPriority w:val="39"/>
    <w:rsid w:val="00BD733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BD733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rsid w:val="00BD733E"/>
    <w:pPr>
      <w:spacing w:after="0" w:line="240" w:lineRule="auto"/>
    </w:pPr>
    <w:rPr>
      <w:rFonts w:ascii="Times New Roman" w:eastAsia="Calibri" w:hAnsi="Times New Roman" w:cs="Times New Roman"/>
      <w:sz w:val="24"/>
    </w:rPr>
  </w:style>
  <w:style w:type="paragraph" w:styleId="lfej">
    <w:name w:val="header"/>
    <w:basedOn w:val="Norml"/>
    <w:link w:val="lfejChar"/>
    <w:uiPriority w:val="99"/>
    <w:unhideWhenUsed/>
    <w:rsid w:val="00BD733E"/>
    <w:pPr>
      <w:tabs>
        <w:tab w:val="center" w:pos="4536"/>
        <w:tab w:val="right" w:pos="9072"/>
      </w:tabs>
      <w:spacing w:line="240" w:lineRule="auto"/>
    </w:pPr>
  </w:style>
  <w:style w:type="character" w:customStyle="1" w:styleId="lfejChar">
    <w:name w:val="Élőfej Char"/>
    <w:basedOn w:val="Bekezdsalapbettpusa"/>
    <w:link w:val="lfej"/>
    <w:uiPriority w:val="99"/>
    <w:rsid w:val="00BD733E"/>
    <w:rPr>
      <w:rFonts w:ascii="Times New Roman" w:eastAsia="Calibri" w:hAnsi="Times New Roman" w:cs="Times New Roman"/>
      <w:sz w:val="24"/>
    </w:rPr>
  </w:style>
  <w:style w:type="paragraph" w:styleId="llb">
    <w:name w:val="footer"/>
    <w:basedOn w:val="Norml"/>
    <w:link w:val="llbChar"/>
    <w:uiPriority w:val="99"/>
    <w:unhideWhenUsed/>
    <w:rsid w:val="00BD733E"/>
    <w:pPr>
      <w:tabs>
        <w:tab w:val="center" w:pos="4536"/>
        <w:tab w:val="right" w:pos="9072"/>
      </w:tabs>
      <w:spacing w:line="240" w:lineRule="auto"/>
    </w:pPr>
  </w:style>
  <w:style w:type="character" w:customStyle="1" w:styleId="llbChar">
    <w:name w:val="Élőláb Char"/>
    <w:basedOn w:val="Bekezdsalapbettpusa"/>
    <w:link w:val="llb"/>
    <w:uiPriority w:val="99"/>
    <w:rsid w:val="00BD733E"/>
    <w:rPr>
      <w:rFonts w:ascii="Times New Roman" w:eastAsia="Calibri" w:hAnsi="Times New Roman" w:cs="Times New Roman"/>
      <w:sz w:val="24"/>
    </w:rPr>
  </w:style>
  <w:style w:type="paragraph" w:customStyle="1" w:styleId="Nincstrkz1">
    <w:name w:val="Nincs térköz1"/>
    <w:qFormat/>
    <w:rsid w:val="00BD733E"/>
    <w:pPr>
      <w:spacing w:after="0" w:line="240" w:lineRule="auto"/>
    </w:pPr>
    <w:rPr>
      <w:rFonts w:ascii="Calibri" w:eastAsia="Calibri" w:hAnsi="Calibri" w:cs="Calibri"/>
    </w:rPr>
  </w:style>
  <w:style w:type="paragraph" w:styleId="Szvegtrzs">
    <w:name w:val="Body Text"/>
    <w:basedOn w:val="Norml"/>
    <w:link w:val="SzvegtrzsChar"/>
    <w:qFormat/>
    <w:rsid w:val="00BD733E"/>
    <w:pPr>
      <w:spacing w:line="240" w:lineRule="auto"/>
      <w:jc w:val="both"/>
    </w:pPr>
    <w:rPr>
      <w:szCs w:val="24"/>
      <w:lang w:eastAsia="hu-HU"/>
    </w:rPr>
  </w:style>
  <w:style w:type="character" w:customStyle="1" w:styleId="SzvegtrzsChar">
    <w:name w:val="Szövegtörzs Char"/>
    <w:basedOn w:val="Bekezdsalapbettpusa"/>
    <w:link w:val="Szvegtrzs"/>
    <w:rsid w:val="00BD733E"/>
    <w:rPr>
      <w:rFonts w:ascii="Times New Roman" w:eastAsia="Calibri" w:hAnsi="Times New Roman" w:cs="Times New Roman"/>
      <w:sz w:val="24"/>
      <w:szCs w:val="24"/>
      <w:lang w:eastAsia="hu-HU"/>
    </w:rPr>
  </w:style>
  <w:style w:type="paragraph" w:customStyle="1" w:styleId="cf0">
    <w:name w:val="cf0"/>
    <w:basedOn w:val="Norml"/>
    <w:rsid w:val="00BD733E"/>
    <w:pPr>
      <w:spacing w:before="100" w:beforeAutospacing="1" w:after="100" w:afterAutospacing="1" w:line="240" w:lineRule="auto"/>
    </w:pPr>
    <w:rPr>
      <w:rFonts w:eastAsia="Times New Roman"/>
      <w:szCs w:val="24"/>
      <w:lang w:eastAsia="hu-HU"/>
    </w:rPr>
  </w:style>
  <w:style w:type="paragraph" w:styleId="Szvegtrzsbehzssal">
    <w:name w:val="Body Text Indent"/>
    <w:basedOn w:val="Norml"/>
    <w:link w:val="SzvegtrzsbehzssalChar"/>
    <w:unhideWhenUsed/>
    <w:rsid w:val="00BD733E"/>
    <w:pPr>
      <w:spacing w:after="120"/>
      <w:ind w:left="283"/>
    </w:pPr>
  </w:style>
  <w:style w:type="character" w:customStyle="1" w:styleId="SzvegtrzsbehzssalChar">
    <w:name w:val="Szövegtörzs behúzással Char"/>
    <w:basedOn w:val="Bekezdsalapbettpusa"/>
    <w:link w:val="Szvegtrzsbehzssal"/>
    <w:rsid w:val="00BD733E"/>
    <w:rPr>
      <w:rFonts w:ascii="Times New Roman" w:eastAsia="Calibri" w:hAnsi="Times New Roman" w:cs="Times New Roman"/>
      <w:sz w:val="24"/>
    </w:rPr>
  </w:style>
  <w:style w:type="character" w:customStyle="1" w:styleId="textexposedshow">
    <w:name w:val="text_exposed_show"/>
    <w:basedOn w:val="Bekezdsalapbettpusa"/>
    <w:rsid w:val="00BD733E"/>
  </w:style>
  <w:style w:type="character" w:styleId="Kiemels2">
    <w:name w:val="Strong"/>
    <w:uiPriority w:val="22"/>
    <w:qFormat/>
    <w:rsid w:val="00BD733E"/>
    <w:rPr>
      <w:b/>
      <w:bCs/>
    </w:rPr>
  </w:style>
  <w:style w:type="numbering" w:customStyle="1" w:styleId="Nemlista1">
    <w:name w:val="Nem lista1"/>
    <w:next w:val="Nemlista"/>
    <w:uiPriority w:val="99"/>
    <w:semiHidden/>
    <w:unhideWhenUsed/>
    <w:rsid w:val="00BD733E"/>
  </w:style>
  <w:style w:type="paragraph" w:customStyle="1" w:styleId="np">
    <w:name w:val="np"/>
    <w:basedOn w:val="Norml"/>
    <w:rsid w:val="00BD733E"/>
    <w:pPr>
      <w:spacing w:before="100" w:beforeAutospacing="1" w:after="100" w:afterAutospacing="1" w:line="240" w:lineRule="auto"/>
    </w:pPr>
    <w:rPr>
      <w:rFonts w:eastAsia="Times New Roman"/>
      <w:szCs w:val="24"/>
      <w:lang w:eastAsia="hu-HU"/>
    </w:rPr>
  </w:style>
  <w:style w:type="paragraph" w:styleId="NormlWeb">
    <w:name w:val="Normal (Web)"/>
    <w:basedOn w:val="Norml"/>
    <w:link w:val="NormlWebChar"/>
    <w:uiPriority w:val="99"/>
    <w:unhideWhenUsed/>
    <w:rsid w:val="00BD733E"/>
    <w:pPr>
      <w:spacing w:before="100" w:beforeAutospacing="1" w:after="100" w:afterAutospacing="1" w:line="240" w:lineRule="auto"/>
    </w:pPr>
    <w:rPr>
      <w:rFonts w:eastAsia="Times New Roman"/>
      <w:color w:val="000000"/>
      <w:szCs w:val="24"/>
      <w:lang w:eastAsia="hu-HU"/>
    </w:rPr>
  </w:style>
  <w:style w:type="paragraph" w:styleId="Szvegtrzs3">
    <w:name w:val="Body Text 3"/>
    <w:basedOn w:val="Norml"/>
    <w:link w:val="Szvegtrzs3Char"/>
    <w:unhideWhenUsed/>
    <w:rsid w:val="00BD733E"/>
    <w:pPr>
      <w:spacing w:after="120" w:line="240" w:lineRule="auto"/>
    </w:pPr>
    <w:rPr>
      <w:rFonts w:eastAsia="Times New Roman"/>
      <w:sz w:val="16"/>
      <w:szCs w:val="16"/>
      <w:lang w:eastAsia="hu-HU"/>
    </w:rPr>
  </w:style>
  <w:style w:type="character" w:customStyle="1" w:styleId="Szvegtrzs3Char">
    <w:name w:val="Szövegtörzs 3 Char"/>
    <w:basedOn w:val="Bekezdsalapbettpusa"/>
    <w:link w:val="Szvegtrzs3"/>
    <w:rsid w:val="00BD733E"/>
    <w:rPr>
      <w:rFonts w:ascii="Times New Roman" w:eastAsia="Times New Roman" w:hAnsi="Times New Roman" w:cs="Times New Roman"/>
      <w:sz w:val="16"/>
      <w:szCs w:val="16"/>
      <w:lang w:eastAsia="hu-HU"/>
    </w:rPr>
  </w:style>
  <w:style w:type="numbering" w:customStyle="1" w:styleId="Nemlista2">
    <w:name w:val="Nem lista2"/>
    <w:next w:val="Nemlista"/>
    <w:uiPriority w:val="99"/>
    <w:semiHidden/>
    <w:unhideWhenUsed/>
    <w:rsid w:val="00BD733E"/>
  </w:style>
  <w:style w:type="character" w:customStyle="1" w:styleId="Heading1Char">
    <w:name w:val="Heading 1 Char"/>
    <w:uiPriority w:val="99"/>
    <w:locked/>
    <w:rsid w:val="00BD733E"/>
    <w:rPr>
      <w:rFonts w:ascii="Cambria" w:hAnsi="Cambria" w:cs="Times New Roman"/>
      <w:b/>
      <w:kern w:val="32"/>
      <w:sz w:val="32"/>
      <w:lang w:eastAsia="en-US"/>
    </w:rPr>
  </w:style>
  <w:style w:type="character" w:customStyle="1" w:styleId="Heading3Char">
    <w:name w:val="Heading 3 Char"/>
    <w:locked/>
    <w:rsid w:val="00BD733E"/>
    <w:rPr>
      <w:rFonts w:ascii="Cambria" w:hAnsi="Cambria" w:cs="Times New Roman"/>
      <w:b/>
      <w:sz w:val="26"/>
      <w:lang w:eastAsia="en-US"/>
    </w:rPr>
  </w:style>
  <w:style w:type="character" w:customStyle="1" w:styleId="HeaderChar">
    <w:name w:val="Header Char"/>
    <w:uiPriority w:val="99"/>
    <w:locked/>
    <w:rsid w:val="00BD733E"/>
    <w:rPr>
      <w:rFonts w:cs="Times New Roman"/>
      <w:lang w:eastAsia="en-US"/>
    </w:rPr>
  </w:style>
  <w:style w:type="character" w:customStyle="1" w:styleId="FooterChar">
    <w:name w:val="Footer Char"/>
    <w:uiPriority w:val="99"/>
    <w:locked/>
    <w:rsid w:val="00BD733E"/>
    <w:rPr>
      <w:rFonts w:cs="Times New Roman"/>
      <w:lang w:eastAsia="en-US"/>
    </w:rPr>
  </w:style>
  <w:style w:type="character" w:styleId="Oldalszm">
    <w:name w:val="page number"/>
    <w:uiPriority w:val="99"/>
    <w:rsid w:val="00BD733E"/>
    <w:rPr>
      <w:rFonts w:cs="Times New Roman"/>
    </w:rPr>
  </w:style>
  <w:style w:type="character" w:customStyle="1" w:styleId="BalloonTextChar">
    <w:name w:val="Balloon Text Char"/>
    <w:uiPriority w:val="99"/>
    <w:locked/>
    <w:rsid w:val="00BD733E"/>
    <w:rPr>
      <w:rFonts w:ascii="Times New Roman" w:hAnsi="Times New Roman" w:cs="Times New Roman"/>
      <w:sz w:val="2"/>
      <w:lang w:eastAsia="en-US"/>
    </w:rPr>
  </w:style>
  <w:style w:type="character" w:customStyle="1" w:styleId="BodyTextChar">
    <w:name w:val="Body Text Char"/>
    <w:uiPriority w:val="99"/>
    <w:locked/>
    <w:rsid w:val="00BD733E"/>
    <w:rPr>
      <w:rFonts w:cs="Times New Roman"/>
      <w:lang w:eastAsia="en-US"/>
    </w:rPr>
  </w:style>
  <w:style w:type="paragraph" w:styleId="Dokumentumtrkp">
    <w:name w:val="Document Map"/>
    <w:basedOn w:val="Norml"/>
    <w:link w:val="DokumentumtrkpChar"/>
    <w:uiPriority w:val="99"/>
    <w:semiHidden/>
    <w:rsid w:val="00BD733E"/>
    <w:pPr>
      <w:shd w:val="clear" w:color="auto" w:fill="000080"/>
      <w:spacing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semiHidden/>
    <w:rsid w:val="00BD733E"/>
    <w:rPr>
      <w:rFonts w:ascii="Tahoma" w:eastAsia="Times New Roman" w:hAnsi="Tahoma" w:cs="Tahoma"/>
      <w:sz w:val="20"/>
      <w:szCs w:val="20"/>
      <w:shd w:val="clear" w:color="auto" w:fill="000080"/>
      <w:lang w:eastAsia="hu-HU"/>
    </w:rPr>
  </w:style>
  <w:style w:type="character" w:customStyle="1" w:styleId="CommentTextChar">
    <w:name w:val="Comment Text Char"/>
    <w:uiPriority w:val="99"/>
    <w:locked/>
    <w:rsid w:val="00BD733E"/>
    <w:rPr>
      <w:rFonts w:cs="Times New Roman"/>
      <w:sz w:val="20"/>
      <w:lang w:eastAsia="en-US"/>
    </w:rPr>
  </w:style>
  <w:style w:type="table" w:customStyle="1" w:styleId="Rcsostblzat2">
    <w:name w:val="Rácsos táblázat2"/>
    <w:basedOn w:val="Normltblzat"/>
    <w:next w:val="Rcsostblzat"/>
    <w:uiPriority w:val="39"/>
    <w:rsid w:val="00BD733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uiPriority w:val="99"/>
    <w:locked/>
    <w:rsid w:val="00BD733E"/>
    <w:rPr>
      <w:rFonts w:cs="Times New Roman"/>
      <w:lang w:eastAsia="en-US"/>
    </w:rPr>
  </w:style>
  <w:style w:type="character" w:customStyle="1" w:styleId="CommentSubjectChar">
    <w:name w:val="Comment Subject Char"/>
    <w:uiPriority w:val="99"/>
    <w:locked/>
    <w:rsid w:val="00BD733E"/>
    <w:rPr>
      <w:rFonts w:ascii="Calibri" w:hAnsi="Calibri" w:cs="Times New Roman"/>
      <w:b/>
      <w:sz w:val="20"/>
      <w:lang w:val="hu-HU" w:eastAsia="en-US"/>
    </w:rPr>
  </w:style>
  <w:style w:type="paragraph" w:customStyle="1" w:styleId="Cmsor10">
    <w:name w:val="Címsor1"/>
    <w:basedOn w:val="Cmsor1"/>
    <w:next w:val="Cmsor1"/>
    <w:link w:val="Cmsor1Char0"/>
    <w:autoRedefine/>
    <w:rsid w:val="00BD733E"/>
    <w:pPr>
      <w:keepLines w:val="0"/>
      <w:overflowPunct w:val="0"/>
      <w:autoSpaceDE w:val="0"/>
      <w:autoSpaceDN w:val="0"/>
      <w:adjustRightInd w:val="0"/>
      <w:spacing w:before="0" w:line="240" w:lineRule="auto"/>
      <w:textAlignment w:val="baseline"/>
    </w:pPr>
    <w:rPr>
      <w:rFonts w:ascii="Bookman Old Style" w:hAnsi="Bookman Old Style"/>
      <w:bCs w:val="0"/>
      <w:color w:val="auto"/>
      <w:sz w:val="36"/>
      <w:szCs w:val="20"/>
      <w:lang w:eastAsia="hu-HU"/>
    </w:rPr>
  </w:style>
  <w:style w:type="character" w:customStyle="1" w:styleId="Cmsor1Char0">
    <w:name w:val="Címsor1 Char"/>
    <w:link w:val="Cmsor10"/>
    <w:locked/>
    <w:rsid w:val="00BD733E"/>
    <w:rPr>
      <w:rFonts w:ascii="Bookman Old Style" w:eastAsia="Times New Roman" w:hAnsi="Bookman Old Style" w:cs="Times New Roman"/>
      <w:b/>
      <w:sz w:val="36"/>
      <w:szCs w:val="20"/>
      <w:lang w:eastAsia="hu-HU"/>
    </w:rPr>
  </w:style>
  <w:style w:type="paragraph" w:customStyle="1" w:styleId="c11">
    <w:name w:val="c11"/>
    <w:basedOn w:val="Norml"/>
    <w:rsid w:val="00BD733E"/>
    <w:pPr>
      <w:overflowPunct w:val="0"/>
      <w:autoSpaceDE w:val="0"/>
      <w:autoSpaceDN w:val="0"/>
      <w:adjustRightInd w:val="0"/>
      <w:spacing w:line="240" w:lineRule="auto"/>
      <w:jc w:val="both"/>
      <w:textAlignment w:val="baseline"/>
    </w:pPr>
    <w:rPr>
      <w:rFonts w:eastAsia="Times New Roman"/>
      <w:sz w:val="26"/>
      <w:szCs w:val="20"/>
      <w:lang w:eastAsia="hu-HU"/>
    </w:rPr>
  </w:style>
  <w:style w:type="paragraph" w:styleId="Szvegtrzsbehzssal3">
    <w:name w:val="Body Text Indent 3"/>
    <w:basedOn w:val="Norml"/>
    <w:link w:val="Szvegtrzsbehzssal3Char"/>
    <w:uiPriority w:val="99"/>
    <w:rsid w:val="00BD733E"/>
    <w:pPr>
      <w:spacing w:after="120" w:line="240" w:lineRule="auto"/>
      <w:ind w:left="283"/>
    </w:pPr>
    <w:rPr>
      <w:rFonts w:eastAsia="Times New Roman"/>
      <w:sz w:val="16"/>
      <w:szCs w:val="16"/>
      <w:lang w:eastAsia="hu-HU"/>
    </w:rPr>
  </w:style>
  <w:style w:type="character" w:customStyle="1" w:styleId="Szvegtrzsbehzssal3Char">
    <w:name w:val="Szövegtörzs behúzással 3 Char"/>
    <w:basedOn w:val="Bekezdsalapbettpusa"/>
    <w:link w:val="Szvegtrzsbehzssal3"/>
    <w:uiPriority w:val="99"/>
    <w:rsid w:val="00BD733E"/>
    <w:rPr>
      <w:rFonts w:ascii="Times New Roman" w:eastAsia="Times New Roman" w:hAnsi="Times New Roman" w:cs="Times New Roman"/>
      <w:sz w:val="16"/>
      <w:szCs w:val="16"/>
      <w:lang w:eastAsia="hu-HU"/>
    </w:rPr>
  </w:style>
  <w:style w:type="paragraph" w:styleId="Szvegtrzsbehzssal2">
    <w:name w:val="Body Text Indent 2"/>
    <w:basedOn w:val="Norml"/>
    <w:link w:val="Szvegtrzsbehzssal2Char"/>
    <w:uiPriority w:val="99"/>
    <w:rsid w:val="00BD733E"/>
    <w:pPr>
      <w:spacing w:line="240" w:lineRule="auto"/>
      <w:ind w:left="1416"/>
      <w:jc w:val="both"/>
    </w:pPr>
    <w:rPr>
      <w:rFonts w:eastAsia="Times New Roman"/>
      <w:sz w:val="28"/>
      <w:szCs w:val="20"/>
      <w:lang w:eastAsia="hu-HU"/>
    </w:rPr>
  </w:style>
  <w:style w:type="character" w:customStyle="1" w:styleId="Szvegtrzsbehzssal2Char">
    <w:name w:val="Szövegtörzs behúzással 2 Char"/>
    <w:basedOn w:val="Bekezdsalapbettpusa"/>
    <w:link w:val="Szvegtrzsbehzssal2"/>
    <w:uiPriority w:val="99"/>
    <w:rsid w:val="00BD733E"/>
    <w:rPr>
      <w:rFonts w:ascii="Times New Roman" w:eastAsia="Times New Roman" w:hAnsi="Times New Roman" w:cs="Times New Roman"/>
      <w:sz w:val="28"/>
      <w:szCs w:val="20"/>
      <w:lang w:eastAsia="hu-HU"/>
    </w:rPr>
  </w:style>
  <w:style w:type="character" w:customStyle="1" w:styleId="BodyTextIndent2Char">
    <w:name w:val="Body Text Indent 2 Char"/>
    <w:uiPriority w:val="99"/>
    <w:semiHidden/>
    <w:locked/>
    <w:rsid w:val="00BD733E"/>
    <w:rPr>
      <w:rFonts w:cs="Times New Roman"/>
      <w:lang w:eastAsia="en-US"/>
    </w:rPr>
  </w:style>
  <w:style w:type="paragraph" w:styleId="Szvegtrzs2">
    <w:name w:val="Body Text 2"/>
    <w:basedOn w:val="Norml"/>
    <w:link w:val="Szvegtrzs2Char"/>
    <w:rsid w:val="00BD733E"/>
    <w:pPr>
      <w:spacing w:after="120" w:line="480" w:lineRule="auto"/>
    </w:pPr>
    <w:rPr>
      <w:rFonts w:eastAsia="Times New Roman"/>
      <w:szCs w:val="24"/>
      <w:lang w:eastAsia="hu-HU"/>
    </w:rPr>
  </w:style>
  <w:style w:type="character" w:customStyle="1" w:styleId="Szvegtrzs2Char">
    <w:name w:val="Szövegtörzs 2 Char"/>
    <w:basedOn w:val="Bekezdsalapbettpusa"/>
    <w:link w:val="Szvegtrzs2"/>
    <w:rsid w:val="00BD733E"/>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BD733E"/>
    <w:pPr>
      <w:spacing w:line="240" w:lineRule="auto"/>
    </w:pPr>
    <w:rPr>
      <w:rFonts w:ascii="Calibri" w:eastAsia="Times New Roman" w:hAnsi="Calibri"/>
      <w:sz w:val="20"/>
      <w:szCs w:val="20"/>
      <w:lang w:eastAsia="hu-HU"/>
    </w:rPr>
  </w:style>
  <w:style w:type="character" w:customStyle="1" w:styleId="LbjegyzetszvegChar">
    <w:name w:val="Lábjegyzetszöveg Char"/>
    <w:basedOn w:val="Bekezdsalapbettpusa"/>
    <w:link w:val="Lbjegyzetszveg"/>
    <w:rsid w:val="00BD733E"/>
    <w:rPr>
      <w:rFonts w:ascii="Calibri" w:eastAsia="Times New Roman" w:hAnsi="Calibri" w:cs="Times New Roman"/>
      <w:sz w:val="20"/>
      <w:szCs w:val="20"/>
      <w:lang w:eastAsia="hu-HU"/>
    </w:rPr>
  </w:style>
  <w:style w:type="character" w:customStyle="1" w:styleId="FootnoteTextChar">
    <w:name w:val="Footnote Text Char"/>
    <w:uiPriority w:val="99"/>
    <w:semiHidden/>
    <w:locked/>
    <w:rsid w:val="00BD733E"/>
    <w:rPr>
      <w:rFonts w:cs="Times New Roman"/>
      <w:sz w:val="20"/>
      <w:lang w:eastAsia="en-US"/>
    </w:rPr>
  </w:style>
  <w:style w:type="character" w:styleId="Lbjegyzet-hivatkozs">
    <w:name w:val="footnote reference"/>
    <w:rsid w:val="00BD733E"/>
    <w:rPr>
      <w:rFonts w:cs="Times New Roman"/>
      <w:vertAlign w:val="superscript"/>
    </w:rPr>
  </w:style>
  <w:style w:type="paragraph" w:customStyle="1" w:styleId="Listaszerbekezds1">
    <w:name w:val="Listaszerű bekezdés1"/>
    <w:basedOn w:val="Norml"/>
    <w:uiPriority w:val="99"/>
    <w:qFormat/>
    <w:rsid w:val="00BD733E"/>
    <w:pPr>
      <w:spacing w:after="200" w:line="276" w:lineRule="auto"/>
      <w:ind w:left="720"/>
    </w:pPr>
    <w:rPr>
      <w:rFonts w:ascii="Calibri" w:eastAsia="Times New Roman" w:hAnsi="Calibri"/>
      <w:sz w:val="22"/>
    </w:rPr>
  </w:style>
  <w:style w:type="table" w:customStyle="1" w:styleId="Rcsostblzat11">
    <w:name w:val="Rácsos táblázat11"/>
    <w:uiPriority w:val="99"/>
    <w:rsid w:val="00BD733E"/>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733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Tblzattartalom">
    <w:name w:val="Táblázattartalom"/>
    <w:basedOn w:val="Norml"/>
    <w:rsid w:val="00BD733E"/>
    <w:pPr>
      <w:widowControl w:val="0"/>
      <w:suppressLineNumbers/>
      <w:suppressAutoHyphens/>
      <w:spacing w:line="240" w:lineRule="auto"/>
    </w:pPr>
    <w:rPr>
      <w:rFonts w:eastAsia="Times New Roman" w:cs="Mangal"/>
      <w:kern w:val="1"/>
      <w:szCs w:val="24"/>
      <w:lang w:eastAsia="hi-IN" w:bidi="hi-IN"/>
    </w:rPr>
  </w:style>
  <w:style w:type="table" w:customStyle="1" w:styleId="Rcsostblzat21">
    <w:name w:val="Rácsos táblázat2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1">
    <w:name w:val="Listaszerű bekezdés11"/>
    <w:basedOn w:val="Norml"/>
    <w:rsid w:val="00BD733E"/>
    <w:pPr>
      <w:widowControl w:val="0"/>
      <w:suppressAutoHyphens/>
      <w:spacing w:line="240" w:lineRule="auto"/>
      <w:ind w:left="720"/>
    </w:pPr>
    <w:rPr>
      <w:rFonts w:eastAsia="Times New Roman"/>
      <w:kern w:val="1"/>
      <w:szCs w:val="24"/>
      <w:lang w:eastAsia="hi-IN" w:bidi="hi-IN"/>
    </w:rPr>
  </w:style>
  <w:style w:type="character" w:customStyle="1" w:styleId="apple-style-span">
    <w:name w:val="apple-style-span"/>
    <w:rsid w:val="00BD733E"/>
  </w:style>
  <w:style w:type="paragraph" w:customStyle="1" w:styleId="Standard">
    <w:name w:val="Standard"/>
    <w:uiPriority w:val="99"/>
    <w:rsid w:val="00BD733E"/>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hu-HU"/>
    </w:rPr>
  </w:style>
  <w:style w:type="paragraph" w:customStyle="1" w:styleId="Stlus3">
    <w:name w:val="Stílus3"/>
    <w:basedOn w:val="Norml"/>
    <w:uiPriority w:val="99"/>
    <w:rsid w:val="00BD733E"/>
    <w:pPr>
      <w:spacing w:before="60" w:after="60" w:line="240" w:lineRule="auto"/>
    </w:pPr>
    <w:rPr>
      <w:rFonts w:eastAsia="Times New Roman"/>
      <w:sz w:val="20"/>
      <w:szCs w:val="20"/>
      <w:lang w:eastAsia="hu-HU"/>
    </w:rPr>
  </w:style>
  <w:style w:type="paragraph" w:customStyle="1" w:styleId="font5">
    <w:name w:val="font5"/>
    <w:basedOn w:val="Norml"/>
    <w:uiPriority w:val="99"/>
    <w:rsid w:val="00BD733E"/>
    <w:pPr>
      <w:spacing w:before="100" w:beforeAutospacing="1" w:after="100" w:afterAutospacing="1" w:line="240" w:lineRule="auto"/>
    </w:pPr>
    <w:rPr>
      <w:rFonts w:eastAsia="Times New Roman"/>
      <w:color w:val="FF0000"/>
      <w:sz w:val="22"/>
      <w:lang w:eastAsia="hu-HU"/>
    </w:rPr>
  </w:style>
  <w:style w:type="paragraph" w:customStyle="1" w:styleId="xl65">
    <w:name w:val="xl65"/>
    <w:basedOn w:val="Norml"/>
    <w:rsid w:val="00BD733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66">
    <w:name w:val="xl66"/>
    <w:basedOn w:val="Norml"/>
    <w:rsid w:val="00BD733E"/>
    <w:pPr>
      <w:spacing w:before="100" w:beforeAutospacing="1" w:after="100" w:afterAutospacing="1" w:line="240" w:lineRule="auto"/>
    </w:pPr>
    <w:rPr>
      <w:rFonts w:eastAsia="Times New Roman"/>
      <w:color w:val="000000"/>
      <w:szCs w:val="24"/>
      <w:lang w:eastAsia="hu-HU"/>
    </w:rPr>
  </w:style>
  <w:style w:type="paragraph" w:customStyle="1" w:styleId="xl67">
    <w:name w:val="xl67"/>
    <w:basedOn w:val="Norml"/>
    <w:rsid w:val="00BD733E"/>
    <w:pPr>
      <w:pBdr>
        <w:bottom w:val="single" w:sz="12" w:space="0" w:color="auto"/>
        <w:right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68">
    <w:name w:val="xl68"/>
    <w:basedOn w:val="Norml"/>
    <w:rsid w:val="00BD733E"/>
    <w:pPr>
      <w:pBdr>
        <w:bottom w:val="single" w:sz="12" w:space="0" w:color="auto"/>
        <w:right w:val="single" w:sz="8" w:space="0" w:color="auto"/>
      </w:pBdr>
      <w:shd w:val="clear" w:color="000000" w:fill="808080"/>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69">
    <w:name w:val="xl69"/>
    <w:basedOn w:val="Norml"/>
    <w:rsid w:val="00BD733E"/>
    <w:pPr>
      <w:pBdr>
        <w:bottom w:val="single" w:sz="12" w:space="0" w:color="auto"/>
        <w:right w:val="single" w:sz="12"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70">
    <w:name w:val="xl70"/>
    <w:basedOn w:val="Norml"/>
    <w:rsid w:val="00BD733E"/>
    <w:pPr>
      <w:pBdr>
        <w:bottom w:val="single" w:sz="8" w:space="0" w:color="auto"/>
        <w:right w:val="single" w:sz="8" w:space="0" w:color="auto"/>
      </w:pBdr>
      <w:spacing w:before="100" w:beforeAutospacing="1" w:after="100" w:afterAutospacing="1" w:line="240" w:lineRule="auto"/>
      <w:textAlignment w:val="center"/>
    </w:pPr>
    <w:rPr>
      <w:rFonts w:eastAsia="Times New Roman"/>
      <w:color w:val="000000"/>
      <w:szCs w:val="24"/>
      <w:lang w:eastAsia="hu-HU"/>
    </w:rPr>
  </w:style>
  <w:style w:type="paragraph" w:customStyle="1" w:styleId="xl71">
    <w:name w:val="xl71"/>
    <w:basedOn w:val="Norml"/>
    <w:rsid w:val="00BD733E"/>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72">
    <w:name w:val="xl72"/>
    <w:basedOn w:val="Norml"/>
    <w:rsid w:val="00BD733E"/>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73">
    <w:name w:val="xl73"/>
    <w:basedOn w:val="Norml"/>
    <w:rsid w:val="00BD733E"/>
    <w:pPr>
      <w:pBdr>
        <w:bottom w:val="single" w:sz="8" w:space="0" w:color="auto"/>
        <w:right w:val="single" w:sz="12"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74">
    <w:name w:val="xl74"/>
    <w:basedOn w:val="Norml"/>
    <w:rsid w:val="00BD733E"/>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75">
    <w:name w:val="xl75"/>
    <w:basedOn w:val="Norml"/>
    <w:rsid w:val="00BD733E"/>
    <w:pPr>
      <w:pBdr>
        <w:bottom w:val="single" w:sz="8" w:space="0" w:color="auto"/>
        <w:right w:val="single" w:sz="8" w:space="0" w:color="auto"/>
      </w:pBdr>
      <w:spacing w:before="100" w:beforeAutospacing="1" w:after="100" w:afterAutospacing="1" w:line="240" w:lineRule="auto"/>
      <w:textAlignment w:val="center"/>
    </w:pPr>
    <w:rPr>
      <w:rFonts w:eastAsia="Times New Roman"/>
      <w:i/>
      <w:iCs/>
      <w:color w:val="FF0000"/>
      <w:szCs w:val="24"/>
      <w:lang w:eastAsia="hu-HU"/>
    </w:rPr>
  </w:style>
  <w:style w:type="paragraph" w:customStyle="1" w:styleId="xl76">
    <w:name w:val="xl76"/>
    <w:basedOn w:val="Norml"/>
    <w:rsid w:val="00BD733E"/>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i/>
      <w:iCs/>
      <w:color w:val="FF0000"/>
      <w:szCs w:val="24"/>
      <w:lang w:eastAsia="hu-HU"/>
    </w:rPr>
  </w:style>
  <w:style w:type="paragraph" w:customStyle="1" w:styleId="xl77">
    <w:name w:val="xl77"/>
    <w:basedOn w:val="Norml"/>
    <w:rsid w:val="00BD733E"/>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eastAsia="Times New Roman"/>
      <w:i/>
      <w:iCs/>
      <w:color w:val="FF0000"/>
      <w:szCs w:val="24"/>
      <w:lang w:eastAsia="hu-HU"/>
    </w:rPr>
  </w:style>
  <w:style w:type="paragraph" w:customStyle="1" w:styleId="xl78">
    <w:name w:val="xl78"/>
    <w:basedOn w:val="Norml"/>
    <w:rsid w:val="00BD733E"/>
    <w:pPr>
      <w:pBdr>
        <w:bottom w:val="single" w:sz="8" w:space="0" w:color="auto"/>
        <w:right w:val="single" w:sz="12" w:space="0" w:color="auto"/>
      </w:pBdr>
      <w:spacing w:before="100" w:beforeAutospacing="1" w:after="100" w:afterAutospacing="1" w:line="240" w:lineRule="auto"/>
      <w:jc w:val="center"/>
      <w:textAlignment w:val="center"/>
    </w:pPr>
    <w:rPr>
      <w:rFonts w:eastAsia="Times New Roman"/>
      <w:b/>
      <w:bCs/>
      <w:i/>
      <w:iCs/>
      <w:color w:val="FF0000"/>
      <w:szCs w:val="24"/>
      <w:lang w:eastAsia="hu-HU"/>
    </w:rPr>
  </w:style>
  <w:style w:type="paragraph" w:customStyle="1" w:styleId="xl79">
    <w:name w:val="xl79"/>
    <w:basedOn w:val="Norml"/>
    <w:rsid w:val="00BD733E"/>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color w:val="FF0000"/>
      <w:szCs w:val="24"/>
      <w:lang w:eastAsia="hu-HU"/>
    </w:rPr>
  </w:style>
  <w:style w:type="paragraph" w:customStyle="1" w:styleId="xl80">
    <w:name w:val="xl80"/>
    <w:basedOn w:val="Norml"/>
    <w:rsid w:val="00BD733E"/>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Cs w:val="24"/>
      <w:lang w:eastAsia="hu-HU"/>
    </w:rPr>
  </w:style>
  <w:style w:type="paragraph" w:customStyle="1" w:styleId="xl81">
    <w:name w:val="xl81"/>
    <w:basedOn w:val="Norml"/>
    <w:rsid w:val="00BD733E"/>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eastAsia="Times New Roman"/>
      <w:szCs w:val="24"/>
      <w:lang w:eastAsia="hu-HU"/>
    </w:rPr>
  </w:style>
  <w:style w:type="paragraph" w:customStyle="1" w:styleId="xl82">
    <w:name w:val="xl82"/>
    <w:basedOn w:val="Norml"/>
    <w:rsid w:val="00BD733E"/>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83">
    <w:name w:val="xl83"/>
    <w:basedOn w:val="Norml"/>
    <w:rsid w:val="00BD733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84">
    <w:name w:val="xl84"/>
    <w:basedOn w:val="Norml"/>
    <w:rsid w:val="00BD733E"/>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85">
    <w:name w:val="xl85"/>
    <w:basedOn w:val="Norml"/>
    <w:rsid w:val="00BD733E"/>
    <w:pPr>
      <w:pBdr>
        <w:right w:val="single" w:sz="8" w:space="0" w:color="auto"/>
      </w:pBdr>
      <w:spacing w:before="100" w:beforeAutospacing="1" w:after="100" w:afterAutospacing="1" w:line="240" w:lineRule="auto"/>
      <w:jc w:val="center"/>
      <w:textAlignment w:val="center"/>
    </w:pPr>
    <w:rPr>
      <w:rFonts w:eastAsia="Times New Roman"/>
      <w:b/>
      <w:bCs/>
      <w:i/>
      <w:iCs/>
      <w:color w:val="FF0000"/>
      <w:szCs w:val="24"/>
      <w:lang w:eastAsia="hu-HU"/>
    </w:rPr>
  </w:style>
  <w:style w:type="paragraph" w:customStyle="1" w:styleId="xl86">
    <w:name w:val="xl86"/>
    <w:basedOn w:val="Norml"/>
    <w:rsid w:val="00BD733E"/>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Cs w:val="24"/>
      <w:lang w:eastAsia="hu-HU"/>
    </w:rPr>
  </w:style>
  <w:style w:type="paragraph" w:customStyle="1" w:styleId="xl87">
    <w:name w:val="xl87"/>
    <w:basedOn w:val="Norml"/>
    <w:rsid w:val="00BD733E"/>
    <w:pPr>
      <w:pBdr>
        <w:top w:val="single" w:sz="12"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88">
    <w:name w:val="xl88"/>
    <w:basedOn w:val="Norml"/>
    <w:rsid w:val="00BD733E"/>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89">
    <w:name w:val="xl89"/>
    <w:basedOn w:val="Norml"/>
    <w:rsid w:val="00BD733E"/>
    <w:pPr>
      <w:pBdr>
        <w:top w:val="single" w:sz="12"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90">
    <w:name w:val="xl90"/>
    <w:basedOn w:val="Norml"/>
    <w:rsid w:val="00BD733E"/>
    <w:pPr>
      <w:pBdr>
        <w:top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91">
    <w:name w:val="xl91"/>
    <w:basedOn w:val="Norml"/>
    <w:rsid w:val="00BD733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Cs w:val="24"/>
      <w:lang w:eastAsia="hu-HU"/>
    </w:rPr>
  </w:style>
  <w:style w:type="paragraph" w:customStyle="1" w:styleId="xl92">
    <w:name w:val="xl92"/>
    <w:basedOn w:val="Norml"/>
    <w:rsid w:val="00BD733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93">
    <w:name w:val="xl93"/>
    <w:basedOn w:val="Norml"/>
    <w:rsid w:val="00BD733E"/>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94">
    <w:name w:val="xl94"/>
    <w:basedOn w:val="Norml"/>
    <w:rsid w:val="00BD733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95">
    <w:name w:val="xl95"/>
    <w:basedOn w:val="Norml"/>
    <w:rsid w:val="00BD733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FF0000"/>
      <w:szCs w:val="24"/>
      <w:lang w:eastAsia="hu-HU"/>
    </w:rPr>
  </w:style>
  <w:style w:type="paragraph" w:customStyle="1" w:styleId="xl96">
    <w:name w:val="xl96"/>
    <w:basedOn w:val="Norml"/>
    <w:rsid w:val="00BD733E"/>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eastAsia="Times New Roman"/>
      <w:color w:val="FF0000"/>
      <w:szCs w:val="24"/>
      <w:lang w:eastAsia="hu-HU"/>
    </w:rPr>
  </w:style>
  <w:style w:type="paragraph" w:customStyle="1" w:styleId="xl97">
    <w:name w:val="xl97"/>
    <w:basedOn w:val="Norml"/>
    <w:rsid w:val="00BD733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FF0000"/>
      <w:szCs w:val="24"/>
      <w:lang w:eastAsia="hu-HU"/>
    </w:rPr>
  </w:style>
  <w:style w:type="paragraph" w:customStyle="1" w:styleId="xl98">
    <w:name w:val="xl98"/>
    <w:basedOn w:val="Norml"/>
    <w:rsid w:val="00BD733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FF0000"/>
      <w:szCs w:val="24"/>
      <w:lang w:eastAsia="hu-HU"/>
    </w:rPr>
  </w:style>
  <w:style w:type="paragraph" w:customStyle="1" w:styleId="xl99">
    <w:name w:val="xl99"/>
    <w:basedOn w:val="Norml"/>
    <w:rsid w:val="00BD733E"/>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00">
    <w:name w:val="xl100"/>
    <w:basedOn w:val="Norml"/>
    <w:rsid w:val="00BD733E"/>
    <w:pPr>
      <w:pBdr>
        <w:bottom w:val="single" w:sz="12" w:space="0" w:color="auto"/>
        <w:right w:val="single" w:sz="8" w:space="0" w:color="auto"/>
      </w:pBdr>
      <w:shd w:val="clear" w:color="000000" w:fill="C0C0C0"/>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01">
    <w:name w:val="xl101"/>
    <w:basedOn w:val="Norml"/>
    <w:rsid w:val="00BD733E"/>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102">
    <w:name w:val="xl102"/>
    <w:basedOn w:val="Norml"/>
    <w:rsid w:val="00BD733E"/>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eastAsia="Times New Roman"/>
      <w:i/>
      <w:iCs/>
      <w:color w:val="FF0000"/>
      <w:szCs w:val="24"/>
      <w:lang w:eastAsia="hu-HU"/>
    </w:rPr>
  </w:style>
  <w:style w:type="paragraph" w:customStyle="1" w:styleId="xl103">
    <w:name w:val="xl103"/>
    <w:basedOn w:val="Norml"/>
    <w:rsid w:val="00BD733E"/>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eastAsia="Times New Roman"/>
      <w:szCs w:val="24"/>
      <w:lang w:eastAsia="hu-HU"/>
    </w:rPr>
  </w:style>
  <w:style w:type="paragraph" w:customStyle="1" w:styleId="xl104">
    <w:name w:val="xl104"/>
    <w:basedOn w:val="Norml"/>
    <w:rsid w:val="00BD733E"/>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05">
    <w:name w:val="xl105"/>
    <w:basedOn w:val="Norml"/>
    <w:rsid w:val="00BD733E"/>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106">
    <w:name w:val="xl106"/>
    <w:basedOn w:val="Norml"/>
    <w:rsid w:val="00BD73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107">
    <w:name w:val="xl107"/>
    <w:basedOn w:val="Norml"/>
    <w:rsid w:val="00BD733E"/>
    <w:pPr>
      <w:pBdr>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108">
    <w:name w:val="xl108"/>
    <w:basedOn w:val="Norml"/>
    <w:rsid w:val="00BD73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109">
    <w:name w:val="xl109"/>
    <w:basedOn w:val="Norml"/>
    <w:rsid w:val="00BD733E"/>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eastAsia="Times New Roman"/>
      <w:b/>
      <w:bCs/>
      <w:color w:val="000000"/>
      <w:szCs w:val="24"/>
      <w:lang w:eastAsia="hu-HU"/>
    </w:rPr>
  </w:style>
  <w:style w:type="paragraph" w:customStyle="1" w:styleId="xl110">
    <w:name w:val="xl110"/>
    <w:basedOn w:val="Norml"/>
    <w:rsid w:val="00BD733E"/>
    <w:pPr>
      <w:pBdr>
        <w:left w:val="single" w:sz="8" w:space="0" w:color="auto"/>
        <w:right w:val="single" w:sz="8" w:space="0" w:color="auto"/>
      </w:pBdr>
      <w:spacing w:before="100" w:beforeAutospacing="1" w:after="100" w:afterAutospacing="1" w:line="240" w:lineRule="auto"/>
      <w:jc w:val="both"/>
      <w:textAlignment w:val="center"/>
    </w:pPr>
    <w:rPr>
      <w:rFonts w:eastAsia="Times New Roman"/>
      <w:b/>
      <w:bCs/>
      <w:color w:val="000000"/>
      <w:szCs w:val="24"/>
      <w:lang w:eastAsia="hu-HU"/>
    </w:rPr>
  </w:style>
  <w:style w:type="paragraph" w:customStyle="1" w:styleId="xl111">
    <w:name w:val="xl111"/>
    <w:basedOn w:val="Norml"/>
    <w:rsid w:val="00BD733E"/>
    <w:pPr>
      <w:pBdr>
        <w:left w:val="single" w:sz="8" w:space="0" w:color="auto"/>
        <w:bottom w:val="single" w:sz="12" w:space="0" w:color="auto"/>
        <w:right w:val="single" w:sz="8" w:space="0" w:color="auto"/>
      </w:pBdr>
      <w:spacing w:before="100" w:beforeAutospacing="1" w:after="100" w:afterAutospacing="1" w:line="240" w:lineRule="auto"/>
      <w:jc w:val="both"/>
      <w:textAlignment w:val="center"/>
    </w:pPr>
    <w:rPr>
      <w:rFonts w:eastAsia="Times New Roman"/>
      <w:b/>
      <w:bCs/>
      <w:color w:val="000000"/>
      <w:szCs w:val="24"/>
      <w:lang w:eastAsia="hu-HU"/>
    </w:rPr>
  </w:style>
  <w:style w:type="paragraph" w:customStyle="1" w:styleId="xl112">
    <w:name w:val="xl112"/>
    <w:basedOn w:val="Norml"/>
    <w:rsid w:val="00BD733E"/>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Cs w:val="24"/>
      <w:lang w:eastAsia="hu-HU"/>
    </w:rPr>
  </w:style>
  <w:style w:type="paragraph" w:customStyle="1" w:styleId="xl113">
    <w:name w:val="xl113"/>
    <w:basedOn w:val="Norml"/>
    <w:rsid w:val="00BD733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Cs w:val="24"/>
      <w:lang w:eastAsia="hu-HU"/>
    </w:rPr>
  </w:style>
  <w:style w:type="paragraph" w:customStyle="1" w:styleId="xl114">
    <w:name w:val="xl114"/>
    <w:basedOn w:val="Norml"/>
    <w:rsid w:val="00BD733E"/>
    <w:pPr>
      <w:pBdr>
        <w:top w:val="single" w:sz="8" w:space="0" w:color="auto"/>
        <w:left w:val="single" w:sz="8" w:space="0" w:color="auto"/>
        <w:bottom w:val="single" w:sz="8" w:space="0" w:color="auto"/>
      </w:pBdr>
      <w:spacing w:before="100" w:beforeAutospacing="1" w:after="100" w:afterAutospacing="1" w:line="240" w:lineRule="auto"/>
      <w:textAlignment w:val="top"/>
    </w:pPr>
    <w:rPr>
      <w:rFonts w:eastAsia="Times New Roman"/>
      <w:szCs w:val="24"/>
      <w:lang w:eastAsia="hu-HU"/>
    </w:rPr>
  </w:style>
  <w:style w:type="paragraph" w:customStyle="1" w:styleId="xl115">
    <w:name w:val="xl115"/>
    <w:basedOn w:val="Norml"/>
    <w:rsid w:val="00BD733E"/>
    <w:pPr>
      <w:pBdr>
        <w:top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Cs w:val="24"/>
      <w:lang w:eastAsia="hu-HU"/>
    </w:rPr>
  </w:style>
  <w:style w:type="paragraph" w:customStyle="1" w:styleId="xl116">
    <w:name w:val="xl116"/>
    <w:basedOn w:val="Norml"/>
    <w:rsid w:val="00BD733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olor w:val="FF0000"/>
      <w:szCs w:val="24"/>
      <w:lang w:eastAsia="hu-HU"/>
    </w:rPr>
  </w:style>
  <w:style w:type="paragraph" w:customStyle="1" w:styleId="xl117">
    <w:name w:val="xl117"/>
    <w:basedOn w:val="Norml"/>
    <w:rsid w:val="00BD733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olor w:val="FF0000"/>
      <w:szCs w:val="24"/>
      <w:lang w:eastAsia="hu-HU"/>
    </w:rPr>
  </w:style>
  <w:style w:type="paragraph" w:customStyle="1" w:styleId="xl118">
    <w:name w:val="xl118"/>
    <w:basedOn w:val="Norml"/>
    <w:rsid w:val="00BD733E"/>
    <w:pPr>
      <w:pBdr>
        <w:top w:val="single" w:sz="8" w:space="0" w:color="auto"/>
        <w:left w:val="single" w:sz="8" w:space="0" w:color="auto"/>
        <w:right w:val="single" w:sz="12" w:space="0" w:color="auto"/>
      </w:pBdr>
      <w:spacing w:before="100" w:beforeAutospacing="1" w:after="100" w:afterAutospacing="1" w:line="240" w:lineRule="auto"/>
      <w:jc w:val="center"/>
      <w:textAlignment w:val="center"/>
    </w:pPr>
    <w:rPr>
      <w:rFonts w:eastAsia="Times New Roman"/>
      <w:b/>
      <w:bCs/>
      <w:color w:val="000000"/>
      <w:sz w:val="20"/>
      <w:szCs w:val="20"/>
      <w:lang w:eastAsia="hu-HU"/>
    </w:rPr>
  </w:style>
  <w:style w:type="paragraph" w:customStyle="1" w:styleId="xl119">
    <w:name w:val="xl119"/>
    <w:basedOn w:val="Norml"/>
    <w:rsid w:val="00BD733E"/>
    <w:pPr>
      <w:pBdr>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eastAsia="Times New Roman"/>
      <w:b/>
      <w:bCs/>
      <w:color w:val="000000"/>
      <w:sz w:val="20"/>
      <w:szCs w:val="20"/>
      <w:lang w:eastAsia="hu-HU"/>
    </w:rPr>
  </w:style>
  <w:style w:type="paragraph" w:customStyle="1" w:styleId="xl120">
    <w:name w:val="xl120"/>
    <w:basedOn w:val="Norml"/>
    <w:rsid w:val="00BD73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21">
    <w:name w:val="xl121"/>
    <w:basedOn w:val="Norml"/>
    <w:rsid w:val="00BD733E"/>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22">
    <w:name w:val="xl122"/>
    <w:basedOn w:val="Norml"/>
    <w:rsid w:val="00BD733E"/>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23">
    <w:name w:val="xl123"/>
    <w:basedOn w:val="Norml"/>
    <w:rsid w:val="00BD733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24">
    <w:name w:val="xl124"/>
    <w:basedOn w:val="Norml"/>
    <w:rsid w:val="00BD733E"/>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25">
    <w:name w:val="xl125"/>
    <w:basedOn w:val="Norml"/>
    <w:rsid w:val="00BD733E"/>
    <w:pPr>
      <w:pBdr>
        <w:top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26">
    <w:name w:val="xl126"/>
    <w:basedOn w:val="Norml"/>
    <w:rsid w:val="00BD733E"/>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27">
    <w:name w:val="xl127"/>
    <w:basedOn w:val="Norml"/>
    <w:rsid w:val="00BD733E"/>
    <w:pPr>
      <w:pBdr>
        <w:top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28">
    <w:name w:val="xl128"/>
    <w:basedOn w:val="Norml"/>
    <w:rsid w:val="00BD733E"/>
    <w:pPr>
      <w:pBdr>
        <w:left w:val="single" w:sz="8" w:space="0" w:color="auto"/>
        <w:bottom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29">
    <w:name w:val="xl129"/>
    <w:basedOn w:val="Norml"/>
    <w:rsid w:val="00BD733E"/>
    <w:pPr>
      <w:pBdr>
        <w:bottom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30">
    <w:name w:val="xl130"/>
    <w:basedOn w:val="Norml"/>
    <w:rsid w:val="00BD733E"/>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131">
    <w:name w:val="xl131"/>
    <w:basedOn w:val="Norml"/>
    <w:uiPriority w:val="99"/>
    <w:rsid w:val="00BD733E"/>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eastAsia="Times New Roman"/>
      <w:b/>
      <w:bCs/>
      <w:color w:val="FF0000"/>
      <w:szCs w:val="24"/>
      <w:lang w:eastAsia="hu-HU"/>
    </w:rPr>
  </w:style>
  <w:style w:type="paragraph" w:customStyle="1" w:styleId="xl132">
    <w:name w:val="xl132"/>
    <w:basedOn w:val="Norml"/>
    <w:uiPriority w:val="99"/>
    <w:rsid w:val="00BD733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FF0000"/>
      <w:szCs w:val="24"/>
      <w:lang w:eastAsia="hu-HU"/>
    </w:rPr>
  </w:style>
  <w:style w:type="paragraph" w:customStyle="1" w:styleId="xl133">
    <w:name w:val="xl133"/>
    <w:basedOn w:val="Norml"/>
    <w:uiPriority w:val="99"/>
    <w:rsid w:val="00BD733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color w:val="FF0000"/>
      <w:szCs w:val="24"/>
      <w:lang w:eastAsia="hu-HU"/>
    </w:rPr>
  </w:style>
  <w:style w:type="paragraph" w:customStyle="1" w:styleId="xl134">
    <w:name w:val="xl134"/>
    <w:basedOn w:val="Norml"/>
    <w:uiPriority w:val="99"/>
    <w:rsid w:val="00BD733E"/>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35">
    <w:name w:val="xl135"/>
    <w:basedOn w:val="Norml"/>
    <w:uiPriority w:val="99"/>
    <w:rsid w:val="00BD733E"/>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36">
    <w:name w:val="xl136"/>
    <w:basedOn w:val="Norml"/>
    <w:uiPriority w:val="99"/>
    <w:rsid w:val="00BD733E"/>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37">
    <w:name w:val="xl137"/>
    <w:basedOn w:val="Norml"/>
    <w:uiPriority w:val="99"/>
    <w:rsid w:val="00BD733E"/>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138">
    <w:name w:val="xl138"/>
    <w:basedOn w:val="Norml"/>
    <w:uiPriority w:val="99"/>
    <w:rsid w:val="00BD733E"/>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i/>
      <w:iCs/>
      <w:color w:val="FF0000"/>
      <w:szCs w:val="24"/>
      <w:lang w:eastAsia="hu-HU"/>
    </w:rPr>
  </w:style>
  <w:style w:type="paragraph" w:customStyle="1" w:styleId="xl139">
    <w:name w:val="xl139"/>
    <w:basedOn w:val="Norml"/>
    <w:uiPriority w:val="99"/>
    <w:rsid w:val="00BD733E"/>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140">
    <w:name w:val="xl140"/>
    <w:basedOn w:val="Norml"/>
    <w:uiPriority w:val="99"/>
    <w:rsid w:val="00BD733E"/>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i/>
      <w:iCs/>
      <w:color w:val="FF0000"/>
      <w:szCs w:val="24"/>
      <w:lang w:eastAsia="hu-HU"/>
    </w:rPr>
  </w:style>
  <w:style w:type="paragraph" w:customStyle="1" w:styleId="xl141">
    <w:name w:val="xl141"/>
    <w:basedOn w:val="Norml"/>
    <w:uiPriority w:val="99"/>
    <w:rsid w:val="00BD733E"/>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42">
    <w:name w:val="xl142"/>
    <w:basedOn w:val="Norml"/>
    <w:uiPriority w:val="99"/>
    <w:rsid w:val="00BD733E"/>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43">
    <w:name w:val="xl143"/>
    <w:basedOn w:val="Norml"/>
    <w:uiPriority w:val="99"/>
    <w:rsid w:val="00BD733E"/>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44">
    <w:name w:val="xl144"/>
    <w:basedOn w:val="Norml"/>
    <w:uiPriority w:val="99"/>
    <w:rsid w:val="00BD733E"/>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eastAsia="Times New Roman"/>
      <w:i/>
      <w:iCs/>
      <w:color w:val="FF0000"/>
      <w:szCs w:val="24"/>
      <w:lang w:eastAsia="hu-HU"/>
    </w:rPr>
  </w:style>
  <w:style w:type="paragraph" w:customStyle="1" w:styleId="xl145">
    <w:name w:val="xl145"/>
    <w:basedOn w:val="Norml"/>
    <w:uiPriority w:val="99"/>
    <w:rsid w:val="00BD733E"/>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146">
    <w:name w:val="xl146"/>
    <w:basedOn w:val="Norml"/>
    <w:uiPriority w:val="99"/>
    <w:rsid w:val="00BD733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olor w:val="FF0000"/>
      <w:szCs w:val="24"/>
      <w:lang w:eastAsia="hu-HU"/>
    </w:rPr>
  </w:style>
  <w:style w:type="paragraph" w:customStyle="1" w:styleId="xl147">
    <w:name w:val="xl147"/>
    <w:basedOn w:val="Norml"/>
    <w:uiPriority w:val="99"/>
    <w:rsid w:val="00BD733E"/>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FF0000"/>
      <w:szCs w:val="24"/>
      <w:lang w:eastAsia="hu-HU"/>
    </w:rPr>
  </w:style>
  <w:style w:type="paragraph" w:customStyle="1" w:styleId="xl148">
    <w:name w:val="xl148"/>
    <w:basedOn w:val="Norml"/>
    <w:uiPriority w:val="99"/>
    <w:rsid w:val="00BD733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Cs w:val="24"/>
      <w:lang w:eastAsia="hu-HU"/>
    </w:rPr>
  </w:style>
  <w:style w:type="paragraph" w:customStyle="1" w:styleId="xl149">
    <w:name w:val="xl149"/>
    <w:basedOn w:val="Norml"/>
    <w:uiPriority w:val="99"/>
    <w:rsid w:val="00BD733E"/>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color w:val="000000"/>
      <w:szCs w:val="24"/>
      <w:lang w:eastAsia="hu-HU"/>
    </w:rPr>
  </w:style>
  <w:style w:type="paragraph" w:customStyle="1" w:styleId="xl150">
    <w:name w:val="xl150"/>
    <w:basedOn w:val="Norml"/>
    <w:uiPriority w:val="99"/>
    <w:rsid w:val="00BD733E"/>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olor w:val="000000"/>
      <w:szCs w:val="24"/>
      <w:lang w:eastAsia="hu-HU"/>
    </w:rPr>
  </w:style>
  <w:style w:type="paragraph" w:customStyle="1" w:styleId="xl151">
    <w:name w:val="xl151"/>
    <w:basedOn w:val="Norml"/>
    <w:uiPriority w:val="99"/>
    <w:rsid w:val="00BD733E"/>
    <w:pPr>
      <w:pBdr>
        <w:left w:val="single" w:sz="8" w:space="0" w:color="auto"/>
        <w:right w:val="single" w:sz="8" w:space="0" w:color="auto"/>
      </w:pBdr>
      <w:spacing w:before="100" w:beforeAutospacing="1" w:after="100" w:afterAutospacing="1" w:line="240" w:lineRule="auto"/>
      <w:jc w:val="center"/>
    </w:pPr>
    <w:rPr>
      <w:rFonts w:eastAsia="Times New Roman"/>
      <w:color w:val="000000"/>
      <w:szCs w:val="24"/>
      <w:lang w:eastAsia="hu-HU"/>
    </w:rPr>
  </w:style>
  <w:style w:type="paragraph" w:customStyle="1" w:styleId="xl152">
    <w:name w:val="xl152"/>
    <w:basedOn w:val="Norml"/>
    <w:uiPriority w:val="99"/>
    <w:rsid w:val="00BD733E"/>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olor w:val="000000"/>
      <w:szCs w:val="24"/>
      <w:lang w:eastAsia="hu-HU"/>
    </w:rPr>
  </w:style>
  <w:style w:type="character" w:styleId="Mrltotthiperhivatkozs">
    <w:name w:val="FollowedHyperlink"/>
    <w:uiPriority w:val="99"/>
    <w:rsid w:val="00BD733E"/>
    <w:rPr>
      <w:rFonts w:cs="Times New Roman"/>
      <w:color w:val="800080"/>
      <w:u w:val="single"/>
    </w:rPr>
  </w:style>
  <w:style w:type="paragraph" w:customStyle="1" w:styleId="Listaszerbekezds2">
    <w:name w:val="Listaszerű bekezdés2"/>
    <w:basedOn w:val="Norml"/>
    <w:rsid w:val="00BD733E"/>
    <w:pPr>
      <w:widowControl w:val="0"/>
      <w:suppressAutoHyphens/>
      <w:spacing w:line="240" w:lineRule="auto"/>
      <w:ind w:left="720"/>
    </w:pPr>
    <w:rPr>
      <w:rFonts w:eastAsia="Times New Roman"/>
      <w:kern w:val="1"/>
      <w:szCs w:val="24"/>
      <w:lang w:eastAsia="hi-IN" w:bidi="hi-IN"/>
    </w:rPr>
  </w:style>
  <w:style w:type="table" w:customStyle="1" w:styleId="Rcsostblzat3">
    <w:name w:val="Rácsos táblázat3"/>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uiPriority w:val="99"/>
    <w:rsid w:val="00BD733E"/>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uiPriority w:val="99"/>
    <w:rsid w:val="00BD733E"/>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uiPriority w:val="99"/>
    <w:rsid w:val="00BD733E"/>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uiPriority w:val="99"/>
    <w:rsid w:val="00BD733E"/>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uiPriority w:val="99"/>
    <w:qFormat/>
    <w:rsid w:val="00BD733E"/>
    <w:pPr>
      <w:spacing w:line="276" w:lineRule="auto"/>
      <w:outlineLvl w:val="9"/>
    </w:pPr>
    <w:rPr>
      <w:bCs w:val="0"/>
      <w:lang w:eastAsia="hu-HU"/>
    </w:rPr>
  </w:style>
  <w:style w:type="character" w:customStyle="1" w:styleId="CharChar">
    <w:name w:val="Char Char"/>
    <w:rsid w:val="00BD733E"/>
    <w:rPr>
      <w:rFonts w:ascii="Tahoma" w:hAnsi="Tahoma"/>
      <w:sz w:val="16"/>
    </w:rPr>
  </w:style>
  <w:style w:type="paragraph" w:customStyle="1" w:styleId="Listaszerbekezds3">
    <w:name w:val="Listaszerű bekezdés3"/>
    <w:basedOn w:val="Norml"/>
    <w:rsid w:val="00BD733E"/>
    <w:pPr>
      <w:widowControl w:val="0"/>
      <w:suppressAutoHyphens/>
      <w:spacing w:line="240" w:lineRule="auto"/>
      <w:ind w:left="720"/>
    </w:pPr>
    <w:rPr>
      <w:rFonts w:eastAsia="Times New Roman"/>
      <w:kern w:val="1"/>
      <w:szCs w:val="24"/>
      <w:lang w:eastAsia="hi-IN" w:bidi="hi-IN"/>
    </w:rPr>
  </w:style>
  <w:style w:type="paragraph" w:customStyle="1" w:styleId="Vltozat1">
    <w:name w:val="Változat1"/>
    <w:hidden/>
    <w:semiHidden/>
    <w:rsid w:val="00BD733E"/>
    <w:pPr>
      <w:spacing w:after="0" w:line="240" w:lineRule="auto"/>
    </w:pPr>
    <w:rPr>
      <w:rFonts w:ascii="Times New Roman" w:eastAsia="Times New Roman" w:hAnsi="Times New Roman" w:cs="Mangal"/>
      <w:kern w:val="1"/>
      <w:sz w:val="24"/>
      <w:szCs w:val="21"/>
      <w:lang w:eastAsia="hi-IN" w:bidi="hi-IN"/>
    </w:rPr>
  </w:style>
  <w:style w:type="table" w:customStyle="1" w:styleId="Rcsostblzat7">
    <w:name w:val="Rácsos táblázat7"/>
    <w:uiPriority w:val="99"/>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uiPriority w:val="39"/>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4">
    <w:name w:val="Listaszerű bekezdés4"/>
    <w:basedOn w:val="Norml"/>
    <w:qFormat/>
    <w:rsid w:val="00BD733E"/>
    <w:pPr>
      <w:spacing w:after="200" w:line="276" w:lineRule="auto"/>
      <w:ind w:left="708"/>
    </w:pPr>
    <w:rPr>
      <w:rFonts w:ascii="Calibri" w:eastAsia="Times New Roman" w:hAnsi="Calibri"/>
      <w:sz w:val="22"/>
    </w:rPr>
  </w:style>
  <w:style w:type="paragraph" w:customStyle="1" w:styleId="Vltozat2">
    <w:name w:val="Változat2"/>
    <w:hidden/>
    <w:semiHidden/>
    <w:rsid w:val="00BD733E"/>
    <w:pPr>
      <w:spacing w:after="0" w:line="240" w:lineRule="auto"/>
    </w:pPr>
    <w:rPr>
      <w:rFonts w:ascii="Calibri" w:eastAsia="Times New Roman" w:hAnsi="Calibri" w:cs="Times New Roman"/>
    </w:rPr>
  </w:style>
  <w:style w:type="paragraph" w:customStyle="1" w:styleId="Listaszerbekezds41">
    <w:name w:val="Listaszerű bekezdés41"/>
    <w:basedOn w:val="Norml"/>
    <w:uiPriority w:val="99"/>
    <w:rsid w:val="00BD733E"/>
    <w:pPr>
      <w:spacing w:after="200" w:line="276" w:lineRule="auto"/>
      <w:ind w:left="720"/>
    </w:pPr>
    <w:rPr>
      <w:rFonts w:ascii="Calibri" w:eastAsia="Times New Roman" w:hAnsi="Calibri"/>
      <w:sz w:val="22"/>
    </w:rPr>
  </w:style>
  <w:style w:type="paragraph" w:customStyle="1" w:styleId="Nincstrkz11">
    <w:name w:val="Nincs térköz11"/>
    <w:rsid w:val="00BD733E"/>
    <w:pPr>
      <w:spacing w:after="0" w:line="240" w:lineRule="auto"/>
    </w:pPr>
    <w:rPr>
      <w:rFonts w:ascii="Calibri" w:eastAsia="Times New Roman" w:hAnsi="Calibri" w:cs="Times New Roman"/>
    </w:rPr>
  </w:style>
  <w:style w:type="table" w:customStyle="1" w:styleId="Rcsostblzat23">
    <w:name w:val="Rácsos táblázat23"/>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
    <w:name w:val="Rácsos táblázat21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uiPriority w:val="99"/>
    <w:rsid w:val="00BD733E"/>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
    <w:name w:val="Rácsos táblázat22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1">
    <w:name w:val="Tartalomjegyzék címsora11"/>
    <w:basedOn w:val="Cmsor1"/>
    <w:next w:val="Norml"/>
    <w:rsid w:val="00BD733E"/>
    <w:pPr>
      <w:spacing w:line="276" w:lineRule="auto"/>
      <w:outlineLvl w:val="9"/>
    </w:pPr>
    <w:rPr>
      <w:bCs w:val="0"/>
      <w:lang w:eastAsia="hu-HU"/>
    </w:rPr>
  </w:style>
  <w:style w:type="character" w:customStyle="1" w:styleId="CharChar1">
    <w:name w:val="Char Char1"/>
    <w:uiPriority w:val="99"/>
    <w:semiHidden/>
    <w:rsid w:val="00BD733E"/>
    <w:rPr>
      <w:rFonts w:ascii="Tahoma" w:hAnsi="Tahoma"/>
      <w:sz w:val="16"/>
    </w:rPr>
  </w:style>
  <w:style w:type="paragraph" w:customStyle="1" w:styleId="Vltozat11">
    <w:name w:val="Változat11"/>
    <w:hidden/>
    <w:semiHidden/>
    <w:rsid w:val="00BD733E"/>
    <w:pPr>
      <w:spacing w:after="0" w:line="240" w:lineRule="auto"/>
    </w:pPr>
    <w:rPr>
      <w:rFonts w:ascii="Times New Roman" w:eastAsia="Times New Roman" w:hAnsi="Times New Roman" w:cs="Mangal"/>
      <w:kern w:val="1"/>
      <w:sz w:val="24"/>
      <w:szCs w:val="21"/>
      <w:lang w:eastAsia="hi-IN" w:bidi="hi-IN"/>
    </w:rPr>
  </w:style>
  <w:style w:type="table" w:customStyle="1" w:styleId="Rcsostblzat71">
    <w:name w:val="Rácsos táblázat71"/>
    <w:uiPriority w:val="99"/>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
    <w:name w:val="Rácsos táblázat13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
    <w:name w:val="Rácsos táblázat81"/>
    <w:uiPriority w:val="99"/>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
    <w:name w:val="Rácsos táblázat14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2">
    <w:name w:val="Nincs térköz2"/>
    <w:rsid w:val="00BD733E"/>
    <w:pPr>
      <w:spacing w:after="0" w:line="240" w:lineRule="auto"/>
    </w:pPr>
    <w:rPr>
      <w:rFonts w:ascii="Calibri" w:eastAsia="Times New Roman" w:hAnsi="Calibri" w:cs="Times New Roman"/>
    </w:rPr>
  </w:style>
  <w:style w:type="table" w:customStyle="1" w:styleId="Rcsostblzat231">
    <w:name w:val="Rácsos táblázat23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uiPriority w:val="99"/>
    <w:rsid w:val="00BD733E"/>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2">
    <w:name w:val="Tartalomjegyzék címsora2"/>
    <w:basedOn w:val="Cmsor1"/>
    <w:next w:val="Norml"/>
    <w:uiPriority w:val="99"/>
    <w:rsid w:val="00BD733E"/>
    <w:pPr>
      <w:spacing w:line="276" w:lineRule="auto"/>
      <w:outlineLvl w:val="9"/>
    </w:pPr>
    <w:rPr>
      <w:bCs w:val="0"/>
      <w:lang w:eastAsia="hu-HU"/>
    </w:rPr>
  </w:style>
  <w:style w:type="table" w:customStyle="1" w:styleId="Rcsostblzat711">
    <w:name w:val="Rácsos táblázat711"/>
    <w:uiPriority w:val="99"/>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uiPriority w:val="99"/>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4">
    <w:name w:val="Rácsos táblázat24"/>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2">
    <w:name w:val="Rácsos táblázat21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uiPriority w:val="99"/>
    <w:rsid w:val="00BD733E"/>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2">
    <w:name w:val="Rácsos táblázat22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uiPriority w:val="99"/>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2">
    <w:name w:val="Rácsos táblázat13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2">
    <w:name w:val="Rácsos táblázat82"/>
    <w:uiPriority w:val="99"/>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2">
    <w:name w:val="Rácsos táblázat14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2">
    <w:name w:val="Rácsos táblázat23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uiPriority w:val="99"/>
    <w:rsid w:val="00BD733E"/>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uiPriority w:val="99"/>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uiPriority w:val="99"/>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iljebb">
    <w:name w:val="Kiljebb"/>
    <w:basedOn w:val="Norml"/>
    <w:uiPriority w:val="99"/>
    <w:rsid w:val="00BD733E"/>
    <w:pPr>
      <w:spacing w:line="240" w:lineRule="exact"/>
      <w:jc w:val="both"/>
    </w:pPr>
    <w:rPr>
      <w:rFonts w:eastAsia="Times New Roman"/>
      <w:szCs w:val="20"/>
      <w:lang w:eastAsia="hu-HU"/>
    </w:rPr>
  </w:style>
  <w:style w:type="paragraph" w:styleId="Felsorols2">
    <w:name w:val="List Bullet 2"/>
    <w:basedOn w:val="Norml"/>
    <w:autoRedefine/>
    <w:rsid w:val="00BD733E"/>
    <w:pPr>
      <w:numPr>
        <w:numId w:val="117"/>
      </w:numPr>
      <w:spacing w:line="240" w:lineRule="auto"/>
      <w:jc w:val="both"/>
    </w:pPr>
    <w:rPr>
      <w:rFonts w:eastAsia="Times New Roman"/>
      <w:sz w:val="28"/>
      <w:szCs w:val="20"/>
      <w:lang w:eastAsia="hu-HU"/>
    </w:rPr>
  </w:style>
  <w:style w:type="paragraph" w:styleId="Felsorols">
    <w:name w:val="List Bullet"/>
    <w:basedOn w:val="Norml"/>
    <w:rsid w:val="00BD733E"/>
    <w:pPr>
      <w:tabs>
        <w:tab w:val="num" w:pos="360"/>
      </w:tabs>
      <w:spacing w:after="200" w:line="276" w:lineRule="auto"/>
      <w:ind w:left="360" w:hanging="360"/>
    </w:pPr>
    <w:rPr>
      <w:rFonts w:ascii="Calibri" w:eastAsia="Times New Roman" w:hAnsi="Calibri"/>
      <w:sz w:val="22"/>
    </w:rPr>
  </w:style>
  <w:style w:type="paragraph" w:styleId="Lista2">
    <w:name w:val="List 2"/>
    <w:basedOn w:val="Norml"/>
    <w:rsid w:val="00BD733E"/>
    <w:pPr>
      <w:spacing w:line="240" w:lineRule="auto"/>
      <w:ind w:left="566" w:hanging="283"/>
    </w:pPr>
    <w:rPr>
      <w:rFonts w:eastAsia="Times New Roman"/>
      <w:sz w:val="28"/>
      <w:szCs w:val="20"/>
      <w:lang w:eastAsia="hu-HU"/>
    </w:rPr>
  </w:style>
  <w:style w:type="paragraph" w:customStyle="1" w:styleId="Felsorols21">
    <w:name w:val="Felsorolás 21"/>
    <w:basedOn w:val="Norml"/>
    <w:rsid w:val="00BD733E"/>
    <w:pPr>
      <w:numPr>
        <w:numId w:val="116"/>
      </w:numPr>
      <w:suppressAutoHyphens/>
      <w:spacing w:line="240" w:lineRule="auto"/>
      <w:ind w:left="357" w:hanging="357"/>
      <w:jc w:val="both"/>
    </w:pPr>
    <w:rPr>
      <w:rFonts w:eastAsia="Times New Roman"/>
      <w:sz w:val="28"/>
      <w:szCs w:val="20"/>
      <w:lang w:eastAsia="ar-SA"/>
    </w:rPr>
  </w:style>
  <w:style w:type="paragraph" w:styleId="Lista3">
    <w:name w:val="List 3"/>
    <w:basedOn w:val="Norml"/>
    <w:rsid w:val="00BD733E"/>
    <w:pPr>
      <w:spacing w:after="200" w:line="276" w:lineRule="auto"/>
      <w:ind w:left="849" w:hanging="283"/>
    </w:pPr>
    <w:rPr>
      <w:rFonts w:ascii="Calibri" w:eastAsia="Times New Roman" w:hAnsi="Calibri"/>
      <w:sz w:val="22"/>
    </w:rPr>
  </w:style>
  <w:style w:type="character" w:customStyle="1" w:styleId="CharChar10">
    <w:name w:val="Char Char10"/>
    <w:rsid w:val="00BD733E"/>
    <w:rPr>
      <w:b/>
      <w:kern w:val="36"/>
      <w:sz w:val="48"/>
    </w:rPr>
  </w:style>
  <w:style w:type="paragraph" w:customStyle="1" w:styleId="CharChar2Char">
    <w:name w:val="Char Char2 Char"/>
    <w:basedOn w:val="Norml"/>
    <w:uiPriority w:val="99"/>
    <w:rsid w:val="00BD733E"/>
    <w:pPr>
      <w:spacing w:after="160" w:line="240" w:lineRule="exact"/>
    </w:pPr>
    <w:rPr>
      <w:rFonts w:ascii="Tahoma" w:eastAsia="Times New Roman" w:hAnsi="Tahoma"/>
      <w:sz w:val="20"/>
      <w:szCs w:val="20"/>
      <w:lang w:val="en-US"/>
    </w:rPr>
  </w:style>
  <w:style w:type="paragraph" w:styleId="Alcm">
    <w:name w:val="Subtitle"/>
    <w:basedOn w:val="Norml"/>
    <w:link w:val="AlcmChar"/>
    <w:uiPriority w:val="99"/>
    <w:qFormat/>
    <w:rsid w:val="00BD733E"/>
    <w:pPr>
      <w:widowControl w:val="0"/>
      <w:numPr>
        <w:ilvl w:val="1"/>
        <w:numId w:val="118"/>
      </w:numPr>
      <w:suppressAutoHyphens/>
      <w:spacing w:line="240" w:lineRule="auto"/>
    </w:pPr>
    <w:rPr>
      <w:rFonts w:ascii="Palatino Linotype" w:eastAsia="Times New Roman" w:hAnsi="Palatino Linotype" w:cs="Tahoma"/>
      <w:b/>
      <w:kern w:val="1"/>
      <w:szCs w:val="24"/>
      <w:lang w:val="x-none" w:eastAsia="hi-IN" w:bidi="hi-IN"/>
    </w:rPr>
  </w:style>
  <w:style w:type="character" w:customStyle="1" w:styleId="AlcmChar">
    <w:name w:val="Alcím Char"/>
    <w:basedOn w:val="Bekezdsalapbettpusa"/>
    <w:link w:val="Alcm"/>
    <w:uiPriority w:val="99"/>
    <w:rsid w:val="00BD733E"/>
    <w:rPr>
      <w:rFonts w:ascii="Palatino Linotype" w:eastAsia="Times New Roman" w:hAnsi="Palatino Linotype" w:cs="Tahoma"/>
      <w:b/>
      <w:kern w:val="1"/>
      <w:sz w:val="24"/>
      <w:szCs w:val="24"/>
      <w:lang w:val="x-none" w:eastAsia="hi-IN" w:bidi="hi-IN"/>
    </w:rPr>
  </w:style>
  <w:style w:type="character" w:customStyle="1" w:styleId="SubtitleChar">
    <w:name w:val="Subtitle Char"/>
    <w:uiPriority w:val="99"/>
    <w:locked/>
    <w:rsid w:val="00BD733E"/>
    <w:rPr>
      <w:rFonts w:ascii="Cambria" w:hAnsi="Cambria" w:cs="Times New Roman"/>
      <w:sz w:val="24"/>
      <w:lang w:eastAsia="en-US"/>
    </w:rPr>
  </w:style>
  <w:style w:type="paragraph" w:customStyle="1" w:styleId="ListBullet1">
    <w:name w:val="List Bullet1"/>
    <w:basedOn w:val="Norml"/>
    <w:rsid w:val="00BD733E"/>
    <w:pPr>
      <w:suppressAutoHyphens/>
      <w:spacing w:line="240" w:lineRule="auto"/>
      <w:jc w:val="both"/>
    </w:pPr>
    <w:rPr>
      <w:rFonts w:eastAsia="Times New Roman" w:cs="Calibri"/>
      <w:lang w:eastAsia="ar-SA"/>
    </w:rPr>
  </w:style>
  <w:style w:type="paragraph" w:customStyle="1" w:styleId="font6">
    <w:name w:val="font6"/>
    <w:basedOn w:val="Norml"/>
    <w:rsid w:val="00BD733E"/>
    <w:pPr>
      <w:spacing w:before="100" w:beforeAutospacing="1" w:after="100" w:afterAutospacing="1" w:line="240" w:lineRule="auto"/>
    </w:pPr>
    <w:rPr>
      <w:rFonts w:ascii="Palatino Linotype" w:eastAsia="Times New Roman" w:hAnsi="Palatino Linotype"/>
      <w:color w:val="000000"/>
      <w:sz w:val="22"/>
      <w:lang w:eastAsia="hu-HU"/>
    </w:rPr>
  </w:style>
  <w:style w:type="paragraph" w:customStyle="1" w:styleId="xl24">
    <w:name w:val="xl24"/>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b/>
      <w:bCs/>
      <w:szCs w:val="24"/>
      <w:lang w:eastAsia="hu-HU"/>
    </w:rPr>
  </w:style>
  <w:style w:type="paragraph" w:customStyle="1" w:styleId="xl25">
    <w:name w:val="xl25"/>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szCs w:val="24"/>
      <w:lang w:eastAsia="hu-HU"/>
    </w:rPr>
  </w:style>
  <w:style w:type="paragraph" w:customStyle="1" w:styleId="xl26">
    <w:name w:val="xl26"/>
    <w:basedOn w:val="Norml"/>
    <w:rsid w:val="00BD733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Palatino Linotype" w:eastAsia="Times New Roman" w:hAnsi="Palatino Linotype"/>
      <w:b/>
      <w:bCs/>
      <w:szCs w:val="24"/>
      <w:lang w:eastAsia="hu-HU"/>
    </w:rPr>
  </w:style>
  <w:style w:type="paragraph" w:customStyle="1" w:styleId="xl27">
    <w:name w:val="xl27"/>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szCs w:val="24"/>
      <w:lang w:eastAsia="hu-HU"/>
    </w:rPr>
  </w:style>
  <w:style w:type="paragraph" w:customStyle="1" w:styleId="xl28">
    <w:name w:val="xl28"/>
    <w:basedOn w:val="Norml"/>
    <w:rsid w:val="00BD733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Palatino Linotype" w:eastAsia="Times New Roman" w:hAnsi="Palatino Linotype"/>
      <w:szCs w:val="24"/>
      <w:lang w:eastAsia="hu-HU"/>
    </w:rPr>
  </w:style>
  <w:style w:type="paragraph" w:customStyle="1" w:styleId="xl29">
    <w:name w:val="xl29"/>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szCs w:val="24"/>
      <w:lang w:eastAsia="hu-HU"/>
    </w:rPr>
  </w:style>
  <w:style w:type="paragraph" w:customStyle="1" w:styleId="xl30">
    <w:name w:val="xl30"/>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b/>
      <w:bCs/>
      <w:szCs w:val="24"/>
      <w:lang w:eastAsia="hu-HU"/>
    </w:rPr>
  </w:style>
  <w:style w:type="paragraph" w:customStyle="1" w:styleId="xl31">
    <w:name w:val="xl31"/>
    <w:basedOn w:val="Norml"/>
    <w:rsid w:val="00BD73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b/>
      <w:bCs/>
      <w:szCs w:val="24"/>
      <w:lang w:eastAsia="hu-HU"/>
    </w:rPr>
  </w:style>
  <w:style w:type="paragraph" w:customStyle="1" w:styleId="xl32">
    <w:name w:val="xl32"/>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b/>
      <w:bCs/>
      <w:szCs w:val="24"/>
      <w:lang w:eastAsia="hu-HU"/>
    </w:rPr>
  </w:style>
  <w:style w:type="paragraph" w:customStyle="1" w:styleId="xl33">
    <w:name w:val="xl33"/>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szCs w:val="24"/>
      <w:lang w:eastAsia="hu-HU"/>
    </w:rPr>
  </w:style>
  <w:style w:type="paragraph" w:customStyle="1" w:styleId="xl34">
    <w:name w:val="xl34"/>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hu-HU"/>
    </w:rPr>
  </w:style>
  <w:style w:type="paragraph" w:customStyle="1" w:styleId="xl35">
    <w:name w:val="xl35"/>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i/>
      <w:iCs/>
      <w:szCs w:val="24"/>
      <w:lang w:eastAsia="hu-HU"/>
    </w:rPr>
  </w:style>
  <w:style w:type="paragraph" w:customStyle="1" w:styleId="xl36">
    <w:name w:val="xl36"/>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hu-HU"/>
    </w:rPr>
  </w:style>
  <w:style w:type="paragraph" w:customStyle="1" w:styleId="xl37">
    <w:name w:val="xl37"/>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hu-HU"/>
    </w:rPr>
  </w:style>
  <w:style w:type="paragraph" w:customStyle="1" w:styleId="xl38">
    <w:name w:val="xl38"/>
    <w:basedOn w:val="Norml"/>
    <w:rsid w:val="00BD733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Palatino Linotype" w:eastAsia="Times New Roman" w:hAnsi="Palatino Linotype"/>
      <w:b/>
      <w:bCs/>
      <w:szCs w:val="24"/>
      <w:lang w:eastAsia="hu-HU"/>
    </w:rPr>
  </w:style>
  <w:style w:type="paragraph" w:customStyle="1" w:styleId="xl39">
    <w:name w:val="xl39"/>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b/>
      <w:bCs/>
      <w:szCs w:val="24"/>
      <w:lang w:eastAsia="hu-HU"/>
    </w:rPr>
  </w:style>
  <w:style w:type="paragraph" w:customStyle="1" w:styleId="xl40">
    <w:name w:val="xl40"/>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szCs w:val="24"/>
      <w:lang w:eastAsia="hu-HU"/>
    </w:rPr>
  </w:style>
  <w:style w:type="paragraph" w:customStyle="1" w:styleId="xl41">
    <w:name w:val="xl41"/>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szCs w:val="24"/>
      <w:lang w:eastAsia="hu-HU"/>
    </w:rPr>
  </w:style>
  <w:style w:type="paragraph" w:customStyle="1" w:styleId="xl42">
    <w:name w:val="xl42"/>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b/>
      <w:bCs/>
      <w:szCs w:val="24"/>
      <w:lang w:eastAsia="hu-HU"/>
    </w:rPr>
  </w:style>
  <w:style w:type="paragraph" w:customStyle="1" w:styleId="xl43">
    <w:name w:val="xl43"/>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Cs w:val="24"/>
      <w:lang w:eastAsia="hu-HU"/>
    </w:rPr>
  </w:style>
  <w:style w:type="paragraph" w:customStyle="1" w:styleId="xl44">
    <w:name w:val="xl44"/>
    <w:basedOn w:val="Norml"/>
    <w:rsid w:val="00BD73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hu-HU"/>
    </w:rPr>
  </w:style>
  <w:style w:type="paragraph" w:customStyle="1" w:styleId="xl45">
    <w:name w:val="xl45"/>
    <w:basedOn w:val="Norml"/>
    <w:rsid w:val="00BD733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alatino Linotype" w:eastAsia="Times New Roman" w:hAnsi="Palatino Linotype"/>
      <w:b/>
      <w:bCs/>
      <w:color w:val="000000"/>
      <w:sz w:val="22"/>
      <w:lang w:eastAsia="hu-HU"/>
    </w:rPr>
  </w:style>
  <w:style w:type="paragraph" w:customStyle="1" w:styleId="xl46">
    <w:name w:val="xl46"/>
    <w:basedOn w:val="Norml"/>
    <w:rsid w:val="00BD733E"/>
    <w:pPr>
      <w:pBdr>
        <w:left w:val="single" w:sz="8" w:space="0" w:color="auto"/>
        <w:bottom w:val="single" w:sz="8" w:space="0" w:color="auto"/>
        <w:right w:val="single" w:sz="8" w:space="0" w:color="auto"/>
      </w:pBdr>
      <w:spacing w:before="100" w:beforeAutospacing="1" w:after="100" w:afterAutospacing="1" w:line="240" w:lineRule="auto"/>
    </w:pPr>
    <w:rPr>
      <w:rFonts w:ascii="Palatino Linotype" w:eastAsia="Times New Roman" w:hAnsi="Palatino Linotype"/>
      <w:i/>
      <w:iCs/>
      <w:color w:val="000000"/>
      <w:sz w:val="22"/>
      <w:lang w:eastAsia="hu-HU"/>
    </w:rPr>
  </w:style>
  <w:style w:type="paragraph" w:customStyle="1" w:styleId="xl47">
    <w:name w:val="xl47"/>
    <w:basedOn w:val="Norml"/>
    <w:rsid w:val="00BD733E"/>
    <w:pPr>
      <w:pBdr>
        <w:left w:val="single" w:sz="8" w:space="0" w:color="auto"/>
        <w:bottom w:val="single" w:sz="8" w:space="0" w:color="auto"/>
        <w:right w:val="single" w:sz="8" w:space="0" w:color="auto"/>
      </w:pBdr>
      <w:spacing w:before="100" w:beforeAutospacing="1" w:after="100" w:afterAutospacing="1" w:line="240" w:lineRule="auto"/>
    </w:pPr>
    <w:rPr>
      <w:rFonts w:ascii="Palatino Linotype" w:eastAsia="Times New Roman" w:hAnsi="Palatino Linotype"/>
      <w:b/>
      <w:bCs/>
      <w:color w:val="000000"/>
      <w:sz w:val="22"/>
      <w:lang w:eastAsia="hu-HU"/>
    </w:rPr>
  </w:style>
  <w:style w:type="paragraph" w:customStyle="1" w:styleId="xl48">
    <w:name w:val="xl48"/>
    <w:basedOn w:val="Norml"/>
    <w:rsid w:val="00BD733E"/>
    <w:pPr>
      <w:pBdr>
        <w:left w:val="single" w:sz="8" w:space="0" w:color="auto"/>
        <w:bottom w:val="single" w:sz="8" w:space="0" w:color="auto"/>
        <w:right w:val="single" w:sz="8" w:space="0" w:color="auto"/>
      </w:pBdr>
      <w:spacing w:before="100" w:beforeAutospacing="1" w:after="100" w:afterAutospacing="1" w:line="240" w:lineRule="auto"/>
    </w:pPr>
    <w:rPr>
      <w:rFonts w:ascii="Palatino Linotype" w:eastAsia="Times New Roman" w:hAnsi="Palatino Linotype"/>
      <w:i/>
      <w:iCs/>
      <w:szCs w:val="24"/>
      <w:lang w:eastAsia="hu-HU"/>
    </w:rPr>
  </w:style>
  <w:style w:type="paragraph" w:customStyle="1" w:styleId="xl49">
    <w:name w:val="xl49"/>
    <w:basedOn w:val="Norml"/>
    <w:rsid w:val="00BD733E"/>
    <w:pPr>
      <w:pBdr>
        <w:left w:val="single" w:sz="8" w:space="0" w:color="auto"/>
        <w:bottom w:val="single" w:sz="8" w:space="0" w:color="auto"/>
        <w:right w:val="single" w:sz="8" w:space="0" w:color="auto"/>
      </w:pBdr>
      <w:spacing w:before="100" w:beforeAutospacing="1" w:after="100" w:afterAutospacing="1" w:line="240" w:lineRule="auto"/>
    </w:pPr>
    <w:rPr>
      <w:rFonts w:ascii="Palatino Linotype" w:eastAsia="Times New Roman" w:hAnsi="Palatino Linotype"/>
      <w:i/>
      <w:iCs/>
      <w:color w:val="000000"/>
      <w:szCs w:val="24"/>
      <w:lang w:eastAsia="hu-HU"/>
    </w:rPr>
  </w:style>
  <w:style w:type="paragraph" w:customStyle="1" w:styleId="xl50">
    <w:name w:val="xl50"/>
    <w:basedOn w:val="Norml"/>
    <w:rsid w:val="00BD733E"/>
    <w:pPr>
      <w:pBdr>
        <w:left w:val="single" w:sz="8" w:space="0" w:color="auto"/>
        <w:bottom w:val="single" w:sz="8" w:space="0" w:color="auto"/>
        <w:right w:val="single" w:sz="8" w:space="0" w:color="auto"/>
      </w:pBdr>
      <w:spacing w:before="100" w:beforeAutospacing="1" w:after="100" w:afterAutospacing="1" w:line="240" w:lineRule="auto"/>
    </w:pPr>
    <w:rPr>
      <w:rFonts w:ascii="Palatino Linotype" w:eastAsia="Times New Roman" w:hAnsi="Palatino Linotype"/>
      <w:b/>
      <w:bCs/>
      <w:color w:val="000000"/>
      <w:szCs w:val="24"/>
      <w:lang w:eastAsia="hu-HU"/>
    </w:rPr>
  </w:style>
  <w:style w:type="paragraph" w:customStyle="1" w:styleId="xl51">
    <w:name w:val="xl51"/>
    <w:basedOn w:val="Norml"/>
    <w:rsid w:val="00BD73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Palatino Linotype" w:eastAsia="Times New Roman" w:hAnsi="Palatino Linotype"/>
      <w:b/>
      <w:bCs/>
      <w:color w:val="000000"/>
      <w:sz w:val="22"/>
      <w:lang w:eastAsia="hu-HU"/>
    </w:rPr>
  </w:style>
  <w:style w:type="paragraph" w:customStyle="1" w:styleId="xl52">
    <w:name w:val="xl52"/>
    <w:basedOn w:val="Norml"/>
    <w:rsid w:val="00BD733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alatino Linotype" w:eastAsia="Times New Roman" w:hAnsi="Palatino Linotype"/>
      <w:i/>
      <w:iCs/>
      <w:color w:val="000000"/>
      <w:sz w:val="22"/>
      <w:lang w:eastAsia="hu-HU"/>
    </w:rPr>
  </w:style>
  <w:style w:type="paragraph" w:customStyle="1" w:styleId="xl53">
    <w:name w:val="xl53"/>
    <w:basedOn w:val="Norml"/>
    <w:rsid w:val="00BD733E"/>
    <w:pPr>
      <w:pBdr>
        <w:left w:val="single" w:sz="4" w:space="0" w:color="auto"/>
        <w:bottom w:val="single" w:sz="4" w:space="0" w:color="auto"/>
      </w:pBdr>
      <w:spacing w:before="100" w:beforeAutospacing="1" w:after="100" w:afterAutospacing="1" w:line="240" w:lineRule="auto"/>
      <w:jc w:val="center"/>
      <w:textAlignment w:val="center"/>
    </w:pPr>
    <w:rPr>
      <w:rFonts w:ascii="Palatino Linotype" w:eastAsia="Times New Roman" w:hAnsi="Palatino Linotype"/>
      <w:szCs w:val="24"/>
      <w:lang w:eastAsia="hu-HU"/>
    </w:rPr>
  </w:style>
  <w:style w:type="paragraph" w:customStyle="1" w:styleId="xl54">
    <w:name w:val="xl54"/>
    <w:basedOn w:val="Norml"/>
    <w:rsid w:val="00BD733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szCs w:val="24"/>
      <w:lang w:eastAsia="hu-HU"/>
    </w:rPr>
  </w:style>
  <w:style w:type="paragraph" w:customStyle="1" w:styleId="xl55">
    <w:name w:val="xl55"/>
    <w:basedOn w:val="Norml"/>
    <w:rsid w:val="00BD733E"/>
    <w:pPr>
      <w:pBdr>
        <w:left w:val="single" w:sz="8" w:space="0" w:color="auto"/>
        <w:right w:val="single" w:sz="4" w:space="0" w:color="auto"/>
      </w:pBdr>
      <w:spacing w:before="100" w:beforeAutospacing="1" w:after="100" w:afterAutospacing="1" w:line="240" w:lineRule="auto"/>
      <w:jc w:val="center"/>
      <w:textAlignment w:val="center"/>
    </w:pPr>
    <w:rPr>
      <w:rFonts w:eastAsia="Times New Roman"/>
      <w:szCs w:val="24"/>
      <w:lang w:eastAsia="hu-HU"/>
    </w:rPr>
  </w:style>
  <w:style w:type="paragraph" w:customStyle="1" w:styleId="xl56">
    <w:name w:val="xl56"/>
    <w:basedOn w:val="Norml"/>
    <w:rsid w:val="00BD733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hu-HU"/>
    </w:rPr>
  </w:style>
  <w:style w:type="paragraph" w:customStyle="1" w:styleId="xl57">
    <w:name w:val="xl57"/>
    <w:basedOn w:val="Norml"/>
    <w:rsid w:val="00BD733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szCs w:val="24"/>
      <w:lang w:eastAsia="hu-HU"/>
    </w:rPr>
  </w:style>
  <w:style w:type="paragraph" w:customStyle="1" w:styleId="xl58">
    <w:name w:val="xl58"/>
    <w:basedOn w:val="Norml"/>
    <w:rsid w:val="00BD733E"/>
    <w:pPr>
      <w:pBdr>
        <w:left w:val="single" w:sz="8" w:space="0" w:color="auto"/>
        <w:right w:val="single" w:sz="4" w:space="0" w:color="auto"/>
      </w:pBdr>
      <w:spacing w:before="100" w:beforeAutospacing="1" w:after="100" w:afterAutospacing="1" w:line="240" w:lineRule="auto"/>
      <w:jc w:val="center"/>
      <w:textAlignment w:val="center"/>
    </w:pPr>
    <w:rPr>
      <w:rFonts w:eastAsia="Times New Roman"/>
      <w:szCs w:val="24"/>
      <w:lang w:eastAsia="hu-HU"/>
    </w:rPr>
  </w:style>
  <w:style w:type="paragraph" w:customStyle="1" w:styleId="xl59">
    <w:name w:val="xl59"/>
    <w:basedOn w:val="Norml"/>
    <w:rsid w:val="00BD73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hu-HU"/>
    </w:rPr>
  </w:style>
  <w:style w:type="paragraph" w:customStyle="1" w:styleId="xl60">
    <w:name w:val="xl60"/>
    <w:basedOn w:val="Norml"/>
    <w:rsid w:val="00BD733E"/>
    <w:pPr>
      <w:pBdr>
        <w:top w:val="single" w:sz="4" w:space="0" w:color="auto"/>
        <w:left w:val="single" w:sz="4" w:space="0" w:color="auto"/>
      </w:pBdr>
      <w:spacing w:before="100" w:beforeAutospacing="1" w:after="100" w:afterAutospacing="1" w:line="240" w:lineRule="auto"/>
      <w:jc w:val="center"/>
      <w:textAlignment w:val="center"/>
    </w:pPr>
    <w:rPr>
      <w:rFonts w:ascii="Palatino Linotype" w:eastAsia="Times New Roman" w:hAnsi="Palatino Linotype"/>
      <w:szCs w:val="24"/>
      <w:lang w:eastAsia="hu-HU"/>
    </w:rPr>
  </w:style>
  <w:style w:type="paragraph" w:customStyle="1" w:styleId="xl61">
    <w:name w:val="xl61"/>
    <w:basedOn w:val="Norml"/>
    <w:rsid w:val="00BD733E"/>
    <w:pPr>
      <w:pBdr>
        <w:left w:val="single" w:sz="4" w:space="0" w:color="auto"/>
      </w:pBdr>
      <w:spacing w:before="100" w:beforeAutospacing="1" w:after="100" w:afterAutospacing="1" w:line="240" w:lineRule="auto"/>
      <w:jc w:val="center"/>
      <w:textAlignment w:val="center"/>
    </w:pPr>
    <w:rPr>
      <w:rFonts w:ascii="Palatino Linotype" w:eastAsia="Times New Roman" w:hAnsi="Palatino Linotype"/>
      <w:szCs w:val="24"/>
      <w:lang w:eastAsia="hu-HU"/>
    </w:rPr>
  </w:style>
  <w:style w:type="paragraph" w:customStyle="1" w:styleId="xl62">
    <w:name w:val="xl62"/>
    <w:basedOn w:val="Norml"/>
    <w:rsid w:val="00BD73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b/>
      <w:bCs/>
      <w:szCs w:val="24"/>
      <w:lang w:eastAsia="hu-HU"/>
    </w:rPr>
  </w:style>
  <w:style w:type="paragraph" w:customStyle="1" w:styleId="xl63">
    <w:name w:val="xl63"/>
    <w:basedOn w:val="Norml"/>
    <w:rsid w:val="00BD733E"/>
    <w:pPr>
      <w:pBdr>
        <w:left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b/>
      <w:bCs/>
      <w:szCs w:val="24"/>
      <w:lang w:eastAsia="hu-HU"/>
    </w:rPr>
  </w:style>
  <w:style w:type="paragraph" w:customStyle="1" w:styleId="xl64">
    <w:name w:val="xl64"/>
    <w:basedOn w:val="Norml"/>
    <w:rsid w:val="00BD73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b/>
      <w:bCs/>
      <w:szCs w:val="24"/>
      <w:lang w:eastAsia="hu-HU"/>
    </w:rPr>
  </w:style>
  <w:style w:type="paragraph" w:customStyle="1" w:styleId="ListParagraph1">
    <w:name w:val="List Paragraph1"/>
    <w:basedOn w:val="Norml"/>
    <w:rsid w:val="00BD733E"/>
    <w:pPr>
      <w:spacing w:after="200" w:line="276" w:lineRule="auto"/>
      <w:ind w:left="708"/>
    </w:pPr>
    <w:rPr>
      <w:rFonts w:ascii="Calibri" w:eastAsia="Times New Roman" w:hAnsi="Calibri"/>
      <w:sz w:val="22"/>
    </w:rPr>
  </w:style>
  <w:style w:type="paragraph" w:customStyle="1" w:styleId="Revision1">
    <w:name w:val="Revision1"/>
    <w:hidden/>
    <w:semiHidden/>
    <w:rsid w:val="00BD733E"/>
    <w:pPr>
      <w:spacing w:after="0" w:line="240" w:lineRule="auto"/>
    </w:pPr>
    <w:rPr>
      <w:rFonts w:ascii="Calibri" w:eastAsia="Times New Roman" w:hAnsi="Calibri" w:cs="Times New Roman"/>
    </w:rPr>
  </w:style>
  <w:style w:type="paragraph" w:customStyle="1" w:styleId="NoSpacing1">
    <w:name w:val="No Spacing1"/>
    <w:rsid w:val="00BD733E"/>
    <w:pPr>
      <w:spacing w:after="0" w:line="240" w:lineRule="auto"/>
    </w:pPr>
    <w:rPr>
      <w:rFonts w:ascii="Calibri" w:eastAsia="Times New Roman" w:hAnsi="Calibri" w:cs="Times New Roman"/>
    </w:rPr>
  </w:style>
  <w:style w:type="paragraph" w:customStyle="1" w:styleId="TOCHeading1">
    <w:name w:val="TOC Heading1"/>
    <w:basedOn w:val="Cmsor1"/>
    <w:next w:val="Norml"/>
    <w:rsid w:val="00BD733E"/>
    <w:pPr>
      <w:spacing w:line="276" w:lineRule="auto"/>
      <w:outlineLvl w:val="9"/>
    </w:pPr>
    <w:rPr>
      <w:bCs w:val="0"/>
      <w:lang w:eastAsia="hu-HU"/>
    </w:rPr>
  </w:style>
  <w:style w:type="paragraph" w:customStyle="1" w:styleId="ptty">
    <w:name w:val="pötty"/>
    <w:basedOn w:val="Norml"/>
    <w:next w:val="Norml"/>
    <w:rsid w:val="00BD733E"/>
    <w:pPr>
      <w:spacing w:line="240" w:lineRule="auto"/>
      <w:ind w:left="283" w:hanging="283"/>
      <w:jc w:val="both"/>
    </w:pPr>
    <w:rPr>
      <w:rFonts w:ascii="Tms Rmn" w:eastAsia="Times New Roman" w:hAnsi="Tms Rmn" w:cs="Arial Unicode MS"/>
      <w:szCs w:val="24"/>
      <w:lang w:eastAsia="hu-HU"/>
    </w:rPr>
  </w:style>
  <w:style w:type="paragraph" w:styleId="Normlbehzs">
    <w:name w:val="Normal Indent"/>
    <w:basedOn w:val="Norml"/>
    <w:rsid w:val="00BD733E"/>
    <w:pPr>
      <w:spacing w:line="240" w:lineRule="auto"/>
      <w:ind w:left="708"/>
      <w:jc w:val="both"/>
    </w:pPr>
    <w:rPr>
      <w:rFonts w:eastAsia="Times New Roman" w:cs="Arial Unicode MS"/>
      <w:szCs w:val="24"/>
      <w:lang w:eastAsia="hu-HU"/>
    </w:rPr>
  </w:style>
  <w:style w:type="paragraph" w:customStyle="1" w:styleId="Stlus6">
    <w:name w:val="Stílus6"/>
    <w:basedOn w:val="Norml"/>
    <w:uiPriority w:val="99"/>
    <w:rsid w:val="00BD733E"/>
    <w:pPr>
      <w:numPr>
        <w:numId w:val="120"/>
      </w:numPr>
      <w:spacing w:line="240" w:lineRule="auto"/>
    </w:pPr>
    <w:rPr>
      <w:rFonts w:eastAsia="Times New Roman"/>
      <w:szCs w:val="24"/>
      <w:lang w:eastAsia="hu-HU"/>
    </w:rPr>
  </w:style>
  <w:style w:type="paragraph" w:customStyle="1" w:styleId="szbrtfels">
    <w:name w:val="szóbértfels"/>
    <w:basedOn w:val="Norml"/>
    <w:rsid w:val="00BD733E"/>
    <w:pPr>
      <w:numPr>
        <w:numId w:val="121"/>
      </w:numPr>
      <w:spacing w:line="240" w:lineRule="auto"/>
    </w:pPr>
    <w:rPr>
      <w:rFonts w:eastAsia="Times New Roman"/>
      <w:szCs w:val="24"/>
      <w:lang w:eastAsia="hu-HU"/>
    </w:rPr>
  </w:style>
  <w:style w:type="character" w:customStyle="1" w:styleId="st">
    <w:name w:val="st"/>
    <w:rsid w:val="00BD733E"/>
  </w:style>
  <w:style w:type="table" w:customStyle="1" w:styleId="Rcsostblzat9">
    <w:name w:val="Rácsos táblázat9"/>
    <w:uiPriority w:val="39"/>
    <w:rsid w:val="00BD733E"/>
    <w:pPr>
      <w:spacing w:after="0" w:line="240" w:lineRule="auto"/>
    </w:pPr>
    <w:rPr>
      <w:rFonts w:ascii="Times New Roman" w:eastAsia="MS Mincho"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5">
    <w:name w:val="Rácsos táblázat25"/>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5">
    <w:name w:val="Rácsos táblázat35"/>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3">
    <w:name w:val="Rácsos táblázat21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3">
    <w:name w:val="Rácsos táblázat31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3">
    <w:name w:val="Rácsos táblázat22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3">
    <w:name w:val="Rácsos táblázat32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3">
    <w:name w:val="Rácsos táblázat13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3">
    <w:name w:val="Rácsos táblázat14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3">
    <w:name w:val="Rácsos táblázat513"/>
    <w:uiPriority w:val="59"/>
    <w:rsid w:val="00BD733E"/>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3">
    <w:name w:val="Rácsos táblázat713"/>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3">
    <w:name w:val="Rácsos táblázat813"/>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link w:val="NincstrkzChar"/>
    <w:uiPriority w:val="1"/>
    <w:qFormat/>
    <w:rsid w:val="00BD733E"/>
    <w:pPr>
      <w:spacing w:after="0" w:line="240" w:lineRule="auto"/>
    </w:pPr>
    <w:rPr>
      <w:rFonts w:ascii="Calibri" w:eastAsia="Times New Roman" w:hAnsi="Calibri" w:cs="Times New Roman"/>
    </w:rPr>
  </w:style>
  <w:style w:type="table" w:customStyle="1" w:styleId="Rcsostblzat2311">
    <w:name w:val="Rácsos táblázat231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1">
    <w:name w:val="Rácsos táblázat331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1">
    <w:name w:val="Rácsos táblázat2111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1">
    <w:name w:val="Rácsos táblázat3111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1">
    <w:name w:val="Rácsos táblázat2211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1">
    <w:name w:val="Rácsos táblázat3211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1">
    <w:name w:val="Rácsos táblázat1311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1">
    <w:name w:val="Rácsos táblázat1411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1">
    <w:name w:val="Rácsos táblázat521"/>
    <w:uiPriority w:val="59"/>
    <w:rsid w:val="00BD733E"/>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1">
    <w:name w:val="Rácsos táblázat721"/>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21">
    <w:name w:val="Rácsos táblázat821"/>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21">
    <w:name w:val="Rácsos táblázat232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1">
    <w:name w:val="Rácsos táblázat332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1">
    <w:name w:val="Rácsos táblázat2112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1">
    <w:name w:val="Rácsos táblázat3112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1">
    <w:name w:val="Rácsos táblázat2212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1">
    <w:name w:val="Rácsos táblázat3212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1">
    <w:name w:val="Rácsos táblázat1312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1">
    <w:name w:val="Rácsos táblázat14121"/>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0">
    <w:name w:val="Rácsos táblázat10"/>
    <w:rsid w:val="00BD733E"/>
    <w:pPr>
      <w:spacing w:after="0" w:line="240" w:lineRule="auto"/>
    </w:pPr>
    <w:rPr>
      <w:rFonts w:ascii="Times New Roman" w:eastAsia="MS Mincho"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6">
    <w:name w:val="Rácsos táblázat26"/>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6">
    <w:name w:val="Rácsos táblázat36"/>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4">
    <w:name w:val="Rácsos táblázat21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4">
    <w:name w:val="Rácsos táblázat31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4">
    <w:name w:val="Rácsos táblázat22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4">
    <w:name w:val="Rácsos táblázat32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4">
    <w:name w:val="Rácsos táblázat13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4">
    <w:name w:val="Rácsos táblázat14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4">
    <w:name w:val="Rácsos táblázat514"/>
    <w:uiPriority w:val="59"/>
    <w:rsid w:val="00BD733E"/>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4">
    <w:name w:val="Rácsos táblázat714"/>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4">
    <w:name w:val="Rácsos táblázat814"/>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12">
    <w:name w:val="Rácsos táblázat231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2">
    <w:name w:val="Rácsos táblázat331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2">
    <w:name w:val="Rácsos táblázat2111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2">
    <w:name w:val="Rácsos táblázat3111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2">
    <w:name w:val="Rácsos táblázat2211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2">
    <w:name w:val="Rácsos táblázat3211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2">
    <w:name w:val="Rácsos táblázat1311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2">
    <w:name w:val="Rácsos táblázat1411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2">
    <w:name w:val="Rácsos táblázat522"/>
    <w:uiPriority w:val="59"/>
    <w:rsid w:val="00BD733E"/>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2">
    <w:name w:val="Rácsos táblázat722"/>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22">
    <w:name w:val="Rácsos táblázat822"/>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22">
    <w:name w:val="Rácsos táblázat232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2">
    <w:name w:val="Rácsos táblázat332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2">
    <w:name w:val="Rácsos táblázat2112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2">
    <w:name w:val="Rácsos táblázat3112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2">
    <w:name w:val="Rácsos táblázat2212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2">
    <w:name w:val="Rácsos táblázat3212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2">
    <w:name w:val="Rácsos táblázat1312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2">
    <w:name w:val="Rácsos táblázat14122"/>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5">
    <w:name w:val="Rácsos táblázat15"/>
    <w:rsid w:val="00BD733E"/>
    <w:pPr>
      <w:spacing w:after="0" w:line="240" w:lineRule="auto"/>
    </w:pPr>
    <w:rPr>
      <w:rFonts w:ascii="Times New Roman" w:eastAsia="MS Mincho"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7">
    <w:name w:val="Rácsos táblázat27"/>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7">
    <w:name w:val="Rácsos táblázat37"/>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5">
    <w:name w:val="Rácsos táblázat215"/>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5">
    <w:name w:val="Rácsos táblázat315"/>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5">
    <w:name w:val="Rácsos táblázat225"/>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5">
    <w:name w:val="Rácsos táblázat325"/>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5">
    <w:name w:val="Rácsos táblázat135"/>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5">
    <w:name w:val="Rácsos táblázat145"/>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5">
    <w:name w:val="Rácsos táblázat515"/>
    <w:uiPriority w:val="59"/>
    <w:rsid w:val="00BD733E"/>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5">
    <w:name w:val="Rácsos táblázat715"/>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5">
    <w:name w:val="Rácsos táblázat815"/>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13">
    <w:name w:val="Rácsos táblázat231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3">
    <w:name w:val="Rácsos táblázat331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3">
    <w:name w:val="Rácsos táblázat2111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3">
    <w:name w:val="Rácsos táblázat3111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3">
    <w:name w:val="Rácsos táblázat2211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3">
    <w:name w:val="Rácsos táblázat3211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3">
    <w:name w:val="Rácsos táblázat1311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3">
    <w:name w:val="Rácsos táblázat1411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3">
    <w:name w:val="Rácsos táblázat523"/>
    <w:uiPriority w:val="59"/>
    <w:rsid w:val="00BD733E"/>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3">
    <w:name w:val="Rácsos táblázat723"/>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23">
    <w:name w:val="Rácsos táblázat823"/>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23">
    <w:name w:val="Rácsos táblázat232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3">
    <w:name w:val="Rácsos táblázat332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3">
    <w:name w:val="Rácsos táblázat2112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3">
    <w:name w:val="Rácsos táblázat3112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3">
    <w:name w:val="Rácsos táblázat2212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3">
    <w:name w:val="Rácsos táblázat3212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3">
    <w:name w:val="Rácsos táblázat1312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3">
    <w:name w:val="Rácsos táblázat14123"/>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lsorols1">
    <w:name w:val="Felsorolás1"/>
    <w:basedOn w:val="Norml"/>
    <w:rsid w:val="00BD733E"/>
    <w:pPr>
      <w:suppressAutoHyphens/>
      <w:spacing w:line="240" w:lineRule="auto"/>
      <w:jc w:val="both"/>
    </w:pPr>
    <w:rPr>
      <w:rFonts w:eastAsia="Times New Roman" w:cs="Calibri"/>
      <w:lang w:eastAsia="ar-SA"/>
    </w:rPr>
  </w:style>
  <w:style w:type="table" w:customStyle="1" w:styleId="Rcsostblzat16">
    <w:name w:val="Rácsos táblázat16"/>
    <w:rsid w:val="00BD733E"/>
    <w:pPr>
      <w:spacing w:after="0" w:line="240" w:lineRule="auto"/>
    </w:pPr>
    <w:rPr>
      <w:rFonts w:ascii="Times New Roman" w:eastAsia="MS Mincho"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3">
    <w:name w:val="Rácsos táblázat53"/>
    <w:rsid w:val="00BD733E"/>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3">
    <w:name w:val="Rácsos táblázat73"/>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3">
    <w:name w:val="Rácsos táblázat83"/>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21">
    <w:name w:val="Változat21"/>
    <w:hidden/>
    <w:uiPriority w:val="99"/>
    <w:semiHidden/>
    <w:rsid w:val="00BD733E"/>
    <w:pPr>
      <w:spacing w:after="0" w:line="240" w:lineRule="auto"/>
    </w:pPr>
    <w:rPr>
      <w:rFonts w:ascii="Calibri" w:eastAsia="Times New Roman" w:hAnsi="Calibri" w:cs="Times New Roman"/>
    </w:rPr>
  </w:style>
  <w:style w:type="table" w:customStyle="1" w:styleId="Rcsostblzat233">
    <w:name w:val="Rácsos táblázat233"/>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3">
    <w:name w:val="Rácsos táblázat333"/>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3">
    <w:name w:val="Rácsos táblázat2113"/>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3">
    <w:name w:val="Rácsos táblázat3113"/>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3">
    <w:name w:val="Rácsos táblázat2213"/>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3">
    <w:name w:val="Rácsos táblázat3213"/>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3">
    <w:name w:val="Rácsos táblázat1313"/>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3">
    <w:name w:val="Rácsos táblázat1413"/>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21">
    <w:name w:val="Nincs térköz21"/>
    <w:uiPriority w:val="99"/>
    <w:rsid w:val="00BD733E"/>
    <w:pPr>
      <w:spacing w:after="0" w:line="240" w:lineRule="auto"/>
    </w:pPr>
    <w:rPr>
      <w:rFonts w:ascii="Calibri" w:eastAsia="Times New Roman" w:hAnsi="Calibri" w:cs="Times New Roman"/>
    </w:rPr>
  </w:style>
  <w:style w:type="table" w:customStyle="1" w:styleId="Rcsostblzat5111">
    <w:name w:val="Rácsos táblázat5111"/>
    <w:rsid w:val="00BD733E"/>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21">
    <w:name w:val="Tartalomjegyzék címsora21"/>
    <w:basedOn w:val="Cmsor1"/>
    <w:next w:val="Norml"/>
    <w:uiPriority w:val="99"/>
    <w:rsid w:val="00BD733E"/>
    <w:pPr>
      <w:spacing w:line="276" w:lineRule="auto"/>
      <w:outlineLvl w:val="9"/>
    </w:pPr>
    <w:rPr>
      <w:bCs w:val="0"/>
      <w:lang w:eastAsia="hu-HU"/>
    </w:rPr>
  </w:style>
  <w:style w:type="table" w:customStyle="1" w:styleId="Rcsostblzat7111">
    <w:name w:val="Rácsos táblázat7111"/>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1">
    <w:name w:val="Rácsos táblázat8111"/>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41">
    <w:name w:val="Rácsos táblázat241"/>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1">
    <w:name w:val="Rácsos táblázat341"/>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21">
    <w:name w:val="Rácsos táblázat2121"/>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1">
    <w:name w:val="Rácsos táblázat3121"/>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21">
    <w:name w:val="Rácsos táblázat2221"/>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1">
    <w:name w:val="Rácsos táblázat3221"/>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21">
    <w:name w:val="Rácsos táblázat1321"/>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21">
    <w:name w:val="Rácsos táblázat1421"/>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1">
    <w:name w:val="Rácsos táblázat5121"/>
    <w:rsid w:val="00BD733E"/>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1">
    <w:name w:val="Rácsos táblázat7121"/>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1">
    <w:name w:val="Rácsos táblázat8121"/>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7">
    <w:name w:val="Rácsos táblázat17"/>
    <w:rsid w:val="00BD733E"/>
    <w:pPr>
      <w:spacing w:after="0" w:line="240" w:lineRule="auto"/>
    </w:pPr>
    <w:rPr>
      <w:rFonts w:ascii="Times New Roman" w:eastAsia="MS Mincho"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8">
    <w:name w:val="Rácsos táblázat18"/>
    <w:rsid w:val="00BD733E"/>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8">
    <w:name w:val="Rácsos táblázat28"/>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8">
    <w:name w:val="Rácsos táblázat38"/>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1">
    <w:name w:val="Rácsos táblázat41"/>
    <w:rsid w:val="00BD733E"/>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1">
    <w:name w:val="Rácsos táblázat111"/>
    <w:uiPriority w:val="99"/>
    <w:rsid w:val="00BD733E"/>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6">
    <w:name w:val="Rácsos táblázat216"/>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6">
    <w:name w:val="Rácsos táblázat316"/>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4">
    <w:name w:val="Rácsos táblázat54"/>
    <w:rsid w:val="00BD733E"/>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1">
    <w:name w:val="Rácsos táblázat61"/>
    <w:rsid w:val="00BD733E"/>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1">
    <w:name w:val="Rácsos táblázat121"/>
    <w:rsid w:val="00BD733E"/>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6">
    <w:name w:val="Rácsos táblázat226"/>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6">
    <w:name w:val="Rácsos táblázat326"/>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4">
    <w:name w:val="Rácsos táblázat74"/>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6">
    <w:name w:val="Rácsos táblázat136"/>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4">
    <w:name w:val="Rácsos táblázat84"/>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6">
    <w:name w:val="Rácsos táblázat146"/>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4">
    <w:name w:val="Rácsos táblázat234"/>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4">
    <w:name w:val="Rácsos táblázat334"/>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4">
    <w:name w:val="Rácsos táblázat2114"/>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4">
    <w:name w:val="Rácsos táblázat3114"/>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6">
    <w:name w:val="Rácsos táblázat516"/>
    <w:uiPriority w:val="59"/>
    <w:rsid w:val="00BD733E"/>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4">
    <w:name w:val="Rácsos táblázat2214"/>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4">
    <w:name w:val="Rácsos táblázat3214"/>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6">
    <w:name w:val="Rácsos táblázat716"/>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4">
    <w:name w:val="Rácsos táblázat1314"/>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6">
    <w:name w:val="Rácsos táblázat816"/>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4">
    <w:name w:val="Rácsos táblázat1414"/>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14">
    <w:name w:val="Rácsos táblázat231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4">
    <w:name w:val="Rácsos táblázat331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4">
    <w:name w:val="Rácsos táblázat2111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4">
    <w:name w:val="Rácsos táblázat3111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2">
    <w:name w:val="Rácsos táblázat5112"/>
    <w:rsid w:val="00BD733E"/>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4">
    <w:name w:val="Rácsos táblázat2211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4">
    <w:name w:val="Rácsos táblázat3211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12">
    <w:name w:val="Rácsos táblázat7112"/>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4">
    <w:name w:val="Rácsos táblázat1311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2">
    <w:name w:val="Rácsos táblázat8112"/>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4">
    <w:name w:val="Rácsos táblázat1411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42">
    <w:name w:val="Rácsos táblázat24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2">
    <w:name w:val="Rácsos táblázat34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22">
    <w:name w:val="Rácsos táblázat212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2">
    <w:name w:val="Rácsos táblázat312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4">
    <w:name w:val="Rácsos táblázat524"/>
    <w:uiPriority w:val="59"/>
    <w:rsid w:val="00BD733E"/>
    <w:pPr>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22">
    <w:name w:val="Rácsos táblázat222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2">
    <w:name w:val="Rácsos táblázat3222"/>
    <w:uiPriority w:val="99"/>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4">
    <w:name w:val="Rácsos táblázat724"/>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22">
    <w:name w:val="Rácsos táblázat1322"/>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24">
    <w:name w:val="Rácsos táblázat824"/>
    <w:rsid w:val="00BD733E"/>
    <w:pPr>
      <w:widowControl w:val="0"/>
      <w:suppressAutoHyphens/>
      <w:spacing w:after="0" w:line="240" w:lineRule="auto"/>
    </w:pPr>
    <w:rPr>
      <w:rFonts w:ascii="Calibri" w:eastAsia="Times New Roman"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22">
    <w:name w:val="Rácsos táblázat1422"/>
    <w:rsid w:val="00BD733E"/>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324">
    <w:name w:val="Rácsos táblázat232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4">
    <w:name w:val="Rácsos táblázat332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4">
    <w:name w:val="Rácsos táblázat2112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4">
    <w:name w:val="Rácsos táblázat3112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2">
    <w:name w:val="Rácsos táblázat5122"/>
    <w:rsid w:val="00BD733E"/>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4">
    <w:name w:val="Rácsos táblázat2212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4">
    <w:name w:val="Rácsos táblázat3212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2">
    <w:name w:val="Rácsos táblázat7122"/>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4">
    <w:name w:val="Rácsos táblázat1312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2">
    <w:name w:val="Rácsos táblázat8122"/>
    <w:rsid w:val="00BD733E"/>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4">
    <w:name w:val="Rácsos táblázat14124"/>
    <w:rsid w:val="00BD733E"/>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cstrkzChar">
    <w:name w:val="Nincs térköz Char"/>
    <w:link w:val="Nincstrkz"/>
    <w:uiPriority w:val="1"/>
    <w:locked/>
    <w:rsid w:val="00BD733E"/>
    <w:rPr>
      <w:rFonts w:ascii="Calibri" w:eastAsia="Times New Roman" w:hAnsi="Calibri" w:cs="Times New Roman"/>
    </w:rPr>
  </w:style>
  <w:style w:type="paragraph" w:customStyle="1" w:styleId="Question">
    <w:name w:val="Question"/>
    <w:basedOn w:val="Norml"/>
    <w:next w:val="Norml"/>
    <w:rsid w:val="00BD733E"/>
    <w:pPr>
      <w:keepNext/>
      <w:keepLines/>
      <w:spacing w:line="240" w:lineRule="auto"/>
    </w:pPr>
    <w:rPr>
      <w:rFonts w:ascii="Arial Narrow" w:eastAsia="Times New Roman" w:hAnsi="Arial Narrow" w:cs="Arial Narrow"/>
      <w:i/>
      <w:iCs/>
      <w:color w:val="000000"/>
      <w:sz w:val="18"/>
      <w:szCs w:val="18"/>
      <w:lang w:eastAsia="hu-HU"/>
    </w:rPr>
  </w:style>
  <w:style w:type="paragraph" w:customStyle="1" w:styleId="felsorolnormal">
    <w:name w:val="felsorol normal"/>
    <w:basedOn w:val="Norml"/>
    <w:autoRedefine/>
    <w:rsid w:val="00BD733E"/>
    <w:pPr>
      <w:spacing w:line="240" w:lineRule="auto"/>
      <w:ind w:left="720" w:hanging="360"/>
    </w:pPr>
    <w:rPr>
      <w:rFonts w:ascii="Arial Narrow" w:eastAsia="Times New Roman" w:hAnsi="Arial Narrow" w:cs="Arial Narrow"/>
      <w:color w:val="000000"/>
      <w:spacing w:val="-2"/>
      <w:sz w:val="18"/>
      <w:szCs w:val="18"/>
      <w:lang w:eastAsia="hu-HU"/>
    </w:rPr>
  </w:style>
  <w:style w:type="paragraph" w:customStyle="1" w:styleId="tbla">
    <w:name w:val="tábla"/>
    <w:basedOn w:val="Norml"/>
    <w:next w:val="Cmsor6"/>
    <w:rsid w:val="00BD733E"/>
    <w:pPr>
      <w:tabs>
        <w:tab w:val="left" w:pos="720"/>
        <w:tab w:val="left" w:pos="2448"/>
        <w:tab w:val="left" w:pos="3744"/>
      </w:tabs>
      <w:overflowPunct w:val="0"/>
      <w:autoSpaceDE w:val="0"/>
      <w:autoSpaceDN w:val="0"/>
      <w:adjustRightInd w:val="0"/>
      <w:spacing w:after="120" w:line="220" w:lineRule="atLeast"/>
      <w:jc w:val="both"/>
      <w:textAlignment w:val="baseline"/>
    </w:pPr>
    <w:rPr>
      <w:rFonts w:ascii="MS Serif" w:eastAsia="Times New Roman" w:hAnsi="MS Serif" w:cs="MS Serif"/>
      <w:color w:val="000000"/>
      <w:szCs w:val="24"/>
      <w:lang w:val="en-GB" w:eastAsia="hu-HU"/>
    </w:rPr>
  </w:style>
  <w:style w:type="paragraph" w:customStyle="1" w:styleId="tblafej">
    <w:name w:val="táblafej"/>
    <w:basedOn w:val="tbla"/>
    <w:rsid w:val="00BD733E"/>
    <w:pPr>
      <w:tabs>
        <w:tab w:val="clear" w:pos="720"/>
        <w:tab w:val="center" w:pos="1296"/>
      </w:tabs>
      <w:spacing w:after="240"/>
    </w:pPr>
    <w:rPr>
      <w:b/>
      <w:bCs/>
    </w:rPr>
  </w:style>
  <w:style w:type="paragraph" w:customStyle="1" w:styleId="Herctbla">
    <w:name w:val="Herctábla"/>
    <w:basedOn w:val="Norml"/>
    <w:rsid w:val="00BD733E"/>
    <w:pPr>
      <w:tabs>
        <w:tab w:val="left" w:pos="720"/>
        <w:tab w:val="left" w:pos="2448"/>
        <w:tab w:val="left" w:pos="3744"/>
      </w:tabs>
      <w:overflowPunct w:val="0"/>
      <w:autoSpaceDE w:val="0"/>
      <w:autoSpaceDN w:val="0"/>
      <w:adjustRightInd w:val="0"/>
      <w:spacing w:after="80" w:line="240" w:lineRule="atLeast"/>
      <w:jc w:val="both"/>
      <w:textAlignment w:val="baseline"/>
    </w:pPr>
    <w:rPr>
      <w:rFonts w:ascii="MS Serif" w:eastAsia="Times New Roman" w:hAnsi="MS Serif" w:cs="MS Serif"/>
      <w:color w:val="000000"/>
      <w:szCs w:val="24"/>
      <w:lang w:val="en-GB" w:eastAsia="hu-HU"/>
    </w:rPr>
  </w:style>
  <w:style w:type="paragraph" w:styleId="Trgymutat1">
    <w:name w:val="index 1"/>
    <w:basedOn w:val="Norml"/>
    <w:next w:val="Norml"/>
    <w:autoRedefine/>
    <w:rsid w:val="00BD733E"/>
    <w:pPr>
      <w:overflowPunct w:val="0"/>
      <w:autoSpaceDE w:val="0"/>
      <w:autoSpaceDN w:val="0"/>
      <w:adjustRightInd w:val="0"/>
      <w:spacing w:line="240" w:lineRule="auto"/>
      <w:jc w:val="both"/>
      <w:textAlignment w:val="baseline"/>
    </w:pPr>
    <w:rPr>
      <w:rFonts w:ascii="Arial Narrow" w:eastAsia="Times New Roman" w:hAnsi="Arial Narrow" w:cs="Arial Narrow"/>
      <w:szCs w:val="24"/>
      <w:lang w:eastAsia="hu-HU"/>
    </w:rPr>
  </w:style>
  <w:style w:type="character" w:customStyle="1" w:styleId="Cmsor3Char1">
    <w:name w:val="Címsor 3 Char1"/>
    <w:semiHidden/>
    <w:locked/>
    <w:rsid w:val="00BD733E"/>
    <w:rPr>
      <w:rFonts w:ascii="Times" w:hAnsi="Times"/>
      <w:i/>
      <w:color w:val="000000"/>
      <w:sz w:val="28"/>
    </w:rPr>
  </w:style>
  <w:style w:type="paragraph" w:styleId="Cm">
    <w:name w:val="Title"/>
    <w:basedOn w:val="Norml"/>
    <w:link w:val="CmChar"/>
    <w:uiPriority w:val="99"/>
    <w:qFormat/>
    <w:rsid w:val="00BD733E"/>
    <w:pPr>
      <w:overflowPunct w:val="0"/>
      <w:autoSpaceDE w:val="0"/>
      <w:autoSpaceDN w:val="0"/>
      <w:adjustRightInd w:val="0"/>
      <w:spacing w:before="240" w:after="60" w:line="240" w:lineRule="auto"/>
      <w:textAlignment w:val="baseline"/>
    </w:pPr>
    <w:rPr>
      <w:rFonts w:ascii="Lucida Calligraphy" w:eastAsia="Times New Roman" w:hAnsi="Lucida Calligraphy" w:cs="Arial"/>
      <w:b/>
      <w:bCs/>
      <w:color w:val="000000"/>
      <w:sz w:val="32"/>
      <w:szCs w:val="32"/>
      <w:lang w:eastAsia="hu-HU"/>
    </w:rPr>
  </w:style>
  <w:style w:type="character" w:customStyle="1" w:styleId="CmChar">
    <w:name w:val="Cím Char"/>
    <w:basedOn w:val="Bekezdsalapbettpusa"/>
    <w:link w:val="Cm"/>
    <w:uiPriority w:val="99"/>
    <w:rsid w:val="00BD733E"/>
    <w:rPr>
      <w:rFonts w:ascii="Lucida Calligraphy" w:eastAsia="Times New Roman" w:hAnsi="Lucida Calligraphy" w:cs="Arial"/>
      <w:b/>
      <w:bCs/>
      <w:color w:val="000000"/>
      <w:sz w:val="32"/>
      <w:szCs w:val="32"/>
      <w:lang w:eastAsia="hu-HU"/>
    </w:rPr>
  </w:style>
  <w:style w:type="paragraph" w:customStyle="1" w:styleId="Felsorols20">
    <w:name w:val="Felsorolás2"/>
    <w:basedOn w:val="Felsorols"/>
    <w:rsid w:val="00BD733E"/>
    <w:pPr>
      <w:tabs>
        <w:tab w:val="clear" w:pos="360"/>
      </w:tabs>
      <w:overflowPunct w:val="0"/>
      <w:autoSpaceDE w:val="0"/>
      <w:autoSpaceDN w:val="0"/>
      <w:adjustRightInd w:val="0"/>
      <w:spacing w:after="0" w:line="240" w:lineRule="auto"/>
      <w:ind w:left="993" w:hanging="283"/>
      <w:textAlignment w:val="baseline"/>
    </w:pPr>
    <w:rPr>
      <w:rFonts w:ascii="Times New Roman" w:hAnsi="Times New Roman"/>
      <w:color w:val="000000"/>
      <w:sz w:val="20"/>
      <w:szCs w:val="20"/>
      <w:lang w:eastAsia="hu-HU"/>
    </w:rPr>
  </w:style>
  <w:style w:type="paragraph" w:customStyle="1" w:styleId="RszCm1">
    <w:name w:val="RészCím1"/>
    <w:basedOn w:val="Norml"/>
    <w:next w:val="Norml"/>
    <w:rsid w:val="00BD733E"/>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character" w:customStyle="1" w:styleId="CharChar14">
    <w:name w:val="Char Char14"/>
    <w:uiPriority w:val="99"/>
    <w:semiHidden/>
    <w:rsid w:val="00BD733E"/>
    <w:rPr>
      <w:rFonts w:ascii="Tahoma" w:hAnsi="Tahoma"/>
      <w:sz w:val="16"/>
    </w:rPr>
  </w:style>
  <w:style w:type="character" w:customStyle="1" w:styleId="WW8Num1z1">
    <w:name w:val="WW8Num1z1"/>
    <w:uiPriority w:val="99"/>
    <w:rsid w:val="00BD733E"/>
    <w:rPr>
      <w:b/>
      <w:color w:val="auto"/>
    </w:rPr>
  </w:style>
  <w:style w:type="character" w:customStyle="1" w:styleId="WW8Num1z2">
    <w:name w:val="WW8Num1z2"/>
    <w:uiPriority w:val="99"/>
    <w:rsid w:val="00BD733E"/>
    <w:rPr>
      <w:b/>
    </w:rPr>
  </w:style>
  <w:style w:type="character" w:customStyle="1" w:styleId="WW8Num1z3">
    <w:name w:val="WW8Num1z3"/>
    <w:uiPriority w:val="99"/>
    <w:rsid w:val="00BD733E"/>
  </w:style>
  <w:style w:type="character" w:customStyle="1" w:styleId="WW8Num2z0">
    <w:name w:val="WW8Num2z0"/>
    <w:uiPriority w:val="99"/>
    <w:rsid w:val="00BD733E"/>
  </w:style>
  <w:style w:type="character" w:customStyle="1" w:styleId="WW8Num2z1">
    <w:name w:val="WW8Num2z1"/>
    <w:uiPriority w:val="99"/>
    <w:rsid w:val="00BD733E"/>
    <w:rPr>
      <w:b/>
      <w:color w:val="auto"/>
    </w:rPr>
  </w:style>
  <w:style w:type="character" w:customStyle="1" w:styleId="WW8Num2z2">
    <w:name w:val="WW8Num2z2"/>
    <w:uiPriority w:val="99"/>
    <w:rsid w:val="00BD733E"/>
    <w:rPr>
      <w:b/>
    </w:rPr>
  </w:style>
  <w:style w:type="character" w:customStyle="1" w:styleId="WW8Num3z2">
    <w:name w:val="WW8Num3z2"/>
    <w:uiPriority w:val="99"/>
    <w:rsid w:val="00BD733E"/>
    <w:rPr>
      <w:b/>
    </w:rPr>
  </w:style>
  <w:style w:type="character" w:customStyle="1" w:styleId="Absatz-Standardschriftart">
    <w:name w:val="Absatz-Standardschriftart"/>
    <w:uiPriority w:val="99"/>
    <w:rsid w:val="00BD733E"/>
  </w:style>
  <w:style w:type="character" w:customStyle="1" w:styleId="WW-Absatz-Standardschriftart">
    <w:name w:val="WW-Absatz-Standardschriftart"/>
    <w:uiPriority w:val="99"/>
    <w:rsid w:val="00BD733E"/>
  </w:style>
  <w:style w:type="character" w:customStyle="1" w:styleId="WW-Absatz-Standardschriftart1">
    <w:name w:val="WW-Absatz-Standardschriftart1"/>
    <w:uiPriority w:val="99"/>
    <w:rsid w:val="00BD733E"/>
  </w:style>
  <w:style w:type="character" w:customStyle="1" w:styleId="WW-Absatz-Standardschriftart11">
    <w:name w:val="WW-Absatz-Standardschriftart11"/>
    <w:uiPriority w:val="99"/>
    <w:rsid w:val="00BD733E"/>
  </w:style>
  <w:style w:type="character" w:customStyle="1" w:styleId="WW-Absatz-Standardschriftart111">
    <w:name w:val="WW-Absatz-Standardschriftart111"/>
    <w:uiPriority w:val="99"/>
    <w:rsid w:val="00BD733E"/>
  </w:style>
  <w:style w:type="character" w:customStyle="1" w:styleId="WW-Absatz-Standardschriftart1111">
    <w:name w:val="WW-Absatz-Standardschriftart1111"/>
    <w:uiPriority w:val="99"/>
    <w:rsid w:val="00BD733E"/>
  </w:style>
  <w:style w:type="character" w:customStyle="1" w:styleId="WW-Absatz-Standardschriftart11111">
    <w:name w:val="WW-Absatz-Standardschriftart11111"/>
    <w:uiPriority w:val="99"/>
    <w:rsid w:val="00BD733E"/>
  </w:style>
  <w:style w:type="character" w:customStyle="1" w:styleId="WW8Num74z1">
    <w:name w:val="WW8Num74z1"/>
    <w:uiPriority w:val="99"/>
    <w:rsid w:val="00BD733E"/>
    <w:rPr>
      <w:b/>
      <w:color w:val="auto"/>
    </w:rPr>
  </w:style>
  <w:style w:type="character" w:customStyle="1" w:styleId="WW8Num74z2">
    <w:name w:val="WW8Num74z2"/>
    <w:uiPriority w:val="99"/>
    <w:rsid w:val="00BD733E"/>
    <w:rPr>
      <w:b/>
    </w:rPr>
  </w:style>
  <w:style w:type="character" w:customStyle="1" w:styleId="WW8Num74z3">
    <w:name w:val="WW8Num74z3"/>
    <w:uiPriority w:val="99"/>
    <w:rsid w:val="00BD733E"/>
  </w:style>
  <w:style w:type="character" w:customStyle="1" w:styleId="WW8Num11z0">
    <w:name w:val="WW8Num11z0"/>
    <w:uiPriority w:val="99"/>
    <w:rsid w:val="00BD733E"/>
  </w:style>
  <w:style w:type="character" w:customStyle="1" w:styleId="WW8Num11z1">
    <w:name w:val="WW8Num11z1"/>
    <w:uiPriority w:val="99"/>
    <w:rsid w:val="00BD733E"/>
    <w:rPr>
      <w:b/>
      <w:color w:val="auto"/>
    </w:rPr>
  </w:style>
  <w:style w:type="character" w:customStyle="1" w:styleId="WW8Num11z2">
    <w:name w:val="WW8Num11z2"/>
    <w:uiPriority w:val="99"/>
    <w:rsid w:val="00BD733E"/>
    <w:rPr>
      <w:b/>
    </w:rPr>
  </w:style>
  <w:style w:type="character" w:customStyle="1" w:styleId="WW8Num54z2">
    <w:name w:val="WW8Num54z2"/>
    <w:uiPriority w:val="99"/>
    <w:rsid w:val="00BD733E"/>
    <w:rPr>
      <w:b/>
    </w:rPr>
  </w:style>
  <w:style w:type="paragraph" w:customStyle="1" w:styleId="Cmsor">
    <w:name w:val="Címsor"/>
    <w:basedOn w:val="Norml"/>
    <w:next w:val="Szvegtrzs"/>
    <w:uiPriority w:val="99"/>
    <w:rsid w:val="00BD733E"/>
    <w:pPr>
      <w:keepNext/>
      <w:widowControl w:val="0"/>
      <w:suppressAutoHyphens/>
      <w:spacing w:before="240" w:after="120" w:line="240" w:lineRule="auto"/>
    </w:pPr>
    <w:rPr>
      <w:rFonts w:ascii="Arial" w:eastAsia="Times New Roman" w:hAnsi="Arial" w:cs="Tahoma"/>
      <w:kern w:val="1"/>
      <w:sz w:val="28"/>
      <w:szCs w:val="28"/>
    </w:rPr>
  </w:style>
  <w:style w:type="paragraph" w:styleId="Lista">
    <w:name w:val="List"/>
    <w:basedOn w:val="Szvegtrzs"/>
    <w:rsid w:val="00BD733E"/>
    <w:pPr>
      <w:widowControl w:val="0"/>
      <w:suppressAutoHyphens/>
      <w:spacing w:after="120"/>
      <w:jc w:val="left"/>
    </w:pPr>
    <w:rPr>
      <w:rFonts w:eastAsia="Times New Roman" w:cs="Tahoma"/>
      <w:kern w:val="1"/>
      <w:szCs w:val="20"/>
    </w:rPr>
  </w:style>
  <w:style w:type="paragraph" w:customStyle="1" w:styleId="Felirat">
    <w:name w:val="Felirat"/>
    <w:basedOn w:val="Norml"/>
    <w:uiPriority w:val="99"/>
    <w:rsid w:val="00BD733E"/>
    <w:pPr>
      <w:widowControl w:val="0"/>
      <w:suppressLineNumbers/>
      <w:suppressAutoHyphens/>
      <w:spacing w:before="120" w:after="120" w:line="240" w:lineRule="auto"/>
    </w:pPr>
    <w:rPr>
      <w:rFonts w:eastAsia="Times New Roman" w:cs="Tahoma"/>
      <w:i/>
      <w:iCs/>
      <w:kern w:val="1"/>
      <w:szCs w:val="24"/>
    </w:rPr>
  </w:style>
  <w:style w:type="paragraph" w:customStyle="1" w:styleId="Trgymutat">
    <w:name w:val="Tárgymutató"/>
    <w:basedOn w:val="Norml"/>
    <w:uiPriority w:val="99"/>
    <w:rsid w:val="00BD733E"/>
    <w:pPr>
      <w:widowControl w:val="0"/>
      <w:suppressLineNumbers/>
      <w:suppressAutoHyphens/>
      <w:spacing w:line="240" w:lineRule="auto"/>
    </w:pPr>
    <w:rPr>
      <w:rFonts w:eastAsia="Times New Roman" w:cs="Tahoma"/>
      <w:kern w:val="1"/>
      <w:szCs w:val="24"/>
    </w:rPr>
  </w:style>
  <w:style w:type="paragraph" w:customStyle="1" w:styleId="Tblzatfejlc">
    <w:name w:val="Táblázatfejléc"/>
    <w:basedOn w:val="Tblzattartalom"/>
    <w:rsid w:val="00BD733E"/>
    <w:pPr>
      <w:jc w:val="center"/>
    </w:pPr>
    <w:rPr>
      <w:rFonts w:cs="Times New Roman"/>
      <w:b/>
      <w:bCs/>
    </w:rPr>
  </w:style>
  <w:style w:type="paragraph" w:customStyle="1" w:styleId="Textbody">
    <w:name w:val="Text body"/>
    <w:basedOn w:val="Standard"/>
    <w:uiPriority w:val="99"/>
    <w:rsid w:val="00BD733E"/>
    <w:pPr>
      <w:suppressAutoHyphens w:val="0"/>
      <w:autoSpaceDN/>
      <w:spacing w:after="120"/>
      <w:textAlignment w:val="auto"/>
    </w:pPr>
    <w:rPr>
      <w:rFonts w:cs="Times New Roman"/>
      <w:kern w:val="0"/>
      <w:szCs w:val="20"/>
    </w:rPr>
  </w:style>
  <w:style w:type="numbering" w:customStyle="1" w:styleId="Stlus25">
    <w:name w:val="Stílus25"/>
    <w:rsid w:val="00BD733E"/>
  </w:style>
  <w:style w:type="numbering" w:customStyle="1" w:styleId="Stlus22">
    <w:name w:val="Stílus22"/>
    <w:rsid w:val="00BD733E"/>
  </w:style>
  <w:style w:type="numbering" w:customStyle="1" w:styleId="Stlus2">
    <w:name w:val="Stílus2"/>
    <w:rsid w:val="00BD733E"/>
  </w:style>
  <w:style w:type="numbering" w:customStyle="1" w:styleId="Stlus24">
    <w:name w:val="Stílus24"/>
    <w:rsid w:val="00BD733E"/>
  </w:style>
  <w:style w:type="numbering" w:customStyle="1" w:styleId="Stlus23">
    <w:name w:val="Stílus23"/>
    <w:rsid w:val="00BD733E"/>
  </w:style>
  <w:style w:type="numbering" w:customStyle="1" w:styleId="Stlus11">
    <w:name w:val="Stílus11"/>
    <w:uiPriority w:val="99"/>
    <w:rsid w:val="00BD733E"/>
  </w:style>
  <w:style w:type="numbering" w:customStyle="1" w:styleId="Stlus21">
    <w:name w:val="Stílus21"/>
    <w:rsid w:val="00BD733E"/>
  </w:style>
  <w:style w:type="numbering" w:customStyle="1" w:styleId="Stlus1">
    <w:name w:val="Stílus1"/>
    <w:rsid w:val="00BD733E"/>
  </w:style>
  <w:style w:type="numbering" w:customStyle="1" w:styleId="Nemlista11">
    <w:name w:val="Nem lista11"/>
    <w:next w:val="Nemlista"/>
    <w:uiPriority w:val="99"/>
    <w:semiHidden/>
    <w:unhideWhenUsed/>
    <w:rsid w:val="00BD733E"/>
  </w:style>
  <w:style w:type="numbering" w:customStyle="1" w:styleId="Nemlista111">
    <w:name w:val="Nem lista111"/>
    <w:next w:val="Nemlista"/>
    <w:uiPriority w:val="99"/>
    <w:semiHidden/>
    <w:unhideWhenUsed/>
    <w:rsid w:val="00BD733E"/>
  </w:style>
  <w:style w:type="numbering" w:customStyle="1" w:styleId="Nemlista3">
    <w:name w:val="Nem lista3"/>
    <w:next w:val="Nemlista"/>
    <w:uiPriority w:val="99"/>
    <w:semiHidden/>
    <w:unhideWhenUsed/>
    <w:rsid w:val="00BD733E"/>
  </w:style>
  <w:style w:type="numbering" w:customStyle="1" w:styleId="Nemlista1111">
    <w:name w:val="Nem lista1111"/>
    <w:next w:val="Nemlista"/>
    <w:uiPriority w:val="99"/>
    <w:semiHidden/>
    <w:unhideWhenUsed/>
    <w:rsid w:val="00BD733E"/>
  </w:style>
  <w:style w:type="numbering" w:customStyle="1" w:styleId="Nemlista4">
    <w:name w:val="Nem lista4"/>
    <w:next w:val="Nemlista"/>
    <w:uiPriority w:val="99"/>
    <w:semiHidden/>
    <w:rsid w:val="00BD733E"/>
  </w:style>
  <w:style w:type="numbering" w:customStyle="1" w:styleId="Nemlista5">
    <w:name w:val="Nem lista5"/>
    <w:next w:val="Nemlista"/>
    <w:uiPriority w:val="99"/>
    <w:semiHidden/>
    <w:unhideWhenUsed/>
    <w:rsid w:val="00BD733E"/>
  </w:style>
  <w:style w:type="numbering" w:customStyle="1" w:styleId="Nemlista12">
    <w:name w:val="Nem lista12"/>
    <w:next w:val="Nemlista"/>
    <w:uiPriority w:val="99"/>
    <w:semiHidden/>
    <w:unhideWhenUsed/>
    <w:rsid w:val="00BD733E"/>
  </w:style>
  <w:style w:type="numbering" w:customStyle="1" w:styleId="Nemlista21">
    <w:name w:val="Nem lista21"/>
    <w:next w:val="Nemlista"/>
    <w:uiPriority w:val="99"/>
    <w:semiHidden/>
    <w:unhideWhenUsed/>
    <w:rsid w:val="00BD733E"/>
  </w:style>
  <w:style w:type="numbering" w:customStyle="1" w:styleId="Nemlista31">
    <w:name w:val="Nem lista31"/>
    <w:next w:val="Nemlista"/>
    <w:uiPriority w:val="99"/>
    <w:semiHidden/>
    <w:unhideWhenUsed/>
    <w:rsid w:val="00BD733E"/>
  </w:style>
  <w:style w:type="numbering" w:customStyle="1" w:styleId="Nemlista112">
    <w:name w:val="Nem lista112"/>
    <w:next w:val="Nemlista"/>
    <w:uiPriority w:val="99"/>
    <w:semiHidden/>
    <w:unhideWhenUsed/>
    <w:rsid w:val="00BD733E"/>
  </w:style>
  <w:style w:type="numbering" w:customStyle="1" w:styleId="Nemlista41">
    <w:name w:val="Nem lista41"/>
    <w:next w:val="Nemlista"/>
    <w:uiPriority w:val="99"/>
    <w:semiHidden/>
    <w:rsid w:val="00BD733E"/>
  </w:style>
  <w:style w:type="numbering" w:customStyle="1" w:styleId="Nemlista6">
    <w:name w:val="Nem lista6"/>
    <w:next w:val="Nemlista"/>
    <w:uiPriority w:val="99"/>
    <w:semiHidden/>
    <w:unhideWhenUsed/>
    <w:rsid w:val="00BD733E"/>
  </w:style>
  <w:style w:type="numbering" w:customStyle="1" w:styleId="Nemlista13">
    <w:name w:val="Nem lista13"/>
    <w:next w:val="Nemlista"/>
    <w:uiPriority w:val="99"/>
    <w:semiHidden/>
    <w:unhideWhenUsed/>
    <w:rsid w:val="00BD733E"/>
  </w:style>
  <w:style w:type="numbering" w:customStyle="1" w:styleId="Nemlista113">
    <w:name w:val="Nem lista113"/>
    <w:next w:val="Nemlista"/>
    <w:uiPriority w:val="99"/>
    <w:semiHidden/>
    <w:unhideWhenUsed/>
    <w:rsid w:val="00BD733E"/>
  </w:style>
  <w:style w:type="numbering" w:customStyle="1" w:styleId="Nemlista22">
    <w:name w:val="Nem lista22"/>
    <w:next w:val="Nemlista"/>
    <w:uiPriority w:val="99"/>
    <w:semiHidden/>
    <w:unhideWhenUsed/>
    <w:rsid w:val="00BD733E"/>
  </w:style>
  <w:style w:type="numbering" w:customStyle="1" w:styleId="Nemlista32">
    <w:name w:val="Nem lista32"/>
    <w:next w:val="Nemlista"/>
    <w:uiPriority w:val="99"/>
    <w:semiHidden/>
    <w:unhideWhenUsed/>
    <w:rsid w:val="00BD733E"/>
  </w:style>
  <w:style w:type="numbering" w:customStyle="1" w:styleId="Nemlista1112">
    <w:name w:val="Nem lista1112"/>
    <w:next w:val="Nemlista"/>
    <w:uiPriority w:val="99"/>
    <w:semiHidden/>
    <w:unhideWhenUsed/>
    <w:rsid w:val="00BD733E"/>
  </w:style>
  <w:style w:type="numbering" w:customStyle="1" w:styleId="Nemlista42">
    <w:name w:val="Nem lista42"/>
    <w:next w:val="Nemlista"/>
    <w:semiHidden/>
    <w:rsid w:val="00BD733E"/>
  </w:style>
  <w:style w:type="numbering" w:customStyle="1" w:styleId="Nemlista51">
    <w:name w:val="Nem lista51"/>
    <w:next w:val="Nemlista"/>
    <w:uiPriority w:val="99"/>
    <w:semiHidden/>
    <w:unhideWhenUsed/>
    <w:rsid w:val="00BD733E"/>
  </w:style>
  <w:style w:type="numbering" w:customStyle="1" w:styleId="Nemlista121">
    <w:name w:val="Nem lista121"/>
    <w:next w:val="Nemlista"/>
    <w:uiPriority w:val="99"/>
    <w:semiHidden/>
    <w:unhideWhenUsed/>
    <w:rsid w:val="00BD733E"/>
  </w:style>
  <w:style w:type="numbering" w:customStyle="1" w:styleId="Nemlista211">
    <w:name w:val="Nem lista211"/>
    <w:next w:val="Nemlista"/>
    <w:semiHidden/>
    <w:unhideWhenUsed/>
    <w:rsid w:val="00BD733E"/>
  </w:style>
  <w:style w:type="numbering" w:customStyle="1" w:styleId="Nemlista311">
    <w:name w:val="Nem lista311"/>
    <w:next w:val="Nemlista"/>
    <w:uiPriority w:val="99"/>
    <w:semiHidden/>
    <w:unhideWhenUsed/>
    <w:rsid w:val="00BD733E"/>
  </w:style>
  <w:style w:type="numbering" w:customStyle="1" w:styleId="Nemlista1121">
    <w:name w:val="Nem lista1121"/>
    <w:next w:val="Nemlista"/>
    <w:uiPriority w:val="99"/>
    <w:semiHidden/>
    <w:unhideWhenUsed/>
    <w:rsid w:val="00BD733E"/>
  </w:style>
  <w:style w:type="numbering" w:customStyle="1" w:styleId="Nemlista411">
    <w:name w:val="Nem lista411"/>
    <w:next w:val="Nemlista"/>
    <w:semiHidden/>
    <w:rsid w:val="00BD733E"/>
  </w:style>
  <w:style w:type="numbering" w:customStyle="1" w:styleId="Nemlista7">
    <w:name w:val="Nem lista7"/>
    <w:next w:val="Nemlista"/>
    <w:uiPriority w:val="99"/>
    <w:semiHidden/>
    <w:unhideWhenUsed/>
    <w:rsid w:val="00BD733E"/>
  </w:style>
  <w:style w:type="numbering" w:customStyle="1" w:styleId="Nemlista14">
    <w:name w:val="Nem lista14"/>
    <w:next w:val="Nemlista"/>
    <w:uiPriority w:val="99"/>
    <w:semiHidden/>
    <w:unhideWhenUsed/>
    <w:rsid w:val="00BD733E"/>
  </w:style>
  <w:style w:type="numbering" w:customStyle="1" w:styleId="Nemlista114">
    <w:name w:val="Nem lista114"/>
    <w:next w:val="Nemlista"/>
    <w:uiPriority w:val="99"/>
    <w:semiHidden/>
    <w:unhideWhenUsed/>
    <w:rsid w:val="00BD733E"/>
  </w:style>
  <w:style w:type="numbering" w:customStyle="1" w:styleId="Nemlista23">
    <w:name w:val="Nem lista23"/>
    <w:next w:val="Nemlista"/>
    <w:uiPriority w:val="99"/>
    <w:semiHidden/>
    <w:unhideWhenUsed/>
    <w:rsid w:val="00BD733E"/>
  </w:style>
  <w:style w:type="numbering" w:customStyle="1" w:styleId="Nemlista33">
    <w:name w:val="Nem lista33"/>
    <w:next w:val="Nemlista"/>
    <w:uiPriority w:val="99"/>
    <w:semiHidden/>
    <w:unhideWhenUsed/>
    <w:rsid w:val="00BD733E"/>
  </w:style>
  <w:style w:type="numbering" w:customStyle="1" w:styleId="Nemlista1113">
    <w:name w:val="Nem lista1113"/>
    <w:next w:val="Nemlista"/>
    <w:uiPriority w:val="99"/>
    <w:semiHidden/>
    <w:unhideWhenUsed/>
    <w:rsid w:val="00BD733E"/>
  </w:style>
  <w:style w:type="numbering" w:customStyle="1" w:styleId="Nemlista43">
    <w:name w:val="Nem lista43"/>
    <w:next w:val="Nemlista"/>
    <w:semiHidden/>
    <w:rsid w:val="00BD733E"/>
  </w:style>
  <w:style w:type="numbering" w:customStyle="1" w:styleId="Nemlista52">
    <w:name w:val="Nem lista52"/>
    <w:next w:val="Nemlista"/>
    <w:uiPriority w:val="99"/>
    <w:semiHidden/>
    <w:unhideWhenUsed/>
    <w:rsid w:val="00BD733E"/>
  </w:style>
  <w:style w:type="numbering" w:customStyle="1" w:styleId="Nemlista122">
    <w:name w:val="Nem lista122"/>
    <w:next w:val="Nemlista"/>
    <w:uiPriority w:val="99"/>
    <w:semiHidden/>
    <w:unhideWhenUsed/>
    <w:rsid w:val="00BD733E"/>
  </w:style>
  <w:style w:type="numbering" w:customStyle="1" w:styleId="Nemlista212">
    <w:name w:val="Nem lista212"/>
    <w:next w:val="Nemlista"/>
    <w:semiHidden/>
    <w:unhideWhenUsed/>
    <w:rsid w:val="00BD733E"/>
  </w:style>
  <w:style w:type="numbering" w:customStyle="1" w:styleId="Nemlista312">
    <w:name w:val="Nem lista312"/>
    <w:next w:val="Nemlista"/>
    <w:uiPriority w:val="99"/>
    <w:semiHidden/>
    <w:unhideWhenUsed/>
    <w:rsid w:val="00BD733E"/>
  </w:style>
  <w:style w:type="numbering" w:customStyle="1" w:styleId="Nemlista1122">
    <w:name w:val="Nem lista1122"/>
    <w:next w:val="Nemlista"/>
    <w:uiPriority w:val="99"/>
    <w:semiHidden/>
    <w:unhideWhenUsed/>
    <w:rsid w:val="00BD733E"/>
  </w:style>
  <w:style w:type="numbering" w:customStyle="1" w:styleId="Nemlista412">
    <w:name w:val="Nem lista412"/>
    <w:next w:val="Nemlista"/>
    <w:semiHidden/>
    <w:rsid w:val="00BD733E"/>
  </w:style>
  <w:style w:type="numbering" w:customStyle="1" w:styleId="Nemlista8">
    <w:name w:val="Nem lista8"/>
    <w:next w:val="Nemlista"/>
    <w:uiPriority w:val="99"/>
    <w:semiHidden/>
    <w:unhideWhenUsed/>
    <w:rsid w:val="00BD733E"/>
  </w:style>
  <w:style w:type="numbering" w:customStyle="1" w:styleId="Nemlista9">
    <w:name w:val="Nem lista9"/>
    <w:next w:val="Nemlista"/>
    <w:uiPriority w:val="99"/>
    <w:semiHidden/>
    <w:unhideWhenUsed/>
    <w:rsid w:val="00BD733E"/>
  </w:style>
  <w:style w:type="numbering" w:customStyle="1" w:styleId="Nemlista15">
    <w:name w:val="Nem lista15"/>
    <w:next w:val="Nemlista"/>
    <w:uiPriority w:val="99"/>
    <w:semiHidden/>
    <w:unhideWhenUsed/>
    <w:rsid w:val="00BD733E"/>
  </w:style>
  <w:style w:type="numbering" w:customStyle="1" w:styleId="Nemlista115">
    <w:name w:val="Nem lista115"/>
    <w:next w:val="Nemlista"/>
    <w:uiPriority w:val="99"/>
    <w:semiHidden/>
    <w:unhideWhenUsed/>
    <w:rsid w:val="00BD733E"/>
  </w:style>
  <w:style w:type="numbering" w:customStyle="1" w:styleId="Nemlista24">
    <w:name w:val="Nem lista24"/>
    <w:next w:val="Nemlista"/>
    <w:semiHidden/>
    <w:unhideWhenUsed/>
    <w:rsid w:val="00BD733E"/>
  </w:style>
  <w:style w:type="numbering" w:customStyle="1" w:styleId="Nemlista34">
    <w:name w:val="Nem lista34"/>
    <w:next w:val="Nemlista"/>
    <w:uiPriority w:val="99"/>
    <w:semiHidden/>
    <w:unhideWhenUsed/>
    <w:rsid w:val="00BD733E"/>
  </w:style>
  <w:style w:type="numbering" w:customStyle="1" w:styleId="Nemlista1114">
    <w:name w:val="Nem lista1114"/>
    <w:next w:val="Nemlista"/>
    <w:uiPriority w:val="99"/>
    <w:semiHidden/>
    <w:unhideWhenUsed/>
    <w:rsid w:val="00BD733E"/>
  </w:style>
  <w:style w:type="numbering" w:customStyle="1" w:styleId="Nemlista44">
    <w:name w:val="Nem lista44"/>
    <w:next w:val="Nemlista"/>
    <w:semiHidden/>
    <w:rsid w:val="00BD733E"/>
  </w:style>
  <w:style w:type="numbering" w:customStyle="1" w:styleId="Nemlista53">
    <w:name w:val="Nem lista53"/>
    <w:next w:val="Nemlista"/>
    <w:uiPriority w:val="99"/>
    <w:semiHidden/>
    <w:unhideWhenUsed/>
    <w:rsid w:val="00BD733E"/>
  </w:style>
  <w:style w:type="numbering" w:customStyle="1" w:styleId="Nemlista123">
    <w:name w:val="Nem lista123"/>
    <w:next w:val="Nemlista"/>
    <w:uiPriority w:val="99"/>
    <w:semiHidden/>
    <w:unhideWhenUsed/>
    <w:rsid w:val="00BD733E"/>
  </w:style>
  <w:style w:type="numbering" w:customStyle="1" w:styleId="Nemlista213">
    <w:name w:val="Nem lista213"/>
    <w:next w:val="Nemlista"/>
    <w:semiHidden/>
    <w:unhideWhenUsed/>
    <w:rsid w:val="00BD733E"/>
  </w:style>
  <w:style w:type="numbering" w:customStyle="1" w:styleId="Nemlista313">
    <w:name w:val="Nem lista313"/>
    <w:next w:val="Nemlista"/>
    <w:uiPriority w:val="99"/>
    <w:semiHidden/>
    <w:unhideWhenUsed/>
    <w:rsid w:val="00BD733E"/>
  </w:style>
  <w:style w:type="numbering" w:customStyle="1" w:styleId="Nemlista1123">
    <w:name w:val="Nem lista1123"/>
    <w:next w:val="Nemlista"/>
    <w:uiPriority w:val="99"/>
    <w:semiHidden/>
    <w:unhideWhenUsed/>
    <w:rsid w:val="00BD733E"/>
  </w:style>
  <w:style w:type="numbering" w:customStyle="1" w:styleId="Nemlista413">
    <w:name w:val="Nem lista413"/>
    <w:next w:val="Nemlista"/>
    <w:semiHidden/>
    <w:rsid w:val="00BD733E"/>
  </w:style>
  <w:style w:type="character" w:customStyle="1" w:styleId="ListaszerbekezdsChar">
    <w:name w:val="Listaszerű bekezdés Char"/>
    <w:aliases w:val="Átfogó eredménycél Char,Átfogó eredménycélok Char,Étfogó eredménycélok Char,lista_2 Char,List Paragraph Char,Welt L Char,List Paragraph à moi Char,Számozott lista 1 Char,Eszeri felsorolás Char,Bullet List Char,FooterText Char"/>
    <w:link w:val="Listaszerbekezds"/>
    <w:uiPriority w:val="1"/>
    <w:qFormat/>
    <w:rsid w:val="00BD733E"/>
    <w:rPr>
      <w:rFonts w:ascii="Times New Roman" w:eastAsia="Calibri" w:hAnsi="Times New Roman" w:cs="Times New Roman"/>
      <w:sz w:val="24"/>
    </w:rPr>
  </w:style>
  <w:style w:type="character" w:customStyle="1" w:styleId="felkover">
    <w:name w:val="felkover"/>
    <w:basedOn w:val="Bekezdsalapbettpusa"/>
    <w:rsid w:val="00BD733E"/>
  </w:style>
  <w:style w:type="paragraph" w:customStyle="1" w:styleId="NormlKzprezrt">
    <w:name w:val="Normál Középre zárt"/>
    <w:basedOn w:val="Norml"/>
    <w:rsid w:val="00BD733E"/>
    <w:pPr>
      <w:keepLines/>
      <w:spacing w:after="120"/>
      <w:jc w:val="center"/>
    </w:pPr>
    <w:rPr>
      <w:rFonts w:ascii="Arial" w:eastAsia="Times New Roman" w:hAnsi="Arial"/>
      <w:sz w:val="20"/>
      <w:szCs w:val="20"/>
      <w:lang w:eastAsia="hu-HU"/>
    </w:rPr>
  </w:style>
  <w:style w:type="paragraph" w:customStyle="1" w:styleId="NormlSorkizrt">
    <w:name w:val="Normál Sorkizárt"/>
    <w:basedOn w:val="Norml"/>
    <w:link w:val="NormlSorkizrtChar"/>
    <w:rsid w:val="00BD733E"/>
    <w:pPr>
      <w:keepLines/>
      <w:spacing w:before="120" w:after="120"/>
      <w:ind w:firstLine="340"/>
      <w:jc w:val="both"/>
    </w:pPr>
    <w:rPr>
      <w:rFonts w:eastAsia="Times New Roman"/>
      <w:szCs w:val="20"/>
      <w:lang w:eastAsia="hu-HU"/>
    </w:rPr>
  </w:style>
  <w:style w:type="character" w:customStyle="1" w:styleId="NormlSorkizrtChar">
    <w:name w:val="Normál Sorkizárt Char"/>
    <w:link w:val="NormlSorkizrt"/>
    <w:rsid w:val="00BD733E"/>
    <w:rPr>
      <w:rFonts w:ascii="Times New Roman" w:eastAsia="Times New Roman" w:hAnsi="Times New Roman" w:cs="Times New Roman"/>
      <w:sz w:val="24"/>
      <w:szCs w:val="20"/>
      <w:lang w:eastAsia="hu-HU"/>
    </w:rPr>
  </w:style>
  <w:style w:type="paragraph" w:customStyle="1" w:styleId="szaknorml">
    <w:name w:val="szaknormál"/>
    <w:basedOn w:val="Norml"/>
    <w:link w:val="szaknormlChar"/>
    <w:rsid w:val="00BD733E"/>
    <w:pPr>
      <w:ind w:firstLine="567"/>
      <w:jc w:val="both"/>
    </w:pPr>
    <w:rPr>
      <w:rFonts w:eastAsia="Times New Roman"/>
      <w:szCs w:val="24"/>
      <w:lang w:eastAsia="hu-HU"/>
    </w:rPr>
  </w:style>
  <w:style w:type="character" w:customStyle="1" w:styleId="szaknormlChar">
    <w:name w:val="szaknormál Char"/>
    <w:link w:val="szaknorml"/>
    <w:rsid w:val="00BD733E"/>
    <w:rPr>
      <w:rFonts w:ascii="Times New Roman" w:eastAsia="Times New Roman" w:hAnsi="Times New Roman" w:cs="Times New Roman"/>
      <w:sz w:val="24"/>
      <w:szCs w:val="24"/>
      <w:lang w:eastAsia="hu-HU"/>
    </w:rPr>
  </w:style>
  <w:style w:type="paragraph" w:customStyle="1" w:styleId="szakfelsorol">
    <w:name w:val="szakfelsorol"/>
    <w:basedOn w:val="Norml"/>
    <w:autoRedefine/>
    <w:rsid w:val="00BD733E"/>
    <w:pPr>
      <w:tabs>
        <w:tab w:val="num" w:pos="720"/>
        <w:tab w:val="left" w:pos="1701"/>
      </w:tabs>
      <w:ind w:left="1287" w:hanging="363"/>
    </w:pPr>
    <w:rPr>
      <w:rFonts w:eastAsia="Times New Roman"/>
      <w:szCs w:val="24"/>
      <w:lang w:eastAsia="hu-HU"/>
    </w:rPr>
  </w:style>
  <w:style w:type="paragraph" w:customStyle="1" w:styleId="szakalcm3">
    <w:name w:val="szakalcím3"/>
    <w:basedOn w:val="Norml"/>
    <w:next w:val="szaknorml"/>
    <w:rsid w:val="00BD733E"/>
    <w:pPr>
      <w:spacing w:before="240" w:after="120"/>
      <w:outlineLvl w:val="3"/>
    </w:pPr>
    <w:rPr>
      <w:rFonts w:eastAsia="Times New Roman"/>
      <w:b/>
      <w:i/>
      <w:szCs w:val="24"/>
      <w:lang w:eastAsia="hu-HU"/>
    </w:rPr>
  </w:style>
  <w:style w:type="paragraph" w:customStyle="1" w:styleId="default0">
    <w:name w:val="default"/>
    <w:basedOn w:val="Norml"/>
    <w:uiPriority w:val="99"/>
    <w:rsid w:val="00BD733E"/>
    <w:pPr>
      <w:spacing w:before="120" w:after="216" w:line="240" w:lineRule="auto"/>
    </w:pPr>
    <w:rPr>
      <w:rFonts w:eastAsia="Times New Roman"/>
      <w:szCs w:val="24"/>
      <w:lang w:eastAsia="hu-HU"/>
    </w:rPr>
  </w:style>
  <w:style w:type="character" w:customStyle="1" w:styleId="Heading2Char">
    <w:name w:val="Heading 2 Char"/>
    <w:rsid w:val="00BD733E"/>
    <w:rPr>
      <w:rFonts w:ascii="Times New Roman" w:hAnsi="Times New Roman" w:cs="Times New Roman"/>
      <w:b/>
      <w:bCs/>
      <w:sz w:val="20"/>
      <w:szCs w:val="20"/>
      <w:lang w:eastAsia="hu-HU"/>
    </w:rPr>
  </w:style>
  <w:style w:type="character" w:customStyle="1" w:styleId="Heading5Char">
    <w:name w:val="Heading 5 Char"/>
    <w:uiPriority w:val="99"/>
    <w:rsid w:val="00BD733E"/>
    <w:rPr>
      <w:rFonts w:ascii="Calibri" w:hAnsi="Calibri" w:cs="Calibri"/>
      <w:b/>
      <w:bCs/>
      <w:i/>
      <w:iCs/>
      <w:sz w:val="26"/>
      <w:szCs w:val="26"/>
    </w:rPr>
  </w:style>
  <w:style w:type="character" w:customStyle="1" w:styleId="Heading7Char">
    <w:name w:val="Heading 7 Char"/>
    <w:uiPriority w:val="99"/>
    <w:rsid w:val="00BD733E"/>
    <w:rPr>
      <w:rFonts w:ascii="Times New Roman" w:hAnsi="Times New Roman" w:cs="Times New Roman"/>
      <w:sz w:val="24"/>
      <w:szCs w:val="24"/>
    </w:rPr>
  </w:style>
  <w:style w:type="paragraph" w:customStyle="1" w:styleId="CM38">
    <w:name w:val="CM38"/>
    <w:basedOn w:val="Norml"/>
    <w:next w:val="Norml"/>
    <w:uiPriority w:val="99"/>
    <w:rsid w:val="00BD733E"/>
    <w:pPr>
      <w:widowControl w:val="0"/>
      <w:autoSpaceDE w:val="0"/>
      <w:autoSpaceDN w:val="0"/>
      <w:adjustRightInd w:val="0"/>
      <w:spacing w:after="325" w:line="240" w:lineRule="auto"/>
    </w:pPr>
    <w:rPr>
      <w:rFonts w:ascii="Arial" w:eastAsia="Times New Roman" w:hAnsi="Arial" w:cs="Arial"/>
      <w:szCs w:val="24"/>
      <w:lang w:eastAsia="hu-HU"/>
    </w:rPr>
  </w:style>
  <w:style w:type="character" w:customStyle="1" w:styleId="CommentTextChar1">
    <w:name w:val="Comment Text Char1"/>
    <w:rsid w:val="00BD733E"/>
    <w:rPr>
      <w:rFonts w:ascii="Calibri" w:hAnsi="Calibri" w:cs="Calibri"/>
      <w:sz w:val="20"/>
      <w:szCs w:val="20"/>
    </w:rPr>
  </w:style>
  <w:style w:type="paragraph" w:customStyle="1" w:styleId="Tblzatszveg">
    <w:name w:val="Táblázat_szöveg"/>
    <w:basedOn w:val="Norml"/>
    <w:next w:val="Norml"/>
    <w:uiPriority w:val="99"/>
    <w:rsid w:val="00BD733E"/>
    <w:pPr>
      <w:autoSpaceDE w:val="0"/>
      <w:autoSpaceDN w:val="0"/>
      <w:adjustRightInd w:val="0"/>
      <w:spacing w:line="240" w:lineRule="auto"/>
    </w:pPr>
    <w:rPr>
      <w:rFonts w:ascii="Calibri" w:eastAsia="Times New Roman" w:hAnsi="Calibri" w:cs="Calibri"/>
      <w:sz w:val="20"/>
      <w:szCs w:val="20"/>
      <w:lang w:eastAsia="hu-HU"/>
    </w:rPr>
  </w:style>
  <w:style w:type="character" w:customStyle="1" w:styleId="BodyText2Char">
    <w:name w:val="Body Text 2 Char"/>
    <w:uiPriority w:val="99"/>
    <w:rsid w:val="00BD733E"/>
    <w:rPr>
      <w:rFonts w:ascii="Calibri" w:hAnsi="Calibri" w:cs="Calibri"/>
    </w:rPr>
  </w:style>
  <w:style w:type="paragraph" w:customStyle="1" w:styleId="Beoszts">
    <w:name w:val="Beosztás"/>
    <w:basedOn w:val="Norml"/>
    <w:next w:val="Norml"/>
    <w:rsid w:val="00BD733E"/>
    <w:pPr>
      <w:overflowPunct w:val="0"/>
      <w:autoSpaceDE w:val="0"/>
      <w:autoSpaceDN w:val="0"/>
      <w:adjustRightInd w:val="0"/>
      <w:spacing w:before="960" w:line="240" w:lineRule="auto"/>
      <w:jc w:val="center"/>
      <w:textAlignment w:val="baseline"/>
    </w:pPr>
    <w:rPr>
      <w:rFonts w:ascii="Arial" w:eastAsia="Times New Roman" w:hAnsi="Arial" w:cs="Arial"/>
      <w:sz w:val="22"/>
      <w:lang w:eastAsia="hu-HU"/>
    </w:rPr>
  </w:style>
  <w:style w:type="paragraph" w:customStyle="1" w:styleId="CM3">
    <w:name w:val="CM3"/>
    <w:basedOn w:val="Default"/>
    <w:next w:val="Default"/>
    <w:uiPriority w:val="99"/>
    <w:rsid w:val="00BD733E"/>
    <w:pPr>
      <w:widowControl w:val="0"/>
      <w:spacing w:line="288" w:lineRule="atLeast"/>
    </w:pPr>
    <w:rPr>
      <w:rFonts w:ascii="Times HRoman" w:hAnsi="Times HRoman" w:cs="Times HRoman"/>
      <w:color w:val="auto"/>
      <w:lang w:eastAsia="hu-HU"/>
    </w:rPr>
  </w:style>
  <w:style w:type="character" w:customStyle="1" w:styleId="Kiemels21">
    <w:name w:val="Kiemelés 21"/>
    <w:qFormat/>
    <w:rsid w:val="00BD733E"/>
    <w:rPr>
      <w:rFonts w:ascii="Times New Roman" w:hAnsi="Times New Roman" w:cs="Times New Roman"/>
      <w:b/>
      <w:bCs/>
    </w:rPr>
  </w:style>
  <w:style w:type="paragraph" w:customStyle="1" w:styleId="Szvegtrzs21">
    <w:name w:val="Szövegtörzs 21"/>
    <w:basedOn w:val="Norml"/>
    <w:autoRedefine/>
    <w:uiPriority w:val="99"/>
    <w:rsid w:val="00BD733E"/>
    <w:pPr>
      <w:spacing w:line="240" w:lineRule="auto"/>
      <w:ind w:firstLine="567"/>
      <w:jc w:val="both"/>
    </w:pPr>
    <w:rPr>
      <w:rFonts w:ascii="Calibri" w:eastAsia="Times New Roman" w:hAnsi="Calibri" w:cs="Calibri"/>
      <w:szCs w:val="24"/>
      <w:lang w:eastAsia="hu-HU"/>
    </w:rPr>
  </w:style>
  <w:style w:type="paragraph" w:styleId="HTML-kntformzott">
    <w:name w:val="HTML Preformatted"/>
    <w:basedOn w:val="Norml"/>
    <w:link w:val="HTML-kntformzottChar"/>
    <w:uiPriority w:val="99"/>
    <w:semiHidden/>
    <w:unhideWhenUsed/>
    <w:rsid w:val="00BD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BD733E"/>
    <w:rPr>
      <w:rFonts w:ascii="Courier New" w:eastAsia="Times New Roman" w:hAnsi="Courier New" w:cs="Courier New"/>
      <w:sz w:val="20"/>
      <w:szCs w:val="20"/>
      <w:lang w:eastAsia="hu-HU"/>
    </w:rPr>
  </w:style>
  <w:style w:type="paragraph" w:styleId="Csakszveg">
    <w:name w:val="Plain Text"/>
    <w:basedOn w:val="Norml"/>
    <w:link w:val="CsakszvegChar"/>
    <w:uiPriority w:val="99"/>
    <w:rsid w:val="00BD733E"/>
    <w:pPr>
      <w:spacing w:line="240" w:lineRule="auto"/>
    </w:pPr>
    <w:rPr>
      <w:rFonts w:ascii="Courier New" w:eastAsia="Times New Roman" w:hAnsi="Courier New"/>
      <w:sz w:val="20"/>
      <w:szCs w:val="20"/>
    </w:rPr>
  </w:style>
  <w:style w:type="character" w:customStyle="1" w:styleId="CsakszvegChar">
    <w:name w:val="Csak szöveg Char"/>
    <w:basedOn w:val="Bekezdsalapbettpusa"/>
    <w:link w:val="Csakszveg"/>
    <w:uiPriority w:val="99"/>
    <w:rsid w:val="00BD733E"/>
    <w:rPr>
      <w:rFonts w:ascii="Courier New" w:eastAsia="Times New Roman" w:hAnsi="Courier New" w:cs="Times New Roman"/>
      <w:sz w:val="20"/>
      <w:szCs w:val="20"/>
    </w:rPr>
  </w:style>
  <w:style w:type="character" w:styleId="HTML-rgp">
    <w:name w:val="HTML Typewriter"/>
    <w:rsid w:val="00BD733E"/>
    <w:rPr>
      <w:rFonts w:ascii="Courier New" w:hAnsi="Courier New" w:cs="Times New Roman"/>
      <w:sz w:val="20"/>
    </w:rPr>
  </w:style>
  <w:style w:type="paragraph" w:customStyle="1" w:styleId="Alaprtelmezett">
    <w:name w:val="Alapértelmezett"/>
    <w:rsid w:val="00BD733E"/>
    <w:pPr>
      <w:tabs>
        <w:tab w:val="left" w:pos="709"/>
      </w:tabs>
      <w:suppressAutoHyphens/>
      <w:spacing w:after="200" w:line="276" w:lineRule="atLeast"/>
    </w:pPr>
    <w:rPr>
      <w:rFonts w:ascii="Calibri" w:eastAsia="Calibri" w:hAnsi="Calibri" w:cs="Calibri"/>
      <w:color w:val="00000A"/>
      <w:lang w:eastAsia="ar-SA"/>
    </w:rPr>
  </w:style>
  <w:style w:type="character" w:customStyle="1" w:styleId="CharChar4">
    <w:name w:val="Char Char4"/>
    <w:locked/>
    <w:rsid w:val="00BD733E"/>
    <w:rPr>
      <w:rFonts w:ascii="Calibri" w:hAnsi="Calibri"/>
      <w:b/>
      <w:bCs/>
      <w:i/>
      <w:iCs/>
      <w:sz w:val="26"/>
      <w:szCs w:val="26"/>
      <w:lang w:val="hu-HU" w:eastAsia="en-US" w:bidi="ar-SA"/>
    </w:rPr>
  </w:style>
  <w:style w:type="paragraph" w:styleId="Szvegtrzselssora">
    <w:name w:val="Body Text First Indent"/>
    <w:basedOn w:val="Szvegtrzs"/>
    <w:link w:val="SzvegtrzselssoraChar"/>
    <w:rsid w:val="00BD733E"/>
    <w:pPr>
      <w:spacing w:after="120" w:line="276" w:lineRule="auto"/>
      <w:ind w:firstLine="210"/>
      <w:jc w:val="left"/>
    </w:pPr>
    <w:rPr>
      <w:rFonts w:ascii="Calibri" w:hAnsi="Calibri"/>
      <w:sz w:val="22"/>
      <w:szCs w:val="22"/>
      <w:lang w:eastAsia="en-US"/>
    </w:rPr>
  </w:style>
  <w:style w:type="character" w:customStyle="1" w:styleId="SzvegtrzselssoraChar">
    <w:name w:val="Szövegtörzs első sora Char"/>
    <w:basedOn w:val="SzvegtrzsChar"/>
    <w:link w:val="Szvegtrzselssora"/>
    <w:rsid w:val="00BD733E"/>
    <w:rPr>
      <w:rFonts w:ascii="Calibri" w:eastAsia="Calibri" w:hAnsi="Calibri" w:cs="Times New Roman"/>
      <w:sz w:val="24"/>
      <w:szCs w:val="24"/>
      <w:lang w:eastAsia="hu-HU"/>
    </w:rPr>
  </w:style>
  <w:style w:type="paragraph" w:styleId="Kpalrs">
    <w:name w:val="caption"/>
    <w:basedOn w:val="Norml"/>
    <w:next w:val="Norml"/>
    <w:uiPriority w:val="35"/>
    <w:semiHidden/>
    <w:unhideWhenUsed/>
    <w:qFormat/>
    <w:rsid w:val="00BD733E"/>
    <w:pPr>
      <w:spacing w:line="240" w:lineRule="auto"/>
    </w:pPr>
    <w:rPr>
      <w:b/>
      <w:bCs/>
      <w:sz w:val="20"/>
      <w:szCs w:val="20"/>
    </w:rPr>
  </w:style>
  <w:style w:type="character" w:styleId="Finomhivatkozs">
    <w:name w:val="Subtle Reference"/>
    <w:aliases w:val="felsorolásos eredménycél"/>
    <w:uiPriority w:val="31"/>
    <w:qFormat/>
    <w:rsid w:val="00BD733E"/>
    <w:rPr>
      <w:smallCaps/>
      <w:color w:val="C0504D"/>
      <w:u w:val="single"/>
    </w:rPr>
  </w:style>
  <w:style w:type="character" w:customStyle="1" w:styleId="JegyzetszvegChar1">
    <w:name w:val="Jegyzetszöveg Char1"/>
    <w:uiPriority w:val="99"/>
    <w:rsid w:val="00BD733E"/>
    <w:rPr>
      <w:rFonts w:ascii="Calibri" w:hAnsi="Calibri"/>
      <w:lang w:eastAsia="en-US"/>
    </w:rPr>
  </w:style>
  <w:style w:type="character" w:customStyle="1" w:styleId="cm38char">
    <w:name w:val="cm38__char"/>
    <w:basedOn w:val="Bekezdsalapbettpusa"/>
    <w:uiPriority w:val="99"/>
    <w:rsid w:val="00BD733E"/>
  </w:style>
  <w:style w:type="paragraph" w:customStyle="1" w:styleId="cm380">
    <w:name w:val="cm38"/>
    <w:basedOn w:val="Norml"/>
    <w:uiPriority w:val="99"/>
    <w:rsid w:val="00BD733E"/>
    <w:pPr>
      <w:spacing w:before="100" w:beforeAutospacing="1" w:after="100" w:afterAutospacing="1" w:line="240" w:lineRule="auto"/>
    </w:pPr>
    <w:rPr>
      <w:rFonts w:eastAsia="Times New Roman"/>
      <w:szCs w:val="24"/>
      <w:lang w:eastAsia="hu-HU"/>
    </w:rPr>
  </w:style>
  <w:style w:type="character" w:customStyle="1" w:styleId="HeaderChar1">
    <w:name w:val="Header Char1"/>
    <w:uiPriority w:val="99"/>
    <w:rsid w:val="00BD733E"/>
    <w:rPr>
      <w:rFonts w:ascii="Times New Roman" w:hAnsi="Times New Roman" w:cs="Times New Roman"/>
      <w:lang w:eastAsia="en-US"/>
    </w:rPr>
  </w:style>
  <w:style w:type="character" w:customStyle="1" w:styleId="PlainTextChar">
    <w:name w:val="Plain Text Char"/>
    <w:uiPriority w:val="99"/>
    <w:rsid w:val="00BD733E"/>
    <w:rPr>
      <w:rFonts w:ascii="Consolas" w:hAnsi="Consolas" w:cs="Consolas"/>
      <w:sz w:val="21"/>
      <w:szCs w:val="21"/>
    </w:rPr>
  </w:style>
  <w:style w:type="character" w:customStyle="1" w:styleId="norm00e1lchar">
    <w:name w:val="norm_00e1l__char"/>
    <w:uiPriority w:val="99"/>
    <w:rsid w:val="00BD733E"/>
    <w:rPr>
      <w:rFonts w:cs="Times New Roman"/>
    </w:rPr>
  </w:style>
  <w:style w:type="character" w:customStyle="1" w:styleId="normal0020tablechar">
    <w:name w:val="normal_0020table__char"/>
    <w:uiPriority w:val="99"/>
    <w:rsid w:val="00BD733E"/>
    <w:rPr>
      <w:rFonts w:cs="Times New Roman"/>
    </w:rPr>
  </w:style>
  <w:style w:type="paragraph" w:customStyle="1" w:styleId="norm00e1l">
    <w:name w:val="norm_00e1l"/>
    <w:basedOn w:val="Norml"/>
    <w:uiPriority w:val="99"/>
    <w:rsid w:val="00BD733E"/>
    <w:pPr>
      <w:spacing w:before="100" w:beforeAutospacing="1" w:after="100" w:afterAutospacing="1" w:line="240" w:lineRule="auto"/>
    </w:pPr>
    <w:rPr>
      <w:rFonts w:ascii="Calibri" w:eastAsia="Times New Roman" w:hAnsi="Calibri" w:cs="Calibri"/>
      <w:szCs w:val="24"/>
      <w:lang w:eastAsia="hu-HU"/>
    </w:rPr>
  </w:style>
  <w:style w:type="paragraph" w:customStyle="1" w:styleId="annotation0020text">
    <w:name w:val="annotation_0020text"/>
    <w:basedOn w:val="Norml"/>
    <w:uiPriority w:val="99"/>
    <w:rsid w:val="00BD733E"/>
    <w:pPr>
      <w:spacing w:before="100" w:beforeAutospacing="1" w:after="100" w:afterAutospacing="1" w:line="240" w:lineRule="auto"/>
    </w:pPr>
    <w:rPr>
      <w:rFonts w:ascii="Calibri" w:eastAsia="Times New Roman" w:hAnsi="Calibri" w:cs="Calibri"/>
      <w:szCs w:val="24"/>
      <w:lang w:eastAsia="hu-HU"/>
    </w:rPr>
  </w:style>
  <w:style w:type="character" w:customStyle="1" w:styleId="annotation0020textchar">
    <w:name w:val="annotation_0020text__char"/>
    <w:uiPriority w:val="99"/>
    <w:rsid w:val="00BD733E"/>
    <w:rPr>
      <w:rFonts w:cs="Times New Roman"/>
    </w:rPr>
  </w:style>
  <w:style w:type="character" w:customStyle="1" w:styleId="t00e1bl00e1zat005fsz00f6vegchar">
    <w:name w:val="t_00e1bl_00e1zat_005fsz_00f6veg__char"/>
    <w:uiPriority w:val="99"/>
    <w:rsid w:val="00BD733E"/>
    <w:rPr>
      <w:rFonts w:cs="Times New Roman"/>
    </w:rPr>
  </w:style>
  <w:style w:type="paragraph" w:customStyle="1" w:styleId="t00e1bl00e1zat005fsz00f6veg">
    <w:name w:val="t_00e1bl_00e1zat_005fsz_00f6veg"/>
    <w:basedOn w:val="Norml"/>
    <w:uiPriority w:val="99"/>
    <w:rsid w:val="00BD733E"/>
    <w:pPr>
      <w:spacing w:before="100" w:beforeAutospacing="1" w:after="100" w:afterAutospacing="1" w:line="240" w:lineRule="auto"/>
    </w:pPr>
    <w:rPr>
      <w:rFonts w:ascii="Calibri" w:eastAsia="Times New Roman" w:hAnsi="Calibri" w:cs="Calibri"/>
      <w:szCs w:val="24"/>
      <w:lang w:eastAsia="hu-HU"/>
    </w:rPr>
  </w:style>
  <w:style w:type="paragraph" w:customStyle="1" w:styleId="normal0020table">
    <w:name w:val="normal_0020table"/>
    <w:basedOn w:val="Norml"/>
    <w:uiPriority w:val="99"/>
    <w:rsid w:val="00BD733E"/>
    <w:pPr>
      <w:spacing w:before="100" w:beforeAutospacing="1" w:after="100" w:afterAutospacing="1" w:line="240" w:lineRule="auto"/>
    </w:pPr>
    <w:rPr>
      <w:rFonts w:ascii="Calibri" w:eastAsia="Times New Roman" w:hAnsi="Calibri" w:cs="Calibri"/>
      <w:szCs w:val="24"/>
      <w:lang w:eastAsia="hu-HU"/>
    </w:rPr>
  </w:style>
  <w:style w:type="character" w:customStyle="1" w:styleId="sz00f6vegt00f6rzschar">
    <w:name w:val="sz_00f6vegt_00f6rzs__char"/>
    <w:uiPriority w:val="99"/>
    <w:rsid w:val="00BD733E"/>
    <w:rPr>
      <w:rFonts w:cs="Times New Roman"/>
    </w:rPr>
  </w:style>
  <w:style w:type="character" w:customStyle="1" w:styleId="defaultchar">
    <w:name w:val="default__char"/>
    <w:uiPriority w:val="99"/>
    <w:rsid w:val="00BD733E"/>
    <w:rPr>
      <w:rFonts w:cs="Times New Roman"/>
    </w:rPr>
  </w:style>
  <w:style w:type="character" w:customStyle="1" w:styleId="listaszer01710020bekezd00e9schar">
    <w:name w:val="listaszer_0171_0020bekezd_00e9s__char"/>
    <w:uiPriority w:val="99"/>
    <w:rsid w:val="00BD733E"/>
    <w:rPr>
      <w:rFonts w:cs="Times New Roman"/>
    </w:rPr>
  </w:style>
  <w:style w:type="paragraph" w:customStyle="1" w:styleId="listaszer01710020bekezd00e9s">
    <w:name w:val="listaszer_0171_0020bekezd_00e9s"/>
    <w:basedOn w:val="Norml"/>
    <w:uiPriority w:val="99"/>
    <w:rsid w:val="00BD733E"/>
    <w:pPr>
      <w:spacing w:before="100" w:beforeAutospacing="1" w:after="100" w:afterAutospacing="1" w:line="240" w:lineRule="auto"/>
    </w:pPr>
    <w:rPr>
      <w:rFonts w:ascii="Calibri" w:eastAsia="Times New Roman" w:hAnsi="Calibri" w:cs="Calibri"/>
      <w:szCs w:val="24"/>
      <w:lang w:eastAsia="hu-HU"/>
    </w:rPr>
  </w:style>
  <w:style w:type="paragraph" w:customStyle="1" w:styleId="Szvegtrzs22">
    <w:name w:val="Szövegtörzs 22"/>
    <w:basedOn w:val="Norml"/>
    <w:autoRedefine/>
    <w:rsid w:val="00BD733E"/>
    <w:pPr>
      <w:spacing w:line="240" w:lineRule="auto"/>
      <w:jc w:val="center"/>
    </w:pPr>
    <w:rPr>
      <w:rFonts w:eastAsia="Times New Roman"/>
      <w:b/>
      <w:szCs w:val="24"/>
      <w:lang w:eastAsia="hu-HU"/>
    </w:rPr>
  </w:style>
  <w:style w:type="paragraph" w:customStyle="1" w:styleId="Szvegtrzs31">
    <w:name w:val="Szövegtörzs 31"/>
    <w:basedOn w:val="Norml"/>
    <w:rsid w:val="00BD733E"/>
    <w:pPr>
      <w:spacing w:before="120" w:line="240" w:lineRule="auto"/>
      <w:jc w:val="both"/>
    </w:pPr>
    <w:rPr>
      <w:rFonts w:eastAsia="Times New Roman"/>
      <w:szCs w:val="20"/>
      <w:lang w:eastAsia="hu-HU"/>
    </w:rPr>
  </w:style>
  <w:style w:type="paragraph" w:customStyle="1" w:styleId="Szneslista1jellszn1">
    <w:name w:val="Színes lista – 1. jelölőszín1"/>
    <w:basedOn w:val="Norml"/>
    <w:uiPriority w:val="99"/>
    <w:qFormat/>
    <w:rsid w:val="00BD733E"/>
    <w:pPr>
      <w:spacing w:after="200" w:line="276" w:lineRule="auto"/>
      <w:ind w:left="720"/>
    </w:pPr>
    <w:rPr>
      <w:rFonts w:eastAsia="Times New Roman" w:cs="Calibri"/>
      <w:sz w:val="22"/>
    </w:rPr>
  </w:style>
  <w:style w:type="paragraph" w:customStyle="1" w:styleId="feladatszvege">
    <w:name w:val="feladat szövege"/>
    <w:basedOn w:val="Norml"/>
    <w:next w:val="Norml"/>
    <w:rsid w:val="00BD733E"/>
    <w:pPr>
      <w:spacing w:after="200" w:line="276" w:lineRule="auto"/>
    </w:pPr>
    <w:rPr>
      <w:rFonts w:ascii="Arial" w:eastAsia="Times New Roman" w:hAnsi="Arial" w:cs="Arial"/>
      <w:szCs w:val="24"/>
    </w:rPr>
  </w:style>
  <w:style w:type="paragraph" w:customStyle="1" w:styleId="emeltszintcim">
    <w:name w:val="emelt szint cim"/>
    <w:basedOn w:val="Norml"/>
    <w:next w:val="Norml"/>
    <w:uiPriority w:val="99"/>
    <w:rsid w:val="00BD733E"/>
    <w:pPr>
      <w:keepNext/>
      <w:spacing w:before="680" w:after="680" w:line="280" w:lineRule="exact"/>
      <w:outlineLvl w:val="1"/>
    </w:pPr>
    <w:rPr>
      <w:rFonts w:ascii="Franklin Gothic Demi" w:eastAsia="Times New Roman" w:hAnsi="Franklin Gothic Demi" w:cs="Franklin Gothic Demi"/>
      <w:caps/>
      <w:kern w:val="32"/>
      <w:sz w:val="28"/>
      <w:szCs w:val="28"/>
    </w:rPr>
  </w:style>
  <w:style w:type="paragraph" w:customStyle="1" w:styleId="kidolgozottcm">
    <w:name w:val="kidolgozott cím"/>
    <w:basedOn w:val="Norml"/>
    <w:next w:val="Norml"/>
    <w:uiPriority w:val="99"/>
    <w:rsid w:val="00BD733E"/>
    <w:pPr>
      <w:keepNext/>
      <w:spacing w:before="680" w:after="680" w:line="280" w:lineRule="exact"/>
      <w:outlineLvl w:val="1"/>
    </w:pPr>
    <w:rPr>
      <w:rFonts w:ascii="Franklin Gothic Demi" w:eastAsia="Times New Roman" w:hAnsi="Franklin Gothic Demi" w:cs="Franklin Gothic Demi"/>
      <w:caps/>
      <w:kern w:val="32"/>
      <w:sz w:val="28"/>
      <w:szCs w:val="28"/>
    </w:rPr>
  </w:style>
  <w:style w:type="paragraph" w:customStyle="1" w:styleId="leckecm">
    <w:name w:val="leckecím"/>
    <w:basedOn w:val="Cmsor1"/>
    <w:next w:val="Norml"/>
    <w:uiPriority w:val="99"/>
    <w:rsid w:val="00BD733E"/>
    <w:pPr>
      <w:keepLines w:val="0"/>
      <w:pageBreakBefore/>
      <w:spacing w:before="0" w:after="600" w:line="600" w:lineRule="exact"/>
      <w:ind w:left="720" w:hanging="360"/>
    </w:pPr>
    <w:rPr>
      <w:rFonts w:ascii="Franklin Gothic Demi" w:hAnsi="Franklin Gothic Demi" w:cs="Franklin Gothic Demi"/>
      <w:b w:val="0"/>
      <w:bCs w:val="0"/>
      <w:i/>
      <w:caps/>
      <w:color w:val="0000FF"/>
      <w:kern w:val="32"/>
      <w:sz w:val="48"/>
      <w:szCs w:val="48"/>
    </w:rPr>
  </w:style>
  <w:style w:type="paragraph" w:customStyle="1" w:styleId="elmleticm">
    <w:name w:val="elméleti cím"/>
    <w:basedOn w:val="Cmsor2"/>
    <w:next w:val="Norml"/>
    <w:autoRedefine/>
    <w:uiPriority w:val="99"/>
    <w:rsid w:val="00BD733E"/>
    <w:pPr>
      <w:keepLines w:val="0"/>
      <w:spacing w:before="600" w:after="600" w:line="280" w:lineRule="exact"/>
    </w:pPr>
    <w:rPr>
      <w:rFonts w:ascii="Franklin Gothic Demi" w:hAnsi="Franklin Gothic Demi" w:cs="Franklin Gothic Demi"/>
      <w:b w:val="0"/>
      <w:bCs w:val="0"/>
      <w:i/>
      <w:caps/>
      <w:color w:val="auto"/>
      <w:kern w:val="32"/>
      <w:sz w:val="28"/>
      <w:szCs w:val="28"/>
    </w:rPr>
  </w:style>
  <w:style w:type="paragraph" w:customStyle="1" w:styleId="hzicm">
    <w:name w:val="házi cím"/>
    <w:basedOn w:val="elmleticm"/>
    <w:next w:val="Norml"/>
    <w:uiPriority w:val="99"/>
    <w:rsid w:val="00BD733E"/>
  </w:style>
  <w:style w:type="paragraph" w:customStyle="1" w:styleId="radscm">
    <w:name w:val="ráadás cím"/>
    <w:basedOn w:val="elmleticm"/>
    <w:uiPriority w:val="99"/>
    <w:rsid w:val="00BD733E"/>
  </w:style>
  <w:style w:type="paragraph" w:customStyle="1" w:styleId="Blockquote">
    <w:name w:val="Blockquote"/>
    <w:basedOn w:val="Norml"/>
    <w:uiPriority w:val="99"/>
    <w:rsid w:val="00BD733E"/>
    <w:pPr>
      <w:autoSpaceDE w:val="0"/>
      <w:autoSpaceDN w:val="0"/>
      <w:spacing w:before="100" w:after="100" w:line="240" w:lineRule="auto"/>
      <w:ind w:left="360" w:right="360"/>
    </w:pPr>
    <w:rPr>
      <w:rFonts w:ascii="Arial" w:eastAsia="Times New Roman" w:hAnsi="Arial" w:cs="Arial"/>
      <w:szCs w:val="24"/>
      <w:lang w:eastAsia="hu-HU"/>
    </w:rPr>
  </w:style>
  <w:style w:type="paragraph" w:customStyle="1" w:styleId="BodyText21">
    <w:name w:val="Body Text 21"/>
    <w:basedOn w:val="Norml"/>
    <w:uiPriority w:val="99"/>
    <w:rsid w:val="00BD733E"/>
    <w:pPr>
      <w:spacing w:line="240" w:lineRule="auto"/>
      <w:jc w:val="both"/>
    </w:pPr>
    <w:rPr>
      <w:rFonts w:ascii="Arial" w:eastAsia="Times New Roman" w:hAnsi="Arial"/>
      <w:snapToGrid w:val="0"/>
      <w:szCs w:val="20"/>
      <w:lang w:eastAsia="hu-HU"/>
    </w:rPr>
  </w:style>
  <w:style w:type="paragraph" w:customStyle="1" w:styleId="Tblzat">
    <w:name w:val="Táblázat"/>
    <w:uiPriority w:val="99"/>
    <w:rsid w:val="00BD733E"/>
    <w:pPr>
      <w:keepNext/>
      <w:keepLines/>
      <w:spacing w:before="60" w:after="60" w:line="240" w:lineRule="auto"/>
    </w:pPr>
    <w:rPr>
      <w:rFonts w:ascii="Times New Roman" w:eastAsia="Times New Roman" w:hAnsi="Times New Roman" w:cs="Times New Roman"/>
      <w:noProof/>
      <w:sz w:val="24"/>
      <w:szCs w:val="20"/>
      <w:lang w:eastAsia="hu-HU"/>
    </w:rPr>
  </w:style>
  <w:style w:type="paragraph" w:customStyle="1" w:styleId="Szvegtrzs32">
    <w:name w:val="Szövegtörzs 32"/>
    <w:basedOn w:val="Norml"/>
    <w:uiPriority w:val="99"/>
    <w:rsid w:val="00BD733E"/>
    <w:pPr>
      <w:spacing w:before="120" w:line="240" w:lineRule="auto"/>
      <w:jc w:val="both"/>
    </w:pPr>
    <w:rPr>
      <w:rFonts w:eastAsia="Times New Roman"/>
      <w:szCs w:val="20"/>
      <w:lang w:eastAsia="hu-HU"/>
    </w:rPr>
  </w:style>
  <w:style w:type="table" w:customStyle="1" w:styleId="Rcsostblzat112">
    <w:name w:val="Rácsos táblázat112"/>
    <w:basedOn w:val="Normltblzat"/>
    <w:uiPriority w:val="99"/>
    <w:rsid w:val="00BD733E"/>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lsorol">
    <w:name w:val="felsorol"/>
    <w:basedOn w:val="Norml"/>
    <w:rsid w:val="00BD733E"/>
    <w:pPr>
      <w:numPr>
        <w:numId w:val="127"/>
      </w:numPr>
      <w:spacing w:after="60" w:line="240" w:lineRule="auto"/>
    </w:pPr>
    <w:rPr>
      <w:rFonts w:eastAsia="Times New Roman"/>
      <w:szCs w:val="24"/>
      <w:lang w:eastAsia="hu-HU"/>
    </w:rPr>
  </w:style>
  <w:style w:type="paragraph" w:customStyle="1" w:styleId="Stlus4">
    <w:name w:val="Stílus4"/>
    <w:basedOn w:val="Buborkszveg"/>
    <w:uiPriority w:val="99"/>
    <w:rsid w:val="00BD733E"/>
    <w:pPr>
      <w:tabs>
        <w:tab w:val="num" w:pos="720"/>
      </w:tabs>
      <w:ind w:left="720" w:hanging="360"/>
    </w:pPr>
    <w:rPr>
      <w:rFonts w:ascii="Times New Roman" w:hAnsi="Times New Roman" w:cs="Times New Roman"/>
      <w:i/>
      <w:iCs/>
      <w:sz w:val="22"/>
      <w:szCs w:val="22"/>
      <w:lang w:val="x-none" w:eastAsia="hu-HU"/>
    </w:rPr>
  </w:style>
  <w:style w:type="character" w:customStyle="1" w:styleId="formulatext">
    <w:name w:val="formulatext"/>
    <w:basedOn w:val="Bekezdsalapbettpusa"/>
    <w:uiPriority w:val="99"/>
    <w:rsid w:val="00BD733E"/>
  </w:style>
  <w:style w:type="paragraph" w:customStyle="1" w:styleId="Q1">
    <w:name w:val="Q1"/>
    <w:basedOn w:val="Norml"/>
    <w:uiPriority w:val="99"/>
    <w:rsid w:val="00BD733E"/>
    <w:pPr>
      <w:overflowPunct w:val="0"/>
      <w:autoSpaceDE w:val="0"/>
      <w:autoSpaceDN w:val="0"/>
      <w:adjustRightInd w:val="0"/>
      <w:spacing w:line="240" w:lineRule="auto"/>
      <w:jc w:val="both"/>
      <w:textAlignment w:val="baseline"/>
    </w:pPr>
    <w:rPr>
      <w:rFonts w:eastAsia="Times New Roman"/>
      <w:sz w:val="22"/>
      <w:lang w:eastAsia="hu-HU"/>
    </w:rPr>
  </w:style>
  <w:style w:type="character" w:customStyle="1" w:styleId="CommentSubjectChar1">
    <w:name w:val="Comment Subject Char1"/>
    <w:uiPriority w:val="99"/>
    <w:semiHidden/>
    <w:rsid w:val="00BD733E"/>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BD733E"/>
    <w:pPr>
      <w:spacing w:line="240" w:lineRule="auto"/>
      <w:ind w:left="27" w:right="113"/>
    </w:pPr>
    <w:rPr>
      <w:rFonts w:eastAsia="Times New Roman"/>
      <w:sz w:val="20"/>
      <w:szCs w:val="20"/>
      <w:lang w:eastAsia="hu-HU"/>
    </w:rPr>
  </w:style>
  <w:style w:type="character" w:customStyle="1" w:styleId="ft">
    <w:name w:val="ft"/>
    <w:basedOn w:val="Bekezdsalapbettpusa"/>
    <w:uiPriority w:val="99"/>
    <w:rsid w:val="00BD733E"/>
  </w:style>
  <w:style w:type="character" w:customStyle="1" w:styleId="Char3">
    <w:name w:val="Char3"/>
    <w:uiPriority w:val="99"/>
    <w:rsid w:val="00BD733E"/>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BD733E"/>
    <w:rPr>
      <w:rFonts w:ascii="Times New Roman" w:eastAsia="Times New Roman" w:hAnsi="Times New Roman"/>
      <w:sz w:val="24"/>
      <w:szCs w:val="24"/>
    </w:rPr>
  </w:style>
  <w:style w:type="character" w:customStyle="1" w:styleId="lfejChar1">
    <w:name w:val="Élőfej Char1"/>
    <w:semiHidden/>
    <w:rsid w:val="00BD733E"/>
    <w:rPr>
      <w:rFonts w:ascii="Times New Roman" w:eastAsia="Times New Roman" w:hAnsi="Times New Roman"/>
      <w:sz w:val="24"/>
      <w:szCs w:val="24"/>
    </w:rPr>
  </w:style>
  <w:style w:type="paragraph" w:customStyle="1" w:styleId="FreeForm">
    <w:name w:val="Free Form"/>
    <w:uiPriority w:val="99"/>
    <w:rsid w:val="00BD733E"/>
    <w:pPr>
      <w:spacing w:after="0" w:line="240" w:lineRule="auto"/>
    </w:pPr>
    <w:rPr>
      <w:rFonts w:ascii="Helvetica" w:eastAsia="Calibri" w:hAnsi="Helvetica" w:cs="Helvetica"/>
      <w:color w:val="000000"/>
      <w:sz w:val="24"/>
      <w:szCs w:val="24"/>
      <w:lang w:val="en-US" w:eastAsia="hu-HU"/>
    </w:rPr>
  </w:style>
  <w:style w:type="character" w:customStyle="1" w:styleId="CharChar8">
    <w:name w:val="Char Char8"/>
    <w:rsid w:val="00BD733E"/>
    <w:rPr>
      <w:rFonts w:ascii="Cambria" w:hAnsi="Cambria"/>
      <w:b/>
      <w:bCs/>
      <w:noProof w:val="0"/>
      <w:color w:val="4F81BD"/>
      <w:lang w:val="hu-HU" w:eastAsia="hu-HU" w:bidi="ar-SA"/>
    </w:rPr>
  </w:style>
  <w:style w:type="character" w:customStyle="1" w:styleId="CharChar6">
    <w:name w:val="Char Char6"/>
    <w:rsid w:val="00BD733E"/>
    <w:rPr>
      <w:rFonts w:ascii="Cambria" w:hAnsi="Cambria"/>
      <w:noProof w:val="0"/>
      <w:color w:val="243F60"/>
      <w:lang w:val="hu-HU" w:eastAsia="hu-HU" w:bidi="ar-SA"/>
    </w:rPr>
  </w:style>
  <w:style w:type="character" w:customStyle="1" w:styleId="CharChar5">
    <w:name w:val="Char Char5"/>
    <w:rsid w:val="00BD733E"/>
    <w:rPr>
      <w:rFonts w:ascii="Calibri" w:hAnsi="Calibri"/>
      <w:noProof w:val="0"/>
      <w:lang w:val="hu-HU" w:eastAsia="hu-HU" w:bidi="ar-SA"/>
    </w:rPr>
  </w:style>
  <w:style w:type="character" w:customStyle="1" w:styleId="CharChar9">
    <w:name w:val="Char Char9"/>
    <w:rsid w:val="00BD733E"/>
    <w:rPr>
      <w:rFonts w:ascii="Cambria" w:hAnsi="Cambria"/>
      <w:b/>
      <w:bCs/>
      <w:noProof w:val="0"/>
      <w:color w:val="4F81BD"/>
      <w:sz w:val="26"/>
      <w:szCs w:val="26"/>
      <w:lang w:val="hu-HU" w:eastAsia="en-US" w:bidi="ar-SA"/>
    </w:rPr>
  </w:style>
  <w:style w:type="character" w:customStyle="1" w:styleId="CharChar7">
    <w:name w:val="Char Char7"/>
    <w:rsid w:val="00BD733E"/>
    <w:rPr>
      <w:rFonts w:ascii="Cambria" w:hAnsi="Cambria"/>
      <w:b/>
      <w:bCs/>
      <w:i/>
      <w:iCs/>
      <w:noProof w:val="0"/>
      <w:color w:val="4F81BD"/>
      <w:sz w:val="22"/>
      <w:szCs w:val="22"/>
      <w:lang w:val="hu-HU" w:eastAsia="en-US" w:bidi="ar-SA"/>
    </w:rPr>
  </w:style>
  <w:style w:type="character" w:customStyle="1" w:styleId="BuborkszvegChar1">
    <w:name w:val="Buborékszöveg Char1"/>
    <w:uiPriority w:val="99"/>
    <w:semiHidden/>
    <w:rsid w:val="00BD733E"/>
    <w:rPr>
      <w:rFonts w:ascii="Tahoma" w:eastAsia="Times New Roman" w:hAnsi="Tahoma" w:cs="Tahoma"/>
      <w:sz w:val="16"/>
      <w:szCs w:val="16"/>
      <w:lang w:eastAsia="en-US"/>
    </w:rPr>
  </w:style>
  <w:style w:type="character" w:customStyle="1" w:styleId="Szvegtrzs3Char1">
    <w:name w:val="Szövegtörzs 3 Char1"/>
    <w:uiPriority w:val="99"/>
    <w:semiHidden/>
    <w:rsid w:val="00BD733E"/>
    <w:rPr>
      <w:rFonts w:eastAsia="Times New Roman" w:cs="Calibri"/>
      <w:sz w:val="16"/>
      <w:szCs w:val="16"/>
      <w:lang w:eastAsia="en-US"/>
    </w:rPr>
  </w:style>
  <w:style w:type="character" w:customStyle="1" w:styleId="NormlWebChar">
    <w:name w:val="Normál (Web) Char"/>
    <w:link w:val="NormlWeb"/>
    <w:uiPriority w:val="99"/>
    <w:locked/>
    <w:rsid w:val="00BD733E"/>
    <w:rPr>
      <w:rFonts w:ascii="Times New Roman" w:eastAsia="Times New Roman" w:hAnsi="Times New Roman" w:cs="Times New Roman"/>
      <w:color w:val="000000"/>
      <w:sz w:val="24"/>
      <w:szCs w:val="24"/>
      <w:lang w:eastAsia="hu-HU"/>
    </w:rPr>
  </w:style>
  <w:style w:type="paragraph" w:customStyle="1" w:styleId="StlusUtna14pt">
    <w:name w:val="Stílus Utána:  14 pt"/>
    <w:basedOn w:val="Norml"/>
    <w:uiPriority w:val="99"/>
    <w:rsid w:val="00BD733E"/>
    <w:pPr>
      <w:spacing w:after="120" w:line="240" w:lineRule="auto"/>
    </w:pPr>
    <w:rPr>
      <w:rFonts w:eastAsia="Times New Roman"/>
      <w:szCs w:val="20"/>
      <w:lang w:val="ru-RU" w:eastAsia="ru-RU"/>
    </w:rPr>
  </w:style>
  <w:style w:type="paragraph" w:customStyle="1" w:styleId="Szvegtrzs33">
    <w:name w:val="Szövegtörzs 33"/>
    <w:basedOn w:val="Norml"/>
    <w:rsid w:val="00BD733E"/>
    <w:pPr>
      <w:spacing w:before="120" w:line="240" w:lineRule="auto"/>
      <w:jc w:val="both"/>
    </w:pPr>
    <w:rPr>
      <w:rFonts w:eastAsia="Times New Roman"/>
      <w:szCs w:val="20"/>
      <w:lang w:eastAsia="hu-HU"/>
    </w:rPr>
  </w:style>
  <w:style w:type="numbering" w:customStyle="1" w:styleId="Nemlista61">
    <w:name w:val="Nem lista61"/>
    <w:next w:val="Nemlista"/>
    <w:uiPriority w:val="99"/>
    <w:semiHidden/>
    <w:unhideWhenUsed/>
    <w:rsid w:val="00BD733E"/>
  </w:style>
  <w:style w:type="character" w:customStyle="1" w:styleId="Feloldatlanmegemlts1">
    <w:name w:val="Feloldatlan megemlítés1"/>
    <w:uiPriority w:val="99"/>
    <w:semiHidden/>
    <w:unhideWhenUsed/>
    <w:rsid w:val="00BD733E"/>
    <w:rPr>
      <w:color w:val="808080"/>
      <w:shd w:val="clear" w:color="auto" w:fill="E6E6E6"/>
    </w:rPr>
  </w:style>
  <w:style w:type="table" w:customStyle="1" w:styleId="TableNormal">
    <w:name w:val="Table Normal"/>
    <w:uiPriority w:val="2"/>
    <w:unhideWhenUsed/>
    <w:qFormat/>
    <w:rsid w:val="0057571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75713"/>
    <w:pPr>
      <w:widowControl w:val="0"/>
      <w:spacing w:line="240" w:lineRule="auto"/>
    </w:pPr>
    <w:rPr>
      <w:rFonts w:asciiTheme="minorHAnsi" w:eastAsiaTheme="minorHAnsi" w:hAnsiTheme="minorHAnsi" w:cstheme="minorBidi"/>
      <w:sz w:val="22"/>
      <w:lang w:val="en-US"/>
    </w:rPr>
  </w:style>
  <w:style w:type="numbering" w:customStyle="1" w:styleId="Stlus251">
    <w:name w:val="Stílus251"/>
    <w:rsid w:val="001C10A2"/>
    <w:pPr>
      <w:numPr>
        <w:numId w:val="115"/>
      </w:numPr>
    </w:pPr>
  </w:style>
  <w:style w:type="numbering" w:customStyle="1" w:styleId="Stlus221">
    <w:name w:val="Stílus221"/>
    <w:rsid w:val="001C10A2"/>
    <w:pPr>
      <w:numPr>
        <w:numId w:val="100"/>
      </w:numPr>
    </w:pPr>
  </w:style>
  <w:style w:type="numbering" w:customStyle="1" w:styleId="Stlus26">
    <w:name w:val="Stílus26"/>
    <w:rsid w:val="001C10A2"/>
    <w:pPr>
      <w:numPr>
        <w:numId w:val="119"/>
      </w:numPr>
    </w:pPr>
  </w:style>
  <w:style w:type="numbering" w:customStyle="1" w:styleId="Stlus241">
    <w:name w:val="Stílus241"/>
    <w:rsid w:val="001C10A2"/>
    <w:pPr>
      <w:numPr>
        <w:numId w:val="97"/>
      </w:numPr>
    </w:pPr>
  </w:style>
  <w:style w:type="numbering" w:customStyle="1" w:styleId="Stlus231">
    <w:name w:val="Stílus231"/>
    <w:rsid w:val="001C10A2"/>
    <w:pPr>
      <w:numPr>
        <w:numId w:val="99"/>
      </w:numPr>
    </w:pPr>
  </w:style>
  <w:style w:type="numbering" w:customStyle="1" w:styleId="Stlus111">
    <w:name w:val="Stílus111"/>
    <w:uiPriority w:val="99"/>
    <w:rsid w:val="001C10A2"/>
    <w:pPr>
      <w:numPr>
        <w:numId w:val="101"/>
      </w:numPr>
    </w:pPr>
  </w:style>
  <w:style w:type="numbering" w:customStyle="1" w:styleId="Stlus211">
    <w:name w:val="Stílus211"/>
    <w:rsid w:val="001C10A2"/>
    <w:pPr>
      <w:numPr>
        <w:numId w:val="98"/>
      </w:numPr>
    </w:pPr>
  </w:style>
  <w:style w:type="numbering" w:customStyle="1" w:styleId="Stlus12">
    <w:name w:val="Stílus12"/>
    <w:uiPriority w:val="99"/>
    <w:qFormat/>
    <w:rsid w:val="001C10A2"/>
    <w:pPr>
      <w:numPr>
        <w:numId w:val="122"/>
      </w:numPr>
    </w:pPr>
  </w:style>
  <w:style w:type="numbering" w:customStyle="1" w:styleId="Nemlista10">
    <w:name w:val="Nem lista10"/>
    <w:next w:val="Nemlista"/>
    <w:uiPriority w:val="99"/>
    <w:semiHidden/>
    <w:unhideWhenUsed/>
    <w:rsid w:val="00BC2732"/>
  </w:style>
  <w:style w:type="numbering" w:customStyle="1" w:styleId="Nemlista16">
    <w:name w:val="Nem lista16"/>
    <w:next w:val="Nemlista"/>
    <w:uiPriority w:val="99"/>
    <w:semiHidden/>
    <w:unhideWhenUsed/>
    <w:rsid w:val="00BC2732"/>
  </w:style>
  <w:style w:type="numbering" w:customStyle="1" w:styleId="Nemlista25">
    <w:name w:val="Nem lista25"/>
    <w:next w:val="Nemlista"/>
    <w:uiPriority w:val="99"/>
    <w:semiHidden/>
    <w:unhideWhenUsed/>
    <w:rsid w:val="00BC2732"/>
  </w:style>
  <w:style w:type="numbering" w:customStyle="1" w:styleId="Nemlista116">
    <w:name w:val="Nem lista116"/>
    <w:next w:val="Nemlista"/>
    <w:uiPriority w:val="99"/>
    <w:semiHidden/>
    <w:unhideWhenUsed/>
    <w:rsid w:val="00BC2732"/>
  </w:style>
  <w:style w:type="numbering" w:customStyle="1" w:styleId="Nemlista1115">
    <w:name w:val="Nem lista1115"/>
    <w:next w:val="Nemlista"/>
    <w:uiPriority w:val="99"/>
    <w:semiHidden/>
    <w:unhideWhenUsed/>
    <w:rsid w:val="00BC2732"/>
  </w:style>
  <w:style w:type="numbering" w:customStyle="1" w:styleId="Nemlista35">
    <w:name w:val="Nem lista35"/>
    <w:next w:val="Nemlista"/>
    <w:uiPriority w:val="99"/>
    <w:semiHidden/>
    <w:unhideWhenUsed/>
    <w:rsid w:val="00BC2732"/>
  </w:style>
  <w:style w:type="numbering" w:customStyle="1" w:styleId="Nemlista11111">
    <w:name w:val="Nem lista11111"/>
    <w:next w:val="Nemlista"/>
    <w:uiPriority w:val="99"/>
    <w:semiHidden/>
    <w:unhideWhenUsed/>
    <w:rsid w:val="00BC2732"/>
  </w:style>
  <w:style w:type="numbering" w:customStyle="1" w:styleId="Nemlista45">
    <w:name w:val="Nem lista45"/>
    <w:next w:val="Nemlista"/>
    <w:uiPriority w:val="99"/>
    <w:semiHidden/>
    <w:rsid w:val="00BC2732"/>
  </w:style>
  <w:style w:type="numbering" w:customStyle="1" w:styleId="Nemlista54">
    <w:name w:val="Nem lista54"/>
    <w:next w:val="Nemlista"/>
    <w:uiPriority w:val="99"/>
    <w:semiHidden/>
    <w:unhideWhenUsed/>
    <w:rsid w:val="00BC2732"/>
  </w:style>
  <w:style w:type="numbering" w:customStyle="1" w:styleId="Nemlista124">
    <w:name w:val="Nem lista124"/>
    <w:next w:val="Nemlista"/>
    <w:uiPriority w:val="99"/>
    <w:semiHidden/>
    <w:unhideWhenUsed/>
    <w:rsid w:val="00BC2732"/>
  </w:style>
  <w:style w:type="numbering" w:customStyle="1" w:styleId="Nemlista214">
    <w:name w:val="Nem lista214"/>
    <w:next w:val="Nemlista"/>
    <w:uiPriority w:val="99"/>
    <w:semiHidden/>
    <w:unhideWhenUsed/>
    <w:rsid w:val="00BC2732"/>
  </w:style>
  <w:style w:type="numbering" w:customStyle="1" w:styleId="Nemlista314">
    <w:name w:val="Nem lista314"/>
    <w:next w:val="Nemlista"/>
    <w:uiPriority w:val="99"/>
    <w:semiHidden/>
    <w:unhideWhenUsed/>
    <w:rsid w:val="00BC2732"/>
  </w:style>
  <w:style w:type="numbering" w:customStyle="1" w:styleId="Nemlista1124">
    <w:name w:val="Nem lista1124"/>
    <w:next w:val="Nemlista"/>
    <w:uiPriority w:val="99"/>
    <w:semiHidden/>
    <w:unhideWhenUsed/>
    <w:rsid w:val="00BC2732"/>
  </w:style>
  <w:style w:type="numbering" w:customStyle="1" w:styleId="Nemlista414">
    <w:name w:val="Nem lista414"/>
    <w:next w:val="Nemlista"/>
    <w:uiPriority w:val="99"/>
    <w:semiHidden/>
    <w:rsid w:val="00BC2732"/>
  </w:style>
  <w:style w:type="numbering" w:customStyle="1" w:styleId="Nemlista62">
    <w:name w:val="Nem lista62"/>
    <w:next w:val="Nemlista"/>
    <w:uiPriority w:val="99"/>
    <w:semiHidden/>
    <w:unhideWhenUsed/>
    <w:rsid w:val="00BC2732"/>
  </w:style>
  <w:style w:type="numbering" w:customStyle="1" w:styleId="Nemlista131">
    <w:name w:val="Nem lista131"/>
    <w:next w:val="Nemlista"/>
    <w:uiPriority w:val="99"/>
    <w:semiHidden/>
    <w:unhideWhenUsed/>
    <w:rsid w:val="00BC2732"/>
  </w:style>
  <w:style w:type="numbering" w:customStyle="1" w:styleId="Nemlista1131">
    <w:name w:val="Nem lista1131"/>
    <w:next w:val="Nemlista"/>
    <w:uiPriority w:val="99"/>
    <w:semiHidden/>
    <w:unhideWhenUsed/>
    <w:rsid w:val="00BC2732"/>
  </w:style>
  <w:style w:type="numbering" w:customStyle="1" w:styleId="Nemlista221">
    <w:name w:val="Nem lista221"/>
    <w:next w:val="Nemlista"/>
    <w:uiPriority w:val="99"/>
    <w:semiHidden/>
    <w:unhideWhenUsed/>
    <w:rsid w:val="00BC2732"/>
  </w:style>
  <w:style w:type="numbering" w:customStyle="1" w:styleId="Nemlista321">
    <w:name w:val="Nem lista321"/>
    <w:next w:val="Nemlista"/>
    <w:uiPriority w:val="99"/>
    <w:semiHidden/>
    <w:unhideWhenUsed/>
    <w:rsid w:val="00BC2732"/>
  </w:style>
  <w:style w:type="numbering" w:customStyle="1" w:styleId="Nemlista11121">
    <w:name w:val="Nem lista11121"/>
    <w:next w:val="Nemlista"/>
    <w:uiPriority w:val="99"/>
    <w:semiHidden/>
    <w:unhideWhenUsed/>
    <w:rsid w:val="00BC2732"/>
  </w:style>
  <w:style w:type="numbering" w:customStyle="1" w:styleId="Nemlista421">
    <w:name w:val="Nem lista421"/>
    <w:next w:val="Nemlista"/>
    <w:semiHidden/>
    <w:rsid w:val="00BC2732"/>
  </w:style>
  <w:style w:type="numbering" w:customStyle="1" w:styleId="Nemlista511">
    <w:name w:val="Nem lista511"/>
    <w:next w:val="Nemlista"/>
    <w:uiPriority w:val="99"/>
    <w:semiHidden/>
    <w:unhideWhenUsed/>
    <w:rsid w:val="00BC2732"/>
  </w:style>
  <w:style w:type="numbering" w:customStyle="1" w:styleId="Nemlista1211">
    <w:name w:val="Nem lista1211"/>
    <w:next w:val="Nemlista"/>
    <w:uiPriority w:val="99"/>
    <w:semiHidden/>
    <w:unhideWhenUsed/>
    <w:rsid w:val="00BC2732"/>
  </w:style>
  <w:style w:type="numbering" w:customStyle="1" w:styleId="Nemlista2111">
    <w:name w:val="Nem lista2111"/>
    <w:next w:val="Nemlista"/>
    <w:semiHidden/>
    <w:unhideWhenUsed/>
    <w:rsid w:val="00BC2732"/>
  </w:style>
  <w:style w:type="numbering" w:customStyle="1" w:styleId="Nemlista3111">
    <w:name w:val="Nem lista3111"/>
    <w:next w:val="Nemlista"/>
    <w:uiPriority w:val="99"/>
    <w:semiHidden/>
    <w:unhideWhenUsed/>
    <w:rsid w:val="00BC2732"/>
  </w:style>
  <w:style w:type="numbering" w:customStyle="1" w:styleId="Nemlista11211">
    <w:name w:val="Nem lista11211"/>
    <w:next w:val="Nemlista"/>
    <w:uiPriority w:val="99"/>
    <w:semiHidden/>
    <w:unhideWhenUsed/>
    <w:rsid w:val="00BC2732"/>
  </w:style>
  <w:style w:type="numbering" w:customStyle="1" w:styleId="Nemlista4111">
    <w:name w:val="Nem lista4111"/>
    <w:next w:val="Nemlista"/>
    <w:semiHidden/>
    <w:rsid w:val="00BC2732"/>
  </w:style>
  <w:style w:type="numbering" w:customStyle="1" w:styleId="Nemlista71">
    <w:name w:val="Nem lista71"/>
    <w:next w:val="Nemlista"/>
    <w:uiPriority w:val="99"/>
    <w:semiHidden/>
    <w:unhideWhenUsed/>
    <w:rsid w:val="00BC2732"/>
  </w:style>
  <w:style w:type="numbering" w:customStyle="1" w:styleId="Nemlista141">
    <w:name w:val="Nem lista141"/>
    <w:next w:val="Nemlista"/>
    <w:uiPriority w:val="99"/>
    <w:semiHidden/>
    <w:unhideWhenUsed/>
    <w:rsid w:val="00BC2732"/>
  </w:style>
  <w:style w:type="numbering" w:customStyle="1" w:styleId="Nemlista1141">
    <w:name w:val="Nem lista1141"/>
    <w:next w:val="Nemlista"/>
    <w:uiPriority w:val="99"/>
    <w:semiHidden/>
    <w:unhideWhenUsed/>
    <w:rsid w:val="00BC2732"/>
  </w:style>
  <w:style w:type="numbering" w:customStyle="1" w:styleId="Nemlista231">
    <w:name w:val="Nem lista231"/>
    <w:next w:val="Nemlista"/>
    <w:uiPriority w:val="99"/>
    <w:semiHidden/>
    <w:unhideWhenUsed/>
    <w:rsid w:val="00BC2732"/>
  </w:style>
  <w:style w:type="numbering" w:customStyle="1" w:styleId="Nemlista331">
    <w:name w:val="Nem lista331"/>
    <w:next w:val="Nemlista"/>
    <w:uiPriority w:val="99"/>
    <w:semiHidden/>
    <w:unhideWhenUsed/>
    <w:rsid w:val="00BC2732"/>
  </w:style>
  <w:style w:type="numbering" w:customStyle="1" w:styleId="Nemlista11131">
    <w:name w:val="Nem lista11131"/>
    <w:next w:val="Nemlista"/>
    <w:uiPriority w:val="99"/>
    <w:semiHidden/>
    <w:unhideWhenUsed/>
    <w:rsid w:val="00BC2732"/>
  </w:style>
  <w:style w:type="numbering" w:customStyle="1" w:styleId="Nemlista431">
    <w:name w:val="Nem lista431"/>
    <w:next w:val="Nemlista"/>
    <w:semiHidden/>
    <w:rsid w:val="00BC2732"/>
  </w:style>
  <w:style w:type="numbering" w:customStyle="1" w:styleId="Nemlista521">
    <w:name w:val="Nem lista521"/>
    <w:next w:val="Nemlista"/>
    <w:uiPriority w:val="99"/>
    <w:semiHidden/>
    <w:unhideWhenUsed/>
    <w:rsid w:val="00BC2732"/>
  </w:style>
  <w:style w:type="numbering" w:customStyle="1" w:styleId="Nemlista1221">
    <w:name w:val="Nem lista1221"/>
    <w:next w:val="Nemlista"/>
    <w:uiPriority w:val="99"/>
    <w:semiHidden/>
    <w:unhideWhenUsed/>
    <w:rsid w:val="00BC2732"/>
  </w:style>
  <w:style w:type="numbering" w:customStyle="1" w:styleId="Nemlista2121">
    <w:name w:val="Nem lista2121"/>
    <w:next w:val="Nemlista"/>
    <w:semiHidden/>
    <w:unhideWhenUsed/>
    <w:rsid w:val="00BC2732"/>
  </w:style>
  <w:style w:type="numbering" w:customStyle="1" w:styleId="Nemlista3121">
    <w:name w:val="Nem lista3121"/>
    <w:next w:val="Nemlista"/>
    <w:uiPriority w:val="99"/>
    <w:semiHidden/>
    <w:unhideWhenUsed/>
    <w:rsid w:val="00BC2732"/>
  </w:style>
  <w:style w:type="numbering" w:customStyle="1" w:styleId="Nemlista11221">
    <w:name w:val="Nem lista11221"/>
    <w:next w:val="Nemlista"/>
    <w:uiPriority w:val="99"/>
    <w:semiHidden/>
    <w:unhideWhenUsed/>
    <w:rsid w:val="00BC2732"/>
  </w:style>
  <w:style w:type="numbering" w:customStyle="1" w:styleId="Nemlista4121">
    <w:name w:val="Nem lista4121"/>
    <w:next w:val="Nemlista"/>
    <w:semiHidden/>
    <w:rsid w:val="00BC2732"/>
  </w:style>
  <w:style w:type="numbering" w:customStyle="1" w:styleId="Nemlista81">
    <w:name w:val="Nem lista81"/>
    <w:next w:val="Nemlista"/>
    <w:uiPriority w:val="99"/>
    <w:semiHidden/>
    <w:unhideWhenUsed/>
    <w:rsid w:val="00BC2732"/>
  </w:style>
  <w:style w:type="numbering" w:customStyle="1" w:styleId="Nemlista91">
    <w:name w:val="Nem lista91"/>
    <w:next w:val="Nemlista"/>
    <w:uiPriority w:val="99"/>
    <w:semiHidden/>
    <w:unhideWhenUsed/>
    <w:rsid w:val="00BC2732"/>
  </w:style>
  <w:style w:type="numbering" w:customStyle="1" w:styleId="Nemlista151">
    <w:name w:val="Nem lista151"/>
    <w:next w:val="Nemlista"/>
    <w:uiPriority w:val="99"/>
    <w:semiHidden/>
    <w:unhideWhenUsed/>
    <w:rsid w:val="00BC2732"/>
  </w:style>
  <w:style w:type="numbering" w:customStyle="1" w:styleId="Nemlista1151">
    <w:name w:val="Nem lista1151"/>
    <w:next w:val="Nemlista"/>
    <w:uiPriority w:val="99"/>
    <w:semiHidden/>
    <w:unhideWhenUsed/>
    <w:rsid w:val="00BC2732"/>
  </w:style>
  <w:style w:type="numbering" w:customStyle="1" w:styleId="Nemlista241">
    <w:name w:val="Nem lista241"/>
    <w:next w:val="Nemlista"/>
    <w:semiHidden/>
    <w:unhideWhenUsed/>
    <w:rsid w:val="00BC2732"/>
  </w:style>
  <w:style w:type="numbering" w:customStyle="1" w:styleId="Nemlista341">
    <w:name w:val="Nem lista341"/>
    <w:next w:val="Nemlista"/>
    <w:uiPriority w:val="99"/>
    <w:semiHidden/>
    <w:unhideWhenUsed/>
    <w:rsid w:val="00BC2732"/>
  </w:style>
  <w:style w:type="numbering" w:customStyle="1" w:styleId="Nemlista11141">
    <w:name w:val="Nem lista11141"/>
    <w:next w:val="Nemlista"/>
    <w:uiPriority w:val="99"/>
    <w:semiHidden/>
    <w:unhideWhenUsed/>
    <w:rsid w:val="00BC2732"/>
  </w:style>
  <w:style w:type="numbering" w:customStyle="1" w:styleId="Nemlista441">
    <w:name w:val="Nem lista441"/>
    <w:next w:val="Nemlista"/>
    <w:semiHidden/>
    <w:rsid w:val="00BC2732"/>
  </w:style>
  <w:style w:type="numbering" w:customStyle="1" w:styleId="Nemlista531">
    <w:name w:val="Nem lista531"/>
    <w:next w:val="Nemlista"/>
    <w:uiPriority w:val="99"/>
    <w:semiHidden/>
    <w:unhideWhenUsed/>
    <w:rsid w:val="00BC2732"/>
  </w:style>
  <w:style w:type="numbering" w:customStyle="1" w:styleId="Nemlista1231">
    <w:name w:val="Nem lista1231"/>
    <w:next w:val="Nemlista"/>
    <w:uiPriority w:val="99"/>
    <w:semiHidden/>
    <w:unhideWhenUsed/>
    <w:rsid w:val="00BC2732"/>
  </w:style>
  <w:style w:type="numbering" w:customStyle="1" w:styleId="Nemlista2131">
    <w:name w:val="Nem lista2131"/>
    <w:next w:val="Nemlista"/>
    <w:semiHidden/>
    <w:unhideWhenUsed/>
    <w:rsid w:val="00BC2732"/>
  </w:style>
  <w:style w:type="numbering" w:customStyle="1" w:styleId="Nemlista3131">
    <w:name w:val="Nem lista3131"/>
    <w:next w:val="Nemlista"/>
    <w:uiPriority w:val="99"/>
    <w:semiHidden/>
    <w:unhideWhenUsed/>
    <w:rsid w:val="00BC2732"/>
  </w:style>
  <w:style w:type="numbering" w:customStyle="1" w:styleId="Nemlista11231">
    <w:name w:val="Nem lista11231"/>
    <w:next w:val="Nemlista"/>
    <w:uiPriority w:val="99"/>
    <w:semiHidden/>
    <w:unhideWhenUsed/>
    <w:rsid w:val="00BC2732"/>
  </w:style>
  <w:style w:type="numbering" w:customStyle="1" w:styleId="Nemlista4131">
    <w:name w:val="Nem lista4131"/>
    <w:next w:val="Nemlista"/>
    <w:semiHidden/>
    <w:rsid w:val="00BC2732"/>
  </w:style>
  <w:style w:type="numbering" w:customStyle="1" w:styleId="Nemlista611">
    <w:name w:val="Nem lista611"/>
    <w:next w:val="Nemlista"/>
    <w:uiPriority w:val="99"/>
    <w:semiHidden/>
    <w:unhideWhenUsed/>
    <w:rsid w:val="00BC2732"/>
  </w:style>
  <w:style w:type="paragraph" w:customStyle="1" w:styleId="Bekezds">
    <w:name w:val="Bekezdés"/>
    <w:uiPriority w:val="99"/>
    <w:rsid w:val="00BC2732"/>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BC2732"/>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BC2732"/>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BC2732"/>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BC2732"/>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BC2732"/>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BC2732"/>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BC2732"/>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BC2732"/>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BC2732"/>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BC2732"/>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BC2732"/>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BC2732"/>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BC2732"/>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BC2732"/>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BC2732"/>
    <w:pPr>
      <w:autoSpaceDE w:val="0"/>
      <w:autoSpaceDN w:val="0"/>
      <w:adjustRightInd w:val="0"/>
      <w:spacing w:after="0" w:line="240" w:lineRule="auto"/>
      <w:jc w:val="center"/>
    </w:pPr>
    <w:rPr>
      <w:rFonts w:ascii="Times New Roman" w:hAnsi="Times New Roman" w:cs="Times New Roman"/>
      <w:sz w:val="24"/>
      <w:szCs w:val="24"/>
    </w:rPr>
  </w:style>
  <w:style w:type="character" w:customStyle="1" w:styleId="Feloldatlanmegemlts11">
    <w:name w:val="Feloldatlan megemlítés11"/>
    <w:uiPriority w:val="99"/>
    <w:semiHidden/>
    <w:unhideWhenUsed/>
    <w:rsid w:val="000D3A4D"/>
    <w:rPr>
      <w:color w:val="808080"/>
      <w:shd w:val="clear" w:color="auto" w:fill="E6E6E6"/>
    </w:rPr>
  </w:style>
  <w:style w:type="paragraph" w:customStyle="1" w:styleId="11">
    <w:name w:val="列出段落11"/>
    <w:basedOn w:val="Norml"/>
    <w:next w:val="Listaszerbekezds"/>
    <w:uiPriority w:val="34"/>
    <w:qFormat/>
    <w:rsid w:val="00016558"/>
    <w:pPr>
      <w:spacing w:line="276" w:lineRule="auto"/>
      <w:ind w:left="426" w:hanging="284"/>
      <w:contextualSpacing/>
      <w:jc w:val="both"/>
    </w:pPr>
    <w:rPr>
      <w:rFonts w:ascii="Calibri" w:eastAsiaTheme="minorHAnsi" w:hAnsi="Calibri" w:cs="Calibri"/>
      <w:sz w:val="22"/>
    </w:rPr>
  </w:style>
  <w:style w:type="character" w:customStyle="1" w:styleId="painter">
    <w:name w:val="painter"/>
    <w:basedOn w:val="Bekezdsalapbettpusa"/>
    <w:rsid w:val="00016558"/>
  </w:style>
  <w:style w:type="character" w:customStyle="1" w:styleId="itemprop">
    <w:name w:val="itemprop"/>
    <w:basedOn w:val="Bekezdsalapbettpusa"/>
    <w:rsid w:val="00016558"/>
  </w:style>
  <w:style w:type="character" w:styleId="Erskiemels">
    <w:name w:val="Intense Emphasis"/>
    <w:aliases w:val="Eredménycél fejlesztési alterület,Eredménycél-fejlesztési alterület,Eredménycél - fejlesztési alterület,Eredménycél -fejlesztési alterület,Eredménycélok fejlesztési alterület,Erős hangsúlyozás1,Intense Emphasis"/>
    <w:uiPriority w:val="21"/>
    <w:qFormat/>
    <w:rsid w:val="00016558"/>
    <w:rPr>
      <w:rFonts w:ascii="Calibri" w:hAnsi="Calibri"/>
      <w:i/>
    </w:rPr>
  </w:style>
  <w:style w:type="paragraph" w:customStyle="1" w:styleId="Szveg">
    <w:name w:val="Szöveg"/>
    <w:basedOn w:val="Norml"/>
    <w:link w:val="SzvegChar"/>
    <w:qFormat/>
    <w:rsid w:val="00016558"/>
    <w:pPr>
      <w:spacing w:line="240" w:lineRule="atLeast"/>
    </w:pPr>
    <w:rPr>
      <w:rFonts w:ascii="Book Antiqua" w:eastAsia="Times New Roman" w:hAnsi="Book Antiqua"/>
      <w:szCs w:val="24"/>
      <w:lang w:eastAsia="hu-HU"/>
    </w:rPr>
  </w:style>
  <w:style w:type="paragraph" w:styleId="Vgjegyzetszvege">
    <w:name w:val="endnote text"/>
    <w:basedOn w:val="Norml"/>
    <w:link w:val="VgjegyzetszvegeChar"/>
    <w:uiPriority w:val="99"/>
    <w:semiHidden/>
    <w:unhideWhenUsed/>
    <w:rsid w:val="00016558"/>
    <w:pPr>
      <w:spacing w:line="240" w:lineRule="auto"/>
    </w:pPr>
    <w:rPr>
      <w:rFonts w:eastAsia="Times New Roman"/>
      <w:sz w:val="20"/>
      <w:szCs w:val="20"/>
      <w:lang w:eastAsia="hu-HU"/>
    </w:rPr>
  </w:style>
  <w:style w:type="character" w:customStyle="1" w:styleId="VgjegyzetszvegeChar">
    <w:name w:val="Végjegyzet szövege Char"/>
    <w:basedOn w:val="Bekezdsalapbettpusa"/>
    <w:link w:val="Vgjegyzetszvege"/>
    <w:uiPriority w:val="99"/>
    <w:semiHidden/>
    <w:rsid w:val="00016558"/>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016558"/>
    <w:rPr>
      <w:vertAlign w:val="superscript"/>
    </w:rPr>
  </w:style>
  <w:style w:type="character" w:styleId="Finomkiemels">
    <w:name w:val="Subtle Emphasis"/>
    <w:uiPriority w:val="19"/>
    <w:rsid w:val="00016558"/>
  </w:style>
  <w:style w:type="paragraph" w:customStyle="1" w:styleId="alpontalistaszerfelsorolsban">
    <w:name w:val="alpont a listaszerű felsorolásban"/>
    <w:basedOn w:val="Listaszerbekezds"/>
    <w:link w:val="alpontalistaszerfelsorolsbanChar"/>
    <w:rsid w:val="00016558"/>
    <w:pPr>
      <w:numPr>
        <w:ilvl w:val="1"/>
        <w:numId w:val="280"/>
      </w:numPr>
      <w:spacing w:after="120" w:line="276" w:lineRule="auto"/>
      <w:ind w:left="851" w:hanging="425"/>
      <w:jc w:val="both"/>
    </w:pPr>
    <w:rPr>
      <w:rFonts w:ascii="Calibri" w:hAnsi="Calibri" w:cstheme="minorHAnsi"/>
    </w:rPr>
  </w:style>
  <w:style w:type="character" w:customStyle="1" w:styleId="alpontalistaszerfelsorolsbanChar">
    <w:name w:val="alpont a listaszerű felsorolásban Char"/>
    <w:basedOn w:val="ListaszerbekezdsChar"/>
    <w:link w:val="alpontalistaszerfelsorolsban"/>
    <w:rsid w:val="00016558"/>
    <w:rPr>
      <w:rFonts w:ascii="Calibri" w:eastAsia="Calibri" w:hAnsi="Calibri" w:cstheme="minorHAnsi"/>
      <w:sz w:val="24"/>
    </w:rPr>
  </w:style>
  <w:style w:type="paragraph" w:customStyle="1" w:styleId="3szinttartalom">
    <w:name w:val="3.szint tartalom"/>
    <w:basedOn w:val="Listaszerbekezds"/>
    <w:link w:val="3szinttartalomChar"/>
    <w:qFormat/>
    <w:rsid w:val="00016558"/>
    <w:pPr>
      <w:numPr>
        <w:numId w:val="281"/>
      </w:numPr>
      <w:spacing w:line="240" w:lineRule="auto"/>
      <w:jc w:val="both"/>
    </w:pPr>
    <w:rPr>
      <w:rFonts w:asciiTheme="minorHAnsi" w:eastAsiaTheme="minorHAnsi" w:hAnsiTheme="minorHAnsi" w:cstheme="minorHAnsi"/>
      <w:i/>
      <w:sz w:val="22"/>
      <w:lang w:eastAsia="hu-HU"/>
    </w:rPr>
  </w:style>
  <w:style w:type="character" w:customStyle="1" w:styleId="3szinttartalomChar">
    <w:name w:val="3.szint tartalom Char"/>
    <w:basedOn w:val="Bekezdsalapbettpusa"/>
    <w:link w:val="3szinttartalom"/>
    <w:rsid w:val="00016558"/>
    <w:rPr>
      <w:rFonts w:cstheme="minorHAnsi"/>
      <w:i/>
      <w:lang w:eastAsia="hu-HU"/>
    </w:rPr>
  </w:style>
  <w:style w:type="paragraph" w:customStyle="1" w:styleId="2szintalterletnorml">
    <w:name w:val="2.szint alterület normál"/>
    <w:basedOn w:val="Norml"/>
    <w:link w:val="2szintalterletnormlChar"/>
    <w:qFormat/>
    <w:rsid w:val="00016558"/>
    <w:pPr>
      <w:numPr>
        <w:numId w:val="282"/>
      </w:numPr>
      <w:spacing w:line="276" w:lineRule="auto"/>
      <w:contextualSpacing/>
      <w:jc w:val="both"/>
    </w:pPr>
    <w:rPr>
      <w:rFonts w:asciiTheme="minorHAnsi" w:eastAsiaTheme="minorHAnsi" w:hAnsiTheme="minorHAnsi" w:cstheme="minorHAnsi"/>
      <w:b/>
      <w:sz w:val="22"/>
    </w:rPr>
  </w:style>
  <w:style w:type="character" w:customStyle="1" w:styleId="2szintalterletnormlChar">
    <w:name w:val="2.szint alterület normál Char"/>
    <w:basedOn w:val="Bekezdsalapbettpusa"/>
    <w:link w:val="2szintalterletnorml"/>
    <w:rsid w:val="00016558"/>
    <w:rPr>
      <w:rFonts w:cstheme="minorHAnsi"/>
      <w:b/>
    </w:rPr>
  </w:style>
  <w:style w:type="paragraph" w:customStyle="1" w:styleId="Eredmnyclatblzatban">
    <w:name w:val="Eredménycél a táblázatban"/>
    <w:basedOn w:val="Norml"/>
    <w:link w:val="EredmnyclatblzatbanChar"/>
    <w:qFormat/>
    <w:rsid w:val="00016558"/>
    <w:pPr>
      <w:spacing w:after="60" w:line="240" w:lineRule="auto"/>
    </w:pPr>
    <w:rPr>
      <w:rFonts w:asciiTheme="minorHAnsi" w:eastAsiaTheme="minorHAnsi" w:hAnsiTheme="minorHAnsi" w:cstheme="minorBidi"/>
      <w:sz w:val="22"/>
      <w:lang w:eastAsia="hu-HU"/>
    </w:rPr>
  </w:style>
  <w:style w:type="character" w:customStyle="1" w:styleId="EredmnyclatblzatbanChar">
    <w:name w:val="Eredménycél a táblázatban Char"/>
    <w:basedOn w:val="Bekezdsalapbettpusa"/>
    <w:link w:val="Eredmnyclatblzatban"/>
    <w:rsid w:val="00016558"/>
    <w:rPr>
      <w:lang w:eastAsia="hu-HU"/>
    </w:rPr>
  </w:style>
  <w:style w:type="table" w:customStyle="1" w:styleId="TableNormal1">
    <w:name w:val="Table Normal1"/>
    <w:rsid w:val="00016558"/>
    <w:pPr>
      <w:spacing w:after="200" w:line="276" w:lineRule="auto"/>
    </w:pPr>
    <w:rPr>
      <w:rFonts w:ascii="Calibri" w:eastAsia="Calibri" w:hAnsi="Calibri" w:cs="Calibri"/>
      <w:lang w:eastAsia="hu-HU"/>
    </w:rPr>
    <w:tblPr>
      <w:tblCellMar>
        <w:top w:w="0" w:type="dxa"/>
        <w:left w:w="0" w:type="dxa"/>
        <w:bottom w:w="0" w:type="dxa"/>
        <w:right w:w="0" w:type="dxa"/>
      </w:tblCellMar>
    </w:tblPr>
  </w:style>
  <w:style w:type="paragraph" w:customStyle="1" w:styleId="Kezdlap1">
    <w:name w:val="Kezdőlap1"/>
    <w:basedOn w:val="Norml"/>
    <w:rsid w:val="00016558"/>
    <w:pPr>
      <w:spacing w:line="240" w:lineRule="auto"/>
      <w:jc w:val="center"/>
    </w:pPr>
    <w:rPr>
      <w:rFonts w:ascii="Georgia" w:eastAsia="Times New Roman" w:hAnsi="Georgia"/>
      <w:b/>
      <w:sz w:val="56"/>
      <w:szCs w:val="56"/>
      <w:lang w:eastAsia="hu-HU"/>
    </w:rPr>
  </w:style>
  <w:style w:type="paragraph" w:customStyle="1" w:styleId="Alfeladat">
    <w:name w:val="Alfeladat"/>
    <w:basedOn w:val="Norml"/>
    <w:rsid w:val="00016558"/>
    <w:pPr>
      <w:numPr>
        <w:numId w:val="367"/>
      </w:numPr>
      <w:spacing w:line="240" w:lineRule="auto"/>
      <w:jc w:val="both"/>
    </w:pPr>
    <w:rPr>
      <w:rFonts w:ascii="Georgia" w:eastAsia="Times New Roman" w:hAnsi="Georgia"/>
      <w:sz w:val="26"/>
      <w:szCs w:val="24"/>
      <w:lang w:eastAsia="hu-HU"/>
    </w:rPr>
  </w:style>
  <w:style w:type="paragraph" w:customStyle="1" w:styleId="Tantervtmacm">
    <w:name w:val="Tanterv témacím"/>
    <w:basedOn w:val="Norml"/>
    <w:qFormat/>
    <w:rsid w:val="00016558"/>
    <w:pPr>
      <w:keepNext/>
      <w:spacing w:before="60" w:after="60" w:line="240" w:lineRule="auto"/>
      <w:ind w:left="1169" w:hanging="318"/>
    </w:pPr>
    <w:rPr>
      <w:rFonts w:ascii="Georgia" w:eastAsia="Times New Roman" w:hAnsi="Georgia"/>
      <w:i/>
      <w:szCs w:val="24"/>
      <w:lang w:eastAsia="hu-HU"/>
    </w:rPr>
  </w:style>
  <w:style w:type="paragraph" w:customStyle="1" w:styleId="Tantervtma">
    <w:name w:val="Tanterv téma"/>
    <w:basedOn w:val="Norml"/>
    <w:qFormat/>
    <w:rsid w:val="00016558"/>
    <w:pPr>
      <w:spacing w:line="300" w:lineRule="auto"/>
      <w:ind w:left="1134"/>
      <w:jc w:val="both"/>
    </w:pPr>
    <w:rPr>
      <w:rFonts w:ascii="Georgia" w:eastAsia="Times New Roman" w:hAnsi="Georgia"/>
      <w:szCs w:val="24"/>
      <w:lang w:eastAsia="hu-HU"/>
    </w:rPr>
  </w:style>
  <w:style w:type="paragraph" w:customStyle="1" w:styleId="NTFelsorolsnagyktjel">
    <w:name w:val="NT_Felsorolás_nagykötőjel"/>
    <w:basedOn w:val="Jegyzetszveg"/>
    <w:link w:val="NTFelsorolsnagyktjelChar"/>
    <w:uiPriority w:val="99"/>
    <w:qFormat/>
    <w:rsid w:val="00016558"/>
    <w:pPr>
      <w:numPr>
        <w:numId w:val="368"/>
      </w:numPr>
      <w:spacing w:line="276" w:lineRule="auto"/>
      <w:jc w:val="both"/>
    </w:pPr>
    <w:rPr>
      <w:rFonts w:eastAsia="Times New Roman"/>
      <w:lang w:eastAsia="hu-HU"/>
    </w:rPr>
  </w:style>
  <w:style w:type="character" w:customStyle="1" w:styleId="NTFelsorolsnagyktjelChar">
    <w:name w:val="NT_Felsorolás_nagykötőjel Char"/>
    <w:basedOn w:val="JegyzetszvegChar"/>
    <w:link w:val="NTFelsorolsnagyktjel"/>
    <w:uiPriority w:val="99"/>
    <w:rsid w:val="00016558"/>
    <w:rPr>
      <w:rFonts w:ascii="Times New Roman" w:eastAsia="Times New Roman" w:hAnsi="Times New Roman" w:cs="Times New Roman"/>
      <w:sz w:val="20"/>
      <w:szCs w:val="20"/>
      <w:lang w:eastAsia="hu-HU"/>
    </w:rPr>
  </w:style>
  <w:style w:type="paragraph" w:customStyle="1" w:styleId="Eredmnycltblzatban">
    <w:name w:val="Eredménycél táblázatban"/>
    <w:basedOn w:val="Norml"/>
    <w:link w:val="EredmnycltblzatbanChar"/>
    <w:qFormat/>
    <w:rsid w:val="00016558"/>
    <w:pPr>
      <w:spacing w:after="60" w:line="240" w:lineRule="auto"/>
    </w:pPr>
    <w:rPr>
      <w:rFonts w:ascii="Calibri" w:hAnsi="Calibri" w:cs="Calibri"/>
      <w:color w:val="434343"/>
      <w:sz w:val="22"/>
      <w:lang w:eastAsia="hu-HU"/>
    </w:rPr>
  </w:style>
  <w:style w:type="character" w:customStyle="1" w:styleId="EredmnycltblzatbanChar">
    <w:name w:val="Eredménycél táblázatban Char"/>
    <w:basedOn w:val="Bekezdsalapbettpusa"/>
    <w:link w:val="Eredmnycltblzatban"/>
    <w:qFormat/>
    <w:rsid w:val="00016558"/>
    <w:rPr>
      <w:rFonts w:ascii="Calibri" w:eastAsia="Calibri" w:hAnsi="Calibri" w:cs="Calibri"/>
      <w:color w:val="434343"/>
      <w:lang w:eastAsia="hu-HU"/>
    </w:rPr>
  </w:style>
  <w:style w:type="character" w:customStyle="1" w:styleId="sdtslot">
    <w:name w:val="sdt_slot"/>
    <w:basedOn w:val="Bekezdsalapbettpusa"/>
    <w:rsid w:val="00016558"/>
  </w:style>
  <w:style w:type="paragraph" w:customStyle="1" w:styleId="XXX">
    <w:name w:val="_XXX"/>
    <w:basedOn w:val="Listaszerbekezds"/>
    <w:link w:val="XXXChar"/>
    <w:rsid w:val="00016558"/>
    <w:pPr>
      <w:numPr>
        <w:numId w:val="369"/>
      </w:numPr>
      <w:spacing w:after="120" w:line="276" w:lineRule="auto"/>
      <w:ind w:left="426" w:hanging="284"/>
      <w:jc w:val="both"/>
    </w:pPr>
    <w:rPr>
      <w:rFonts w:asciiTheme="minorHAnsi" w:eastAsiaTheme="minorHAnsi" w:hAnsiTheme="minorHAnsi" w:cstheme="minorHAnsi"/>
      <w:sz w:val="22"/>
    </w:rPr>
  </w:style>
  <w:style w:type="character" w:customStyle="1" w:styleId="XXXChar">
    <w:name w:val="_XXX Char"/>
    <w:basedOn w:val="Bekezdsalapbettpusa"/>
    <w:link w:val="XXX"/>
    <w:rsid w:val="00016558"/>
    <w:rPr>
      <w:rFonts w:cstheme="minorHAnsi"/>
    </w:rPr>
  </w:style>
  <w:style w:type="paragraph" w:customStyle="1" w:styleId="Norml1">
    <w:name w:val="Normál1"/>
    <w:qFormat/>
    <w:rsid w:val="00016558"/>
    <w:pPr>
      <w:spacing w:after="120" w:line="276" w:lineRule="auto"/>
      <w:jc w:val="both"/>
    </w:pPr>
    <w:rPr>
      <w:rFonts w:ascii="Calibri" w:eastAsia="Calibri" w:hAnsi="Calibri" w:cs="Calibri"/>
    </w:rPr>
  </w:style>
  <w:style w:type="paragraph" w:customStyle="1" w:styleId="Norml2">
    <w:name w:val="Normál2"/>
    <w:rsid w:val="00016558"/>
    <w:rPr>
      <w:rFonts w:ascii="Calibri" w:eastAsia="Calibri" w:hAnsi="Calibri" w:cs="Calibri"/>
      <w:lang w:eastAsia="hu-HU"/>
    </w:rPr>
  </w:style>
  <w:style w:type="paragraph" w:customStyle="1" w:styleId="Norml3">
    <w:name w:val="Normál3"/>
    <w:rsid w:val="00016558"/>
    <w:rPr>
      <w:rFonts w:ascii="Calibri" w:eastAsia="Calibri" w:hAnsi="Calibri" w:cs="Calibri"/>
      <w:lang w:eastAsia="hu-HU"/>
    </w:rPr>
  </w:style>
  <w:style w:type="table" w:customStyle="1" w:styleId="1">
    <w:name w:val="1"/>
    <w:basedOn w:val="TableNormal"/>
    <w:rsid w:val="00016558"/>
    <w:pPr>
      <w:widowControl/>
    </w:pPr>
    <w:rPr>
      <w:rFonts w:ascii="Cambria" w:eastAsia="Cambria" w:hAnsi="Cambria" w:cs="Cambria"/>
      <w:lang w:val="hu-HU" w:eastAsia="hu-HU"/>
    </w:rPr>
    <w:tblPr>
      <w:tblStyleRowBandSize w:val="1"/>
      <w:tblStyleColBandSize w:val="1"/>
      <w:tblInd w:w="0" w:type="nil"/>
      <w:tblCellMar>
        <w:left w:w="108" w:type="dxa"/>
        <w:right w:w="108" w:type="dxa"/>
      </w:tblCellMar>
    </w:tblPr>
  </w:style>
  <w:style w:type="table" w:customStyle="1" w:styleId="Tblzatrcsos1vilgos1jellszn1">
    <w:name w:val="Táblázat (rácsos) 1 – világos – 1. jelölőszín1"/>
    <w:basedOn w:val="Normltblzat"/>
    <w:uiPriority w:val="46"/>
    <w:rsid w:val="0001655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ldcm">
    <w:name w:val="Bold cím"/>
    <w:basedOn w:val="Norml"/>
    <w:link w:val="BoldcmChar"/>
    <w:qFormat/>
    <w:rsid w:val="00016558"/>
    <w:pPr>
      <w:spacing w:line="276" w:lineRule="auto"/>
      <w:jc w:val="both"/>
    </w:pPr>
    <w:rPr>
      <w:rFonts w:asciiTheme="minorHAnsi" w:eastAsiaTheme="minorHAnsi" w:hAnsiTheme="minorHAnsi" w:cstheme="minorBidi"/>
      <w:b/>
      <w:sz w:val="22"/>
    </w:rPr>
  </w:style>
  <w:style w:type="character" w:customStyle="1" w:styleId="BoldcmChar">
    <w:name w:val="Bold cím Char"/>
    <w:basedOn w:val="Bekezdsalapbettpusa"/>
    <w:link w:val="Boldcm"/>
    <w:rsid w:val="00016558"/>
    <w:rPr>
      <w:b/>
    </w:rPr>
  </w:style>
  <w:style w:type="character" w:customStyle="1" w:styleId="Finomkiemels1">
    <w:name w:val="Finom kiemelés1"/>
    <w:rsid w:val="00016558"/>
  </w:style>
  <w:style w:type="paragraph" w:customStyle="1" w:styleId="TIDBekezds">
    <w:name w:val="TIDBekezdés"/>
    <w:basedOn w:val="Norml"/>
    <w:link w:val="TIDBekezdsChar"/>
    <w:rsid w:val="00016558"/>
    <w:pPr>
      <w:numPr>
        <w:numId w:val="520"/>
      </w:numPr>
      <w:spacing w:line="276" w:lineRule="auto"/>
      <w:jc w:val="both"/>
    </w:pPr>
    <w:rPr>
      <w:rFonts w:ascii="Calibri" w:hAnsi="Calibri"/>
      <w:sz w:val="22"/>
      <w:szCs w:val="20"/>
      <w:bdr w:val="none" w:sz="0" w:space="0" w:color="auto" w:frame="1"/>
    </w:rPr>
  </w:style>
  <w:style w:type="character" w:customStyle="1" w:styleId="TIDBekezdsChar">
    <w:name w:val="TIDBekezdés Char"/>
    <w:link w:val="TIDBekezds"/>
    <w:locked/>
    <w:rsid w:val="00016558"/>
    <w:rPr>
      <w:rFonts w:ascii="Calibri" w:eastAsia="Calibri" w:hAnsi="Calibri" w:cs="Times New Roman"/>
      <w:szCs w:val="20"/>
      <w:bdr w:val="none" w:sz="0" w:space="0" w:color="auto" w:frame="1"/>
    </w:rPr>
  </w:style>
  <w:style w:type="table" w:customStyle="1" w:styleId="NormalTable0">
    <w:name w:val="Normal Table0"/>
    <w:rsid w:val="00016558"/>
    <w:pPr>
      <w:spacing w:after="120" w:line="276" w:lineRule="auto"/>
      <w:jc w:val="both"/>
    </w:pPr>
    <w:rPr>
      <w:rFonts w:ascii="Calibri" w:eastAsia="Times New Roman" w:hAnsi="Calibri" w:cs="Calibri"/>
      <w:lang w:eastAsia="hu-HU"/>
    </w:rPr>
    <w:tblPr>
      <w:tblCellMar>
        <w:top w:w="0" w:type="dxa"/>
        <w:left w:w="0" w:type="dxa"/>
        <w:bottom w:w="0" w:type="dxa"/>
        <w:right w:w="0" w:type="dxa"/>
      </w:tblCellMar>
    </w:tblPr>
  </w:style>
  <w:style w:type="table" w:customStyle="1" w:styleId="TableNormal0">
    <w:name w:val="Table Normal0"/>
    <w:rsid w:val="00016558"/>
    <w:pPr>
      <w:spacing w:after="120" w:line="276" w:lineRule="auto"/>
      <w:jc w:val="both"/>
    </w:pPr>
    <w:rPr>
      <w:rFonts w:ascii="Calibri" w:eastAsia="Times New Roman" w:hAnsi="Calibri" w:cs="Calibri"/>
      <w:lang w:eastAsia="hu-HU"/>
    </w:rPr>
    <w:tblPr>
      <w:tblCellMar>
        <w:top w:w="0" w:type="dxa"/>
        <w:left w:w="0" w:type="dxa"/>
        <w:bottom w:w="0" w:type="dxa"/>
        <w:right w:w="0" w:type="dxa"/>
      </w:tblCellMar>
    </w:tblPr>
  </w:style>
  <w:style w:type="character" w:customStyle="1" w:styleId="SzvegChar">
    <w:name w:val="Szöveg Char"/>
    <w:link w:val="Szveg"/>
    <w:locked/>
    <w:rsid w:val="00016558"/>
    <w:rPr>
      <w:rFonts w:ascii="Book Antiqua" w:eastAsia="Times New Roman" w:hAnsi="Book Antiqua" w:cs="Times New Roman"/>
      <w:sz w:val="24"/>
      <w:szCs w:val="24"/>
      <w:lang w:eastAsia="hu-HU"/>
    </w:rPr>
  </w:style>
  <w:style w:type="character" w:customStyle="1" w:styleId="apple-tab-span">
    <w:name w:val="apple-tab-span"/>
    <w:basedOn w:val="Bekezdsalapbettpusa"/>
    <w:rsid w:val="00016558"/>
    <w:rPr>
      <w:rFonts w:cs="Times New Roman"/>
    </w:rPr>
  </w:style>
  <w:style w:type="paragraph" w:customStyle="1" w:styleId="msonormal0">
    <w:name w:val="msonormal"/>
    <w:basedOn w:val="Norml"/>
    <w:uiPriority w:val="99"/>
    <w:rsid w:val="00016558"/>
    <w:pPr>
      <w:spacing w:before="100" w:beforeAutospacing="1" w:after="100" w:afterAutospacing="1" w:line="240" w:lineRule="auto"/>
    </w:pPr>
    <w:rPr>
      <w:rFonts w:eastAsia="Times New Roman"/>
      <w:szCs w:val="24"/>
      <w:lang w:eastAsia="hu-HU"/>
    </w:rPr>
  </w:style>
  <w:style w:type="numbering" w:customStyle="1" w:styleId="Nemlista17">
    <w:name w:val="Nem lista17"/>
    <w:next w:val="Nemlista"/>
    <w:uiPriority w:val="99"/>
    <w:semiHidden/>
    <w:unhideWhenUsed/>
    <w:rsid w:val="00943F34"/>
  </w:style>
  <w:style w:type="character" w:styleId="Feloldatlanmegemlts">
    <w:name w:val="Unresolved Mention"/>
    <w:basedOn w:val="Bekezdsalapbettpusa"/>
    <w:uiPriority w:val="99"/>
    <w:semiHidden/>
    <w:unhideWhenUsed/>
    <w:rsid w:val="0042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63">
      <w:bodyDiv w:val="1"/>
      <w:marLeft w:val="0"/>
      <w:marRight w:val="0"/>
      <w:marTop w:val="0"/>
      <w:marBottom w:val="0"/>
      <w:divBdr>
        <w:top w:val="none" w:sz="0" w:space="0" w:color="auto"/>
        <w:left w:val="none" w:sz="0" w:space="0" w:color="auto"/>
        <w:bottom w:val="none" w:sz="0" w:space="0" w:color="auto"/>
        <w:right w:val="none" w:sz="0" w:space="0" w:color="auto"/>
      </w:divBdr>
    </w:div>
    <w:div w:id="22292155">
      <w:bodyDiv w:val="1"/>
      <w:marLeft w:val="0"/>
      <w:marRight w:val="0"/>
      <w:marTop w:val="0"/>
      <w:marBottom w:val="0"/>
      <w:divBdr>
        <w:top w:val="none" w:sz="0" w:space="0" w:color="auto"/>
        <w:left w:val="none" w:sz="0" w:space="0" w:color="auto"/>
        <w:bottom w:val="none" w:sz="0" w:space="0" w:color="auto"/>
        <w:right w:val="none" w:sz="0" w:space="0" w:color="auto"/>
      </w:divBdr>
    </w:div>
    <w:div w:id="37634396">
      <w:bodyDiv w:val="1"/>
      <w:marLeft w:val="0"/>
      <w:marRight w:val="0"/>
      <w:marTop w:val="0"/>
      <w:marBottom w:val="0"/>
      <w:divBdr>
        <w:top w:val="none" w:sz="0" w:space="0" w:color="auto"/>
        <w:left w:val="none" w:sz="0" w:space="0" w:color="auto"/>
        <w:bottom w:val="none" w:sz="0" w:space="0" w:color="auto"/>
        <w:right w:val="none" w:sz="0" w:space="0" w:color="auto"/>
      </w:divBdr>
    </w:div>
    <w:div w:id="42756115">
      <w:bodyDiv w:val="1"/>
      <w:marLeft w:val="0"/>
      <w:marRight w:val="0"/>
      <w:marTop w:val="0"/>
      <w:marBottom w:val="0"/>
      <w:divBdr>
        <w:top w:val="none" w:sz="0" w:space="0" w:color="auto"/>
        <w:left w:val="none" w:sz="0" w:space="0" w:color="auto"/>
        <w:bottom w:val="none" w:sz="0" w:space="0" w:color="auto"/>
        <w:right w:val="none" w:sz="0" w:space="0" w:color="auto"/>
      </w:divBdr>
    </w:div>
    <w:div w:id="127207660">
      <w:bodyDiv w:val="1"/>
      <w:marLeft w:val="0"/>
      <w:marRight w:val="0"/>
      <w:marTop w:val="0"/>
      <w:marBottom w:val="0"/>
      <w:divBdr>
        <w:top w:val="none" w:sz="0" w:space="0" w:color="auto"/>
        <w:left w:val="none" w:sz="0" w:space="0" w:color="auto"/>
        <w:bottom w:val="none" w:sz="0" w:space="0" w:color="auto"/>
        <w:right w:val="none" w:sz="0" w:space="0" w:color="auto"/>
      </w:divBdr>
    </w:div>
    <w:div w:id="155197551">
      <w:bodyDiv w:val="1"/>
      <w:marLeft w:val="0"/>
      <w:marRight w:val="0"/>
      <w:marTop w:val="0"/>
      <w:marBottom w:val="0"/>
      <w:divBdr>
        <w:top w:val="none" w:sz="0" w:space="0" w:color="auto"/>
        <w:left w:val="none" w:sz="0" w:space="0" w:color="auto"/>
        <w:bottom w:val="none" w:sz="0" w:space="0" w:color="auto"/>
        <w:right w:val="none" w:sz="0" w:space="0" w:color="auto"/>
      </w:divBdr>
    </w:div>
    <w:div w:id="164054119">
      <w:bodyDiv w:val="1"/>
      <w:marLeft w:val="0"/>
      <w:marRight w:val="0"/>
      <w:marTop w:val="0"/>
      <w:marBottom w:val="0"/>
      <w:divBdr>
        <w:top w:val="none" w:sz="0" w:space="0" w:color="auto"/>
        <w:left w:val="none" w:sz="0" w:space="0" w:color="auto"/>
        <w:bottom w:val="none" w:sz="0" w:space="0" w:color="auto"/>
        <w:right w:val="none" w:sz="0" w:space="0" w:color="auto"/>
      </w:divBdr>
    </w:div>
    <w:div w:id="212156085">
      <w:bodyDiv w:val="1"/>
      <w:marLeft w:val="0"/>
      <w:marRight w:val="0"/>
      <w:marTop w:val="0"/>
      <w:marBottom w:val="0"/>
      <w:divBdr>
        <w:top w:val="none" w:sz="0" w:space="0" w:color="auto"/>
        <w:left w:val="none" w:sz="0" w:space="0" w:color="auto"/>
        <w:bottom w:val="none" w:sz="0" w:space="0" w:color="auto"/>
        <w:right w:val="none" w:sz="0" w:space="0" w:color="auto"/>
      </w:divBdr>
    </w:div>
    <w:div w:id="251165849">
      <w:bodyDiv w:val="1"/>
      <w:marLeft w:val="0"/>
      <w:marRight w:val="0"/>
      <w:marTop w:val="0"/>
      <w:marBottom w:val="0"/>
      <w:divBdr>
        <w:top w:val="none" w:sz="0" w:space="0" w:color="auto"/>
        <w:left w:val="none" w:sz="0" w:space="0" w:color="auto"/>
        <w:bottom w:val="none" w:sz="0" w:space="0" w:color="auto"/>
        <w:right w:val="none" w:sz="0" w:space="0" w:color="auto"/>
      </w:divBdr>
    </w:div>
    <w:div w:id="430472726">
      <w:bodyDiv w:val="1"/>
      <w:marLeft w:val="0"/>
      <w:marRight w:val="0"/>
      <w:marTop w:val="0"/>
      <w:marBottom w:val="0"/>
      <w:divBdr>
        <w:top w:val="none" w:sz="0" w:space="0" w:color="auto"/>
        <w:left w:val="none" w:sz="0" w:space="0" w:color="auto"/>
        <w:bottom w:val="none" w:sz="0" w:space="0" w:color="auto"/>
        <w:right w:val="none" w:sz="0" w:space="0" w:color="auto"/>
      </w:divBdr>
    </w:div>
    <w:div w:id="543298796">
      <w:bodyDiv w:val="1"/>
      <w:marLeft w:val="0"/>
      <w:marRight w:val="0"/>
      <w:marTop w:val="0"/>
      <w:marBottom w:val="0"/>
      <w:divBdr>
        <w:top w:val="none" w:sz="0" w:space="0" w:color="auto"/>
        <w:left w:val="none" w:sz="0" w:space="0" w:color="auto"/>
        <w:bottom w:val="none" w:sz="0" w:space="0" w:color="auto"/>
        <w:right w:val="none" w:sz="0" w:space="0" w:color="auto"/>
      </w:divBdr>
    </w:div>
    <w:div w:id="659163389">
      <w:bodyDiv w:val="1"/>
      <w:marLeft w:val="0"/>
      <w:marRight w:val="0"/>
      <w:marTop w:val="0"/>
      <w:marBottom w:val="0"/>
      <w:divBdr>
        <w:top w:val="none" w:sz="0" w:space="0" w:color="auto"/>
        <w:left w:val="none" w:sz="0" w:space="0" w:color="auto"/>
        <w:bottom w:val="none" w:sz="0" w:space="0" w:color="auto"/>
        <w:right w:val="none" w:sz="0" w:space="0" w:color="auto"/>
      </w:divBdr>
    </w:div>
    <w:div w:id="669335811">
      <w:bodyDiv w:val="1"/>
      <w:marLeft w:val="0"/>
      <w:marRight w:val="0"/>
      <w:marTop w:val="0"/>
      <w:marBottom w:val="0"/>
      <w:divBdr>
        <w:top w:val="none" w:sz="0" w:space="0" w:color="auto"/>
        <w:left w:val="none" w:sz="0" w:space="0" w:color="auto"/>
        <w:bottom w:val="none" w:sz="0" w:space="0" w:color="auto"/>
        <w:right w:val="none" w:sz="0" w:space="0" w:color="auto"/>
      </w:divBdr>
    </w:div>
    <w:div w:id="704522316">
      <w:bodyDiv w:val="1"/>
      <w:marLeft w:val="0"/>
      <w:marRight w:val="0"/>
      <w:marTop w:val="0"/>
      <w:marBottom w:val="0"/>
      <w:divBdr>
        <w:top w:val="none" w:sz="0" w:space="0" w:color="auto"/>
        <w:left w:val="none" w:sz="0" w:space="0" w:color="auto"/>
        <w:bottom w:val="none" w:sz="0" w:space="0" w:color="auto"/>
        <w:right w:val="none" w:sz="0" w:space="0" w:color="auto"/>
      </w:divBdr>
    </w:div>
    <w:div w:id="727655507">
      <w:bodyDiv w:val="1"/>
      <w:marLeft w:val="0"/>
      <w:marRight w:val="0"/>
      <w:marTop w:val="0"/>
      <w:marBottom w:val="0"/>
      <w:divBdr>
        <w:top w:val="none" w:sz="0" w:space="0" w:color="auto"/>
        <w:left w:val="none" w:sz="0" w:space="0" w:color="auto"/>
        <w:bottom w:val="none" w:sz="0" w:space="0" w:color="auto"/>
        <w:right w:val="none" w:sz="0" w:space="0" w:color="auto"/>
      </w:divBdr>
    </w:div>
    <w:div w:id="773285652">
      <w:bodyDiv w:val="1"/>
      <w:marLeft w:val="0"/>
      <w:marRight w:val="0"/>
      <w:marTop w:val="0"/>
      <w:marBottom w:val="0"/>
      <w:divBdr>
        <w:top w:val="none" w:sz="0" w:space="0" w:color="auto"/>
        <w:left w:val="none" w:sz="0" w:space="0" w:color="auto"/>
        <w:bottom w:val="none" w:sz="0" w:space="0" w:color="auto"/>
        <w:right w:val="none" w:sz="0" w:space="0" w:color="auto"/>
      </w:divBdr>
    </w:div>
    <w:div w:id="780222183">
      <w:bodyDiv w:val="1"/>
      <w:marLeft w:val="0"/>
      <w:marRight w:val="0"/>
      <w:marTop w:val="0"/>
      <w:marBottom w:val="0"/>
      <w:divBdr>
        <w:top w:val="none" w:sz="0" w:space="0" w:color="auto"/>
        <w:left w:val="none" w:sz="0" w:space="0" w:color="auto"/>
        <w:bottom w:val="none" w:sz="0" w:space="0" w:color="auto"/>
        <w:right w:val="none" w:sz="0" w:space="0" w:color="auto"/>
      </w:divBdr>
    </w:div>
    <w:div w:id="807817116">
      <w:bodyDiv w:val="1"/>
      <w:marLeft w:val="0"/>
      <w:marRight w:val="0"/>
      <w:marTop w:val="0"/>
      <w:marBottom w:val="0"/>
      <w:divBdr>
        <w:top w:val="none" w:sz="0" w:space="0" w:color="auto"/>
        <w:left w:val="none" w:sz="0" w:space="0" w:color="auto"/>
        <w:bottom w:val="none" w:sz="0" w:space="0" w:color="auto"/>
        <w:right w:val="none" w:sz="0" w:space="0" w:color="auto"/>
      </w:divBdr>
    </w:div>
    <w:div w:id="810248371">
      <w:bodyDiv w:val="1"/>
      <w:marLeft w:val="0"/>
      <w:marRight w:val="0"/>
      <w:marTop w:val="0"/>
      <w:marBottom w:val="0"/>
      <w:divBdr>
        <w:top w:val="none" w:sz="0" w:space="0" w:color="auto"/>
        <w:left w:val="none" w:sz="0" w:space="0" w:color="auto"/>
        <w:bottom w:val="none" w:sz="0" w:space="0" w:color="auto"/>
        <w:right w:val="none" w:sz="0" w:space="0" w:color="auto"/>
      </w:divBdr>
    </w:div>
    <w:div w:id="863128093">
      <w:bodyDiv w:val="1"/>
      <w:marLeft w:val="0"/>
      <w:marRight w:val="0"/>
      <w:marTop w:val="0"/>
      <w:marBottom w:val="0"/>
      <w:divBdr>
        <w:top w:val="none" w:sz="0" w:space="0" w:color="auto"/>
        <w:left w:val="none" w:sz="0" w:space="0" w:color="auto"/>
        <w:bottom w:val="none" w:sz="0" w:space="0" w:color="auto"/>
        <w:right w:val="none" w:sz="0" w:space="0" w:color="auto"/>
      </w:divBdr>
    </w:div>
    <w:div w:id="871919897">
      <w:bodyDiv w:val="1"/>
      <w:marLeft w:val="0"/>
      <w:marRight w:val="0"/>
      <w:marTop w:val="0"/>
      <w:marBottom w:val="0"/>
      <w:divBdr>
        <w:top w:val="none" w:sz="0" w:space="0" w:color="auto"/>
        <w:left w:val="none" w:sz="0" w:space="0" w:color="auto"/>
        <w:bottom w:val="none" w:sz="0" w:space="0" w:color="auto"/>
        <w:right w:val="none" w:sz="0" w:space="0" w:color="auto"/>
      </w:divBdr>
    </w:div>
    <w:div w:id="892355154">
      <w:bodyDiv w:val="1"/>
      <w:marLeft w:val="0"/>
      <w:marRight w:val="0"/>
      <w:marTop w:val="0"/>
      <w:marBottom w:val="0"/>
      <w:divBdr>
        <w:top w:val="none" w:sz="0" w:space="0" w:color="auto"/>
        <w:left w:val="none" w:sz="0" w:space="0" w:color="auto"/>
        <w:bottom w:val="none" w:sz="0" w:space="0" w:color="auto"/>
        <w:right w:val="none" w:sz="0" w:space="0" w:color="auto"/>
      </w:divBdr>
    </w:div>
    <w:div w:id="1038512512">
      <w:bodyDiv w:val="1"/>
      <w:marLeft w:val="0"/>
      <w:marRight w:val="0"/>
      <w:marTop w:val="0"/>
      <w:marBottom w:val="0"/>
      <w:divBdr>
        <w:top w:val="none" w:sz="0" w:space="0" w:color="auto"/>
        <w:left w:val="none" w:sz="0" w:space="0" w:color="auto"/>
        <w:bottom w:val="none" w:sz="0" w:space="0" w:color="auto"/>
        <w:right w:val="none" w:sz="0" w:space="0" w:color="auto"/>
      </w:divBdr>
    </w:div>
    <w:div w:id="1073622539">
      <w:bodyDiv w:val="1"/>
      <w:marLeft w:val="0"/>
      <w:marRight w:val="0"/>
      <w:marTop w:val="0"/>
      <w:marBottom w:val="0"/>
      <w:divBdr>
        <w:top w:val="none" w:sz="0" w:space="0" w:color="auto"/>
        <w:left w:val="none" w:sz="0" w:space="0" w:color="auto"/>
        <w:bottom w:val="none" w:sz="0" w:space="0" w:color="auto"/>
        <w:right w:val="none" w:sz="0" w:space="0" w:color="auto"/>
      </w:divBdr>
    </w:div>
    <w:div w:id="1091201319">
      <w:bodyDiv w:val="1"/>
      <w:marLeft w:val="0"/>
      <w:marRight w:val="0"/>
      <w:marTop w:val="0"/>
      <w:marBottom w:val="0"/>
      <w:divBdr>
        <w:top w:val="none" w:sz="0" w:space="0" w:color="auto"/>
        <w:left w:val="none" w:sz="0" w:space="0" w:color="auto"/>
        <w:bottom w:val="none" w:sz="0" w:space="0" w:color="auto"/>
        <w:right w:val="none" w:sz="0" w:space="0" w:color="auto"/>
      </w:divBdr>
    </w:div>
    <w:div w:id="1097402745">
      <w:bodyDiv w:val="1"/>
      <w:marLeft w:val="0"/>
      <w:marRight w:val="0"/>
      <w:marTop w:val="0"/>
      <w:marBottom w:val="0"/>
      <w:divBdr>
        <w:top w:val="none" w:sz="0" w:space="0" w:color="auto"/>
        <w:left w:val="none" w:sz="0" w:space="0" w:color="auto"/>
        <w:bottom w:val="none" w:sz="0" w:space="0" w:color="auto"/>
        <w:right w:val="none" w:sz="0" w:space="0" w:color="auto"/>
      </w:divBdr>
    </w:div>
    <w:div w:id="1123504069">
      <w:bodyDiv w:val="1"/>
      <w:marLeft w:val="0"/>
      <w:marRight w:val="0"/>
      <w:marTop w:val="0"/>
      <w:marBottom w:val="0"/>
      <w:divBdr>
        <w:top w:val="none" w:sz="0" w:space="0" w:color="auto"/>
        <w:left w:val="none" w:sz="0" w:space="0" w:color="auto"/>
        <w:bottom w:val="none" w:sz="0" w:space="0" w:color="auto"/>
        <w:right w:val="none" w:sz="0" w:space="0" w:color="auto"/>
      </w:divBdr>
    </w:div>
    <w:div w:id="1179779124">
      <w:bodyDiv w:val="1"/>
      <w:marLeft w:val="0"/>
      <w:marRight w:val="0"/>
      <w:marTop w:val="0"/>
      <w:marBottom w:val="0"/>
      <w:divBdr>
        <w:top w:val="none" w:sz="0" w:space="0" w:color="auto"/>
        <w:left w:val="none" w:sz="0" w:space="0" w:color="auto"/>
        <w:bottom w:val="none" w:sz="0" w:space="0" w:color="auto"/>
        <w:right w:val="none" w:sz="0" w:space="0" w:color="auto"/>
      </w:divBdr>
    </w:div>
    <w:div w:id="1196579545">
      <w:bodyDiv w:val="1"/>
      <w:marLeft w:val="0"/>
      <w:marRight w:val="0"/>
      <w:marTop w:val="0"/>
      <w:marBottom w:val="0"/>
      <w:divBdr>
        <w:top w:val="none" w:sz="0" w:space="0" w:color="auto"/>
        <w:left w:val="none" w:sz="0" w:space="0" w:color="auto"/>
        <w:bottom w:val="none" w:sz="0" w:space="0" w:color="auto"/>
        <w:right w:val="none" w:sz="0" w:space="0" w:color="auto"/>
      </w:divBdr>
    </w:div>
    <w:div w:id="1278441726">
      <w:bodyDiv w:val="1"/>
      <w:marLeft w:val="0"/>
      <w:marRight w:val="0"/>
      <w:marTop w:val="0"/>
      <w:marBottom w:val="0"/>
      <w:divBdr>
        <w:top w:val="none" w:sz="0" w:space="0" w:color="auto"/>
        <w:left w:val="none" w:sz="0" w:space="0" w:color="auto"/>
        <w:bottom w:val="none" w:sz="0" w:space="0" w:color="auto"/>
        <w:right w:val="none" w:sz="0" w:space="0" w:color="auto"/>
      </w:divBdr>
    </w:div>
    <w:div w:id="1364865608">
      <w:bodyDiv w:val="1"/>
      <w:marLeft w:val="0"/>
      <w:marRight w:val="0"/>
      <w:marTop w:val="0"/>
      <w:marBottom w:val="0"/>
      <w:divBdr>
        <w:top w:val="none" w:sz="0" w:space="0" w:color="auto"/>
        <w:left w:val="none" w:sz="0" w:space="0" w:color="auto"/>
        <w:bottom w:val="none" w:sz="0" w:space="0" w:color="auto"/>
        <w:right w:val="none" w:sz="0" w:space="0" w:color="auto"/>
      </w:divBdr>
    </w:div>
    <w:div w:id="1427775350">
      <w:bodyDiv w:val="1"/>
      <w:marLeft w:val="0"/>
      <w:marRight w:val="0"/>
      <w:marTop w:val="0"/>
      <w:marBottom w:val="0"/>
      <w:divBdr>
        <w:top w:val="none" w:sz="0" w:space="0" w:color="auto"/>
        <w:left w:val="none" w:sz="0" w:space="0" w:color="auto"/>
        <w:bottom w:val="none" w:sz="0" w:space="0" w:color="auto"/>
        <w:right w:val="none" w:sz="0" w:space="0" w:color="auto"/>
      </w:divBdr>
    </w:div>
    <w:div w:id="1500653382">
      <w:bodyDiv w:val="1"/>
      <w:marLeft w:val="0"/>
      <w:marRight w:val="0"/>
      <w:marTop w:val="0"/>
      <w:marBottom w:val="0"/>
      <w:divBdr>
        <w:top w:val="none" w:sz="0" w:space="0" w:color="auto"/>
        <w:left w:val="none" w:sz="0" w:space="0" w:color="auto"/>
        <w:bottom w:val="none" w:sz="0" w:space="0" w:color="auto"/>
        <w:right w:val="none" w:sz="0" w:space="0" w:color="auto"/>
      </w:divBdr>
    </w:div>
    <w:div w:id="1588802969">
      <w:bodyDiv w:val="1"/>
      <w:marLeft w:val="0"/>
      <w:marRight w:val="0"/>
      <w:marTop w:val="0"/>
      <w:marBottom w:val="0"/>
      <w:divBdr>
        <w:top w:val="none" w:sz="0" w:space="0" w:color="auto"/>
        <w:left w:val="none" w:sz="0" w:space="0" w:color="auto"/>
        <w:bottom w:val="none" w:sz="0" w:space="0" w:color="auto"/>
        <w:right w:val="none" w:sz="0" w:space="0" w:color="auto"/>
      </w:divBdr>
    </w:div>
    <w:div w:id="1591739049">
      <w:bodyDiv w:val="1"/>
      <w:marLeft w:val="0"/>
      <w:marRight w:val="0"/>
      <w:marTop w:val="0"/>
      <w:marBottom w:val="0"/>
      <w:divBdr>
        <w:top w:val="none" w:sz="0" w:space="0" w:color="auto"/>
        <w:left w:val="none" w:sz="0" w:space="0" w:color="auto"/>
        <w:bottom w:val="none" w:sz="0" w:space="0" w:color="auto"/>
        <w:right w:val="none" w:sz="0" w:space="0" w:color="auto"/>
      </w:divBdr>
    </w:div>
    <w:div w:id="1645697902">
      <w:bodyDiv w:val="1"/>
      <w:marLeft w:val="0"/>
      <w:marRight w:val="0"/>
      <w:marTop w:val="0"/>
      <w:marBottom w:val="0"/>
      <w:divBdr>
        <w:top w:val="none" w:sz="0" w:space="0" w:color="auto"/>
        <w:left w:val="none" w:sz="0" w:space="0" w:color="auto"/>
        <w:bottom w:val="none" w:sz="0" w:space="0" w:color="auto"/>
        <w:right w:val="none" w:sz="0" w:space="0" w:color="auto"/>
      </w:divBdr>
    </w:div>
    <w:div w:id="1648898271">
      <w:bodyDiv w:val="1"/>
      <w:marLeft w:val="0"/>
      <w:marRight w:val="0"/>
      <w:marTop w:val="0"/>
      <w:marBottom w:val="0"/>
      <w:divBdr>
        <w:top w:val="none" w:sz="0" w:space="0" w:color="auto"/>
        <w:left w:val="none" w:sz="0" w:space="0" w:color="auto"/>
        <w:bottom w:val="none" w:sz="0" w:space="0" w:color="auto"/>
        <w:right w:val="none" w:sz="0" w:space="0" w:color="auto"/>
      </w:divBdr>
    </w:div>
    <w:div w:id="1707291970">
      <w:bodyDiv w:val="1"/>
      <w:marLeft w:val="0"/>
      <w:marRight w:val="0"/>
      <w:marTop w:val="0"/>
      <w:marBottom w:val="0"/>
      <w:divBdr>
        <w:top w:val="none" w:sz="0" w:space="0" w:color="auto"/>
        <w:left w:val="none" w:sz="0" w:space="0" w:color="auto"/>
        <w:bottom w:val="none" w:sz="0" w:space="0" w:color="auto"/>
        <w:right w:val="none" w:sz="0" w:space="0" w:color="auto"/>
      </w:divBdr>
    </w:div>
    <w:div w:id="1721857168">
      <w:bodyDiv w:val="1"/>
      <w:marLeft w:val="0"/>
      <w:marRight w:val="0"/>
      <w:marTop w:val="0"/>
      <w:marBottom w:val="0"/>
      <w:divBdr>
        <w:top w:val="none" w:sz="0" w:space="0" w:color="auto"/>
        <w:left w:val="none" w:sz="0" w:space="0" w:color="auto"/>
        <w:bottom w:val="none" w:sz="0" w:space="0" w:color="auto"/>
        <w:right w:val="none" w:sz="0" w:space="0" w:color="auto"/>
      </w:divBdr>
    </w:div>
    <w:div w:id="1737164894">
      <w:bodyDiv w:val="1"/>
      <w:marLeft w:val="0"/>
      <w:marRight w:val="0"/>
      <w:marTop w:val="0"/>
      <w:marBottom w:val="0"/>
      <w:divBdr>
        <w:top w:val="none" w:sz="0" w:space="0" w:color="auto"/>
        <w:left w:val="none" w:sz="0" w:space="0" w:color="auto"/>
        <w:bottom w:val="none" w:sz="0" w:space="0" w:color="auto"/>
        <w:right w:val="none" w:sz="0" w:space="0" w:color="auto"/>
      </w:divBdr>
    </w:div>
    <w:div w:id="1917127494">
      <w:bodyDiv w:val="1"/>
      <w:marLeft w:val="0"/>
      <w:marRight w:val="0"/>
      <w:marTop w:val="0"/>
      <w:marBottom w:val="0"/>
      <w:divBdr>
        <w:top w:val="none" w:sz="0" w:space="0" w:color="auto"/>
        <w:left w:val="none" w:sz="0" w:space="0" w:color="auto"/>
        <w:bottom w:val="none" w:sz="0" w:space="0" w:color="auto"/>
        <w:right w:val="none" w:sz="0" w:space="0" w:color="auto"/>
      </w:divBdr>
    </w:div>
    <w:div w:id="1992363849">
      <w:bodyDiv w:val="1"/>
      <w:marLeft w:val="0"/>
      <w:marRight w:val="0"/>
      <w:marTop w:val="0"/>
      <w:marBottom w:val="0"/>
      <w:divBdr>
        <w:top w:val="none" w:sz="0" w:space="0" w:color="auto"/>
        <w:left w:val="none" w:sz="0" w:space="0" w:color="auto"/>
        <w:bottom w:val="none" w:sz="0" w:space="0" w:color="auto"/>
        <w:right w:val="none" w:sz="0" w:space="0" w:color="auto"/>
      </w:divBdr>
    </w:div>
    <w:div w:id="2008437359">
      <w:bodyDiv w:val="1"/>
      <w:marLeft w:val="0"/>
      <w:marRight w:val="0"/>
      <w:marTop w:val="0"/>
      <w:marBottom w:val="0"/>
      <w:divBdr>
        <w:top w:val="none" w:sz="0" w:space="0" w:color="auto"/>
        <w:left w:val="none" w:sz="0" w:space="0" w:color="auto"/>
        <w:bottom w:val="none" w:sz="0" w:space="0" w:color="auto"/>
        <w:right w:val="none" w:sz="0" w:space="0" w:color="auto"/>
      </w:divBdr>
    </w:div>
    <w:div w:id="20682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t.jogtar.hu/jogszabaly?docid=a1200020.emm" TargetMode="External"/><Relationship Id="rId18" Type="http://schemas.openxmlformats.org/officeDocument/2006/relationships/hyperlink" Target="https://www.oktatas.hu/pub_bin/dload/kozoktatas/erettsegi/vizsgakovetelmenyek2017/matematika_vk.pdf" TargetMode="External"/><Relationship Id="rId26" Type="http://schemas.openxmlformats.org/officeDocument/2006/relationships/hyperlink" Target="https://api.ikk.hu/v1/media/842"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oktatas.hu/kozneveles/kerettantervek/2020_nat/kerettanterv_gimn_9_12_evf" TargetMode="External"/><Relationship Id="rId34" Type="http://schemas.openxmlformats.org/officeDocument/2006/relationships/hyperlink" Target="https://www.oktatas.hu/kozneveles/kerettantervek/2020_nat/iranyelvek_alapprogramok/alapfoku_muveszetoktatas" TargetMode="Externa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net.jogtar.hu/jogszabaly?docid=a1200020.emm" TargetMode="External"/><Relationship Id="rId17" Type="http://schemas.openxmlformats.org/officeDocument/2006/relationships/hyperlink" Target="https://www.oktatas.hu/pub_bin/dload/kozoktatas/erettsegi/vizsgakovetelmenyek2017/elo_idegen_nyelv_vk.pdf" TargetMode="External"/><Relationship Id="rId25" Type="http://schemas.openxmlformats.org/officeDocument/2006/relationships/hyperlink" Target="https://api.ikk.hu/v1/media/840" TargetMode="External"/><Relationship Id="rId33" Type="http://schemas.openxmlformats.org/officeDocument/2006/relationships/hyperlink" Target="http://www.nefmi.gov.hu/letolt/elektronikus_ugyintezes/alapfoku_muveszetoktatas_terv_mell_100924.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ktatas.hu/pub_bin/dload/kozoktatas/erettsegi/vizsgakovetelmenyek2017/magyar_nyelv_es_irodalom_vk.pdf" TargetMode="External"/><Relationship Id="rId20" Type="http://schemas.openxmlformats.org/officeDocument/2006/relationships/hyperlink" Target="https://www.oktatas.hu/pub_bin/dload/kozoktatas/erettsegi/vizsgakovetelmenyek2020/tancos_ism_vk_2020.pdf" TargetMode="External"/><Relationship Id="rId29" Type="http://schemas.openxmlformats.org/officeDocument/2006/relationships/hyperlink" Target="https://api.ikk.hu/v1/media/8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t.jogtar.hu/jogszabaly?docid=99700031.tv" TargetMode="External"/><Relationship Id="rId24" Type="http://schemas.openxmlformats.org/officeDocument/2006/relationships/hyperlink" Target="https://api.ikk.hu/v1/media/793" TargetMode="External"/><Relationship Id="rId32" Type="http://schemas.openxmlformats.org/officeDocument/2006/relationships/hyperlink" Target="https://api.ikk.hu/v1/media/802" TargetMode="External"/><Relationship Id="rId37" Type="http://schemas.openxmlformats.org/officeDocument/2006/relationships/oleObject" Target="embeddings/oleObject1.bin"/><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oktatas.hu/pub_bin/dload/kozoktatas/erettsegi/vizsgakovetelmenyek2017/tortenelem_vk.pdf" TargetMode="External"/><Relationship Id="rId23" Type="http://schemas.openxmlformats.org/officeDocument/2006/relationships/hyperlink" Target="https://api.ikk.hu/v1/media/835" TargetMode="External"/><Relationship Id="rId28" Type="http://schemas.openxmlformats.org/officeDocument/2006/relationships/hyperlink" Target="https://api.ikk.hu/v1/media/844" TargetMode="External"/><Relationship Id="rId36" Type="http://schemas.openxmlformats.org/officeDocument/2006/relationships/image" Target="media/image3.wmf"/><Relationship Id="rId10" Type="http://schemas.openxmlformats.org/officeDocument/2006/relationships/image" Target="media/image2.png"/><Relationship Id="rId19" Type="http://schemas.openxmlformats.org/officeDocument/2006/relationships/hyperlink" Target="https://www.oktatas.hu/pub_bin/dload/kozoktatas/erettsegi/vizsgakovetelmenyek2020/szorak_zenesz_ism_vk_2020.pdf" TargetMode="External"/><Relationship Id="rId31" Type="http://schemas.openxmlformats.org/officeDocument/2006/relationships/hyperlink" Target="https://api.ikk.hu/v1/media/798....h&#250;ros-von&#243;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oktatas.hu/kozneveles/erettsegi/erettsegi_vizsgatargyak" TargetMode="External"/><Relationship Id="rId22" Type="http://schemas.openxmlformats.org/officeDocument/2006/relationships/footer" Target="footer1.xml"/><Relationship Id="rId27" Type="http://schemas.openxmlformats.org/officeDocument/2006/relationships/hyperlink" Target="https://api.ikk.hu/v1/media/843" TargetMode="External"/><Relationship Id="rId30" Type="http://schemas.openxmlformats.org/officeDocument/2006/relationships/hyperlink" Target="https://api.ikk.hu/v1/media/800" TargetMode="External"/><Relationship Id="rId35" Type="http://schemas.openxmlformats.org/officeDocument/2006/relationships/hyperlink" Target="https://www.oktatas.hu/kozneveles/kerettantervek/2020_nat/iranyelvek_alapprogramok/alapfoku_muveszetoktatas"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4F6AD6A7E3493B84A86BB8BC596362"/>
        <w:category>
          <w:name w:val="Általános"/>
          <w:gallery w:val="placeholder"/>
        </w:category>
        <w:types>
          <w:type w:val="bbPlcHdr"/>
        </w:types>
        <w:behaviors>
          <w:behavior w:val="content"/>
        </w:behaviors>
        <w:guid w:val="{017BBF40-3D99-4CC4-8D02-9B0C00A268AC}"/>
      </w:docPartPr>
      <w:docPartBody>
        <w:p w:rsidR="001F0F72" w:rsidRDefault="001F0F72" w:rsidP="001F0F72">
          <w:pPr>
            <w:pStyle w:val="604F6AD6A7E3493B84A86BB8BC596362"/>
          </w:pPr>
          <w:r>
            <w:rPr>
              <w:rFonts w:asciiTheme="majorHAnsi" w:eastAsiaTheme="majorEastAsia" w:hAnsiTheme="majorHAnsi" w:cstheme="majorBidi"/>
              <w:caps/>
              <w:color w:val="4472C4" w:themeColor="accent1"/>
              <w:sz w:val="80"/>
              <w:szCs w:val="80"/>
            </w:rPr>
            <w:t>[Dokumentum címe]</w:t>
          </w:r>
        </w:p>
      </w:docPartBody>
    </w:docPart>
    <w:docPart>
      <w:docPartPr>
        <w:name w:val="19D35A8271904D5FA831AAB78A4F03E4"/>
        <w:category>
          <w:name w:val="Általános"/>
          <w:gallery w:val="placeholder"/>
        </w:category>
        <w:types>
          <w:type w:val="bbPlcHdr"/>
        </w:types>
        <w:behaviors>
          <w:behavior w:val="content"/>
        </w:behaviors>
        <w:guid w:val="{E4B6FB7C-AD9E-49B8-A3A2-398F398E474A}"/>
      </w:docPartPr>
      <w:docPartBody>
        <w:p w:rsidR="001F0F72" w:rsidRDefault="001F0F72" w:rsidP="001F0F72">
          <w:pPr>
            <w:pStyle w:val="19D35A8271904D5FA831AAB78A4F03E4"/>
          </w:pPr>
          <w:r>
            <w:rPr>
              <w:color w:val="4472C4" w:themeColor="accent1"/>
              <w:sz w:val="28"/>
              <w:szCs w:val="28"/>
            </w:rPr>
            <w:t>[Dokumentum alcíme]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Franklin Gothic Demi">
    <w:panose1 w:val="020B0703020102020204"/>
    <w:charset w:val="EE"/>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MinionPro-Regular">
    <w:altName w:val="Cambria"/>
    <w:panose1 w:val="00000000000000000000"/>
    <w:charset w:val="EE"/>
    <w:family w:val="roman"/>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72"/>
    <w:rsid w:val="00001722"/>
    <w:rsid w:val="001F0F72"/>
    <w:rsid w:val="00271C2E"/>
    <w:rsid w:val="002D4AA4"/>
    <w:rsid w:val="002E31A8"/>
    <w:rsid w:val="003143AC"/>
    <w:rsid w:val="00382A91"/>
    <w:rsid w:val="003F0023"/>
    <w:rsid w:val="004B66DD"/>
    <w:rsid w:val="00571601"/>
    <w:rsid w:val="0058563A"/>
    <w:rsid w:val="0063492C"/>
    <w:rsid w:val="00697D99"/>
    <w:rsid w:val="006A2AE9"/>
    <w:rsid w:val="00850047"/>
    <w:rsid w:val="008C091B"/>
    <w:rsid w:val="009B6EBF"/>
    <w:rsid w:val="00AE2D94"/>
    <w:rsid w:val="00C11C5B"/>
    <w:rsid w:val="00CF5594"/>
    <w:rsid w:val="00D307B5"/>
    <w:rsid w:val="00DD106F"/>
    <w:rsid w:val="00EB06CB"/>
    <w:rsid w:val="00F46860"/>
    <w:rsid w:val="00FA3E70"/>
    <w:rsid w:val="00FD06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604F6AD6A7E3493B84A86BB8BC596362">
    <w:name w:val="604F6AD6A7E3493B84A86BB8BC596362"/>
    <w:rsid w:val="001F0F72"/>
  </w:style>
  <w:style w:type="paragraph" w:customStyle="1" w:styleId="19D35A8271904D5FA831AAB78A4F03E4">
    <w:name w:val="19D35A8271904D5FA831AAB78A4F03E4"/>
    <w:rsid w:val="001F0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2024-09-01T00:00:00</PublishDate>
  <Abstract/>
  <CompanyAddress>1074 Budapest, Rottenbiller utca 16-22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ECA19-D2A6-4165-A64F-941FFE52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350</Pages>
  <Words>91982</Words>
  <Characters>634677</Characters>
  <Application>Microsoft Office Word</Application>
  <DocSecurity>0</DocSecurity>
  <Lines>5288</Lines>
  <Paragraphs>1450</Paragraphs>
  <ScaleCrop>false</ScaleCrop>
  <HeadingPairs>
    <vt:vector size="2" baseType="variant">
      <vt:variant>
        <vt:lpstr>Cím</vt:lpstr>
      </vt:variant>
      <vt:variant>
        <vt:i4>1</vt:i4>
      </vt:variant>
    </vt:vector>
  </HeadingPairs>
  <TitlesOfParts>
    <vt:vector size="1" baseType="lpstr">
      <vt:lpstr>Rajkó-Talentum AMI és Középiskola</vt:lpstr>
    </vt:vector>
  </TitlesOfParts>
  <Company>Rajkó Talentum</Company>
  <LinksUpToDate>false</LinksUpToDate>
  <CharactersWithSpaces>725209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Rajkó-Talentum AMI és Középiskola</dc:title>
  <dc:subject>Pedagógiai Programja</dc:subject>
  <dc:creator>Hunyady Krisztina</dc:creator>
  <cp:keywords/>
  <dc:description/>
  <cp:lastModifiedBy>Hunyady Krisztina</cp:lastModifiedBy>
  <cp:revision>2</cp:revision>
  <cp:lastPrinted>2023-05-23T06:22:00Z</cp:lastPrinted>
  <dcterms:created xsi:type="dcterms:W3CDTF">2024-08-14T10:07:00Z</dcterms:created>
  <dcterms:modified xsi:type="dcterms:W3CDTF">2024-08-14T10:07:00Z</dcterms:modified>
</cp:coreProperties>
</file>